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DD7569" w14:textId="77777777" w:rsidR="00DA1F3C" w:rsidRPr="005A6D38" w:rsidRDefault="00DA1F3C" w:rsidP="00DA1F3C">
      <w:pPr>
        <w:spacing w:after="200" w:line="288" w:lineRule="auto"/>
        <w:jc w:val="center"/>
        <w:rPr>
          <w:rFonts w:eastAsiaTheme="minorEastAsia"/>
          <w:sz w:val="52"/>
          <w:szCs w:val="52"/>
          <w:lang w:val="en-US"/>
        </w:rPr>
      </w:pPr>
      <w:bookmarkStart w:id="0" w:name="_Toc49263628"/>
      <w:r w:rsidRPr="005A6D38">
        <w:rPr>
          <w:rFonts w:eastAsiaTheme="minorEastAsia"/>
          <w:sz w:val="52"/>
          <w:szCs w:val="52"/>
          <w:lang w:val="en-US"/>
        </w:rPr>
        <w:t>Gambia Protected Areas Network and Community Livelihood Project</w:t>
      </w:r>
    </w:p>
    <w:p w14:paraId="4CEE3089" w14:textId="77777777" w:rsidR="00DA1F3C" w:rsidRPr="005A6D38" w:rsidRDefault="00DA1F3C" w:rsidP="00DA1F3C">
      <w:pPr>
        <w:spacing w:after="200" w:line="288" w:lineRule="auto"/>
        <w:jc w:val="center"/>
        <w:rPr>
          <w:rFonts w:eastAsiaTheme="minorEastAsia"/>
          <w:sz w:val="52"/>
          <w:szCs w:val="52"/>
          <w:lang w:val="en-US"/>
        </w:rPr>
      </w:pPr>
    </w:p>
    <w:p w14:paraId="68C8C71E" w14:textId="77777777" w:rsidR="00DA1F3C" w:rsidRPr="005A6D38" w:rsidRDefault="00DA1F3C" w:rsidP="00DA1F3C">
      <w:pPr>
        <w:spacing w:after="200" w:line="288" w:lineRule="auto"/>
        <w:jc w:val="center"/>
        <w:rPr>
          <w:rFonts w:eastAsiaTheme="minorEastAsia"/>
          <w:sz w:val="52"/>
          <w:szCs w:val="52"/>
          <w:lang w:val="en-US"/>
        </w:rPr>
      </w:pPr>
      <w:r w:rsidRPr="005A6D38">
        <w:rPr>
          <w:rFonts w:eastAsiaTheme="minorEastAsia"/>
          <w:sz w:val="52"/>
          <w:szCs w:val="52"/>
          <w:lang w:val="en-US"/>
        </w:rPr>
        <w:t>UNDP Project ID: PIMS 5000</w:t>
      </w:r>
    </w:p>
    <w:p w14:paraId="798BB172" w14:textId="77777777" w:rsidR="00DA1F3C" w:rsidRDefault="00DA1F3C" w:rsidP="00DA1F3C">
      <w:pPr>
        <w:spacing w:after="200" w:line="288" w:lineRule="auto"/>
        <w:jc w:val="center"/>
        <w:rPr>
          <w:rFonts w:ascii="Calibri" w:eastAsia="Times New Roman" w:hAnsi="Calibri" w:cs="Times New Roman"/>
          <w:sz w:val="44"/>
          <w:szCs w:val="44"/>
          <w:lang w:val="en-US"/>
        </w:rPr>
      </w:pPr>
    </w:p>
    <w:p w14:paraId="7F2363A9" w14:textId="77777777" w:rsidR="00DA1F3C" w:rsidRDefault="00DA1F3C" w:rsidP="00DA1F3C">
      <w:pPr>
        <w:spacing w:after="200" w:line="288" w:lineRule="auto"/>
        <w:jc w:val="center"/>
        <w:rPr>
          <w:rFonts w:ascii="Calibri" w:eastAsia="Times New Roman" w:hAnsi="Calibri" w:cs="Times New Roman"/>
          <w:sz w:val="44"/>
          <w:szCs w:val="44"/>
          <w:lang w:val="en-US"/>
        </w:rPr>
      </w:pPr>
    </w:p>
    <w:p w14:paraId="0BB35757" w14:textId="77777777" w:rsidR="00DA1F3C" w:rsidRPr="005A6D38" w:rsidRDefault="00DA1F3C" w:rsidP="00DA1F3C">
      <w:pPr>
        <w:spacing w:after="200" w:line="288" w:lineRule="auto"/>
        <w:jc w:val="center"/>
        <w:rPr>
          <w:rFonts w:ascii="Calibri" w:eastAsia="Times New Roman" w:hAnsi="Calibri" w:cs="Times New Roman"/>
          <w:sz w:val="44"/>
          <w:szCs w:val="44"/>
          <w:lang w:val="en-US"/>
        </w:rPr>
      </w:pPr>
      <w:r w:rsidRPr="005A6D38">
        <w:rPr>
          <w:rFonts w:ascii="Calibri" w:eastAsia="Times New Roman" w:hAnsi="Calibri" w:cs="Times New Roman"/>
          <w:sz w:val="44"/>
          <w:szCs w:val="44"/>
          <w:lang w:val="en-US"/>
        </w:rPr>
        <w:t xml:space="preserve">TERMINAL EVALUATION </w:t>
      </w:r>
    </w:p>
    <w:p w14:paraId="7A2A4B57" w14:textId="0D1DB6A4" w:rsidR="00DA1F3C" w:rsidRPr="005A6D38" w:rsidRDefault="00DA1F3C" w:rsidP="00DA1F3C">
      <w:pPr>
        <w:spacing w:after="200" w:line="288" w:lineRule="auto"/>
        <w:jc w:val="center"/>
        <w:rPr>
          <w:rFonts w:ascii="Calibri" w:eastAsia="Times New Roman" w:hAnsi="Calibri" w:cs="Times New Roman"/>
          <w:sz w:val="44"/>
          <w:szCs w:val="44"/>
          <w:lang w:val="en-US"/>
        </w:rPr>
      </w:pPr>
      <w:r>
        <w:rPr>
          <w:rFonts w:ascii="Calibri" w:eastAsia="Times New Roman" w:hAnsi="Calibri" w:cs="Times New Roman"/>
          <w:sz w:val="44"/>
          <w:szCs w:val="44"/>
          <w:lang w:val="en-US"/>
        </w:rPr>
        <w:t>FINAL</w:t>
      </w:r>
      <w:r w:rsidRPr="005A6D38">
        <w:rPr>
          <w:rFonts w:ascii="Calibri" w:eastAsia="Times New Roman" w:hAnsi="Calibri" w:cs="Times New Roman"/>
          <w:sz w:val="44"/>
          <w:szCs w:val="44"/>
          <w:lang w:val="en-US"/>
        </w:rPr>
        <w:t xml:space="preserve"> REPORT</w:t>
      </w:r>
    </w:p>
    <w:p w14:paraId="6A03E4F2" w14:textId="1394639F" w:rsidR="00DA1F3C" w:rsidRDefault="00DA1F3C" w:rsidP="00DA1F3C">
      <w:pPr>
        <w:spacing w:after="200" w:line="288" w:lineRule="auto"/>
        <w:jc w:val="center"/>
        <w:rPr>
          <w:rFonts w:ascii="Calibri" w:eastAsia="Times New Roman" w:hAnsi="Calibri" w:cs="Times New Roman"/>
          <w:b/>
          <w:bCs/>
          <w:sz w:val="21"/>
          <w:szCs w:val="21"/>
          <w:lang w:val="en-US"/>
        </w:rPr>
      </w:pPr>
    </w:p>
    <w:p w14:paraId="3EBE76AC" w14:textId="77777777" w:rsidR="009F4D5C" w:rsidRPr="005A6D38" w:rsidRDefault="009F4D5C" w:rsidP="00DA1F3C">
      <w:pPr>
        <w:spacing w:after="200" w:line="288" w:lineRule="auto"/>
        <w:jc w:val="center"/>
        <w:rPr>
          <w:rFonts w:ascii="Calibri" w:eastAsia="Times New Roman" w:hAnsi="Calibri" w:cs="Times New Roman"/>
          <w:b/>
          <w:bCs/>
          <w:sz w:val="21"/>
          <w:szCs w:val="21"/>
          <w:lang w:val="en-US"/>
        </w:rPr>
      </w:pPr>
    </w:p>
    <w:p w14:paraId="3273198B" w14:textId="28E5FD7E" w:rsidR="00DA1F3C" w:rsidRPr="005A6D38" w:rsidRDefault="00DA1F3C" w:rsidP="00DA1F3C">
      <w:pPr>
        <w:spacing w:after="200" w:line="288" w:lineRule="auto"/>
        <w:jc w:val="center"/>
        <w:rPr>
          <w:rFonts w:ascii="Calibri" w:eastAsia="Times New Roman" w:hAnsi="Calibri" w:cs="Times New Roman"/>
          <w:b/>
          <w:bCs/>
          <w:sz w:val="28"/>
          <w:szCs w:val="28"/>
          <w:lang w:val="en-US"/>
        </w:rPr>
      </w:pPr>
      <w:r w:rsidRPr="005A6D38">
        <w:rPr>
          <w:rFonts w:ascii="Calibri" w:eastAsia="Times New Roman" w:hAnsi="Calibri" w:cs="Times New Roman"/>
          <w:b/>
          <w:bCs/>
          <w:sz w:val="28"/>
          <w:szCs w:val="28"/>
          <w:lang w:val="en-US"/>
        </w:rPr>
        <w:t>Crawford Prentice</w:t>
      </w:r>
      <w:r w:rsidR="007176E2">
        <w:rPr>
          <w:rFonts w:ascii="Calibri" w:eastAsia="Times New Roman" w:hAnsi="Calibri" w:cs="Times New Roman"/>
          <w:b/>
          <w:bCs/>
          <w:sz w:val="28"/>
          <w:szCs w:val="28"/>
          <w:lang w:val="en-US"/>
        </w:rPr>
        <w:t xml:space="preserve"> and A</w:t>
      </w:r>
      <w:r w:rsidR="000423F7">
        <w:rPr>
          <w:rFonts w:ascii="Calibri" w:eastAsia="Times New Roman" w:hAnsi="Calibri" w:cs="Times New Roman"/>
          <w:b/>
          <w:bCs/>
          <w:sz w:val="28"/>
          <w:szCs w:val="28"/>
          <w:lang w:val="en-US"/>
        </w:rPr>
        <w:t>ma</w:t>
      </w:r>
      <w:r w:rsidR="007176E2">
        <w:rPr>
          <w:rFonts w:ascii="Calibri" w:eastAsia="Times New Roman" w:hAnsi="Calibri" w:cs="Times New Roman"/>
          <w:b/>
          <w:bCs/>
          <w:sz w:val="28"/>
          <w:szCs w:val="28"/>
          <w:lang w:val="en-US"/>
        </w:rPr>
        <w:t>dou Camara</w:t>
      </w:r>
    </w:p>
    <w:p w14:paraId="04A7A61E" w14:textId="1F5884A3" w:rsidR="00DA1F3C" w:rsidRDefault="00376D23" w:rsidP="00DA1F3C">
      <w:pPr>
        <w:spacing w:after="200" w:line="288" w:lineRule="auto"/>
        <w:jc w:val="center"/>
        <w:rPr>
          <w:rFonts w:ascii="Calibri" w:eastAsia="Times New Roman" w:hAnsi="Calibri" w:cs="Times New Roman"/>
          <w:b/>
          <w:bCs/>
          <w:sz w:val="28"/>
          <w:szCs w:val="28"/>
          <w:lang w:val="en-US"/>
        </w:rPr>
      </w:pPr>
      <w:r w:rsidRPr="00B541A0">
        <w:rPr>
          <w:rFonts w:ascii="Calibri" w:eastAsia="Times New Roman" w:hAnsi="Calibri" w:cs="Times New Roman"/>
          <w:b/>
          <w:bCs/>
          <w:sz w:val="28"/>
          <w:szCs w:val="28"/>
          <w:lang w:val="en-US"/>
        </w:rPr>
        <w:t>8</w:t>
      </w:r>
      <w:r w:rsidR="00DA1F3C" w:rsidRPr="00B541A0">
        <w:rPr>
          <w:rFonts w:ascii="Calibri" w:eastAsia="Times New Roman" w:hAnsi="Calibri" w:cs="Times New Roman"/>
          <w:b/>
          <w:bCs/>
          <w:sz w:val="28"/>
          <w:szCs w:val="28"/>
          <w:lang w:val="en-US"/>
        </w:rPr>
        <w:t xml:space="preserve"> </w:t>
      </w:r>
      <w:r w:rsidR="009F4D5C" w:rsidRPr="00B541A0">
        <w:rPr>
          <w:rFonts w:ascii="Calibri" w:eastAsia="Times New Roman" w:hAnsi="Calibri" w:cs="Times New Roman"/>
          <w:b/>
          <w:bCs/>
          <w:sz w:val="28"/>
          <w:szCs w:val="28"/>
          <w:lang w:val="en-US"/>
        </w:rPr>
        <w:t>Dec</w:t>
      </w:r>
      <w:r w:rsidR="00E61E59" w:rsidRPr="00B541A0">
        <w:rPr>
          <w:rFonts w:ascii="Calibri" w:eastAsia="Times New Roman" w:hAnsi="Calibri" w:cs="Times New Roman"/>
          <w:b/>
          <w:bCs/>
          <w:sz w:val="28"/>
          <w:szCs w:val="28"/>
          <w:lang w:val="en-US"/>
        </w:rPr>
        <w:t>em</w:t>
      </w:r>
      <w:r w:rsidR="007176E2" w:rsidRPr="00B541A0">
        <w:rPr>
          <w:rFonts w:ascii="Calibri" w:eastAsia="Times New Roman" w:hAnsi="Calibri" w:cs="Times New Roman"/>
          <w:b/>
          <w:bCs/>
          <w:sz w:val="28"/>
          <w:szCs w:val="28"/>
          <w:lang w:val="en-US"/>
        </w:rPr>
        <w:t>ber</w:t>
      </w:r>
      <w:r w:rsidR="00DA1F3C" w:rsidRPr="00B541A0">
        <w:rPr>
          <w:rFonts w:ascii="Calibri" w:eastAsia="Times New Roman" w:hAnsi="Calibri" w:cs="Times New Roman"/>
          <w:b/>
          <w:bCs/>
          <w:sz w:val="28"/>
          <w:szCs w:val="28"/>
          <w:lang w:val="en-US"/>
        </w:rPr>
        <w:t xml:space="preserve"> 2020</w:t>
      </w:r>
    </w:p>
    <w:p w14:paraId="2E9C7E5A" w14:textId="77777777" w:rsidR="00DA1F3C" w:rsidRDefault="00DA1F3C" w:rsidP="00DA1F3C">
      <w:pPr>
        <w:spacing w:after="200" w:line="288" w:lineRule="auto"/>
        <w:jc w:val="center"/>
        <w:rPr>
          <w:rFonts w:ascii="Calibri" w:eastAsia="Times New Roman" w:hAnsi="Calibri" w:cs="Times New Roman"/>
          <w:b/>
          <w:bCs/>
          <w:sz w:val="28"/>
          <w:szCs w:val="28"/>
          <w:lang w:val="en-US"/>
        </w:rPr>
      </w:pPr>
    </w:p>
    <w:p w14:paraId="44A8180A" w14:textId="77777777" w:rsidR="00DA1F3C" w:rsidRDefault="00DA1F3C" w:rsidP="00DA1F3C">
      <w:pPr>
        <w:spacing w:after="200" w:line="288" w:lineRule="auto"/>
        <w:jc w:val="center"/>
        <w:rPr>
          <w:rFonts w:ascii="Calibri" w:eastAsia="Times New Roman" w:hAnsi="Calibri" w:cs="Times New Roman"/>
          <w:b/>
          <w:bCs/>
          <w:sz w:val="28"/>
          <w:szCs w:val="28"/>
          <w:lang w:val="en-US"/>
        </w:rPr>
      </w:pPr>
    </w:p>
    <w:p w14:paraId="7FAF0D33" w14:textId="77777777" w:rsidR="00DA1F3C" w:rsidRPr="005A6D38" w:rsidRDefault="00DA1F3C" w:rsidP="00DA1F3C">
      <w:pPr>
        <w:shd w:val="clear" w:color="auto" w:fill="FFFFFF"/>
        <w:spacing w:after="0" w:line="240" w:lineRule="auto"/>
        <w:rPr>
          <w:rFonts w:ascii="Arial" w:eastAsia="Times New Roman" w:hAnsi="Arial" w:cs="Arial"/>
          <w:color w:val="777777"/>
          <w:sz w:val="23"/>
          <w:szCs w:val="23"/>
          <w:lang w:eastAsia="en-GB"/>
        </w:rPr>
      </w:pPr>
      <w:r w:rsidRPr="005A6D38">
        <w:rPr>
          <w:rFonts w:ascii="Calibri" w:eastAsia="SimSun" w:hAnsi="Calibri" w:cs="Times New Roman"/>
          <w:noProof/>
          <w:sz w:val="20"/>
          <w:szCs w:val="20"/>
          <w:lang w:val="en-US"/>
        </w:rPr>
        <w:drawing>
          <wp:anchor distT="0" distB="0" distL="114300" distR="114300" simplePos="0" relativeHeight="251659264" behindDoc="1" locked="0" layoutInCell="1" allowOverlap="1" wp14:anchorId="2EC90630" wp14:editId="70FF1F59">
            <wp:simplePos x="0" y="0"/>
            <wp:positionH relativeFrom="margin">
              <wp:align>left</wp:align>
            </wp:positionH>
            <wp:positionV relativeFrom="paragraph">
              <wp:posOffset>138430</wp:posOffset>
            </wp:positionV>
            <wp:extent cx="876300" cy="1010285"/>
            <wp:effectExtent l="0" t="0" r="0" b="0"/>
            <wp:wrapTight wrapText="bothSides">
              <wp:wrapPolygon edited="0">
                <wp:start x="0" y="0"/>
                <wp:lineTo x="0" y="21179"/>
                <wp:lineTo x="21130" y="21179"/>
                <wp:lineTo x="21130" y="0"/>
                <wp:lineTo x="0" y="0"/>
              </wp:wrapPolygon>
            </wp:wrapTight>
            <wp:docPr id="40"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300" cy="1010285"/>
                    </a:xfrm>
                    <a:prstGeom prst="rect">
                      <a:avLst/>
                    </a:prstGeom>
                    <a:noFill/>
                  </pic:spPr>
                </pic:pic>
              </a:graphicData>
            </a:graphic>
            <wp14:sizeRelH relativeFrom="page">
              <wp14:pctWidth>0</wp14:pctWidth>
            </wp14:sizeRelH>
            <wp14:sizeRelV relativeFrom="page">
              <wp14:pctHeight>0</wp14:pctHeight>
            </wp14:sizeRelV>
          </wp:anchor>
        </w:drawing>
      </w:r>
    </w:p>
    <w:p w14:paraId="799A47FF" w14:textId="77777777" w:rsidR="00DA1F3C" w:rsidRDefault="00DA1F3C" w:rsidP="00DA1F3C">
      <w:pPr>
        <w:spacing w:after="200" w:line="288" w:lineRule="auto"/>
        <w:rPr>
          <w:rFonts w:ascii="Calibri" w:eastAsia="Times New Roman" w:hAnsi="Calibri" w:cs="Times New Roman"/>
          <w:b/>
          <w:bCs/>
          <w:sz w:val="28"/>
          <w:szCs w:val="28"/>
          <w:lang w:val="en-US"/>
        </w:rPr>
      </w:pPr>
      <w:r w:rsidRPr="005A6D38">
        <w:rPr>
          <w:rFonts w:ascii="Calibri" w:eastAsia="SimSun" w:hAnsi="Calibri" w:cs="Times New Roman"/>
          <w:noProof/>
          <w:sz w:val="20"/>
          <w:szCs w:val="20"/>
          <w:lang w:val="en-US"/>
        </w:rPr>
        <w:drawing>
          <wp:anchor distT="0" distB="0" distL="114300" distR="114300" simplePos="0" relativeHeight="251660288" behindDoc="0" locked="0" layoutInCell="1" allowOverlap="1" wp14:anchorId="06629737" wp14:editId="0F4FD274">
            <wp:simplePos x="0" y="0"/>
            <wp:positionH relativeFrom="margin">
              <wp:posOffset>5848985</wp:posOffset>
            </wp:positionH>
            <wp:positionV relativeFrom="paragraph">
              <wp:posOffset>7620</wp:posOffset>
            </wp:positionV>
            <wp:extent cx="647065" cy="1380490"/>
            <wp:effectExtent l="0" t="0" r="635" b="0"/>
            <wp:wrapNone/>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065" cy="138049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b/>
          <w:bCs/>
          <w:sz w:val="28"/>
          <w:szCs w:val="28"/>
          <w:lang w:val="en-US"/>
        </w:rPr>
        <w:t xml:space="preserve">                                             </w:t>
      </w:r>
      <w:r w:rsidRPr="005A6D38">
        <w:rPr>
          <w:rFonts w:ascii="Arial" w:eastAsia="Times New Roman" w:hAnsi="Arial" w:cs="Arial"/>
          <w:noProof/>
          <w:color w:val="0088CC"/>
          <w:sz w:val="23"/>
          <w:szCs w:val="23"/>
          <w:lang w:eastAsia="en-GB"/>
        </w:rPr>
        <w:drawing>
          <wp:inline distT="0" distB="0" distL="0" distR="0" wp14:anchorId="04496BD5" wp14:editId="0FBA8CFE">
            <wp:extent cx="1059180" cy="990600"/>
            <wp:effectExtent l="0" t="0" r="7620" b="0"/>
            <wp:docPr id="1" name="Picture 1" descr="Home">
              <a:hlinkClick xmlns:a="http://schemas.openxmlformats.org/drawingml/2006/main" r:id="rId10"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a:hlinkClick r:id="rId10" tooltip="&quot;Hom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9180" cy="990600"/>
                    </a:xfrm>
                    <a:prstGeom prst="rect">
                      <a:avLst/>
                    </a:prstGeom>
                    <a:noFill/>
                    <a:ln>
                      <a:noFill/>
                    </a:ln>
                  </pic:spPr>
                </pic:pic>
              </a:graphicData>
            </a:graphic>
          </wp:inline>
        </w:drawing>
      </w:r>
      <w:r>
        <w:rPr>
          <w:rFonts w:ascii="Calibri" w:eastAsia="Times New Roman" w:hAnsi="Calibri" w:cs="Times New Roman"/>
          <w:b/>
          <w:bCs/>
          <w:sz w:val="28"/>
          <w:szCs w:val="28"/>
          <w:lang w:val="en-US"/>
        </w:rPr>
        <w:t xml:space="preserve"> </w:t>
      </w:r>
    </w:p>
    <w:p w14:paraId="53E7C40A" w14:textId="77777777" w:rsidR="00DA1F3C" w:rsidRDefault="00DA1F3C" w:rsidP="00F57B8D">
      <w:pPr>
        <w:keepNext/>
        <w:keepLines/>
        <w:spacing w:before="40" w:after="0"/>
        <w:outlineLvl w:val="1"/>
        <w:rPr>
          <w:rFonts w:ascii="Calibri Light" w:eastAsia="Times New Roman" w:hAnsi="Calibri Light" w:cs="Times New Roman"/>
          <w:color w:val="2E74B5"/>
          <w:sz w:val="26"/>
          <w:szCs w:val="26"/>
        </w:rPr>
      </w:pPr>
    </w:p>
    <w:p w14:paraId="2AD49415" w14:textId="77777777" w:rsidR="001257F7" w:rsidRDefault="001257F7">
      <w:pPr>
        <w:rPr>
          <w:rFonts w:ascii="Calibri Light" w:eastAsia="Times New Roman" w:hAnsi="Calibri Light" w:cs="Times New Roman"/>
          <w:color w:val="2E74B5"/>
          <w:sz w:val="26"/>
          <w:szCs w:val="26"/>
        </w:rPr>
        <w:sectPr w:rsidR="001257F7" w:rsidSect="00E555E7">
          <w:headerReference w:type="default" r:id="rId12"/>
          <w:footerReference w:type="default" r:id="rId13"/>
          <w:pgSz w:w="11906" w:h="16838"/>
          <w:pgMar w:top="1440" w:right="1440" w:bottom="1440" w:left="1440" w:header="708" w:footer="708" w:gutter="0"/>
          <w:cols w:space="708"/>
          <w:titlePg/>
          <w:docGrid w:linePitch="360"/>
        </w:sectPr>
      </w:pPr>
    </w:p>
    <w:p w14:paraId="4801BA99" w14:textId="7EB2C24A" w:rsidR="00DA1F3C" w:rsidRDefault="00DA1F3C">
      <w:pPr>
        <w:rPr>
          <w:rFonts w:ascii="Calibri Light" w:eastAsia="Times New Roman" w:hAnsi="Calibri Light" w:cs="Times New Roman"/>
          <w:color w:val="2E74B5"/>
          <w:sz w:val="26"/>
          <w:szCs w:val="26"/>
        </w:rPr>
      </w:pPr>
    </w:p>
    <w:p w14:paraId="3EECF237" w14:textId="77777777" w:rsidR="009811B4" w:rsidRPr="009811B4" w:rsidRDefault="009811B4" w:rsidP="009811B4">
      <w:pPr>
        <w:keepNext/>
        <w:keepLines/>
        <w:spacing w:before="360" w:after="40" w:line="240" w:lineRule="auto"/>
        <w:outlineLvl w:val="0"/>
        <w:rPr>
          <w:rFonts w:ascii="Calibri Light" w:eastAsia="Times New Roman" w:hAnsi="Calibri Light" w:cs="Times New Roman"/>
          <w:color w:val="538135"/>
          <w:sz w:val="40"/>
          <w:szCs w:val="40"/>
          <w:lang w:val="en-US"/>
        </w:rPr>
      </w:pPr>
      <w:bookmarkStart w:id="1" w:name="_Toc429578522"/>
      <w:bookmarkStart w:id="2" w:name="_Toc58344052"/>
      <w:r w:rsidRPr="009811B4">
        <w:rPr>
          <w:rFonts w:ascii="Calibri Light" w:eastAsia="Times New Roman" w:hAnsi="Calibri Light" w:cs="Times New Roman"/>
          <w:color w:val="538135"/>
          <w:sz w:val="40"/>
          <w:szCs w:val="40"/>
          <w:lang w:val="en-US"/>
        </w:rPr>
        <w:t>Project Identification</w:t>
      </w:r>
      <w:bookmarkEnd w:id="1"/>
      <w:bookmarkEnd w:id="2"/>
    </w:p>
    <w:p w14:paraId="4129A42A" w14:textId="0580D556" w:rsidR="009811B4" w:rsidRDefault="009811B4" w:rsidP="009811B4">
      <w:pPr>
        <w:spacing w:after="200" w:line="288" w:lineRule="auto"/>
        <w:rPr>
          <w:rFonts w:ascii="Calibri" w:eastAsia="Times New Roman" w:hAnsi="Calibri" w:cs="Times New Roman"/>
          <w:sz w:val="21"/>
          <w:szCs w:val="21"/>
          <w:lang w:val="en-US"/>
        </w:rPr>
      </w:pPr>
    </w:p>
    <w:p w14:paraId="1C7044E1" w14:textId="77777777" w:rsidR="00C3758F" w:rsidRPr="00C3758F" w:rsidRDefault="00C3758F" w:rsidP="00C3758F">
      <w:pPr>
        <w:pBdr>
          <w:top w:val="single" w:sz="4" w:space="1" w:color="auto"/>
          <w:left w:val="single" w:sz="4" w:space="4" w:color="auto"/>
          <w:bottom w:val="single" w:sz="4" w:space="1" w:color="auto"/>
          <w:right w:val="single" w:sz="4" w:space="31" w:color="auto"/>
        </w:pBdr>
        <w:ind w:left="2160" w:right="666" w:hanging="2160"/>
        <w:rPr>
          <w:rFonts w:ascii="Calibri" w:eastAsia="Times New Roman" w:hAnsi="Calibri" w:cs="Times New Roman"/>
          <w:b/>
          <w:sz w:val="21"/>
          <w:szCs w:val="21"/>
          <w:lang w:val="en-US"/>
        </w:rPr>
      </w:pPr>
      <w:r w:rsidRPr="00C3758F">
        <w:rPr>
          <w:rFonts w:ascii="Calibri" w:eastAsia="Times New Roman" w:hAnsi="Calibri" w:cs="Times New Roman"/>
          <w:b/>
          <w:sz w:val="21"/>
          <w:szCs w:val="21"/>
          <w:lang w:val="en-US"/>
        </w:rPr>
        <w:t>Title:</w:t>
      </w:r>
      <w:r w:rsidRPr="00C3758F">
        <w:rPr>
          <w:rFonts w:ascii="Calibri" w:eastAsia="Times New Roman" w:hAnsi="Calibri" w:cs="Times New Roman"/>
          <w:b/>
          <w:sz w:val="21"/>
          <w:szCs w:val="21"/>
          <w:lang w:val="en-US"/>
        </w:rPr>
        <w:tab/>
      </w:r>
      <w:r w:rsidRPr="00C3758F">
        <w:rPr>
          <w:rFonts w:ascii="Calibri" w:eastAsia="Times New Roman" w:hAnsi="Calibri" w:cs="Times New Roman"/>
          <w:b/>
          <w:bCs/>
          <w:sz w:val="21"/>
          <w:szCs w:val="21"/>
          <w:lang w:val="en-US" w:bidi="en-US"/>
        </w:rPr>
        <w:t>Gambia Protected Areas Network and Community Livelihood Project (PAN)</w:t>
      </w:r>
    </w:p>
    <w:p w14:paraId="1A0F19D2" w14:textId="77777777" w:rsidR="00C3758F" w:rsidRPr="00C3758F" w:rsidRDefault="00C3758F" w:rsidP="00C3758F">
      <w:pPr>
        <w:pBdr>
          <w:top w:val="single" w:sz="4" w:space="1" w:color="auto"/>
          <w:left w:val="single" w:sz="4" w:space="4" w:color="auto"/>
          <w:bottom w:val="single" w:sz="4" w:space="1" w:color="auto"/>
          <w:right w:val="single" w:sz="4" w:space="31" w:color="auto"/>
        </w:pBdr>
        <w:ind w:right="666"/>
        <w:rPr>
          <w:rFonts w:ascii="Calibri" w:eastAsia="Times New Roman" w:hAnsi="Calibri" w:cs="Times New Roman"/>
          <w:sz w:val="21"/>
          <w:szCs w:val="21"/>
          <w:lang w:val="en-US"/>
        </w:rPr>
      </w:pPr>
      <w:r w:rsidRPr="00C3758F">
        <w:rPr>
          <w:rFonts w:ascii="Calibri" w:eastAsia="Times New Roman" w:hAnsi="Calibri" w:cs="Times New Roman"/>
          <w:sz w:val="21"/>
          <w:szCs w:val="21"/>
          <w:lang w:val="en-US"/>
        </w:rPr>
        <w:t>UNDP Project ID:</w:t>
      </w:r>
      <w:r w:rsidRPr="00C3758F">
        <w:rPr>
          <w:rFonts w:ascii="Calibri" w:eastAsia="Times New Roman" w:hAnsi="Calibri" w:cs="Times New Roman"/>
          <w:sz w:val="21"/>
          <w:szCs w:val="21"/>
          <w:lang w:val="en-US"/>
        </w:rPr>
        <w:tab/>
        <w:t>PIMS 5000</w:t>
      </w:r>
    </w:p>
    <w:p w14:paraId="505E5BF7" w14:textId="77777777" w:rsidR="00C3758F" w:rsidRPr="00C3758F" w:rsidRDefault="00C3758F" w:rsidP="00C3758F">
      <w:pPr>
        <w:pBdr>
          <w:top w:val="single" w:sz="4" w:space="1" w:color="auto"/>
          <w:left w:val="single" w:sz="4" w:space="4" w:color="auto"/>
          <w:bottom w:val="single" w:sz="4" w:space="1" w:color="auto"/>
          <w:right w:val="single" w:sz="4" w:space="31" w:color="auto"/>
        </w:pBdr>
        <w:ind w:right="666"/>
        <w:rPr>
          <w:rFonts w:ascii="Calibri" w:eastAsia="Times New Roman" w:hAnsi="Calibri" w:cs="Times New Roman"/>
          <w:sz w:val="21"/>
          <w:szCs w:val="21"/>
          <w:lang w:val="en-US"/>
        </w:rPr>
      </w:pPr>
      <w:r w:rsidRPr="00C3758F">
        <w:rPr>
          <w:rFonts w:ascii="Calibri" w:eastAsia="Times New Roman" w:hAnsi="Calibri" w:cs="Times New Roman"/>
          <w:sz w:val="21"/>
          <w:szCs w:val="21"/>
          <w:lang w:val="en-US"/>
        </w:rPr>
        <w:t xml:space="preserve">ATLAS Project ID: </w:t>
      </w:r>
      <w:r w:rsidRPr="00C3758F">
        <w:rPr>
          <w:rFonts w:ascii="Calibri" w:eastAsia="Times New Roman" w:hAnsi="Calibri" w:cs="Times New Roman"/>
          <w:sz w:val="21"/>
          <w:szCs w:val="21"/>
          <w:lang w:val="en-US"/>
        </w:rPr>
        <w:tab/>
      </w:r>
      <w:r w:rsidRPr="00C3758F">
        <w:rPr>
          <w:rFonts w:ascii="Calibri" w:eastAsia="Times New Roman" w:hAnsi="Calibri" w:cs="Times New Roman"/>
          <w:sz w:val="21"/>
          <w:szCs w:val="21"/>
          <w:lang w:val="en-US" w:bidi="en-US"/>
        </w:rPr>
        <w:t>00089259</w:t>
      </w:r>
    </w:p>
    <w:p w14:paraId="4EFAE1EE" w14:textId="77777777" w:rsidR="00C3758F" w:rsidRPr="00C3758F" w:rsidRDefault="00C3758F" w:rsidP="00C3758F">
      <w:pPr>
        <w:pBdr>
          <w:top w:val="single" w:sz="4" w:space="1" w:color="auto"/>
          <w:left w:val="single" w:sz="4" w:space="4" w:color="auto"/>
          <w:bottom w:val="single" w:sz="4" w:space="1" w:color="auto"/>
          <w:right w:val="single" w:sz="4" w:space="31" w:color="auto"/>
        </w:pBdr>
        <w:ind w:right="666"/>
        <w:rPr>
          <w:rFonts w:ascii="Calibri" w:eastAsia="Times New Roman" w:hAnsi="Calibri" w:cs="Times New Roman"/>
          <w:sz w:val="21"/>
          <w:szCs w:val="21"/>
          <w:lang w:val="en-US"/>
        </w:rPr>
      </w:pPr>
      <w:r w:rsidRPr="00C3758F">
        <w:rPr>
          <w:rFonts w:ascii="Calibri" w:eastAsia="Times New Roman" w:hAnsi="Calibri" w:cs="Times New Roman"/>
          <w:sz w:val="21"/>
          <w:szCs w:val="21"/>
          <w:lang w:val="en-US"/>
        </w:rPr>
        <w:t>GEF Project ID:</w:t>
      </w:r>
      <w:r w:rsidRPr="00C3758F">
        <w:rPr>
          <w:rFonts w:ascii="Calibri" w:eastAsia="Times New Roman" w:hAnsi="Calibri" w:cs="Times New Roman"/>
          <w:sz w:val="21"/>
          <w:szCs w:val="21"/>
          <w:lang w:val="en-US"/>
        </w:rPr>
        <w:tab/>
      </w:r>
      <w:r w:rsidRPr="00C3758F">
        <w:rPr>
          <w:rFonts w:ascii="Calibri" w:eastAsia="Times New Roman" w:hAnsi="Calibri" w:cs="Times New Roman"/>
          <w:sz w:val="21"/>
          <w:szCs w:val="21"/>
          <w:lang w:val="en-US"/>
        </w:rPr>
        <w:tab/>
        <w:t>5529</w:t>
      </w:r>
    </w:p>
    <w:p w14:paraId="09BA4114" w14:textId="17E5BF20" w:rsidR="00C3758F" w:rsidRPr="00C3758F" w:rsidRDefault="00C3758F" w:rsidP="00C3758F">
      <w:pPr>
        <w:pBdr>
          <w:top w:val="single" w:sz="4" w:space="1" w:color="auto"/>
          <w:left w:val="single" w:sz="4" w:space="4" w:color="auto"/>
          <w:bottom w:val="single" w:sz="4" w:space="1" w:color="auto"/>
          <w:right w:val="single" w:sz="4" w:space="31" w:color="auto"/>
        </w:pBdr>
        <w:ind w:right="666"/>
        <w:rPr>
          <w:rFonts w:ascii="Calibri" w:eastAsia="Times New Roman" w:hAnsi="Calibri" w:cs="Times New Roman"/>
          <w:sz w:val="21"/>
          <w:szCs w:val="21"/>
          <w:lang w:val="en-US"/>
        </w:rPr>
      </w:pPr>
      <w:r w:rsidRPr="00C3758F">
        <w:rPr>
          <w:rFonts w:ascii="Calibri" w:eastAsia="Times New Roman" w:hAnsi="Calibri" w:cs="Times New Roman"/>
          <w:sz w:val="21"/>
          <w:szCs w:val="21"/>
          <w:lang w:val="en-US"/>
        </w:rPr>
        <w:t>TE time-frame:</w:t>
      </w:r>
      <w:r w:rsidRPr="00C3758F">
        <w:rPr>
          <w:rFonts w:ascii="Calibri" w:eastAsia="Times New Roman" w:hAnsi="Calibri" w:cs="Times New Roman"/>
          <w:sz w:val="21"/>
          <w:szCs w:val="21"/>
          <w:lang w:val="en-US"/>
        </w:rPr>
        <w:tab/>
      </w:r>
      <w:r w:rsidRPr="00C3758F">
        <w:rPr>
          <w:rFonts w:ascii="Calibri" w:eastAsia="Times New Roman" w:hAnsi="Calibri" w:cs="Times New Roman"/>
          <w:sz w:val="21"/>
          <w:szCs w:val="21"/>
          <w:lang w:val="en-US"/>
        </w:rPr>
        <w:tab/>
      </w:r>
      <w:r w:rsidRPr="00BD5CD4">
        <w:rPr>
          <w:rFonts w:ascii="Calibri" w:eastAsia="Times New Roman" w:hAnsi="Calibri" w:cs="Times New Roman"/>
          <w:sz w:val="21"/>
          <w:szCs w:val="21"/>
          <w:lang w:val="en-US"/>
        </w:rPr>
        <w:t xml:space="preserve">August – </w:t>
      </w:r>
      <w:r w:rsidR="00E61E59" w:rsidRPr="00BD5CD4">
        <w:rPr>
          <w:rFonts w:ascii="Calibri" w:eastAsia="Times New Roman" w:hAnsi="Calibri" w:cs="Times New Roman"/>
          <w:sz w:val="21"/>
          <w:szCs w:val="21"/>
          <w:lang w:val="en-US"/>
        </w:rPr>
        <w:t>Novem</w:t>
      </w:r>
      <w:r w:rsidRPr="00BD5CD4">
        <w:rPr>
          <w:rFonts w:ascii="Calibri" w:eastAsia="Times New Roman" w:hAnsi="Calibri" w:cs="Times New Roman"/>
          <w:sz w:val="21"/>
          <w:szCs w:val="21"/>
          <w:lang w:val="en-US"/>
        </w:rPr>
        <w:t>ber 2020</w:t>
      </w:r>
    </w:p>
    <w:p w14:paraId="495F5908" w14:textId="0EA75941" w:rsidR="00C3758F" w:rsidRPr="00C3758F" w:rsidRDefault="00C3758F" w:rsidP="00C3758F">
      <w:pPr>
        <w:pBdr>
          <w:top w:val="single" w:sz="4" w:space="1" w:color="auto"/>
          <w:left w:val="single" w:sz="4" w:space="4" w:color="auto"/>
          <w:bottom w:val="single" w:sz="4" w:space="1" w:color="auto"/>
          <w:right w:val="single" w:sz="4" w:space="31" w:color="auto"/>
        </w:pBdr>
        <w:ind w:right="666"/>
        <w:rPr>
          <w:rFonts w:ascii="Calibri" w:eastAsia="Times New Roman" w:hAnsi="Calibri" w:cs="Times New Roman"/>
          <w:sz w:val="21"/>
          <w:szCs w:val="21"/>
          <w:lang w:val="en-US"/>
        </w:rPr>
      </w:pPr>
      <w:r w:rsidRPr="00C3758F">
        <w:rPr>
          <w:rFonts w:ascii="Calibri" w:eastAsia="Times New Roman" w:hAnsi="Calibri" w:cs="Times New Roman"/>
          <w:sz w:val="21"/>
          <w:szCs w:val="21"/>
          <w:lang w:val="en-US"/>
        </w:rPr>
        <w:t>Date of TE Report:</w:t>
      </w:r>
      <w:r w:rsidRPr="00C3758F">
        <w:rPr>
          <w:rFonts w:ascii="Calibri" w:eastAsia="Times New Roman" w:hAnsi="Calibri" w:cs="Times New Roman"/>
          <w:sz w:val="21"/>
          <w:szCs w:val="21"/>
          <w:lang w:val="en-US"/>
        </w:rPr>
        <w:tab/>
      </w:r>
      <w:r w:rsidR="00376D23" w:rsidRPr="00B541A0">
        <w:rPr>
          <w:rFonts w:ascii="Calibri" w:eastAsia="Times New Roman" w:hAnsi="Calibri" w:cs="Times New Roman"/>
          <w:sz w:val="21"/>
          <w:szCs w:val="21"/>
          <w:lang w:val="en-US"/>
        </w:rPr>
        <w:t>8 Dec</w:t>
      </w:r>
      <w:r w:rsidR="00380867" w:rsidRPr="00B541A0">
        <w:rPr>
          <w:rFonts w:ascii="Calibri" w:eastAsia="Times New Roman" w:hAnsi="Calibri" w:cs="Times New Roman"/>
          <w:sz w:val="21"/>
          <w:szCs w:val="21"/>
          <w:lang w:val="en-US"/>
        </w:rPr>
        <w:t>em</w:t>
      </w:r>
      <w:r w:rsidRPr="00B541A0">
        <w:rPr>
          <w:rFonts w:ascii="Calibri" w:eastAsia="Times New Roman" w:hAnsi="Calibri" w:cs="Times New Roman"/>
          <w:sz w:val="21"/>
          <w:szCs w:val="21"/>
          <w:lang w:val="en-US"/>
        </w:rPr>
        <w:t>ber 2020</w:t>
      </w:r>
    </w:p>
    <w:p w14:paraId="69E76DA8" w14:textId="77777777" w:rsidR="00C3758F" w:rsidRPr="00C3758F" w:rsidRDefault="00C3758F" w:rsidP="00C3758F">
      <w:pPr>
        <w:pBdr>
          <w:top w:val="single" w:sz="4" w:space="1" w:color="auto"/>
          <w:left w:val="single" w:sz="4" w:space="4" w:color="auto"/>
          <w:bottom w:val="single" w:sz="4" w:space="1" w:color="auto"/>
          <w:right w:val="single" w:sz="4" w:space="31" w:color="auto"/>
        </w:pBdr>
        <w:ind w:right="666"/>
        <w:rPr>
          <w:rFonts w:ascii="Calibri" w:eastAsia="Times New Roman" w:hAnsi="Calibri" w:cs="Times New Roman"/>
          <w:sz w:val="21"/>
          <w:szCs w:val="21"/>
          <w:lang w:val="en-US"/>
        </w:rPr>
      </w:pPr>
      <w:r w:rsidRPr="00C3758F">
        <w:rPr>
          <w:rFonts w:ascii="Calibri" w:eastAsia="Times New Roman" w:hAnsi="Calibri" w:cs="Times New Roman"/>
          <w:sz w:val="21"/>
          <w:szCs w:val="21"/>
          <w:lang w:val="en-US"/>
        </w:rPr>
        <w:t>Region:</w:t>
      </w:r>
      <w:r w:rsidRPr="00C3758F">
        <w:rPr>
          <w:rFonts w:ascii="Calibri" w:eastAsia="Times New Roman" w:hAnsi="Calibri" w:cs="Times New Roman"/>
          <w:sz w:val="21"/>
          <w:szCs w:val="21"/>
          <w:lang w:val="en-US"/>
        </w:rPr>
        <w:tab/>
      </w:r>
      <w:r w:rsidRPr="00C3758F">
        <w:rPr>
          <w:rFonts w:ascii="Calibri" w:eastAsia="Times New Roman" w:hAnsi="Calibri" w:cs="Times New Roman"/>
          <w:sz w:val="21"/>
          <w:szCs w:val="21"/>
          <w:lang w:val="en-US"/>
        </w:rPr>
        <w:tab/>
      </w:r>
      <w:r w:rsidRPr="00C3758F">
        <w:rPr>
          <w:rFonts w:ascii="Calibri" w:eastAsia="Times New Roman" w:hAnsi="Calibri" w:cs="Times New Roman"/>
          <w:sz w:val="21"/>
          <w:szCs w:val="21"/>
          <w:lang w:val="en-US"/>
        </w:rPr>
        <w:tab/>
        <w:t>RBA</w:t>
      </w:r>
    </w:p>
    <w:p w14:paraId="6E66B97E" w14:textId="77777777" w:rsidR="00C3758F" w:rsidRPr="00C3758F" w:rsidRDefault="00C3758F" w:rsidP="00C3758F">
      <w:pPr>
        <w:pBdr>
          <w:top w:val="single" w:sz="4" w:space="1" w:color="auto"/>
          <w:left w:val="single" w:sz="4" w:space="4" w:color="auto"/>
          <w:bottom w:val="single" w:sz="4" w:space="1" w:color="auto"/>
          <w:right w:val="single" w:sz="4" w:space="31" w:color="auto"/>
        </w:pBdr>
        <w:ind w:right="666"/>
        <w:rPr>
          <w:rFonts w:ascii="Calibri" w:eastAsia="Times New Roman" w:hAnsi="Calibri" w:cs="Times New Roman"/>
          <w:sz w:val="21"/>
          <w:szCs w:val="21"/>
          <w:lang w:val="en-US"/>
        </w:rPr>
      </w:pPr>
      <w:r w:rsidRPr="00C3758F">
        <w:rPr>
          <w:rFonts w:ascii="Calibri" w:eastAsia="Times New Roman" w:hAnsi="Calibri" w:cs="Times New Roman"/>
          <w:sz w:val="21"/>
          <w:szCs w:val="21"/>
          <w:lang w:val="en-US"/>
        </w:rPr>
        <w:t>Country:</w:t>
      </w:r>
      <w:r w:rsidRPr="00C3758F">
        <w:rPr>
          <w:rFonts w:ascii="Calibri" w:eastAsia="Times New Roman" w:hAnsi="Calibri" w:cs="Times New Roman"/>
          <w:sz w:val="21"/>
          <w:szCs w:val="21"/>
          <w:lang w:val="en-US"/>
        </w:rPr>
        <w:tab/>
      </w:r>
      <w:r w:rsidRPr="00C3758F">
        <w:rPr>
          <w:rFonts w:ascii="Calibri" w:eastAsia="Times New Roman" w:hAnsi="Calibri" w:cs="Times New Roman"/>
          <w:sz w:val="21"/>
          <w:szCs w:val="21"/>
          <w:lang w:val="en-US"/>
        </w:rPr>
        <w:tab/>
        <w:t>Gambia</w:t>
      </w:r>
    </w:p>
    <w:p w14:paraId="75E71373" w14:textId="77777777" w:rsidR="00C3758F" w:rsidRPr="00C3758F" w:rsidRDefault="00C3758F" w:rsidP="00C3758F">
      <w:pPr>
        <w:pBdr>
          <w:top w:val="single" w:sz="4" w:space="1" w:color="auto"/>
          <w:left w:val="single" w:sz="4" w:space="4" w:color="auto"/>
          <w:bottom w:val="single" w:sz="4" w:space="1" w:color="auto"/>
          <w:right w:val="single" w:sz="4" w:space="31" w:color="auto"/>
        </w:pBdr>
        <w:ind w:right="666"/>
        <w:rPr>
          <w:rFonts w:ascii="Calibri" w:eastAsia="Times New Roman" w:hAnsi="Calibri" w:cs="Times New Roman"/>
          <w:sz w:val="21"/>
          <w:szCs w:val="21"/>
          <w:lang w:val="en-US"/>
        </w:rPr>
      </w:pPr>
      <w:r w:rsidRPr="00C3758F">
        <w:rPr>
          <w:rFonts w:ascii="Calibri" w:eastAsia="Times New Roman" w:hAnsi="Calibri" w:cs="Times New Roman"/>
          <w:sz w:val="21"/>
          <w:szCs w:val="21"/>
          <w:lang w:val="en-US"/>
        </w:rPr>
        <w:t>GEF-5 Focal Area:</w:t>
      </w:r>
      <w:r w:rsidRPr="00C3758F">
        <w:rPr>
          <w:rFonts w:ascii="Calibri" w:eastAsia="Times New Roman" w:hAnsi="Calibri" w:cs="Times New Roman"/>
          <w:sz w:val="21"/>
          <w:szCs w:val="21"/>
          <w:lang w:val="en-US"/>
        </w:rPr>
        <w:tab/>
        <w:t xml:space="preserve">Biodiversity </w:t>
      </w:r>
    </w:p>
    <w:p w14:paraId="3CE22C92" w14:textId="77777777" w:rsidR="00C3758F" w:rsidRPr="00C3758F" w:rsidRDefault="00C3758F" w:rsidP="00C3758F">
      <w:pPr>
        <w:pBdr>
          <w:top w:val="single" w:sz="4" w:space="1" w:color="auto"/>
          <w:left w:val="single" w:sz="4" w:space="4" w:color="auto"/>
          <w:bottom w:val="single" w:sz="4" w:space="1" w:color="auto"/>
          <w:right w:val="single" w:sz="4" w:space="31" w:color="auto"/>
        </w:pBdr>
        <w:ind w:right="666"/>
        <w:rPr>
          <w:rFonts w:ascii="Calibri" w:eastAsia="Times New Roman" w:hAnsi="Calibri" w:cs="Times New Roman"/>
          <w:sz w:val="21"/>
          <w:szCs w:val="21"/>
          <w:lang w:val="en-US"/>
        </w:rPr>
      </w:pPr>
      <w:r w:rsidRPr="00C3758F">
        <w:rPr>
          <w:rFonts w:ascii="Calibri" w:eastAsia="Times New Roman" w:hAnsi="Calibri" w:cs="Times New Roman"/>
          <w:sz w:val="21"/>
          <w:szCs w:val="21"/>
          <w:lang w:val="en-US"/>
        </w:rPr>
        <w:t>GEF-5 Strategic Programmes: BD-1, BD-2</w:t>
      </w:r>
    </w:p>
    <w:p w14:paraId="4BD4B860" w14:textId="77777777" w:rsidR="00C3758F" w:rsidRPr="00C3758F" w:rsidRDefault="00C3758F" w:rsidP="00C3758F">
      <w:pPr>
        <w:pBdr>
          <w:top w:val="single" w:sz="4" w:space="1" w:color="auto"/>
          <w:left w:val="single" w:sz="4" w:space="4" w:color="auto"/>
          <w:bottom w:val="single" w:sz="4" w:space="1" w:color="auto"/>
          <w:right w:val="single" w:sz="4" w:space="31" w:color="auto"/>
        </w:pBdr>
        <w:ind w:right="666"/>
        <w:rPr>
          <w:rFonts w:ascii="Calibri" w:eastAsia="Times New Roman" w:hAnsi="Calibri" w:cs="Times New Roman"/>
          <w:sz w:val="21"/>
          <w:szCs w:val="21"/>
          <w:lang w:val="en-US"/>
        </w:rPr>
      </w:pPr>
      <w:r w:rsidRPr="00C3758F">
        <w:rPr>
          <w:rFonts w:ascii="Calibri" w:eastAsia="Times New Roman" w:hAnsi="Calibri" w:cs="Times New Roman"/>
          <w:sz w:val="21"/>
          <w:szCs w:val="21"/>
          <w:lang w:val="en-US"/>
        </w:rPr>
        <w:t>GEF Agency:</w:t>
      </w:r>
      <w:r w:rsidRPr="00C3758F">
        <w:rPr>
          <w:rFonts w:ascii="Calibri" w:eastAsia="Times New Roman" w:hAnsi="Calibri" w:cs="Times New Roman"/>
          <w:sz w:val="21"/>
          <w:szCs w:val="21"/>
          <w:lang w:val="en-US"/>
        </w:rPr>
        <w:tab/>
      </w:r>
      <w:r w:rsidRPr="00C3758F">
        <w:rPr>
          <w:rFonts w:ascii="Calibri" w:eastAsia="Times New Roman" w:hAnsi="Calibri" w:cs="Times New Roman"/>
          <w:sz w:val="21"/>
          <w:szCs w:val="21"/>
          <w:lang w:val="en-US"/>
        </w:rPr>
        <w:tab/>
        <w:t>UNDP</w:t>
      </w:r>
    </w:p>
    <w:p w14:paraId="3AB224D3" w14:textId="77777777" w:rsidR="00C3758F" w:rsidRPr="00C3758F" w:rsidRDefault="00C3758F" w:rsidP="00C3758F">
      <w:pPr>
        <w:pBdr>
          <w:top w:val="single" w:sz="4" w:space="1" w:color="auto"/>
          <w:left w:val="single" w:sz="4" w:space="4" w:color="auto"/>
          <w:bottom w:val="single" w:sz="4" w:space="1" w:color="auto"/>
          <w:right w:val="single" w:sz="4" w:space="31" w:color="auto"/>
        </w:pBdr>
        <w:ind w:left="2160" w:right="666" w:hanging="2160"/>
        <w:rPr>
          <w:rFonts w:ascii="Calibri" w:eastAsia="Times New Roman" w:hAnsi="Calibri" w:cs="Times New Roman"/>
          <w:sz w:val="21"/>
          <w:szCs w:val="21"/>
          <w:lang w:val="en-US"/>
        </w:rPr>
      </w:pPr>
      <w:r w:rsidRPr="00C3758F">
        <w:rPr>
          <w:rFonts w:ascii="Calibri" w:eastAsia="Times New Roman" w:hAnsi="Calibri" w:cs="Times New Roman"/>
          <w:sz w:val="21"/>
          <w:szCs w:val="21"/>
          <w:lang w:val="en-US"/>
        </w:rPr>
        <w:t>Executing Agency:</w:t>
      </w:r>
      <w:r w:rsidRPr="00C3758F">
        <w:rPr>
          <w:rFonts w:ascii="Calibri" w:eastAsia="Times New Roman" w:hAnsi="Calibri" w:cs="Times New Roman"/>
          <w:sz w:val="21"/>
          <w:szCs w:val="21"/>
          <w:lang w:val="en-US"/>
        </w:rPr>
        <w:tab/>
      </w:r>
      <w:r w:rsidRPr="00C3758F">
        <w:rPr>
          <w:rFonts w:ascii="Calibri" w:eastAsia="Times New Roman" w:hAnsi="Calibri" w:cs="Times New Roman"/>
          <w:sz w:val="21"/>
          <w:szCs w:val="21"/>
          <w:lang w:val="en-US" w:bidi="en-US"/>
        </w:rPr>
        <w:t>Ministry of Environment, Climate Change and Natural Resources – Department of Parks and Wildlife Management</w:t>
      </w:r>
    </w:p>
    <w:p w14:paraId="099DDA0E" w14:textId="13C12ABC" w:rsidR="00C3758F" w:rsidRPr="00C3758F" w:rsidRDefault="00C3758F" w:rsidP="00C3758F">
      <w:pPr>
        <w:pBdr>
          <w:top w:val="single" w:sz="4" w:space="1" w:color="auto"/>
          <w:left w:val="single" w:sz="4" w:space="4" w:color="auto"/>
          <w:bottom w:val="single" w:sz="4" w:space="1" w:color="auto"/>
          <w:right w:val="single" w:sz="4" w:space="31" w:color="auto"/>
        </w:pBdr>
        <w:ind w:right="666"/>
        <w:rPr>
          <w:rFonts w:ascii="Calibri" w:eastAsia="Times New Roman" w:hAnsi="Calibri" w:cs="Times New Roman"/>
          <w:sz w:val="21"/>
          <w:szCs w:val="21"/>
          <w:lang w:val="en-US"/>
        </w:rPr>
      </w:pPr>
      <w:r w:rsidRPr="00C3758F">
        <w:rPr>
          <w:rFonts w:ascii="Calibri" w:eastAsia="Times New Roman" w:hAnsi="Calibri" w:cs="Times New Roman"/>
          <w:sz w:val="21"/>
          <w:szCs w:val="21"/>
          <w:lang w:val="en-US"/>
        </w:rPr>
        <w:t>Evaluation Team:</w:t>
      </w:r>
      <w:r w:rsidRPr="00C3758F">
        <w:rPr>
          <w:rFonts w:ascii="Calibri" w:eastAsia="Times New Roman" w:hAnsi="Calibri" w:cs="Times New Roman"/>
          <w:sz w:val="21"/>
          <w:szCs w:val="21"/>
          <w:lang w:val="en-US"/>
        </w:rPr>
        <w:tab/>
        <w:t>Crawford Prentice and A</w:t>
      </w:r>
      <w:r w:rsidR="00C02CB9">
        <w:rPr>
          <w:rFonts w:ascii="Calibri" w:eastAsia="Times New Roman" w:hAnsi="Calibri" w:cs="Times New Roman"/>
          <w:sz w:val="21"/>
          <w:szCs w:val="21"/>
          <w:lang w:val="en-US"/>
        </w:rPr>
        <w:t>ma</w:t>
      </w:r>
      <w:r w:rsidRPr="00C3758F">
        <w:rPr>
          <w:rFonts w:ascii="Calibri" w:eastAsia="Times New Roman" w:hAnsi="Calibri" w:cs="Times New Roman"/>
          <w:sz w:val="21"/>
          <w:szCs w:val="21"/>
          <w:lang w:val="en-US"/>
        </w:rPr>
        <w:t>dou Camara</w:t>
      </w:r>
    </w:p>
    <w:p w14:paraId="6D57C052" w14:textId="5BBAECCB" w:rsidR="009F4D5C" w:rsidRDefault="009F4D5C">
      <w:pPr>
        <w:rPr>
          <w:rFonts w:ascii="Calibri Light" w:eastAsia="Times New Roman" w:hAnsi="Calibri Light" w:cs="Times New Roman"/>
          <w:color w:val="538135"/>
          <w:sz w:val="40"/>
          <w:szCs w:val="40"/>
          <w:lang w:val="en-US"/>
        </w:rPr>
      </w:pPr>
      <w:bookmarkStart w:id="3" w:name="_Toc429578523"/>
      <w:r>
        <w:rPr>
          <w:rFonts w:ascii="Calibri Light" w:eastAsia="Times New Roman" w:hAnsi="Calibri Light" w:cs="Times New Roman"/>
          <w:color w:val="538135"/>
          <w:sz w:val="40"/>
          <w:szCs w:val="40"/>
          <w:lang w:val="en-US"/>
        </w:rPr>
        <w:br w:type="page"/>
      </w:r>
    </w:p>
    <w:p w14:paraId="758BC5AF" w14:textId="2AADEC87" w:rsidR="009811B4" w:rsidRPr="009811B4" w:rsidRDefault="009811B4" w:rsidP="009811B4">
      <w:pPr>
        <w:keepNext/>
        <w:keepLines/>
        <w:spacing w:before="360" w:after="40" w:line="240" w:lineRule="auto"/>
        <w:outlineLvl w:val="0"/>
        <w:rPr>
          <w:rFonts w:ascii="Calibri Light" w:eastAsia="Times New Roman" w:hAnsi="Calibri Light" w:cs="Times New Roman"/>
          <w:color w:val="538135"/>
          <w:sz w:val="40"/>
          <w:szCs w:val="40"/>
          <w:lang w:val="en-US"/>
        </w:rPr>
      </w:pPr>
      <w:bookmarkStart w:id="4" w:name="_Toc58344053"/>
      <w:r w:rsidRPr="009811B4">
        <w:rPr>
          <w:rFonts w:ascii="Calibri Light" w:eastAsia="Times New Roman" w:hAnsi="Calibri Light" w:cs="Times New Roman"/>
          <w:color w:val="538135"/>
          <w:sz w:val="40"/>
          <w:szCs w:val="40"/>
          <w:lang w:val="en-US"/>
        </w:rPr>
        <w:lastRenderedPageBreak/>
        <w:t>Acknowledgements</w:t>
      </w:r>
      <w:bookmarkEnd w:id="3"/>
      <w:bookmarkEnd w:id="4"/>
    </w:p>
    <w:p w14:paraId="4C8241E2" w14:textId="3C26656D" w:rsidR="009811B4" w:rsidRDefault="009811B4" w:rsidP="00F57B8D">
      <w:pPr>
        <w:keepNext/>
        <w:keepLines/>
        <w:spacing w:before="40" w:after="0"/>
        <w:outlineLvl w:val="1"/>
        <w:rPr>
          <w:rFonts w:ascii="Calibri Light" w:eastAsia="Times New Roman" w:hAnsi="Calibri Light" w:cs="Times New Roman"/>
          <w:color w:val="2E74B5"/>
          <w:sz w:val="26"/>
          <w:szCs w:val="26"/>
        </w:rPr>
      </w:pPr>
    </w:p>
    <w:p w14:paraId="3ADBB3C9" w14:textId="77777777" w:rsidR="00293F23" w:rsidRPr="002D55A8" w:rsidRDefault="00293F23" w:rsidP="00293F23">
      <w:pPr>
        <w:jc w:val="both"/>
        <w:rPr>
          <w:rFonts w:ascii="Calibri" w:eastAsia="Times New Roman" w:hAnsi="Calibri" w:cs="Times New Roman"/>
          <w:sz w:val="21"/>
          <w:szCs w:val="21"/>
        </w:rPr>
      </w:pPr>
      <w:r w:rsidRPr="002D55A8">
        <w:rPr>
          <w:rFonts w:ascii="Calibri" w:eastAsia="Times New Roman" w:hAnsi="Calibri" w:cs="Times New Roman"/>
          <w:sz w:val="21"/>
          <w:szCs w:val="21"/>
        </w:rPr>
        <w:t>This terminal evaluation took place during the exceptional circumstances of the COVID19 pandemic, which necessitated a largely remote approach to conducting the information collection, consultations and analysis. As such, the international consultant (Crawford Prentice) was unable to visit The Gambia to meet the project proponents and stakeholders. This weakened the overall exercise, including the important aspect of getting to know those involved, the journey they experienced while implementing this project, and being able to empathize with their personal situations and the professional challenges involved. Also, there is no substitute for visiting the project sites and seeing the local conditions first-hand</w:t>
      </w:r>
      <w:r>
        <w:rPr>
          <w:rFonts w:ascii="Calibri" w:eastAsia="Times New Roman" w:hAnsi="Calibri" w:cs="Times New Roman"/>
          <w:sz w:val="21"/>
          <w:szCs w:val="21"/>
        </w:rPr>
        <w:t>.</w:t>
      </w:r>
    </w:p>
    <w:p w14:paraId="198CFA3E" w14:textId="77777777" w:rsidR="00293F23" w:rsidRPr="00C643A4" w:rsidRDefault="00293F23" w:rsidP="00293F23">
      <w:pPr>
        <w:jc w:val="both"/>
        <w:rPr>
          <w:rFonts w:ascii="Calibri" w:eastAsia="Times New Roman" w:hAnsi="Calibri" w:cs="Times New Roman"/>
          <w:sz w:val="21"/>
          <w:szCs w:val="21"/>
        </w:rPr>
      </w:pPr>
      <w:r w:rsidRPr="00C643A4">
        <w:rPr>
          <w:rFonts w:ascii="Calibri" w:eastAsia="Times New Roman" w:hAnsi="Calibri" w:cs="Times New Roman"/>
          <w:sz w:val="21"/>
          <w:szCs w:val="21"/>
        </w:rPr>
        <w:t xml:space="preserve">The Terminal Evaluation Team wishes to express sincere thanks to all those involved with the </w:t>
      </w:r>
      <w:r>
        <w:rPr>
          <w:rFonts w:ascii="Calibri" w:eastAsia="Times New Roman" w:hAnsi="Calibri" w:cs="Times New Roman"/>
          <w:sz w:val="21"/>
          <w:szCs w:val="21"/>
        </w:rPr>
        <w:t xml:space="preserve">UNDP/GEF </w:t>
      </w:r>
      <w:r w:rsidRPr="00C643A4">
        <w:rPr>
          <w:rFonts w:ascii="Calibri" w:eastAsia="Times New Roman" w:hAnsi="Calibri" w:cs="Times New Roman"/>
          <w:sz w:val="21"/>
          <w:szCs w:val="21"/>
        </w:rPr>
        <w:t xml:space="preserve">PAN Project </w:t>
      </w:r>
      <w:r>
        <w:rPr>
          <w:rFonts w:ascii="Calibri" w:eastAsia="Times New Roman" w:hAnsi="Calibri" w:cs="Times New Roman"/>
          <w:sz w:val="21"/>
          <w:szCs w:val="21"/>
        </w:rPr>
        <w:t xml:space="preserve">in the Gambia </w:t>
      </w:r>
      <w:r w:rsidRPr="00C643A4">
        <w:rPr>
          <w:rFonts w:ascii="Calibri" w:eastAsia="Times New Roman" w:hAnsi="Calibri" w:cs="Times New Roman"/>
          <w:sz w:val="21"/>
          <w:szCs w:val="21"/>
        </w:rPr>
        <w:t xml:space="preserve">who provided their assistance, time and views during the process of this terminal evaluation. All those who participated in the evaluation are listed in </w:t>
      </w:r>
      <w:r w:rsidRPr="00F806C7">
        <w:rPr>
          <w:rFonts w:ascii="Calibri" w:eastAsia="Times New Roman" w:hAnsi="Calibri" w:cs="Times New Roman"/>
          <w:b/>
          <w:bCs/>
          <w:sz w:val="21"/>
          <w:szCs w:val="21"/>
        </w:rPr>
        <w:t>Annex 3</w:t>
      </w:r>
      <w:r>
        <w:rPr>
          <w:rFonts w:ascii="Calibri" w:eastAsia="Times New Roman" w:hAnsi="Calibri" w:cs="Times New Roman"/>
          <w:sz w:val="21"/>
          <w:szCs w:val="21"/>
        </w:rPr>
        <w:t xml:space="preserve"> </w:t>
      </w:r>
      <w:r w:rsidRPr="00C643A4">
        <w:rPr>
          <w:rFonts w:ascii="Calibri" w:eastAsia="Times New Roman" w:hAnsi="Calibri" w:cs="Times New Roman"/>
          <w:sz w:val="21"/>
          <w:szCs w:val="21"/>
        </w:rPr>
        <w:t xml:space="preserve">at the end of this report. In particular, we wish to acknowledge the great assistance of </w:t>
      </w:r>
      <w:r>
        <w:rPr>
          <w:rFonts w:ascii="Calibri" w:eastAsia="Times New Roman" w:hAnsi="Calibri" w:cs="Times New Roman"/>
          <w:sz w:val="21"/>
          <w:szCs w:val="21"/>
        </w:rPr>
        <w:t xml:space="preserve">Dr Almamy Camara and colleagues at the </w:t>
      </w:r>
      <w:r w:rsidRPr="00C643A4">
        <w:rPr>
          <w:rFonts w:ascii="Calibri" w:eastAsia="Times New Roman" w:hAnsi="Calibri" w:cs="Times New Roman"/>
          <w:sz w:val="21"/>
          <w:szCs w:val="21"/>
        </w:rPr>
        <w:t xml:space="preserve">UNDP Country Office </w:t>
      </w:r>
      <w:r>
        <w:rPr>
          <w:rFonts w:ascii="Calibri" w:eastAsia="Times New Roman" w:hAnsi="Calibri" w:cs="Times New Roman"/>
          <w:sz w:val="21"/>
          <w:szCs w:val="21"/>
        </w:rPr>
        <w:t xml:space="preserve">for their </w:t>
      </w:r>
      <w:r w:rsidRPr="00C643A4">
        <w:rPr>
          <w:rFonts w:ascii="Calibri" w:eastAsia="Times New Roman" w:hAnsi="Calibri" w:cs="Times New Roman"/>
          <w:sz w:val="21"/>
          <w:szCs w:val="21"/>
        </w:rPr>
        <w:t xml:space="preserve">coordination </w:t>
      </w:r>
      <w:r>
        <w:rPr>
          <w:rFonts w:ascii="Calibri" w:eastAsia="Times New Roman" w:hAnsi="Calibri" w:cs="Times New Roman"/>
          <w:sz w:val="21"/>
          <w:szCs w:val="21"/>
        </w:rPr>
        <w:t xml:space="preserve">and facilitation </w:t>
      </w:r>
      <w:r w:rsidRPr="00C643A4">
        <w:rPr>
          <w:rFonts w:ascii="Calibri" w:eastAsia="Times New Roman" w:hAnsi="Calibri" w:cs="Times New Roman"/>
          <w:sz w:val="21"/>
          <w:szCs w:val="21"/>
        </w:rPr>
        <w:t xml:space="preserve">of the evaluation </w:t>
      </w:r>
      <w:r>
        <w:rPr>
          <w:rFonts w:ascii="Calibri" w:eastAsia="Times New Roman" w:hAnsi="Calibri" w:cs="Times New Roman"/>
          <w:sz w:val="21"/>
          <w:szCs w:val="21"/>
        </w:rPr>
        <w:t>process</w:t>
      </w:r>
      <w:r w:rsidRPr="00C643A4">
        <w:rPr>
          <w:rFonts w:ascii="Calibri" w:eastAsia="Times New Roman" w:hAnsi="Calibri" w:cs="Times New Roman"/>
          <w:sz w:val="21"/>
          <w:szCs w:val="21"/>
        </w:rPr>
        <w:t>.</w:t>
      </w:r>
      <w:r w:rsidRPr="00297054">
        <w:t xml:space="preserve"> </w:t>
      </w:r>
      <w:r>
        <w:t>We also acknowledge the Department of Parks and Wildlife Management Director, Mr. Momodou Lamin Kassama, (Project Director), for his logistical support during the evaluation, and the invaluable support of the Project Management Unit staff, especially Mr. Kawsu Jammeh (Project Coordinator), who was very helpful during the field visit to the project sites.</w:t>
      </w:r>
    </w:p>
    <w:p w14:paraId="5068D64B" w14:textId="77777777" w:rsidR="00293F23" w:rsidRPr="00C643A4" w:rsidRDefault="00293F23" w:rsidP="00293F23">
      <w:pPr>
        <w:jc w:val="both"/>
        <w:rPr>
          <w:rFonts w:ascii="Calibri" w:eastAsia="Times New Roman" w:hAnsi="Calibri" w:cs="Times New Roman"/>
          <w:sz w:val="21"/>
          <w:szCs w:val="21"/>
        </w:rPr>
      </w:pPr>
      <w:r w:rsidRPr="00C643A4">
        <w:rPr>
          <w:rFonts w:ascii="Calibri" w:eastAsia="Times New Roman" w:hAnsi="Calibri" w:cs="Times New Roman"/>
          <w:sz w:val="21"/>
          <w:szCs w:val="21"/>
        </w:rPr>
        <w:t xml:space="preserve">Following completion of the Draft Report on </w:t>
      </w:r>
      <w:r>
        <w:rPr>
          <w:rFonts w:ascii="Calibri" w:eastAsia="Times New Roman" w:hAnsi="Calibri" w:cs="Times New Roman"/>
          <w:sz w:val="21"/>
          <w:szCs w:val="21"/>
        </w:rPr>
        <w:t>9 November 2020</w:t>
      </w:r>
      <w:r w:rsidRPr="00C643A4">
        <w:rPr>
          <w:rFonts w:ascii="Calibri" w:eastAsia="Times New Roman" w:hAnsi="Calibri" w:cs="Times New Roman"/>
          <w:sz w:val="21"/>
          <w:szCs w:val="21"/>
        </w:rPr>
        <w:t xml:space="preserve">, review comments were received </w:t>
      </w:r>
      <w:r>
        <w:rPr>
          <w:rFonts w:ascii="Calibri" w:eastAsia="Times New Roman" w:hAnsi="Calibri" w:cs="Times New Roman"/>
          <w:sz w:val="21"/>
          <w:szCs w:val="21"/>
        </w:rPr>
        <w:t xml:space="preserve">that </w:t>
      </w:r>
      <w:r w:rsidRPr="00C643A4">
        <w:rPr>
          <w:rFonts w:ascii="Calibri" w:eastAsia="Times New Roman" w:hAnsi="Calibri" w:cs="Times New Roman"/>
          <w:sz w:val="21"/>
          <w:szCs w:val="21"/>
        </w:rPr>
        <w:t xml:space="preserve">have </w:t>
      </w:r>
      <w:r>
        <w:rPr>
          <w:rFonts w:ascii="Calibri" w:eastAsia="Times New Roman" w:hAnsi="Calibri" w:cs="Times New Roman"/>
          <w:sz w:val="21"/>
          <w:szCs w:val="21"/>
        </w:rPr>
        <w:t xml:space="preserve">been used to inform revisions for its finalization. </w:t>
      </w:r>
      <w:r w:rsidRPr="00F85044">
        <w:t>The</w:t>
      </w:r>
      <w:r>
        <w:t xml:space="preserve"> comments and our responses</w:t>
      </w:r>
      <w:r w:rsidRPr="00F85044">
        <w:t xml:space="preserve"> are </w:t>
      </w:r>
      <w:r>
        <w:t>given</w:t>
      </w:r>
      <w:r w:rsidRPr="00F85044">
        <w:t xml:space="preserve"> in the Audit Trail in </w:t>
      </w:r>
      <w:r w:rsidRPr="00F806C7">
        <w:rPr>
          <w:b/>
          <w:bCs/>
        </w:rPr>
        <w:t>Annex 12</w:t>
      </w:r>
      <w:r w:rsidRPr="00F85044">
        <w:t>.</w:t>
      </w:r>
      <w:r w:rsidRPr="00C643A4">
        <w:rPr>
          <w:rFonts w:ascii="Calibri" w:eastAsia="Times New Roman" w:hAnsi="Calibri" w:cs="Times New Roman"/>
          <w:sz w:val="21"/>
          <w:szCs w:val="21"/>
        </w:rPr>
        <w:t xml:space="preserve"> We thank the reviewers sincerely for their feedback, which ha</w:t>
      </w:r>
      <w:r>
        <w:rPr>
          <w:rFonts w:ascii="Calibri" w:eastAsia="Times New Roman" w:hAnsi="Calibri" w:cs="Times New Roman"/>
          <w:sz w:val="21"/>
          <w:szCs w:val="21"/>
        </w:rPr>
        <w:t>s</w:t>
      </w:r>
      <w:r w:rsidRPr="00C643A4">
        <w:rPr>
          <w:rFonts w:ascii="Calibri" w:eastAsia="Times New Roman" w:hAnsi="Calibri" w:cs="Times New Roman"/>
          <w:sz w:val="21"/>
          <w:szCs w:val="21"/>
        </w:rPr>
        <w:t xml:space="preserve"> undoubtedly improved </w:t>
      </w:r>
      <w:r>
        <w:rPr>
          <w:rFonts w:ascii="Calibri" w:eastAsia="Times New Roman" w:hAnsi="Calibri" w:cs="Times New Roman"/>
          <w:sz w:val="21"/>
          <w:szCs w:val="21"/>
        </w:rPr>
        <w:t>the</w:t>
      </w:r>
      <w:r w:rsidRPr="00C643A4">
        <w:rPr>
          <w:rFonts w:ascii="Calibri" w:eastAsia="Times New Roman" w:hAnsi="Calibri" w:cs="Times New Roman"/>
          <w:sz w:val="21"/>
          <w:szCs w:val="21"/>
        </w:rPr>
        <w:t xml:space="preserve"> report. </w:t>
      </w:r>
    </w:p>
    <w:p w14:paraId="60F1D6CF" w14:textId="77777777" w:rsidR="00293F23" w:rsidRPr="00C643A4" w:rsidRDefault="00293F23" w:rsidP="00293F23">
      <w:pPr>
        <w:jc w:val="both"/>
        <w:rPr>
          <w:rFonts w:ascii="Calibri" w:eastAsia="Times New Roman" w:hAnsi="Calibri" w:cs="Times New Roman"/>
          <w:sz w:val="21"/>
          <w:szCs w:val="21"/>
        </w:rPr>
      </w:pPr>
      <w:r w:rsidRPr="00C643A4">
        <w:rPr>
          <w:rFonts w:ascii="Calibri" w:eastAsia="Times New Roman" w:hAnsi="Calibri" w:cs="Times New Roman"/>
          <w:sz w:val="21"/>
          <w:szCs w:val="21"/>
        </w:rPr>
        <w:t xml:space="preserve">The views expressed in this Terminal Evaluation report are intended to provide </w:t>
      </w:r>
      <w:r>
        <w:rPr>
          <w:rFonts w:ascii="Calibri" w:eastAsia="Times New Roman" w:hAnsi="Calibri" w:cs="Times New Roman"/>
          <w:sz w:val="21"/>
          <w:szCs w:val="21"/>
        </w:rPr>
        <w:t xml:space="preserve">the opportunity to learn from </w:t>
      </w:r>
      <w:r w:rsidRPr="00C643A4">
        <w:rPr>
          <w:rFonts w:ascii="Calibri" w:eastAsia="Times New Roman" w:hAnsi="Calibri" w:cs="Times New Roman"/>
          <w:sz w:val="21"/>
          <w:szCs w:val="21"/>
        </w:rPr>
        <w:t xml:space="preserve">the </w:t>
      </w:r>
      <w:r>
        <w:rPr>
          <w:rFonts w:ascii="Calibri" w:eastAsia="Times New Roman" w:hAnsi="Calibri" w:cs="Times New Roman"/>
          <w:sz w:val="21"/>
          <w:szCs w:val="21"/>
        </w:rPr>
        <w:t xml:space="preserve">UNDP/GEF </w:t>
      </w:r>
      <w:r w:rsidRPr="00C643A4">
        <w:rPr>
          <w:rFonts w:ascii="Calibri" w:eastAsia="Times New Roman" w:hAnsi="Calibri" w:cs="Times New Roman"/>
          <w:sz w:val="21"/>
          <w:szCs w:val="21"/>
        </w:rPr>
        <w:t xml:space="preserve">PAN Project.  We have tried to </w:t>
      </w:r>
      <w:r>
        <w:rPr>
          <w:rFonts w:ascii="Calibri" w:eastAsia="Times New Roman" w:hAnsi="Calibri" w:cs="Times New Roman"/>
          <w:sz w:val="21"/>
          <w:szCs w:val="21"/>
        </w:rPr>
        <w:t>provide</w:t>
      </w:r>
      <w:r w:rsidRPr="00C643A4">
        <w:rPr>
          <w:rFonts w:ascii="Calibri" w:eastAsia="Times New Roman" w:hAnsi="Calibri" w:cs="Times New Roman"/>
          <w:sz w:val="21"/>
          <w:szCs w:val="21"/>
        </w:rPr>
        <w:t xml:space="preserve"> an objective, fair and balanced assessment based on the project documentation, our own observations and the interviews with a wide range of individuals who have been deeply involved in the project’s implementation. </w:t>
      </w:r>
    </w:p>
    <w:p w14:paraId="38CA9BB1" w14:textId="77777777" w:rsidR="00293F23" w:rsidRDefault="00293F23" w:rsidP="00293F23">
      <w:r>
        <w:t>Crawford Prentice</w:t>
      </w:r>
      <w:r>
        <w:tab/>
      </w:r>
      <w:r>
        <w:tab/>
      </w:r>
      <w:r>
        <w:tab/>
      </w:r>
      <w:r>
        <w:tab/>
        <w:t>Amadou Camara</w:t>
      </w:r>
    </w:p>
    <w:p w14:paraId="4FC39CA2" w14:textId="77777777" w:rsidR="00293F23" w:rsidRDefault="00293F23" w:rsidP="00293F23">
      <w:r>
        <w:t>Cambridge, England</w:t>
      </w:r>
      <w:r>
        <w:tab/>
      </w:r>
      <w:r>
        <w:tab/>
      </w:r>
      <w:r>
        <w:tab/>
      </w:r>
      <w:r>
        <w:tab/>
        <w:t>Banjul, Gambia</w:t>
      </w:r>
    </w:p>
    <w:p w14:paraId="3A2CE77A" w14:textId="77777777" w:rsidR="00D732B3" w:rsidRDefault="00D732B3">
      <w:pPr>
        <w:rPr>
          <w:rFonts w:ascii="Calibri Light" w:eastAsia="Times New Roman" w:hAnsi="Calibri Light" w:cs="Times New Roman"/>
          <w:color w:val="2E74B5"/>
          <w:sz w:val="26"/>
          <w:szCs w:val="26"/>
        </w:rPr>
        <w:sectPr w:rsidR="00D732B3" w:rsidSect="00643ED8">
          <w:footerReference w:type="default" r:id="rId14"/>
          <w:pgSz w:w="11906" w:h="16838"/>
          <w:pgMar w:top="1440" w:right="1440" w:bottom="1440" w:left="1440" w:header="708" w:footer="708" w:gutter="0"/>
          <w:pgNumType w:fmt="lowerRoman" w:start="1"/>
          <w:cols w:space="708"/>
          <w:docGrid w:linePitch="360"/>
        </w:sectPr>
      </w:pPr>
    </w:p>
    <w:p w14:paraId="280DD6C6" w14:textId="58F74A72" w:rsidR="0035545B" w:rsidRDefault="0035545B" w:rsidP="002845F4">
      <w:pPr>
        <w:tabs>
          <w:tab w:val="left" w:pos="7524"/>
        </w:tabs>
        <w:rPr>
          <w:rFonts w:ascii="Calibri Light" w:eastAsia="Times New Roman" w:hAnsi="Calibri Light" w:cs="Times New Roman"/>
          <w:color w:val="2E74B5"/>
          <w:sz w:val="26"/>
          <w:szCs w:val="26"/>
        </w:rPr>
      </w:pPr>
    </w:p>
    <w:bookmarkEnd w:id="0" w:displacedByCustomXml="next"/>
    <w:sdt>
      <w:sdtPr>
        <w:rPr>
          <w:rFonts w:asciiTheme="minorHAnsi" w:eastAsiaTheme="minorHAnsi" w:hAnsiTheme="minorHAnsi" w:cstheme="minorBidi"/>
          <w:color w:val="auto"/>
          <w:sz w:val="22"/>
          <w:szCs w:val="22"/>
          <w:lang w:val="en-GB"/>
        </w:rPr>
        <w:id w:val="-1904663029"/>
        <w:docPartObj>
          <w:docPartGallery w:val="Table of Contents"/>
          <w:docPartUnique/>
        </w:docPartObj>
      </w:sdtPr>
      <w:sdtEndPr>
        <w:rPr>
          <w:b/>
          <w:bCs/>
          <w:noProof/>
        </w:rPr>
      </w:sdtEndPr>
      <w:sdtContent>
        <w:p w14:paraId="61C9DF36" w14:textId="76DDB10D" w:rsidR="00D650D8" w:rsidRDefault="00D650D8">
          <w:pPr>
            <w:pStyle w:val="TOCHeading"/>
          </w:pPr>
          <w:r>
            <w:t>Table of Contents</w:t>
          </w:r>
        </w:p>
        <w:p w14:paraId="16BF2F82" w14:textId="4FA66727" w:rsidR="004D5895" w:rsidRDefault="00D650D8">
          <w:pPr>
            <w:pStyle w:val="TOC1"/>
            <w:rPr>
              <w:rFonts w:eastAsiaTheme="minorEastAsia"/>
              <w:noProof/>
              <w:lang w:eastAsia="en-GB"/>
            </w:rPr>
          </w:pPr>
          <w:r>
            <w:fldChar w:fldCharType="begin"/>
          </w:r>
          <w:r>
            <w:instrText xml:space="preserve"> TOC \o "1-3" \h \z \u </w:instrText>
          </w:r>
          <w:r>
            <w:fldChar w:fldCharType="separate"/>
          </w:r>
          <w:hyperlink w:anchor="_Toc58344052" w:history="1">
            <w:r w:rsidR="004D5895" w:rsidRPr="00DA0638">
              <w:rPr>
                <w:rStyle w:val="Hyperlink"/>
                <w:rFonts w:ascii="Calibri Light" w:eastAsia="Times New Roman" w:hAnsi="Calibri Light" w:cs="Times New Roman"/>
                <w:noProof/>
                <w:lang w:val="en-US"/>
              </w:rPr>
              <w:t>Project Identification</w:t>
            </w:r>
            <w:r w:rsidR="004D5895">
              <w:rPr>
                <w:noProof/>
                <w:webHidden/>
              </w:rPr>
              <w:tab/>
            </w:r>
            <w:r w:rsidR="004D5895">
              <w:rPr>
                <w:noProof/>
                <w:webHidden/>
              </w:rPr>
              <w:fldChar w:fldCharType="begin"/>
            </w:r>
            <w:r w:rsidR="004D5895">
              <w:rPr>
                <w:noProof/>
                <w:webHidden/>
              </w:rPr>
              <w:instrText xml:space="preserve"> PAGEREF _Toc58344052 \h </w:instrText>
            </w:r>
            <w:r w:rsidR="004D5895">
              <w:rPr>
                <w:noProof/>
                <w:webHidden/>
              </w:rPr>
            </w:r>
            <w:r w:rsidR="004D5895">
              <w:rPr>
                <w:noProof/>
                <w:webHidden/>
              </w:rPr>
              <w:fldChar w:fldCharType="separate"/>
            </w:r>
            <w:r w:rsidR="004D5895">
              <w:rPr>
                <w:noProof/>
                <w:webHidden/>
              </w:rPr>
              <w:t>i</w:t>
            </w:r>
            <w:r w:rsidR="004D5895">
              <w:rPr>
                <w:noProof/>
                <w:webHidden/>
              </w:rPr>
              <w:fldChar w:fldCharType="end"/>
            </w:r>
          </w:hyperlink>
        </w:p>
        <w:p w14:paraId="3F8E5EED" w14:textId="6F4AC523" w:rsidR="004D5895" w:rsidRDefault="001B7FE4">
          <w:pPr>
            <w:pStyle w:val="TOC1"/>
            <w:rPr>
              <w:rFonts w:eastAsiaTheme="minorEastAsia"/>
              <w:noProof/>
              <w:lang w:eastAsia="en-GB"/>
            </w:rPr>
          </w:pPr>
          <w:hyperlink w:anchor="_Toc58344053" w:history="1">
            <w:r w:rsidR="004D5895" w:rsidRPr="00DA0638">
              <w:rPr>
                <w:rStyle w:val="Hyperlink"/>
                <w:rFonts w:ascii="Calibri Light" w:eastAsia="Times New Roman" w:hAnsi="Calibri Light" w:cs="Times New Roman"/>
                <w:noProof/>
                <w:lang w:val="en-US"/>
              </w:rPr>
              <w:t>Acknowledgements</w:t>
            </w:r>
            <w:r w:rsidR="004D5895">
              <w:rPr>
                <w:noProof/>
                <w:webHidden/>
              </w:rPr>
              <w:tab/>
            </w:r>
            <w:r w:rsidR="004D5895">
              <w:rPr>
                <w:noProof/>
                <w:webHidden/>
              </w:rPr>
              <w:fldChar w:fldCharType="begin"/>
            </w:r>
            <w:r w:rsidR="004D5895">
              <w:rPr>
                <w:noProof/>
                <w:webHidden/>
              </w:rPr>
              <w:instrText xml:space="preserve"> PAGEREF _Toc58344053 \h </w:instrText>
            </w:r>
            <w:r w:rsidR="004D5895">
              <w:rPr>
                <w:noProof/>
                <w:webHidden/>
              </w:rPr>
            </w:r>
            <w:r w:rsidR="004D5895">
              <w:rPr>
                <w:noProof/>
                <w:webHidden/>
              </w:rPr>
              <w:fldChar w:fldCharType="separate"/>
            </w:r>
            <w:r w:rsidR="004D5895">
              <w:rPr>
                <w:noProof/>
                <w:webHidden/>
              </w:rPr>
              <w:t>ii</w:t>
            </w:r>
            <w:r w:rsidR="004D5895">
              <w:rPr>
                <w:noProof/>
                <w:webHidden/>
              </w:rPr>
              <w:fldChar w:fldCharType="end"/>
            </w:r>
          </w:hyperlink>
        </w:p>
        <w:p w14:paraId="53DC75A0" w14:textId="74A8C84E" w:rsidR="004D5895" w:rsidRDefault="001B7FE4">
          <w:pPr>
            <w:pStyle w:val="TOC1"/>
            <w:rPr>
              <w:rFonts w:eastAsiaTheme="minorEastAsia"/>
              <w:noProof/>
              <w:lang w:eastAsia="en-GB"/>
            </w:rPr>
          </w:pPr>
          <w:hyperlink w:anchor="_Toc58344054" w:history="1">
            <w:r w:rsidR="004D5895" w:rsidRPr="00DA0638">
              <w:rPr>
                <w:rStyle w:val="Hyperlink"/>
                <w:rFonts w:ascii="Calibri Light" w:eastAsia="Times New Roman" w:hAnsi="Calibri Light" w:cs="Times New Roman"/>
                <w:noProof/>
                <w:lang w:val="en-US"/>
              </w:rPr>
              <w:t>Acronyms and Abbreviations</w:t>
            </w:r>
            <w:r w:rsidR="004D5895">
              <w:rPr>
                <w:noProof/>
                <w:webHidden/>
              </w:rPr>
              <w:tab/>
            </w:r>
            <w:r w:rsidR="004D5895">
              <w:rPr>
                <w:noProof/>
                <w:webHidden/>
              </w:rPr>
              <w:fldChar w:fldCharType="begin"/>
            </w:r>
            <w:r w:rsidR="004D5895">
              <w:rPr>
                <w:noProof/>
                <w:webHidden/>
              </w:rPr>
              <w:instrText xml:space="preserve"> PAGEREF _Toc58344054 \h </w:instrText>
            </w:r>
            <w:r w:rsidR="004D5895">
              <w:rPr>
                <w:noProof/>
                <w:webHidden/>
              </w:rPr>
            </w:r>
            <w:r w:rsidR="004D5895">
              <w:rPr>
                <w:noProof/>
                <w:webHidden/>
              </w:rPr>
              <w:fldChar w:fldCharType="separate"/>
            </w:r>
            <w:r w:rsidR="004D5895">
              <w:rPr>
                <w:noProof/>
                <w:webHidden/>
              </w:rPr>
              <w:t>vi</w:t>
            </w:r>
            <w:r w:rsidR="004D5895">
              <w:rPr>
                <w:noProof/>
                <w:webHidden/>
              </w:rPr>
              <w:fldChar w:fldCharType="end"/>
            </w:r>
          </w:hyperlink>
        </w:p>
        <w:p w14:paraId="4B99588F" w14:textId="1DEAA2A9" w:rsidR="004D5895" w:rsidRDefault="001B7FE4">
          <w:pPr>
            <w:pStyle w:val="TOC1"/>
            <w:tabs>
              <w:tab w:val="left" w:pos="440"/>
            </w:tabs>
            <w:rPr>
              <w:rFonts w:eastAsiaTheme="minorEastAsia"/>
              <w:noProof/>
              <w:lang w:eastAsia="en-GB"/>
            </w:rPr>
          </w:pPr>
          <w:hyperlink w:anchor="_Toc58344055" w:history="1">
            <w:r w:rsidR="004D5895" w:rsidRPr="00DA0638">
              <w:rPr>
                <w:rStyle w:val="Hyperlink"/>
                <w:noProof/>
              </w:rPr>
              <w:t>1.</w:t>
            </w:r>
            <w:r w:rsidR="004D5895">
              <w:rPr>
                <w:rFonts w:eastAsiaTheme="minorEastAsia"/>
                <w:noProof/>
                <w:lang w:eastAsia="en-GB"/>
              </w:rPr>
              <w:tab/>
            </w:r>
            <w:r w:rsidR="004D5895" w:rsidRPr="00DA0638">
              <w:rPr>
                <w:rStyle w:val="Hyperlink"/>
                <w:noProof/>
              </w:rPr>
              <w:t>Executive Summary</w:t>
            </w:r>
            <w:r w:rsidR="004D5895">
              <w:rPr>
                <w:noProof/>
                <w:webHidden/>
              </w:rPr>
              <w:tab/>
            </w:r>
            <w:r w:rsidR="004D5895">
              <w:rPr>
                <w:noProof/>
                <w:webHidden/>
              </w:rPr>
              <w:fldChar w:fldCharType="begin"/>
            </w:r>
            <w:r w:rsidR="004D5895">
              <w:rPr>
                <w:noProof/>
                <w:webHidden/>
              </w:rPr>
              <w:instrText xml:space="preserve"> PAGEREF _Toc58344055 \h </w:instrText>
            </w:r>
            <w:r w:rsidR="004D5895">
              <w:rPr>
                <w:noProof/>
                <w:webHidden/>
              </w:rPr>
            </w:r>
            <w:r w:rsidR="004D5895">
              <w:rPr>
                <w:noProof/>
                <w:webHidden/>
              </w:rPr>
              <w:fldChar w:fldCharType="separate"/>
            </w:r>
            <w:r w:rsidR="004D5895">
              <w:rPr>
                <w:noProof/>
                <w:webHidden/>
              </w:rPr>
              <w:t>1</w:t>
            </w:r>
            <w:r w:rsidR="004D5895">
              <w:rPr>
                <w:noProof/>
                <w:webHidden/>
              </w:rPr>
              <w:fldChar w:fldCharType="end"/>
            </w:r>
          </w:hyperlink>
        </w:p>
        <w:p w14:paraId="54E75332" w14:textId="373DB62F" w:rsidR="004D5895" w:rsidRDefault="001B7FE4">
          <w:pPr>
            <w:pStyle w:val="TOC2"/>
            <w:tabs>
              <w:tab w:val="left" w:pos="880"/>
              <w:tab w:val="right" w:leader="dot" w:pos="9016"/>
            </w:tabs>
            <w:rPr>
              <w:rFonts w:eastAsiaTheme="minorEastAsia"/>
              <w:noProof/>
              <w:lang w:eastAsia="en-GB"/>
            </w:rPr>
          </w:pPr>
          <w:hyperlink w:anchor="_Toc58344056" w:history="1">
            <w:r w:rsidR="004D5895" w:rsidRPr="00DA0638">
              <w:rPr>
                <w:rStyle w:val="Hyperlink"/>
                <w:rFonts w:eastAsia="Times New Roman"/>
                <w:noProof/>
                <w:lang w:val="en-US"/>
              </w:rPr>
              <w:t>1.1</w:t>
            </w:r>
            <w:r w:rsidR="004D5895">
              <w:rPr>
                <w:rFonts w:eastAsiaTheme="minorEastAsia"/>
                <w:noProof/>
                <w:lang w:eastAsia="en-GB"/>
              </w:rPr>
              <w:tab/>
            </w:r>
            <w:r w:rsidR="004D5895" w:rsidRPr="00DA0638">
              <w:rPr>
                <w:rStyle w:val="Hyperlink"/>
                <w:rFonts w:eastAsia="Times New Roman"/>
                <w:noProof/>
                <w:lang w:val="en-US"/>
              </w:rPr>
              <w:t>Brief Project Description</w:t>
            </w:r>
            <w:r w:rsidR="004D5895">
              <w:rPr>
                <w:noProof/>
                <w:webHidden/>
              </w:rPr>
              <w:tab/>
            </w:r>
            <w:r w:rsidR="004D5895">
              <w:rPr>
                <w:noProof/>
                <w:webHidden/>
              </w:rPr>
              <w:fldChar w:fldCharType="begin"/>
            </w:r>
            <w:r w:rsidR="004D5895">
              <w:rPr>
                <w:noProof/>
                <w:webHidden/>
              </w:rPr>
              <w:instrText xml:space="preserve"> PAGEREF _Toc58344056 \h </w:instrText>
            </w:r>
            <w:r w:rsidR="004D5895">
              <w:rPr>
                <w:noProof/>
                <w:webHidden/>
              </w:rPr>
            </w:r>
            <w:r w:rsidR="004D5895">
              <w:rPr>
                <w:noProof/>
                <w:webHidden/>
              </w:rPr>
              <w:fldChar w:fldCharType="separate"/>
            </w:r>
            <w:r w:rsidR="004D5895">
              <w:rPr>
                <w:noProof/>
                <w:webHidden/>
              </w:rPr>
              <w:t>2</w:t>
            </w:r>
            <w:r w:rsidR="004D5895">
              <w:rPr>
                <w:noProof/>
                <w:webHidden/>
              </w:rPr>
              <w:fldChar w:fldCharType="end"/>
            </w:r>
          </w:hyperlink>
        </w:p>
        <w:p w14:paraId="496F788F" w14:textId="7F89F6A2" w:rsidR="004D5895" w:rsidRDefault="001B7FE4">
          <w:pPr>
            <w:pStyle w:val="TOC2"/>
            <w:tabs>
              <w:tab w:val="left" w:pos="880"/>
              <w:tab w:val="right" w:leader="dot" w:pos="9016"/>
            </w:tabs>
            <w:rPr>
              <w:rFonts w:eastAsiaTheme="minorEastAsia"/>
              <w:noProof/>
              <w:lang w:eastAsia="en-GB"/>
            </w:rPr>
          </w:pPr>
          <w:hyperlink w:anchor="_Toc58344057" w:history="1">
            <w:r w:rsidR="004D5895" w:rsidRPr="00DA0638">
              <w:rPr>
                <w:rStyle w:val="Hyperlink"/>
                <w:rFonts w:eastAsia="Times New Roman"/>
                <w:noProof/>
                <w:lang w:val="en-US"/>
              </w:rPr>
              <w:t>1.2</w:t>
            </w:r>
            <w:r w:rsidR="004D5895">
              <w:rPr>
                <w:rFonts w:eastAsiaTheme="minorEastAsia"/>
                <w:noProof/>
                <w:lang w:eastAsia="en-GB"/>
              </w:rPr>
              <w:tab/>
            </w:r>
            <w:r w:rsidR="004D5895" w:rsidRPr="00DA0638">
              <w:rPr>
                <w:rStyle w:val="Hyperlink"/>
                <w:rFonts w:eastAsia="Times New Roman"/>
                <w:noProof/>
                <w:lang w:val="en-US"/>
              </w:rPr>
              <w:t>Evaluation Ratings Table</w:t>
            </w:r>
            <w:r w:rsidR="004D5895">
              <w:rPr>
                <w:noProof/>
                <w:webHidden/>
              </w:rPr>
              <w:tab/>
            </w:r>
            <w:r w:rsidR="004D5895">
              <w:rPr>
                <w:noProof/>
                <w:webHidden/>
              </w:rPr>
              <w:fldChar w:fldCharType="begin"/>
            </w:r>
            <w:r w:rsidR="004D5895">
              <w:rPr>
                <w:noProof/>
                <w:webHidden/>
              </w:rPr>
              <w:instrText xml:space="preserve"> PAGEREF _Toc58344057 \h </w:instrText>
            </w:r>
            <w:r w:rsidR="004D5895">
              <w:rPr>
                <w:noProof/>
                <w:webHidden/>
              </w:rPr>
            </w:r>
            <w:r w:rsidR="004D5895">
              <w:rPr>
                <w:noProof/>
                <w:webHidden/>
              </w:rPr>
              <w:fldChar w:fldCharType="separate"/>
            </w:r>
            <w:r w:rsidR="004D5895">
              <w:rPr>
                <w:noProof/>
                <w:webHidden/>
              </w:rPr>
              <w:t>3</w:t>
            </w:r>
            <w:r w:rsidR="004D5895">
              <w:rPr>
                <w:noProof/>
                <w:webHidden/>
              </w:rPr>
              <w:fldChar w:fldCharType="end"/>
            </w:r>
          </w:hyperlink>
        </w:p>
        <w:p w14:paraId="5470E628" w14:textId="191A9AC6" w:rsidR="004D5895" w:rsidRDefault="001B7FE4">
          <w:pPr>
            <w:pStyle w:val="TOC2"/>
            <w:tabs>
              <w:tab w:val="left" w:pos="880"/>
              <w:tab w:val="right" w:leader="dot" w:pos="9016"/>
            </w:tabs>
            <w:rPr>
              <w:rFonts w:eastAsiaTheme="minorEastAsia"/>
              <w:noProof/>
              <w:lang w:eastAsia="en-GB"/>
            </w:rPr>
          </w:pPr>
          <w:hyperlink w:anchor="_Toc58344058" w:history="1">
            <w:r w:rsidR="004D5895" w:rsidRPr="00DA0638">
              <w:rPr>
                <w:rStyle w:val="Hyperlink"/>
                <w:rFonts w:eastAsia="Times New Roman"/>
                <w:noProof/>
                <w:lang w:val="en-US"/>
              </w:rPr>
              <w:t>1.3</w:t>
            </w:r>
            <w:r w:rsidR="004D5895">
              <w:rPr>
                <w:rFonts w:eastAsiaTheme="minorEastAsia"/>
                <w:noProof/>
                <w:lang w:eastAsia="en-GB"/>
              </w:rPr>
              <w:tab/>
            </w:r>
            <w:r w:rsidR="004D5895" w:rsidRPr="00DA0638">
              <w:rPr>
                <w:rStyle w:val="Hyperlink"/>
                <w:rFonts w:eastAsia="Times New Roman"/>
                <w:noProof/>
                <w:lang w:val="en-US"/>
              </w:rPr>
              <w:t>Summary of findings, conclusions and lessons learned</w:t>
            </w:r>
            <w:r w:rsidR="004D5895">
              <w:rPr>
                <w:noProof/>
                <w:webHidden/>
              </w:rPr>
              <w:tab/>
            </w:r>
            <w:r w:rsidR="004D5895">
              <w:rPr>
                <w:noProof/>
                <w:webHidden/>
              </w:rPr>
              <w:fldChar w:fldCharType="begin"/>
            </w:r>
            <w:r w:rsidR="004D5895">
              <w:rPr>
                <w:noProof/>
                <w:webHidden/>
              </w:rPr>
              <w:instrText xml:space="preserve"> PAGEREF _Toc58344058 \h </w:instrText>
            </w:r>
            <w:r w:rsidR="004D5895">
              <w:rPr>
                <w:noProof/>
                <w:webHidden/>
              </w:rPr>
            </w:r>
            <w:r w:rsidR="004D5895">
              <w:rPr>
                <w:noProof/>
                <w:webHidden/>
              </w:rPr>
              <w:fldChar w:fldCharType="separate"/>
            </w:r>
            <w:r w:rsidR="004D5895">
              <w:rPr>
                <w:noProof/>
                <w:webHidden/>
              </w:rPr>
              <w:t>3</w:t>
            </w:r>
            <w:r w:rsidR="004D5895">
              <w:rPr>
                <w:noProof/>
                <w:webHidden/>
              </w:rPr>
              <w:fldChar w:fldCharType="end"/>
            </w:r>
          </w:hyperlink>
        </w:p>
        <w:p w14:paraId="0A3A6F11" w14:textId="2F59FED0" w:rsidR="004D5895" w:rsidRDefault="001B7FE4">
          <w:pPr>
            <w:pStyle w:val="TOC3"/>
            <w:tabs>
              <w:tab w:val="left" w:pos="1320"/>
              <w:tab w:val="right" w:leader="dot" w:pos="9016"/>
            </w:tabs>
            <w:rPr>
              <w:rFonts w:eastAsiaTheme="minorEastAsia"/>
              <w:noProof/>
              <w:lang w:eastAsia="en-GB"/>
            </w:rPr>
          </w:pPr>
          <w:hyperlink w:anchor="_Toc58344059" w:history="1">
            <w:r w:rsidR="004D5895" w:rsidRPr="00DA0638">
              <w:rPr>
                <w:rStyle w:val="Hyperlink"/>
                <w:rFonts w:eastAsia="Times New Roman"/>
                <w:noProof/>
                <w:lang w:val="en-US"/>
              </w:rPr>
              <w:t>1.3.1</w:t>
            </w:r>
            <w:r w:rsidR="004D5895">
              <w:rPr>
                <w:rFonts w:eastAsiaTheme="minorEastAsia"/>
                <w:noProof/>
                <w:lang w:eastAsia="en-GB"/>
              </w:rPr>
              <w:tab/>
            </w:r>
            <w:r w:rsidR="004D5895" w:rsidRPr="00DA0638">
              <w:rPr>
                <w:rStyle w:val="Hyperlink"/>
                <w:rFonts w:eastAsia="Times New Roman"/>
                <w:noProof/>
                <w:lang w:val="en-US"/>
              </w:rPr>
              <w:t>Findings</w:t>
            </w:r>
            <w:r w:rsidR="004D5895">
              <w:rPr>
                <w:noProof/>
                <w:webHidden/>
              </w:rPr>
              <w:tab/>
            </w:r>
            <w:r w:rsidR="004D5895">
              <w:rPr>
                <w:noProof/>
                <w:webHidden/>
              </w:rPr>
              <w:fldChar w:fldCharType="begin"/>
            </w:r>
            <w:r w:rsidR="004D5895">
              <w:rPr>
                <w:noProof/>
                <w:webHidden/>
              </w:rPr>
              <w:instrText xml:space="preserve"> PAGEREF _Toc58344059 \h </w:instrText>
            </w:r>
            <w:r w:rsidR="004D5895">
              <w:rPr>
                <w:noProof/>
                <w:webHidden/>
              </w:rPr>
            </w:r>
            <w:r w:rsidR="004D5895">
              <w:rPr>
                <w:noProof/>
                <w:webHidden/>
              </w:rPr>
              <w:fldChar w:fldCharType="separate"/>
            </w:r>
            <w:r w:rsidR="004D5895">
              <w:rPr>
                <w:noProof/>
                <w:webHidden/>
              </w:rPr>
              <w:t>3</w:t>
            </w:r>
            <w:r w:rsidR="004D5895">
              <w:rPr>
                <w:noProof/>
                <w:webHidden/>
              </w:rPr>
              <w:fldChar w:fldCharType="end"/>
            </w:r>
          </w:hyperlink>
        </w:p>
        <w:p w14:paraId="7EC38D2E" w14:textId="4568CF2E" w:rsidR="004D5895" w:rsidRDefault="001B7FE4">
          <w:pPr>
            <w:pStyle w:val="TOC3"/>
            <w:tabs>
              <w:tab w:val="left" w:pos="1320"/>
              <w:tab w:val="right" w:leader="dot" w:pos="9016"/>
            </w:tabs>
            <w:rPr>
              <w:rFonts w:eastAsiaTheme="minorEastAsia"/>
              <w:noProof/>
              <w:lang w:eastAsia="en-GB"/>
            </w:rPr>
          </w:pPr>
          <w:hyperlink w:anchor="_Toc58344060" w:history="1">
            <w:r w:rsidR="004D5895" w:rsidRPr="00DA0638">
              <w:rPr>
                <w:rStyle w:val="Hyperlink"/>
                <w:rFonts w:eastAsia="Times New Roman"/>
                <w:noProof/>
                <w:lang w:val="en-US"/>
              </w:rPr>
              <w:t>1.3.2</w:t>
            </w:r>
            <w:r w:rsidR="004D5895">
              <w:rPr>
                <w:rFonts w:eastAsiaTheme="minorEastAsia"/>
                <w:noProof/>
                <w:lang w:eastAsia="en-GB"/>
              </w:rPr>
              <w:tab/>
            </w:r>
            <w:r w:rsidR="004D5895" w:rsidRPr="00DA0638">
              <w:rPr>
                <w:rStyle w:val="Hyperlink"/>
                <w:rFonts w:eastAsia="Times New Roman"/>
                <w:noProof/>
                <w:lang w:val="en-US"/>
              </w:rPr>
              <w:t>Conclusions</w:t>
            </w:r>
            <w:r w:rsidR="004D5895">
              <w:rPr>
                <w:noProof/>
                <w:webHidden/>
              </w:rPr>
              <w:tab/>
            </w:r>
            <w:r w:rsidR="004D5895">
              <w:rPr>
                <w:noProof/>
                <w:webHidden/>
              </w:rPr>
              <w:fldChar w:fldCharType="begin"/>
            </w:r>
            <w:r w:rsidR="004D5895">
              <w:rPr>
                <w:noProof/>
                <w:webHidden/>
              </w:rPr>
              <w:instrText xml:space="preserve"> PAGEREF _Toc58344060 \h </w:instrText>
            </w:r>
            <w:r w:rsidR="004D5895">
              <w:rPr>
                <w:noProof/>
                <w:webHidden/>
              </w:rPr>
            </w:r>
            <w:r w:rsidR="004D5895">
              <w:rPr>
                <w:noProof/>
                <w:webHidden/>
              </w:rPr>
              <w:fldChar w:fldCharType="separate"/>
            </w:r>
            <w:r w:rsidR="004D5895">
              <w:rPr>
                <w:noProof/>
                <w:webHidden/>
              </w:rPr>
              <w:t>6</w:t>
            </w:r>
            <w:r w:rsidR="004D5895">
              <w:rPr>
                <w:noProof/>
                <w:webHidden/>
              </w:rPr>
              <w:fldChar w:fldCharType="end"/>
            </w:r>
          </w:hyperlink>
        </w:p>
        <w:p w14:paraId="2F0C0BC8" w14:textId="44C2A2C6" w:rsidR="004D5895" w:rsidRDefault="001B7FE4">
          <w:pPr>
            <w:pStyle w:val="TOC3"/>
            <w:tabs>
              <w:tab w:val="left" w:pos="1320"/>
              <w:tab w:val="right" w:leader="dot" w:pos="9016"/>
            </w:tabs>
            <w:rPr>
              <w:rFonts w:eastAsiaTheme="minorEastAsia"/>
              <w:noProof/>
              <w:lang w:eastAsia="en-GB"/>
            </w:rPr>
          </w:pPr>
          <w:hyperlink w:anchor="_Toc58344061" w:history="1">
            <w:r w:rsidR="004D5895" w:rsidRPr="00DA0638">
              <w:rPr>
                <w:rStyle w:val="Hyperlink"/>
                <w:rFonts w:eastAsia="Times New Roman"/>
                <w:noProof/>
                <w:lang w:val="en-US"/>
              </w:rPr>
              <w:t>1.3.3</w:t>
            </w:r>
            <w:r w:rsidR="004D5895">
              <w:rPr>
                <w:rFonts w:eastAsiaTheme="minorEastAsia"/>
                <w:noProof/>
                <w:lang w:eastAsia="en-GB"/>
              </w:rPr>
              <w:tab/>
            </w:r>
            <w:r w:rsidR="004D5895" w:rsidRPr="00DA0638">
              <w:rPr>
                <w:rStyle w:val="Hyperlink"/>
                <w:rFonts w:eastAsia="Times New Roman"/>
                <w:noProof/>
                <w:lang w:val="en-US"/>
              </w:rPr>
              <w:t>Lessons Learned</w:t>
            </w:r>
            <w:r w:rsidR="004D5895">
              <w:rPr>
                <w:noProof/>
                <w:webHidden/>
              </w:rPr>
              <w:tab/>
            </w:r>
            <w:r w:rsidR="004D5895">
              <w:rPr>
                <w:noProof/>
                <w:webHidden/>
              </w:rPr>
              <w:fldChar w:fldCharType="begin"/>
            </w:r>
            <w:r w:rsidR="004D5895">
              <w:rPr>
                <w:noProof/>
                <w:webHidden/>
              </w:rPr>
              <w:instrText xml:space="preserve"> PAGEREF _Toc58344061 \h </w:instrText>
            </w:r>
            <w:r w:rsidR="004D5895">
              <w:rPr>
                <w:noProof/>
                <w:webHidden/>
              </w:rPr>
            </w:r>
            <w:r w:rsidR="004D5895">
              <w:rPr>
                <w:noProof/>
                <w:webHidden/>
              </w:rPr>
              <w:fldChar w:fldCharType="separate"/>
            </w:r>
            <w:r w:rsidR="004D5895">
              <w:rPr>
                <w:noProof/>
                <w:webHidden/>
              </w:rPr>
              <w:t>9</w:t>
            </w:r>
            <w:r w:rsidR="004D5895">
              <w:rPr>
                <w:noProof/>
                <w:webHidden/>
              </w:rPr>
              <w:fldChar w:fldCharType="end"/>
            </w:r>
          </w:hyperlink>
        </w:p>
        <w:p w14:paraId="7C2CCB0C" w14:textId="00159C5A" w:rsidR="004D5895" w:rsidRDefault="001B7FE4">
          <w:pPr>
            <w:pStyle w:val="TOC2"/>
            <w:tabs>
              <w:tab w:val="left" w:pos="880"/>
              <w:tab w:val="right" w:leader="dot" w:pos="9016"/>
            </w:tabs>
            <w:rPr>
              <w:rFonts w:eastAsiaTheme="minorEastAsia"/>
              <w:noProof/>
              <w:lang w:eastAsia="en-GB"/>
            </w:rPr>
          </w:pPr>
          <w:hyperlink w:anchor="_Toc58344062" w:history="1">
            <w:r w:rsidR="004D5895" w:rsidRPr="00DA0638">
              <w:rPr>
                <w:rStyle w:val="Hyperlink"/>
                <w:rFonts w:eastAsia="Times New Roman"/>
                <w:noProof/>
                <w:lang w:val="en-US"/>
              </w:rPr>
              <w:t>1.4</w:t>
            </w:r>
            <w:r w:rsidR="004D5895">
              <w:rPr>
                <w:rFonts w:eastAsiaTheme="minorEastAsia"/>
                <w:noProof/>
                <w:lang w:eastAsia="en-GB"/>
              </w:rPr>
              <w:tab/>
            </w:r>
            <w:r w:rsidR="004D5895" w:rsidRPr="00DA0638">
              <w:rPr>
                <w:rStyle w:val="Hyperlink"/>
                <w:rFonts w:eastAsia="Times New Roman"/>
                <w:noProof/>
                <w:lang w:val="en-US"/>
              </w:rPr>
              <w:t>Recommendations summary table</w:t>
            </w:r>
            <w:r w:rsidR="004D5895">
              <w:rPr>
                <w:noProof/>
                <w:webHidden/>
              </w:rPr>
              <w:tab/>
            </w:r>
            <w:r w:rsidR="004D5895">
              <w:rPr>
                <w:noProof/>
                <w:webHidden/>
              </w:rPr>
              <w:fldChar w:fldCharType="begin"/>
            </w:r>
            <w:r w:rsidR="004D5895">
              <w:rPr>
                <w:noProof/>
                <w:webHidden/>
              </w:rPr>
              <w:instrText xml:space="preserve"> PAGEREF _Toc58344062 \h </w:instrText>
            </w:r>
            <w:r w:rsidR="004D5895">
              <w:rPr>
                <w:noProof/>
                <w:webHidden/>
              </w:rPr>
            </w:r>
            <w:r w:rsidR="004D5895">
              <w:rPr>
                <w:noProof/>
                <w:webHidden/>
              </w:rPr>
              <w:fldChar w:fldCharType="separate"/>
            </w:r>
            <w:r w:rsidR="004D5895">
              <w:rPr>
                <w:noProof/>
                <w:webHidden/>
              </w:rPr>
              <w:t>10</w:t>
            </w:r>
            <w:r w:rsidR="004D5895">
              <w:rPr>
                <w:noProof/>
                <w:webHidden/>
              </w:rPr>
              <w:fldChar w:fldCharType="end"/>
            </w:r>
          </w:hyperlink>
        </w:p>
        <w:p w14:paraId="5D7691EE" w14:textId="178F891A" w:rsidR="004D5895" w:rsidRDefault="001B7FE4">
          <w:pPr>
            <w:pStyle w:val="TOC1"/>
            <w:tabs>
              <w:tab w:val="left" w:pos="440"/>
            </w:tabs>
            <w:rPr>
              <w:rFonts w:eastAsiaTheme="minorEastAsia"/>
              <w:noProof/>
              <w:lang w:eastAsia="en-GB"/>
            </w:rPr>
          </w:pPr>
          <w:hyperlink w:anchor="_Toc58344063" w:history="1">
            <w:r w:rsidR="004D5895" w:rsidRPr="00DA0638">
              <w:rPr>
                <w:rStyle w:val="Hyperlink"/>
                <w:noProof/>
              </w:rPr>
              <w:t>2.</w:t>
            </w:r>
            <w:r w:rsidR="004D5895">
              <w:rPr>
                <w:rFonts w:eastAsiaTheme="minorEastAsia"/>
                <w:noProof/>
                <w:lang w:eastAsia="en-GB"/>
              </w:rPr>
              <w:tab/>
            </w:r>
            <w:r w:rsidR="004D5895" w:rsidRPr="00DA0638">
              <w:rPr>
                <w:rStyle w:val="Hyperlink"/>
                <w:noProof/>
              </w:rPr>
              <w:t>Introduction</w:t>
            </w:r>
            <w:r w:rsidR="004D5895">
              <w:rPr>
                <w:noProof/>
                <w:webHidden/>
              </w:rPr>
              <w:tab/>
            </w:r>
            <w:r w:rsidR="004D5895">
              <w:rPr>
                <w:noProof/>
                <w:webHidden/>
              </w:rPr>
              <w:fldChar w:fldCharType="begin"/>
            </w:r>
            <w:r w:rsidR="004D5895">
              <w:rPr>
                <w:noProof/>
                <w:webHidden/>
              </w:rPr>
              <w:instrText xml:space="preserve"> PAGEREF _Toc58344063 \h </w:instrText>
            </w:r>
            <w:r w:rsidR="004D5895">
              <w:rPr>
                <w:noProof/>
                <w:webHidden/>
              </w:rPr>
            </w:r>
            <w:r w:rsidR="004D5895">
              <w:rPr>
                <w:noProof/>
                <w:webHidden/>
              </w:rPr>
              <w:fldChar w:fldCharType="separate"/>
            </w:r>
            <w:r w:rsidR="004D5895">
              <w:rPr>
                <w:noProof/>
                <w:webHidden/>
              </w:rPr>
              <w:t>12</w:t>
            </w:r>
            <w:r w:rsidR="004D5895">
              <w:rPr>
                <w:noProof/>
                <w:webHidden/>
              </w:rPr>
              <w:fldChar w:fldCharType="end"/>
            </w:r>
          </w:hyperlink>
        </w:p>
        <w:p w14:paraId="28C939FE" w14:textId="5F3611AB" w:rsidR="004D5895" w:rsidRDefault="001B7FE4">
          <w:pPr>
            <w:pStyle w:val="TOC2"/>
            <w:tabs>
              <w:tab w:val="left" w:pos="880"/>
              <w:tab w:val="right" w:leader="dot" w:pos="9016"/>
            </w:tabs>
            <w:rPr>
              <w:rFonts w:eastAsiaTheme="minorEastAsia"/>
              <w:noProof/>
              <w:lang w:eastAsia="en-GB"/>
            </w:rPr>
          </w:pPr>
          <w:hyperlink w:anchor="_Toc58344064" w:history="1">
            <w:r w:rsidR="004D5895" w:rsidRPr="00DA0638">
              <w:rPr>
                <w:rStyle w:val="Hyperlink"/>
                <w:rFonts w:eastAsia="Times New Roman"/>
                <w:noProof/>
              </w:rPr>
              <w:t>2.1</w:t>
            </w:r>
            <w:r w:rsidR="004D5895">
              <w:rPr>
                <w:rFonts w:eastAsiaTheme="minorEastAsia"/>
                <w:noProof/>
                <w:lang w:eastAsia="en-GB"/>
              </w:rPr>
              <w:tab/>
            </w:r>
            <w:r w:rsidR="004D5895" w:rsidRPr="00DA0638">
              <w:rPr>
                <w:rStyle w:val="Hyperlink"/>
                <w:rFonts w:eastAsia="Times New Roman"/>
                <w:noProof/>
              </w:rPr>
              <w:t>Purpose and objectives of the evaluation</w:t>
            </w:r>
            <w:r w:rsidR="004D5895">
              <w:rPr>
                <w:noProof/>
                <w:webHidden/>
              </w:rPr>
              <w:tab/>
            </w:r>
            <w:r w:rsidR="004D5895">
              <w:rPr>
                <w:noProof/>
                <w:webHidden/>
              </w:rPr>
              <w:fldChar w:fldCharType="begin"/>
            </w:r>
            <w:r w:rsidR="004D5895">
              <w:rPr>
                <w:noProof/>
                <w:webHidden/>
              </w:rPr>
              <w:instrText xml:space="preserve"> PAGEREF _Toc58344064 \h </w:instrText>
            </w:r>
            <w:r w:rsidR="004D5895">
              <w:rPr>
                <w:noProof/>
                <w:webHidden/>
              </w:rPr>
            </w:r>
            <w:r w:rsidR="004D5895">
              <w:rPr>
                <w:noProof/>
                <w:webHidden/>
              </w:rPr>
              <w:fldChar w:fldCharType="separate"/>
            </w:r>
            <w:r w:rsidR="004D5895">
              <w:rPr>
                <w:noProof/>
                <w:webHidden/>
              </w:rPr>
              <w:t>12</w:t>
            </w:r>
            <w:r w:rsidR="004D5895">
              <w:rPr>
                <w:noProof/>
                <w:webHidden/>
              </w:rPr>
              <w:fldChar w:fldCharType="end"/>
            </w:r>
          </w:hyperlink>
        </w:p>
        <w:p w14:paraId="4AC299A4" w14:textId="1AE290CB" w:rsidR="004D5895" w:rsidRDefault="001B7FE4">
          <w:pPr>
            <w:pStyle w:val="TOC2"/>
            <w:tabs>
              <w:tab w:val="left" w:pos="880"/>
              <w:tab w:val="right" w:leader="dot" w:pos="9016"/>
            </w:tabs>
            <w:rPr>
              <w:rFonts w:eastAsiaTheme="minorEastAsia"/>
              <w:noProof/>
              <w:lang w:eastAsia="en-GB"/>
            </w:rPr>
          </w:pPr>
          <w:hyperlink w:anchor="_Toc58344065" w:history="1">
            <w:r w:rsidR="004D5895" w:rsidRPr="00DA0638">
              <w:rPr>
                <w:rStyle w:val="Hyperlink"/>
                <w:rFonts w:eastAsia="Times New Roman"/>
                <w:noProof/>
              </w:rPr>
              <w:t>2.2</w:t>
            </w:r>
            <w:r w:rsidR="004D5895">
              <w:rPr>
                <w:rFonts w:eastAsiaTheme="minorEastAsia"/>
                <w:noProof/>
                <w:lang w:eastAsia="en-GB"/>
              </w:rPr>
              <w:tab/>
            </w:r>
            <w:r w:rsidR="004D5895" w:rsidRPr="00DA0638">
              <w:rPr>
                <w:rStyle w:val="Hyperlink"/>
                <w:rFonts w:eastAsia="Times New Roman"/>
                <w:noProof/>
              </w:rPr>
              <w:t>Scope</w:t>
            </w:r>
            <w:r w:rsidR="004D5895">
              <w:rPr>
                <w:noProof/>
                <w:webHidden/>
              </w:rPr>
              <w:tab/>
            </w:r>
            <w:r w:rsidR="004D5895">
              <w:rPr>
                <w:noProof/>
                <w:webHidden/>
              </w:rPr>
              <w:fldChar w:fldCharType="begin"/>
            </w:r>
            <w:r w:rsidR="004D5895">
              <w:rPr>
                <w:noProof/>
                <w:webHidden/>
              </w:rPr>
              <w:instrText xml:space="preserve"> PAGEREF _Toc58344065 \h </w:instrText>
            </w:r>
            <w:r w:rsidR="004D5895">
              <w:rPr>
                <w:noProof/>
                <w:webHidden/>
              </w:rPr>
            </w:r>
            <w:r w:rsidR="004D5895">
              <w:rPr>
                <w:noProof/>
                <w:webHidden/>
              </w:rPr>
              <w:fldChar w:fldCharType="separate"/>
            </w:r>
            <w:r w:rsidR="004D5895">
              <w:rPr>
                <w:noProof/>
                <w:webHidden/>
              </w:rPr>
              <w:t>12</w:t>
            </w:r>
            <w:r w:rsidR="004D5895">
              <w:rPr>
                <w:noProof/>
                <w:webHidden/>
              </w:rPr>
              <w:fldChar w:fldCharType="end"/>
            </w:r>
          </w:hyperlink>
        </w:p>
        <w:p w14:paraId="268D16A6" w14:textId="2F821ABA" w:rsidR="004D5895" w:rsidRDefault="001B7FE4">
          <w:pPr>
            <w:pStyle w:val="TOC2"/>
            <w:tabs>
              <w:tab w:val="left" w:pos="880"/>
              <w:tab w:val="right" w:leader="dot" w:pos="9016"/>
            </w:tabs>
            <w:rPr>
              <w:rFonts w:eastAsiaTheme="minorEastAsia"/>
              <w:noProof/>
              <w:lang w:eastAsia="en-GB"/>
            </w:rPr>
          </w:pPr>
          <w:hyperlink w:anchor="_Toc58344066" w:history="1">
            <w:r w:rsidR="004D5895" w:rsidRPr="00DA0638">
              <w:rPr>
                <w:rStyle w:val="Hyperlink"/>
                <w:rFonts w:eastAsia="Times New Roman"/>
                <w:noProof/>
              </w:rPr>
              <w:t>2.3</w:t>
            </w:r>
            <w:r w:rsidR="004D5895">
              <w:rPr>
                <w:rFonts w:eastAsiaTheme="minorEastAsia"/>
                <w:noProof/>
                <w:lang w:eastAsia="en-GB"/>
              </w:rPr>
              <w:tab/>
            </w:r>
            <w:r w:rsidR="004D5895" w:rsidRPr="00DA0638">
              <w:rPr>
                <w:rStyle w:val="Hyperlink"/>
                <w:rFonts w:eastAsia="Times New Roman"/>
                <w:noProof/>
              </w:rPr>
              <w:t>Methodology for data collection and analysis</w:t>
            </w:r>
            <w:r w:rsidR="004D5895">
              <w:rPr>
                <w:noProof/>
                <w:webHidden/>
              </w:rPr>
              <w:tab/>
            </w:r>
            <w:r w:rsidR="004D5895">
              <w:rPr>
                <w:noProof/>
                <w:webHidden/>
              </w:rPr>
              <w:fldChar w:fldCharType="begin"/>
            </w:r>
            <w:r w:rsidR="004D5895">
              <w:rPr>
                <w:noProof/>
                <w:webHidden/>
              </w:rPr>
              <w:instrText xml:space="preserve"> PAGEREF _Toc58344066 \h </w:instrText>
            </w:r>
            <w:r w:rsidR="004D5895">
              <w:rPr>
                <w:noProof/>
                <w:webHidden/>
              </w:rPr>
            </w:r>
            <w:r w:rsidR="004D5895">
              <w:rPr>
                <w:noProof/>
                <w:webHidden/>
              </w:rPr>
              <w:fldChar w:fldCharType="separate"/>
            </w:r>
            <w:r w:rsidR="004D5895">
              <w:rPr>
                <w:noProof/>
                <w:webHidden/>
              </w:rPr>
              <w:t>13</w:t>
            </w:r>
            <w:r w:rsidR="004D5895">
              <w:rPr>
                <w:noProof/>
                <w:webHidden/>
              </w:rPr>
              <w:fldChar w:fldCharType="end"/>
            </w:r>
          </w:hyperlink>
        </w:p>
        <w:p w14:paraId="0DAAB1A1" w14:textId="0B708B47" w:rsidR="004D5895" w:rsidRDefault="001B7FE4">
          <w:pPr>
            <w:pStyle w:val="TOC3"/>
            <w:tabs>
              <w:tab w:val="left" w:pos="1320"/>
              <w:tab w:val="right" w:leader="dot" w:pos="9016"/>
            </w:tabs>
            <w:rPr>
              <w:rFonts w:eastAsiaTheme="minorEastAsia"/>
              <w:noProof/>
              <w:lang w:eastAsia="en-GB"/>
            </w:rPr>
          </w:pPr>
          <w:hyperlink w:anchor="_Toc58344067" w:history="1">
            <w:r w:rsidR="004D5895" w:rsidRPr="00DA0638">
              <w:rPr>
                <w:rStyle w:val="Hyperlink"/>
                <w:rFonts w:eastAsia="Times New Roman"/>
                <w:noProof/>
              </w:rPr>
              <w:t>2.3.1</w:t>
            </w:r>
            <w:r w:rsidR="004D5895">
              <w:rPr>
                <w:rFonts w:eastAsiaTheme="minorEastAsia"/>
                <w:noProof/>
                <w:lang w:eastAsia="en-GB"/>
              </w:rPr>
              <w:tab/>
            </w:r>
            <w:r w:rsidR="004D5895" w:rsidRPr="00DA0638">
              <w:rPr>
                <w:rStyle w:val="Hyperlink"/>
                <w:rFonts w:eastAsia="Times New Roman"/>
                <w:noProof/>
              </w:rPr>
              <w:t>Evaluation criteria and ratings</w:t>
            </w:r>
            <w:r w:rsidR="004D5895">
              <w:rPr>
                <w:noProof/>
                <w:webHidden/>
              </w:rPr>
              <w:tab/>
            </w:r>
            <w:r w:rsidR="004D5895">
              <w:rPr>
                <w:noProof/>
                <w:webHidden/>
              </w:rPr>
              <w:fldChar w:fldCharType="begin"/>
            </w:r>
            <w:r w:rsidR="004D5895">
              <w:rPr>
                <w:noProof/>
                <w:webHidden/>
              </w:rPr>
              <w:instrText xml:space="preserve"> PAGEREF _Toc58344067 \h </w:instrText>
            </w:r>
            <w:r w:rsidR="004D5895">
              <w:rPr>
                <w:noProof/>
                <w:webHidden/>
              </w:rPr>
            </w:r>
            <w:r w:rsidR="004D5895">
              <w:rPr>
                <w:noProof/>
                <w:webHidden/>
              </w:rPr>
              <w:fldChar w:fldCharType="separate"/>
            </w:r>
            <w:r w:rsidR="004D5895">
              <w:rPr>
                <w:noProof/>
                <w:webHidden/>
              </w:rPr>
              <w:t>15</w:t>
            </w:r>
            <w:r w:rsidR="004D5895">
              <w:rPr>
                <w:noProof/>
                <w:webHidden/>
              </w:rPr>
              <w:fldChar w:fldCharType="end"/>
            </w:r>
          </w:hyperlink>
        </w:p>
        <w:p w14:paraId="686D205D" w14:textId="5929BA71" w:rsidR="004D5895" w:rsidRDefault="001B7FE4">
          <w:pPr>
            <w:pStyle w:val="TOC2"/>
            <w:tabs>
              <w:tab w:val="left" w:pos="880"/>
              <w:tab w:val="right" w:leader="dot" w:pos="9016"/>
            </w:tabs>
            <w:rPr>
              <w:rFonts w:eastAsiaTheme="minorEastAsia"/>
              <w:noProof/>
              <w:lang w:eastAsia="en-GB"/>
            </w:rPr>
          </w:pPr>
          <w:hyperlink w:anchor="_Toc58344068" w:history="1">
            <w:r w:rsidR="004D5895" w:rsidRPr="00DA0638">
              <w:rPr>
                <w:rStyle w:val="Hyperlink"/>
                <w:rFonts w:eastAsia="Times New Roman"/>
                <w:noProof/>
                <w:lang w:val="en-US"/>
              </w:rPr>
              <w:t>2.4</w:t>
            </w:r>
            <w:r w:rsidR="004D5895">
              <w:rPr>
                <w:rFonts w:eastAsiaTheme="minorEastAsia"/>
                <w:noProof/>
                <w:lang w:eastAsia="en-GB"/>
              </w:rPr>
              <w:tab/>
            </w:r>
            <w:r w:rsidR="004D5895" w:rsidRPr="00DA0638">
              <w:rPr>
                <w:rStyle w:val="Hyperlink"/>
                <w:rFonts w:eastAsia="Times New Roman"/>
                <w:noProof/>
                <w:lang w:val="en-US"/>
              </w:rPr>
              <w:t>Ethics</w:t>
            </w:r>
            <w:r w:rsidR="004D5895">
              <w:rPr>
                <w:noProof/>
                <w:webHidden/>
              </w:rPr>
              <w:tab/>
            </w:r>
            <w:r w:rsidR="004D5895">
              <w:rPr>
                <w:noProof/>
                <w:webHidden/>
              </w:rPr>
              <w:fldChar w:fldCharType="begin"/>
            </w:r>
            <w:r w:rsidR="004D5895">
              <w:rPr>
                <w:noProof/>
                <w:webHidden/>
              </w:rPr>
              <w:instrText xml:space="preserve"> PAGEREF _Toc58344068 \h </w:instrText>
            </w:r>
            <w:r w:rsidR="004D5895">
              <w:rPr>
                <w:noProof/>
                <w:webHidden/>
              </w:rPr>
            </w:r>
            <w:r w:rsidR="004D5895">
              <w:rPr>
                <w:noProof/>
                <w:webHidden/>
              </w:rPr>
              <w:fldChar w:fldCharType="separate"/>
            </w:r>
            <w:r w:rsidR="004D5895">
              <w:rPr>
                <w:noProof/>
                <w:webHidden/>
              </w:rPr>
              <w:t>15</w:t>
            </w:r>
            <w:r w:rsidR="004D5895">
              <w:rPr>
                <w:noProof/>
                <w:webHidden/>
              </w:rPr>
              <w:fldChar w:fldCharType="end"/>
            </w:r>
          </w:hyperlink>
        </w:p>
        <w:p w14:paraId="3D7F7670" w14:textId="6C3DCA3A" w:rsidR="004D5895" w:rsidRDefault="001B7FE4">
          <w:pPr>
            <w:pStyle w:val="TOC2"/>
            <w:tabs>
              <w:tab w:val="left" w:pos="880"/>
              <w:tab w:val="right" w:leader="dot" w:pos="9016"/>
            </w:tabs>
            <w:rPr>
              <w:rFonts w:eastAsiaTheme="minorEastAsia"/>
              <w:noProof/>
              <w:lang w:eastAsia="en-GB"/>
            </w:rPr>
          </w:pPr>
          <w:hyperlink w:anchor="_Toc58344069" w:history="1">
            <w:r w:rsidR="004D5895" w:rsidRPr="00DA0638">
              <w:rPr>
                <w:rStyle w:val="Hyperlink"/>
                <w:rFonts w:eastAsia="Times New Roman"/>
                <w:noProof/>
                <w:lang w:val="en-US"/>
              </w:rPr>
              <w:t>2.5</w:t>
            </w:r>
            <w:r w:rsidR="004D5895">
              <w:rPr>
                <w:rFonts w:eastAsiaTheme="minorEastAsia"/>
                <w:noProof/>
                <w:lang w:eastAsia="en-GB"/>
              </w:rPr>
              <w:tab/>
            </w:r>
            <w:r w:rsidR="004D5895" w:rsidRPr="00DA0638">
              <w:rPr>
                <w:rStyle w:val="Hyperlink"/>
                <w:rFonts w:eastAsia="Times New Roman"/>
                <w:noProof/>
                <w:lang w:val="en-US"/>
              </w:rPr>
              <w:t>Limitations to the evaluation</w:t>
            </w:r>
            <w:r w:rsidR="004D5895">
              <w:rPr>
                <w:noProof/>
                <w:webHidden/>
              </w:rPr>
              <w:tab/>
            </w:r>
            <w:r w:rsidR="004D5895">
              <w:rPr>
                <w:noProof/>
                <w:webHidden/>
              </w:rPr>
              <w:fldChar w:fldCharType="begin"/>
            </w:r>
            <w:r w:rsidR="004D5895">
              <w:rPr>
                <w:noProof/>
                <w:webHidden/>
              </w:rPr>
              <w:instrText xml:space="preserve"> PAGEREF _Toc58344069 \h </w:instrText>
            </w:r>
            <w:r w:rsidR="004D5895">
              <w:rPr>
                <w:noProof/>
                <w:webHidden/>
              </w:rPr>
            </w:r>
            <w:r w:rsidR="004D5895">
              <w:rPr>
                <w:noProof/>
                <w:webHidden/>
              </w:rPr>
              <w:fldChar w:fldCharType="separate"/>
            </w:r>
            <w:r w:rsidR="004D5895">
              <w:rPr>
                <w:noProof/>
                <w:webHidden/>
              </w:rPr>
              <w:t>15</w:t>
            </w:r>
            <w:r w:rsidR="004D5895">
              <w:rPr>
                <w:noProof/>
                <w:webHidden/>
              </w:rPr>
              <w:fldChar w:fldCharType="end"/>
            </w:r>
          </w:hyperlink>
        </w:p>
        <w:p w14:paraId="5DEF7AAE" w14:textId="35C18C0B" w:rsidR="004D5895" w:rsidRDefault="001B7FE4">
          <w:pPr>
            <w:pStyle w:val="TOC2"/>
            <w:tabs>
              <w:tab w:val="left" w:pos="880"/>
              <w:tab w:val="right" w:leader="dot" w:pos="9016"/>
            </w:tabs>
            <w:rPr>
              <w:rFonts w:eastAsiaTheme="minorEastAsia"/>
              <w:noProof/>
              <w:lang w:eastAsia="en-GB"/>
            </w:rPr>
          </w:pPr>
          <w:hyperlink w:anchor="_Toc58344070" w:history="1">
            <w:r w:rsidR="004D5895" w:rsidRPr="00DA0638">
              <w:rPr>
                <w:rStyle w:val="Hyperlink"/>
                <w:rFonts w:eastAsia="Times New Roman"/>
                <w:noProof/>
                <w:lang w:val="en-US"/>
              </w:rPr>
              <w:t>2.6</w:t>
            </w:r>
            <w:r w:rsidR="004D5895">
              <w:rPr>
                <w:rFonts w:eastAsiaTheme="minorEastAsia"/>
                <w:noProof/>
                <w:lang w:eastAsia="en-GB"/>
              </w:rPr>
              <w:tab/>
            </w:r>
            <w:r w:rsidR="004D5895" w:rsidRPr="00DA0638">
              <w:rPr>
                <w:rStyle w:val="Hyperlink"/>
                <w:rFonts w:eastAsia="Times New Roman"/>
                <w:noProof/>
                <w:lang w:val="en-US"/>
              </w:rPr>
              <w:t>Structure of the TE report</w:t>
            </w:r>
            <w:r w:rsidR="004D5895">
              <w:rPr>
                <w:noProof/>
                <w:webHidden/>
              </w:rPr>
              <w:tab/>
            </w:r>
            <w:r w:rsidR="004D5895">
              <w:rPr>
                <w:noProof/>
                <w:webHidden/>
              </w:rPr>
              <w:fldChar w:fldCharType="begin"/>
            </w:r>
            <w:r w:rsidR="004D5895">
              <w:rPr>
                <w:noProof/>
                <w:webHidden/>
              </w:rPr>
              <w:instrText xml:space="preserve"> PAGEREF _Toc58344070 \h </w:instrText>
            </w:r>
            <w:r w:rsidR="004D5895">
              <w:rPr>
                <w:noProof/>
                <w:webHidden/>
              </w:rPr>
            </w:r>
            <w:r w:rsidR="004D5895">
              <w:rPr>
                <w:noProof/>
                <w:webHidden/>
              </w:rPr>
              <w:fldChar w:fldCharType="separate"/>
            </w:r>
            <w:r w:rsidR="004D5895">
              <w:rPr>
                <w:noProof/>
                <w:webHidden/>
              </w:rPr>
              <w:t>16</w:t>
            </w:r>
            <w:r w:rsidR="004D5895">
              <w:rPr>
                <w:noProof/>
                <w:webHidden/>
              </w:rPr>
              <w:fldChar w:fldCharType="end"/>
            </w:r>
          </w:hyperlink>
        </w:p>
        <w:p w14:paraId="474256CD" w14:textId="66EE91C9" w:rsidR="004D5895" w:rsidRDefault="001B7FE4">
          <w:pPr>
            <w:pStyle w:val="TOC1"/>
            <w:tabs>
              <w:tab w:val="left" w:pos="440"/>
            </w:tabs>
            <w:rPr>
              <w:rFonts w:eastAsiaTheme="minorEastAsia"/>
              <w:noProof/>
              <w:lang w:eastAsia="en-GB"/>
            </w:rPr>
          </w:pPr>
          <w:hyperlink w:anchor="_Toc58344071" w:history="1">
            <w:r w:rsidR="004D5895" w:rsidRPr="00DA0638">
              <w:rPr>
                <w:rStyle w:val="Hyperlink"/>
                <w:noProof/>
                <w:lang w:val="en-US"/>
              </w:rPr>
              <w:t>3.</w:t>
            </w:r>
            <w:r w:rsidR="004D5895">
              <w:rPr>
                <w:rFonts w:eastAsiaTheme="minorEastAsia"/>
                <w:noProof/>
                <w:lang w:eastAsia="en-GB"/>
              </w:rPr>
              <w:tab/>
            </w:r>
            <w:r w:rsidR="004D5895" w:rsidRPr="00DA0638">
              <w:rPr>
                <w:rStyle w:val="Hyperlink"/>
                <w:noProof/>
                <w:lang w:val="en-US"/>
              </w:rPr>
              <w:t>Project Description</w:t>
            </w:r>
            <w:r w:rsidR="004D5895">
              <w:rPr>
                <w:noProof/>
                <w:webHidden/>
              </w:rPr>
              <w:tab/>
            </w:r>
            <w:r w:rsidR="004D5895">
              <w:rPr>
                <w:noProof/>
                <w:webHidden/>
              </w:rPr>
              <w:fldChar w:fldCharType="begin"/>
            </w:r>
            <w:r w:rsidR="004D5895">
              <w:rPr>
                <w:noProof/>
                <w:webHidden/>
              </w:rPr>
              <w:instrText xml:space="preserve"> PAGEREF _Toc58344071 \h </w:instrText>
            </w:r>
            <w:r w:rsidR="004D5895">
              <w:rPr>
                <w:noProof/>
                <w:webHidden/>
              </w:rPr>
            </w:r>
            <w:r w:rsidR="004D5895">
              <w:rPr>
                <w:noProof/>
                <w:webHidden/>
              </w:rPr>
              <w:fldChar w:fldCharType="separate"/>
            </w:r>
            <w:r w:rsidR="004D5895">
              <w:rPr>
                <w:noProof/>
                <w:webHidden/>
              </w:rPr>
              <w:t>16</w:t>
            </w:r>
            <w:r w:rsidR="004D5895">
              <w:rPr>
                <w:noProof/>
                <w:webHidden/>
              </w:rPr>
              <w:fldChar w:fldCharType="end"/>
            </w:r>
          </w:hyperlink>
        </w:p>
        <w:p w14:paraId="5708DE66" w14:textId="097A9909" w:rsidR="004D5895" w:rsidRDefault="001B7FE4">
          <w:pPr>
            <w:pStyle w:val="TOC2"/>
            <w:tabs>
              <w:tab w:val="left" w:pos="880"/>
              <w:tab w:val="right" w:leader="dot" w:pos="9016"/>
            </w:tabs>
            <w:rPr>
              <w:rFonts w:eastAsiaTheme="minorEastAsia"/>
              <w:noProof/>
              <w:lang w:eastAsia="en-GB"/>
            </w:rPr>
          </w:pPr>
          <w:hyperlink w:anchor="_Toc58344072" w:history="1">
            <w:r w:rsidR="004D5895" w:rsidRPr="00DA0638">
              <w:rPr>
                <w:rStyle w:val="Hyperlink"/>
                <w:rFonts w:eastAsia="Times New Roman"/>
                <w:noProof/>
                <w:lang w:val="en-US"/>
              </w:rPr>
              <w:t>3.1</w:t>
            </w:r>
            <w:r w:rsidR="004D5895">
              <w:rPr>
                <w:rFonts w:eastAsiaTheme="minorEastAsia"/>
                <w:noProof/>
                <w:lang w:eastAsia="en-GB"/>
              </w:rPr>
              <w:tab/>
            </w:r>
            <w:r w:rsidR="004D5895" w:rsidRPr="00DA0638">
              <w:rPr>
                <w:rStyle w:val="Hyperlink"/>
                <w:rFonts w:eastAsia="Times New Roman"/>
                <w:noProof/>
                <w:lang w:val="en-US"/>
              </w:rPr>
              <w:t>Project start and duration, including milestones</w:t>
            </w:r>
            <w:r w:rsidR="004D5895">
              <w:rPr>
                <w:noProof/>
                <w:webHidden/>
              </w:rPr>
              <w:tab/>
            </w:r>
            <w:r w:rsidR="004D5895">
              <w:rPr>
                <w:noProof/>
                <w:webHidden/>
              </w:rPr>
              <w:fldChar w:fldCharType="begin"/>
            </w:r>
            <w:r w:rsidR="004D5895">
              <w:rPr>
                <w:noProof/>
                <w:webHidden/>
              </w:rPr>
              <w:instrText xml:space="preserve"> PAGEREF _Toc58344072 \h </w:instrText>
            </w:r>
            <w:r w:rsidR="004D5895">
              <w:rPr>
                <w:noProof/>
                <w:webHidden/>
              </w:rPr>
            </w:r>
            <w:r w:rsidR="004D5895">
              <w:rPr>
                <w:noProof/>
                <w:webHidden/>
              </w:rPr>
              <w:fldChar w:fldCharType="separate"/>
            </w:r>
            <w:r w:rsidR="004D5895">
              <w:rPr>
                <w:noProof/>
                <w:webHidden/>
              </w:rPr>
              <w:t>16</w:t>
            </w:r>
            <w:r w:rsidR="004D5895">
              <w:rPr>
                <w:noProof/>
                <w:webHidden/>
              </w:rPr>
              <w:fldChar w:fldCharType="end"/>
            </w:r>
          </w:hyperlink>
        </w:p>
        <w:p w14:paraId="0A48C66D" w14:textId="6E5374F3" w:rsidR="004D5895" w:rsidRDefault="001B7FE4">
          <w:pPr>
            <w:pStyle w:val="TOC2"/>
            <w:tabs>
              <w:tab w:val="left" w:pos="880"/>
              <w:tab w:val="right" w:leader="dot" w:pos="9016"/>
            </w:tabs>
            <w:rPr>
              <w:rFonts w:eastAsiaTheme="minorEastAsia"/>
              <w:noProof/>
              <w:lang w:eastAsia="en-GB"/>
            </w:rPr>
          </w:pPr>
          <w:hyperlink w:anchor="_Toc58344073" w:history="1">
            <w:r w:rsidR="004D5895" w:rsidRPr="00DA0638">
              <w:rPr>
                <w:rStyle w:val="Hyperlink"/>
                <w:rFonts w:eastAsia="Times New Roman"/>
                <w:noProof/>
                <w:lang w:val="en-US"/>
              </w:rPr>
              <w:t>3.2</w:t>
            </w:r>
            <w:r w:rsidR="004D5895">
              <w:rPr>
                <w:rFonts w:eastAsiaTheme="minorEastAsia"/>
                <w:noProof/>
                <w:lang w:eastAsia="en-GB"/>
              </w:rPr>
              <w:tab/>
            </w:r>
            <w:r w:rsidR="004D5895" w:rsidRPr="00DA0638">
              <w:rPr>
                <w:rStyle w:val="Hyperlink"/>
                <w:rFonts w:eastAsia="Times New Roman"/>
                <w:noProof/>
                <w:lang w:val="en-US"/>
              </w:rPr>
              <w:t>Development context: environmental, socio-economic, institutional, and policy factors relevant to the project objective and scope</w:t>
            </w:r>
            <w:r w:rsidR="004D5895">
              <w:rPr>
                <w:noProof/>
                <w:webHidden/>
              </w:rPr>
              <w:tab/>
            </w:r>
            <w:r w:rsidR="004D5895">
              <w:rPr>
                <w:noProof/>
                <w:webHidden/>
              </w:rPr>
              <w:fldChar w:fldCharType="begin"/>
            </w:r>
            <w:r w:rsidR="004D5895">
              <w:rPr>
                <w:noProof/>
                <w:webHidden/>
              </w:rPr>
              <w:instrText xml:space="preserve"> PAGEREF _Toc58344073 \h </w:instrText>
            </w:r>
            <w:r w:rsidR="004D5895">
              <w:rPr>
                <w:noProof/>
                <w:webHidden/>
              </w:rPr>
            </w:r>
            <w:r w:rsidR="004D5895">
              <w:rPr>
                <w:noProof/>
                <w:webHidden/>
              </w:rPr>
              <w:fldChar w:fldCharType="separate"/>
            </w:r>
            <w:r w:rsidR="004D5895">
              <w:rPr>
                <w:noProof/>
                <w:webHidden/>
              </w:rPr>
              <w:t>17</w:t>
            </w:r>
            <w:r w:rsidR="004D5895">
              <w:rPr>
                <w:noProof/>
                <w:webHidden/>
              </w:rPr>
              <w:fldChar w:fldCharType="end"/>
            </w:r>
          </w:hyperlink>
        </w:p>
        <w:p w14:paraId="24F0EF22" w14:textId="09B08A51" w:rsidR="004D5895" w:rsidRDefault="001B7FE4">
          <w:pPr>
            <w:pStyle w:val="TOC2"/>
            <w:tabs>
              <w:tab w:val="left" w:pos="880"/>
              <w:tab w:val="right" w:leader="dot" w:pos="9016"/>
            </w:tabs>
            <w:rPr>
              <w:rFonts w:eastAsiaTheme="minorEastAsia"/>
              <w:noProof/>
              <w:lang w:eastAsia="en-GB"/>
            </w:rPr>
          </w:pPr>
          <w:hyperlink w:anchor="_Toc58344074" w:history="1">
            <w:r w:rsidR="004D5895" w:rsidRPr="00DA0638">
              <w:rPr>
                <w:rStyle w:val="Hyperlink"/>
                <w:rFonts w:eastAsia="Times New Roman"/>
                <w:noProof/>
                <w:lang w:val="en-US"/>
              </w:rPr>
              <w:t>3.3</w:t>
            </w:r>
            <w:r w:rsidR="004D5895">
              <w:rPr>
                <w:rFonts w:eastAsiaTheme="minorEastAsia"/>
                <w:noProof/>
                <w:lang w:eastAsia="en-GB"/>
              </w:rPr>
              <w:tab/>
            </w:r>
            <w:r w:rsidR="004D5895" w:rsidRPr="00DA0638">
              <w:rPr>
                <w:rStyle w:val="Hyperlink"/>
                <w:rFonts w:eastAsia="Times New Roman"/>
                <w:noProof/>
                <w:lang w:val="en-US"/>
              </w:rPr>
              <w:t>Problems that the project sought to address, threats and barriers targeted</w:t>
            </w:r>
            <w:r w:rsidR="004D5895">
              <w:rPr>
                <w:noProof/>
                <w:webHidden/>
              </w:rPr>
              <w:tab/>
            </w:r>
            <w:r w:rsidR="004D5895">
              <w:rPr>
                <w:noProof/>
                <w:webHidden/>
              </w:rPr>
              <w:fldChar w:fldCharType="begin"/>
            </w:r>
            <w:r w:rsidR="004D5895">
              <w:rPr>
                <w:noProof/>
                <w:webHidden/>
              </w:rPr>
              <w:instrText xml:space="preserve"> PAGEREF _Toc58344074 \h </w:instrText>
            </w:r>
            <w:r w:rsidR="004D5895">
              <w:rPr>
                <w:noProof/>
                <w:webHidden/>
              </w:rPr>
            </w:r>
            <w:r w:rsidR="004D5895">
              <w:rPr>
                <w:noProof/>
                <w:webHidden/>
              </w:rPr>
              <w:fldChar w:fldCharType="separate"/>
            </w:r>
            <w:r w:rsidR="004D5895">
              <w:rPr>
                <w:noProof/>
                <w:webHidden/>
              </w:rPr>
              <w:t>19</w:t>
            </w:r>
            <w:r w:rsidR="004D5895">
              <w:rPr>
                <w:noProof/>
                <w:webHidden/>
              </w:rPr>
              <w:fldChar w:fldCharType="end"/>
            </w:r>
          </w:hyperlink>
        </w:p>
        <w:p w14:paraId="4A12B348" w14:textId="4111D2C0" w:rsidR="004D5895" w:rsidRDefault="001B7FE4">
          <w:pPr>
            <w:pStyle w:val="TOC2"/>
            <w:tabs>
              <w:tab w:val="left" w:pos="880"/>
              <w:tab w:val="right" w:leader="dot" w:pos="9016"/>
            </w:tabs>
            <w:rPr>
              <w:rFonts w:eastAsiaTheme="minorEastAsia"/>
              <w:noProof/>
              <w:lang w:eastAsia="en-GB"/>
            </w:rPr>
          </w:pPr>
          <w:hyperlink w:anchor="_Toc58344075" w:history="1">
            <w:r w:rsidR="004D5895" w:rsidRPr="00DA0638">
              <w:rPr>
                <w:rStyle w:val="Hyperlink"/>
                <w:rFonts w:eastAsia="Times New Roman"/>
                <w:noProof/>
                <w:lang w:val="en-US"/>
              </w:rPr>
              <w:t>3.4</w:t>
            </w:r>
            <w:r w:rsidR="004D5895">
              <w:rPr>
                <w:rFonts w:eastAsiaTheme="minorEastAsia"/>
                <w:noProof/>
                <w:lang w:eastAsia="en-GB"/>
              </w:rPr>
              <w:tab/>
            </w:r>
            <w:r w:rsidR="004D5895" w:rsidRPr="00DA0638">
              <w:rPr>
                <w:rStyle w:val="Hyperlink"/>
                <w:rFonts w:eastAsia="Times New Roman"/>
                <w:noProof/>
                <w:lang w:val="en-US"/>
              </w:rPr>
              <w:t>Immediate and development objectives of the project</w:t>
            </w:r>
            <w:r w:rsidR="004D5895">
              <w:rPr>
                <w:noProof/>
                <w:webHidden/>
              </w:rPr>
              <w:tab/>
            </w:r>
            <w:r w:rsidR="004D5895">
              <w:rPr>
                <w:noProof/>
                <w:webHidden/>
              </w:rPr>
              <w:fldChar w:fldCharType="begin"/>
            </w:r>
            <w:r w:rsidR="004D5895">
              <w:rPr>
                <w:noProof/>
                <w:webHidden/>
              </w:rPr>
              <w:instrText xml:space="preserve"> PAGEREF _Toc58344075 \h </w:instrText>
            </w:r>
            <w:r w:rsidR="004D5895">
              <w:rPr>
                <w:noProof/>
                <w:webHidden/>
              </w:rPr>
            </w:r>
            <w:r w:rsidR="004D5895">
              <w:rPr>
                <w:noProof/>
                <w:webHidden/>
              </w:rPr>
              <w:fldChar w:fldCharType="separate"/>
            </w:r>
            <w:r w:rsidR="004D5895">
              <w:rPr>
                <w:noProof/>
                <w:webHidden/>
              </w:rPr>
              <w:t>20</w:t>
            </w:r>
            <w:r w:rsidR="004D5895">
              <w:rPr>
                <w:noProof/>
                <w:webHidden/>
              </w:rPr>
              <w:fldChar w:fldCharType="end"/>
            </w:r>
          </w:hyperlink>
        </w:p>
        <w:p w14:paraId="4A74B962" w14:textId="59387F2C" w:rsidR="004D5895" w:rsidRDefault="001B7FE4">
          <w:pPr>
            <w:pStyle w:val="TOC2"/>
            <w:tabs>
              <w:tab w:val="left" w:pos="880"/>
              <w:tab w:val="right" w:leader="dot" w:pos="9016"/>
            </w:tabs>
            <w:rPr>
              <w:rFonts w:eastAsiaTheme="minorEastAsia"/>
              <w:noProof/>
              <w:lang w:eastAsia="en-GB"/>
            </w:rPr>
          </w:pPr>
          <w:hyperlink w:anchor="_Toc58344076" w:history="1">
            <w:r w:rsidR="004D5895" w:rsidRPr="00DA0638">
              <w:rPr>
                <w:rStyle w:val="Hyperlink"/>
                <w:rFonts w:eastAsia="Times New Roman"/>
                <w:noProof/>
                <w:lang w:val="en-US"/>
              </w:rPr>
              <w:t>3.5</w:t>
            </w:r>
            <w:r w:rsidR="004D5895">
              <w:rPr>
                <w:rFonts w:eastAsiaTheme="minorEastAsia"/>
                <w:noProof/>
                <w:lang w:eastAsia="en-GB"/>
              </w:rPr>
              <w:tab/>
            </w:r>
            <w:r w:rsidR="004D5895" w:rsidRPr="00DA0638">
              <w:rPr>
                <w:rStyle w:val="Hyperlink"/>
                <w:rFonts w:eastAsia="Times New Roman"/>
                <w:noProof/>
                <w:lang w:val="en-US"/>
              </w:rPr>
              <w:t>Expected results</w:t>
            </w:r>
            <w:r w:rsidR="004D5895">
              <w:rPr>
                <w:noProof/>
                <w:webHidden/>
              </w:rPr>
              <w:tab/>
            </w:r>
            <w:r w:rsidR="004D5895">
              <w:rPr>
                <w:noProof/>
                <w:webHidden/>
              </w:rPr>
              <w:fldChar w:fldCharType="begin"/>
            </w:r>
            <w:r w:rsidR="004D5895">
              <w:rPr>
                <w:noProof/>
                <w:webHidden/>
              </w:rPr>
              <w:instrText xml:space="preserve"> PAGEREF _Toc58344076 \h </w:instrText>
            </w:r>
            <w:r w:rsidR="004D5895">
              <w:rPr>
                <w:noProof/>
                <w:webHidden/>
              </w:rPr>
            </w:r>
            <w:r w:rsidR="004D5895">
              <w:rPr>
                <w:noProof/>
                <w:webHidden/>
              </w:rPr>
              <w:fldChar w:fldCharType="separate"/>
            </w:r>
            <w:r w:rsidR="004D5895">
              <w:rPr>
                <w:noProof/>
                <w:webHidden/>
              </w:rPr>
              <w:t>23</w:t>
            </w:r>
            <w:r w:rsidR="004D5895">
              <w:rPr>
                <w:noProof/>
                <w:webHidden/>
              </w:rPr>
              <w:fldChar w:fldCharType="end"/>
            </w:r>
          </w:hyperlink>
        </w:p>
        <w:p w14:paraId="7AF8B17A" w14:textId="1DCC6FE7" w:rsidR="004D5895" w:rsidRDefault="001B7FE4">
          <w:pPr>
            <w:pStyle w:val="TOC2"/>
            <w:tabs>
              <w:tab w:val="left" w:pos="880"/>
              <w:tab w:val="right" w:leader="dot" w:pos="9016"/>
            </w:tabs>
            <w:rPr>
              <w:rFonts w:eastAsiaTheme="minorEastAsia"/>
              <w:noProof/>
              <w:lang w:eastAsia="en-GB"/>
            </w:rPr>
          </w:pPr>
          <w:hyperlink w:anchor="_Toc58344077" w:history="1">
            <w:r w:rsidR="004D5895" w:rsidRPr="00DA0638">
              <w:rPr>
                <w:rStyle w:val="Hyperlink"/>
                <w:rFonts w:eastAsia="Times New Roman"/>
                <w:noProof/>
                <w:lang w:val="en-US"/>
              </w:rPr>
              <w:t>3.6</w:t>
            </w:r>
            <w:r w:rsidR="004D5895">
              <w:rPr>
                <w:rFonts w:eastAsiaTheme="minorEastAsia"/>
                <w:noProof/>
                <w:lang w:eastAsia="en-GB"/>
              </w:rPr>
              <w:tab/>
            </w:r>
            <w:r w:rsidR="004D5895" w:rsidRPr="00DA0638">
              <w:rPr>
                <w:rStyle w:val="Hyperlink"/>
                <w:rFonts w:eastAsia="Times New Roman"/>
                <w:noProof/>
                <w:lang w:val="en-US"/>
              </w:rPr>
              <w:t>Main stakeholders: summary list</w:t>
            </w:r>
            <w:r w:rsidR="004D5895">
              <w:rPr>
                <w:noProof/>
                <w:webHidden/>
              </w:rPr>
              <w:tab/>
            </w:r>
            <w:r w:rsidR="004D5895">
              <w:rPr>
                <w:noProof/>
                <w:webHidden/>
              </w:rPr>
              <w:fldChar w:fldCharType="begin"/>
            </w:r>
            <w:r w:rsidR="004D5895">
              <w:rPr>
                <w:noProof/>
                <w:webHidden/>
              </w:rPr>
              <w:instrText xml:space="preserve"> PAGEREF _Toc58344077 \h </w:instrText>
            </w:r>
            <w:r w:rsidR="004D5895">
              <w:rPr>
                <w:noProof/>
                <w:webHidden/>
              </w:rPr>
            </w:r>
            <w:r w:rsidR="004D5895">
              <w:rPr>
                <w:noProof/>
                <w:webHidden/>
              </w:rPr>
              <w:fldChar w:fldCharType="separate"/>
            </w:r>
            <w:r w:rsidR="004D5895">
              <w:rPr>
                <w:noProof/>
                <w:webHidden/>
              </w:rPr>
              <w:t>24</w:t>
            </w:r>
            <w:r w:rsidR="004D5895">
              <w:rPr>
                <w:noProof/>
                <w:webHidden/>
              </w:rPr>
              <w:fldChar w:fldCharType="end"/>
            </w:r>
          </w:hyperlink>
        </w:p>
        <w:p w14:paraId="31BD7D19" w14:textId="3B77F363" w:rsidR="004D5895" w:rsidRDefault="001B7FE4">
          <w:pPr>
            <w:pStyle w:val="TOC2"/>
            <w:tabs>
              <w:tab w:val="left" w:pos="880"/>
              <w:tab w:val="right" w:leader="dot" w:pos="9016"/>
            </w:tabs>
            <w:rPr>
              <w:rFonts w:eastAsiaTheme="minorEastAsia"/>
              <w:noProof/>
              <w:lang w:eastAsia="en-GB"/>
            </w:rPr>
          </w:pPr>
          <w:hyperlink w:anchor="_Toc58344078" w:history="1">
            <w:r w:rsidR="004D5895" w:rsidRPr="00DA0638">
              <w:rPr>
                <w:rStyle w:val="Hyperlink"/>
                <w:rFonts w:eastAsia="Times New Roman"/>
                <w:noProof/>
                <w:lang w:val="en-US"/>
              </w:rPr>
              <w:t>3.7</w:t>
            </w:r>
            <w:r w:rsidR="004D5895">
              <w:rPr>
                <w:rFonts w:eastAsiaTheme="minorEastAsia"/>
                <w:noProof/>
                <w:lang w:eastAsia="en-GB"/>
              </w:rPr>
              <w:tab/>
            </w:r>
            <w:r w:rsidR="004D5895" w:rsidRPr="00DA0638">
              <w:rPr>
                <w:rStyle w:val="Hyperlink"/>
                <w:rFonts w:eastAsia="Times New Roman"/>
                <w:noProof/>
                <w:lang w:val="en-US"/>
              </w:rPr>
              <w:t>Theory of Change</w:t>
            </w:r>
            <w:r w:rsidR="004D5895">
              <w:rPr>
                <w:noProof/>
                <w:webHidden/>
              </w:rPr>
              <w:tab/>
            </w:r>
            <w:r w:rsidR="004D5895">
              <w:rPr>
                <w:noProof/>
                <w:webHidden/>
              </w:rPr>
              <w:fldChar w:fldCharType="begin"/>
            </w:r>
            <w:r w:rsidR="004D5895">
              <w:rPr>
                <w:noProof/>
                <w:webHidden/>
              </w:rPr>
              <w:instrText xml:space="preserve"> PAGEREF _Toc58344078 \h </w:instrText>
            </w:r>
            <w:r w:rsidR="004D5895">
              <w:rPr>
                <w:noProof/>
                <w:webHidden/>
              </w:rPr>
            </w:r>
            <w:r w:rsidR="004D5895">
              <w:rPr>
                <w:noProof/>
                <w:webHidden/>
              </w:rPr>
              <w:fldChar w:fldCharType="separate"/>
            </w:r>
            <w:r w:rsidR="004D5895">
              <w:rPr>
                <w:noProof/>
                <w:webHidden/>
              </w:rPr>
              <w:t>24</w:t>
            </w:r>
            <w:r w:rsidR="004D5895">
              <w:rPr>
                <w:noProof/>
                <w:webHidden/>
              </w:rPr>
              <w:fldChar w:fldCharType="end"/>
            </w:r>
          </w:hyperlink>
        </w:p>
        <w:p w14:paraId="4D74F196" w14:textId="57F5D698" w:rsidR="004D5895" w:rsidRDefault="001B7FE4">
          <w:pPr>
            <w:pStyle w:val="TOC1"/>
            <w:tabs>
              <w:tab w:val="left" w:pos="440"/>
            </w:tabs>
            <w:rPr>
              <w:rFonts w:eastAsiaTheme="minorEastAsia"/>
              <w:noProof/>
              <w:lang w:eastAsia="en-GB"/>
            </w:rPr>
          </w:pPr>
          <w:hyperlink w:anchor="_Toc58344079" w:history="1">
            <w:r w:rsidR="004D5895" w:rsidRPr="00DA0638">
              <w:rPr>
                <w:rStyle w:val="Hyperlink"/>
                <w:noProof/>
                <w:lang w:val="en-US"/>
              </w:rPr>
              <w:t>4</w:t>
            </w:r>
            <w:r w:rsidR="004D5895">
              <w:rPr>
                <w:rFonts w:eastAsiaTheme="minorEastAsia"/>
                <w:noProof/>
                <w:lang w:eastAsia="en-GB"/>
              </w:rPr>
              <w:tab/>
            </w:r>
            <w:r w:rsidR="004D5895" w:rsidRPr="00DA0638">
              <w:rPr>
                <w:rStyle w:val="Hyperlink"/>
                <w:noProof/>
                <w:lang w:val="en-US"/>
              </w:rPr>
              <w:t>Findings</w:t>
            </w:r>
            <w:r w:rsidR="004D5895">
              <w:rPr>
                <w:noProof/>
                <w:webHidden/>
              </w:rPr>
              <w:tab/>
            </w:r>
            <w:r w:rsidR="004D5895">
              <w:rPr>
                <w:noProof/>
                <w:webHidden/>
              </w:rPr>
              <w:fldChar w:fldCharType="begin"/>
            </w:r>
            <w:r w:rsidR="004D5895">
              <w:rPr>
                <w:noProof/>
                <w:webHidden/>
              </w:rPr>
              <w:instrText xml:space="preserve"> PAGEREF _Toc58344079 \h </w:instrText>
            </w:r>
            <w:r w:rsidR="004D5895">
              <w:rPr>
                <w:noProof/>
                <w:webHidden/>
              </w:rPr>
            </w:r>
            <w:r w:rsidR="004D5895">
              <w:rPr>
                <w:noProof/>
                <w:webHidden/>
              </w:rPr>
              <w:fldChar w:fldCharType="separate"/>
            </w:r>
            <w:r w:rsidR="004D5895">
              <w:rPr>
                <w:noProof/>
                <w:webHidden/>
              </w:rPr>
              <w:t>26</w:t>
            </w:r>
            <w:r w:rsidR="004D5895">
              <w:rPr>
                <w:noProof/>
                <w:webHidden/>
              </w:rPr>
              <w:fldChar w:fldCharType="end"/>
            </w:r>
          </w:hyperlink>
        </w:p>
        <w:p w14:paraId="1A64E89A" w14:textId="080C0D22" w:rsidR="004D5895" w:rsidRDefault="001B7FE4">
          <w:pPr>
            <w:pStyle w:val="TOC2"/>
            <w:tabs>
              <w:tab w:val="left" w:pos="880"/>
              <w:tab w:val="right" w:leader="dot" w:pos="9016"/>
            </w:tabs>
            <w:rPr>
              <w:rFonts w:eastAsiaTheme="minorEastAsia"/>
              <w:noProof/>
              <w:lang w:eastAsia="en-GB"/>
            </w:rPr>
          </w:pPr>
          <w:hyperlink w:anchor="_Toc58344080" w:history="1">
            <w:r w:rsidR="004D5895" w:rsidRPr="00DA0638">
              <w:rPr>
                <w:rStyle w:val="Hyperlink"/>
                <w:noProof/>
                <w:lang w:val="en-US"/>
              </w:rPr>
              <w:t>4.1</w:t>
            </w:r>
            <w:r w:rsidR="004D5895">
              <w:rPr>
                <w:rFonts w:eastAsiaTheme="minorEastAsia"/>
                <w:noProof/>
                <w:lang w:eastAsia="en-GB"/>
              </w:rPr>
              <w:tab/>
            </w:r>
            <w:r w:rsidR="004D5895" w:rsidRPr="00DA0638">
              <w:rPr>
                <w:rStyle w:val="Hyperlink"/>
                <w:noProof/>
                <w:lang w:val="en-US"/>
              </w:rPr>
              <w:t>Project Design/Formulation</w:t>
            </w:r>
            <w:r w:rsidR="004D5895">
              <w:rPr>
                <w:noProof/>
                <w:webHidden/>
              </w:rPr>
              <w:tab/>
            </w:r>
            <w:r w:rsidR="004D5895">
              <w:rPr>
                <w:noProof/>
                <w:webHidden/>
              </w:rPr>
              <w:fldChar w:fldCharType="begin"/>
            </w:r>
            <w:r w:rsidR="004D5895">
              <w:rPr>
                <w:noProof/>
                <w:webHidden/>
              </w:rPr>
              <w:instrText xml:space="preserve"> PAGEREF _Toc58344080 \h </w:instrText>
            </w:r>
            <w:r w:rsidR="004D5895">
              <w:rPr>
                <w:noProof/>
                <w:webHidden/>
              </w:rPr>
            </w:r>
            <w:r w:rsidR="004D5895">
              <w:rPr>
                <w:noProof/>
                <w:webHidden/>
              </w:rPr>
              <w:fldChar w:fldCharType="separate"/>
            </w:r>
            <w:r w:rsidR="004D5895">
              <w:rPr>
                <w:noProof/>
                <w:webHidden/>
              </w:rPr>
              <w:t>26</w:t>
            </w:r>
            <w:r w:rsidR="004D5895">
              <w:rPr>
                <w:noProof/>
                <w:webHidden/>
              </w:rPr>
              <w:fldChar w:fldCharType="end"/>
            </w:r>
          </w:hyperlink>
        </w:p>
        <w:p w14:paraId="2C3C1F02" w14:textId="199F0414" w:rsidR="004D5895" w:rsidRDefault="001B7FE4">
          <w:pPr>
            <w:pStyle w:val="TOC3"/>
            <w:tabs>
              <w:tab w:val="left" w:pos="1320"/>
              <w:tab w:val="right" w:leader="dot" w:pos="9016"/>
            </w:tabs>
            <w:rPr>
              <w:rFonts w:eastAsiaTheme="minorEastAsia"/>
              <w:noProof/>
              <w:lang w:eastAsia="en-GB"/>
            </w:rPr>
          </w:pPr>
          <w:hyperlink w:anchor="_Toc58344081" w:history="1">
            <w:r w:rsidR="004D5895" w:rsidRPr="00DA0638">
              <w:rPr>
                <w:rStyle w:val="Hyperlink"/>
                <w:noProof/>
              </w:rPr>
              <w:t>4.1.1</w:t>
            </w:r>
            <w:r w:rsidR="004D5895">
              <w:rPr>
                <w:rFonts w:eastAsiaTheme="minorEastAsia"/>
                <w:noProof/>
                <w:lang w:eastAsia="en-GB"/>
              </w:rPr>
              <w:tab/>
            </w:r>
            <w:r w:rsidR="004D5895" w:rsidRPr="00DA0638">
              <w:rPr>
                <w:rStyle w:val="Hyperlink"/>
                <w:noProof/>
              </w:rPr>
              <w:t>Analysis of Results Framework: project logic and strategy, indicators</w:t>
            </w:r>
            <w:r w:rsidR="004D5895">
              <w:rPr>
                <w:noProof/>
                <w:webHidden/>
              </w:rPr>
              <w:tab/>
            </w:r>
            <w:r w:rsidR="004D5895">
              <w:rPr>
                <w:noProof/>
                <w:webHidden/>
              </w:rPr>
              <w:fldChar w:fldCharType="begin"/>
            </w:r>
            <w:r w:rsidR="004D5895">
              <w:rPr>
                <w:noProof/>
                <w:webHidden/>
              </w:rPr>
              <w:instrText xml:space="preserve"> PAGEREF _Toc58344081 \h </w:instrText>
            </w:r>
            <w:r w:rsidR="004D5895">
              <w:rPr>
                <w:noProof/>
                <w:webHidden/>
              </w:rPr>
            </w:r>
            <w:r w:rsidR="004D5895">
              <w:rPr>
                <w:noProof/>
                <w:webHidden/>
              </w:rPr>
              <w:fldChar w:fldCharType="separate"/>
            </w:r>
            <w:r w:rsidR="004D5895">
              <w:rPr>
                <w:noProof/>
                <w:webHidden/>
              </w:rPr>
              <w:t>26</w:t>
            </w:r>
            <w:r w:rsidR="004D5895">
              <w:rPr>
                <w:noProof/>
                <w:webHidden/>
              </w:rPr>
              <w:fldChar w:fldCharType="end"/>
            </w:r>
          </w:hyperlink>
        </w:p>
        <w:p w14:paraId="197E5902" w14:textId="6A9B660C" w:rsidR="004D5895" w:rsidRDefault="001B7FE4">
          <w:pPr>
            <w:pStyle w:val="TOC3"/>
            <w:tabs>
              <w:tab w:val="left" w:pos="1320"/>
              <w:tab w:val="right" w:leader="dot" w:pos="9016"/>
            </w:tabs>
            <w:rPr>
              <w:rFonts w:eastAsiaTheme="minorEastAsia"/>
              <w:noProof/>
              <w:lang w:eastAsia="en-GB"/>
            </w:rPr>
          </w:pPr>
          <w:hyperlink w:anchor="_Toc58344082" w:history="1">
            <w:r w:rsidR="004D5895" w:rsidRPr="00DA0638">
              <w:rPr>
                <w:rStyle w:val="Hyperlink"/>
                <w:noProof/>
              </w:rPr>
              <w:t>4.1.2</w:t>
            </w:r>
            <w:r w:rsidR="004D5895">
              <w:rPr>
                <w:rFonts w:eastAsiaTheme="minorEastAsia"/>
                <w:noProof/>
                <w:lang w:eastAsia="en-GB"/>
              </w:rPr>
              <w:tab/>
            </w:r>
            <w:r w:rsidR="004D5895" w:rsidRPr="00DA0638">
              <w:rPr>
                <w:rStyle w:val="Hyperlink"/>
                <w:noProof/>
              </w:rPr>
              <w:t>Assumptions and Risks</w:t>
            </w:r>
            <w:r w:rsidR="004D5895">
              <w:rPr>
                <w:noProof/>
                <w:webHidden/>
              </w:rPr>
              <w:tab/>
            </w:r>
            <w:r w:rsidR="004D5895">
              <w:rPr>
                <w:noProof/>
                <w:webHidden/>
              </w:rPr>
              <w:fldChar w:fldCharType="begin"/>
            </w:r>
            <w:r w:rsidR="004D5895">
              <w:rPr>
                <w:noProof/>
                <w:webHidden/>
              </w:rPr>
              <w:instrText xml:space="preserve"> PAGEREF _Toc58344082 \h </w:instrText>
            </w:r>
            <w:r w:rsidR="004D5895">
              <w:rPr>
                <w:noProof/>
                <w:webHidden/>
              </w:rPr>
            </w:r>
            <w:r w:rsidR="004D5895">
              <w:rPr>
                <w:noProof/>
                <w:webHidden/>
              </w:rPr>
              <w:fldChar w:fldCharType="separate"/>
            </w:r>
            <w:r w:rsidR="004D5895">
              <w:rPr>
                <w:noProof/>
                <w:webHidden/>
              </w:rPr>
              <w:t>29</w:t>
            </w:r>
            <w:r w:rsidR="004D5895">
              <w:rPr>
                <w:noProof/>
                <w:webHidden/>
              </w:rPr>
              <w:fldChar w:fldCharType="end"/>
            </w:r>
          </w:hyperlink>
        </w:p>
        <w:p w14:paraId="1F296DEE" w14:textId="3E5F345E" w:rsidR="004D5895" w:rsidRDefault="001B7FE4">
          <w:pPr>
            <w:pStyle w:val="TOC3"/>
            <w:tabs>
              <w:tab w:val="left" w:pos="1320"/>
              <w:tab w:val="right" w:leader="dot" w:pos="9016"/>
            </w:tabs>
            <w:rPr>
              <w:rFonts w:eastAsiaTheme="minorEastAsia"/>
              <w:noProof/>
              <w:lang w:eastAsia="en-GB"/>
            </w:rPr>
          </w:pPr>
          <w:hyperlink w:anchor="_Toc58344083" w:history="1">
            <w:r w:rsidR="004D5895" w:rsidRPr="00DA0638">
              <w:rPr>
                <w:rStyle w:val="Hyperlink"/>
                <w:noProof/>
              </w:rPr>
              <w:t>4.1.3</w:t>
            </w:r>
            <w:r w:rsidR="004D5895">
              <w:rPr>
                <w:rFonts w:eastAsiaTheme="minorEastAsia"/>
                <w:noProof/>
                <w:lang w:eastAsia="en-GB"/>
              </w:rPr>
              <w:tab/>
            </w:r>
            <w:r w:rsidR="004D5895" w:rsidRPr="00DA0638">
              <w:rPr>
                <w:rStyle w:val="Hyperlink"/>
                <w:noProof/>
              </w:rPr>
              <w:t>Lessons from other relevant projects incorporated into project design</w:t>
            </w:r>
            <w:r w:rsidR="004D5895">
              <w:rPr>
                <w:noProof/>
                <w:webHidden/>
              </w:rPr>
              <w:tab/>
            </w:r>
            <w:r w:rsidR="004D5895">
              <w:rPr>
                <w:noProof/>
                <w:webHidden/>
              </w:rPr>
              <w:fldChar w:fldCharType="begin"/>
            </w:r>
            <w:r w:rsidR="004D5895">
              <w:rPr>
                <w:noProof/>
                <w:webHidden/>
              </w:rPr>
              <w:instrText xml:space="preserve"> PAGEREF _Toc58344083 \h </w:instrText>
            </w:r>
            <w:r w:rsidR="004D5895">
              <w:rPr>
                <w:noProof/>
                <w:webHidden/>
              </w:rPr>
            </w:r>
            <w:r w:rsidR="004D5895">
              <w:rPr>
                <w:noProof/>
                <w:webHidden/>
              </w:rPr>
              <w:fldChar w:fldCharType="separate"/>
            </w:r>
            <w:r w:rsidR="004D5895">
              <w:rPr>
                <w:noProof/>
                <w:webHidden/>
              </w:rPr>
              <w:t>30</w:t>
            </w:r>
            <w:r w:rsidR="004D5895">
              <w:rPr>
                <w:noProof/>
                <w:webHidden/>
              </w:rPr>
              <w:fldChar w:fldCharType="end"/>
            </w:r>
          </w:hyperlink>
        </w:p>
        <w:p w14:paraId="136B12E3" w14:textId="2B20097E" w:rsidR="004D5895" w:rsidRDefault="001B7FE4">
          <w:pPr>
            <w:pStyle w:val="TOC3"/>
            <w:tabs>
              <w:tab w:val="left" w:pos="1320"/>
              <w:tab w:val="right" w:leader="dot" w:pos="9016"/>
            </w:tabs>
            <w:rPr>
              <w:rFonts w:eastAsiaTheme="minorEastAsia"/>
              <w:noProof/>
              <w:lang w:eastAsia="en-GB"/>
            </w:rPr>
          </w:pPr>
          <w:hyperlink w:anchor="_Toc58344084" w:history="1">
            <w:r w:rsidR="004D5895" w:rsidRPr="00DA0638">
              <w:rPr>
                <w:rStyle w:val="Hyperlink"/>
                <w:noProof/>
              </w:rPr>
              <w:t>4.1.4</w:t>
            </w:r>
            <w:r w:rsidR="004D5895">
              <w:rPr>
                <w:rFonts w:eastAsiaTheme="minorEastAsia"/>
                <w:noProof/>
                <w:lang w:eastAsia="en-GB"/>
              </w:rPr>
              <w:tab/>
            </w:r>
            <w:r w:rsidR="004D5895" w:rsidRPr="00DA0638">
              <w:rPr>
                <w:rStyle w:val="Hyperlink"/>
                <w:noProof/>
              </w:rPr>
              <w:t>Planned stakeholder participation</w:t>
            </w:r>
            <w:r w:rsidR="004D5895">
              <w:rPr>
                <w:noProof/>
                <w:webHidden/>
              </w:rPr>
              <w:tab/>
            </w:r>
            <w:r w:rsidR="004D5895">
              <w:rPr>
                <w:noProof/>
                <w:webHidden/>
              </w:rPr>
              <w:fldChar w:fldCharType="begin"/>
            </w:r>
            <w:r w:rsidR="004D5895">
              <w:rPr>
                <w:noProof/>
                <w:webHidden/>
              </w:rPr>
              <w:instrText xml:space="preserve"> PAGEREF _Toc58344084 \h </w:instrText>
            </w:r>
            <w:r w:rsidR="004D5895">
              <w:rPr>
                <w:noProof/>
                <w:webHidden/>
              </w:rPr>
            </w:r>
            <w:r w:rsidR="004D5895">
              <w:rPr>
                <w:noProof/>
                <w:webHidden/>
              </w:rPr>
              <w:fldChar w:fldCharType="separate"/>
            </w:r>
            <w:r w:rsidR="004D5895">
              <w:rPr>
                <w:noProof/>
                <w:webHidden/>
              </w:rPr>
              <w:t>32</w:t>
            </w:r>
            <w:r w:rsidR="004D5895">
              <w:rPr>
                <w:noProof/>
                <w:webHidden/>
              </w:rPr>
              <w:fldChar w:fldCharType="end"/>
            </w:r>
          </w:hyperlink>
        </w:p>
        <w:p w14:paraId="0DC056A0" w14:textId="7679946B" w:rsidR="004D5895" w:rsidRDefault="001B7FE4">
          <w:pPr>
            <w:pStyle w:val="TOC3"/>
            <w:tabs>
              <w:tab w:val="left" w:pos="1320"/>
              <w:tab w:val="right" w:leader="dot" w:pos="9016"/>
            </w:tabs>
            <w:rPr>
              <w:rFonts w:eastAsiaTheme="minorEastAsia"/>
              <w:noProof/>
              <w:lang w:eastAsia="en-GB"/>
            </w:rPr>
          </w:pPr>
          <w:hyperlink w:anchor="_Toc58344085" w:history="1">
            <w:r w:rsidR="004D5895" w:rsidRPr="00DA0638">
              <w:rPr>
                <w:rStyle w:val="Hyperlink"/>
                <w:noProof/>
              </w:rPr>
              <w:t>4.1.5</w:t>
            </w:r>
            <w:r w:rsidR="004D5895">
              <w:rPr>
                <w:rFonts w:eastAsiaTheme="minorEastAsia"/>
                <w:noProof/>
                <w:lang w:eastAsia="en-GB"/>
              </w:rPr>
              <w:tab/>
            </w:r>
            <w:r w:rsidR="004D5895" w:rsidRPr="00DA0638">
              <w:rPr>
                <w:rStyle w:val="Hyperlink"/>
                <w:noProof/>
              </w:rPr>
              <w:t>Linkages between the project and other interventions within the sector</w:t>
            </w:r>
            <w:r w:rsidR="004D5895">
              <w:rPr>
                <w:noProof/>
                <w:webHidden/>
              </w:rPr>
              <w:tab/>
            </w:r>
            <w:r w:rsidR="004D5895">
              <w:rPr>
                <w:noProof/>
                <w:webHidden/>
              </w:rPr>
              <w:fldChar w:fldCharType="begin"/>
            </w:r>
            <w:r w:rsidR="004D5895">
              <w:rPr>
                <w:noProof/>
                <w:webHidden/>
              </w:rPr>
              <w:instrText xml:space="preserve"> PAGEREF _Toc58344085 \h </w:instrText>
            </w:r>
            <w:r w:rsidR="004D5895">
              <w:rPr>
                <w:noProof/>
                <w:webHidden/>
              </w:rPr>
            </w:r>
            <w:r w:rsidR="004D5895">
              <w:rPr>
                <w:noProof/>
                <w:webHidden/>
              </w:rPr>
              <w:fldChar w:fldCharType="separate"/>
            </w:r>
            <w:r w:rsidR="004D5895">
              <w:rPr>
                <w:noProof/>
                <w:webHidden/>
              </w:rPr>
              <w:t>34</w:t>
            </w:r>
            <w:r w:rsidR="004D5895">
              <w:rPr>
                <w:noProof/>
                <w:webHidden/>
              </w:rPr>
              <w:fldChar w:fldCharType="end"/>
            </w:r>
          </w:hyperlink>
        </w:p>
        <w:p w14:paraId="26C7E888" w14:textId="3266C13E" w:rsidR="004D5895" w:rsidRDefault="001B7FE4">
          <w:pPr>
            <w:pStyle w:val="TOC2"/>
            <w:tabs>
              <w:tab w:val="left" w:pos="880"/>
              <w:tab w:val="right" w:leader="dot" w:pos="9016"/>
            </w:tabs>
            <w:rPr>
              <w:rFonts w:eastAsiaTheme="minorEastAsia"/>
              <w:noProof/>
              <w:lang w:eastAsia="en-GB"/>
            </w:rPr>
          </w:pPr>
          <w:hyperlink w:anchor="_Toc58344086" w:history="1">
            <w:r w:rsidR="004D5895" w:rsidRPr="00DA0638">
              <w:rPr>
                <w:rStyle w:val="Hyperlink"/>
                <w:noProof/>
                <w:lang w:val="en-US"/>
              </w:rPr>
              <w:t>4.2</w:t>
            </w:r>
            <w:r w:rsidR="004D5895">
              <w:rPr>
                <w:rFonts w:eastAsiaTheme="minorEastAsia"/>
                <w:noProof/>
                <w:lang w:eastAsia="en-GB"/>
              </w:rPr>
              <w:tab/>
            </w:r>
            <w:r w:rsidR="004D5895" w:rsidRPr="00DA0638">
              <w:rPr>
                <w:rStyle w:val="Hyperlink"/>
                <w:noProof/>
                <w:lang w:val="en-US"/>
              </w:rPr>
              <w:t>Project Implementation</w:t>
            </w:r>
            <w:r w:rsidR="004D5895">
              <w:rPr>
                <w:noProof/>
                <w:webHidden/>
              </w:rPr>
              <w:tab/>
            </w:r>
            <w:r w:rsidR="004D5895">
              <w:rPr>
                <w:noProof/>
                <w:webHidden/>
              </w:rPr>
              <w:fldChar w:fldCharType="begin"/>
            </w:r>
            <w:r w:rsidR="004D5895">
              <w:rPr>
                <w:noProof/>
                <w:webHidden/>
              </w:rPr>
              <w:instrText xml:space="preserve"> PAGEREF _Toc58344086 \h </w:instrText>
            </w:r>
            <w:r w:rsidR="004D5895">
              <w:rPr>
                <w:noProof/>
                <w:webHidden/>
              </w:rPr>
            </w:r>
            <w:r w:rsidR="004D5895">
              <w:rPr>
                <w:noProof/>
                <w:webHidden/>
              </w:rPr>
              <w:fldChar w:fldCharType="separate"/>
            </w:r>
            <w:r w:rsidR="004D5895">
              <w:rPr>
                <w:noProof/>
                <w:webHidden/>
              </w:rPr>
              <w:t>35</w:t>
            </w:r>
            <w:r w:rsidR="004D5895">
              <w:rPr>
                <w:noProof/>
                <w:webHidden/>
              </w:rPr>
              <w:fldChar w:fldCharType="end"/>
            </w:r>
          </w:hyperlink>
        </w:p>
        <w:p w14:paraId="5E3069EB" w14:textId="49A12258" w:rsidR="004D5895" w:rsidRDefault="001B7FE4">
          <w:pPr>
            <w:pStyle w:val="TOC3"/>
            <w:tabs>
              <w:tab w:val="left" w:pos="1320"/>
              <w:tab w:val="right" w:leader="dot" w:pos="9016"/>
            </w:tabs>
            <w:rPr>
              <w:rFonts w:eastAsiaTheme="minorEastAsia"/>
              <w:noProof/>
              <w:lang w:eastAsia="en-GB"/>
            </w:rPr>
          </w:pPr>
          <w:hyperlink w:anchor="_Toc58344087" w:history="1">
            <w:r w:rsidR="004D5895" w:rsidRPr="00DA0638">
              <w:rPr>
                <w:rStyle w:val="Hyperlink"/>
                <w:noProof/>
                <w:lang w:val="en-US"/>
              </w:rPr>
              <w:t>4.2.1</w:t>
            </w:r>
            <w:r w:rsidR="004D5895">
              <w:rPr>
                <w:rFonts w:eastAsiaTheme="minorEastAsia"/>
                <w:noProof/>
                <w:lang w:eastAsia="en-GB"/>
              </w:rPr>
              <w:tab/>
            </w:r>
            <w:r w:rsidR="004D5895" w:rsidRPr="00DA0638">
              <w:rPr>
                <w:rStyle w:val="Hyperlink"/>
                <w:noProof/>
                <w:lang w:val="en-US"/>
              </w:rPr>
              <w:t>Adaptive management (changes to the project design and project outputs during implementation</w:t>
            </w:r>
            <w:r w:rsidR="004D5895">
              <w:rPr>
                <w:noProof/>
                <w:webHidden/>
              </w:rPr>
              <w:tab/>
            </w:r>
            <w:r w:rsidR="004D5895">
              <w:rPr>
                <w:noProof/>
                <w:webHidden/>
              </w:rPr>
              <w:fldChar w:fldCharType="begin"/>
            </w:r>
            <w:r w:rsidR="004D5895">
              <w:rPr>
                <w:noProof/>
                <w:webHidden/>
              </w:rPr>
              <w:instrText xml:space="preserve"> PAGEREF _Toc58344087 \h </w:instrText>
            </w:r>
            <w:r w:rsidR="004D5895">
              <w:rPr>
                <w:noProof/>
                <w:webHidden/>
              </w:rPr>
            </w:r>
            <w:r w:rsidR="004D5895">
              <w:rPr>
                <w:noProof/>
                <w:webHidden/>
              </w:rPr>
              <w:fldChar w:fldCharType="separate"/>
            </w:r>
            <w:r w:rsidR="004D5895">
              <w:rPr>
                <w:noProof/>
                <w:webHidden/>
              </w:rPr>
              <w:t>35</w:t>
            </w:r>
            <w:r w:rsidR="004D5895">
              <w:rPr>
                <w:noProof/>
                <w:webHidden/>
              </w:rPr>
              <w:fldChar w:fldCharType="end"/>
            </w:r>
          </w:hyperlink>
        </w:p>
        <w:p w14:paraId="025C4546" w14:textId="16949E0A" w:rsidR="004D5895" w:rsidRDefault="001B7FE4">
          <w:pPr>
            <w:pStyle w:val="TOC3"/>
            <w:tabs>
              <w:tab w:val="left" w:pos="1320"/>
              <w:tab w:val="right" w:leader="dot" w:pos="9016"/>
            </w:tabs>
            <w:rPr>
              <w:rFonts w:eastAsiaTheme="minorEastAsia"/>
              <w:noProof/>
              <w:lang w:eastAsia="en-GB"/>
            </w:rPr>
          </w:pPr>
          <w:hyperlink w:anchor="_Toc58344088" w:history="1">
            <w:r w:rsidR="004D5895" w:rsidRPr="00DA0638">
              <w:rPr>
                <w:rStyle w:val="Hyperlink"/>
                <w:noProof/>
                <w:lang w:val="en-US"/>
              </w:rPr>
              <w:t>4.2.2</w:t>
            </w:r>
            <w:r w:rsidR="004D5895">
              <w:rPr>
                <w:rFonts w:eastAsiaTheme="minorEastAsia"/>
                <w:noProof/>
                <w:lang w:eastAsia="en-GB"/>
              </w:rPr>
              <w:tab/>
            </w:r>
            <w:r w:rsidR="004D5895" w:rsidRPr="00DA0638">
              <w:rPr>
                <w:rStyle w:val="Hyperlink"/>
                <w:noProof/>
                <w:lang w:val="en-US"/>
              </w:rPr>
              <w:t>Actual stakeholder participation and partnership arrangements</w:t>
            </w:r>
            <w:r w:rsidR="004D5895">
              <w:rPr>
                <w:noProof/>
                <w:webHidden/>
              </w:rPr>
              <w:tab/>
            </w:r>
            <w:r w:rsidR="004D5895">
              <w:rPr>
                <w:noProof/>
                <w:webHidden/>
              </w:rPr>
              <w:fldChar w:fldCharType="begin"/>
            </w:r>
            <w:r w:rsidR="004D5895">
              <w:rPr>
                <w:noProof/>
                <w:webHidden/>
              </w:rPr>
              <w:instrText xml:space="preserve"> PAGEREF _Toc58344088 \h </w:instrText>
            </w:r>
            <w:r w:rsidR="004D5895">
              <w:rPr>
                <w:noProof/>
                <w:webHidden/>
              </w:rPr>
            </w:r>
            <w:r w:rsidR="004D5895">
              <w:rPr>
                <w:noProof/>
                <w:webHidden/>
              </w:rPr>
              <w:fldChar w:fldCharType="separate"/>
            </w:r>
            <w:r w:rsidR="004D5895">
              <w:rPr>
                <w:noProof/>
                <w:webHidden/>
              </w:rPr>
              <w:t>37</w:t>
            </w:r>
            <w:r w:rsidR="004D5895">
              <w:rPr>
                <w:noProof/>
                <w:webHidden/>
              </w:rPr>
              <w:fldChar w:fldCharType="end"/>
            </w:r>
          </w:hyperlink>
        </w:p>
        <w:p w14:paraId="28DA4D4C" w14:textId="29848319" w:rsidR="004D5895" w:rsidRDefault="001B7FE4">
          <w:pPr>
            <w:pStyle w:val="TOC3"/>
            <w:tabs>
              <w:tab w:val="left" w:pos="1320"/>
              <w:tab w:val="right" w:leader="dot" w:pos="9016"/>
            </w:tabs>
            <w:rPr>
              <w:rFonts w:eastAsiaTheme="minorEastAsia"/>
              <w:noProof/>
              <w:lang w:eastAsia="en-GB"/>
            </w:rPr>
          </w:pPr>
          <w:hyperlink w:anchor="_Toc58344089" w:history="1">
            <w:r w:rsidR="004D5895" w:rsidRPr="00DA0638">
              <w:rPr>
                <w:rStyle w:val="Hyperlink"/>
                <w:noProof/>
                <w:lang w:val="en-US"/>
              </w:rPr>
              <w:t>4.2.3</w:t>
            </w:r>
            <w:r w:rsidR="004D5895">
              <w:rPr>
                <w:rFonts w:eastAsiaTheme="minorEastAsia"/>
                <w:noProof/>
                <w:lang w:eastAsia="en-GB"/>
              </w:rPr>
              <w:tab/>
            </w:r>
            <w:r w:rsidR="004D5895" w:rsidRPr="00DA0638">
              <w:rPr>
                <w:rStyle w:val="Hyperlink"/>
                <w:noProof/>
                <w:lang w:val="en-US"/>
              </w:rPr>
              <w:t>Project Finance and Co-finance</w:t>
            </w:r>
            <w:r w:rsidR="004D5895">
              <w:rPr>
                <w:noProof/>
                <w:webHidden/>
              </w:rPr>
              <w:tab/>
            </w:r>
            <w:r w:rsidR="004D5895">
              <w:rPr>
                <w:noProof/>
                <w:webHidden/>
              </w:rPr>
              <w:fldChar w:fldCharType="begin"/>
            </w:r>
            <w:r w:rsidR="004D5895">
              <w:rPr>
                <w:noProof/>
                <w:webHidden/>
              </w:rPr>
              <w:instrText xml:space="preserve"> PAGEREF _Toc58344089 \h </w:instrText>
            </w:r>
            <w:r w:rsidR="004D5895">
              <w:rPr>
                <w:noProof/>
                <w:webHidden/>
              </w:rPr>
            </w:r>
            <w:r w:rsidR="004D5895">
              <w:rPr>
                <w:noProof/>
                <w:webHidden/>
              </w:rPr>
              <w:fldChar w:fldCharType="separate"/>
            </w:r>
            <w:r w:rsidR="004D5895">
              <w:rPr>
                <w:noProof/>
                <w:webHidden/>
              </w:rPr>
              <w:t>42</w:t>
            </w:r>
            <w:r w:rsidR="004D5895">
              <w:rPr>
                <w:noProof/>
                <w:webHidden/>
              </w:rPr>
              <w:fldChar w:fldCharType="end"/>
            </w:r>
          </w:hyperlink>
        </w:p>
        <w:p w14:paraId="59D41F4C" w14:textId="0C98E6C1" w:rsidR="004D5895" w:rsidRDefault="001B7FE4">
          <w:pPr>
            <w:pStyle w:val="TOC3"/>
            <w:tabs>
              <w:tab w:val="left" w:pos="1320"/>
              <w:tab w:val="right" w:leader="dot" w:pos="9016"/>
            </w:tabs>
            <w:rPr>
              <w:rFonts w:eastAsiaTheme="minorEastAsia"/>
              <w:noProof/>
              <w:lang w:eastAsia="en-GB"/>
            </w:rPr>
          </w:pPr>
          <w:hyperlink w:anchor="_Toc58344090" w:history="1">
            <w:r w:rsidR="004D5895" w:rsidRPr="00DA0638">
              <w:rPr>
                <w:rStyle w:val="Hyperlink"/>
                <w:noProof/>
                <w:lang w:val="en-US"/>
              </w:rPr>
              <w:t>4.2.4</w:t>
            </w:r>
            <w:r w:rsidR="004D5895">
              <w:rPr>
                <w:rFonts w:eastAsiaTheme="minorEastAsia"/>
                <w:noProof/>
                <w:lang w:eastAsia="en-GB"/>
              </w:rPr>
              <w:tab/>
            </w:r>
            <w:r w:rsidR="004D5895" w:rsidRPr="00DA0638">
              <w:rPr>
                <w:rStyle w:val="Hyperlink"/>
                <w:noProof/>
                <w:lang w:val="en-US"/>
              </w:rPr>
              <w:t>Monitoring &amp; Evaluation: design at entry (*), implementation (*), and overall assessment of M&amp;E (*)</w:t>
            </w:r>
            <w:r w:rsidR="004D5895">
              <w:rPr>
                <w:noProof/>
                <w:webHidden/>
              </w:rPr>
              <w:tab/>
            </w:r>
            <w:r w:rsidR="004D5895">
              <w:rPr>
                <w:noProof/>
                <w:webHidden/>
              </w:rPr>
              <w:fldChar w:fldCharType="begin"/>
            </w:r>
            <w:r w:rsidR="004D5895">
              <w:rPr>
                <w:noProof/>
                <w:webHidden/>
              </w:rPr>
              <w:instrText xml:space="preserve"> PAGEREF _Toc58344090 \h </w:instrText>
            </w:r>
            <w:r w:rsidR="004D5895">
              <w:rPr>
                <w:noProof/>
                <w:webHidden/>
              </w:rPr>
            </w:r>
            <w:r w:rsidR="004D5895">
              <w:rPr>
                <w:noProof/>
                <w:webHidden/>
              </w:rPr>
              <w:fldChar w:fldCharType="separate"/>
            </w:r>
            <w:r w:rsidR="004D5895">
              <w:rPr>
                <w:noProof/>
                <w:webHidden/>
              </w:rPr>
              <w:t>48</w:t>
            </w:r>
            <w:r w:rsidR="004D5895">
              <w:rPr>
                <w:noProof/>
                <w:webHidden/>
              </w:rPr>
              <w:fldChar w:fldCharType="end"/>
            </w:r>
          </w:hyperlink>
        </w:p>
        <w:p w14:paraId="39C18A6A" w14:textId="4CCC02C1" w:rsidR="004D5895" w:rsidRDefault="001B7FE4">
          <w:pPr>
            <w:pStyle w:val="TOC3"/>
            <w:tabs>
              <w:tab w:val="left" w:pos="1320"/>
              <w:tab w:val="right" w:leader="dot" w:pos="9016"/>
            </w:tabs>
            <w:rPr>
              <w:rFonts w:eastAsiaTheme="minorEastAsia"/>
              <w:noProof/>
              <w:lang w:eastAsia="en-GB"/>
            </w:rPr>
          </w:pPr>
          <w:hyperlink w:anchor="_Toc58344091" w:history="1">
            <w:r w:rsidR="004D5895" w:rsidRPr="00DA0638">
              <w:rPr>
                <w:rStyle w:val="Hyperlink"/>
                <w:noProof/>
                <w:lang w:val="en-US"/>
              </w:rPr>
              <w:t>4.2.5</w:t>
            </w:r>
            <w:r w:rsidR="004D5895">
              <w:rPr>
                <w:rFonts w:eastAsiaTheme="minorEastAsia"/>
                <w:noProof/>
                <w:lang w:eastAsia="en-GB"/>
              </w:rPr>
              <w:tab/>
            </w:r>
            <w:r w:rsidR="004D5895" w:rsidRPr="00DA0638">
              <w:rPr>
                <w:rStyle w:val="Hyperlink"/>
                <w:noProof/>
                <w:lang w:val="en-US"/>
              </w:rPr>
              <w:t>UNDP implementation/oversight (*) and Implementing Partner execution (*), overall project implementation/execution (*), coordination, and operational issues</w:t>
            </w:r>
            <w:r w:rsidR="004D5895">
              <w:rPr>
                <w:noProof/>
                <w:webHidden/>
              </w:rPr>
              <w:tab/>
            </w:r>
            <w:r w:rsidR="004D5895">
              <w:rPr>
                <w:noProof/>
                <w:webHidden/>
              </w:rPr>
              <w:fldChar w:fldCharType="begin"/>
            </w:r>
            <w:r w:rsidR="004D5895">
              <w:rPr>
                <w:noProof/>
                <w:webHidden/>
              </w:rPr>
              <w:instrText xml:space="preserve"> PAGEREF _Toc58344091 \h </w:instrText>
            </w:r>
            <w:r w:rsidR="004D5895">
              <w:rPr>
                <w:noProof/>
                <w:webHidden/>
              </w:rPr>
            </w:r>
            <w:r w:rsidR="004D5895">
              <w:rPr>
                <w:noProof/>
                <w:webHidden/>
              </w:rPr>
              <w:fldChar w:fldCharType="separate"/>
            </w:r>
            <w:r w:rsidR="004D5895">
              <w:rPr>
                <w:noProof/>
                <w:webHidden/>
              </w:rPr>
              <w:t>52</w:t>
            </w:r>
            <w:r w:rsidR="004D5895">
              <w:rPr>
                <w:noProof/>
                <w:webHidden/>
              </w:rPr>
              <w:fldChar w:fldCharType="end"/>
            </w:r>
          </w:hyperlink>
        </w:p>
        <w:p w14:paraId="50E7DC40" w14:textId="4525942A" w:rsidR="004D5895" w:rsidRDefault="001B7FE4">
          <w:pPr>
            <w:pStyle w:val="TOC3"/>
            <w:tabs>
              <w:tab w:val="left" w:pos="1320"/>
              <w:tab w:val="right" w:leader="dot" w:pos="9016"/>
            </w:tabs>
            <w:rPr>
              <w:rFonts w:eastAsiaTheme="minorEastAsia"/>
              <w:noProof/>
              <w:lang w:eastAsia="en-GB"/>
            </w:rPr>
          </w:pPr>
          <w:hyperlink w:anchor="_Toc58344092" w:history="1">
            <w:r w:rsidR="004D5895" w:rsidRPr="00DA0638">
              <w:rPr>
                <w:rStyle w:val="Hyperlink"/>
                <w:noProof/>
                <w:lang w:val="en-US"/>
              </w:rPr>
              <w:t>4.2.6</w:t>
            </w:r>
            <w:r w:rsidR="004D5895">
              <w:rPr>
                <w:rFonts w:eastAsiaTheme="minorEastAsia"/>
                <w:noProof/>
                <w:lang w:eastAsia="en-GB"/>
              </w:rPr>
              <w:tab/>
            </w:r>
            <w:r w:rsidR="004D5895" w:rsidRPr="00DA0638">
              <w:rPr>
                <w:rStyle w:val="Hyperlink"/>
                <w:noProof/>
                <w:lang w:val="en-US"/>
              </w:rPr>
              <w:t>Risk Management, including Social and Environmental Standards (Safeguards)</w:t>
            </w:r>
            <w:r w:rsidR="004D5895">
              <w:rPr>
                <w:noProof/>
                <w:webHidden/>
              </w:rPr>
              <w:tab/>
            </w:r>
            <w:r w:rsidR="004D5895">
              <w:rPr>
                <w:noProof/>
                <w:webHidden/>
              </w:rPr>
              <w:fldChar w:fldCharType="begin"/>
            </w:r>
            <w:r w:rsidR="004D5895">
              <w:rPr>
                <w:noProof/>
                <w:webHidden/>
              </w:rPr>
              <w:instrText xml:space="preserve"> PAGEREF _Toc58344092 \h </w:instrText>
            </w:r>
            <w:r w:rsidR="004D5895">
              <w:rPr>
                <w:noProof/>
                <w:webHidden/>
              </w:rPr>
            </w:r>
            <w:r w:rsidR="004D5895">
              <w:rPr>
                <w:noProof/>
                <w:webHidden/>
              </w:rPr>
              <w:fldChar w:fldCharType="separate"/>
            </w:r>
            <w:r w:rsidR="004D5895">
              <w:rPr>
                <w:noProof/>
                <w:webHidden/>
              </w:rPr>
              <w:t>57</w:t>
            </w:r>
            <w:r w:rsidR="004D5895">
              <w:rPr>
                <w:noProof/>
                <w:webHidden/>
              </w:rPr>
              <w:fldChar w:fldCharType="end"/>
            </w:r>
          </w:hyperlink>
        </w:p>
        <w:p w14:paraId="69F9519F" w14:textId="3F76A104" w:rsidR="004D5895" w:rsidRDefault="001B7FE4">
          <w:pPr>
            <w:pStyle w:val="TOC3"/>
            <w:tabs>
              <w:tab w:val="left" w:pos="1320"/>
              <w:tab w:val="right" w:leader="dot" w:pos="9016"/>
            </w:tabs>
            <w:rPr>
              <w:rFonts w:eastAsiaTheme="minorEastAsia"/>
              <w:noProof/>
              <w:lang w:eastAsia="en-GB"/>
            </w:rPr>
          </w:pPr>
          <w:hyperlink w:anchor="_Toc58344093" w:history="1">
            <w:r w:rsidR="004D5895" w:rsidRPr="00DA0638">
              <w:rPr>
                <w:rStyle w:val="Hyperlink"/>
                <w:noProof/>
                <w:lang w:val="en-US"/>
              </w:rPr>
              <w:t>4.2.7</w:t>
            </w:r>
            <w:r w:rsidR="004D5895">
              <w:rPr>
                <w:rFonts w:eastAsiaTheme="minorEastAsia"/>
                <w:noProof/>
                <w:lang w:eastAsia="en-GB"/>
              </w:rPr>
              <w:tab/>
            </w:r>
            <w:r w:rsidR="004D5895" w:rsidRPr="00DA0638">
              <w:rPr>
                <w:rStyle w:val="Hyperlink"/>
                <w:noProof/>
                <w:lang w:val="en-US"/>
              </w:rPr>
              <w:t>COVID19 Impacts</w:t>
            </w:r>
            <w:r w:rsidR="004D5895">
              <w:rPr>
                <w:noProof/>
                <w:webHidden/>
              </w:rPr>
              <w:tab/>
            </w:r>
            <w:r w:rsidR="004D5895">
              <w:rPr>
                <w:noProof/>
                <w:webHidden/>
              </w:rPr>
              <w:fldChar w:fldCharType="begin"/>
            </w:r>
            <w:r w:rsidR="004D5895">
              <w:rPr>
                <w:noProof/>
                <w:webHidden/>
              </w:rPr>
              <w:instrText xml:space="preserve"> PAGEREF _Toc58344093 \h </w:instrText>
            </w:r>
            <w:r w:rsidR="004D5895">
              <w:rPr>
                <w:noProof/>
                <w:webHidden/>
              </w:rPr>
            </w:r>
            <w:r w:rsidR="004D5895">
              <w:rPr>
                <w:noProof/>
                <w:webHidden/>
              </w:rPr>
              <w:fldChar w:fldCharType="separate"/>
            </w:r>
            <w:r w:rsidR="004D5895">
              <w:rPr>
                <w:noProof/>
                <w:webHidden/>
              </w:rPr>
              <w:t>59</w:t>
            </w:r>
            <w:r w:rsidR="004D5895">
              <w:rPr>
                <w:noProof/>
                <w:webHidden/>
              </w:rPr>
              <w:fldChar w:fldCharType="end"/>
            </w:r>
          </w:hyperlink>
        </w:p>
        <w:p w14:paraId="1CBD40D1" w14:textId="7BD5443E" w:rsidR="004D5895" w:rsidRDefault="001B7FE4">
          <w:pPr>
            <w:pStyle w:val="TOC2"/>
            <w:tabs>
              <w:tab w:val="left" w:pos="880"/>
              <w:tab w:val="right" w:leader="dot" w:pos="9016"/>
            </w:tabs>
            <w:rPr>
              <w:rFonts w:eastAsiaTheme="minorEastAsia"/>
              <w:noProof/>
              <w:lang w:eastAsia="en-GB"/>
            </w:rPr>
          </w:pPr>
          <w:hyperlink w:anchor="_Toc58344094" w:history="1">
            <w:r w:rsidR="004D5895" w:rsidRPr="00DA0638">
              <w:rPr>
                <w:rStyle w:val="Hyperlink"/>
                <w:noProof/>
                <w:lang w:val="en-US"/>
              </w:rPr>
              <w:t>4.3</w:t>
            </w:r>
            <w:r w:rsidR="004D5895">
              <w:rPr>
                <w:rFonts w:eastAsiaTheme="minorEastAsia"/>
                <w:noProof/>
                <w:lang w:eastAsia="en-GB"/>
              </w:rPr>
              <w:tab/>
            </w:r>
            <w:r w:rsidR="004D5895" w:rsidRPr="00DA0638">
              <w:rPr>
                <w:rStyle w:val="Hyperlink"/>
                <w:noProof/>
                <w:lang w:val="en-US"/>
              </w:rPr>
              <w:t>Project Results and Impacts</w:t>
            </w:r>
            <w:r w:rsidR="004D5895">
              <w:rPr>
                <w:noProof/>
                <w:webHidden/>
              </w:rPr>
              <w:tab/>
            </w:r>
            <w:r w:rsidR="004D5895">
              <w:rPr>
                <w:noProof/>
                <w:webHidden/>
              </w:rPr>
              <w:fldChar w:fldCharType="begin"/>
            </w:r>
            <w:r w:rsidR="004D5895">
              <w:rPr>
                <w:noProof/>
                <w:webHidden/>
              </w:rPr>
              <w:instrText xml:space="preserve"> PAGEREF _Toc58344094 \h </w:instrText>
            </w:r>
            <w:r w:rsidR="004D5895">
              <w:rPr>
                <w:noProof/>
                <w:webHidden/>
              </w:rPr>
            </w:r>
            <w:r w:rsidR="004D5895">
              <w:rPr>
                <w:noProof/>
                <w:webHidden/>
              </w:rPr>
              <w:fldChar w:fldCharType="separate"/>
            </w:r>
            <w:r w:rsidR="004D5895">
              <w:rPr>
                <w:noProof/>
                <w:webHidden/>
              </w:rPr>
              <w:t>59</w:t>
            </w:r>
            <w:r w:rsidR="004D5895">
              <w:rPr>
                <w:noProof/>
                <w:webHidden/>
              </w:rPr>
              <w:fldChar w:fldCharType="end"/>
            </w:r>
          </w:hyperlink>
        </w:p>
        <w:p w14:paraId="236C55AA" w14:textId="7D86495B" w:rsidR="004D5895" w:rsidRDefault="001B7FE4">
          <w:pPr>
            <w:pStyle w:val="TOC3"/>
            <w:tabs>
              <w:tab w:val="left" w:pos="1320"/>
              <w:tab w:val="right" w:leader="dot" w:pos="9016"/>
            </w:tabs>
            <w:rPr>
              <w:rFonts w:eastAsiaTheme="minorEastAsia"/>
              <w:noProof/>
              <w:lang w:eastAsia="en-GB"/>
            </w:rPr>
          </w:pPr>
          <w:hyperlink w:anchor="_Toc58344095" w:history="1">
            <w:r w:rsidR="004D5895" w:rsidRPr="00DA0638">
              <w:rPr>
                <w:rStyle w:val="Hyperlink"/>
                <w:noProof/>
                <w:lang w:val="en-US"/>
              </w:rPr>
              <w:t>4.3.1</w:t>
            </w:r>
            <w:r w:rsidR="004D5895">
              <w:rPr>
                <w:rFonts w:eastAsiaTheme="minorEastAsia"/>
                <w:noProof/>
                <w:lang w:eastAsia="en-GB"/>
              </w:rPr>
              <w:tab/>
            </w:r>
            <w:r w:rsidR="004D5895" w:rsidRPr="00DA0638">
              <w:rPr>
                <w:rStyle w:val="Hyperlink"/>
                <w:noProof/>
                <w:lang w:val="en-US"/>
              </w:rPr>
              <w:t>Progress towards objective and expected outcomes (*)</w:t>
            </w:r>
            <w:r w:rsidR="004D5895">
              <w:rPr>
                <w:noProof/>
                <w:webHidden/>
              </w:rPr>
              <w:tab/>
            </w:r>
            <w:r w:rsidR="004D5895">
              <w:rPr>
                <w:noProof/>
                <w:webHidden/>
              </w:rPr>
              <w:fldChar w:fldCharType="begin"/>
            </w:r>
            <w:r w:rsidR="004D5895">
              <w:rPr>
                <w:noProof/>
                <w:webHidden/>
              </w:rPr>
              <w:instrText xml:space="preserve"> PAGEREF _Toc58344095 \h </w:instrText>
            </w:r>
            <w:r w:rsidR="004D5895">
              <w:rPr>
                <w:noProof/>
                <w:webHidden/>
              </w:rPr>
            </w:r>
            <w:r w:rsidR="004D5895">
              <w:rPr>
                <w:noProof/>
                <w:webHidden/>
              </w:rPr>
              <w:fldChar w:fldCharType="separate"/>
            </w:r>
            <w:r w:rsidR="004D5895">
              <w:rPr>
                <w:noProof/>
                <w:webHidden/>
              </w:rPr>
              <w:t>59</w:t>
            </w:r>
            <w:r w:rsidR="004D5895">
              <w:rPr>
                <w:noProof/>
                <w:webHidden/>
              </w:rPr>
              <w:fldChar w:fldCharType="end"/>
            </w:r>
          </w:hyperlink>
        </w:p>
        <w:p w14:paraId="0E1F1608" w14:textId="5D80D80D" w:rsidR="004D5895" w:rsidRDefault="001B7FE4">
          <w:pPr>
            <w:pStyle w:val="TOC3"/>
            <w:tabs>
              <w:tab w:val="right" w:leader="dot" w:pos="9016"/>
            </w:tabs>
            <w:rPr>
              <w:rFonts w:eastAsiaTheme="minorEastAsia"/>
              <w:noProof/>
              <w:lang w:eastAsia="en-GB"/>
            </w:rPr>
          </w:pPr>
          <w:hyperlink w:anchor="_Toc58344096" w:history="1">
            <w:r w:rsidR="004D5895" w:rsidRPr="00DA0638">
              <w:rPr>
                <w:rStyle w:val="Hyperlink"/>
                <w:noProof/>
                <w:lang w:val="en-US"/>
              </w:rPr>
              <w:t>4.3.2 Relevance (*)</w:t>
            </w:r>
            <w:r w:rsidR="004D5895">
              <w:rPr>
                <w:noProof/>
                <w:webHidden/>
              </w:rPr>
              <w:tab/>
            </w:r>
            <w:r w:rsidR="004D5895">
              <w:rPr>
                <w:noProof/>
                <w:webHidden/>
              </w:rPr>
              <w:fldChar w:fldCharType="begin"/>
            </w:r>
            <w:r w:rsidR="004D5895">
              <w:rPr>
                <w:noProof/>
                <w:webHidden/>
              </w:rPr>
              <w:instrText xml:space="preserve"> PAGEREF _Toc58344096 \h </w:instrText>
            </w:r>
            <w:r w:rsidR="004D5895">
              <w:rPr>
                <w:noProof/>
                <w:webHidden/>
              </w:rPr>
            </w:r>
            <w:r w:rsidR="004D5895">
              <w:rPr>
                <w:noProof/>
                <w:webHidden/>
              </w:rPr>
              <w:fldChar w:fldCharType="separate"/>
            </w:r>
            <w:r w:rsidR="004D5895">
              <w:rPr>
                <w:noProof/>
                <w:webHidden/>
              </w:rPr>
              <w:t>66</w:t>
            </w:r>
            <w:r w:rsidR="004D5895">
              <w:rPr>
                <w:noProof/>
                <w:webHidden/>
              </w:rPr>
              <w:fldChar w:fldCharType="end"/>
            </w:r>
          </w:hyperlink>
        </w:p>
        <w:p w14:paraId="599CD805" w14:textId="3557720C" w:rsidR="004D5895" w:rsidRDefault="001B7FE4">
          <w:pPr>
            <w:pStyle w:val="TOC3"/>
            <w:tabs>
              <w:tab w:val="right" w:leader="dot" w:pos="9016"/>
            </w:tabs>
            <w:rPr>
              <w:rFonts w:eastAsiaTheme="minorEastAsia"/>
              <w:noProof/>
              <w:lang w:eastAsia="en-GB"/>
            </w:rPr>
          </w:pPr>
          <w:hyperlink w:anchor="_Toc58344097" w:history="1">
            <w:r w:rsidR="004D5895" w:rsidRPr="00DA0638">
              <w:rPr>
                <w:rStyle w:val="Hyperlink"/>
                <w:noProof/>
                <w:lang w:val="en-US"/>
              </w:rPr>
              <w:t>4.3.3 Effectiveness (*)</w:t>
            </w:r>
            <w:r w:rsidR="004D5895">
              <w:rPr>
                <w:noProof/>
                <w:webHidden/>
              </w:rPr>
              <w:tab/>
            </w:r>
            <w:r w:rsidR="004D5895">
              <w:rPr>
                <w:noProof/>
                <w:webHidden/>
              </w:rPr>
              <w:fldChar w:fldCharType="begin"/>
            </w:r>
            <w:r w:rsidR="004D5895">
              <w:rPr>
                <w:noProof/>
                <w:webHidden/>
              </w:rPr>
              <w:instrText xml:space="preserve"> PAGEREF _Toc58344097 \h </w:instrText>
            </w:r>
            <w:r w:rsidR="004D5895">
              <w:rPr>
                <w:noProof/>
                <w:webHidden/>
              </w:rPr>
            </w:r>
            <w:r w:rsidR="004D5895">
              <w:rPr>
                <w:noProof/>
                <w:webHidden/>
              </w:rPr>
              <w:fldChar w:fldCharType="separate"/>
            </w:r>
            <w:r w:rsidR="004D5895">
              <w:rPr>
                <w:noProof/>
                <w:webHidden/>
              </w:rPr>
              <w:t>67</w:t>
            </w:r>
            <w:r w:rsidR="004D5895">
              <w:rPr>
                <w:noProof/>
                <w:webHidden/>
              </w:rPr>
              <w:fldChar w:fldCharType="end"/>
            </w:r>
          </w:hyperlink>
        </w:p>
        <w:p w14:paraId="71180A9C" w14:textId="67D852E0" w:rsidR="004D5895" w:rsidRDefault="001B7FE4">
          <w:pPr>
            <w:pStyle w:val="TOC3"/>
            <w:tabs>
              <w:tab w:val="right" w:leader="dot" w:pos="9016"/>
            </w:tabs>
            <w:rPr>
              <w:rFonts w:eastAsiaTheme="minorEastAsia"/>
              <w:noProof/>
              <w:lang w:eastAsia="en-GB"/>
            </w:rPr>
          </w:pPr>
          <w:hyperlink w:anchor="_Toc58344098" w:history="1">
            <w:r w:rsidR="004D5895" w:rsidRPr="00DA0638">
              <w:rPr>
                <w:rStyle w:val="Hyperlink"/>
                <w:noProof/>
                <w:lang w:val="en-US"/>
              </w:rPr>
              <w:t>4.3.4 Efficiency (*)</w:t>
            </w:r>
            <w:r w:rsidR="004D5895">
              <w:rPr>
                <w:noProof/>
                <w:webHidden/>
              </w:rPr>
              <w:tab/>
            </w:r>
            <w:r w:rsidR="004D5895">
              <w:rPr>
                <w:noProof/>
                <w:webHidden/>
              </w:rPr>
              <w:fldChar w:fldCharType="begin"/>
            </w:r>
            <w:r w:rsidR="004D5895">
              <w:rPr>
                <w:noProof/>
                <w:webHidden/>
              </w:rPr>
              <w:instrText xml:space="preserve"> PAGEREF _Toc58344098 \h </w:instrText>
            </w:r>
            <w:r w:rsidR="004D5895">
              <w:rPr>
                <w:noProof/>
                <w:webHidden/>
              </w:rPr>
            </w:r>
            <w:r w:rsidR="004D5895">
              <w:rPr>
                <w:noProof/>
                <w:webHidden/>
              </w:rPr>
              <w:fldChar w:fldCharType="separate"/>
            </w:r>
            <w:r w:rsidR="004D5895">
              <w:rPr>
                <w:noProof/>
                <w:webHidden/>
              </w:rPr>
              <w:t>72</w:t>
            </w:r>
            <w:r w:rsidR="004D5895">
              <w:rPr>
                <w:noProof/>
                <w:webHidden/>
              </w:rPr>
              <w:fldChar w:fldCharType="end"/>
            </w:r>
          </w:hyperlink>
        </w:p>
        <w:p w14:paraId="425BF7DC" w14:textId="440F2FB8" w:rsidR="004D5895" w:rsidRDefault="001B7FE4">
          <w:pPr>
            <w:pStyle w:val="TOC3"/>
            <w:tabs>
              <w:tab w:val="right" w:leader="dot" w:pos="9016"/>
            </w:tabs>
            <w:rPr>
              <w:rFonts w:eastAsiaTheme="minorEastAsia"/>
              <w:noProof/>
              <w:lang w:eastAsia="en-GB"/>
            </w:rPr>
          </w:pPr>
          <w:hyperlink w:anchor="_Toc58344099" w:history="1">
            <w:r w:rsidR="004D5895" w:rsidRPr="00DA0638">
              <w:rPr>
                <w:rStyle w:val="Hyperlink"/>
                <w:noProof/>
                <w:lang w:val="en-US"/>
              </w:rPr>
              <w:t>4.3.5 Overall Outcome (*)</w:t>
            </w:r>
            <w:r w:rsidR="004D5895">
              <w:rPr>
                <w:noProof/>
                <w:webHidden/>
              </w:rPr>
              <w:tab/>
            </w:r>
            <w:r w:rsidR="004D5895">
              <w:rPr>
                <w:noProof/>
                <w:webHidden/>
              </w:rPr>
              <w:fldChar w:fldCharType="begin"/>
            </w:r>
            <w:r w:rsidR="004D5895">
              <w:rPr>
                <w:noProof/>
                <w:webHidden/>
              </w:rPr>
              <w:instrText xml:space="preserve"> PAGEREF _Toc58344099 \h </w:instrText>
            </w:r>
            <w:r w:rsidR="004D5895">
              <w:rPr>
                <w:noProof/>
                <w:webHidden/>
              </w:rPr>
            </w:r>
            <w:r w:rsidR="004D5895">
              <w:rPr>
                <w:noProof/>
                <w:webHidden/>
              </w:rPr>
              <w:fldChar w:fldCharType="separate"/>
            </w:r>
            <w:r w:rsidR="004D5895">
              <w:rPr>
                <w:noProof/>
                <w:webHidden/>
              </w:rPr>
              <w:t>75</w:t>
            </w:r>
            <w:r w:rsidR="004D5895">
              <w:rPr>
                <w:noProof/>
                <w:webHidden/>
              </w:rPr>
              <w:fldChar w:fldCharType="end"/>
            </w:r>
          </w:hyperlink>
        </w:p>
        <w:p w14:paraId="5D40900E" w14:textId="61AB6692" w:rsidR="004D5895" w:rsidRDefault="001B7FE4">
          <w:pPr>
            <w:pStyle w:val="TOC3"/>
            <w:tabs>
              <w:tab w:val="right" w:leader="dot" w:pos="9016"/>
            </w:tabs>
            <w:rPr>
              <w:rFonts w:eastAsiaTheme="minorEastAsia"/>
              <w:noProof/>
              <w:lang w:eastAsia="en-GB"/>
            </w:rPr>
          </w:pPr>
          <w:hyperlink w:anchor="_Toc58344100" w:history="1">
            <w:r w:rsidR="004D5895" w:rsidRPr="00DA0638">
              <w:rPr>
                <w:rStyle w:val="Hyperlink"/>
                <w:noProof/>
                <w:lang w:val="en-US"/>
              </w:rPr>
              <w:t>4.3.6 Sustainability: financial (*), socio-economic (*), institutional framework and governance (*), environmental (*), and overall likelihood (*)</w:t>
            </w:r>
            <w:r w:rsidR="004D5895">
              <w:rPr>
                <w:noProof/>
                <w:webHidden/>
              </w:rPr>
              <w:tab/>
            </w:r>
            <w:r w:rsidR="004D5895">
              <w:rPr>
                <w:noProof/>
                <w:webHidden/>
              </w:rPr>
              <w:fldChar w:fldCharType="begin"/>
            </w:r>
            <w:r w:rsidR="004D5895">
              <w:rPr>
                <w:noProof/>
                <w:webHidden/>
              </w:rPr>
              <w:instrText xml:space="preserve"> PAGEREF _Toc58344100 \h </w:instrText>
            </w:r>
            <w:r w:rsidR="004D5895">
              <w:rPr>
                <w:noProof/>
                <w:webHidden/>
              </w:rPr>
            </w:r>
            <w:r w:rsidR="004D5895">
              <w:rPr>
                <w:noProof/>
                <w:webHidden/>
              </w:rPr>
              <w:fldChar w:fldCharType="separate"/>
            </w:r>
            <w:r w:rsidR="004D5895">
              <w:rPr>
                <w:noProof/>
                <w:webHidden/>
              </w:rPr>
              <w:t>75</w:t>
            </w:r>
            <w:r w:rsidR="004D5895">
              <w:rPr>
                <w:noProof/>
                <w:webHidden/>
              </w:rPr>
              <w:fldChar w:fldCharType="end"/>
            </w:r>
          </w:hyperlink>
        </w:p>
        <w:p w14:paraId="10E360D3" w14:textId="3CB93C1C" w:rsidR="004D5895" w:rsidRDefault="001B7FE4">
          <w:pPr>
            <w:pStyle w:val="TOC3"/>
            <w:tabs>
              <w:tab w:val="right" w:leader="dot" w:pos="9016"/>
            </w:tabs>
            <w:rPr>
              <w:rFonts w:eastAsiaTheme="minorEastAsia"/>
              <w:noProof/>
              <w:lang w:eastAsia="en-GB"/>
            </w:rPr>
          </w:pPr>
          <w:hyperlink w:anchor="_Toc58344101" w:history="1">
            <w:r w:rsidR="004D5895" w:rsidRPr="00DA0638">
              <w:rPr>
                <w:rStyle w:val="Hyperlink"/>
                <w:noProof/>
                <w:lang w:val="en-US"/>
              </w:rPr>
              <w:t>4.3.7 Country ownership</w:t>
            </w:r>
            <w:r w:rsidR="004D5895">
              <w:rPr>
                <w:noProof/>
                <w:webHidden/>
              </w:rPr>
              <w:tab/>
            </w:r>
            <w:r w:rsidR="004D5895">
              <w:rPr>
                <w:noProof/>
                <w:webHidden/>
              </w:rPr>
              <w:fldChar w:fldCharType="begin"/>
            </w:r>
            <w:r w:rsidR="004D5895">
              <w:rPr>
                <w:noProof/>
                <w:webHidden/>
              </w:rPr>
              <w:instrText xml:space="preserve"> PAGEREF _Toc58344101 \h </w:instrText>
            </w:r>
            <w:r w:rsidR="004D5895">
              <w:rPr>
                <w:noProof/>
                <w:webHidden/>
              </w:rPr>
            </w:r>
            <w:r w:rsidR="004D5895">
              <w:rPr>
                <w:noProof/>
                <w:webHidden/>
              </w:rPr>
              <w:fldChar w:fldCharType="separate"/>
            </w:r>
            <w:r w:rsidR="004D5895">
              <w:rPr>
                <w:noProof/>
                <w:webHidden/>
              </w:rPr>
              <w:t>79</w:t>
            </w:r>
            <w:r w:rsidR="004D5895">
              <w:rPr>
                <w:noProof/>
                <w:webHidden/>
              </w:rPr>
              <w:fldChar w:fldCharType="end"/>
            </w:r>
          </w:hyperlink>
        </w:p>
        <w:p w14:paraId="7E063C2A" w14:textId="07811DFA" w:rsidR="004D5895" w:rsidRDefault="001B7FE4">
          <w:pPr>
            <w:pStyle w:val="TOC3"/>
            <w:tabs>
              <w:tab w:val="right" w:leader="dot" w:pos="9016"/>
            </w:tabs>
            <w:rPr>
              <w:rFonts w:eastAsiaTheme="minorEastAsia"/>
              <w:noProof/>
              <w:lang w:eastAsia="en-GB"/>
            </w:rPr>
          </w:pPr>
          <w:hyperlink w:anchor="_Toc58344102" w:history="1">
            <w:r w:rsidR="004D5895" w:rsidRPr="00DA0638">
              <w:rPr>
                <w:rStyle w:val="Hyperlink"/>
                <w:noProof/>
                <w:lang w:val="en-US"/>
              </w:rPr>
              <w:t>4.3.8 Gender equality and women’s empowerment</w:t>
            </w:r>
            <w:r w:rsidR="004D5895">
              <w:rPr>
                <w:noProof/>
                <w:webHidden/>
              </w:rPr>
              <w:tab/>
            </w:r>
            <w:r w:rsidR="004D5895">
              <w:rPr>
                <w:noProof/>
                <w:webHidden/>
              </w:rPr>
              <w:fldChar w:fldCharType="begin"/>
            </w:r>
            <w:r w:rsidR="004D5895">
              <w:rPr>
                <w:noProof/>
                <w:webHidden/>
              </w:rPr>
              <w:instrText xml:space="preserve"> PAGEREF _Toc58344102 \h </w:instrText>
            </w:r>
            <w:r w:rsidR="004D5895">
              <w:rPr>
                <w:noProof/>
                <w:webHidden/>
              </w:rPr>
            </w:r>
            <w:r w:rsidR="004D5895">
              <w:rPr>
                <w:noProof/>
                <w:webHidden/>
              </w:rPr>
              <w:fldChar w:fldCharType="separate"/>
            </w:r>
            <w:r w:rsidR="004D5895">
              <w:rPr>
                <w:noProof/>
                <w:webHidden/>
              </w:rPr>
              <w:t>79</w:t>
            </w:r>
            <w:r w:rsidR="004D5895">
              <w:rPr>
                <w:noProof/>
                <w:webHidden/>
              </w:rPr>
              <w:fldChar w:fldCharType="end"/>
            </w:r>
          </w:hyperlink>
        </w:p>
        <w:p w14:paraId="503F1C54" w14:textId="6B252F81" w:rsidR="004D5895" w:rsidRDefault="001B7FE4">
          <w:pPr>
            <w:pStyle w:val="TOC3"/>
            <w:tabs>
              <w:tab w:val="right" w:leader="dot" w:pos="9016"/>
            </w:tabs>
            <w:rPr>
              <w:rFonts w:eastAsiaTheme="minorEastAsia"/>
              <w:noProof/>
              <w:lang w:eastAsia="en-GB"/>
            </w:rPr>
          </w:pPr>
          <w:hyperlink w:anchor="_Toc58344103" w:history="1">
            <w:r w:rsidR="004D5895" w:rsidRPr="00DA0638">
              <w:rPr>
                <w:rStyle w:val="Hyperlink"/>
                <w:noProof/>
                <w:lang w:val="en-US"/>
              </w:rPr>
              <w:t>4.3.9 Cross-cutting Issues</w:t>
            </w:r>
            <w:r w:rsidR="004D5895">
              <w:rPr>
                <w:noProof/>
                <w:webHidden/>
              </w:rPr>
              <w:tab/>
            </w:r>
            <w:r w:rsidR="004D5895">
              <w:rPr>
                <w:noProof/>
                <w:webHidden/>
              </w:rPr>
              <w:fldChar w:fldCharType="begin"/>
            </w:r>
            <w:r w:rsidR="004D5895">
              <w:rPr>
                <w:noProof/>
                <w:webHidden/>
              </w:rPr>
              <w:instrText xml:space="preserve"> PAGEREF _Toc58344103 \h </w:instrText>
            </w:r>
            <w:r w:rsidR="004D5895">
              <w:rPr>
                <w:noProof/>
                <w:webHidden/>
              </w:rPr>
            </w:r>
            <w:r w:rsidR="004D5895">
              <w:rPr>
                <w:noProof/>
                <w:webHidden/>
              </w:rPr>
              <w:fldChar w:fldCharType="separate"/>
            </w:r>
            <w:r w:rsidR="004D5895">
              <w:rPr>
                <w:noProof/>
                <w:webHidden/>
              </w:rPr>
              <w:t>81</w:t>
            </w:r>
            <w:r w:rsidR="004D5895">
              <w:rPr>
                <w:noProof/>
                <w:webHidden/>
              </w:rPr>
              <w:fldChar w:fldCharType="end"/>
            </w:r>
          </w:hyperlink>
        </w:p>
        <w:p w14:paraId="202EB323" w14:textId="22EE8EA0" w:rsidR="004D5895" w:rsidRDefault="001B7FE4">
          <w:pPr>
            <w:pStyle w:val="TOC3"/>
            <w:tabs>
              <w:tab w:val="right" w:leader="dot" w:pos="9016"/>
            </w:tabs>
            <w:rPr>
              <w:rFonts w:eastAsiaTheme="minorEastAsia"/>
              <w:noProof/>
              <w:lang w:eastAsia="en-GB"/>
            </w:rPr>
          </w:pPr>
          <w:hyperlink w:anchor="_Toc58344104" w:history="1">
            <w:r w:rsidR="004D5895" w:rsidRPr="00DA0638">
              <w:rPr>
                <w:rStyle w:val="Hyperlink"/>
                <w:noProof/>
                <w:lang w:val="en-US"/>
              </w:rPr>
              <w:t>4.3.10 GEF Additionality</w:t>
            </w:r>
            <w:r w:rsidR="004D5895">
              <w:rPr>
                <w:noProof/>
                <w:webHidden/>
              </w:rPr>
              <w:tab/>
            </w:r>
            <w:r w:rsidR="004D5895">
              <w:rPr>
                <w:noProof/>
                <w:webHidden/>
              </w:rPr>
              <w:fldChar w:fldCharType="begin"/>
            </w:r>
            <w:r w:rsidR="004D5895">
              <w:rPr>
                <w:noProof/>
                <w:webHidden/>
              </w:rPr>
              <w:instrText xml:space="preserve"> PAGEREF _Toc58344104 \h </w:instrText>
            </w:r>
            <w:r w:rsidR="004D5895">
              <w:rPr>
                <w:noProof/>
                <w:webHidden/>
              </w:rPr>
            </w:r>
            <w:r w:rsidR="004D5895">
              <w:rPr>
                <w:noProof/>
                <w:webHidden/>
              </w:rPr>
              <w:fldChar w:fldCharType="separate"/>
            </w:r>
            <w:r w:rsidR="004D5895">
              <w:rPr>
                <w:noProof/>
                <w:webHidden/>
              </w:rPr>
              <w:t>85</w:t>
            </w:r>
            <w:r w:rsidR="004D5895">
              <w:rPr>
                <w:noProof/>
                <w:webHidden/>
              </w:rPr>
              <w:fldChar w:fldCharType="end"/>
            </w:r>
          </w:hyperlink>
        </w:p>
        <w:p w14:paraId="3A9AF96B" w14:textId="07620C3B" w:rsidR="004D5895" w:rsidRDefault="001B7FE4">
          <w:pPr>
            <w:pStyle w:val="TOC3"/>
            <w:tabs>
              <w:tab w:val="right" w:leader="dot" w:pos="9016"/>
            </w:tabs>
            <w:rPr>
              <w:rFonts w:eastAsiaTheme="minorEastAsia"/>
              <w:noProof/>
              <w:lang w:eastAsia="en-GB"/>
            </w:rPr>
          </w:pPr>
          <w:hyperlink w:anchor="_Toc58344105" w:history="1">
            <w:r w:rsidR="004D5895" w:rsidRPr="00DA0638">
              <w:rPr>
                <w:rStyle w:val="Hyperlink"/>
                <w:noProof/>
                <w:lang w:val="en-US"/>
              </w:rPr>
              <w:t>4.3.11 Catalytic/Replication Effect</w:t>
            </w:r>
            <w:r w:rsidR="004D5895">
              <w:rPr>
                <w:noProof/>
                <w:webHidden/>
              </w:rPr>
              <w:tab/>
            </w:r>
            <w:r w:rsidR="004D5895">
              <w:rPr>
                <w:noProof/>
                <w:webHidden/>
              </w:rPr>
              <w:fldChar w:fldCharType="begin"/>
            </w:r>
            <w:r w:rsidR="004D5895">
              <w:rPr>
                <w:noProof/>
                <w:webHidden/>
              </w:rPr>
              <w:instrText xml:space="preserve"> PAGEREF _Toc58344105 \h </w:instrText>
            </w:r>
            <w:r w:rsidR="004D5895">
              <w:rPr>
                <w:noProof/>
                <w:webHidden/>
              </w:rPr>
            </w:r>
            <w:r w:rsidR="004D5895">
              <w:rPr>
                <w:noProof/>
                <w:webHidden/>
              </w:rPr>
              <w:fldChar w:fldCharType="separate"/>
            </w:r>
            <w:r w:rsidR="004D5895">
              <w:rPr>
                <w:noProof/>
                <w:webHidden/>
              </w:rPr>
              <w:t>89</w:t>
            </w:r>
            <w:r w:rsidR="004D5895">
              <w:rPr>
                <w:noProof/>
                <w:webHidden/>
              </w:rPr>
              <w:fldChar w:fldCharType="end"/>
            </w:r>
          </w:hyperlink>
        </w:p>
        <w:p w14:paraId="665F3E15" w14:textId="7D736E17" w:rsidR="004D5895" w:rsidRDefault="001B7FE4">
          <w:pPr>
            <w:pStyle w:val="TOC3"/>
            <w:tabs>
              <w:tab w:val="right" w:leader="dot" w:pos="9016"/>
            </w:tabs>
            <w:rPr>
              <w:rFonts w:eastAsiaTheme="minorEastAsia"/>
              <w:noProof/>
              <w:lang w:eastAsia="en-GB"/>
            </w:rPr>
          </w:pPr>
          <w:hyperlink w:anchor="_Toc58344106" w:history="1">
            <w:r w:rsidR="004D5895" w:rsidRPr="00DA0638">
              <w:rPr>
                <w:rStyle w:val="Hyperlink"/>
                <w:noProof/>
                <w:lang w:val="en-US"/>
              </w:rPr>
              <w:t>4.3.12 Progress to Impact</w:t>
            </w:r>
            <w:r w:rsidR="004D5895">
              <w:rPr>
                <w:noProof/>
                <w:webHidden/>
              </w:rPr>
              <w:tab/>
            </w:r>
            <w:r w:rsidR="004D5895">
              <w:rPr>
                <w:noProof/>
                <w:webHidden/>
              </w:rPr>
              <w:fldChar w:fldCharType="begin"/>
            </w:r>
            <w:r w:rsidR="004D5895">
              <w:rPr>
                <w:noProof/>
                <w:webHidden/>
              </w:rPr>
              <w:instrText xml:space="preserve"> PAGEREF _Toc58344106 \h </w:instrText>
            </w:r>
            <w:r w:rsidR="004D5895">
              <w:rPr>
                <w:noProof/>
                <w:webHidden/>
              </w:rPr>
            </w:r>
            <w:r w:rsidR="004D5895">
              <w:rPr>
                <w:noProof/>
                <w:webHidden/>
              </w:rPr>
              <w:fldChar w:fldCharType="separate"/>
            </w:r>
            <w:r w:rsidR="004D5895">
              <w:rPr>
                <w:noProof/>
                <w:webHidden/>
              </w:rPr>
              <w:t>90</w:t>
            </w:r>
            <w:r w:rsidR="004D5895">
              <w:rPr>
                <w:noProof/>
                <w:webHidden/>
              </w:rPr>
              <w:fldChar w:fldCharType="end"/>
            </w:r>
          </w:hyperlink>
        </w:p>
        <w:p w14:paraId="6EDD9F04" w14:textId="354BE50E" w:rsidR="004D5895" w:rsidRDefault="001B7FE4">
          <w:pPr>
            <w:pStyle w:val="TOC1"/>
            <w:tabs>
              <w:tab w:val="left" w:pos="440"/>
            </w:tabs>
            <w:rPr>
              <w:rFonts w:eastAsiaTheme="minorEastAsia"/>
              <w:noProof/>
              <w:lang w:eastAsia="en-GB"/>
            </w:rPr>
          </w:pPr>
          <w:hyperlink w:anchor="_Toc58344107" w:history="1">
            <w:r w:rsidR="004D5895" w:rsidRPr="00DA0638">
              <w:rPr>
                <w:rStyle w:val="Hyperlink"/>
                <w:noProof/>
                <w:lang w:val="en-US"/>
              </w:rPr>
              <w:t>5</w:t>
            </w:r>
            <w:r w:rsidR="004D5895">
              <w:rPr>
                <w:rFonts w:eastAsiaTheme="minorEastAsia"/>
                <w:noProof/>
                <w:lang w:eastAsia="en-GB"/>
              </w:rPr>
              <w:tab/>
            </w:r>
            <w:r w:rsidR="004D5895" w:rsidRPr="00DA0638">
              <w:rPr>
                <w:rStyle w:val="Hyperlink"/>
                <w:noProof/>
                <w:lang w:val="en-US"/>
              </w:rPr>
              <w:t>Main Findings, Conclusions, Recommendations &amp; Lessons</w:t>
            </w:r>
            <w:r w:rsidR="004D5895">
              <w:rPr>
                <w:noProof/>
                <w:webHidden/>
              </w:rPr>
              <w:tab/>
            </w:r>
            <w:r w:rsidR="004D5895">
              <w:rPr>
                <w:noProof/>
                <w:webHidden/>
              </w:rPr>
              <w:fldChar w:fldCharType="begin"/>
            </w:r>
            <w:r w:rsidR="004D5895">
              <w:rPr>
                <w:noProof/>
                <w:webHidden/>
              </w:rPr>
              <w:instrText xml:space="preserve"> PAGEREF _Toc58344107 \h </w:instrText>
            </w:r>
            <w:r w:rsidR="004D5895">
              <w:rPr>
                <w:noProof/>
                <w:webHidden/>
              </w:rPr>
            </w:r>
            <w:r w:rsidR="004D5895">
              <w:rPr>
                <w:noProof/>
                <w:webHidden/>
              </w:rPr>
              <w:fldChar w:fldCharType="separate"/>
            </w:r>
            <w:r w:rsidR="004D5895">
              <w:rPr>
                <w:noProof/>
                <w:webHidden/>
              </w:rPr>
              <w:t>92</w:t>
            </w:r>
            <w:r w:rsidR="004D5895">
              <w:rPr>
                <w:noProof/>
                <w:webHidden/>
              </w:rPr>
              <w:fldChar w:fldCharType="end"/>
            </w:r>
          </w:hyperlink>
        </w:p>
        <w:p w14:paraId="472A522A" w14:textId="0BE2B3EC" w:rsidR="004D5895" w:rsidRDefault="001B7FE4">
          <w:pPr>
            <w:pStyle w:val="TOC2"/>
            <w:tabs>
              <w:tab w:val="right" w:leader="dot" w:pos="9016"/>
            </w:tabs>
            <w:rPr>
              <w:rFonts w:eastAsiaTheme="minorEastAsia"/>
              <w:noProof/>
              <w:lang w:eastAsia="en-GB"/>
            </w:rPr>
          </w:pPr>
          <w:hyperlink w:anchor="_Toc58344108" w:history="1">
            <w:r w:rsidR="004D5895" w:rsidRPr="00DA0638">
              <w:rPr>
                <w:rStyle w:val="Hyperlink"/>
                <w:noProof/>
                <w:lang w:val="en-US"/>
              </w:rPr>
              <w:t>5.1 Main Findings</w:t>
            </w:r>
            <w:r w:rsidR="004D5895">
              <w:rPr>
                <w:noProof/>
                <w:webHidden/>
              </w:rPr>
              <w:tab/>
            </w:r>
            <w:r w:rsidR="004D5895">
              <w:rPr>
                <w:noProof/>
                <w:webHidden/>
              </w:rPr>
              <w:fldChar w:fldCharType="begin"/>
            </w:r>
            <w:r w:rsidR="004D5895">
              <w:rPr>
                <w:noProof/>
                <w:webHidden/>
              </w:rPr>
              <w:instrText xml:space="preserve"> PAGEREF _Toc58344108 \h </w:instrText>
            </w:r>
            <w:r w:rsidR="004D5895">
              <w:rPr>
                <w:noProof/>
                <w:webHidden/>
              </w:rPr>
            </w:r>
            <w:r w:rsidR="004D5895">
              <w:rPr>
                <w:noProof/>
                <w:webHidden/>
              </w:rPr>
              <w:fldChar w:fldCharType="separate"/>
            </w:r>
            <w:r w:rsidR="004D5895">
              <w:rPr>
                <w:noProof/>
                <w:webHidden/>
              </w:rPr>
              <w:t>92</w:t>
            </w:r>
            <w:r w:rsidR="004D5895">
              <w:rPr>
                <w:noProof/>
                <w:webHidden/>
              </w:rPr>
              <w:fldChar w:fldCharType="end"/>
            </w:r>
          </w:hyperlink>
        </w:p>
        <w:p w14:paraId="3D9EFCE2" w14:textId="25B2D4C4" w:rsidR="004D5895" w:rsidRDefault="001B7FE4">
          <w:pPr>
            <w:pStyle w:val="TOC2"/>
            <w:tabs>
              <w:tab w:val="right" w:leader="dot" w:pos="9016"/>
            </w:tabs>
            <w:rPr>
              <w:rFonts w:eastAsiaTheme="minorEastAsia"/>
              <w:noProof/>
              <w:lang w:eastAsia="en-GB"/>
            </w:rPr>
          </w:pPr>
          <w:hyperlink w:anchor="_Toc58344109" w:history="1">
            <w:r w:rsidR="004D5895" w:rsidRPr="00DA0638">
              <w:rPr>
                <w:rStyle w:val="Hyperlink"/>
                <w:noProof/>
                <w:lang w:val="en-US"/>
              </w:rPr>
              <w:t>5.2 Conclusions</w:t>
            </w:r>
            <w:r w:rsidR="004D5895">
              <w:rPr>
                <w:noProof/>
                <w:webHidden/>
              </w:rPr>
              <w:tab/>
            </w:r>
            <w:r w:rsidR="004D5895">
              <w:rPr>
                <w:noProof/>
                <w:webHidden/>
              </w:rPr>
              <w:fldChar w:fldCharType="begin"/>
            </w:r>
            <w:r w:rsidR="004D5895">
              <w:rPr>
                <w:noProof/>
                <w:webHidden/>
              </w:rPr>
              <w:instrText xml:space="preserve"> PAGEREF _Toc58344109 \h </w:instrText>
            </w:r>
            <w:r w:rsidR="004D5895">
              <w:rPr>
                <w:noProof/>
                <w:webHidden/>
              </w:rPr>
            </w:r>
            <w:r w:rsidR="004D5895">
              <w:rPr>
                <w:noProof/>
                <w:webHidden/>
              </w:rPr>
              <w:fldChar w:fldCharType="separate"/>
            </w:r>
            <w:r w:rsidR="004D5895">
              <w:rPr>
                <w:noProof/>
                <w:webHidden/>
              </w:rPr>
              <w:t>102</w:t>
            </w:r>
            <w:r w:rsidR="004D5895">
              <w:rPr>
                <w:noProof/>
                <w:webHidden/>
              </w:rPr>
              <w:fldChar w:fldCharType="end"/>
            </w:r>
          </w:hyperlink>
        </w:p>
        <w:p w14:paraId="17584BF6" w14:textId="3685B47F" w:rsidR="004D5895" w:rsidRDefault="001B7FE4">
          <w:pPr>
            <w:pStyle w:val="TOC2"/>
            <w:tabs>
              <w:tab w:val="right" w:leader="dot" w:pos="9016"/>
            </w:tabs>
            <w:rPr>
              <w:rFonts w:eastAsiaTheme="minorEastAsia"/>
              <w:noProof/>
              <w:lang w:eastAsia="en-GB"/>
            </w:rPr>
          </w:pPr>
          <w:hyperlink w:anchor="_Toc58344110" w:history="1">
            <w:r w:rsidR="004D5895" w:rsidRPr="00DA0638">
              <w:rPr>
                <w:rStyle w:val="Hyperlink"/>
                <w:noProof/>
                <w:lang w:val="en-US"/>
              </w:rPr>
              <w:t>5.3 Recommendations</w:t>
            </w:r>
            <w:r w:rsidR="004D5895">
              <w:rPr>
                <w:noProof/>
                <w:webHidden/>
              </w:rPr>
              <w:tab/>
            </w:r>
            <w:r w:rsidR="004D5895">
              <w:rPr>
                <w:noProof/>
                <w:webHidden/>
              </w:rPr>
              <w:fldChar w:fldCharType="begin"/>
            </w:r>
            <w:r w:rsidR="004D5895">
              <w:rPr>
                <w:noProof/>
                <w:webHidden/>
              </w:rPr>
              <w:instrText xml:space="preserve"> PAGEREF _Toc58344110 \h </w:instrText>
            </w:r>
            <w:r w:rsidR="004D5895">
              <w:rPr>
                <w:noProof/>
                <w:webHidden/>
              </w:rPr>
            </w:r>
            <w:r w:rsidR="004D5895">
              <w:rPr>
                <w:noProof/>
                <w:webHidden/>
              </w:rPr>
              <w:fldChar w:fldCharType="separate"/>
            </w:r>
            <w:r w:rsidR="004D5895">
              <w:rPr>
                <w:noProof/>
                <w:webHidden/>
              </w:rPr>
              <w:t>106</w:t>
            </w:r>
            <w:r w:rsidR="004D5895">
              <w:rPr>
                <w:noProof/>
                <w:webHidden/>
              </w:rPr>
              <w:fldChar w:fldCharType="end"/>
            </w:r>
          </w:hyperlink>
        </w:p>
        <w:p w14:paraId="3166D863" w14:textId="456F18D0" w:rsidR="004D5895" w:rsidRDefault="001B7FE4">
          <w:pPr>
            <w:pStyle w:val="TOC2"/>
            <w:tabs>
              <w:tab w:val="right" w:leader="dot" w:pos="9016"/>
            </w:tabs>
            <w:rPr>
              <w:rFonts w:eastAsiaTheme="minorEastAsia"/>
              <w:noProof/>
              <w:lang w:eastAsia="en-GB"/>
            </w:rPr>
          </w:pPr>
          <w:hyperlink w:anchor="_Toc58344111" w:history="1">
            <w:r w:rsidR="004D5895" w:rsidRPr="00DA0638">
              <w:rPr>
                <w:rStyle w:val="Hyperlink"/>
                <w:noProof/>
                <w:lang w:val="en-US"/>
              </w:rPr>
              <w:t>5.4 Lessons Learned</w:t>
            </w:r>
            <w:r w:rsidR="004D5895">
              <w:rPr>
                <w:noProof/>
                <w:webHidden/>
              </w:rPr>
              <w:tab/>
            </w:r>
            <w:r w:rsidR="004D5895">
              <w:rPr>
                <w:noProof/>
                <w:webHidden/>
              </w:rPr>
              <w:fldChar w:fldCharType="begin"/>
            </w:r>
            <w:r w:rsidR="004D5895">
              <w:rPr>
                <w:noProof/>
                <w:webHidden/>
              </w:rPr>
              <w:instrText xml:space="preserve"> PAGEREF _Toc58344111 \h </w:instrText>
            </w:r>
            <w:r w:rsidR="004D5895">
              <w:rPr>
                <w:noProof/>
                <w:webHidden/>
              </w:rPr>
            </w:r>
            <w:r w:rsidR="004D5895">
              <w:rPr>
                <w:noProof/>
                <w:webHidden/>
              </w:rPr>
              <w:fldChar w:fldCharType="separate"/>
            </w:r>
            <w:r w:rsidR="004D5895">
              <w:rPr>
                <w:noProof/>
                <w:webHidden/>
              </w:rPr>
              <w:t>107</w:t>
            </w:r>
            <w:r w:rsidR="004D5895">
              <w:rPr>
                <w:noProof/>
                <w:webHidden/>
              </w:rPr>
              <w:fldChar w:fldCharType="end"/>
            </w:r>
          </w:hyperlink>
        </w:p>
        <w:p w14:paraId="51881466" w14:textId="58C518CC" w:rsidR="004D5895" w:rsidRDefault="001B7FE4">
          <w:pPr>
            <w:pStyle w:val="TOC1"/>
            <w:tabs>
              <w:tab w:val="left" w:pos="440"/>
            </w:tabs>
            <w:rPr>
              <w:rFonts w:eastAsiaTheme="minorEastAsia"/>
              <w:noProof/>
              <w:lang w:eastAsia="en-GB"/>
            </w:rPr>
          </w:pPr>
          <w:hyperlink w:anchor="_Toc58344112" w:history="1">
            <w:r w:rsidR="004D5895" w:rsidRPr="00DA0638">
              <w:rPr>
                <w:rStyle w:val="Hyperlink"/>
                <w:noProof/>
                <w:lang w:val="en-US"/>
              </w:rPr>
              <w:t>6</w:t>
            </w:r>
            <w:r w:rsidR="004D5895">
              <w:rPr>
                <w:rFonts w:eastAsiaTheme="minorEastAsia"/>
                <w:noProof/>
                <w:lang w:eastAsia="en-GB"/>
              </w:rPr>
              <w:tab/>
            </w:r>
            <w:r w:rsidR="004D5895" w:rsidRPr="00DA0638">
              <w:rPr>
                <w:rStyle w:val="Hyperlink"/>
                <w:noProof/>
                <w:lang w:val="en-US"/>
              </w:rPr>
              <w:t>Annexes</w:t>
            </w:r>
            <w:r w:rsidR="004D5895">
              <w:rPr>
                <w:noProof/>
                <w:webHidden/>
              </w:rPr>
              <w:tab/>
            </w:r>
            <w:r w:rsidR="004D5895">
              <w:rPr>
                <w:noProof/>
                <w:webHidden/>
              </w:rPr>
              <w:fldChar w:fldCharType="begin"/>
            </w:r>
            <w:r w:rsidR="004D5895">
              <w:rPr>
                <w:noProof/>
                <w:webHidden/>
              </w:rPr>
              <w:instrText xml:space="preserve"> PAGEREF _Toc58344112 \h </w:instrText>
            </w:r>
            <w:r w:rsidR="004D5895">
              <w:rPr>
                <w:noProof/>
                <w:webHidden/>
              </w:rPr>
            </w:r>
            <w:r w:rsidR="004D5895">
              <w:rPr>
                <w:noProof/>
                <w:webHidden/>
              </w:rPr>
              <w:fldChar w:fldCharType="separate"/>
            </w:r>
            <w:r w:rsidR="004D5895">
              <w:rPr>
                <w:noProof/>
                <w:webHidden/>
              </w:rPr>
              <w:t>110</w:t>
            </w:r>
            <w:r w:rsidR="004D5895">
              <w:rPr>
                <w:noProof/>
                <w:webHidden/>
              </w:rPr>
              <w:fldChar w:fldCharType="end"/>
            </w:r>
          </w:hyperlink>
        </w:p>
        <w:p w14:paraId="6C835D00" w14:textId="17B9244C" w:rsidR="004D5895" w:rsidRDefault="001B7FE4">
          <w:pPr>
            <w:pStyle w:val="TOC2"/>
            <w:tabs>
              <w:tab w:val="right" w:leader="dot" w:pos="9016"/>
            </w:tabs>
            <w:rPr>
              <w:rFonts w:eastAsiaTheme="minorEastAsia"/>
              <w:noProof/>
              <w:lang w:eastAsia="en-GB"/>
            </w:rPr>
          </w:pPr>
          <w:hyperlink w:anchor="_Toc58344113" w:history="1">
            <w:r w:rsidR="004D5895" w:rsidRPr="00DA0638">
              <w:rPr>
                <w:rStyle w:val="Hyperlink"/>
                <w:noProof/>
                <w:lang w:val="en-US"/>
              </w:rPr>
              <w:t>Annex 1: TE ToR (excluding ToR annexes)</w:t>
            </w:r>
            <w:r w:rsidR="004D5895">
              <w:rPr>
                <w:noProof/>
                <w:webHidden/>
              </w:rPr>
              <w:tab/>
            </w:r>
            <w:r w:rsidR="004D5895">
              <w:rPr>
                <w:noProof/>
                <w:webHidden/>
              </w:rPr>
              <w:fldChar w:fldCharType="begin"/>
            </w:r>
            <w:r w:rsidR="004D5895">
              <w:rPr>
                <w:noProof/>
                <w:webHidden/>
              </w:rPr>
              <w:instrText xml:space="preserve"> PAGEREF _Toc58344113 \h </w:instrText>
            </w:r>
            <w:r w:rsidR="004D5895">
              <w:rPr>
                <w:noProof/>
                <w:webHidden/>
              </w:rPr>
            </w:r>
            <w:r w:rsidR="004D5895">
              <w:rPr>
                <w:noProof/>
                <w:webHidden/>
              </w:rPr>
              <w:fldChar w:fldCharType="separate"/>
            </w:r>
            <w:r w:rsidR="004D5895">
              <w:rPr>
                <w:noProof/>
                <w:webHidden/>
              </w:rPr>
              <w:t>110</w:t>
            </w:r>
            <w:r w:rsidR="004D5895">
              <w:rPr>
                <w:noProof/>
                <w:webHidden/>
              </w:rPr>
              <w:fldChar w:fldCharType="end"/>
            </w:r>
          </w:hyperlink>
        </w:p>
        <w:p w14:paraId="0693C1F0" w14:textId="49000D1D" w:rsidR="004D5895" w:rsidRDefault="001B7FE4">
          <w:pPr>
            <w:pStyle w:val="TOC2"/>
            <w:tabs>
              <w:tab w:val="right" w:leader="dot" w:pos="9016"/>
            </w:tabs>
            <w:rPr>
              <w:rFonts w:eastAsiaTheme="minorEastAsia"/>
              <w:noProof/>
              <w:lang w:eastAsia="en-GB"/>
            </w:rPr>
          </w:pPr>
          <w:hyperlink w:anchor="_Toc58344114" w:history="1">
            <w:r w:rsidR="004D5895" w:rsidRPr="00DA0638">
              <w:rPr>
                <w:rStyle w:val="Hyperlink"/>
                <w:noProof/>
                <w:lang w:val="en-US"/>
              </w:rPr>
              <w:t>Annex 2: TE Mission itinerary, including summary of field visits</w:t>
            </w:r>
            <w:r w:rsidR="004D5895">
              <w:rPr>
                <w:noProof/>
                <w:webHidden/>
              </w:rPr>
              <w:tab/>
            </w:r>
            <w:r w:rsidR="004D5895">
              <w:rPr>
                <w:noProof/>
                <w:webHidden/>
              </w:rPr>
              <w:fldChar w:fldCharType="begin"/>
            </w:r>
            <w:r w:rsidR="004D5895">
              <w:rPr>
                <w:noProof/>
                <w:webHidden/>
              </w:rPr>
              <w:instrText xml:space="preserve"> PAGEREF _Toc58344114 \h </w:instrText>
            </w:r>
            <w:r w:rsidR="004D5895">
              <w:rPr>
                <w:noProof/>
                <w:webHidden/>
              </w:rPr>
            </w:r>
            <w:r w:rsidR="004D5895">
              <w:rPr>
                <w:noProof/>
                <w:webHidden/>
              </w:rPr>
              <w:fldChar w:fldCharType="separate"/>
            </w:r>
            <w:r w:rsidR="004D5895">
              <w:rPr>
                <w:noProof/>
                <w:webHidden/>
              </w:rPr>
              <w:t>110</w:t>
            </w:r>
            <w:r w:rsidR="004D5895">
              <w:rPr>
                <w:noProof/>
                <w:webHidden/>
              </w:rPr>
              <w:fldChar w:fldCharType="end"/>
            </w:r>
          </w:hyperlink>
        </w:p>
        <w:p w14:paraId="6D83CE41" w14:textId="3181A328" w:rsidR="004D5895" w:rsidRDefault="001B7FE4">
          <w:pPr>
            <w:pStyle w:val="TOC2"/>
            <w:tabs>
              <w:tab w:val="right" w:leader="dot" w:pos="9016"/>
            </w:tabs>
            <w:rPr>
              <w:rFonts w:eastAsiaTheme="minorEastAsia"/>
              <w:noProof/>
              <w:lang w:eastAsia="en-GB"/>
            </w:rPr>
          </w:pPr>
          <w:hyperlink w:anchor="_Toc58344115" w:history="1">
            <w:r w:rsidR="004D5895" w:rsidRPr="00DA0638">
              <w:rPr>
                <w:rStyle w:val="Hyperlink"/>
                <w:noProof/>
                <w:lang w:val="en-US"/>
              </w:rPr>
              <w:t>Annex 3: List of persons interviewed</w:t>
            </w:r>
            <w:r w:rsidR="004D5895">
              <w:rPr>
                <w:noProof/>
                <w:webHidden/>
              </w:rPr>
              <w:tab/>
            </w:r>
            <w:r w:rsidR="004D5895">
              <w:rPr>
                <w:noProof/>
                <w:webHidden/>
              </w:rPr>
              <w:fldChar w:fldCharType="begin"/>
            </w:r>
            <w:r w:rsidR="004D5895">
              <w:rPr>
                <w:noProof/>
                <w:webHidden/>
              </w:rPr>
              <w:instrText xml:space="preserve"> PAGEREF _Toc58344115 \h </w:instrText>
            </w:r>
            <w:r w:rsidR="004D5895">
              <w:rPr>
                <w:noProof/>
                <w:webHidden/>
              </w:rPr>
            </w:r>
            <w:r w:rsidR="004D5895">
              <w:rPr>
                <w:noProof/>
                <w:webHidden/>
              </w:rPr>
              <w:fldChar w:fldCharType="separate"/>
            </w:r>
            <w:r w:rsidR="004D5895">
              <w:rPr>
                <w:noProof/>
                <w:webHidden/>
              </w:rPr>
              <w:t>112</w:t>
            </w:r>
            <w:r w:rsidR="004D5895">
              <w:rPr>
                <w:noProof/>
                <w:webHidden/>
              </w:rPr>
              <w:fldChar w:fldCharType="end"/>
            </w:r>
          </w:hyperlink>
        </w:p>
        <w:p w14:paraId="748C8B0C" w14:textId="3189C2C0" w:rsidR="004D5895" w:rsidRDefault="001B7FE4">
          <w:pPr>
            <w:pStyle w:val="TOC2"/>
            <w:tabs>
              <w:tab w:val="right" w:leader="dot" w:pos="9016"/>
            </w:tabs>
            <w:rPr>
              <w:rFonts w:eastAsiaTheme="minorEastAsia"/>
              <w:noProof/>
              <w:lang w:eastAsia="en-GB"/>
            </w:rPr>
          </w:pPr>
          <w:hyperlink w:anchor="_Toc58344116" w:history="1">
            <w:r w:rsidR="004D5895" w:rsidRPr="00DA0638">
              <w:rPr>
                <w:rStyle w:val="Hyperlink"/>
                <w:noProof/>
                <w:lang w:val="en-US"/>
              </w:rPr>
              <w:t>Annex 4: List of documents reviewed</w:t>
            </w:r>
            <w:r w:rsidR="004D5895">
              <w:rPr>
                <w:noProof/>
                <w:webHidden/>
              </w:rPr>
              <w:tab/>
            </w:r>
            <w:r w:rsidR="004D5895">
              <w:rPr>
                <w:noProof/>
                <w:webHidden/>
              </w:rPr>
              <w:fldChar w:fldCharType="begin"/>
            </w:r>
            <w:r w:rsidR="004D5895">
              <w:rPr>
                <w:noProof/>
                <w:webHidden/>
              </w:rPr>
              <w:instrText xml:space="preserve"> PAGEREF _Toc58344116 \h </w:instrText>
            </w:r>
            <w:r w:rsidR="004D5895">
              <w:rPr>
                <w:noProof/>
                <w:webHidden/>
              </w:rPr>
            </w:r>
            <w:r w:rsidR="004D5895">
              <w:rPr>
                <w:noProof/>
                <w:webHidden/>
              </w:rPr>
              <w:fldChar w:fldCharType="separate"/>
            </w:r>
            <w:r w:rsidR="004D5895">
              <w:rPr>
                <w:noProof/>
                <w:webHidden/>
              </w:rPr>
              <w:t>117</w:t>
            </w:r>
            <w:r w:rsidR="004D5895">
              <w:rPr>
                <w:noProof/>
                <w:webHidden/>
              </w:rPr>
              <w:fldChar w:fldCharType="end"/>
            </w:r>
          </w:hyperlink>
        </w:p>
        <w:p w14:paraId="4EBF39E1" w14:textId="69A764EE" w:rsidR="004D5895" w:rsidRDefault="001B7FE4">
          <w:pPr>
            <w:pStyle w:val="TOC2"/>
            <w:tabs>
              <w:tab w:val="right" w:leader="dot" w:pos="9016"/>
            </w:tabs>
            <w:rPr>
              <w:rFonts w:eastAsiaTheme="minorEastAsia"/>
              <w:noProof/>
              <w:lang w:eastAsia="en-GB"/>
            </w:rPr>
          </w:pPr>
          <w:hyperlink w:anchor="_Toc58344117" w:history="1">
            <w:r w:rsidR="004D5895" w:rsidRPr="00DA0638">
              <w:rPr>
                <w:rStyle w:val="Hyperlink"/>
                <w:noProof/>
                <w:lang w:val="en-US"/>
              </w:rPr>
              <w:t>Annex 5: Evaluation Question Matrix</w:t>
            </w:r>
            <w:r w:rsidR="004D5895">
              <w:rPr>
                <w:noProof/>
                <w:webHidden/>
              </w:rPr>
              <w:tab/>
            </w:r>
            <w:r w:rsidR="004D5895">
              <w:rPr>
                <w:noProof/>
                <w:webHidden/>
              </w:rPr>
              <w:fldChar w:fldCharType="begin"/>
            </w:r>
            <w:r w:rsidR="004D5895">
              <w:rPr>
                <w:noProof/>
                <w:webHidden/>
              </w:rPr>
              <w:instrText xml:space="preserve"> PAGEREF _Toc58344117 \h </w:instrText>
            </w:r>
            <w:r w:rsidR="004D5895">
              <w:rPr>
                <w:noProof/>
                <w:webHidden/>
              </w:rPr>
            </w:r>
            <w:r w:rsidR="004D5895">
              <w:rPr>
                <w:noProof/>
                <w:webHidden/>
              </w:rPr>
              <w:fldChar w:fldCharType="separate"/>
            </w:r>
            <w:r w:rsidR="004D5895">
              <w:rPr>
                <w:noProof/>
                <w:webHidden/>
              </w:rPr>
              <w:t>120</w:t>
            </w:r>
            <w:r w:rsidR="004D5895">
              <w:rPr>
                <w:noProof/>
                <w:webHidden/>
              </w:rPr>
              <w:fldChar w:fldCharType="end"/>
            </w:r>
          </w:hyperlink>
        </w:p>
        <w:p w14:paraId="191C4395" w14:textId="36F0D216" w:rsidR="004D5895" w:rsidRDefault="001B7FE4">
          <w:pPr>
            <w:pStyle w:val="TOC2"/>
            <w:tabs>
              <w:tab w:val="right" w:leader="dot" w:pos="9016"/>
            </w:tabs>
            <w:rPr>
              <w:rFonts w:eastAsiaTheme="minorEastAsia"/>
              <w:noProof/>
              <w:lang w:eastAsia="en-GB"/>
            </w:rPr>
          </w:pPr>
          <w:hyperlink w:anchor="_Toc58344118" w:history="1">
            <w:r w:rsidR="004D5895" w:rsidRPr="00DA0638">
              <w:rPr>
                <w:rStyle w:val="Hyperlink"/>
                <w:noProof/>
                <w:lang w:val="en-US"/>
              </w:rPr>
              <w:t>Annex 6: Questionnaires used for project stakeholders</w:t>
            </w:r>
            <w:r w:rsidR="004D5895">
              <w:rPr>
                <w:noProof/>
                <w:webHidden/>
              </w:rPr>
              <w:tab/>
            </w:r>
            <w:r w:rsidR="004D5895">
              <w:rPr>
                <w:noProof/>
                <w:webHidden/>
              </w:rPr>
              <w:fldChar w:fldCharType="begin"/>
            </w:r>
            <w:r w:rsidR="004D5895">
              <w:rPr>
                <w:noProof/>
                <w:webHidden/>
              </w:rPr>
              <w:instrText xml:space="preserve"> PAGEREF _Toc58344118 \h </w:instrText>
            </w:r>
            <w:r w:rsidR="004D5895">
              <w:rPr>
                <w:noProof/>
                <w:webHidden/>
              </w:rPr>
            </w:r>
            <w:r w:rsidR="004D5895">
              <w:rPr>
                <w:noProof/>
                <w:webHidden/>
              </w:rPr>
              <w:fldChar w:fldCharType="separate"/>
            </w:r>
            <w:r w:rsidR="004D5895">
              <w:rPr>
                <w:noProof/>
                <w:webHidden/>
              </w:rPr>
              <w:t>129</w:t>
            </w:r>
            <w:r w:rsidR="004D5895">
              <w:rPr>
                <w:noProof/>
                <w:webHidden/>
              </w:rPr>
              <w:fldChar w:fldCharType="end"/>
            </w:r>
          </w:hyperlink>
        </w:p>
        <w:p w14:paraId="6C59729C" w14:textId="02D209DB" w:rsidR="004D5895" w:rsidRDefault="001B7FE4">
          <w:pPr>
            <w:pStyle w:val="TOC2"/>
            <w:tabs>
              <w:tab w:val="right" w:leader="dot" w:pos="9016"/>
            </w:tabs>
            <w:rPr>
              <w:rFonts w:eastAsiaTheme="minorEastAsia"/>
              <w:noProof/>
              <w:lang w:eastAsia="en-GB"/>
            </w:rPr>
          </w:pPr>
          <w:hyperlink w:anchor="_Toc58344119" w:history="1">
            <w:r w:rsidR="004D5895" w:rsidRPr="00DA0638">
              <w:rPr>
                <w:rStyle w:val="Hyperlink"/>
                <w:noProof/>
                <w:lang w:val="en-US"/>
              </w:rPr>
              <w:t>Annex 7: Co-financing inputs from partner institutions at project PAs</w:t>
            </w:r>
            <w:r w:rsidR="004D5895">
              <w:rPr>
                <w:noProof/>
                <w:webHidden/>
              </w:rPr>
              <w:tab/>
            </w:r>
            <w:r w:rsidR="004D5895">
              <w:rPr>
                <w:noProof/>
                <w:webHidden/>
              </w:rPr>
              <w:fldChar w:fldCharType="begin"/>
            </w:r>
            <w:r w:rsidR="004D5895">
              <w:rPr>
                <w:noProof/>
                <w:webHidden/>
              </w:rPr>
              <w:instrText xml:space="preserve"> PAGEREF _Toc58344119 \h </w:instrText>
            </w:r>
            <w:r w:rsidR="004D5895">
              <w:rPr>
                <w:noProof/>
                <w:webHidden/>
              </w:rPr>
            </w:r>
            <w:r w:rsidR="004D5895">
              <w:rPr>
                <w:noProof/>
                <w:webHidden/>
              </w:rPr>
              <w:fldChar w:fldCharType="separate"/>
            </w:r>
            <w:r w:rsidR="004D5895">
              <w:rPr>
                <w:noProof/>
                <w:webHidden/>
              </w:rPr>
              <w:t>129</w:t>
            </w:r>
            <w:r w:rsidR="004D5895">
              <w:rPr>
                <w:noProof/>
                <w:webHidden/>
              </w:rPr>
              <w:fldChar w:fldCharType="end"/>
            </w:r>
          </w:hyperlink>
        </w:p>
        <w:p w14:paraId="3E8EAF73" w14:textId="70366D8D" w:rsidR="004D5895" w:rsidRDefault="001B7FE4">
          <w:pPr>
            <w:pStyle w:val="TOC2"/>
            <w:tabs>
              <w:tab w:val="right" w:leader="dot" w:pos="9016"/>
            </w:tabs>
            <w:rPr>
              <w:rFonts w:eastAsiaTheme="minorEastAsia"/>
              <w:noProof/>
              <w:lang w:eastAsia="en-GB"/>
            </w:rPr>
          </w:pPr>
          <w:hyperlink w:anchor="_Toc58344120" w:history="1">
            <w:r w:rsidR="004D5895" w:rsidRPr="00DA0638">
              <w:rPr>
                <w:rStyle w:val="Hyperlink"/>
                <w:noProof/>
                <w:lang w:val="en-US"/>
              </w:rPr>
              <w:t>Annex 8: TE Rating scales</w:t>
            </w:r>
            <w:r w:rsidR="004D5895">
              <w:rPr>
                <w:noProof/>
                <w:webHidden/>
              </w:rPr>
              <w:tab/>
            </w:r>
            <w:r w:rsidR="004D5895">
              <w:rPr>
                <w:noProof/>
                <w:webHidden/>
              </w:rPr>
              <w:fldChar w:fldCharType="begin"/>
            </w:r>
            <w:r w:rsidR="004D5895">
              <w:rPr>
                <w:noProof/>
                <w:webHidden/>
              </w:rPr>
              <w:instrText xml:space="preserve"> PAGEREF _Toc58344120 \h </w:instrText>
            </w:r>
            <w:r w:rsidR="004D5895">
              <w:rPr>
                <w:noProof/>
                <w:webHidden/>
              </w:rPr>
            </w:r>
            <w:r w:rsidR="004D5895">
              <w:rPr>
                <w:noProof/>
                <w:webHidden/>
              </w:rPr>
              <w:fldChar w:fldCharType="separate"/>
            </w:r>
            <w:r w:rsidR="004D5895">
              <w:rPr>
                <w:noProof/>
                <w:webHidden/>
              </w:rPr>
              <w:t>129</w:t>
            </w:r>
            <w:r w:rsidR="004D5895">
              <w:rPr>
                <w:noProof/>
                <w:webHidden/>
              </w:rPr>
              <w:fldChar w:fldCharType="end"/>
            </w:r>
          </w:hyperlink>
        </w:p>
        <w:p w14:paraId="02EDB476" w14:textId="3D2B4AE3" w:rsidR="004D5895" w:rsidRDefault="001B7FE4">
          <w:pPr>
            <w:pStyle w:val="TOC2"/>
            <w:tabs>
              <w:tab w:val="right" w:leader="dot" w:pos="9016"/>
            </w:tabs>
            <w:rPr>
              <w:rFonts w:eastAsiaTheme="minorEastAsia"/>
              <w:noProof/>
              <w:lang w:eastAsia="en-GB"/>
            </w:rPr>
          </w:pPr>
          <w:hyperlink w:anchor="_Toc58344121" w:history="1">
            <w:r w:rsidR="004D5895" w:rsidRPr="00DA0638">
              <w:rPr>
                <w:rStyle w:val="Hyperlink"/>
                <w:noProof/>
                <w:lang w:val="en-US"/>
              </w:rPr>
              <w:t>Annex 9: UNEG Code of Conduct and Evaluation Consultant Agreement Form</w:t>
            </w:r>
            <w:r w:rsidR="004D5895">
              <w:rPr>
                <w:noProof/>
                <w:webHidden/>
              </w:rPr>
              <w:tab/>
            </w:r>
            <w:r w:rsidR="004D5895">
              <w:rPr>
                <w:noProof/>
                <w:webHidden/>
              </w:rPr>
              <w:fldChar w:fldCharType="begin"/>
            </w:r>
            <w:r w:rsidR="004D5895">
              <w:rPr>
                <w:noProof/>
                <w:webHidden/>
              </w:rPr>
              <w:instrText xml:space="preserve"> PAGEREF _Toc58344121 \h </w:instrText>
            </w:r>
            <w:r w:rsidR="004D5895">
              <w:rPr>
                <w:noProof/>
                <w:webHidden/>
              </w:rPr>
            </w:r>
            <w:r w:rsidR="004D5895">
              <w:rPr>
                <w:noProof/>
                <w:webHidden/>
              </w:rPr>
              <w:fldChar w:fldCharType="separate"/>
            </w:r>
            <w:r w:rsidR="004D5895">
              <w:rPr>
                <w:noProof/>
                <w:webHidden/>
              </w:rPr>
              <w:t>130</w:t>
            </w:r>
            <w:r w:rsidR="004D5895">
              <w:rPr>
                <w:noProof/>
                <w:webHidden/>
              </w:rPr>
              <w:fldChar w:fldCharType="end"/>
            </w:r>
          </w:hyperlink>
        </w:p>
        <w:p w14:paraId="7430B2A2" w14:textId="7D4BAF37" w:rsidR="004D5895" w:rsidRDefault="001B7FE4">
          <w:pPr>
            <w:pStyle w:val="TOC2"/>
            <w:tabs>
              <w:tab w:val="right" w:leader="dot" w:pos="9016"/>
            </w:tabs>
            <w:rPr>
              <w:rFonts w:eastAsiaTheme="minorEastAsia"/>
              <w:noProof/>
              <w:lang w:eastAsia="en-GB"/>
            </w:rPr>
          </w:pPr>
          <w:hyperlink w:anchor="_Toc58344122" w:history="1">
            <w:r w:rsidR="004D5895" w:rsidRPr="00DA0638">
              <w:rPr>
                <w:rStyle w:val="Hyperlink"/>
                <w:noProof/>
                <w:lang w:val="en-US"/>
              </w:rPr>
              <w:t>Annex 10: Signed TE Report Clearance form</w:t>
            </w:r>
            <w:r w:rsidR="004D5895">
              <w:rPr>
                <w:noProof/>
                <w:webHidden/>
              </w:rPr>
              <w:tab/>
            </w:r>
            <w:r w:rsidR="004D5895">
              <w:rPr>
                <w:noProof/>
                <w:webHidden/>
              </w:rPr>
              <w:fldChar w:fldCharType="begin"/>
            </w:r>
            <w:r w:rsidR="004D5895">
              <w:rPr>
                <w:noProof/>
                <w:webHidden/>
              </w:rPr>
              <w:instrText xml:space="preserve"> PAGEREF _Toc58344122 \h </w:instrText>
            </w:r>
            <w:r w:rsidR="004D5895">
              <w:rPr>
                <w:noProof/>
                <w:webHidden/>
              </w:rPr>
            </w:r>
            <w:r w:rsidR="004D5895">
              <w:rPr>
                <w:noProof/>
                <w:webHidden/>
              </w:rPr>
              <w:fldChar w:fldCharType="separate"/>
            </w:r>
            <w:r w:rsidR="004D5895">
              <w:rPr>
                <w:noProof/>
                <w:webHidden/>
              </w:rPr>
              <w:t>131</w:t>
            </w:r>
            <w:r w:rsidR="004D5895">
              <w:rPr>
                <w:noProof/>
                <w:webHidden/>
              </w:rPr>
              <w:fldChar w:fldCharType="end"/>
            </w:r>
          </w:hyperlink>
        </w:p>
        <w:p w14:paraId="0B41F1A9" w14:textId="34CA33EA" w:rsidR="004D5895" w:rsidRDefault="001B7FE4">
          <w:pPr>
            <w:pStyle w:val="TOC2"/>
            <w:tabs>
              <w:tab w:val="right" w:leader="dot" w:pos="9016"/>
            </w:tabs>
            <w:rPr>
              <w:rFonts w:eastAsiaTheme="minorEastAsia"/>
              <w:noProof/>
              <w:lang w:eastAsia="en-GB"/>
            </w:rPr>
          </w:pPr>
          <w:hyperlink w:anchor="_Toc58344123" w:history="1">
            <w:r w:rsidR="004D5895" w:rsidRPr="00DA0638">
              <w:rPr>
                <w:rStyle w:val="Hyperlink"/>
                <w:noProof/>
                <w:lang w:val="en-US"/>
              </w:rPr>
              <w:t>Annex 11: TE Audit Trail</w:t>
            </w:r>
            <w:r w:rsidR="004D5895">
              <w:rPr>
                <w:noProof/>
                <w:webHidden/>
              </w:rPr>
              <w:tab/>
            </w:r>
            <w:r w:rsidR="004D5895">
              <w:rPr>
                <w:noProof/>
                <w:webHidden/>
              </w:rPr>
              <w:fldChar w:fldCharType="begin"/>
            </w:r>
            <w:r w:rsidR="004D5895">
              <w:rPr>
                <w:noProof/>
                <w:webHidden/>
              </w:rPr>
              <w:instrText xml:space="preserve"> PAGEREF _Toc58344123 \h </w:instrText>
            </w:r>
            <w:r w:rsidR="004D5895">
              <w:rPr>
                <w:noProof/>
                <w:webHidden/>
              </w:rPr>
            </w:r>
            <w:r w:rsidR="004D5895">
              <w:rPr>
                <w:noProof/>
                <w:webHidden/>
              </w:rPr>
              <w:fldChar w:fldCharType="separate"/>
            </w:r>
            <w:r w:rsidR="004D5895">
              <w:rPr>
                <w:noProof/>
                <w:webHidden/>
              </w:rPr>
              <w:t>132</w:t>
            </w:r>
            <w:r w:rsidR="004D5895">
              <w:rPr>
                <w:noProof/>
                <w:webHidden/>
              </w:rPr>
              <w:fldChar w:fldCharType="end"/>
            </w:r>
          </w:hyperlink>
        </w:p>
        <w:p w14:paraId="7BE08DB9" w14:textId="21215F01" w:rsidR="004D5895" w:rsidRDefault="001B7FE4">
          <w:pPr>
            <w:pStyle w:val="TOC2"/>
            <w:tabs>
              <w:tab w:val="right" w:leader="dot" w:pos="9016"/>
            </w:tabs>
            <w:rPr>
              <w:rFonts w:eastAsiaTheme="minorEastAsia"/>
              <w:noProof/>
              <w:lang w:eastAsia="en-GB"/>
            </w:rPr>
          </w:pPr>
          <w:hyperlink w:anchor="_Toc58344124" w:history="1">
            <w:r w:rsidR="004D5895" w:rsidRPr="00DA0638">
              <w:rPr>
                <w:rStyle w:val="Hyperlink"/>
                <w:noProof/>
                <w:lang w:val="en-US"/>
              </w:rPr>
              <w:t>Annex 12: Relevant terminal GEF Core Indicators or Tracking Tools (separate file)</w:t>
            </w:r>
            <w:r w:rsidR="004D5895">
              <w:rPr>
                <w:noProof/>
                <w:webHidden/>
              </w:rPr>
              <w:tab/>
            </w:r>
            <w:r w:rsidR="004D5895">
              <w:rPr>
                <w:noProof/>
                <w:webHidden/>
              </w:rPr>
              <w:fldChar w:fldCharType="begin"/>
            </w:r>
            <w:r w:rsidR="004D5895">
              <w:rPr>
                <w:noProof/>
                <w:webHidden/>
              </w:rPr>
              <w:instrText xml:space="preserve"> PAGEREF _Toc58344124 \h </w:instrText>
            </w:r>
            <w:r w:rsidR="004D5895">
              <w:rPr>
                <w:noProof/>
                <w:webHidden/>
              </w:rPr>
            </w:r>
            <w:r w:rsidR="004D5895">
              <w:rPr>
                <w:noProof/>
                <w:webHidden/>
              </w:rPr>
              <w:fldChar w:fldCharType="separate"/>
            </w:r>
            <w:r w:rsidR="004D5895">
              <w:rPr>
                <w:noProof/>
                <w:webHidden/>
              </w:rPr>
              <w:t>147</w:t>
            </w:r>
            <w:r w:rsidR="004D5895">
              <w:rPr>
                <w:noProof/>
                <w:webHidden/>
              </w:rPr>
              <w:fldChar w:fldCharType="end"/>
            </w:r>
          </w:hyperlink>
        </w:p>
        <w:p w14:paraId="70A9EE49" w14:textId="73C49838" w:rsidR="004D5895" w:rsidRDefault="001B7FE4">
          <w:pPr>
            <w:pStyle w:val="TOC2"/>
            <w:tabs>
              <w:tab w:val="right" w:leader="dot" w:pos="9016"/>
            </w:tabs>
            <w:rPr>
              <w:rFonts w:eastAsiaTheme="minorEastAsia"/>
              <w:noProof/>
              <w:lang w:eastAsia="en-GB"/>
            </w:rPr>
          </w:pPr>
          <w:hyperlink w:anchor="_Toc58344125" w:history="1">
            <w:r w:rsidR="004D5895" w:rsidRPr="00DA0638">
              <w:rPr>
                <w:rStyle w:val="Hyperlink"/>
                <w:noProof/>
                <w:lang w:val="en-US"/>
              </w:rPr>
              <w:t>Annex 13:  Project achievements against Results Framework targets (separate file)</w:t>
            </w:r>
            <w:r w:rsidR="004D5895">
              <w:rPr>
                <w:noProof/>
                <w:webHidden/>
              </w:rPr>
              <w:tab/>
            </w:r>
            <w:r w:rsidR="004D5895">
              <w:rPr>
                <w:noProof/>
                <w:webHidden/>
              </w:rPr>
              <w:fldChar w:fldCharType="begin"/>
            </w:r>
            <w:r w:rsidR="004D5895">
              <w:rPr>
                <w:noProof/>
                <w:webHidden/>
              </w:rPr>
              <w:instrText xml:space="preserve"> PAGEREF _Toc58344125 \h </w:instrText>
            </w:r>
            <w:r w:rsidR="004D5895">
              <w:rPr>
                <w:noProof/>
                <w:webHidden/>
              </w:rPr>
            </w:r>
            <w:r w:rsidR="004D5895">
              <w:rPr>
                <w:noProof/>
                <w:webHidden/>
              </w:rPr>
              <w:fldChar w:fldCharType="separate"/>
            </w:r>
            <w:r w:rsidR="004D5895">
              <w:rPr>
                <w:noProof/>
                <w:webHidden/>
              </w:rPr>
              <w:t>147</w:t>
            </w:r>
            <w:r w:rsidR="004D5895">
              <w:rPr>
                <w:noProof/>
                <w:webHidden/>
              </w:rPr>
              <w:fldChar w:fldCharType="end"/>
            </w:r>
          </w:hyperlink>
        </w:p>
        <w:p w14:paraId="188510C8" w14:textId="42275EEE" w:rsidR="00D650D8" w:rsidRDefault="00D650D8">
          <w:r>
            <w:rPr>
              <w:b/>
              <w:bCs/>
              <w:noProof/>
            </w:rPr>
            <w:fldChar w:fldCharType="end"/>
          </w:r>
        </w:p>
      </w:sdtContent>
    </w:sdt>
    <w:p w14:paraId="0B403707" w14:textId="59B320F0" w:rsidR="0035545B" w:rsidRPr="00090683" w:rsidRDefault="0035545B" w:rsidP="00090683">
      <w:pPr>
        <w:rPr>
          <w:highlight w:val="yellow"/>
        </w:rPr>
      </w:pPr>
    </w:p>
    <w:p w14:paraId="1C48177F" w14:textId="77777777" w:rsidR="00090683" w:rsidRDefault="00090683" w:rsidP="00DA31DB">
      <w:pPr>
        <w:rPr>
          <w:highlight w:val="yellow"/>
        </w:rPr>
      </w:pPr>
    </w:p>
    <w:p w14:paraId="415E7E14" w14:textId="77777777" w:rsidR="00090683" w:rsidRDefault="00090683" w:rsidP="00DA31DB">
      <w:pPr>
        <w:rPr>
          <w:highlight w:val="yellow"/>
        </w:rPr>
      </w:pPr>
    </w:p>
    <w:p w14:paraId="34042455" w14:textId="77777777" w:rsidR="00090683" w:rsidRDefault="00090683" w:rsidP="00DA31DB">
      <w:pPr>
        <w:rPr>
          <w:highlight w:val="yellow"/>
        </w:rPr>
      </w:pPr>
    </w:p>
    <w:p w14:paraId="4FDE4EBA" w14:textId="1E7F0AD7" w:rsidR="0035545B" w:rsidRPr="00090683" w:rsidRDefault="0035545B" w:rsidP="00090683">
      <w:pPr>
        <w:rPr>
          <w:highlight w:val="yellow"/>
        </w:rPr>
      </w:pPr>
    </w:p>
    <w:p w14:paraId="0ACFA8B5" w14:textId="5B87EFFC" w:rsidR="0035545B" w:rsidRPr="00090683" w:rsidRDefault="0035545B" w:rsidP="00090683">
      <w:pPr>
        <w:rPr>
          <w:highlight w:val="yellow"/>
        </w:rPr>
      </w:pPr>
    </w:p>
    <w:p w14:paraId="73BD214E" w14:textId="77777777" w:rsidR="00DA31DB" w:rsidRDefault="00DA31DB">
      <w:pPr>
        <w:rPr>
          <w:rFonts w:ascii="Calibri Light" w:eastAsia="Times New Roman" w:hAnsi="Calibri Light" w:cs="Times New Roman"/>
          <w:color w:val="2E74B5"/>
          <w:sz w:val="26"/>
          <w:szCs w:val="26"/>
          <w:highlight w:val="yellow"/>
        </w:rPr>
      </w:pPr>
    </w:p>
    <w:p w14:paraId="0574283D" w14:textId="57DDD18E" w:rsidR="00DA31DB" w:rsidRDefault="00DA31DB">
      <w:pPr>
        <w:rPr>
          <w:rFonts w:ascii="Calibri Light" w:eastAsia="Times New Roman" w:hAnsi="Calibri Light" w:cs="Times New Roman"/>
          <w:color w:val="2E74B5"/>
          <w:sz w:val="26"/>
          <w:szCs w:val="26"/>
          <w:highlight w:val="yellow"/>
        </w:rPr>
        <w:sectPr w:rsidR="00DA31DB" w:rsidSect="00875B04">
          <w:pgSz w:w="11906" w:h="16838"/>
          <w:pgMar w:top="1440" w:right="1440" w:bottom="1440" w:left="1440" w:header="708" w:footer="708" w:gutter="0"/>
          <w:pgNumType w:fmt="lowerRoman"/>
          <w:cols w:space="708"/>
          <w:docGrid w:linePitch="360"/>
        </w:sectPr>
      </w:pPr>
    </w:p>
    <w:p w14:paraId="090E7449" w14:textId="40E75351" w:rsidR="0035545B" w:rsidRDefault="0035545B">
      <w:pPr>
        <w:rPr>
          <w:rFonts w:ascii="Calibri Light" w:eastAsia="Times New Roman" w:hAnsi="Calibri Light" w:cs="Times New Roman"/>
          <w:color w:val="2E74B5"/>
          <w:sz w:val="26"/>
          <w:szCs w:val="26"/>
          <w:highlight w:val="yellow"/>
        </w:rPr>
      </w:pPr>
    </w:p>
    <w:p w14:paraId="247C3307" w14:textId="77777777" w:rsidR="00AA2897" w:rsidRPr="00EA156B" w:rsidRDefault="00AA2897" w:rsidP="00AA2897">
      <w:pPr>
        <w:keepNext/>
        <w:keepLines/>
        <w:spacing w:before="360" w:after="40" w:line="240" w:lineRule="auto"/>
        <w:outlineLvl w:val="0"/>
        <w:rPr>
          <w:rFonts w:ascii="Calibri Light" w:eastAsia="Times New Roman" w:hAnsi="Calibri Light" w:cs="Times New Roman"/>
          <w:color w:val="538135"/>
          <w:sz w:val="40"/>
          <w:szCs w:val="40"/>
          <w:lang w:val="en-US"/>
        </w:rPr>
      </w:pPr>
      <w:bookmarkStart w:id="5" w:name="_Toc421546274"/>
      <w:bookmarkStart w:id="6" w:name="_Toc422325679"/>
      <w:bookmarkStart w:id="7" w:name="_Toc49263595"/>
      <w:bookmarkStart w:id="8" w:name="_Toc58344054"/>
      <w:r w:rsidRPr="00EA156B">
        <w:rPr>
          <w:rFonts w:ascii="Calibri Light" w:eastAsia="Times New Roman" w:hAnsi="Calibri Light" w:cs="Times New Roman"/>
          <w:color w:val="538135"/>
          <w:sz w:val="40"/>
          <w:szCs w:val="40"/>
          <w:lang w:val="en-US"/>
        </w:rPr>
        <w:t>Acronyms and Abbreviations</w:t>
      </w:r>
      <w:bookmarkEnd w:id="5"/>
      <w:bookmarkEnd w:id="6"/>
      <w:bookmarkEnd w:id="7"/>
      <w:bookmarkEnd w:id="8"/>
    </w:p>
    <w:p w14:paraId="4BBE6464" w14:textId="77777777" w:rsidR="00AA2897" w:rsidRPr="00EA156B" w:rsidRDefault="00AA2897" w:rsidP="00AA2897">
      <w:pPr>
        <w:rPr>
          <w:rFonts w:ascii="Calibri" w:eastAsia="Times New Roman" w:hAnsi="Calibri" w:cs="Times New Roman"/>
          <w:sz w:val="21"/>
          <w:szCs w:val="21"/>
          <w:lang w:val="en-US"/>
        </w:rPr>
      </w:pPr>
    </w:p>
    <w:p w14:paraId="621E29CA" w14:textId="7DA59E28" w:rsidR="00AA2897" w:rsidRDefault="00AA2897" w:rsidP="00AA2897">
      <w:pPr>
        <w:spacing w:after="0" w:line="240" w:lineRule="auto"/>
        <w:rPr>
          <w:rFonts w:ascii="Calibri" w:eastAsia="Calibri" w:hAnsi="Calibri" w:cs="Times New Roman"/>
        </w:rPr>
      </w:pPr>
      <w:r>
        <w:rPr>
          <w:rFonts w:ascii="Calibri" w:eastAsia="Calibri" w:hAnsi="Calibri" w:cs="Times New Roman"/>
        </w:rPr>
        <w:t>AFA</w:t>
      </w:r>
      <w:r>
        <w:rPr>
          <w:rFonts w:ascii="Calibri" w:eastAsia="Calibri" w:hAnsi="Calibri" w:cs="Times New Roman"/>
        </w:rPr>
        <w:tab/>
      </w:r>
      <w:r>
        <w:rPr>
          <w:rFonts w:ascii="Calibri" w:eastAsia="Calibri" w:hAnsi="Calibri" w:cs="Times New Roman"/>
        </w:rPr>
        <w:tab/>
        <w:t>Administration and Finance Assistant (PMU staff)</w:t>
      </w:r>
    </w:p>
    <w:p w14:paraId="3A3625F1"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AfDB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African Development Bank</w:t>
      </w:r>
    </w:p>
    <w:p w14:paraId="4A5A562F"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ANRWG </w:t>
      </w:r>
      <w:r>
        <w:rPr>
          <w:rFonts w:ascii="Calibri" w:eastAsia="Calibri" w:hAnsi="Calibri" w:cs="Times New Roman"/>
        </w:rPr>
        <w:tab/>
      </w:r>
      <w:r w:rsidRPr="00F83B29">
        <w:rPr>
          <w:rFonts w:ascii="Calibri" w:eastAsia="Calibri" w:hAnsi="Calibri" w:cs="Times New Roman"/>
        </w:rPr>
        <w:t>Agriculture and Natural Resources Working Group</w:t>
      </w:r>
    </w:p>
    <w:p w14:paraId="06A9156E"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APR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Annual Progress Report</w:t>
      </w:r>
    </w:p>
    <w:p w14:paraId="1FA7D3F6"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BBWR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Bao Bolong Wetland Reserve</w:t>
      </w:r>
    </w:p>
    <w:p w14:paraId="047B4449"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CBD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Convention on Biological Diversity</w:t>
      </w:r>
    </w:p>
    <w:p w14:paraId="07F755AD"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CBOs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Community Based Organizations</w:t>
      </w:r>
    </w:p>
    <w:p w14:paraId="369E8752"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CBNRM </w:t>
      </w:r>
      <w:r>
        <w:rPr>
          <w:rFonts w:ascii="Calibri" w:eastAsia="Calibri" w:hAnsi="Calibri" w:cs="Times New Roman"/>
        </w:rPr>
        <w:tab/>
      </w:r>
      <w:r w:rsidRPr="00F83B29">
        <w:rPr>
          <w:rFonts w:ascii="Calibri" w:eastAsia="Calibri" w:hAnsi="Calibri" w:cs="Times New Roman"/>
        </w:rPr>
        <w:t>Community Based Natural Resources Management</w:t>
      </w:r>
    </w:p>
    <w:p w14:paraId="7ABA147A" w14:textId="15280103" w:rsidR="00AA2897"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CHM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Clearing House Mechanism</w:t>
      </w:r>
    </w:p>
    <w:p w14:paraId="3ABB8D88" w14:textId="0E415B9B" w:rsidR="00C015E5" w:rsidRPr="00F83B29" w:rsidRDefault="00C015E5" w:rsidP="00AA2897">
      <w:pPr>
        <w:spacing w:after="0" w:line="240" w:lineRule="auto"/>
        <w:rPr>
          <w:rFonts w:ascii="Calibri" w:eastAsia="Calibri" w:hAnsi="Calibri" w:cs="Times New Roman"/>
        </w:rPr>
      </w:pPr>
      <w:r w:rsidRPr="00C015E5">
        <w:rPr>
          <w:rFonts w:ascii="Calibri" w:eastAsia="Calibri" w:hAnsi="Calibri" w:cs="Times New Roman"/>
          <w:lang w:val="en-MY"/>
        </w:rPr>
        <w:t>COVID-19</w:t>
      </w:r>
      <w:r>
        <w:rPr>
          <w:rFonts w:ascii="Calibri" w:eastAsia="Calibri" w:hAnsi="Calibri" w:cs="Times New Roman"/>
          <w:lang w:val="en-MY"/>
        </w:rPr>
        <w:tab/>
        <w:t>Coronavirus Disease 2019</w:t>
      </w:r>
    </w:p>
    <w:p w14:paraId="4FB0754B"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CSRP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Sub-regional Fisheries Commission</w:t>
      </w:r>
    </w:p>
    <w:p w14:paraId="3F90AA85"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DCD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Department of Community Development</w:t>
      </w:r>
    </w:p>
    <w:p w14:paraId="2BEA75DA"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DEC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District Extension Centre</w:t>
      </w:r>
    </w:p>
    <w:p w14:paraId="5CB7F540"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DoA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Department of Agriculture</w:t>
      </w:r>
    </w:p>
    <w:p w14:paraId="184875EA"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DPWM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Department of Parks and Wildlife Management</w:t>
      </w:r>
    </w:p>
    <w:p w14:paraId="2EE0476F"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EDF</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European Development Fund</w:t>
      </w:r>
    </w:p>
    <w:p w14:paraId="6D21345B" w14:textId="77777777" w:rsidR="00AA2897" w:rsidRDefault="00AA2897" w:rsidP="00AA2897">
      <w:pPr>
        <w:spacing w:after="0" w:line="240" w:lineRule="auto"/>
        <w:rPr>
          <w:rFonts w:ascii="Calibri" w:eastAsia="Calibri" w:hAnsi="Calibri" w:cs="Times New Roman"/>
        </w:rPr>
      </w:pPr>
      <w:r>
        <w:rPr>
          <w:rFonts w:ascii="Calibri" w:eastAsia="Calibri" w:hAnsi="Calibri" w:cs="Times New Roman"/>
        </w:rPr>
        <w:t>EoP</w:t>
      </w:r>
      <w:r>
        <w:rPr>
          <w:rFonts w:ascii="Calibri" w:eastAsia="Calibri" w:hAnsi="Calibri" w:cs="Times New Roman"/>
        </w:rPr>
        <w:tab/>
      </w:r>
      <w:r>
        <w:rPr>
          <w:rFonts w:ascii="Calibri" w:eastAsia="Calibri" w:hAnsi="Calibri" w:cs="Times New Roman"/>
        </w:rPr>
        <w:tab/>
        <w:t>End of Project</w:t>
      </w:r>
    </w:p>
    <w:p w14:paraId="2DE26864"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FAO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Food and Agriculture Organization of the United Nations</w:t>
      </w:r>
    </w:p>
    <w:p w14:paraId="61CB9C5E"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FFF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Forest and Farm Facility</w:t>
      </w:r>
    </w:p>
    <w:p w14:paraId="5B3AAC65"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FIBA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International Foundation for the Bank d’Arguin</w:t>
      </w:r>
    </w:p>
    <w:p w14:paraId="59465792" w14:textId="6B62FFCB" w:rsidR="00396BF9" w:rsidRDefault="00396BF9" w:rsidP="00AA2897">
      <w:pPr>
        <w:spacing w:after="0" w:line="240" w:lineRule="auto"/>
        <w:rPr>
          <w:rFonts w:ascii="Calibri" w:eastAsia="Calibri" w:hAnsi="Calibri" w:cs="Times New Roman"/>
        </w:rPr>
      </w:pPr>
      <w:r>
        <w:rPr>
          <w:rFonts w:ascii="Calibri" w:eastAsia="Calibri" w:hAnsi="Calibri" w:cs="Times New Roman"/>
        </w:rPr>
        <w:t>FSP</w:t>
      </w:r>
      <w:r>
        <w:rPr>
          <w:rFonts w:ascii="Calibri" w:eastAsia="Calibri" w:hAnsi="Calibri" w:cs="Times New Roman"/>
        </w:rPr>
        <w:tab/>
      </w:r>
      <w:r>
        <w:rPr>
          <w:rFonts w:ascii="Calibri" w:eastAsia="Calibri" w:hAnsi="Calibri" w:cs="Times New Roman"/>
        </w:rPr>
        <w:tab/>
        <w:t>GEF Full-Sized Project</w:t>
      </w:r>
    </w:p>
    <w:p w14:paraId="74F48E42" w14:textId="06111B06"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FTS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Food Technology Services</w:t>
      </w:r>
    </w:p>
    <w:p w14:paraId="65026592"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GamPAN </w:t>
      </w:r>
      <w:r>
        <w:rPr>
          <w:rFonts w:ascii="Calibri" w:eastAsia="Calibri" w:hAnsi="Calibri" w:cs="Times New Roman"/>
        </w:rPr>
        <w:tab/>
      </w:r>
      <w:r w:rsidRPr="00F83B29">
        <w:rPr>
          <w:rFonts w:ascii="Calibri" w:eastAsia="Calibri" w:hAnsi="Calibri" w:cs="Times New Roman"/>
        </w:rPr>
        <w:t>Gambia National Protected Area Partnership and Network</w:t>
      </w:r>
    </w:p>
    <w:p w14:paraId="27FF8BF3"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GBoS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Gambia Bureau of Statistics</w:t>
      </w:r>
    </w:p>
    <w:p w14:paraId="11A8B110"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GDP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Gross Domestic Product</w:t>
      </w:r>
    </w:p>
    <w:p w14:paraId="0F9D66BE"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GEAP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Gambia Environment Action Plan</w:t>
      </w:r>
    </w:p>
    <w:p w14:paraId="247B35C8"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GEF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Global Environment Facility</w:t>
      </w:r>
    </w:p>
    <w:p w14:paraId="14C4B1B3" w14:textId="7CCC1112" w:rsidR="006F7944" w:rsidRDefault="006F7944" w:rsidP="00AA2897">
      <w:pPr>
        <w:spacing w:after="0" w:line="240" w:lineRule="auto"/>
        <w:rPr>
          <w:rFonts w:ascii="Calibri" w:eastAsia="Calibri" w:hAnsi="Calibri" w:cs="Times New Roman"/>
        </w:rPr>
      </w:pPr>
      <w:r>
        <w:rPr>
          <w:rFonts w:ascii="Calibri" w:eastAsia="Calibri" w:hAnsi="Calibri" w:cs="Times New Roman"/>
        </w:rPr>
        <w:t>GMD</w:t>
      </w:r>
      <w:r>
        <w:rPr>
          <w:rFonts w:ascii="Calibri" w:eastAsia="Calibri" w:hAnsi="Calibri" w:cs="Times New Roman"/>
        </w:rPr>
        <w:tab/>
      </w:r>
      <w:r>
        <w:rPr>
          <w:rFonts w:ascii="Calibri" w:eastAsia="Calibri" w:hAnsi="Calibri" w:cs="Times New Roman"/>
        </w:rPr>
        <w:tab/>
      </w:r>
      <w:r w:rsidRPr="006F7944">
        <w:rPr>
          <w:rFonts w:ascii="Calibri" w:eastAsia="Calibri" w:hAnsi="Calibri" w:cs="Times New Roman"/>
        </w:rPr>
        <w:t xml:space="preserve">Gambian Dalasi </w:t>
      </w:r>
      <w:r w:rsidR="00282420">
        <w:rPr>
          <w:rFonts w:ascii="Calibri" w:eastAsia="Calibri" w:hAnsi="Calibri" w:cs="Times New Roman"/>
        </w:rPr>
        <w:t xml:space="preserve">(Exchange Rate at 31 July 2020 </w:t>
      </w:r>
      <w:r w:rsidR="001122D7">
        <w:rPr>
          <w:rFonts w:ascii="Calibri" w:eastAsia="Calibri" w:hAnsi="Calibri" w:cs="Times New Roman"/>
        </w:rPr>
        <w:t>USD1 = GMD 5</w:t>
      </w:r>
      <w:r w:rsidR="00655077">
        <w:rPr>
          <w:rFonts w:ascii="Calibri" w:eastAsia="Calibri" w:hAnsi="Calibri" w:cs="Times New Roman"/>
        </w:rPr>
        <w:t>1.80)</w:t>
      </w:r>
    </w:p>
    <w:p w14:paraId="25CAFA52" w14:textId="79DC5563" w:rsidR="00AA2897" w:rsidRDefault="00AA2897" w:rsidP="00AA2897">
      <w:pPr>
        <w:spacing w:after="0" w:line="240" w:lineRule="auto"/>
        <w:rPr>
          <w:rFonts w:ascii="Calibri" w:eastAsia="Calibri" w:hAnsi="Calibri" w:cs="Times New Roman"/>
        </w:rPr>
      </w:pPr>
      <w:r>
        <w:rPr>
          <w:rFonts w:ascii="Calibri" w:eastAsia="Calibri" w:hAnsi="Calibri" w:cs="Times New Roman"/>
        </w:rPr>
        <w:t>IC</w:t>
      </w:r>
      <w:r>
        <w:rPr>
          <w:rFonts w:ascii="Calibri" w:eastAsia="Calibri" w:hAnsi="Calibri" w:cs="Times New Roman"/>
        </w:rPr>
        <w:tab/>
      </w:r>
      <w:r>
        <w:rPr>
          <w:rFonts w:ascii="Calibri" w:eastAsia="Calibri" w:hAnsi="Calibri" w:cs="Times New Roman"/>
        </w:rPr>
        <w:tab/>
        <w:t>International Consultant (for the Terminal Evaluation)</w:t>
      </w:r>
    </w:p>
    <w:p w14:paraId="76F1EC42"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ICAM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Integrated Coastal Area Management (Project)</w:t>
      </w:r>
    </w:p>
    <w:p w14:paraId="5347B44E" w14:textId="0517022D" w:rsidR="00DA482E" w:rsidRDefault="00DA482E" w:rsidP="00AA2897">
      <w:pPr>
        <w:spacing w:after="0" w:line="240" w:lineRule="auto"/>
        <w:rPr>
          <w:rFonts w:ascii="Calibri" w:eastAsia="Calibri" w:hAnsi="Calibri" w:cs="Times New Roman"/>
        </w:rPr>
      </w:pPr>
      <w:r>
        <w:rPr>
          <w:rFonts w:ascii="Calibri" w:eastAsia="Calibri" w:hAnsi="Calibri" w:cs="Times New Roman"/>
        </w:rPr>
        <w:t>IFAD</w:t>
      </w:r>
      <w:r>
        <w:rPr>
          <w:rFonts w:ascii="Calibri" w:eastAsia="Calibri" w:hAnsi="Calibri" w:cs="Times New Roman"/>
        </w:rPr>
        <w:tab/>
      </w:r>
      <w:r>
        <w:rPr>
          <w:rFonts w:ascii="Calibri" w:eastAsia="Calibri" w:hAnsi="Calibri" w:cs="Times New Roman"/>
        </w:rPr>
        <w:tab/>
        <w:t>International F</w:t>
      </w:r>
      <w:r w:rsidR="00AB10D8">
        <w:rPr>
          <w:rFonts w:ascii="Calibri" w:eastAsia="Calibri" w:hAnsi="Calibri" w:cs="Times New Roman"/>
        </w:rPr>
        <w:t>und for</w:t>
      </w:r>
      <w:r>
        <w:rPr>
          <w:rFonts w:ascii="Calibri" w:eastAsia="Calibri" w:hAnsi="Calibri" w:cs="Times New Roman"/>
        </w:rPr>
        <w:t xml:space="preserve"> Agricultur</w:t>
      </w:r>
      <w:r w:rsidR="00AB10D8">
        <w:rPr>
          <w:rFonts w:ascii="Calibri" w:eastAsia="Calibri" w:hAnsi="Calibri" w:cs="Times New Roman"/>
        </w:rPr>
        <w:t>al</w:t>
      </w:r>
      <w:r>
        <w:rPr>
          <w:rFonts w:ascii="Calibri" w:eastAsia="Calibri" w:hAnsi="Calibri" w:cs="Times New Roman"/>
        </w:rPr>
        <w:t xml:space="preserve"> Development </w:t>
      </w:r>
    </w:p>
    <w:p w14:paraId="3A01A354" w14:textId="68AD1691"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IUCN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International Union for the Conservation of Nature</w:t>
      </w:r>
    </w:p>
    <w:p w14:paraId="6BE39106" w14:textId="77777777" w:rsidR="00AA2897" w:rsidRDefault="00AA2897" w:rsidP="00AA2897">
      <w:pPr>
        <w:spacing w:after="0" w:line="240" w:lineRule="auto"/>
        <w:rPr>
          <w:rFonts w:ascii="Calibri" w:eastAsia="Calibri" w:hAnsi="Calibri" w:cs="Times New Roman"/>
        </w:rPr>
      </w:pPr>
      <w:r>
        <w:rPr>
          <w:rFonts w:ascii="Calibri" w:eastAsia="Calibri" w:hAnsi="Calibri" w:cs="Times New Roman"/>
        </w:rPr>
        <w:t>ITA</w:t>
      </w:r>
      <w:r>
        <w:rPr>
          <w:rFonts w:ascii="Calibri" w:eastAsia="Calibri" w:hAnsi="Calibri" w:cs="Times New Roman"/>
        </w:rPr>
        <w:tab/>
      </w:r>
      <w:r>
        <w:rPr>
          <w:rFonts w:ascii="Calibri" w:eastAsia="Calibri" w:hAnsi="Calibri" w:cs="Times New Roman"/>
        </w:rPr>
        <w:tab/>
        <w:t>International Technical Advisor (PMU staff)</w:t>
      </w:r>
    </w:p>
    <w:p w14:paraId="143F8646"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JNP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Jokadu National Park</w:t>
      </w:r>
    </w:p>
    <w:p w14:paraId="640EDEE7"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KWNP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Kiang West National Park</w:t>
      </w:r>
    </w:p>
    <w:p w14:paraId="298A3BF4" w14:textId="77777777" w:rsidR="00AA2897" w:rsidRDefault="00AA2897" w:rsidP="00AA2897">
      <w:pPr>
        <w:spacing w:after="0" w:line="240" w:lineRule="auto"/>
        <w:rPr>
          <w:rFonts w:ascii="Calibri" w:eastAsia="Calibri" w:hAnsi="Calibri" w:cs="Times New Roman"/>
          <w:lang w:val="en-US"/>
        </w:rPr>
      </w:pPr>
      <w:r>
        <w:rPr>
          <w:rFonts w:ascii="Calibri" w:eastAsia="Calibri" w:hAnsi="Calibri" w:cs="Times New Roman"/>
          <w:lang w:val="en-US"/>
        </w:rPr>
        <w:t>LAC</w:t>
      </w:r>
      <w:r>
        <w:rPr>
          <w:rFonts w:ascii="Calibri" w:eastAsia="Calibri" w:hAnsi="Calibri" w:cs="Times New Roman"/>
          <w:lang w:val="en-US"/>
        </w:rPr>
        <w:tab/>
      </w:r>
      <w:r>
        <w:rPr>
          <w:rFonts w:ascii="Calibri" w:eastAsia="Calibri" w:hAnsi="Calibri" w:cs="Times New Roman"/>
          <w:lang w:val="en-US"/>
        </w:rPr>
        <w:tab/>
      </w:r>
      <w:r w:rsidRPr="00893811">
        <w:rPr>
          <w:rFonts w:ascii="Calibri" w:eastAsia="Calibri" w:hAnsi="Calibri" w:cs="Times New Roman"/>
        </w:rPr>
        <w:t>Local Advisory Committee (</w:t>
      </w:r>
      <w:r>
        <w:rPr>
          <w:rFonts w:ascii="Calibri" w:eastAsia="Calibri" w:hAnsi="Calibri" w:cs="Times New Roman"/>
        </w:rPr>
        <w:t>for each project site)</w:t>
      </w:r>
    </w:p>
    <w:p w14:paraId="372AD908"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LDC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Least Developed Country</w:t>
      </w:r>
    </w:p>
    <w:p w14:paraId="01D4D623" w14:textId="77777777" w:rsidR="00AA2897" w:rsidRPr="00832B7D" w:rsidRDefault="00AA2897" w:rsidP="00AA2897">
      <w:pPr>
        <w:spacing w:after="0" w:line="240" w:lineRule="auto"/>
        <w:rPr>
          <w:rFonts w:ascii="Calibri" w:eastAsia="Calibri" w:hAnsi="Calibri" w:cs="Times New Roman"/>
          <w:lang w:val="en-US"/>
        </w:rPr>
      </w:pPr>
      <w:r w:rsidRPr="00832B7D">
        <w:rPr>
          <w:rFonts w:ascii="Calibri" w:eastAsia="Calibri" w:hAnsi="Calibri" w:cs="Times New Roman"/>
          <w:lang w:val="en-US"/>
        </w:rPr>
        <w:t>M&amp;E</w:t>
      </w:r>
      <w:r w:rsidRPr="00832B7D">
        <w:rPr>
          <w:rFonts w:ascii="Calibri" w:eastAsia="Calibri" w:hAnsi="Calibri" w:cs="Times New Roman"/>
          <w:lang w:val="en-US"/>
        </w:rPr>
        <w:tab/>
      </w:r>
      <w:r>
        <w:rPr>
          <w:rFonts w:ascii="Calibri" w:eastAsia="Calibri" w:hAnsi="Calibri" w:cs="Times New Roman"/>
          <w:lang w:val="en-US"/>
        </w:rPr>
        <w:tab/>
      </w:r>
      <w:r w:rsidRPr="00832B7D">
        <w:rPr>
          <w:rFonts w:ascii="Calibri" w:eastAsia="Calibri" w:hAnsi="Calibri" w:cs="Times New Roman"/>
          <w:lang w:val="en-US"/>
        </w:rPr>
        <w:t>Monitoring &amp; Evaluation</w:t>
      </w:r>
    </w:p>
    <w:p w14:paraId="5D27A21A"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MDG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Millennium Development Goal</w:t>
      </w:r>
    </w:p>
    <w:p w14:paraId="5482B1CA"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MoA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Ministry of Agriculture</w:t>
      </w:r>
    </w:p>
    <w:p w14:paraId="34EB63E8"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MDI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Management Development Institute</w:t>
      </w:r>
    </w:p>
    <w:p w14:paraId="456486BC"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MDFT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Multi-Disciplinary Facilitation Team</w:t>
      </w:r>
    </w:p>
    <w:p w14:paraId="3C91B0C4" w14:textId="38969A97" w:rsidR="00AA2897"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MECCWW </w:t>
      </w:r>
      <w:r>
        <w:rPr>
          <w:rFonts w:ascii="Calibri" w:eastAsia="Calibri" w:hAnsi="Calibri" w:cs="Times New Roman"/>
        </w:rPr>
        <w:tab/>
      </w:r>
      <w:r w:rsidRPr="00F83B29">
        <w:rPr>
          <w:rFonts w:ascii="Calibri" w:eastAsia="Calibri" w:hAnsi="Calibri" w:cs="Times New Roman"/>
        </w:rPr>
        <w:t>Ministry of Environment, Climate Change, Water and Wildlife</w:t>
      </w:r>
      <w:r w:rsidR="00CD04F5">
        <w:rPr>
          <w:rFonts w:ascii="Calibri" w:eastAsia="Calibri" w:hAnsi="Calibri" w:cs="Times New Roman"/>
        </w:rPr>
        <w:t xml:space="preserve"> </w:t>
      </w:r>
      <w:r w:rsidR="000F56BD">
        <w:rPr>
          <w:rFonts w:ascii="Calibri" w:eastAsia="Calibri" w:hAnsi="Calibri" w:cs="Times New Roman"/>
        </w:rPr>
        <w:t>(at project start)</w:t>
      </w:r>
    </w:p>
    <w:p w14:paraId="2C8BC085" w14:textId="57707518" w:rsidR="0021030C" w:rsidRPr="00F83B29" w:rsidRDefault="0021030C" w:rsidP="00AA2897">
      <w:pPr>
        <w:spacing w:after="0" w:line="240" w:lineRule="auto"/>
        <w:rPr>
          <w:rFonts w:ascii="Calibri" w:eastAsia="Calibri" w:hAnsi="Calibri" w:cs="Times New Roman"/>
        </w:rPr>
      </w:pPr>
      <w:r>
        <w:rPr>
          <w:rFonts w:ascii="Calibri" w:eastAsia="Calibri" w:hAnsi="Calibri" w:cs="Times New Roman"/>
        </w:rPr>
        <w:t>MECCNAR</w:t>
      </w:r>
      <w:r>
        <w:rPr>
          <w:rFonts w:ascii="Calibri" w:eastAsia="Calibri" w:hAnsi="Calibri" w:cs="Times New Roman"/>
        </w:rPr>
        <w:tab/>
      </w:r>
      <w:r w:rsidRPr="0021030C">
        <w:rPr>
          <w:rFonts w:ascii="Calibri" w:eastAsia="Calibri" w:hAnsi="Calibri" w:cs="Times New Roman"/>
        </w:rPr>
        <w:t xml:space="preserve">Ministry of Environment, Climate Change, </w:t>
      </w:r>
      <w:r w:rsidR="00CD04F5">
        <w:rPr>
          <w:rFonts w:ascii="Calibri" w:eastAsia="Calibri" w:hAnsi="Calibri" w:cs="Times New Roman"/>
        </w:rPr>
        <w:t xml:space="preserve">and Natural Resources </w:t>
      </w:r>
      <w:r w:rsidR="00CD04F5" w:rsidRPr="002D47F4">
        <w:rPr>
          <w:rFonts w:ascii="Calibri" w:eastAsia="Calibri" w:hAnsi="Calibri" w:cs="Times New Roman"/>
        </w:rPr>
        <w:t>(</w:t>
      </w:r>
      <w:r w:rsidR="002D47F4" w:rsidRPr="002D47F4">
        <w:rPr>
          <w:rFonts w:ascii="Calibri" w:eastAsia="Calibri" w:hAnsi="Calibri" w:cs="Times New Roman"/>
        </w:rPr>
        <w:t>from 2017</w:t>
      </w:r>
      <w:r w:rsidR="00CD04F5" w:rsidRPr="002D47F4">
        <w:rPr>
          <w:rFonts w:ascii="Calibri" w:eastAsia="Calibri" w:hAnsi="Calibri" w:cs="Times New Roman"/>
        </w:rPr>
        <w:t>)</w:t>
      </w:r>
    </w:p>
    <w:p w14:paraId="561B073E" w14:textId="6575AECA" w:rsidR="000F6354" w:rsidRDefault="000F6354" w:rsidP="00AA2897">
      <w:pPr>
        <w:spacing w:after="0" w:line="240" w:lineRule="auto"/>
        <w:rPr>
          <w:rFonts w:ascii="Calibri" w:eastAsia="Calibri" w:hAnsi="Calibri" w:cs="Times New Roman"/>
        </w:rPr>
      </w:pPr>
      <w:r>
        <w:rPr>
          <w:rFonts w:ascii="Calibri" w:eastAsia="Calibri" w:hAnsi="Calibri" w:cs="Times New Roman"/>
        </w:rPr>
        <w:lastRenderedPageBreak/>
        <w:t>METT</w:t>
      </w:r>
      <w:r>
        <w:rPr>
          <w:rFonts w:ascii="Calibri" w:eastAsia="Calibri" w:hAnsi="Calibri" w:cs="Times New Roman"/>
        </w:rPr>
        <w:tab/>
      </w:r>
      <w:r>
        <w:rPr>
          <w:rFonts w:ascii="Calibri" w:eastAsia="Calibri" w:hAnsi="Calibri" w:cs="Times New Roman"/>
        </w:rPr>
        <w:tab/>
        <w:t>Management Effectiveness Tracking Tool</w:t>
      </w:r>
    </w:p>
    <w:p w14:paraId="41085F76" w14:textId="724617EF" w:rsidR="00396BF9" w:rsidRDefault="00396BF9" w:rsidP="00AA2897">
      <w:pPr>
        <w:spacing w:after="0" w:line="240" w:lineRule="auto"/>
        <w:rPr>
          <w:rFonts w:ascii="Calibri" w:eastAsia="Calibri" w:hAnsi="Calibri" w:cs="Times New Roman"/>
        </w:rPr>
      </w:pPr>
      <w:r>
        <w:rPr>
          <w:rFonts w:ascii="Calibri" w:eastAsia="Calibri" w:hAnsi="Calibri" w:cs="Times New Roman"/>
        </w:rPr>
        <w:t>MSP</w:t>
      </w:r>
      <w:r>
        <w:rPr>
          <w:rFonts w:ascii="Calibri" w:eastAsia="Calibri" w:hAnsi="Calibri" w:cs="Times New Roman"/>
        </w:rPr>
        <w:tab/>
      </w:r>
      <w:r>
        <w:rPr>
          <w:rFonts w:ascii="Calibri" w:eastAsia="Calibri" w:hAnsi="Calibri" w:cs="Times New Roman"/>
        </w:rPr>
        <w:tab/>
        <w:t>GEF Medium-Sized Project</w:t>
      </w:r>
    </w:p>
    <w:p w14:paraId="3C371A35" w14:textId="0677E7E8"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NAPA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National Adaptation Plan of Action (Climate Change)</w:t>
      </w:r>
    </w:p>
    <w:p w14:paraId="28F53647"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NARI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National Agricultural Research Institute</w:t>
      </w:r>
    </w:p>
    <w:p w14:paraId="622FFF28"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NAP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National Action Programme (to combat desertification)</w:t>
      </w:r>
    </w:p>
    <w:p w14:paraId="665C98AA"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NBSAP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National Biodiversity Strategy and Action Plan</w:t>
      </w:r>
    </w:p>
    <w:p w14:paraId="0959AA9F" w14:textId="77777777" w:rsidR="00AA2897" w:rsidRDefault="00AA2897" w:rsidP="00AA2897">
      <w:pPr>
        <w:spacing w:after="0" w:line="240" w:lineRule="auto"/>
        <w:rPr>
          <w:rFonts w:ascii="Calibri" w:eastAsia="Calibri" w:hAnsi="Calibri" w:cs="Times New Roman"/>
        </w:rPr>
      </w:pPr>
      <w:r>
        <w:rPr>
          <w:rFonts w:ascii="Calibri" w:eastAsia="Calibri" w:hAnsi="Calibri" w:cs="Times New Roman"/>
        </w:rPr>
        <w:t>NC</w:t>
      </w:r>
      <w:r>
        <w:rPr>
          <w:rFonts w:ascii="Calibri" w:eastAsia="Calibri" w:hAnsi="Calibri" w:cs="Times New Roman"/>
        </w:rPr>
        <w:tab/>
      </w:r>
      <w:r>
        <w:rPr>
          <w:rFonts w:ascii="Calibri" w:eastAsia="Calibri" w:hAnsi="Calibri" w:cs="Times New Roman"/>
        </w:rPr>
        <w:tab/>
        <w:t>National Consultant (for the Terminal Evaluation)</w:t>
      </w:r>
    </w:p>
    <w:p w14:paraId="4FF348B6"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NEA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National Environment Agency</w:t>
      </w:r>
    </w:p>
    <w:p w14:paraId="43395BBD"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NEMA</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National Agricultural Land and Water Management Development Project</w:t>
      </w:r>
    </w:p>
    <w:p w14:paraId="19562060"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NGO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Non-Governmental Organization</w:t>
      </w:r>
    </w:p>
    <w:p w14:paraId="1824C0EB" w14:textId="77777777" w:rsidR="00AA2897" w:rsidRPr="007263D0" w:rsidRDefault="00AA2897" w:rsidP="00AA2897">
      <w:pPr>
        <w:spacing w:after="0" w:line="240" w:lineRule="auto"/>
        <w:rPr>
          <w:rFonts w:ascii="Calibri" w:eastAsia="Calibri" w:hAnsi="Calibri" w:cs="Times New Roman"/>
          <w:lang w:val="en-US"/>
        </w:rPr>
      </w:pPr>
      <w:r w:rsidRPr="007263D0">
        <w:rPr>
          <w:rFonts w:ascii="Calibri" w:eastAsia="Calibri" w:hAnsi="Calibri" w:cs="Times New Roman"/>
          <w:lang w:val="en-US"/>
        </w:rPr>
        <w:t>NP</w:t>
      </w:r>
      <w:r w:rsidRPr="007263D0">
        <w:rPr>
          <w:rFonts w:ascii="Calibri" w:eastAsia="Calibri" w:hAnsi="Calibri" w:cs="Times New Roman"/>
          <w:lang w:val="en-US"/>
        </w:rPr>
        <w:tab/>
      </w:r>
      <w:r>
        <w:rPr>
          <w:rFonts w:ascii="Calibri" w:eastAsia="Calibri" w:hAnsi="Calibri" w:cs="Times New Roman"/>
          <w:lang w:val="en-US"/>
        </w:rPr>
        <w:tab/>
      </w:r>
      <w:r w:rsidRPr="007263D0">
        <w:rPr>
          <w:rFonts w:ascii="Calibri" w:eastAsia="Calibri" w:hAnsi="Calibri" w:cs="Times New Roman"/>
          <w:lang w:val="en-US"/>
        </w:rPr>
        <w:t>National Park</w:t>
      </w:r>
    </w:p>
    <w:p w14:paraId="5509BA22" w14:textId="77777777" w:rsidR="00AA2897" w:rsidRPr="007263D0" w:rsidRDefault="00AA2897" w:rsidP="00AA2897">
      <w:pPr>
        <w:spacing w:after="0" w:line="240" w:lineRule="auto"/>
        <w:rPr>
          <w:rFonts w:ascii="Calibri" w:eastAsia="Calibri" w:hAnsi="Calibri" w:cs="Times New Roman"/>
          <w:lang w:val="en-US"/>
        </w:rPr>
      </w:pPr>
      <w:r w:rsidRPr="007263D0">
        <w:rPr>
          <w:rFonts w:ascii="Calibri" w:eastAsia="Calibri" w:hAnsi="Calibri" w:cs="Times New Roman"/>
          <w:lang w:val="en-US"/>
        </w:rPr>
        <w:t>NPD</w:t>
      </w:r>
      <w:r w:rsidRPr="007263D0">
        <w:rPr>
          <w:rFonts w:ascii="Calibri" w:eastAsia="Calibri" w:hAnsi="Calibri" w:cs="Times New Roman"/>
          <w:lang w:val="en-US"/>
        </w:rPr>
        <w:tab/>
      </w:r>
      <w:r w:rsidRPr="00A204CE">
        <w:rPr>
          <w:rFonts w:ascii="Calibri" w:eastAsia="Calibri" w:hAnsi="Calibri" w:cs="Times New Roman"/>
          <w:lang w:val="en-US"/>
        </w:rPr>
        <w:tab/>
      </w:r>
      <w:r w:rsidRPr="007263D0">
        <w:rPr>
          <w:rFonts w:ascii="Calibri" w:eastAsia="Calibri" w:hAnsi="Calibri" w:cs="Times New Roman"/>
          <w:lang w:val="en-US"/>
        </w:rPr>
        <w:t>National Project Director</w:t>
      </w:r>
    </w:p>
    <w:p w14:paraId="71367E1E" w14:textId="77777777" w:rsidR="00AA2897" w:rsidRPr="007263D0" w:rsidRDefault="00AA2897" w:rsidP="00AA2897">
      <w:pPr>
        <w:spacing w:after="0" w:line="240" w:lineRule="auto"/>
        <w:rPr>
          <w:rFonts w:ascii="Calibri" w:eastAsia="Calibri" w:hAnsi="Calibri" w:cs="Times New Roman"/>
          <w:lang w:val="en-US"/>
        </w:rPr>
      </w:pPr>
      <w:r w:rsidRPr="007263D0">
        <w:rPr>
          <w:rFonts w:ascii="Calibri" w:eastAsia="Calibri" w:hAnsi="Calibri" w:cs="Times New Roman"/>
          <w:lang w:val="en-US"/>
        </w:rPr>
        <w:t>NR</w:t>
      </w:r>
      <w:r w:rsidRPr="007263D0">
        <w:rPr>
          <w:rFonts w:ascii="Calibri" w:eastAsia="Calibri" w:hAnsi="Calibri" w:cs="Times New Roman"/>
          <w:lang w:val="en-US"/>
        </w:rPr>
        <w:tab/>
      </w:r>
      <w:r>
        <w:rPr>
          <w:rFonts w:ascii="Calibri" w:eastAsia="Calibri" w:hAnsi="Calibri" w:cs="Times New Roman"/>
          <w:lang w:val="en-US"/>
        </w:rPr>
        <w:tab/>
      </w:r>
      <w:r w:rsidRPr="007263D0">
        <w:rPr>
          <w:rFonts w:ascii="Calibri" w:eastAsia="Calibri" w:hAnsi="Calibri" w:cs="Times New Roman"/>
          <w:lang w:val="en-US"/>
        </w:rPr>
        <w:t>Nature Reserve</w:t>
      </w:r>
    </w:p>
    <w:p w14:paraId="529147F2"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NRM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Natural Resources Management</w:t>
      </w:r>
    </w:p>
    <w:p w14:paraId="2A820348"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NTA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National Training Authority</w:t>
      </w:r>
    </w:p>
    <w:p w14:paraId="58C49801"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PAGE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Programme for Accelerated Growth and Employment</w:t>
      </w:r>
    </w:p>
    <w:p w14:paraId="090836B5" w14:textId="77777777" w:rsidR="00AA2897"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PA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Protected Area</w:t>
      </w:r>
    </w:p>
    <w:p w14:paraId="1B277727" w14:textId="684ADEC5" w:rsidR="00AA2897" w:rsidRPr="00F83B29" w:rsidRDefault="00AA2897" w:rsidP="00AA2897">
      <w:pPr>
        <w:spacing w:after="0" w:line="240" w:lineRule="auto"/>
        <w:rPr>
          <w:rFonts w:ascii="Calibri" w:eastAsia="Calibri" w:hAnsi="Calibri" w:cs="Times New Roman"/>
        </w:rPr>
      </w:pPr>
      <w:r>
        <w:rPr>
          <w:rFonts w:ascii="Calibri" w:eastAsia="Calibri" w:hAnsi="Calibri" w:cs="Times New Roman"/>
        </w:rPr>
        <w:t>PEB</w:t>
      </w:r>
      <w:r>
        <w:rPr>
          <w:rFonts w:ascii="Calibri" w:eastAsia="Calibri" w:hAnsi="Calibri" w:cs="Times New Roman"/>
        </w:rPr>
        <w:tab/>
      </w:r>
      <w:r>
        <w:rPr>
          <w:rFonts w:ascii="Calibri" w:eastAsia="Calibri" w:hAnsi="Calibri" w:cs="Times New Roman"/>
        </w:rPr>
        <w:tab/>
        <w:t>Project Executive Board</w:t>
      </w:r>
      <w:r w:rsidR="009F36D2">
        <w:rPr>
          <w:rFonts w:ascii="Calibri" w:eastAsia="Calibri" w:hAnsi="Calibri" w:cs="Times New Roman"/>
        </w:rPr>
        <w:t xml:space="preserve"> (</w:t>
      </w:r>
      <w:r w:rsidR="0016263E">
        <w:rPr>
          <w:rFonts w:ascii="Calibri" w:eastAsia="Calibri" w:hAnsi="Calibri" w:cs="Times New Roman"/>
        </w:rPr>
        <w:t>Project Steering Committee)</w:t>
      </w:r>
    </w:p>
    <w:p w14:paraId="5412CBE3"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PIR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Project Implementation Review</w:t>
      </w:r>
    </w:p>
    <w:p w14:paraId="7024B08F" w14:textId="77777777" w:rsidR="00AA2897" w:rsidRDefault="00AA2897" w:rsidP="00AA2897">
      <w:pPr>
        <w:spacing w:after="0" w:line="240" w:lineRule="auto"/>
        <w:rPr>
          <w:rFonts w:ascii="Calibri" w:eastAsia="Calibri" w:hAnsi="Calibri" w:cs="Times New Roman"/>
        </w:rPr>
      </w:pPr>
      <w:r>
        <w:rPr>
          <w:rFonts w:ascii="Calibri" w:eastAsia="Calibri" w:hAnsi="Calibri" w:cs="Times New Roman"/>
        </w:rPr>
        <w:t>PM</w:t>
      </w:r>
      <w:r>
        <w:rPr>
          <w:rFonts w:ascii="Calibri" w:eastAsia="Calibri" w:hAnsi="Calibri" w:cs="Times New Roman"/>
        </w:rPr>
        <w:tab/>
      </w:r>
      <w:r>
        <w:rPr>
          <w:rFonts w:ascii="Calibri" w:eastAsia="Calibri" w:hAnsi="Calibri" w:cs="Times New Roman"/>
        </w:rPr>
        <w:tab/>
        <w:t>Project Manager</w:t>
      </w:r>
    </w:p>
    <w:p w14:paraId="4A9649C5" w14:textId="77777777" w:rsidR="00AA2897" w:rsidRDefault="00AA2897" w:rsidP="00AA2897">
      <w:pPr>
        <w:spacing w:after="0" w:line="240" w:lineRule="auto"/>
        <w:rPr>
          <w:rFonts w:ascii="Calibri" w:eastAsia="Calibri" w:hAnsi="Calibri" w:cs="Times New Roman"/>
        </w:rPr>
      </w:pPr>
      <w:r>
        <w:rPr>
          <w:rFonts w:ascii="Calibri" w:eastAsia="Calibri" w:hAnsi="Calibri" w:cs="Times New Roman"/>
        </w:rPr>
        <w:t>PMU</w:t>
      </w:r>
      <w:r>
        <w:rPr>
          <w:rFonts w:ascii="Calibri" w:eastAsia="Calibri" w:hAnsi="Calibri" w:cs="Times New Roman"/>
        </w:rPr>
        <w:tab/>
      </w:r>
      <w:r>
        <w:rPr>
          <w:rFonts w:ascii="Calibri" w:eastAsia="Calibri" w:hAnsi="Calibri" w:cs="Times New Roman"/>
        </w:rPr>
        <w:tab/>
        <w:t>Project Management Unit</w:t>
      </w:r>
    </w:p>
    <w:p w14:paraId="0298F318"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PoWPA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Programme of Work for Protected Areas</w:t>
      </w:r>
    </w:p>
    <w:p w14:paraId="40B2A21B" w14:textId="100F19B0"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PRCM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 xml:space="preserve">Regional </w:t>
      </w:r>
      <w:r w:rsidR="00AF7217">
        <w:rPr>
          <w:rFonts w:ascii="Calibri" w:eastAsia="Calibri" w:hAnsi="Calibri" w:cs="Times New Roman"/>
        </w:rPr>
        <w:t>M</w:t>
      </w:r>
      <w:r w:rsidRPr="00F83B29">
        <w:rPr>
          <w:rFonts w:ascii="Calibri" w:eastAsia="Calibri" w:hAnsi="Calibri" w:cs="Times New Roman"/>
        </w:rPr>
        <w:t>arine and Coastal Conservation Programme for West Africa</w:t>
      </w:r>
    </w:p>
    <w:p w14:paraId="2001BD1B" w14:textId="6EBF7164" w:rsidR="00AA2897"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RAMPAO </w:t>
      </w:r>
      <w:r>
        <w:rPr>
          <w:rFonts w:ascii="Calibri" w:eastAsia="Calibri" w:hAnsi="Calibri" w:cs="Times New Roman"/>
        </w:rPr>
        <w:tab/>
      </w:r>
      <w:r w:rsidRPr="00F83B29">
        <w:rPr>
          <w:rFonts w:ascii="Calibri" w:eastAsia="Calibri" w:hAnsi="Calibri" w:cs="Times New Roman"/>
        </w:rPr>
        <w:t>Regional Network of Marine Protected Areas</w:t>
      </w:r>
    </w:p>
    <w:p w14:paraId="416E0CC1" w14:textId="5C3D95C6" w:rsidR="000F6354" w:rsidRPr="00F83B29" w:rsidRDefault="000F6354" w:rsidP="00AA2897">
      <w:pPr>
        <w:spacing w:after="0" w:line="240" w:lineRule="auto"/>
        <w:rPr>
          <w:rFonts w:ascii="Calibri" w:eastAsia="Calibri" w:hAnsi="Calibri" w:cs="Times New Roman"/>
        </w:rPr>
      </w:pPr>
      <w:r>
        <w:rPr>
          <w:rFonts w:ascii="Calibri" w:eastAsia="Calibri" w:hAnsi="Calibri" w:cs="Times New Roman"/>
        </w:rPr>
        <w:t>RAPPAM</w:t>
      </w:r>
      <w:r>
        <w:rPr>
          <w:rFonts w:ascii="Calibri" w:eastAsia="Calibri" w:hAnsi="Calibri" w:cs="Times New Roman"/>
        </w:rPr>
        <w:tab/>
        <w:t xml:space="preserve">Rapid </w:t>
      </w:r>
      <w:r w:rsidR="000D12C5">
        <w:rPr>
          <w:rFonts w:ascii="Calibri" w:eastAsia="Calibri" w:hAnsi="Calibri" w:cs="Times New Roman"/>
        </w:rPr>
        <w:t>Assessment and Prioritization</w:t>
      </w:r>
      <w:r>
        <w:rPr>
          <w:rFonts w:ascii="Calibri" w:eastAsia="Calibri" w:hAnsi="Calibri" w:cs="Times New Roman"/>
        </w:rPr>
        <w:t xml:space="preserve"> of </w:t>
      </w:r>
      <w:r w:rsidR="00B77AFB">
        <w:rPr>
          <w:rFonts w:ascii="Calibri" w:eastAsia="Calibri" w:hAnsi="Calibri" w:cs="Times New Roman"/>
        </w:rPr>
        <w:t>Protected Area Management (WWF tool)</w:t>
      </w:r>
    </w:p>
    <w:p w14:paraId="20E16F69" w14:textId="54AE2B95" w:rsidR="007B00C0" w:rsidRDefault="007B00C0" w:rsidP="00AA2897">
      <w:pPr>
        <w:spacing w:after="0" w:line="240" w:lineRule="auto"/>
        <w:rPr>
          <w:rFonts w:ascii="Calibri" w:eastAsia="Calibri" w:hAnsi="Calibri" w:cs="Times New Roman"/>
        </w:rPr>
      </w:pPr>
      <w:r>
        <w:rPr>
          <w:rFonts w:ascii="Calibri" w:eastAsia="Calibri" w:hAnsi="Calibri" w:cs="Times New Roman"/>
        </w:rPr>
        <w:t>RF</w:t>
      </w:r>
      <w:r>
        <w:rPr>
          <w:rFonts w:ascii="Calibri" w:eastAsia="Calibri" w:hAnsi="Calibri" w:cs="Times New Roman"/>
        </w:rPr>
        <w:tab/>
      </w:r>
      <w:r>
        <w:rPr>
          <w:rFonts w:ascii="Calibri" w:eastAsia="Calibri" w:hAnsi="Calibri" w:cs="Times New Roman"/>
        </w:rPr>
        <w:tab/>
        <w:t>Results Framework</w:t>
      </w:r>
    </w:p>
    <w:p w14:paraId="7DC07060" w14:textId="59C620B4" w:rsidR="00AA2897" w:rsidRDefault="00AA2897" w:rsidP="00AA2897">
      <w:pPr>
        <w:spacing w:after="0" w:line="240" w:lineRule="auto"/>
        <w:rPr>
          <w:rFonts w:ascii="Calibri" w:eastAsia="Calibri" w:hAnsi="Calibri" w:cs="Times New Roman"/>
        </w:rPr>
      </w:pPr>
      <w:r>
        <w:rPr>
          <w:rFonts w:ascii="Calibri" w:eastAsia="Calibri" w:hAnsi="Calibri" w:cs="Times New Roman"/>
        </w:rPr>
        <w:t>RTA</w:t>
      </w:r>
      <w:r>
        <w:rPr>
          <w:rFonts w:ascii="Calibri" w:eastAsia="Calibri" w:hAnsi="Calibri" w:cs="Times New Roman"/>
        </w:rPr>
        <w:tab/>
      </w:r>
      <w:r>
        <w:rPr>
          <w:rFonts w:ascii="Calibri" w:eastAsia="Calibri" w:hAnsi="Calibri" w:cs="Times New Roman"/>
        </w:rPr>
        <w:tab/>
        <w:t>Regional Technical Advisor</w:t>
      </w:r>
      <w:r w:rsidR="004A7D7B">
        <w:rPr>
          <w:rFonts w:ascii="Calibri" w:eastAsia="Calibri" w:hAnsi="Calibri" w:cs="Times New Roman"/>
        </w:rPr>
        <w:t xml:space="preserve"> (UNDP)</w:t>
      </w:r>
    </w:p>
    <w:p w14:paraId="75F5012F" w14:textId="4E8CE891" w:rsidR="00A111ED" w:rsidRDefault="00A111ED" w:rsidP="00AA2897">
      <w:pPr>
        <w:spacing w:after="0" w:line="240" w:lineRule="auto"/>
        <w:rPr>
          <w:rFonts w:ascii="Calibri" w:eastAsia="Calibri" w:hAnsi="Calibri" w:cs="Times New Roman"/>
        </w:rPr>
      </w:pPr>
      <w:r>
        <w:rPr>
          <w:rFonts w:ascii="Calibri" w:eastAsia="Calibri" w:hAnsi="Calibri" w:cs="Times New Roman"/>
        </w:rPr>
        <w:t>SDG</w:t>
      </w:r>
      <w:r>
        <w:rPr>
          <w:rFonts w:ascii="Calibri" w:eastAsia="Calibri" w:hAnsi="Calibri" w:cs="Times New Roman"/>
        </w:rPr>
        <w:tab/>
      </w:r>
      <w:r>
        <w:rPr>
          <w:rFonts w:ascii="Calibri" w:eastAsia="Calibri" w:hAnsi="Calibri" w:cs="Times New Roman"/>
        </w:rPr>
        <w:tab/>
        <w:t>UN Sustainable Development Goals</w:t>
      </w:r>
    </w:p>
    <w:p w14:paraId="5AA3FC39" w14:textId="31B132C2"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SESP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Social and Environmental S</w:t>
      </w:r>
      <w:r>
        <w:rPr>
          <w:rFonts w:ascii="Calibri" w:eastAsia="Calibri" w:hAnsi="Calibri" w:cs="Times New Roman"/>
        </w:rPr>
        <w:t>afeguards</w:t>
      </w:r>
      <w:r w:rsidRPr="00F83B29">
        <w:rPr>
          <w:rFonts w:ascii="Calibri" w:eastAsia="Calibri" w:hAnsi="Calibri" w:cs="Times New Roman"/>
        </w:rPr>
        <w:t xml:space="preserve"> Procedure</w:t>
      </w:r>
    </w:p>
    <w:p w14:paraId="600FFF88"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SLM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Sustainable Land Management</w:t>
      </w:r>
    </w:p>
    <w:p w14:paraId="60CAE2AA"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SRF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 xml:space="preserve">Strategic Results Framework </w:t>
      </w:r>
    </w:p>
    <w:p w14:paraId="626680ED"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SWMS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Soil and Water Management Services</w:t>
      </w:r>
    </w:p>
    <w:p w14:paraId="116CF6E4" w14:textId="77777777" w:rsidR="00AA2897" w:rsidRDefault="00AA2897" w:rsidP="00AA2897">
      <w:pPr>
        <w:spacing w:after="0" w:line="240" w:lineRule="auto"/>
        <w:rPr>
          <w:rFonts w:ascii="Calibri" w:eastAsia="Calibri" w:hAnsi="Calibri" w:cs="Times New Roman"/>
        </w:rPr>
      </w:pPr>
      <w:r>
        <w:rPr>
          <w:rFonts w:ascii="Calibri" w:eastAsia="Calibri" w:hAnsi="Calibri" w:cs="Times New Roman"/>
        </w:rPr>
        <w:t>TAG</w:t>
      </w:r>
      <w:r>
        <w:rPr>
          <w:rFonts w:ascii="Calibri" w:eastAsia="Calibri" w:hAnsi="Calibri" w:cs="Times New Roman"/>
        </w:rPr>
        <w:tab/>
      </w:r>
      <w:r>
        <w:rPr>
          <w:rFonts w:ascii="Calibri" w:eastAsia="Calibri" w:hAnsi="Calibri" w:cs="Times New Roman"/>
        </w:rPr>
        <w:tab/>
        <w:t>Technical Advisory Group</w:t>
      </w:r>
    </w:p>
    <w:p w14:paraId="1C4846CC" w14:textId="77777777" w:rsidR="00AA2897" w:rsidRDefault="00AA2897" w:rsidP="00AA2897">
      <w:pPr>
        <w:spacing w:after="0" w:line="240" w:lineRule="auto"/>
        <w:rPr>
          <w:rFonts w:ascii="Calibri" w:eastAsia="Calibri" w:hAnsi="Calibri" w:cs="Times New Roman"/>
        </w:rPr>
      </w:pPr>
      <w:r>
        <w:rPr>
          <w:rFonts w:ascii="Calibri" w:eastAsia="Calibri" w:hAnsi="Calibri" w:cs="Times New Roman"/>
        </w:rPr>
        <w:t>TE</w:t>
      </w:r>
      <w:r>
        <w:rPr>
          <w:rFonts w:ascii="Calibri" w:eastAsia="Calibri" w:hAnsi="Calibri" w:cs="Times New Roman"/>
        </w:rPr>
        <w:tab/>
      </w:r>
      <w:r>
        <w:rPr>
          <w:rFonts w:ascii="Calibri" w:eastAsia="Calibri" w:hAnsi="Calibri" w:cs="Times New Roman"/>
        </w:rPr>
        <w:tab/>
      </w:r>
      <w:r w:rsidRPr="005B65F6">
        <w:rPr>
          <w:rFonts w:ascii="Calibri" w:eastAsia="Calibri" w:hAnsi="Calibri" w:cs="Times New Roman"/>
          <w:lang w:val="en-US"/>
        </w:rPr>
        <w:t>Terminal Evaluation</w:t>
      </w:r>
    </w:p>
    <w:p w14:paraId="1BD0BBE8"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TEEB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The Economics of Ecosystems and Biodiversity</w:t>
      </w:r>
    </w:p>
    <w:p w14:paraId="31C564CF" w14:textId="77777777" w:rsidR="00AA2897" w:rsidRDefault="00AA2897" w:rsidP="00AA2897">
      <w:pPr>
        <w:spacing w:after="0" w:line="240" w:lineRule="auto"/>
        <w:rPr>
          <w:rFonts w:ascii="Calibri" w:eastAsia="Calibri" w:hAnsi="Calibri" w:cs="Times New Roman"/>
        </w:rPr>
      </w:pPr>
      <w:r>
        <w:rPr>
          <w:rFonts w:ascii="Calibri" w:eastAsia="Calibri" w:hAnsi="Calibri" w:cs="Times New Roman"/>
        </w:rPr>
        <w:t>ToR</w:t>
      </w:r>
      <w:r>
        <w:rPr>
          <w:rFonts w:ascii="Calibri" w:eastAsia="Calibri" w:hAnsi="Calibri" w:cs="Times New Roman"/>
        </w:rPr>
        <w:tab/>
      </w:r>
      <w:r>
        <w:rPr>
          <w:rFonts w:ascii="Calibri" w:eastAsia="Calibri" w:hAnsi="Calibri" w:cs="Times New Roman"/>
        </w:rPr>
        <w:tab/>
        <w:t>Terms of Reference</w:t>
      </w:r>
    </w:p>
    <w:p w14:paraId="7CB93582"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UNDAF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United Nations Development Assistance Framework</w:t>
      </w:r>
    </w:p>
    <w:p w14:paraId="6846B409"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UNDP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United Nations Development Programme</w:t>
      </w:r>
    </w:p>
    <w:p w14:paraId="7B75A830" w14:textId="77777777" w:rsidR="00AA2897" w:rsidRPr="0055562C" w:rsidRDefault="00AA2897" w:rsidP="00AA2897">
      <w:pPr>
        <w:spacing w:after="0" w:line="240" w:lineRule="auto"/>
        <w:rPr>
          <w:rFonts w:ascii="Calibri" w:eastAsia="Calibri" w:hAnsi="Calibri" w:cs="Times New Roman"/>
        </w:rPr>
      </w:pPr>
      <w:r w:rsidRPr="0055562C">
        <w:rPr>
          <w:rFonts w:ascii="Calibri" w:eastAsia="Calibri" w:hAnsi="Calibri" w:cs="Times New Roman"/>
        </w:rPr>
        <w:t>UNDP CO</w:t>
      </w:r>
      <w:r w:rsidRPr="0055562C">
        <w:rPr>
          <w:rFonts w:ascii="Calibri" w:eastAsia="Calibri" w:hAnsi="Calibri" w:cs="Times New Roman"/>
        </w:rPr>
        <w:tab/>
        <w:t>UNDP Country Office</w:t>
      </w:r>
    </w:p>
    <w:p w14:paraId="6BC2415B" w14:textId="77777777" w:rsidR="00AA2897" w:rsidRDefault="00AA2897" w:rsidP="00AA2897">
      <w:pPr>
        <w:spacing w:after="0" w:line="240" w:lineRule="auto"/>
        <w:rPr>
          <w:rFonts w:ascii="Calibri" w:eastAsia="Calibri" w:hAnsi="Calibri" w:cs="Times New Roman"/>
        </w:rPr>
      </w:pPr>
      <w:r>
        <w:rPr>
          <w:rFonts w:ascii="Calibri" w:eastAsia="Calibri" w:hAnsi="Calibri" w:cs="Times New Roman"/>
        </w:rPr>
        <w:t>UNDP IEO</w:t>
      </w:r>
      <w:r>
        <w:rPr>
          <w:rFonts w:ascii="Calibri" w:eastAsia="Calibri" w:hAnsi="Calibri" w:cs="Times New Roman"/>
        </w:rPr>
        <w:tab/>
      </w:r>
      <w:r w:rsidRPr="0055562C">
        <w:rPr>
          <w:rFonts w:ascii="Calibri" w:eastAsia="Calibri" w:hAnsi="Calibri" w:cs="Times New Roman"/>
        </w:rPr>
        <w:t xml:space="preserve">UNDP </w:t>
      </w:r>
      <w:r w:rsidRPr="0055562C">
        <w:rPr>
          <w:rFonts w:ascii="Calibri" w:eastAsia="Calibri" w:hAnsi="Calibri" w:cs="Times New Roman"/>
          <w:lang w:val="en-US"/>
        </w:rPr>
        <w:t>Independent Evaluation Office</w:t>
      </w:r>
    </w:p>
    <w:p w14:paraId="16522D15"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UNESCO </w:t>
      </w:r>
      <w:r>
        <w:rPr>
          <w:rFonts w:ascii="Calibri" w:eastAsia="Calibri" w:hAnsi="Calibri" w:cs="Times New Roman"/>
        </w:rPr>
        <w:tab/>
      </w:r>
      <w:r w:rsidRPr="00F83B29">
        <w:rPr>
          <w:rFonts w:ascii="Calibri" w:eastAsia="Calibri" w:hAnsi="Calibri" w:cs="Times New Roman"/>
        </w:rPr>
        <w:t>United Nations Education, Scientific and Cultural Organization</w:t>
      </w:r>
    </w:p>
    <w:p w14:paraId="69983D31"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USAID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United States Agency for International Development</w:t>
      </w:r>
    </w:p>
    <w:p w14:paraId="10707458" w14:textId="77777777" w:rsidR="00AA2897" w:rsidRPr="00F83B29"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UTG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University of The Gambia</w:t>
      </w:r>
    </w:p>
    <w:p w14:paraId="452C0AE4" w14:textId="043FB526" w:rsidR="00AA2897" w:rsidRDefault="00AA2897" w:rsidP="00AA2897">
      <w:pPr>
        <w:spacing w:after="0" w:line="240" w:lineRule="auto"/>
        <w:rPr>
          <w:rFonts w:ascii="Calibri" w:eastAsia="Calibri" w:hAnsi="Calibri" w:cs="Times New Roman"/>
        </w:rPr>
      </w:pPr>
      <w:r w:rsidRPr="00F83B29">
        <w:rPr>
          <w:rFonts w:ascii="Calibri" w:eastAsia="Calibri" w:hAnsi="Calibri" w:cs="Times New Roman"/>
        </w:rPr>
        <w:t xml:space="preserve">VDC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Village Development Committee</w:t>
      </w:r>
    </w:p>
    <w:p w14:paraId="1B1533B2" w14:textId="477C8E76" w:rsidR="00101AA4" w:rsidRPr="00F83B29" w:rsidRDefault="00101AA4" w:rsidP="00AA2897">
      <w:pPr>
        <w:spacing w:after="0" w:line="240" w:lineRule="auto"/>
        <w:rPr>
          <w:rFonts w:ascii="Calibri" w:eastAsia="Calibri" w:hAnsi="Calibri" w:cs="Times New Roman"/>
        </w:rPr>
      </w:pPr>
      <w:r>
        <w:rPr>
          <w:rFonts w:ascii="Calibri" w:eastAsia="Calibri" w:hAnsi="Calibri" w:cs="Times New Roman"/>
        </w:rPr>
        <w:t>VEC</w:t>
      </w:r>
      <w:r>
        <w:rPr>
          <w:rFonts w:ascii="Calibri" w:eastAsia="Calibri" w:hAnsi="Calibri" w:cs="Times New Roman"/>
        </w:rPr>
        <w:tab/>
      </w:r>
      <w:r>
        <w:rPr>
          <w:rFonts w:ascii="Calibri" w:eastAsia="Calibri" w:hAnsi="Calibri" w:cs="Times New Roman"/>
        </w:rPr>
        <w:tab/>
        <w:t>Village Environment Committee</w:t>
      </w:r>
    </w:p>
    <w:p w14:paraId="45AAAC23" w14:textId="77777777" w:rsidR="00AA2897" w:rsidRDefault="00AA2897" w:rsidP="00AA2897">
      <w:pPr>
        <w:spacing w:after="0" w:line="240" w:lineRule="auto"/>
        <w:rPr>
          <w:rFonts w:ascii="Calibri" w:eastAsia="Calibri" w:hAnsi="Calibri" w:cs="Times New Roman"/>
          <w:lang w:val="en-US"/>
        </w:rPr>
      </w:pPr>
      <w:r w:rsidRPr="00F83B29">
        <w:rPr>
          <w:rFonts w:ascii="Calibri" w:eastAsia="Calibri" w:hAnsi="Calibri" w:cs="Times New Roman"/>
        </w:rPr>
        <w:t xml:space="preserve">WWF </w:t>
      </w:r>
      <w:r>
        <w:rPr>
          <w:rFonts w:ascii="Calibri" w:eastAsia="Calibri" w:hAnsi="Calibri" w:cs="Times New Roman"/>
        </w:rPr>
        <w:tab/>
      </w:r>
      <w:r>
        <w:rPr>
          <w:rFonts w:ascii="Calibri" w:eastAsia="Calibri" w:hAnsi="Calibri" w:cs="Times New Roman"/>
        </w:rPr>
        <w:tab/>
      </w:r>
      <w:r w:rsidRPr="00F83B29">
        <w:rPr>
          <w:rFonts w:ascii="Calibri" w:eastAsia="Calibri" w:hAnsi="Calibri" w:cs="Times New Roman"/>
        </w:rPr>
        <w:t>World Wildlife Fund</w:t>
      </w:r>
      <w:r>
        <w:rPr>
          <w:rFonts w:ascii="Calibri" w:eastAsia="Calibri" w:hAnsi="Calibri" w:cs="Times New Roman"/>
        </w:rPr>
        <w:t xml:space="preserve"> for Nature</w:t>
      </w:r>
    </w:p>
    <w:p w14:paraId="04D5AA90" w14:textId="13FD02E6" w:rsidR="0035545B" w:rsidRDefault="0035545B" w:rsidP="0035545B">
      <w:pPr>
        <w:keepNext/>
        <w:keepLines/>
        <w:spacing w:before="40" w:after="0"/>
        <w:outlineLvl w:val="1"/>
        <w:rPr>
          <w:rFonts w:ascii="Calibri Light" w:eastAsia="Times New Roman" w:hAnsi="Calibri Light" w:cs="Times New Roman"/>
          <w:color w:val="2E74B5"/>
          <w:sz w:val="26"/>
          <w:szCs w:val="26"/>
          <w:highlight w:val="yellow"/>
        </w:rPr>
      </w:pPr>
    </w:p>
    <w:p w14:paraId="6C64E7F3" w14:textId="76235088" w:rsidR="0035545B" w:rsidRDefault="0035545B" w:rsidP="0035545B">
      <w:pPr>
        <w:keepNext/>
        <w:keepLines/>
        <w:spacing w:before="40" w:after="0"/>
        <w:outlineLvl w:val="1"/>
        <w:rPr>
          <w:rFonts w:ascii="Calibri Light" w:eastAsia="Times New Roman" w:hAnsi="Calibri Light" w:cs="Times New Roman"/>
          <w:color w:val="2E74B5"/>
          <w:sz w:val="26"/>
          <w:szCs w:val="26"/>
          <w:highlight w:val="yellow"/>
        </w:rPr>
      </w:pPr>
    </w:p>
    <w:p w14:paraId="43D569F7" w14:textId="6D4F0C9C" w:rsidR="0035545B" w:rsidRDefault="0035545B" w:rsidP="0035545B">
      <w:pPr>
        <w:keepNext/>
        <w:keepLines/>
        <w:spacing w:before="40" w:after="0"/>
        <w:outlineLvl w:val="1"/>
        <w:rPr>
          <w:rFonts w:ascii="Calibri Light" w:eastAsia="Times New Roman" w:hAnsi="Calibri Light" w:cs="Times New Roman"/>
          <w:color w:val="2E74B5"/>
          <w:sz w:val="26"/>
          <w:szCs w:val="26"/>
          <w:highlight w:val="yellow"/>
        </w:rPr>
      </w:pPr>
    </w:p>
    <w:p w14:paraId="6E2E9D68" w14:textId="77777777" w:rsidR="001C4901" w:rsidRDefault="001C4901">
      <w:pPr>
        <w:rPr>
          <w:rFonts w:ascii="Calibri Light" w:eastAsia="Times New Roman" w:hAnsi="Calibri Light" w:cs="Times New Roman"/>
          <w:color w:val="2E74B5"/>
          <w:sz w:val="26"/>
          <w:szCs w:val="26"/>
          <w:highlight w:val="yellow"/>
        </w:rPr>
        <w:sectPr w:rsidR="001C4901" w:rsidSect="00875B04">
          <w:pgSz w:w="11906" w:h="16838"/>
          <w:pgMar w:top="1440" w:right="1440" w:bottom="1440" w:left="1440" w:header="708" w:footer="708" w:gutter="0"/>
          <w:pgNumType w:fmt="lowerRoman"/>
          <w:cols w:space="708"/>
          <w:docGrid w:linePitch="360"/>
        </w:sectPr>
      </w:pPr>
    </w:p>
    <w:p w14:paraId="599ABCFD" w14:textId="5BA0EAA0" w:rsidR="00032FE9" w:rsidRPr="004C44F5" w:rsidRDefault="00925E3A" w:rsidP="003D165C">
      <w:pPr>
        <w:pStyle w:val="Heading1"/>
        <w:numPr>
          <w:ilvl w:val="0"/>
          <w:numId w:val="7"/>
        </w:numPr>
      </w:pPr>
      <w:bookmarkStart w:id="9" w:name="_Toc429578524"/>
      <w:bookmarkStart w:id="10" w:name="_Toc58344055"/>
      <w:r w:rsidRPr="004C44F5">
        <w:lastRenderedPageBreak/>
        <w:t>Executive Summary</w:t>
      </w:r>
      <w:bookmarkEnd w:id="9"/>
      <w:bookmarkEnd w:id="10"/>
    </w:p>
    <w:p w14:paraId="3684BC84" w14:textId="0AC28478" w:rsidR="00640B78" w:rsidRDefault="00640B78" w:rsidP="0035545B">
      <w:pPr>
        <w:keepNext/>
        <w:keepLines/>
        <w:spacing w:before="40" w:after="0"/>
        <w:outlineLvl w:val="1"/>
        <w:rPr>
          <w:rFonts w:ascii="Calibri Light" w:eastAsia="Times New Roman" w:hAnsi="Calibri Light" w:cs="Times New Roman"/>
          <w:color w:val="2E74B5"/>
          <w:sz w:val="26"/>
          <w:szCs w:val="26"/>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82"/>
        <w:gridCol w:w="16"/>
        <w:gridCol w:w="1559"/>
        <w:gridCol w:w="2907"/>
        <w:gridCol w:w="91"/>
      </w:tblGrid>
      <w:tr w:rsidR="00253BCD" w:rsidRPr="00B541A0" w14:paraId="300C0158" w14:textId="77777777" w:rsidTr="00B541A0">
        <w:trPr>
          <w:gridAfter w:val="1"/>
          <w:wAfter w:w="91" w:type="dxa"/>
          <w:trHeight w:val="93"/>
        </w:trPr>
        <w:tc>
          <w:tcPr>
            <w:tcW w:w="4482" w:type="dxa"/>
            <w:shd w:val="clear" w:color="auto" w:fill="44546A" w:themeFill="text2"/>
          </w:tcPr>
          <w:p w14:paraId="01BCA4E3" w14:textId="77777777" w:rsidR="00253BCD" w:rsidRPr="00B541A0" w:rsidRDefault="00253BCD" w:rsidP="00B541A0">
            <w:pPr>
              <w:rPr>
                <w:rFonts w:cstheme="minorHAnsi"/>
                <w:b/>
                <w:bCs/>
                <w:color w:val="FFFFFF" w:themeColor="background1"/>
                <w:sz w:val="20"/>
                <w:szCs w:val="20"/>
              </w:rPr>
            </w:pPr>
            <w:r w:rsidRPr="00B541A0">
              <w:rPr>
                <w:rFonts w:cstheme="minorHAnsi"/>
                <w:b/>
                <w:bCs/>
                <w:color w:val="FFFFFF" w:themeColor="background1"/>
                <w:sz w:val="20"/>
                <w:szCs w:val="20"/>
              </w:rPr>
              <w:t xml:space="preserve">Project Details </w:t>
            </w:r>
          </w:p>
        </w:tc>
        <w:tc>
          <w:tcPr>
            <w:tcW w:w="4482" w:type="dxa"/>
            <w:gridSpan w:val="3"/>
            <w:shd w:val="clear" w:color="auto" w:fill="44546A" w:themeFill="text2"/>
          </w:tcPr>
          <w:p w14:paraId="3D0E3E14" w14:textId="77777777" w:rsidR="00253BCD" w:rsidRPr="00B541A0" w:rsidRDefault="00253BCD" w:rsidP="00B541A0">
            <w:pPr>
              <w:rPr>
                <w:rFonts w:cstheme="minorHAnsi"/>
                <w:b/>
                <w:bCs/>
                <w:color w:val="FFFFFF" w:themeColor="background1"/>
                <w:sz w:val="20"/>
                <w:szCs w:val="20"/>
              </w:rPr>
            </w:pPr>
            <w:r w:rsidRPr="00B541A0">
              <w:rPr>
                <w:rFonts w:cstheme="minorHAnsi"/>
                <w:b/>
                <w:bCs/>
                <w:color w:val="FFFFFF" w:themeColor="background1"/>
                <w:sz w:val="20"/>
                <w:szCs w:val="20"/>
              </w:rPr>
              <w:t xml:space="preserve">Project Milestones </w:t>
            </w:r>
          </w:p>
        </w:tc>
      </w:tr>
      <w:tr w:rsidR="00253BCD" w:rsidRPr="00B541A0" w14:paraId="3C639E9F" w14:textId="77777777" w:rsidTr="00B541A0">
        <w:trPr>
          <w:gridAfter w:val="1"/>
          <w:wAfter w:w="91" w:type="dxa"/>
          <w:trHeight w:val="93"/>
        </w:trPr>
        <w:tc>
          <w:tcPr>
            <w:tcW w:w="4482" w:type="dxa"/>
          </w:tcPr>
          <w:p w14:paraId="010BAB55" w14:textId="17D8E482" w:rsidR="00253BCD" w:rsidRPr="00B541A0" w:rsidRDefault="00253BCD" w:rsidP="00B541A0">
            <w:pPr>
              <w:rPr>
                <w:rFonts w:cstheme="minorHAnsi"/>
                <w:sz w:val="20"/>
                <w:szCs w:val="20"/>
              </w:rPr>
            </w:pPr>
            <w:r w:rsidRPr="00B541A0">
              <w:rPr>
                <w:rFonts w:cstheme="minorHAnsi"/>
                <w:sz w:val="20"/>
                <w:szCs w:val="20"/>
              </w:rPr>
              <w:t>Project Title: Gambia Protected Areas Network and Community Livelihood Project</w:t>
            </w:r>
          </w:p>
        </w:tc>
        <w:tc>
          <w:tcPr>
            <w:tcW w:w="4482" w:type="dxa"/>
            <w:gridSpan w:val="3"/>
          </w:tcPr>
          <w:p w14:paraId="37B88218" w14:textId="0C6494D9" w:rsidR="00253BCD" w:rsidRPr="00B541A0" w:rsidRDefault="00253BCD" w:rsidP="00B541A0">
            <w:pPr>
              <w:rPr>
                <w:rFonts w:cstheme="minorHAnsi"/>
                <w:sz w:val="20"/>
                <w:szCs w:val="20"/>
              </w:rPr>
            </w:pPr>
            <w:r w:rsidRPr="00B541A0">
              <w:rPr>
                <w:rFonts w:cstheme="minorHAnsi"/>
                <w:sz w:val="20"/>
                <w:szCs w:val="20"/>
              </w:rPr>
              <w:t xml:space="preserve">PIF Approval Date: </w:t>
            </w:r>
            <w:r w:rsidR="008C694B" w:rsidRPr="00B541A0">
              <w:rPr>
                <w:rFonts w:cstheme="minorHAnsi"/>
                <w:sz w:val="20"/>
                <w:szCs w:val="20"/>
              </w:rPr>
              <w:t>13 March 2014</w:t>
            </w:r>
          </w:p>
        </w:tc>
      </w:tr>
      <w:tr w:rsidR="00253BCD" w:rsidRPr="00B541A0" w14:paraId="536F55F3" w14:textId="77777777" w:rsidTr="00B541A0">
        <w:trPr>
          <w:gridAfter w:val="1"/>
          <w:wAfter w:w="91" w:type="dxa"/>
          <w:trHeight w:val="233"/>
        </w:trPr>
        <w:tc>
          <w:tcPr>
            <w:tcW w:w="4482" w:type="dxa"/>
          </w:tcPr>
          <w:p w14:paraId="54C91F24" w14:textId="1AB2D218" w:rsidR="00253BCD" w:rsidRPr="00B541A0" w:rsidRDefault="00253BCD" w:rsidP="00B541A0">
            <w:pPr>
              <w:rPr>
                <w:rFonts w:cstheme="minorHAnsi"/>
                <w:sz w:val="20"/>
                <w:szCs w:val="20"/>
                <w:lang w:bidi="en-US"/>
              </w:rPr>
            </w:pPr>
            <w:r w:rsidRPr="00B541A0">
              <w:rPr>
                <w:rFonts w:cstheme="minorHAnsi"/>
                <w:sz w:val="20"/>
                <w:szCs w:val="20"/>
              </w:rPr>
              <w:t>UNDP Project ID (PIMS #): 5000</w:t>
            </w:r>
          </w:p>
        </w:tc>
        <w:tc>
          <w:tcPr>
            <w:tcW w:w="4482" w:type="dxa"/>
            <w:gridSpan w:val="3"/>
          </w:tcPr>
          <w:p w14:paraId="42BC78B3" w14:textId="2C481A1C" w:rsidR="00253BCD" w:rsidRPr="00B541A0" w:rsidRDefault="00253BCD" w:rsidP="00B541A0">
            <w:pPr>
              <w:rPr>
                <w:rFonts w:cstheme="minorHAnsi"/>
                <w:sz w:val="20"/>
                <w:szCs w:val="20"/>
              </w:rPr>
            </w:pPr>
            <w:r w:rsidRPr="00B541A0">
              <w:rPr>
                <w:rFonts w:cstheme="minorHAnsi"/>
                <w:sz w:val="20"/>
                <w:szCs w:val="20"/>
              </w:rPr>
              <w:t xml:space="preserve">CEO Approval date (MSP): </w:t>
            </w:r>
            <w:r w:rsidR="008C694B" w:rsidRPr="00B541A0">
              <w:rPr>
                <w:rFonts w:cstheme="minorHAnsi"/>
                <w:sz w:val="20"/>
                <w:szCs w:val="20"/>
              </w:rPr>
              <w:t>31 March 2015</w:t>
            </w:r>
          </w:p>
        </w:tc>
      </w:tr>
      <w:tr w:rsidR="00253BCD" w:rsidRPr="00B541A0" w14:paraId="0018723F" w14:textId="77777777" w:rsidTr="00B541A0">
        <w:trPr>
          <w:gridAfter w:val="1"/>
          <w:wAfter w:w="91" w:type="dxa"/>
          <w:trHeight w:val="93"/>
        </w:trPr>
        <w:tc>
          <w:tcPr>
            <w:tcW w:w="4482" w:type="dxa"/>
          </w:tcPr>
          <w:p w14:paraId="71412CD5" w14:textId="348E52EF" w:rsidR="00253BCD" w:rsidRPr="00B541A0" w:rsidRDefault="00253BCD" w:rsidP="00B541A0">
            <w:pPr>
              <w:rPr>
                <w:rFonts w:cstheme="minorHAnsi"/>
                <w:sz w:val="20"/>
                <w:szCs w:val="20"/>
              </w:rPr>
            </w:pPr>
            <w:r w:rsidRPr="00B541A0">
              <w:rPr>
                <w:rFonts w:cstheme="minorHAnsi"/>
                <w:sz w:val="20"/>
                <w:szCs w:val="20"/>
              </w:rPr>
              <w:t xml:space="preserve">GEF Project ID: </w:t>
            </w:r>
            <w:r w:rsidRPr="00B541A0">
              <w:rPr>
                <w:rFonts w:cstheme="minorHAnsi"/>
                <w:sz w:val="20"/>
                <w:szCs w:val="20"/>
                <w:lang w:bidi="en-US"/>
              </w:rPr>
              <w:t>5529</w:t>
            </w:r>
          </w:p>
        </w:tc>
        <w:tc>
          <w:tcPr>
            <w:tcW w:w="4482" w:type="dxa"/>
            <w:gridSpan w:val="3"/>
          </w:tcPr>
          <w:p w14:paraId="6C61D43F" w14:textId="6FB7C811" w:rsidR="00253BCD" w:rsidRPr="00B541A0" w:rsidRDefault="00253BCD" w:rsidP="00B541A0">
            <w:pPr>
              <w:rPr>
                <w:rFonts w:cstheme="minorHAnsi"/>
                <w:sz w:val="20"/>
                <w:szCs w:val="20"/>
              </w:rPr>
            </w:pPr>
            <w:r w:rsidRPr="00B541A0">
              <w:rPr>
                <w:rFonts w:cstheme="minorHAnsi"/>
                <w:sz w:val="20"/>
                <w:szCs w:val="20"/>
              </w:rPr>
              <w:t xml:space="preserve">ProDoc Signature Date: </w:t>
            </w:r>
            <w:r w:rsidR="008C694B" w:rsidRPr="00B541A0">
              <w:rPr>
                <w:rFonts w:cstheme="minorHAnsi"/>
                <w:sz w:val="20"/>
                <w:szCs w:val="20"/>
              </w:rPr>
              <w:t>27 July 2015</w:t>
            </w:r>
          </w:p>
        </w:tc>
      </w:tr>
      <w:tr w:rsidR="00253BCD" w:rsidRPr="00B541A0" w14:paraId="79090CDE" w14:textId="77777777" w:rsidTr="00B541A0">
        <w:trPr>
          <w:gridAfter w:val="1"/>
          <w:wAfter w:w="91" w:type="dxa"/>
          <w:trHeight w:val="233"/>
        </w:trPr>
        <w:tc>
          <w:tcPr>
            <w:tcW w:w="4482" w:type="dxa"/>
          </w:tcPr>
          <w:p w14:paraId="44E38A04" w14:textId="106DAC59" w:rsidR="00253BCD" w:rsidRPr="00B541A0" w:rsidRDefault="00253BCD" w:rsidP="00B541A0">
            <w:pPr>
              <w:rPr>
                <w:rFonts w:cstheme="minorHAnsi"/>
                <w:sz w:val="20"/>
                <w:szCs w:val="20"/>
              </w:rPr>
            </w:pPr>
            <w:r w:rsidRPr="00B541A0">
              <w:rPr>
                <w:rFonts w:cstheme="minorHAnsi"/>
                <w:sz w:val="20"/>
                <w:szCs w:val="20"/>
              </w:rPr>
              <w:t xml:space="preserve">UNDP Atlas Business Unit, Award ID, Project ID: </w:t>
            </w:r>
            <w:r w:rsidRPr="00B541A0">
              <w:rPr>
                <w:rFonts w:cstheme="minorHAnsi"/>
                <w:sz w:val="20"/>
                <w:szCs w:val="20"/>
                <w:lang w:bidi="en-US"/>
              </w:rPr>
              <w:t>00089259</w:t>
            </w:r>
          </w:p>
        </w:tc>
        <w:tc>
          <w:tcPr>
            <w:tcW w:w="4482" w:type="dxa"/>
            <w:gridSpan w:val="3"/>
          </w:tcPr>
          <w:p w14:paraId="68329EF5" w14:textId="0DAA3E65" w:rsidR="00253BCD" w:rsidRPr="00B541A0" w:rsidRDefault="00253BCD" w:rsidP="00B541A0">
            <w:pPr>
              <w:rPr>
                <w:rFonts w:cstheme="minorHAnsi"/>
                <w:sz w:val="20"/>
                <w:szCs w:val="20"/>
              </w:rPr>
            </w:pPr>
            <w:r w:rsidRPr="00B541A0">
              <w:rPr>
                <w:rFonts w:cstheme="minorHAnsi"/>
                <w:sz w:val="20"/>
                <w:szCs w:val="20"/>
              </w:rPr>
              <w:t>Date Project Manager hired</w:t>
            </w:r>
            <w:r w:rsidR="0042778E" w:rsidRPr="00376D23">
              <w:rPr>
                <w:rStyle w:val="FootnoteReference"/>
                <w:rFonts w:eastAsia="Times New Roman" w:cstheme="minorHAnsi"/>
                <w:sz w:val="20"/>
                <w:szCs w:val="20"/>
              </w:rPr>
              <w:footnoteReference w:id="1"/>
            </w:r>
            <w:r w:rsidRPr="00B541A0">
              <w:rPr>
                <w:rFonts w:cstheme="minorHAnsi"/>
                <w:sz w:val="20"/>
                <w:szCs w:val="20"/>
              </w:rPr>
              <w:t xml:space="preserve">: </w:t>
            </w:r>
            <w:r w:rsidR="008C694B" w:rsidRPr="00B541A0">
              <w:rPr>
                <w:rFonts w:cstheme="minorHAnsi"/>
                <w:sz w:val="20"/>
                <w:szCs w:val="20"/>
              </w:rPr>
              <w:t>Project Coordinator seconded by the Government</w:t>
            </w:r>
            <w:r w:rsidR="00230D17" w:rsidRPr="00B541A0">
              <w:rPr>
                <w:rFonts w:cstheme="minorHAnsi"/>
                <w:sz w:val="20"/>
                <w:szCs w:val="20"/>
              </w:rPr>
              <w:t xml:space="preserve"> in </w:t>
            </w:r>
            <w:r w:rsidR="0042778E" w:rsidRPr="00B541A0">
              <w:rPr>
                <w:rFonts w:cstheme="minorHAnsi"/>
                <w:sz w:val="20"/>
                <w:szCs w:val="20"/>
              </w:rPr>
              <w:t>April</w:t>
            </w:r>
            <w:r w:rsidR="00230D17" w:rsidRPr="00B541A0">
              <w:rPr>
                <w:rFonts w:cstheme="minorHAnsi"/>
                <w:sz w:val="20"/>
                <w:szCs w:val="20"/>
              </w:rPr>
              <w:t xml:space="preserve"> 201</w:t>
            </w:r>
            <w:r w:rsidR="0042778E" w:rsidRPr="00B541A0">
              <w:rPr>
                <w:rFonts w:cstheme="minorHAnsi"/>
                <w:sz w:val="20"/>
                <w:szCs w:val="20"/>
              </w:rPr>
              <w:t>5</w:t>
            </w:r>
          </w:p>
        </w:tc>
      </w:tr>
      <w:tr w:rsidR="00253BCD" w:rsidRPr="00B541A0" w14:paraId="11DEE983" w14:textId="77777777" w:rsidTr="00B541A0">
        <w:trPr>
          <w:gridAfter w:val="1"/>
          <w:wAfter w:w="91" w:type="dxa"/>
          <w:trHeight w:val="93"/>
        </w:trPr>
        <w:tc>
          <w:tcPr>
            <w:tcW w:w="4482" w:type="dxa"/>
          </w:tcPr>
          <w:p w14:paraId="6B3FA81E" w14:textId="48B2E9B5" w:rsidR="00253BCD" w:rsidRPr="00B541A0" w:rsidRDefault="00253BCD" w:rsidP="00B541A0">
            <w:pPr>
              <w:rPr>
                <w:rFonts w:cstheme="minorHAnsi"/>
                <w:sz w:val="20"/>
                <w:szCs w:val="20"/>
              </w:rPr>
            </w:pPr>
            <w:r w:rsidRPr="00B541A0">
              <w:rPr>
                <w:rFonts w:cstheme="minorHAnsi"/>
                <w:sz w:val="20"/>
                <w:szCs w:val="20"/>
              </w:rPr>
              <w:t>Country: The Gambia</w:t>
            </w:r>
          </w:p>
        </w:tc>
        <w:tc>
          <w:tcPr>
            <w:tcW w:w="4482" w:type="dxa"/>
            <w:gridSpan w:val="3"/>
          </w:tcPr>
          <w:p w14:paraId="04217054" w14:textId="49F5712E" w:rsidR="00253BCD" w:rsidRPr="00B541A0" w:rsidRDefault="00253BCD" w:rsidP="00B541A0">
            <w:pPr>
              <w:rPr>
                <w:rFonts w:cstheme="minorHAnsi"/>
                <w:sz w:val="20"/>
                <w:szCs w:val="20"/>
              </w:rPr>
            </w:pPr>
            <w:r w:rsidRPr="00B541A0">
              <w:rPr>
                <w:rFonts w:cstheme="minorHAnsi"/>
                <w:sz w:val="20"/>
                <w:szCs w:val="20"/>
              </w:rPr>
              <w:t>Inception Workshop</w:t>
            </w:r>
            <w:r w:rsidR="007D5AB0" w:rsidRPr="00B541A0">
              <w:rPr>
                <w:rStyle w:val="FootnoteReference"/>
                <w:rFonts w:eastAsia="Times New Roman" w:cstheme="minorHAnsi"/>
                <w:sz w:val="20"/>
                <w:szCs w:val="20"/>
              </w:rPr>
              <w:footnoteReference w:id="2"/>
            </w:r>
            <w:r w:rsidRPr="00B541A0">
              <w:rPr>
                <w:rFonts w:cstheme="minorHAnsi"/>
                <w:sz w:val="20"/>
                <w:szCs w:val="20"/>
              </w:rPr>
              <w:t xml:space="preserve"> Date: </w:t>
            </w:r>
            <w:r w:rsidR="008C694B" w:rsidRPr="00B541A0">
              <w:rPr>
                <w:rFonts w:cstheme="minorHAnsi"/>
                <w:sz w:val="20"/>
                <w:szCs w:val="20"/>
              </w:rPr>
              <w:t>14 July 2015</w:t>
            </w:r>
          </w:p>
        </w:tc>
      </w:tr>
      <w:tr w:rsidR="00253BCD" w:rsidRPr="00B541A0" w14:paraId="4A7A83E3" w14:textId="77777777" w:rsidTr="00B541A0">
        <w:trPr>
          <w:gridAfter w:val="1"/>
          <w:wAfter w:w="91" w:type="dxa"/>
          <w:trHeight w:val="233"/>
        </w:trPr>
        <w:tc>
          <w:tcPr>
            <w:tcW w:w="4498" w:type="dxa"/>
            <w:gridSpan w:val="2"/>
          </w:tcPr>
          <w:p w14:paraId="2FB0F366" w14:textId="43056AD0" w:rsidR="00253BCD" w:rsidRPr="00B541A0" w:rsidRDefault="00253BCD" w:rsidP="00B541A0">
            <w:pPr>
              <w:rPr>
                <w:rFonts w:cstheme="minorHAnsi"/>
                <w:sz w:val="20"/>
                <w:szCs w:val="20"/>
              </w:rPr>
            </w:pPr>
            <w:r w:rsidRPr="00B541A0">
              <w:rPr>
                <w:rFonts w:cstheme="minorHAnsi"/>
                <w:sz w:val="20"/>
                <w:szCs w:val="20"/>
              </w:rPr>
              <w:t>Region: RBA</w:t>
            </w:r>
          </w:p>
        </w:tc>
        <w:tc>
          <w:tcPr>
            <w:tcW w:w="4466" w:type="dxa"/>
            <w:gridSpan w:val="2"/>
          </w:tcPr>
          <w:p w14:paraId="019BA0F5" w14:textId="5F2ACC31" w:rsidR="00253BCD" w:rsidRPr="00B541A0" w:rsidRDefault="00253BCD" w:rsidP="00B541A0">
            <w:pPr>
              <w:rPr>
                <w:rFonts w:cstheme="minorHAnsi"/>
                <w:sz w:val="20"/>
                <w:szCs w:val="20"/>
              </w:rPr>
            </w:pPr>
            <w:r w:rsidRPr="00B541A0">
              <w:rPr>
                <w:rFonts w:cstheme="minorHAnsi"/>
                <w:sz w:val="20"/>
                <w:szCs w:val="20"/>
              </w:rPr>
              <w:t>Mid-Term Review Completion Date: N/A</w:t>
            </w:r>
          </w:p>
        </w:tc>
      </w:tr>
      <w:tr w:rsidR="00253BCD" w:rsidRPr="00B541A0" w14:paraId="4D9F425F" w14:textId="77777777" w:rsidTr="00B541A0">
        <w:trPr>
          <w:gridAfter w:val="1"/>
          <w:wAfter w:w="91" w:type="dxa"/>
          <w:trHeight w:val="233"/>
        </w:trPr>
        <w:tc>
          <w:tcPr>
            <w:tcW w:w="4482" w:type="dxa"/>
          </w:tcPr>
          <w:p w14:paraId="59226DBC" w14:textId="31671FD0" w:rsidR="00253BCD" w:rsidRPr="00B541A0" w:rsidRDefault="00253BCD" w:rsidP="00B541A0">
            <w:pPr>
              <w:rPr>
                <w:rFonts w:cstheme="minorHAnsi"/>
                <w:sz w:val="20"/>
                <w:szCs w:val="20"/>
              </w:rPr>
            </w:pPr>
            <w:r w:rsidRPr="00B541A0">
              <w:rPr>
                <w:rFonts w:cstheme="minorHAnsi"/>
                <w:sz w:val="20"/>
                <w:szCs w:val="20"/>
              </w:rPr>
              <w:t>Focal Area: Biodiversity</w:t>
            </w:r>
          </w:p>
        </w:tc>
        <w:tc>
          <w:tcPr>
            <w:tcW w:w="4482" w:type="dxa"/>
            <w:gridSpan w:val="3"/>
          </w:tcPr>
          <w:p w14:paraId="18D8BB89" w14:textId="60AFAACD" w:rsidR="00253BCD" w:rsidRPr="00B541A0" w:rsidRDefault="00253BCD" w:rsidP="00B541A0">
            <w:pPr>
              <w:rPr>
                <w:rFonts w:cstheme="minorHAnsi"/>
                <w:sz w:val="20"/>
                <w:szCs w:val="20"/>
              </w:rPr>
            </w:pPr>
            <w:r w:rsidRPr="00B541A0">
              <w:rPr>
                <w:rFonts w:cstheme="minorHAnsi"/>
                <w:sz w:val="20"/>
                <w:szCs w:val="20"/>
              </w:rPr>
              <w:t xml:space="preserve">Terminal Evaluation Completion date: </w:t>
            </w:r>
            <w:r w:rsidR="00376D23" w:rsidRPr="00B541A0">
              <w:rPr>
                <w:rFonts w:cstheme="minorHAnsi"/>
                <w:sz w:val="20"/>
                <w:szCs w:val="20"/>
              </w:rPr>
              <w:t>8</w:t>
            </w:r>
            <w:r w:rsidR="008C694B" w:rsidRPr="00B541A0">
              <w:rPr>
                <w:rFonts w:cstheme="minorHAnsi"/>
                <w:sz w:val="20"/>
                <w:szCs w:val="20"/>
              </w:rPr>
              <w:t>/12/2020</w:t>
            </w:r>
          </w:p>
        </w:tc>
      </w:tr>
      <w:tr w:rsidR="00253BCD" w:rsidRPr="00B541A0" w14:paraId="1F342833" w14:textId="77777777" w:rsidTr="00B541A0">
        <w:trPr>
          <w:gridAfter w:val="1"/>
          <w:wAfter w:w="91" w:type="dxa"/>
          <w:trHeight w:val="233"/>
        </w:trPr>
        <w:tc>
          <w:tcPr>
            <w:tcW w:w="4482" w:type="dxa"/>
          </w:tcPr>
          <w:p w14:paraId="71C21AEA" w14:textId="439E27E7" w:rsidR="00253BCD" w:rsidRPr="00B541A0" w:rsidRDefault="00253BCD" w:rsidP="00B541A0">
            <w:pPr>
              <w:rPr>
                <w:rFonts w:cstheme="minorHAnsi"/>
                <w:sz w:val="20"/>
                <w:szCs w:val="20"/>
              </w:rPr>
            </w:pPr>
            <w:r w:rsidRPr="00B541A0">
              <w:rPr>
                <w:rFonts w:cstheme="minorHAnsi"/>
                <w:sz w:val="20"/>
                <w:szCs w:val="20"/>
              </w:rPr>
              <w:t xml:space="preserve">GEF Operational Programme or Strategic Priorities/Objectives: </w:t>
            </w:r>
            <w:r w:rsidRPr="00B541A0">
              <w:rPr>
                <w:rFonts w:cstheme="minorHAnsi"/>
                <w:sz w:val="20"/>
                <w:szCs w:val="20"/>
                <w:lang w:bidi="en-US"/>
              </w:rPr>
              <w:t> </w:t>
            </w:r>
            <w:r w:rsidRPr="00B541A0">
              <w:rPr>
                <w:rFonts w:cstheme="minorHAnsi"/>
                <w:sz w:val="20"/>
                <w:szCs w:val="20"/>
                <w:lang w:bidi="en-US"/>
              </w:rPr>
              <w:t>BD-1, BD-2</w:t>
            </w:r>
            <w:r w:rsidRPr="00B541A0">
              <w:rPr>
                <w:rFonts w:cstheme="minorHAnsi"/>
                <w:sz w:val="20"/>
                <w:szCs w:val="20"/>
                <w:lang w:bidi="en-US"/>
              </w:rPr>
              <w:t> </w:t>
            </w:r>
            <w:r w:rsidRPr="00B541A0">
              <w:rPr>
                <w:rFonts w:cstheme="minorHAnsi"/>
                <w:sz w:val="20"/>
                <w:szCs w:val="20"/>
                <w:lang w:bidi="en-US"/>
              </w:rPr>
              <w:t> </w:t>
            </w:r>
            <w:r w:rsidRPr="00B541A0">
              <w:rPr>
                <w:rFonts w:cstheme="minorHAnsi"/>
                <w:sz w:val="20"/>
                <w:szCs w:val="20"/>
                <w:lang w:bidi="en-US"/>
              </w:rPr>
              <w:t> </w:t>
            </w:r>
            <w:r w:rsidRPr="00B541A0">
              <w:rPr>
                <w:rFonts w:cstheme="minorHAnsi"/>
                <w:sz w:val="20"/>
                <w:szCs w:val="20"/>
                <w:lang w:bidi="en-US"/>
              </w:rPr>
              <w:t> </w:t>
            </w:r>
          </w:p>
        </w:tc>
        <w:tc>
          <w:tcPr>
            <w:tcW w:w="4482" w:type="dxa"/>
            <w:gridSpan w:val="3"/>
          </w:tcPr>
          <w:p w14:paraId="23B3FB0A" w14:textId="77777777" w:rsidR="00253BCD" w:rsidRPr="00B541A0" w:rsidRDefault="00253BCD" w:rsidP="00B541A0">
            <w:pPr>
              <w:rPr>
                <w:rFonts w:cstheme="minorHAnsi"/>
                <w:sz w:val="20"/>
                <w:szCs w:val="20"/>
              </w:rPr>
            </w:pPr>
            <w:r w:rsidRPr="00B541A0">
              <w:rPr>
                <w:rFonts w:cstheme="minorHAnsi"/>
                <w:sz w:val="20"/>
                <w:szCs w:val="20"/>
              </w:rPr>
              <w:t xml:space="preserve">Planned Operational Closure Date: </w:t>
            </w:r>
            <w:r w:rsidR="007D5AB0" w:rsidRPr="00B541A0">
              <w:rPr>
                <w:rFonts w:cstheme="minorHAnsi"/>
                <w:sz w:val="20"/>
                <w:szCs w:val="20"/>
              </w:rPr>
              <w:t>26</w:t>
            </w:r>
            <w:r w:rsidR="008C694B" w:rsidRPr="00B541A0">
              <w:rPr>
                <w:rFonts w:cstheme="minorHAnsi"/>
                <w:sz w:val="20"/>
                <w:szCs w:val="20"/>
              </w:rPr>
              <w:t xml:space="preserve"> July 20</w:t>
            </w:r>
            <w:r w:rsidR="007D5AB0" w:rsidRPr="00B541A0">
              <w:rPr>
                <w:rFonts w:cstheme="minorHAnsi"/>
                <w:sz w:val="20"/>
                <w:szCs w:val="20"/>
              </w:rPr>
              <w:t>19</w:t>
            </w:r>
          </w:p>
          <w:p w14:paraId="3E8F6C22" w14:textId="678041F6" w:rsidR="007D5AB0" w:rsidRPr="00B541A0" w:rsidRDefault="007D5AB0" w:rsidP="00B541A0">
            <w:pPr>
              <w:rPr>
                <w:rFonts w:cstheme="minorHAnsi"/>
                <w:sz w:val="20"/>
                <w:szCs w:val="20"/>
              </w:rPr>
            </w:pPr>
          </w:p>
        </w:tc>
      </w:tr>
      <w:tr w:rsidR="00253BCD" w:rsidRPr="00B541A0" w14:paraId="0CD25A57" w14:textId="77777777" w:rsidTr="00B541A0">
        <w:trPr>
          <w:gridAfter w:val="1"/>
          <w:wAfter w:w="91" w:type="dxa"/>
          <w:trHeight w:val="93"/>
        </w:trPr>
        <w:tc>
          <w:tcPr>
            <w:tcW w:w="4482" w:type="dxa"/>
          </w:tcPr>
          <w:p w14:paraId="2EF6E9D2" w14:textId="66BA5EB5" w:rsidR="00253BCD" w:rsidRPr="00B541A0" w:rsidRDefault="00253BCD" w:rsidP="00B541A0">
            <w:pPr>
              <w:rPr>
                <w:rFonts w:cstheme="minorHAnsi"/>
                <w:sz w:val="20"/>
                <w:szCs w:val="20"/>
              </w:rPr>
            </w:pPr>
            <w:r w:rsidRPr="00B541A0">
              <w:rPr>
                <w:rFonts w:cstheme="minorHAnsi"/>
                <w:sz w:val="20"/>
                <w:szCs w:val="20"/>
              </w:rPr>
              <w:t>Trust Fund: GEF</w:t>
            </w:r>
            <w:r w:rsidR="008C694B" w:rsidRPr="00B541A0">
              <w:rPr>
                <w:rFonts w:cstheme="minorHAnsi"/>
                <w:sz w:val="20"/>
                <w:szCs w:val="20"/>
              </w:rPr>
              <w:t xml:space="preserve"> TF</w:t>
            </w:r>
          </w:p>
        </w:tc>
        <w:tc>
          <w:tcPr>
            <w:tcW w:w="4482" w:type="dxa"/>
            <w:gridSpan w:val="3"/>
          </w:tcPr>
          <w:p w14:paraId="5174E718" w14:textId="3E6F56D4" w:rsidR="00253BCD" w:rsidRPr="00B541A0" w:rsidRDefault="00A23352" w:rsidP="00B541A0">
            <w:pPr>
              <w:rPr>
                <w:rFonts w:cstheme="minorHAnsi"/>
                <w:sz w:val="20"/>
                <w:szCs w:val="20"/>
              </w:rPr>
            </w:pPr>
            <w:r w:rsidRPr="00B541A0">
              <w:rPr>
                <w:rFonts w:cstheme="minorHAnsi"/>
                <w:sz w:val="20"/>
                <w:szCs w:val="20"/>
              </w:rPr>
              <w:t>Actual Operational Closure Date: 31 July 2020</w:t>
            </w:r>
          </w:p>
        </w:tc>
      </w:tr>
      <w:tr w:rsidR="00253BCD" w:rsidRPr="00B541A0" w14:paraId="48EFCBDA" w14:textId="77777777" w:rsidTr="00B541A0">
        <w:trPr>
          <w:gridAfter w:val="1"/>
          <w:wAfter w:w="91" w:type="dxa"/>
          <w:trHeight w:val="233"/>
        </w:trPr>
        <w:tc>
          <w:tcPr>
            <w:tcW w:w="8964" w:type="dxa"/>
            <w:gridSpan w:val="4"/>
          </w:tcPr>
          <w:p w14:paraId="7CE06E2E" w14:textId="7B7FD722" w:rsidR="00253BCD" w:rsidRPr="00B541A0" w:rsidRDefault="00253BCD" w:rsidP="00B541A0">
            <w:pPr>
              <w:rPr>
                <w:rFonts w:cstheme="minorHAnsi"/>
                <w:sz w:val="20"/>
                <w:szCs w:val="20"/>
              </w:rPr>
            </w:pPr>
            <w:r w:rsidRPr="00B541A0">
              <w:rPr>
                <w:rFonts w:cstheme="minorHAnsi"/>
                <w:sz w:val="20"/>
                <w:szCs w:val="20"/>
              </w:rPr>
              <w:t xml:space="preserve">Implementing Partner (GEF Executing Entity): </w:t>
            </w:r>
            <w:r w:rsidRPr="00B541A0">
              <w:rPr>
                <w:rFonts w:cstheme="minorHAnsi"/>
                <w:sz w:val="20"/>
                <w:szCs w:val="20"/>
                <w:lang w:bidi="en-US"/>
              </w:rPr>
              <w:t>Ministry of Environment, Climate Change and Natural Resources – Department of Parks and Wildlife Management</w:t>
            </w:r>
          </w:p>
        </w:tc>
      </w:tr>
      <w:tr w:rsidR="00253BCD" w:rsidRPr="00B541A0" w14:paraId="52632D32" w14:textId="77777777" w:rsidTr="00B541A0">
        <w:trPr>
          <w:gridAfter w:val="1"/>
          <w:wAfter w:w="91" w:type="dxa"/>
          <w:trHeight w:val="226"/>
        </w:trPr>
        <w:tc>
          <w:tcPr>
            <w:tcW w:w="4482" w:type="dxa"/>
          </w:tcPr>
          <w:p w14:paraId="326C4ED3" w14:textId="66911503" w:rsidR="00253BCD" w:rsidRPr="00B541A0" w:rsidRDefault="00253BCD" w:rsidP="00B541A0">
            <w:pPr>
              <w:rPr>
                <w:rFonts w:cstheme="minorHAnsi"/>
                <w:sz w:val="20"/>
                <w:szCs w:val="20"/>
              </w:rPr>
            </w:pPr>
            <w:r w:rsidRPr="00B541A0">
              <w:rPr>
                <w:rFonts w:cstheme="minorHAnsi"/>
                <w:sz w:val="20"/>
                <w:szCs w:val="20"/>
              </w:rPr>
              <w:t xml:space="preserve">NGOs/CBOs involvement: </w:t>
            </w:r>
          </w:p>
        </w:tc>
        <w:tc>
          <w:tcPr>
            <w:tcW w:w="4482" w:type="dxa"/>
            <w:gridSpan w:val="3"/>
          </w:tcPr>
          <w:p w14:paraId="0018CC53" w14:textId="0AE60F2B" w:rsidR="00253BCD" w:rsidRPr="00B541A0" w:rsidRDefault="00A23352" w:rsidP="00B541A0">
            <w:pPr>
              <w:rPr>
                <w:rFonts w:cstheme="minorHAnsi"/>
                <w:sz w:val="20"/>
                <w:szCs w:val="20"/>
              </w:rPr>
            </w:pPr>
            <w:r w:rsidRPr="00B541A0">
              <w:rPr>
                <w:rFonts w:cstheme="minorHAnsi"/>
                <w:sz w:val="20"/>
                <w:szCs w:val="20"/>
              </w:rPr>
              <w:t>N/A</w:t>
            </w:r>
          </w:p>
        </w:tc>
      </w:tr>
      <w:tr w:rsidR="00253BCD" w:rsidRPr="00B541A0" w14:paraId="503C5853" w14:textId="77777777" w:rsidTr="00B541A0">
        <w:trPr>
          <w:gridAfter w:val="1"/>
          <w:wAfter w:w="91" w:type="dxa"/>
          <w:trHeight w:val="226"/>
        </w:trPr>
        <w:tc>
          <w:tcPr>
            <w:tcW w:w="4482" w:type="dxa"/>
          </w:tcPr>
          <w:p w14:paraId="41C9B4FA" w14:textId="31E071D6" w:rsidR="00253BCD" w:rsidRPr="00B541A0" w:rsidRDefault="00253BCD" w:rsidP="00B541A0">
            <w:pPr>
              <w:rPr>
                <w:rFonts w:cstheme="minorHAnsi"/>
                <w:sz w:val="20"/>
                <w:szCs w:val="20"/>
              </w:rPr>
            </w:pPr>
            <w:r w:rsidRPr="00B541A0">
              <w:rPr>
                <w:rFonts w:cstheme="minorHAnsi"/>
                <w:sz w:val="20"/>
                <w:szCs w:val="20"/>
              </w:rPr>
              <w:t xml:space="preserve">Private sector involvement: </w:t>
            </w:r>
          </w:p>
        </w:tc>
        <w:tc>
          <w:tcPr>
            <w:tcW w:w="4482" w:type="dxa"/>
            <w:gridSpan w:val="3"/>
          </w:tcPr>
          <w:p w14:paraId="7230ABD1" w14:textId="51F8773A" w:rsidR="00253BCD" w:rsidRPr="00B541A0" w:rsidRDefault="00A23352" w:rsidP="00B541A0">
            <w:pPr>
              <w:rPr>
                <w:rFonts w:cstheme="minorHAnsi"/>
                <w:sz w:val="20"/>
                <w:szCs w:val="20"/>
              </w:rPr>
            </w:pPr>
            <w:r w:rsidRPr="00B541A0">
              <w:rPr>
                <w:rFonts w:cstheme="minorHAnsi"/>
                <w:sz w:val="20"/>
                <w:szCs w:val="20"/>
              </w:rPr>
              <w:t>N/A</w:t>
            </w:r>
          </w:p>
        </w:tc>
      </w:tr>
      <w:tr w:rsidR="00253BCD" w:rsidRPr="00B541A0" w14:paraId="26448622" w14:textId="77777777" w:rsidTr="00B541A0">
        <w:trPr>
          <w:gridAfter w:val="1"/>
          <w:wAfter w:w="91" w:type="dxa"/>
          <w:trHeight w:val="233"/>
        </w:trPr>
        <w:tc>
          <w:tcPr>
            <w:tcW w:w="4482" w:type="dxa"/>
          </w:tcPr>
          <w:p w14:paraId="36155B78" w14:textId="77777777" w:rsidR="00253BCD" w:rsidRPr="00B541A0" w:rsidRDefault="00253BCD" w:rsidP="00B541A0">
            <w:pPr>
              <w:rPr>
                <w:rFonts w:cstheme="minorHAnsi"/>
                <w:sz w:val="20"/>
                <w:szCs w:val="20"/>
              </w:rPr>
            </w:pPr>
            <w:r w:rsidRPr="00B541A0">
              <w:rPr>
                <w:rFonts w:cstheme="minorHAnsi"/>
                <w:sz w:val="20"/>
                <w:szCs w:val="20"/>
              </w:rPr>
              <w:t xml:space="preserve">Geospatial coordinates of project sites: </w:t>
            </w:r>
          </w:p>
        </w:tc>
        <w:tc>
          <w:tcPr>
            <w:tcW w:w="4482" w:type="dxa"/>
            <w:gridSpan w:val="3"/>
          </w:tcPr>
          <w:p w14:paraId="6C62D2F9" w14:textId="0E4EA943" w:rsidR="00253BCD" w:rsidRPr="00B541A0" w:rsidRDefault="001B7FE4" w:rsidP="00B541A0">
            <w:pPr>
              <w:rPr>
                <w:rFonts w:eastAsia="Arial" w:cstheme="minorHAnsi"/>
                <w:sz w:val="20"/>
                <w:szCs w:val="20"/>
                <w:lang w:val="en-US" w:eastAsia="en-GB"/>
              </w:rPr>
            </w:pPr>
            <w:hyperlink r:id="rId15" w:history="1">
              <w:r w:rsidR="008C694B" w:rsidRPr="00B541A0">
                <w:rPr>
                  <w:rFonts w:eastAsia="Arial" w:cstheme="minorHAnsi"/>
                  <w:color w:val="0000FF"/>
                  <w:sz w:val="20"/>
                  <w:szCs w:val="20"/>
                  <w:u w:val="single"/>
                  <w:lang w:val="en-US" w:eastAsia="en-GB"/>
                </w:rPr>
                <w:t>Survey Coordinates of KWNP, BBWR _ JNP.docx</w:t>
              </w:r>
            </w:hyperlink>
          </w:p>
        </w:tc>
      </w:tr>
      <w:tr w:rsidR="00253BCD" w:rsidRPr="00B541A0" w14:paraId="376C50AC" w14:textId="77777777" w:rsidTr="00B541A0">
        <w:trPr>
          <w:trHeight w:val="93"/>
        </w:trPr>
        <w:tc>
          <w:tcPr>
            <w:tcW w:w="9055" w:type="dxa"/>
            <w:gridSpan w:val="5"/>
            <w:shd w:val="clear" w:color="auto" w:fill="44546A" w:themeFill="text2"/>
          </w:tcPr>
          <w:p w14:paraId="00331170" w14:textId="77777777" w:rsidR="00253BCD" w:rsidRPr="00B541A0" w:rsidRDefault="00253BCD" w:rsidP="00B541A0">
            <w:pPr>
              <w:rPr>
                <w:rFonts w:cstheme="minorHAnsi"/>
                <w:b/>
                <w:bCs/>
                <w:sz w:val="20"/>
                <w:szCs w:val="20"/>
              </w:rPr>
            </w:pPr>
            <w:r w:rsidRPr="00B541A0">
              <w:rPr>
                <w:rFonts w:cstheme="minorHAnsi"/>
                <w:b/>
                <w:bCs/>
                <w:color w:val="FFFFFF" w:themeColor="background1"/>
                <w:sz w:val="20"/>
                <w:szCs w:val="20"/>
              </w:rPr>
              <w:t xml:space="preserve">Financial Information </w:t>
            </w:r>
          </w:p>
        </w:tc>
      </w:tr>
      <w:tr w:rsidR="00253BCD" w:rsidRPr="00B541A0" w14:paraId="6FDA0603" w14:textId="77777777" w:rsidTr="00B541A0">
        <w:trPr>
          <w:trHeight w:val="93"/>
        </w:trPr>
        <w:tc>
          <w:tcPr>
            <w:tcW w:w="4498" w:type="dxa"/>
            <w:gridSpan w:val="2"/>
            <w:shd w:val="clear" w:color="auto" w:fill="BFBFBF" w:themeFill="background1" w:themeFillShade="BF"/>
          </w:tcPr>
          <w:p w14:paraId="6026FE4F" w14:textId="77777777" w:rsidR="00253BCD" w:rsidRPr="00B541A0" w:rsidRDefault="00253BCD" w:rsidP="00B541A0">
            <w:pPr>
              <w:rPr>
                <w:rFonts w:cstheme="minorHAnsi"/>
                <w:sz w:val="20"/>
                <w:szCs w:val="20"/>
              </w:rPr>
            </w:pPr>
            <w:r w:rsidRPr="00B541A0">
              <w:rPr>
                <w:rFonts w:cstheme="minorHAnsi"/>
                <w:sz w:val="20"/>
                <w:szCs w:val="20"/>
              </w:rPr>
              <w:t xml:space="preserve">PDF/PPG </w:t>
            </w:r>
          </w:p>
        </w:tc>
        <w:tc>
          <w:tcPr>
            <w:tcW w:w="1559" w:type="dxa"/>
            <w:shd w:val="clear" w:color="auto" w:fill="BFBFBF" w:themeFill="background1" w:themeFillShade="BF"/>
          </w:tcPr>
          <w:p w14:paraId="52F7042D" w14:textId="77777777" w:rsidR="00253BCD" w:rsidRPr="00B541A0" w:rsidRDefault="00253BCD" w:rsidP="00B541A0">
            <w:pPr>
              <w:rPr>
                <w:rFonts w:cstheme="minorHAnsi"/>
                <w:sz w:val="20"/>
                <w:szCs w:val="20"/>
              </w:rPr>
            </w:pPr>
            <w:r w:rsidRPr="00B541A0">
              <w:rPr>
                <w:rFonts w:cstheme="minorHAnsi"/>
                <w:sz w:val="20"/>
                <w:szCs w:val="20"/>
              </w:rPr>
              <w:t xml:space="preserve">at approval (US$M) </w:t>
            </w:r>
          </w:p>
        </w:tc>
        <w:tc>
          <w:tcPr>
            <w:tcW w:w="2998" w:type="dxa"/>
            <w:gridSpan w:val="2"/>
            <w:shd w:val="clear" w:color="auto" w:fill="BFBFBF" w:themeFill="background1" w:themeFillShade="BF"/>
          </w:tcPr>
          <w:p w14:paraId="69680644" w14:textId="77777777" w:rsidR="00253BCD" w:rsidRPr="00B541A0" w:rsidRDefault="00253BCD" w:rsidP="00B541A0">
            <w:pPr>
              <w:rPr>
                <w:rFonts w:cstheme="minorHAnsi"/>
                <w:sz w:val="20"/>
                <w:szCs w:val="20"/>
              </w:rPr>
            </w:pPr>
            <w:r w:rsidRPr="00B541A0">
              <w:rPr>
                <w:rFonts w:cstheme="minorHAnsi"/>
                <w:sz w:val="20"/>
                <w:szCs w:val="20"/>
              </w:rPr>
              <w:t xml:space="preserve">at PDF/PPG completion (US$M) </w:t>
            </w:r>
          </w:p>
        </w:tc>
      </w:tr>
      <w:tr w:rsidR="007D5AB0" w:rsidRPr="00B541A0" w14:paraId="2DE38BDD" w14:textId="77777777" w:rsidTr="00B541A0">
        <w:trPr>
          <w:trHeight w:val="233"/>
        </w:trPr>
        <w:tc>
          <w:tcPr>
            <w:tcW w:w="4498" w:type="dxa"/>
            <w:gridSpan w:val="2"/>
          </w:tcPr>
          <w:p w14:paraId="7F55237D" w14:textId="77777777" w:rsidR="007D5AB0" w:rsidRPr="00B541A0" w:rsidRDefault="007D5AB0" w:rsidP="00B541A0">
            <w:pPr>
              <w:rPr>
                <w:rFonts w:cstheme="minorHAnsi"/>
                <w:sz w:val="20"/>
                <w:szCs w:val="20"/>
              </w:rPr>
            </w:pPr>
            <w:r w:rsidRPr="00B541A0">
              <w:rPr>
                <w:rFonts w:cstheme="minorHAnsi"/>
                <w:sz w:val="20"/>
                <w:szCs w:val="20"/>
              </w:rPr>
              <w:t>GEF PDF/PPG grants for project preparation</w:t>
            </w:r>
          </w:p>
        </w:tc>
        <w:tc>
          <w:tcPr>
            <w:tcW w:w="1559" w:type="dxa"/>
          </w:tcPr>
          <w:p w14:paraId="003F6129" w14:textId="1818788B" w:rsidR="007D5AB0" w:rsidRPr="00B541A0" w:rsidRDefault="00A23352" w:rsidP="00B541A0">
            <w:pPr>
              <w:rPr>
                <w:rFonts w:cstheme="minorHAnsi"/>
                <w:sz w:val="20"/>
                <w:szCs w:val="20"/>
              </w:rPr>
            </w:pPr>
            <w:r w:rsidRPr="00B541A0">
              <w:rPr>
                <w:rFonts w:cstheme="minorHAnsi"/>
                <w:sz w:val="20"/>
                <w:szCs w:val="20"/>
              </w:rPr>
              <w:t>$ 30,000</w:t>
            </w:r>
          </w:p>
        </w:tc>
        <w:tc>
          <w:tcPr>
            <w:tcW w:w="2998" w:type="dxa"/>
            <w:gridSpan w:val="2"/>
          </w:tcPr>
          <w:p w14:paraId="699AE132" w14:textId="521259D2" w:rsidR="007D5AB0" w:rsidRPr="00B541A0" w:rsidRDefault="00A23352" w:rsidP="00B541A0">
            <w:pPr>
              <w:rPr>
                <w:rFonts w:cstheme="minorHAnsi"/>
                <w:sz w:val="20"/>
                <w:szCs w:val="20"/>
              </w:rPr>
            </w:pPr>
            <w:r w:rsidRPr="00B541A0">
              <w:rPr>
                <w:rFonts w:cstheme="minorHAnsi"/>
                <w:sz w:val="20"/>
                <w:szCs w:val="20"/>
              </w:rPr>
              <w:t>$ 30,000</w:t>
            </w:r>
          </w:p>
        </w:tc>
      </w:tr>
      <w:tr w:rsidR="007D5AB0" w:rsidRPr="00B541A0" w14:paraId="051B97FC" w14:textId="77777777" w:rsidTr="00B541A0">
        <w:trPr>
          <w:trHeight w:val="232"/>
        </w:trPr>
        <w:tc>
          <w:tcPr>
            <w:tcW w:w="4498" w:type="dxa"/>
            <w:gridSpan w:val="2"/>
          </w:tcPr>
          <w:p w14:paraId="72A28515" w14:textId="77777777" w:rsidR="007D5AB0" w:rsidRPr="00B541A0" w:rsidRDefault="007D5AB0" w:rsidP="00B541A0">
            <w:pPr>
              <w:rPr>
                <w:rFonts w:cstheme="minorHAnsi"/>
                <w:sz w:val="20"/>
                <w:szCs w:val="20"/>
              </w:rPr>
            </w:pPr>
            <w:r w:rsidRPr="00B541A0">
              <w:rPr>
                <w:rFonts w:cstheme="minorHAnsi"/>
                <w:sz w:val="20"/>
                <w:szCs w:val="20"/>
              </w:rPr>
              <w:t xml:space="preserve">Co-financing for project preparation </w:t>
            </w:r>
          </w:p>
        </w:tc>
        <w:tc>
          <w:tcPr>
            <w:tcW w:w="1559" w:type="dxa"/>
          </w:tcPr>
          <w:p w14:paraId="5FD86A17" w14:textId="2698750F" w:rsidR="007D5AB0" w:rsidRPr="00B541A0" w:rsidRDefault="00A23352" w:rsidP="00B541A0">
            <w:pPr>
              <w:rPr>
                <w:rFonts w:cstheme="minorHAnsi"/>
                <w:sz w:val="20"/>
                <w:szCs w:val="20"/>
              </w:rPr>
            </w:pPr>
            <w:r w:rsidRPr="00B541A0">
              <w:rPr>
                <w:rFonts w:cstheme="minorHAnsi"/>
                <w:sz w:val="20"/>
                <w:szCs w:val="20"/>
              </w:rPr>
              <w:t>$ 30,000</w:t>
            </w:r>
          </w:p>
        </w:tc>
        <w:tc>
          <w:tcPr>
            <w:tcW w:w="2998" w:type="dxa"/>
            <w:gridSpan w:val="2"/>
          </w:tcPr>
          <w:p w14:paraId="1D8B1BBD" w14:textId="33FE7E61" w:rsidR="007D5AB0" w:rsidRPr="00B541A0" w:rsidRDefault="00A23352" w:rsidP="00B541A0">
            <w:pPr>
              <w:rPr>
                <w:rFonts w:cstheme="minorHAnsi"/>
                <w:sz w:val="20"/>
                <w:szCs w:val="20"/>
              </w:rPr>
            </w:pPr>
            <w:r w:rsidRPr="00B541A0">
              <w:rPr>
                <w:rFonts w:cstheme="minorHAnsi"/>
                <w:sz w:val="20"/>
                <w:szCs w:val="20"/>
              </w:rPr>
              <w:t>$ 30,000</w:t>
            </w:r>
          </w:p>
        </w:tc>
      </w:tr>
      <w:tr w:rsidR="00253BCD" w:rsidRPr="00B541A0" w14:paraId="582CB58D" w14:textId="77777777" w:rsidTr="00B541A0">
        <w:trPr>
          <w:trHeight w:val="93"/>
        </w:trPr>
        <w:tc>
          <w:tcPr>
            <w:tcW w:w="4498" w:type="dxa"/>
            <w:gridSpan w:val="2"/>
          </w:tcPr>
          <w:p w14:paraId="1A6BECBC" w14:textId="77777777" w:rsidR="00253BCD" w:rsidRPr="00B541A0" w:rsidRDefault="00253BCD" w:rsidP="00B541A0">
            <w:pPr>
              <w:rPr>
                <w:rFonts w:cstheme="minorHAnsi"/>
                <w:color w:val="000000" w:themeColor="text1"/>
                <w:sz w:val="20"/>
                <w:szCs w:val="20"/>
              </w:rPr>
            </w:pPr>
            <w:r w:rsidRPr="00B541A0">
              <w:rPr>
                <w:rFonts w:cstheme="minorHAnsi"/>
                <w:color w:val="000000" w:themeColor="text1"/>
                <w:sz w:val="20"/>
                <w:szCs w:val="20"/>
              </w:rPr>
              <w:t xml:space="preserve">Project </w:t>
            </w:r>
          </w:p>
        </w:tc>
        <w:tc>
          <w:tcPr>
            <w:tcW w:w="1559" w:type="dxa"/>
          </w:tcPr>
          <w:p w14:paraId="3965A092" w14:textId="77777777" w:rsidR="00253BCD" w:rsidRPr="00B541A0" w:rsidRDefault="00253BCD" w:rsidP="00B541A0">
            <w:pPr>
              <w:rPr>
                <w:rFonts w:cstheme="minorHAnsi"/>
                <w:color w:val="000000" w:themeColor="text1"/>
                <w:sz w:val="20"/>
                <w:szCs w:val="20"/>
              </w:rPr>
            </w:pPr>
            <w:r w:rsidRPr="00B541A0">
              <w:rPr>
                <w:rFonts w:cstheme="minorHAnsi"/>
                <w:color w:val="000000" w:themeColor="text1"/>
                <w:sz w:val="20"/>
                <w:szCs w:val="20"/>
              </w:rPr>
              <w:t xml:space="preserve">at CEO Endorsement (US$M) </w:t>
            </w:r>
          </w:p>
        </w:tc>
        <w:tc>
          <w:tcPr>
            <w:tcW w:w="2998" w:type="dxa"/>
            <w:gridSpan w:val="2"/>
          </w:tcPr>
          <w:p w14:paraId="0ACDC454" w14:textId="77777777" w:rsidR="00253BCD" w:rsidRPr="00B541A0" w:rsidRDefault="00253BCD" w:rsidP="00B541A0">
            <w:pPr>
              <w:rPr>
                <w:rFonts w:cstheme="minorHAnsi"/>
                <w:color w:val="000000" w:themeColor="text1"/>
                <w:sz w:val="20"/>
                <w:szCs w:val="20"/>
              </w:rPr>
            </w:pPr>
            <w:r w:rsidRPr="00B541A0">
              <w:rPr>
                <w:rFonts w:cstheme="minorHAnsi"/>
                <w:color w:val="000000" w:themeColor="text1"/>
                <w:sz w:val="20"/>
                <w:szCs w:val="20"/>
              </w:rPr>
              <w:t xml:space="preserve">at TE (US$M) </w:t>
            </w:r>
          </w:p>
        </w:tc>
      </w:tr>
      <w:tr w:rsidR="007D5AB0" w:rsidRPr="00B541A0" w14:paraId="4AA954DF" w14:textId="77777777" w:rsidTr="00B541A0">
        <w:trPr>
          <w:trHeight w:val="93"/>
        </w:trPr>
        <w:tc>
          <w:tcPr>
            <w:tcW w:w="4498" w:type="dxa"/>
            <w:gridSpan w:val="2"/>
          </w:tcPr>
          <w:p w14:paraId="6FEF5A58" w14:textId="77777777" w:rsidR="007D5AB0" w:rsidRPr="00B541A0" w:rsidRDefault="007D5AB0" w:rsidP="00B541A0">
            <w:pPr>
              <w:rPr>
                <w:rFonts w:cstheme="minorHAnsi"/>
                <w:sz w:val="20"/>
                <w:szCs w:val="20"/>
              </w:rPr>
            </w:pPr>
            <w:r w:rsidRPr="00B541A0">
              <w:rPr>
                <w:rFonts w:cstheme="minorHAnsi"/>
                <w:sz w:val="20"/>
                <w:szCs w:val="20"/>
              </w:rPr>
              <w:t xml:space="preserve">[1] UNDP contribution: </w:t>
            </w:r>
          </w:p>
        </w:tc>
        <w:tc>
          <w:tcPr>
            <w:tcW w:w="1559" w:type="dxa"/>
          </w:tcPr>
          <w:p w14:paraId="26C066E5" w14:textId="2E1984C2" w:rsidR="007D5AB0" w:rsidRPr="00B541A0" w:rsidRDefault="007D5AB0" w:rsidP="00B541A0">
            <w:pPr>
              <w:rPr>
                <w:rFonts w:cstheme="minorHAnsi"/>
                <w:sz w:val="20"/>
                <w:szCs w:val="20"/>
              </w:rPr>
            </w:pPr>
            <w:r w:rsidRPr="00B541A0">
              <w:rPr>
                <w:rFonts w:cstheme="minorHAnsi"/>
                <w:sz w:val="20"/>
                <w:szCs w:val="20"/>
              </w:rPr>
              <w:t>$ 120,000 </w:t>
            </w:r>
          </w:p>
        </w:tc>
        <w:tc>
          <w:tcPr>
            <w:tcW w:w="2998" w:type="dxa"/>
            <w:gridSpan w:val="2"/>
          </w:tcPr>
          <w:p w14:paraId="56220371" w14:textId="2406E4D0" w:rsidR="007D5AB0" w:rsidRPr="00B541A0" w:rsidRDefault="007D5AB0" w:rsidP="00B541A0">
            <w:pPr>
              <w:rPr>
                <w:rFonts w:cstheme="minorHAnsi"/>
                <w:sz w:val="20"/>
                <w:szCs w:val="20"/>
              </w:rPr>
            </w:pPr>
            <w:r w:rsidRPr="00B541A0">
              <w:rPr>
                <w:rFonts w:cstheme="minorHAnsi"/>
                <w:sz w:val="20"/>
                <w:szCs w:val="20"/>
              </w:rPr>
              <w:t>$ 163,843</w:t>
            </w:r>
          </w:p>
        </w:tc>
      </w:tr>
      <w:tr w:rsidR="007D5AB0" w:rsidRPr="00B541A0" w14:paraId="262DCED4" w14:textId="77777777" w:rsidTr="00B541A0">
        <w:trPr>
          <w:trHeight w:val="93"/>
        </w:trPr>
        <w:tc>
          <w:tcPr>
            <w:tcW w:w="4498" w:type="dxa"/>
            <w:gridSpan w:val="2"/>
          </w:tcPr>
          <w:p w14:paraId="5A6F0FF1" w14:textId="77777777" w:rsidR="007D5AB0" w:rsidRPr="00B541A0" w:rsidRDefault="007D5AB0" w:rsidP="00B541A0">
            <w:pPr>
              <w:rPr>
                <w:rFonts w:cstheme="minorHAnsi"/>
                <w:sz w:val="20"/>
                <w:szCs w:val="20"/>
              </w:rPr>
            </w:pPr>
            <w:r w:rsidRPr="00B541A0">
              <w:rPr>
                <w:rFonts w:cstheme="minorHAnsi"/>
                <w:sz w:val="20"/>
                <w:szCs w:val="20"/>
              </w:rPr>
              <w:t xml:space="preserve">[2] Government: </w:t>
            </w:r>
          </w:p>
        </w:tc>
        <w:tc>
          <w:tcPr>
            <w:tcW w:w="1559" w:type="dxa"/>
          </w:tcPr>
          <w:p w14:paraId="00081229" w14:textId="17B0E171" w:rsidR="007D5AB0" w:rsidRPr="00B541A0" w:rsidRDefault="007D5AB0" w:rsidP="00B541A0">
            <w:pPr>
              <w:rPr>
                <w:rFonts w:cstheme="minorHAnsi"/>
                <w:sz w:val="20"/>
                <w:szCs w:val="20"/>
              </w:rPr>
            </w:pPr>
            <w:r w:rsidRPr="00B541A0">
              <w:rPr>
                <w:rFonts w:cstheme="minorHAnsi"/>
                <w:sz w:val="20"/>
                <w:szCs w:val="20"/>
              </w:rPr>
              <w:t>$ 4,570,909</w:t>
            </w:r>
          </w:p>
        </w:tc>
        <w:tc>
          <w:tcPr>
            <w:tcW w:w="2998" w:type="dxa"/>
            <w:gridSpan w:val="2"/>
          </w:tcPr>
          <w:p w14:paraId="5EF74D52" w14:textId="46EC1E5C" w:rsidR="007D5AB0" w:rsidRPr="00B541A0" w:rsidRDefault="007D5AB0" w:rsidP="00B541A0">
            <w:pPr>
              <w:rPr>
                <w:rFonts w:cstheme="minorHAnsi"/>
                <w:sz w:val="20"/>
                <w:szCs w:val="20"/>
              </w:rPr>
            </w:pPr>
            <w:r w:rsidRPr="00B541A0">
              <w:rPr>
                <w:rFonts w:cstheme="minorHAnsi"/>
                <w:sz w:val="20"/>
                <w:szCs w:val="20"/>
              </w:rPr>
              <w:t>$ 4,</w:t>
            </w:r>
            <w:r w:rsidR="003A060F" w:rsidRPr="00B541A0">
              <w:rPr>
                <w:rFonts w:cstheme="minorHAnsi"/>
                <w:sz w:val="20"/>
                <w:szCs w:val="20"/>
              </w:rPr>
              <w:t>9</w:t>
            </w:r>
            <w:r w:rsidRPr="00B541A0">
              <w:rPr>
                <w:rFonts w:cstheme="minorHAnsi"/>
                <w:sz w:val="20"/>
                <w:szCs w:val="20"/>
              </w:rPr>
              <w:t>75,000</w:t>
            </w:r>
          </w:p>
        </w:tc>
      </w:tr>
      <w:tr w:rsidR="007D5AB0" w:rsidRPr="00B541A0" w14:paraId="12A2583F" w14:textId="77777777" w:rsidTr="00B541A0">
        <w:trPr>
          <w:trHeight w:val="93"/>
        </w:trPr>
        <w:tc>
          <w:tcPr>
            <w:tcW w:w="4498" w:type="dxa"/>
            <w:gridSpan w:val="2"/>
          </w:tcPr>
          <w:p w14:paraId="49C010AC" w14:textId="77777777" w:rsidR="007D5AB0" w:rsidRPr="00B541A0" w:rsidRDefault="007D5AB0" w:rsidP="00B541A0">
            <w:pPr>
              <w:rPr>
                <w:rFonts w:cstheme="minorHAnsi"/>
                <w:sz w:val="20"/>
                <w:szCs w:val="20"/>
              </w:rPr>
            </w:pPr>
            <w:r w:rsidRPr="00B541A0">
              <w:rPr>
                <w:rFonts w:cstheme="minorHAnsi"/>
                <w:sz w:val="20"/>
                <w:szCs w:val="20"/>
              </w:rPr>
              <w:t xml:space="preserve">[3] Other multi-/bi-laterals: </w:t>
            </w:r>
          </w:p>
        </w:tc>
        <w:tc>
          <w:tcPr>
            <w:tcW w:w="1559" w:type="dxa"/>
          </w:tcPr>
          <w:p w14:paraId="6F250DD7" w14:textId="52EC3AF6" w:rsidR="007D5AB0" w:rsidRPr="00B541A0" w:rsidRDefault="007D5AB0" w:rsidP="00B541A0">
            <w:pPr>
              <w:rPr>
                <w:rFonts w:cstheme="minorHAnsi"/>
                <w:sz w:val="20"/>
                <w:szCs w:val="20"/>
              </w:rPr>
            </w:pPr>
            <w:r w:rsidRPr="00B541A0">
              <w:rPr>
                <w:rFonts w:cstheme="minorHAnsi"/>
                <w:sz w:val="20"/>
                <w:szCs w:val="20"/>
              </w:rPr>
              <w:t>0</w:t>
            </w:r>
          </w:p>
        </w:tc>
        <w:tc>
          <w:tcPr>
            <w:tcW w:w="2998" w:type="dxa"/>
            <w:gridSpan w:val="2"/>
          </w:tcPr>
          <w:p w14:paraId="47490978" w14:textId="3F8FC565" w:rsidR="007D5AB0" w:rsidRPr="00B541A0" w:rsidRDefault="007D5AB0" w:rsidP="00B541A0">
            <w:pPr>
              <w:rPr>
                <w:rFonts w:cstheme="minorHAnsi"/>
                <w:sz w:val="20"/>
                <w:szCs w:val="20"/>
              </w:rPr>
            </w:pPr>
            <w:r w:rsidRPr="00B541A0">
              <w:rPr>
                <w:rFonts w:cstheme="minorHAnsi"/>
                <w:sz w:val="20"/>
                <w:szCs w:val="20"/>
              </w:rPr>
              <w:t>0</w:t>
            </w:r>
          </w:p>
        </w:tc>
      </w:tr>
      <w:tr w:rsidR="007D5AB0" w:rsidRPr="00B541A0" w14:paraId="63F4DF07" w14:textId="77777777" w:rsidTr="00B541A0">
        <w:trPr>
          <w:trHeight w:val="93"/>
        </w:trPr>
        <w:tc>
          <w:tcPr>
            <w:tcW w:w="4498" w:type="dxa"/>
            <w:gridSpan w:val="2"/>
          </w:tcPr>
          <w:p w14:paraId="18B2C905" w14:textId="77777777" w:rsidR="007D5AB0" w:rsidRPr="00B541A0" w:rsidRDefault="007D5AB0" w:rsidP="00B541A0">
            <w:pPr>
              <w:rPr>
                <w:rFonts w:cstheme="minorHAnsi"/>
                <w:sz w:val="20"/>
                <w:szCs w:val="20"/>
              </w:rPr>
            </w:pPr>
            <w:r w:rsidRPr="00B541A0">
              <w:rPr>
                <w:rFonts w:cstheme="minorHAnsi"/>
                <w:sz w:val="20"/>
                <w:szCs w:val="20"/>
              </w:rPr>
              <w:lastRenderedPageBreak/>
              <w:t xml:space="preserve">[4] Private Sector: </w:t>
            </w:r>
          </w:p>
        </w:tc>
        <w:tc>
          <w:tcPr>
            <w:tcW w:w="1559" w:type="dxa"/>
          </w:tcPr>
          <w:p w14:paraId="2D138F46" w14:textId="21D1429C" w:rsidR="007D5AB0" w:rsidRPr="00B541A0" w:rsidRDefault="007D5AB0" w:rsidP="00B541A0">
            <w:pPr>
              <w:rPr>
                <w:rFonts w:cstheme="minorHAnsi"/>
                <w:sz w:val="20"/>
                <w:szCs w:val="20"/>
              </w:rPr>
            </w:pPr>
            <w:r w:rsidRPr="00B541A0">
              <w:rPr>
                <w:rFonts w:cstheme="minorHAnsi"/>
                <w:sz w:val="20"/>
                <w:szCs w:val="20"/>
              </w:rPr>
              <w:t>0</w:t>
            </w:r>
          </w:p>
        </w:tc>
        <w:tc>
          <w:tcPr>
            <w:tcW w:w="2998" w:type="dxa"/>
            <w:gridSpan w:val="2"/>
          </w:tcPr>
          <w:p w14:paraId="22C6B330" w14:textId="4765D31C" w:rsidR="007D5AB0" w:rsidRPr="00B541A0" w:rsidRDefault="007D5AB0" w:rsidP="00B541A0">
            <w:pPr>
              <w:rPr>
                <w:rFonts w:cstheme="minorHAnsi"/>
                <w:sz w:val="20"/>
                <w:szCs w:val="20"/>
              </w:rPr>
            </w:pPr>
            <w:r w:rsidRPr="00B541A0">
              <w:rPr>
                <w:rFonts w:cstheme="minorHAnsi"/>
                <w:sz w:val="20"/>
                <w:szCs w:val="20"/>
              </w:rPr>
              <w:t>0</w:t>
            </w:r>
          </w:p>
        </w:tc>
      </w:tr>
      <w:tr w:rsidR="007D5AB0" w:rsidRPr="00B541A0" w14:paraId="26A4CA15" w14:textId="77777777" w:rsidTr="00B541A0">
        <w:trPr>
          <w:trHeight w:val="93"/>
        </w:trPr>
        <w:tc>
          <w:tcPr>
            <w:tcW w:w="4498" w:type="dxa"/>
            <w:gridSpan w:val="2"/>
          </w:tcPr>
          <w:p w14:paraId="394D4F0B" w14:textId="77777777" w:rsidR="007D5AB0" w:rsidRPr="00B541A0" w:rsidRDefault="007D5AB0" w:rsidP="00B541A0">
            <w:pPr>
              <w:rPr>
                <w:rFonts w:cstheme="minorHAnsi"/>
                <w:sz w:val="20"/>
                <w:szCs w:val="20"/>
              </w:rPr>
            </w:pPr>
            <w:r w:rsidRPr="00B541A0">
              <w:rPr>
                <w:rFonts w:cstheme="minorHAnsi"/>
                <w:sz w:val="20"/>
                <w:szCs w:val="20"/>
              </w:rPr>
              <w:t xml:space="preserve">[5] NGOs: </w:t>
            </w:r>
          </w:p>
        </w:tc>
        <w:tc>
          <w:tcPr>
            <w:tcW w:w="1559" w:type="dxa"/>
          </w:tcPr>
          <w:p w14:paraId="564B8DB6" w14:textId="51A1E72B" w:rsidR="007D5AB0" w:rsidRPr="00B541A0" w:rsidRDefault="007D5AB0" w:rsidP="00B541A0">
            <w:pPr>
              <w:rPr>
                <w:rFonts w:cstheme="minorHAnsi"/>
                <w:sz w:val="20"/>
                <w:szCs w:val="20"/>
              </w:rPr>
            </w:pPr>
            <w:r w:rsidRPr="00B541A0">
              <w:rPr>
                <w:rFonts w:cstheme="minorHAnsi"/>
                <w:sz w:val="20"/>
                <w:szCs w:val="20"/>
              </w:rPr>
              <w:t>0</w:t>
            </w:r>
          </w:p>
        </w:tc>
        <w:tc>
          <w:tcPr>
            <w:tcW w:w="2998" w:type="dxa"/>
            <w:gridSpan w:val="2"/>
          </w:tcPr>
          <w:p w14:paraId="77DA8315" w14:textId="2B9E8F4E" w:rsidR="007D5AB0" w:rsidRPr="00B541A0" w:rsidRDefault="007D5AB0" w:rsidP="00B541A0">
            <w:pPr>
              <w:rPr>
                <w:rFonts w:cstheme="minorHAnsi"/>
                <w:sz w:val="20"/>
                <w:szCs w:val="20"/>
              </w:rPr>
            </w:pPr>
            <w:r w:rsidRPr="00B541A0">
              <w:rPr>
                <w:rFonts w:cstheme="minorHAnsi"/>
                <w:sz w:val="20"/>
                <w:szCs w:val="20"/>
              </w:rPr>
              <w:t>0</w:t>
            </w:r>
          </w:p>
        </w:tc>
      </w:tr>
      <w:tr w:rsidR="007D5AB0" w:rsidRPr="00B541A0" w14:paraId="100CAC26" w14:textId="77777777" w:rsidTr="00B541A0">
        <w:trPr>
          <w:trHeight w:val="226"/>
        </w:trPr>
        <w:tc>
          <w:tcPr>
            <w:tcW w:w="4498" w:type="dxa"/>
            <w:gridSpan w:val="2"/>
          </w:tcPr>
          <w:p w14:paraId="658D4D27" w14:textId="5806C21C" w:rsidR="007D5AB0" w:rsidRPr="00B541A0" w:rsidRDefault="007D5AB0" w:rsidP="00B541A0">
            <w:pPr>
              <w:rPr>
                <w:rFonts w:cstheme="minorHAnsi"/>
                <w:sz w:val="20"/>
                <w:szCs w:val="20"/>
              </w:rPr>
            </w:pPr>
            <w:r w:rsidRPr="00B541A0">
              <w:rPr>
                <w:rFonts w:cstheme="minorHAnsi"/>
                <w:sz w:val="20"/>
                <w:szCs w:val="20"/>
              </w:rPr>
              <w:t>[6] Total co-financing [1 + 2 + 3 + 4 + 5]:</w:t>
            </w:r>
          </w:p>
        </w:tc>
        <w:tc>
          <w:tcPr>
            <w:tcW w:w="1559" w:type="dxa"/>
          </w:tcPr>
          <w:p w14:paraId="05946A2C" w14:textId="0F54FC02" w:rsidR="007D5AB0" w:rsidRPr="00B541A0" w:rsidRDefault="007D5AB0" w:rsidP="00B541A0">
            <w:pPr>
              <w:rPr>
                <w:rFonts w:cstheme="minorHAnsi"/>
                <w:sz w:val="20"/>
                <w:szCs w:val="20"/>
              </w:rPr>
            </w:pPr>
            <w:r w:rsidRPr="00B541A0">
              <w:rPr>
                <w:rFonts w:cstheme="minorHAnsi"/>
                <w:sz w:val="20"/>
                <w:szCs w:val="20"/>
              </w:rPr>
              <w:t>$ 4,690,909</w:t>
            </w:r>
          </w:p>
        </w:tc>
        <w:tc>
          <w:tcPr>
            <w:tcW w:w="2998" w:type="dxa"/>
            <w:gridSpan w:val="2"/>
          </w:tcPr>
          <w:p w14:paraId="0E6E1D34" w14:textId="16159973" w:rsidR="007D5AB0" w:rsidRPr="00B541A0" w:rsidRDefault="007D5AB0" w:rsidP="00B541A0">
            <w:pPr>
              <w:rPr>
                <w:rFonts w:cstheme="minorHAnsi"/>
                <w:sz w:val="20"/>
                <w:szCs w:val="20"/>
              </w:rPr>
            </w:pPr>
            <w:r w:rsidRPr="00B541A0">
              <w:rPr>
                <w:rFonts w:cstheme="minorHAnsi"/>
                <w:sz w:val="20"/>
                <w:szCs w:val="20"/>
              </w:rPr>
              <w:t xml:space="preserve">$ </w:t>
            </w:r>
            <w:r w:rsidR="003A060F" w:rsidRPr="00B541A0">
              <w:rPr>
                <w:rFonts w:cstheme="minorHAnsi"/>
                <w:sz w:val="20"/>
                <w:szCs w:val="20"/>
              </w:rPr>
              <w:t>5,1</w:t>
            </w:r>
            <w:r w:rsidRPr="00B541A0">
              <w:rPr>
                <w:rFonts w:cstheme="minorHAnsi"/>
                <w:sz w:val="20"/>
                <w:szCs w:val="20"/>
              </w:rPr>
              <w:t>38,843</w:t>
            </w:r>
          </w:p>
        </w:tc>
      </w:tr>
      <w:tr w:rsidR="007D5AB0" w:rsidRPr="00B541A0" w14:paraId="77DB147C" w14:textId="77777777" w:rsidTr="00B541A0">
        <w:trPr>
          <w:trHeight w:val="93"/>
        </w:trPr>
        <w:tc>
          <w:tcPr>
            <w:tcW w:w="4498" w:type="dxa"/>
            <w:gridSpan w:val="2"/>
          </w:tcPr>
          <w:p w14:paraId="4F3B5269" w14:textId="77777777" w:rsidR="007D5AB0" w:rsidRPr="00B541A0" w:rsidRDefault="007D5AB0" w:rsidP="00B541A0">
            <w:pPr>
              <w:rPr>
                <w:rFonts w:cstheme="minorHAnsi"/>
                <w:sz w:val="20"/>
                <w:szCs w:val="20"/>
              </w:rPr>
            </w:pPr>
            <w:r w:rsidRPr="00B541A0">
              <w:rPr>
                <w:rFonts w:cstheme="minorHAnsi"/>
                <w:sz w:val="20"/>
                <w:szCs w:val="20"/>
              </w:rPr>
              <w:t xml:space="preserve">[7] Total GEF funding: </w:t>
            </w:r>
          </w:p>
        </w:tc>
        <w:tc>
          <w:tcPr>
            <w:tcW w:w="1559" w:type="dxa"/>
          </w:tcPr>
          <w:p w14:paraId="1FEB2EFD" w14:textId="63B7FC41" w:rsidR="007D5AB0" w:rsidRPr="00B541A0" w:rsidRDefault="007D5AB0" w:rsidP="00B541A0">
            <w:pPr>
              <w:rPr>
                <w:rFonts w:cstheme="minorHAnsi"/>
                <w:sz w:val="20"/>
                <w:szCs w:val="20"/>
              </w:rPr>
            </w:pPr>
            <w:r w:rsidRPr="00B541A0">
              <w:rPr>
                <w:rFonts w:cstheme="minorHAnsi"/>
                <w:sz w:val="20"/>
                <w:szCs w:val="20"/>
              </w:rPr>
              <w:t>$ 1,324,310</w:t>
            </w:r>
          </w:p>
        </w:tc>
        <w:tc>
          <w:tcPr>
            <w:tcW w:w="2998" w:type="dxa"/>
            <w:gridSpan w:val="2"/>
          </w:tcPr>
          <w:p w14:paraId="4265CD0F" w14:textId="2455257A" w:rsidR="007D5AB0" w:rsidRPr="00B541A0" w:rsidRDefault="007D5AB0" w:rsidP="00B541A0">
            <w:pPr>
              <w:rPr>
                <w:rFonts w:cstheme="minorHAnsi"/>
                <w:sz w:val="20"/>
                <w:szCs w:val="20"/>
              </w:rPr>
            </w:pPr>
            <w:r w:rsidRPr="00B541A0">
              <w:rPr>
                <w:rFonts w:cstheme="minorHAnsi"/>
                <w:sz w:val="20"/>
                <w:szCs w:val="20"/>
              </w:rPr>
              <w:t>$ 1,321,891</w:t>
            </w:r>
          </w:p>
        </w:tc>
      </w:tr>
      <w:tr w:rsidR="007D5AB0" w:rsidRPr="00B541A0" w14:paraId="6951EB22" w14:textId="77777777" w:rsidTr="00B541A0">
        <w:trPr>
          <w:trHeight w:val="93"/>
        </w:trPr>
        <w:tc>
          <w:tcPr>
            <w:tcW w:w="4498" w:type="dxa"/>
            <w:gridSpan w:val="2"/>
          </w:tcPr>
          <w:p w14:paraId="2C5D5325" w14:textId="77777777" w:rsidR="007D5AB0" w:rsidRPr="00B541A0" w:rsidRDefault="007D5AB0" w:rsidP="00B541A0">
            <w:pPr>
              <w:rPr>
                <w:rFonts w:cstheme="minorHAnsi"/>
                <w:sz w:val="20"/>
                <w:szCs w:val="20"/>
              </w:rPr>
            </w:pPr>
            <w:r w:rsidRPr="00B541A0">
              <w:rPr>
                <w:rFonts w:cstheme="minorHAnsi"/>
                <w:sz w:val="20"/>
                <w:szCs w:val="20"/>
              </w:rPr>
              <w:t xml:space="preserve">[8] Total Project Funding [6 + 7] </w:t>
            </w:r>
          </w:p>
        </w:tc>
        <w:tc>
          <w:tcPr>
            <w:tcW w:w="1559" w:type="dxa"/>
          </w:tcPr>
          <w:p w14:paraId="26895C9B" w14:textId="528B8F46" w:rsidR="007D5AB0" w:rsidRPr="00B541A0" w:rsidRDefault="007D5AB0" w:rsidP="00B541A0">
            <w:pPr>
              <w:rPr>
                <w:rFonts w:cstheme="minorHAnsi"/>
                <w:sz w:val="20"/>
                <w:szCs w:val="20"/>
              </w:rPr>
            </w:pPr>
            <w:r w:rsidRPr="00B541A0">
              <w:rPr>
                <w:rFonts w:cstheme="minorHAnsi"/>
                <w:sz w:val="20"/>
                <w:szCs w:val="20"/>
              </w:rPr>
              <w:t>$ 6,015,219</w:t>
            </w:r>
          </w:p>
        </w:tc>
        <w:tc>
          <w:tcPr>
            <w:tcW w:w="2998" w:type="dxa"/>
            <w:gridSpan w:val="2"/>
          </w:tcPr>
          <w:p w14:paraId="68634BA4" w14:textId="2B559E90" w:rsidR="007D5AB0" w:rsidRPr="00B541A0" w:rsidRDefault="007D5AB0" w:rsidP="00B541A0">
            <w:pPr>
              <w:rPr>
                <w:rFonts w:cstheme="minorHAnsi"/>
                <w:sz w:val="20"/>
                <w:szCs w:val="20"/>
              </w:rPr>
            </w:pPr>
            <w:r w:rsidRPr="00B541A0">
              <w:rPr>
                <w:rFonts w:cstheme="minorHAnsi"/>
                <w:sz w:val="20"/>
                <w:szCs w:val="20"/>
              </w:rPr>
              <w:t>$ 6,</w:t>
            </w:r>
            <w:r w:rsidR="003A060F" w:rsidRPr="00B541A0">
              <w:rPr>
                <w:rFonts w:cstheme="minorHAnsi"/>
                <w:sz w:val="20"/>
                <w:szCs w:val="20"/>
              </w:rPr>
              <w:t>4</w:t>
            </w:r>
            <w:r w:rsidRPr="00B541A0">
              <w:rPr>
                <w:rFonts w:cstheme="minorHAnsi"/>
                <w:sz w:val="20"/>
                <w:szCs w:val="20"/>
              </w:rPr>
              <w:t>60,734</w:t>
            </w:r>
          </w:p>
        </w:tc>
      </w:tr>
    </w:tbl>
    <w:p w14:paraId="6360B0C8" w14:textId="666798C1" w:rsidR="00253BCD" w:rsidRDefault="00253BCD" w:rsidP="0035545B">
      <w:pPr>
        <w:keepNext/>
        <w:keepLines/>
        <w:spacing w:before="40" w:after="0"/>
        <w:outlineLvl w:val="1"/>
        <w:rPr>
          <w:rFonts w:ascii="Calibri Light" w:eastAsia="Times New Roman" w:hAnsi="Calibri Light" w:cs="Times New Roman"/>
          <w:color w:val="2E74B5"/>
          <w:sz w:val="26"/>
          <w:szCs w:val="26"/>
          <w:highlight w:val="yellow"/>
        </w:rPr>
      </w:pPr>
    </w:p>
    <w:p w14:paraId="4EC5D8DB" w14:textId="77777777" w:rsidR="00EA1016" w:rsidRPr="00EA1016" w:rsidRDefault="00EA1016" w:rsidP="00D650D8">
      <w:pPr>
        <w:pStyle w:val="Heading2"/>
        <w:rPr>
          <w:rFonts w:eastAsia="Times New Roman"/>
          <w:lang w:val="en-US"/>
        </w:rPr>
      </w:pPr>
      <w:bookmarkStart w:id="11" w:name="_Toc58336386"/>
      <w:bookmarkStart w:id="12" w:name="_Toc58336447"/>
      <w:bookmarkStart w:id="13" w:name="_Toc429578526"/>
      <w:bookmarkStart w:id="14" w:name="_Toc58344056"/>
      <w:bookmarkEnd w:id="11"/>
      <w:bookmarkEnd w:id="12"/>
      <w:r w:rsidRPr="00EA1016">
        <w:rPr>
          <w:rFonts w:eastAsia="Times New Roman"/>
          <w:lang w:val="en-US"/>
        </w:rPr>
        <w:t>Brief Project Description</w:t>
      </w:r>
      <w:bookmarkEnd w:id="13"/>
      <w:bookmarkEnd w:id="14"/>
    </w:p>
    <w:p w14:paraId="1D2A21B9" w14:textId="77777777" w:rsidR="004C44F5" w:rsidRPr="004C44F5" w:rsidRDefault="00EE47F1" w:rsidP="003D165C">
      <w:pPr>
        <w:pStyle w:val="ListParagraph"/>
        <w:numPr>
          <w:ilvl w:val="0"/>
          <w:numId w:val="5"/>
        </w:numPr>
        <w:spacing w:after="200" w:line="276" w:lineRule="auto"/>
        <w:jc w:val="both"/>
        <w:rPr>
          <w:rFonts w:eastAsia="Calibri" w:cstheme="minorHAnsi"/>
          <w:b/>
          <w:bCs/>
          <w:i/>
          <w:iCs/>
          <w:lang w:bidi="en-US"/>
        </w:rPr>
      </w:pPr>
      <w:r w:rsidRPr="004C44F5">
        <w:rPr>
          <w:rFonts w:eastAsia="Times New Roman" w:cstheme="minorHAnsi"/>
          <w:lang w:val="en-US" w:bidi="en-US"/>
        </w:rPr>
        <w:t xml:space="preserve">This GEF Medium-Sized Project was designed to </w:t>
      </w:r>
      <w:r w:rsidRPr="004C44F5">
        <w:rPr>
          <w:rFonts w:eastAsia="Calibri" w:cstheme="minorHAnsi"/>
          <w:bCs/>
          <w:iCs/>
          <w:lang w:bidi="en-US"/>
        </w:rPr>
        <w:t xml:space="preserve">strengthen the overall national protected areas network, and in particular the management effectiveness of a </w:t>
      </w:r>
      <w:r w:rsidRPr="004C44F5">
        <w:rPr>
          <w:rFonts w:eastAsia="Calibri" w:cstheme="minorHAnsi"/>
          <w:b/>
          <w:iCs/>
          <w:lang w:bidi="en-US"/>
        </w:rPr>
        <w:t>cluster of priority protected areas</w:t>
      </w:r>
      <w:r w:rsidRPr="004C44F5">
        <w:rPr>
          <w:rFonts w:eastAsia="Calibri" w:cstheme="minorHAnsi"/>
          <w:bCs/>
          <w:iCs/>
          <w:lang w:bidi="en-US"/>
        </w:rPr>
        <w:t xml:space="preserve"> (PAs) namely, Jokadu National Park (JNP, 15,028 ha), Bao Bolong Wetland Reserve (BBWR, 22,000 ha), and Kiang West National Park (KWNP, 11,526 ha). The project has a focus on the adjacent communities that exert significant pressure on the integrity of these PAs, totalling some 70,000 people. Working closely with and through the National Agricultural Land and Water Management Development Project (NEMA) of the Ministry of Agriculture, the project aim</w:t>
      </w:r>
      <w:r w:rsidR="004C44F5" w:rsidRPr="004C44F5">
        <w:rPr>
          <w:rFonts w:eastAsia="Calibri" w:cstheme="minorHAnsi"/>
          <w:bCs/>
          <w:iCs/>
          <w:lang w:bidi="en-US"/>
        </w:rPr>
        <w:t>ed</w:t>
      </w:r>
      <w:r w:rsidRPr="004C44F5">
        <w:rPr>
          <w:rFonts w:eastAsia="Calibri" w:cstheme="minorHAnsi"/>
          <w:bCs/>
          <w:iCs/>
          <w:lang w:bidi="en-US"/>
        </w:rPr>
        <w:t xml:space="preserve"> to introduce biodiversity-friendly sustainable land and natural resource management practices to surrounding areas. This </w:t>
      </w:r>
      <w:r w:rsidR="004C44F5" w:rsidRPr="004C44F5">
        <w:rPr>
          <w:rFonts w:eastAsia="Calibri" w:cstheme="minorHAnsi"/>
          <w:bCs/>
          <w:iCs/>
          <w:lang w:bidi="en-US"/>
        </w:rPr>
        <w:t>wa</w:t>
      </w:r>
      <w:r w:rsidRPr="004C44F5">
        <w:rPr>
          <w:rFonts w:eastAsia="Calibri" w:cstheme="minorHAnsi"/>
          <w:bCs/>
          <w:iCs/>
          <w:lang w:bidi="en-US"/>
        </w:rPr>
        <w:t xml:space="preserve">s intended to counter significant </w:t>
      </w:r>
      <w:r w:rsidRPr="004C44F5">
        <w:rPr>
          <w:rFonts w:eastAsia="Calibri" w:cstheme="minorHAnsi"/>
          <w:b/>
          <w:iCs/>
          <w:lang w:bidi="en-US"/>
        </w:rPr>
        <w:t>threats to biodiversity</w:t>
      </w:r>
      <w:r w:rsidRPr="004C44F5">
        <w:rPr>
          <w:rFonts w:eastAsia="Calibri" w:cstheme="minorHAnsi"/>
          <w:bCs/>
          <w:iCs/>
          <w:lang w:bidi="en-US"/>
        </w:rPr>
        <w:t xml:space="preserve"> including habitat conversion, land degradation, over-grazing, fires, hunting and unsustainable use of natural resources such as collection of timber and fuel-wood from diminishing forests. </w:t>
      </w:r>
      <w:bookmarkStart w:id="15" w:name="_Hlk51151907"/>
      <w:r w:rsidRPr="004C44F5">
        <w:rPr>
          <w:rFonts w:eastAsia="Calibri" w:cstheme="minorHAnsi"/>
          <w:bCs/>
          <w:iCs/>
          <w:lang w:bidi="en-US"/>
        </w:rPr>
        <w:t xml:space="preserve">The project </w:t>
      </w:r>
      <w:r w:rsidR="004C44F5" w:rsidRPr="004C44F5">
        <w:rPr>
          <w:rFonts w:eastAsia="Calibri" w:cstheme="minorHAnsi"/>
          <w:bCs/>
          <w:iCs/>
          <w:lang w:bidi="en-US"/>
        </w:rPr>
        <w:t>sought</w:t>
      </w:r>
      <w:r w:rsidRPr="004C44F5">
        <w:rPr>
          <w:rFonts w:eastAsia="Calibri" w:cstheme="minorHAnsi"/>
          <w:bCs/>
          <w:iCs/>
          <w:lang w:bidi="en-US"/>
        </w:rPr>
        <w:t xml:space="preserve"> to address six </w:t>
      </w:r>
      <w:r w:rsidRPr="004C44F5">
        <w:rPr>
          <w:rFonts w:eastAsia="Calibri" w:cstheme="minorHAnsi"/>
          <w:b/>
          <w:iCs/>
          <w:lang w:bidi="en-US"/>
        </w:rPr>
        <w:t>key barriers</w:t>
      </w:r>
      <w:r w:rsidRPr="004C44F5">
        <w:rPr>
          <w:rFonts w:eastAsia="Calibri" w:cstheme="minorHAnsi"/>
          <w:bCs/>
          <w:iCs/>
          <w:lang w:bidi="en-US"/>
        </w:rPr>
        <w:t xml:space="preserve">: inadequate PA network planning; insufficient financing for the national PA system; inadequate PA operationalization; small size of PAs, edge effects and risks of fragmentation; high resource exploitation and land conversion pressures; and limited integration of environmental sustainability. </w:t>
      </w:r>
    </w:p>
    <w:bookmarkEnd w:id="15"/>
    <w:p w14:paraId="6C109C8F" w14:textId="77777777" w:rsidR="004C44F5" w:rsidRDefault="00EE47F1" w:rsidP="003D165C">
      <w:pPr>
        <w:pStyle w:val="ListParagraph"/>
        <w:numPr>
          <w:ilvl w:val="0"/>
          <w:numId w:val="5"/>
        </w:numPr>
        <w:spacing w:after="200" w:line="276" w:lineRule="auto"/>
        <w:jc w:val="both"/>
        <w:rPr>
          <w:rFonts w:eastAsia="Calibri" w:cstheme="minorHAnsi"/>
          <w:b/>
          <w:bCs/>
          <w:i/>
          <w:iCs/>
          <w:lang w:bidi="en-US"/>
        </w:rPr>
      </w:pPr>
      <w:r w:rsidRPr="004C44F5">
        <w:rPr>
          <w:rFonts w:eastAsia="Calibri" w:cstheme="minorHAnsi"/>
          <w:bCs/>
          <w:iCs/>
          <w:lang w:bidi="en-US"/>
        </w:rPr>
        <w:t xml:space="preserve">The </w:t>
      </w:r>
      <w:r w:rsidRPr="004C44F5">
        <w:rPr>
          <w:rFonts w:eastAsia="Calibri" w:cstheme="minorHAnsi"/>
          <w:b/>
          <w:iCs/>
          <w:lang w:bidi="en-US"/>
        </w:rPr>
        <w:t>Project Objective</w:t>
      </w:r>
      <w:r w:rsidRPr="004C44F5">
        <w:rPr>
          <w:rFonts w:eastAsia="Calibri" w:cstheme="minorHAnsi"/>
          <w:bCs/>
          <w:iCs/>
          <w:lang w:bidi="en-US"/>
        </w:rPr>
        <w:t xml:space="preserve"> </w:t>
      </w:r>
      <w:r w:rsidR="004C44F5" w:rsidRPr="004C44F5">
        <w:rPr>
          <w:rFonts w:eastAsia="Calibri" w:cstheme="minorHAnsi"/>
          <w:bCs/>
          <w:iCs/>
          <w:lang w:bidi="en-US"/>
        </w:rPr>
        <w:t>wa</w:t>
      </w:r>
      <w:r w:rsidRPr="004C44F5">
        <w:rPr>
          <w:rFonts w:eastAsia="Calibri" w:cstheme="minorHAnsi"/>
          <w:bCs/>
          <w:iCs/>
          <w:lang w:bidi="en-US"/>
        </w:rPr>
        <w:t xml:space="preserve">s to </w:t>
      </w:r>
      <w:r w:rsidRPr="004C44F5">
        <w:rPr>
          <w:rFonts w:eastAsia="Calibri" w:cstheme="minorHAnsi"/>
          <w:b/>
          <w:bCs/>
          <w:i/>
          <w:iCs/>
          <w:lang w:bidi="en-US"/>
        </w:rPr>
        <w:t xml:space="preserve">expand and strengthen the management of priority protected areas in The Gambia, including through enhanced community-based natural resource management. </w:t>
      </w:r>
    </w:p>
    <w:p w14:paraId="4768B626" w14:textId="78A25241" w:rsidR="00EE47F1" w:rsidRPr="004C44F5" w:rsidRDefault="00EE47F1" w:rsidP="007077ED">
      <w:pPr>
        <w:pStyle w:val="ListParagraph"/>
        <w:numPr>
          <w:ilvl w:val="0"/>
          <w:numId w:val="5"/>
        </w:numPr>
        <w:spacing w:after="0" w:line="276" w:lineRule="auto"/>
        <w:jc w:val="both"/>
        <w:rPr>
          <w:rFonts w:eastAsia="Calibri" w:cstheme="minorHAnsi"/>
          <w:b/>
          <w:bCs/>
          <w:i/>
          <w:iCs/>
          <w:lang w:bidi="en-US"/>
        </w:rPr>
      </w:pPr>
      <w:r w:rsidRPr="004C44F5">
        <w:rPr>
          <w:rFonts w:eastAsia="Calibri" w:cstheme="minorHAnsi"/>
          <w:lang w:bidi="en-US"/>
        </w:rPr>
        <w:t>The project intervention co</w:t>
      </w:r>
      <w:r w:rsidR="001641DA">
        <w:rPr>
          <w:rFonts w:eastAsia="Calibri" w:cstheme="minorHAnsi"/>
          <w:lang w:bidi="en-US"/>
        </w:rPr>
        <w:t>nsisted of</w:t>
      </w:r>
      <w:r w:rsidRPr="004C44F5">
        <w:rPr>
          <w:rFonts w:eastAsia="Calibri" w:cstheme="minorHAnsi"/>
          <w:lang w:bidi="en-US"/>
        </w:rPr>
        <w:t xml:space="preserve"> </w:t>
      </w:r>
      <w:r w:rsidRPr="004C44F5">
        <w:rPr>
          <w:rFonts w:eastAsia="Calibri" w:cstheme="minorHAnsi"/>
          <w:b/>
          <w:bCs/>
          <w:lang w:bidi="en-US"/>
        </w:rPr>
        <w:t>two Components</w:t>
      </w:r>
      <w:r w:rsidRPr="004C44F5">
        <w:rPr>
          <w:rFonts w:eastAsia="Calibri" w:cstheme="minorHAnsi"/>
          <w:lang w:bidi="en-US"/>
        </w:rPr>
        <w:t xml:space="preserve">: </w:t>
      </w:r>
    </w:p>
    <w:p w14:paraId="1720ACCB" w14:textId="77777777" w:rsidR="00EE47F1" w:rsidRDefault="00EE47F1" w:rsidP="00F94D03">
      <w:pPr>
        <w:spacing w:after="0" w:line="276" w:lineRule="auto"/>
        <w:ind w:left="720"/>
        <w:jc w:val="both"/>
        <w:rPr>
          <w:rFonts w:eastAsia="Calibri" w:cstheme="minorHAnsi"/>
          <w:lang w:bidi="en-US"/>
        </w:rPr>
      </w:pPr>
      <w:r w:rsidRPr="00D336B7">
        <w:rPr>
          <w:rFonts w:eastAsia="Calibri" w:cstheme="minorHAnsi"/>
          <w:b/>
          <w:bCs/>
          <w:lang w:bidi="en-US"/>
        </w:rPr>
        <w:t xml:space="preserve">1 </w:t>
      </w:r>
      <w:r>
        <w:rPr>
          <w:rFonts w:eastAsia="Calibri" w:cstheme="minorHAnsi"/>
          <w:lang w:bidi="en-US"/>
        </w:rPr>
        <w:t xml:space="preserve">- </w:t>
      </w:r>
      <w:r w:rsidRPr="004D4B9C">
        <w:rPr>
          <w:rFonts w:eastAsia="Calibri" w:cstheme="minorHAnsi"/>
          <w:lang w:bidi="en-US"/>
        </w:rPr>
        <w:t xml:space="preserve">Strengthen national PA network planning and PA management effectiveness in a cluster of priority PAs; </w:t>
      </w:r>
    </w:p>
    <w:p w14:paraId="5B91AB2E" w14:textId="77777777" w:rsidR="00EE47F1" w:rsidRPr="004D4B9C" w:rsidRDefault="00EE47F1" w:rsidP="00EE47F1">
      <w:pPr>
        <w:spacing w:after="200" w:line="276" w:lineRule="auto"/>
        <w:ind w:left="720"/>
        <w:jc w:val="both"/>
        <w:rPr>
          <w:rFonts w:eastAsia="Calibri" w:cstheme="minorHAnsi"/>
          <w:bCs/>
          <w:iCs/>
          <w:lang w:bidi="en-US"/>
        </w:rPr>
      </w:pPr>
      <w:r w:rsidRPr="00D336B7">
        <w:rPr>
          <w:rFonts w:eastAsia="Calibri" w:cstheme="minorHAnsi"/>
          <w:b/>
          <w:bCs/>
          <w:lang w:bidi="en-US"/>
        </w:rPr>
        <w:t>2</w:t>
      </w:r>
      <w:r>
        <w:rPr>
          <w:rFonts w:eastAsia="Calibri" w:cstheme="minorHAnsi"/>
          <w:lang w:bidi="en-US"/>
        </w:rPr>
        <w:t xml:space="preserve"> -</w:t>
      </w:r>
      <w:r w:rsidRPr="004D4B9C">
        <w:rPr>
          <w:rFonts w:eastAsia="Calibri" w:cstheme="minorHAnsi"/>
          <w:lang w:bidi="en-US"/>
        </w:rPr>
        <w:t xml:space="preserve"> Improve land and natural resource management in and around the targeted cluster of priority PAs.</w:t>
      </w:r>
    </w:p>
    <w:p w14:paraId="7E60EFD4" w14:textId="0B085983" w:rsidR="00EE47F1" w:rsidRPr="004C44F5" w:rsidRDefault="00EE47F1" w:rsidP="007077ED">
      <w:pPr>
        <w:pStyle w:val="ListParagraph"/>
        <w:numPr>
          <w:ilvl w:val="0"/>
          <w:numId w:val="5"/>
        </w:numPr>
        <w:spacing w:after="0" w:line="276" w:lineRule="auto"/>
        <w:jc w:val="both"/>
        <w:rPr>
          <w:rFonts w:eastAsia="Calibri" w:cstheme="minorHAnsi"/>
          <w:b/>
          <w:iCs/>
          <w:lang w:bidi="en-US"/>
        </w:rPr>
      </w:pPr>
      <w:r w:rsidRPr="004C44F5">
        <w:rPr>
          <w:rFonts w:eastAsia="Calibri" w:cstheme="minorHAnsi"/>
          <w:bCs/>
          <w:iCs/>
          <w:lang w:bidi="en-US"/>
        </w:rPr>
        <w:t xml:space="preserve">The project </w:t>
      </w:r>
      <w:r w:rsidRPr="004C44F5">
        <w:rPr>
          <w:rFonts w:eastAsia="Calibri" w:cstheme="minorHAnsi"/>
          <w:b/>
          <w:iCs/>
          <w:lang w:bidi="en-US"/>
        </w:rPr>
        <w:t xml:space="preserve">Outcomes </w:t>
      </w:r>
      <w:r w:rsidRPr="004C44F5">
        <w:rPr>
          <w:rFonts w:eastAsia="Calibri" w:cstheme="minorHAnsi"/>
          <w:bCs/>
          <w:iCs/>
          <w:lang w:bidi="en-US"/>
        </w:rPr>
        <w:t xml:space="preserve">to be achieved by the two Components and seven Outputs </w:t>
      </w:r>
      <w:r w:rsidR="004C44F5" w:rsidRPr="004C44F5">
        <w:rPr>
          <w:rFonts w:eastAsia="Calibri" w:cstheme="minorHAnsi"/>
          <w:bCs/>
          <w:iCs/>
          <w:lang w:bidi="en-US"/>
        </w:rPr>
        <w:t>we</w:t>
      </w:r>
      <w:r w:rsidRPr="004C44F5">
        <w:rPr>
          <w:rFonts w:eastAsia="Calibri" w:cstheme="minorHAnsi"/>
          <w:bCs/>
          <w:iCs/>
          <w:lang w:bidi="en-US"/>
        </w:rPr>
        <w:t>re:</w:t>
      </w:r>
    </w:p>
    <w:p w14:paraId="67DD9C56" w14:textId="0AC4995B" w:rsidR="00EE47F1" w:rsidRPr="004F5B35" w:rsidRDefault="00EE47F1" w:rsidP="00F94D03">
      <w:pPr>
        <w:spacing w:after="0" w:line="276" w:lineRule="auto"/>
        <w:ind w:left="720"/>
        <w:jc w:val="both"/>
        <w:rPr>
          <w:rFonts w:eastAsia="Calibri" w:cstheme="minorHAnsi"/>
          <w:b/>
          <w:iCs/>
          <w:lang w:bidi="en-US"/>
        </w:rPr>
      </w:pPr>
      <w:r w:rsidRPr="004F5B35">
        <w:rPr>
          <w:rFonts w:eastAsia="Calibri" w:cstheme="minorHAnsi"/>
          <w:b/>
          <w:iCs/>
          <w:lang w:bidi="en-US"/>
        </w:rPr>
        <w:t>1</w:t>
      </w:r>
      <w:r w:rsidRPr="004F5B35">
        <w:rPr>
          <w:rFonts w:eastAsia="Calibri" w:cstheme="minorHAnsi"/>
          <w:bCs/>
          <w:iCs/>
          <w:lang w:bidi="en-US"/>
        </w:rPr>
        <w:t xml:space="preserve"> - Gazettement of a c.5</w:t>
      </w:r>
      <w:r>
        <w:rPr>
          <w:rFonts w:eastAsia="Calibri" w:cstheme="minorHAnsi"/>
          <w:bCs/>
          <w:iCs/>
          <w:lang w:bidi="en-US"/>
        </w:rPr>
        <w:t>,</w:t>
      </w:r>
      <w:r w:rsidRPr="004F5B35">
        <w:rPr>
          <w:rFonts w:eastAsia="Calibri" w:cstheme="minorHAnsi"/>
          <w:bCs/>
          <w:iCs/>
          <w:lang w:bidi="en-US"/>
        </w:rPr>
        <w:t xml:space="preserve">000 ha expansion of JNP to connect to BBWR, and of a c.10,000 ha expansion of KWNP. </w:t>
      </w:r>
    </w:p>
    <w:p w14:paraId="3BC3870E" w14:textId="77777777" w:rsidR="00EE47F1" w:rsidRPr="004F5B35" w:rsidRDefault="00EE47F1" w:rsidP="00F94D03">
      <w:pPr>
        <w:spacing w:after="0" w:line="276" w:lineRule="auto"/>
        <w:ind w:left="720"/>
        <w:jc w:val="both"/>
        <w:rPr>
          <w:rFonts w:eastAsia="Calibri" w:cstheme="minorHAnsi"/>
          <w:b/>
          <w:iCs/>
          <w:lang w:bidi="en-US"/>
        </w:rPr>
      </w:pPr>
      <w:r w:rsidRPr="004F5B35">
        <w:rPr>
          <w:rFonts w:eastAsia="Calibri" w:cstheme="minorHAnsi"/>
          <w:b/>
          <w:iCs/>
          <w:lang w:bidi="en-US"/>
        </w:rPr>
        <w:t>2</w:t>
      </w:r>
      <w:r w:rsidRPr="004F5B35">
        <w:rPr>
          <w:rFonts w:eastAsia="Calibri" w:cstheme="minorHAnsi"/>
          <w:bCs/>
          <w:iCs/>
          <w:lang w:bidi="en-US"/>
        </w:rPr>
        <w:t xml:space="preserve"> - Enhanced management effectiveness in both existing and add</w:t>
      </w:r>
      <w:r>
        <w:rPr>
          <w:rFonts w:eastAsia="Calibri" w:cstheme="minorHAnsi"/>
          <w:bCs/>
          <w:iCs/>
          <w:lang w:bidi="en-US"/>
        </w:rPr>
        <w:t>itional</w:t>
      </w:r>
      <w:r w:rsidRPr="004F5B35">
        <w:rPr>
          <w:rFonts w:eastAsia="Calibri" w:cstheme="minorHAnsi"/>
          <w:bCs/>
          <w:iCs/>
          <w:lang w:bidi="en-US"/>
        </w:rPr>
        <w:t xml:space="preserve"> PA areas. </w:t>
      </w:r>
    </w:p>
    <w:p w14:paraId="5720E892" w14:textId="333BDCED" w:rsidR="00EE47F1" w:rsidRPr="004F5B35" w:rsidRDefault="00EE47F1" w:rsidP="00F94D03">
      <w:pPr>
        <w:spacing w:after="0" w:line="276" w:lineRule="auto"/>
        <w:ind w:left="720"/>
        <w:jc w:val="both"/>
        <w:rPr>
          <w:rFonts w:eastAsia="Calibri" w:cstheme="minorHAnsi"/>
          <w:b/>
          <w:iCs/>
          <w:lang w:bidi="en-US"/>
        </w:rPr>
      </w:pPr>
      <w:r w:rsidRPr="004F5B35">
        <w:rPr>
          <w:rFonts w:eastAsia="Calibri" w:cstheme="minorHAnsi"/>
          <w:b/>
          <w:iCs/>
          <w:lang w:bidi="en-US"/>
        </w:rPr>
        <w:t>3</w:t>
      </w:r>
      <w:r w:rsidRPr="004F5B35">
        <w:rPr>
          <w:rFonts w:eastAsia="Calibri" w:cstheme="minorHAnsi"/>
          <w:bCs/>
          <w:iCs/>
          <w:lang w:bidi="en-US"/>
        </w:rPr>
        <w:t xml:space="preserve"> - Improved forest cover, habitat integrity and connectivity across the targeted PA cluster and surrounding landscapes (c.60,000 ha). </w:t>
      </w:r>
    </w:p>
    <w:p w14:paraId="248703A1" w14:textId="77777777" w:rsidR="00EE47F1" w:rsidRPr="004F5B35" w:rsidRDefault="00EE47F1" w:rsidP="00EE47F1">
      <w:pPr>
        <w:spacing w:after="200" w:line="276" w:lineRule="auto"/>
        <w:ind w:left="720"/>
        <w:jc w:val="both"/>
        <w:rPr>
          <w:rFonts w:eastAsia="Calibri" w:cstheme="minorHAnsi"/>
          <w:lang w:val="en-US" w:bidi="en-US"/>
        </w:rPr>
      </w:pPr>
      <w:r w:rsidRPr="004F5B35">
        <w:rPr>
          <w:rFonts w:eastAsia="Calibri" w:cstheme="minorHAnsi"/>
          <w:b/>
          <w:iCs/>
          <w:lang w:bidi="en-US"/>
        </w:rPr>
        <w:t>4</w:t>
      </w:r>
      <w:r w:rsidRPr="004F5B35">
        <w:rPr>
          <w:rFonts w:eastAsia="Calibri" w:cstheme="minorHAnsi"/>
          <w:bCs/>
          <w:iCs/>
          <w:lang w:bidi="en-US"/>
        </w:rPr>
        <w:t xml:space="preserve"> - Enhanced diversity, sustainability and reliability of community livelihoods. </w:t>
      </w:r>
    </w:p>
    <w:p w14:paraId="6AA3021D" w14:textId="148E890C" w:rsidR="00EE47F1" w:rsidRPr="004C44F5" w:rsidRDefault="00EE47F1" w:rsidP="003D165C">
      <w:pPr>
        <w:pStyle w:val="ListParagraph"/>
        <w:numPr>
          <w:ilvl w:val="0"/>
          <w:numId w:val="5"/>
        </w:numPr>
        <w:spacing w:after="200" w:line="288" w:lineRule="auto"/>
        <w:jc w:val="both"/>
        <w:rPr>
          <w:rFonts w:eastAsia="Calibri" w:cstheme="minorHAnsi"/>
          <w:bCs/>
          <w:iCs/>
          <w:lang w:bidi="en-US"/>
        </w:rPr>
      </w:pPr>
      <w:r w:rsidRPr="004C44F5">
        <w:rPr>
          <w:rFonts w:eastAsia="Calibri" w:cstheme="minorHAnsi"/>
          <w:bCs/>
          <w:iCs/>
          <w:lang w:bidi="en-US"/>
        </w:rPr>
        <w:t xml:space="preserve">The </w:t>
      </w:r>
      <w:r w:rsidRPr="004C44F5">
        <w:rPr>
          <w:rFonts w:eastAsia="Calibri" w:cstheme="minorHAnsi"/>
          <w:b/>
          <w:iCs/>
          <w:lang w:bidi="en-US"/>
        </w:rPr>
        <w:t>global environmental benefits</w:t>
      </w:r>
      <w:r w:rsidRPr="004C44F5">
        <w:rPr>
          <w:rFonts w:eastAsia="Calibri" w:cstheme="minorHAnsi"/>
          <w:bCs/>
          <w:iCs/>
          <w:lang w:bidi="en-US"/>
        </w:rPr>
        <w:t xml:space="preserve"> from successful implementation of the project include</w:t>
      </w:r>
      <w:r w:rsidR="004C44F5" w:rsidRPr="004C44F5">
        <w:rPr>
          <w:rFonts w:eastAsia="Calibri" w:cstheme="minorHAnsi"/>
          <w:bCs/>
          <w:iCs/>
          <w:lang w:bidi="en-US"/>
        </w:rPr>
        <w:t>d</w:t>
      </w:r>
      <w:r w:rsidRPr="004C44F5">
        <w:rPr>
          <w:rFonts w:eastAsia="Calibri" w:cstheme="minorHAnsi"/>
          <w:bCs/>
          <w:iCs/>
          <w:lang w:bidi="en-US"/>
        </w:rPr>
        <w:t xml:space="preserve"> contributions towards ecosystem conservation for the globally significant ecoregions: Guinean Forest – Savannah Mosaic, West Sudanian Savannah, and Guinean Mangroves. One </w:t>
      </w:r>
      <w:r w:rsidRPr="004C44F5">
        <w:rPr>
          <w:rFonts w:eastAsia="Calibri" w:cstheme="minorHAnsi"/>
          <w:bCs/>
          <w:iCs/>
          <w:lang w:bidi="en-US"/>
        </w:rPr>
        <w:lastRenderedPageBreak/>
        <w:t>project site</w:t>
      </w:r>
      <w:r w:rsidR="00F16AF2">
        <w:rPr>
          <w:rFonts w:eastAsia="Calibri" w:cstheme="minorHAnsi"/>
          <w:bCs/>
          <w:iCs/>
          <w:lang w:bidi="en-US"/>
        </w:rPr>
        <w:t xml:space="preserve">, </w:t>
      </w:r>
      <w:r w:rsidRPr="004C44F5">
        <w:rPr>
          <w:rFonts w:eastAsia="Calibri" w:cstheme="minorHAnsi"/>
          <w:bCs/>
          <w:iCs/>
          <w:lang w:bidi="en-US"/>
        </w:rPr>
        <w:t xml:space="preserve">BBWR, is a Ramsar </w:t>
      </w:r>
      <w:r w:rsidR="006A775F">
        <w:rPr>
          <w:rFonts w:eastAsia="Calibri" w:cstheme="minorHAnsi"/>
          <w:bCs/>
          <w:iCs/>
          <w:lang w:bidi="en-US"/>
        </w:rPr>
        <w:t>Site</w:t>
      </w:r>
      <w:r w:rsidRPr="004C44F5">
        <w:rPr>
          <w:rFonts w:eastAsia="Calibri" w:cstheme="minorHAnsi"/>
          <w:bCs/>
          <w:iCs/>
          <w:lang w:bidi="en-US"/>
        </w:rPr>
        <w:t xml:space="preserve">. Through extension of the national PA system by 15,000 ha, improved management of the targeted PAs, and reduction of threats from adjacent land uses, the project </w:t>
      </w:r>
      <w:r w:rsidR="004C44F5" w:rsidRPr="004C44F5">
        <w:rPr>
          <w:rFonts w:eastAsia="Calibri" w:cstheme="minorHAnsi"/>
          <w:bCs/>
          <w:iCs/>
          <w:lang w:bidi="en-US"/>
        </w:rPr>
        <w:t xml:space="preserve">aimed to </w:t>
      </w:r>
      <w:r w:rsidRPr="004C44F5">
        <w:rPr>
          <w:rFonts w:eastAsia="Calibri" w:cstheme="minorHAnsi"/>
          <w:bCs/>
          <w:iCs/>
          <w:lang w:bidi="en-US"/>
        </w:rPr>
        <w:t>benefit important wetland, forest and grassland habitats, diverse species</w:t>
      </w:r>
      <w:r w:rsidR="00476DBE">
        <w:rPr>
          <w:rFonts w:eastAsia="Calibri" w:cstheme="minorHAnsi"/>
          <w:bCs/>
          <w:iCs/>
          <w:lang w:bidi="en-US"/>
        </w:rPr>
        <w:t>,</w:t>
      </w:r>
      <w:r w:rsidR="00822DE6">
        <w:rPr>
          <w:rFonts w:eastAsia="Calibri" w:cstheme="minorHAnsi"/>
          <w:bCs/>
          <w:iCs/>
          <w:lang w:bidi="en-US"/>
        </w:rPr>
        <w:t xml:space="preserve"> and </w:t>
      </w:r>
      <w:r w:rsidRPr="004C44F5">
        <w:rPr>
          <w:rFonts w:eastAsia="Calibri" w:cstheme="minorHAnsi"/>
          <w:bCs/>
          <w:iCs/>
          <w:lang w:bidi="en-US"/>
        </w:rPr>
        <w:t xml:space="preserve">globally threatened species such as African Manatee, Hippopotamus, African Dwarf Crocodile, Atlantic Humpback Dolphin, Red Colobus and Leopard. </w:t>
      </w:r>
    </w:p>
    <w:p w14:paraId="6567C810" w14:textId="3187A1F8" w:rsidR="00AA2897" w:rsidRPr="00D650D8" w:rsidRDefault="00112FBC" w:rsidP="00D650D8">
      <w:pPr>
        <w:pStyle w:val="Heading2"/>
        <w:rPr>
          <w:rFonts w:eastAsia="Times New Roman"/>
          <w:lang w:val="en-US"/>
        </w:rPr>
      </w:pPr>
      <w:bookmarkStart w:id="16" w:name="_Toc58344057"/>
      <w:r w:rsidRPr="00D650D8">
        <w:rPr>
          <w:rFonts w:eastAsia="Times New Roman"/>
          <w:lang w:val="en-US"/>
        </w:rPr>
        <w:t>Evaluation Ratings Table</w:t>
      </w:r>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3"/>
        <w:gridCol w:w="1733"/>
      </w:tblGrid>
      <w:tr w:rsidR="009F5DE8" w:rsidRPr="00920F9B" w14:paraId="31AEACB0" w14:textId="77777777" w:rsidTr="00B541A0">
        <w:trPr>
          <w:jc w:val="center"/>
        </w:trPr>
        <w:tc>
          <w:tcPr>
            <w:tcW w:w="4039" w:type="pct"/>
            <w:shd w:val="clear" w:color="auto" w:fill="404040" w:themeFill="text1" w:themeFillTint="BF"/>
          </w:tcPr>
          <w:p w14:paraId="1A54440B" w14:textId="77777777" w:rsidR="009F5DE8" w:rsidRPr="00920F9B" w:rsidRDefault="009F5DE8" w:rsidP="00481586">
            <w:pPr>
              <w:ind w:left="340"/>
              <w:contextualSpacing/>
              <w:jc w:val="both"/>
              <w:rPr>
                <w:rFonts w:cstheme="minorHAnsi"/>
                <w:color w:val="FFFFFF" w:themeColor="background1"/>
                <w:sz w:val="21"/>
                <w:szCs w:val="21"/>
                <w:lang w:val="en-US"/>
              </w:rPr>
            </w:pPr>
            <w:r w:rsidRPr="00920F9B">
              <w:rPr>
                <w:rFonts w:cstheme="minorHAnsi"/>
                <w:color w:val="FFFFFF" w:themeColor="background1"/>
                <w:sz w:val="21"/>
                <w:szCs w:val="21"/>
                <w:lang w:val="en-US"/>
              </w:rPr>
              <w:t>Monitoring &amp; Evaluation (M&amp;E)</w:t>
            </w:r>
          </w:p>
        </w:tc>
        <w:tc>
          <w:tcPr>
            <w:tcW w:w="961" w:type="pct"/>
            <w:shd w:val="clear" w:color="auto" w:fill="404040" w:themeFill="text1" w:themeFillTint="BF"/>
          </w:tcPr>
          <w:p w14:paraId="2DC31FFB" w14:textId="77777777" w:rsidR="009F5DE8" w:rsidRPr="00920F9B" w:rsidRDefault="009F5DE8" w:rsidP="00481586">
            <w:pPr>
              <w:jc w:val="both"/>
              <w:rPr>
                <w:rFonts w:cstheme="minorHAnsi"/>
                <w:color w:val="FFFFFF" w:themeColor="background1"/>
                <w:sz w:val="21"/>
                <w:szCs w:val="21"/>
                <w:lang w:val="en-US"/>
              </w:rPr>
            </w:pPr>
            <w:r w:rsidRPr="00920F9B">
              <w:rPr>
                <w:rFonts w:cstheme="minorHAnsi"/>
                <w:color w:val="FFFFFF" w:themeColor="background1"/>
                <w:sz w:val="21"/>
                <w:szCs w:val="21"/>
                <w:lang w:val="en-US"/>
              </w:rPr>
              <w:t>Rating</w:t>
            </w:r>
            <w:r w:rsidRPr="00920F9B">
              <w:rPr>
                <w:rFonts w:cstheme="minorHAnsi"/>
                <w:color w:val="FFFFFF" w:themeColor="background1"/>
                <w:sz w:val="23"/>
                <w:vertAlign w:val="superscript"/>
                <w:lang w:val="en-US"/>
              </w:rPr>
              <w:footnoteReference w:id="3"/>
            </w:r>
          </w:p>
        </w:tc>
      </w:tr>
      <w:tr w:rsidR="009F5DE8" w:rsidRPr="00920F9B" w14:paraId="1FCDC9A1" w14:textId="77777777" w:rsidTr="00B541A0">
        <w:trPr>
          <w:jc w:val="center"/>
        </w:trPr>
        <w:tc>
          <w:tcPr>
            <w:tcW w:w="4039" w:type="pct"/>
          </w:tcPr>
          <w:p w14:paraId="1523A0E0" w14:textId="77777777" w:rsidR="009F5DE8" w:rsidRPr="00920F9B" w:rsidRDefault="009F5DE8" w:rsidP="00481586">
            <w:pPr>
              <w:ind w:left="340"/>
              <w:jc w:val="both"/>
              <w:rPr>
                <w:rFonts w:cstheme="minorHAnsi"/>
                <w:color w:val="000000"/>
                <w:sz w:val="21"/>
                <w:szCs w:val="21"/>
                <w:lang w:val="en-US"/>
              </w:rPr>
            </w:pPr>
            <w:r w:rsidRPr="00920F9B">
              <w:rPr>
                <w:rFonts w:cstheme="minorHAnsi"/>
                <w:color w:val="000000"/>
                <w:sz w:val="21"/>
                <w:szCs w:val="21"/>
                <w:lang w:val="en-US"/>
              </w:rPr>
              <w:t>M&amp;E design at entry</w:t>
            </w:r>
          </w:p>
        </w:tc>
        <w:tc>
          <w:tcPr>
            <w:tcW w:w="961" w:type="pct"/>
          </w:tcPr>
          <w:p w14:paraId="12DF690D" w14:textId="0FF0E9F0" w:rsidR="009F5DE8" w:rsidRPr="004D1638" w:rsidRDefault="009F5DE8" w:rsidP="00481586">
            <w:pPr>
              <w:jc w:val="both"/>
              <w:rPr>
                <w:rFonts w:cstheme="minorHAnsi"/>
                <w:b/>
                <w:bCs/>
                <w:color w:val="000000"/>
                <w:sz w:val="21"/>
                <w:szCs w:val="21"/>
                <w:lang w:val="en-US"/>
              </w:rPr>
            </w:pPr>
            <w:r w:rsidRPr="004D1638">
              <w:rPr>
                <w:rFonts w:cstheme="minorHAnsi"/>
                <w:b/>
                <w:bCs/>
                <w:color w:val="000000"/>
                <w:sz w:val="21"/>
                <w:szCs w:val="21"/>
                <w:lang w:val="en-US"/>
              </w:rPr>
              <w:t>M</w:t>
            </w:r>
            <w:r w:rsidR="0027255C">
              <w:rPr>
                <w:rFonts w:cstheme="minorHAnsi"/>
                <w:b/>
                <w:bCs/>
                <w:color w:val="000000"/>
                <w:sz w:val="21"/>
                <w:szCs w:val="21"/>
                <w:lang w:val="en-US"/>
              </w:rPr>
              <w:t>U</w:t>
            </w:r>
          </w:p>
        </w:tc>
      </w:tr>
      <w:tr w:rsidR="009F5DE8" w:rsidRPr="00920F9B" w14:paraId="55B87756" w14:textId="77777777" w:rsidTr="00B541A0">
        <w:trPr>
          <w:jc w:val="center"/>
        </w:trPr>
        <w:tc>
          <w:tcPr>
            <w:tcW w:w="4039" w:type="pct"/>
          </w:tcPr>
          <w:p w14:paraId="34BCD7EB" w14:textId="77777777" w:rsidR="009F5DE8" w:rsidRPr="00920F9B" w:rsidRDefault="009F5DE8" w:rsidP="00481586">
            <w:pPr>
              <w:ind w:left="340"/>
              <w:jc w:val="both"/>
              <w:rPr>
                <w:rFonts w:cstheme="minorHAnsi"/>
                <w:color w:val="000000"/>
                <w:sz w:val="21"/>
                <w:szCs w:val="21"/>
                <w:lang w:val="en-US"/>
              </w:rPr>
            </w:pPr>
            <w:r w:rsidRPr="00920F9B">
              <w:rPr>
                <w:rFonts w:cstheme="minorHAnsi"/>
                <w:color w:val="000000"/>
                <w:sz w:val="21"/>
                <w:szCs w:val="21"/>
                <w:lang w:val="en-US"/>
              </w:rPr>
              <w:t>M&amp;E Plan Implementation</w:t>
            </w:r>
          </w:p>
        </w:tc>
        <w:tc>
          <w:tcPr>
            <w:tcW w:w="961" w:type="pct"/>
          </w:tcPr>
          <w:p w14:paraId="4BB40F36" w14:textId="77777777" w:rsidR="009F5DE8" w:rsidRPr="004D1638" w:rsidRDefault="009F5DE8" w:rsidP="00481586">
            <w:pPr>
              <w:jc w:val="both"/>
              <w:rPr>
                <w:rFonts w:cstheme="minorHAnsi"/>
                <w:b/>
                <w:bCs/>
                <w:color w:val="000000"/>
                <w:sz w:val="21"/>
                <w:szCs w:val="21"/>
                <w:lang w:val="en-US"/>
              </w:rPr>
            </w:pPr>
            <w:r w:rsidRPr="004D1638">
              <w:rPr>
                <w:rFonts w:cstheme="minorHAnsi"/>
                <w:b/>
                <w:bCs/>
                <w:color w:val="000000"/>
                <w:sz w:val="21"/>
                <w:szCs w:val="21"/>
                <w:lang w:val="en-US"/>
              </w:rPr>
              <w:t>MU</w:t>
            </w:r>
          </w:p>
        </w:tc>
      </w:tr>
      <w:tr w:rsidR="009F5DE8" w:rsidRPr="00920F9B" w14:paraId="18D08CFC" w14:textId="77777777" w:rsidTr="00B541A0">
        <w:trPr>
          <w:jc w:val="center"/>
        </w:trPr>
        <w:tc>
          <w:tcPr>
            <w:tcW w:w="4039" w:type="pct"/>
            <w:shd w:val="clear" w:color="auto" w:fill="D0CECE" w:themeFill="background2" w:themeFillShade="E6"/>
          </w:tcPr>
          <w:p w14:paraId="20C70D96" w14:textId="77777777" w:rsidR="009F5DE8" w:rsidRPr="00920F9B" w:rsidRDefault="009F5DE8" w:rsidP="00481586">
            <w:pPr>
              <w:ind w:left="340"/>
              <w:jc w:val="both"/>
              <w:rPr>
                <w:rFonts w:cstheme="minorHAnsi"/>
                <w:color w:val="000000"/>
                <w:sz w:val="21"/>
                <w:szCs w:val="21"/>
                <w:lang w:val="en-US"/>
              </w:rPr>
            </w:pPr>
            <w:r w:rsidRPr="00920F9B">
              <w:rPr>
                <w:rFonts w:cstheme="minorHAnsi"/>
                <w:color w:val="000000"/>
                <w:sz w:val="21"/>
                <w:szCs w:val="21"/>
                <w:lang w:val="en-US"/>
              </w:rPr>
              <w:t>Overall Quality of M&amp;E</w:t>
            </w:r>
          </w:p>
        </w:tc>
        <w:tc>
          <w:tcPr>
            <w:tcW w:w="961" w:type="pct"/>
            <w:shd w:val="clear" w:color="auto" w:fill="D0CECE" w:themeFill="background2" w:themeFillShade="E6"/>
          </w:tcPr>
          <w:p w14:paraId="0F610A30" w14:textId="77777777" w:rsidR="009F5DE8" w:rsidRPr="004D1638" w:rsidRDefault="009F5DE8" w:rsidP="00481586">
            <w:pPr>
              <w:jc w:val="both"/>
              <w:rPr>
                <w:rFonts w:cstheme="minorHAnsi"/>
                <w:b/>
                <w:bCs/>
                <w:color w:val="000000"/>
                <w:sz w:val="21"/>
                <w:szCs w:val="21"/>
                <w:lang w:val="en-US"/>
              </w:rPr>
            </w:pPr>
            <w:r w:rsidRPr="004D1638">
              <w:rPr>
                <w:rFonts w:cstheme="minorHAnsi"/>
                <w:b/>
                <w:bCs/>
                <w:color w:val="000000"/>
                <w:sz w:val="21"/>
                <w:szCs w:val="21"/>
                <w:lang w:val="en-US"/>
              </w:rPr>
              <w:t>MU</w:t>
            </w:r>
          </w:p>
        </w:tc>
      </w:tr>
      <w:tr w:rsidR="009F5DE8" w:rsidRPr="00920F9B" w14:paraId="71AA0E98" w14:textId="77777777" w:rsidTr="00B541A0">
        <w:trPr>
          <w:jc w:val="center"/>
        </w:trPr>
        <w:tc>
          <w:tcPr>
            <w:tcW w:w="4039" w:type="pct"/>
            <w:shd w:val="clear" w:color="auto" w:fill="404040" w:themeFill="text1" w:themeFillTint="BF"/>
          </w:tcPr>
          <w:p w14:paraId="13BD6635" w14:textId="77777777" w:rsidR="009F5DE8" w:rsidRPr="00920F9B" w:rsidRDefault="009F5DE8" w:rsidP="00481586">
            <w:pPr>
              <w:ind w:left="340"/>
              <w:contextualSpacing/>
              <w:jc w:val="both"/>
              <w:rPr>
                <w:rFonts w:cstheme="minorHAnsi"/>
                <w:color w:val="FFFFFF" w:themeColor="background1"/>
                <w:sz w:val="21"/>
                <w:szCs w:val="21"/>
                <w:lang w:val="en-US"/>
              </w:rPr>
            </w:pPr>
            <w:r w:rsidRPr="00920F9B">
              <w:rPr>
                <w:rFonts w:cstheme="minorHAnsi"/>
                <w:color w:val="FFFFFF" w:themeColor="background1"/>
                <w:sz w:val="21"/>
                <w:szCs w:val="21"/>
                <w:lang w:val="en-US"/>
              </w:rPr>
              <w:t>Implementation &amp; Execution</w:t>
            </w:r>
          </w:p>
        </w:tc>
        <w:tc>
          <w:tcPr>
            <w:tcW w:w="961" w:type="pct"/>
            <w:shd w:val="clear" w:color="auto" w:fill="404040" w:themeFill="text1" w:themeFillTint="BF"/>
          </w:tcPr>
          <w:p w14:paraId="6406BDBE" w14:textId="77777777" w:rsidR="009F5DE8" w:rsidRPr="00920F9B" w:rsidRDefault="009F5DE8" w:rsidP="00481586">
            <w:pPr>
              <w:jc w:val="both"/>
              <w:rPr>
                <w:rFonts w:cstheme="minorHAnsi"/>
                <w:color w:val="FFFFFF" w:themeColor="background1"/>
                <w:sz w:val="21"/>
                <w:szCs w:val="21"/>
                <w:lang w:val="en-US"/>
              </w:rPr>
            </w:pPr>
            <w:r w:rsidRPr="00920F9B">
              <w:rPr>
                <w:rFonts w:cstheme="minorHAnsi"/>
                <w:color w:val="FFFFFF" w:themeColor="background1"/>
                <w:sz w:val="21"/>
                <w:szCs w:val="21"/>
                <w:lang w:val="en-US"/>
              </w:rPr>
              <w:t>Rating</w:t>
            </w:r>
          </w:p>
        </w:tc>
      </w:tr>
      <w:tr w:rsidR="009F5DE8" w:rsidRPr="00920F9B" w14:paraId="06F1219D" w14:textId="77777777" w:rsidTr="00B541A0">
        <w:trPr>
          <w:jc w:val="center"/>
        </w:trPr>
        <w:tc>
          <w:tcPr>
            <w:tcW w:w="4039" w:type="pct"/>
          </w:tcPr>
          <w:p w14:paraId="23FEBEA1" w14:textId="77777777" w:rsidR="009F5DE8" w:rsidRPr="00920F9B" w:rsidRDefault="009F5DE8" w:rsidP="00481586">
            <w:pPr>
              <w:ind w:left="970" w:hanging="610"/>
              <w:jc w:val="both"/>
              <w:rPr>
                <w:rFonts w:cstheme="minorHAnsi"/>
                <w:color w:val="000000"/>
                <w:sz w:val="21"/>
                <w:szCs w:val="21"/>
                <w:lang w:val="en-US"/>
              </w:rPr>
            </w:pPr>
            <w:r w:rsidRPr="00920F9B">
              <w:rPr>
                <w:rFonts w:cstheme="minorHAnsi"/>
                <w:color w:val="000000"/>
                <w:sz w:val="21"/>
                <w:szCs w:val="21"/>
                <w:lang w:val="en-US"/>
              </w:rPr>
              <w:t xml:space="preserve">Quality of UNDP Implementation/Oversight </w:t>
            </w:r>
          </w:p>
        </w:tc>
        <w:tc>
          <w:tcPr>
            <w:tcW w:w="961" w:type="pct"/>
          </w:tcPr>
          <w:p w14:paraId="7EE3DF0E" w14:textId="77777777" w:rsidR="009F5DE8" w:rsidRPr="004D1638" w:rsidRDefault="009F5DE8" w:rsidP="00481586">
            <w:pPr>
              <w:jc w:val="both"/>
              <w:rPr>
                <w:rFonts w:cstheme="minorHAnsi"/>
                <w:b/>
                <w:bCs/>
                <w:color w:val="000000"/>
                <w:sz w:val="21"/>
                <w:szCs w:val="21"/>
                <w:lang w:val="en-US"/>
              </w:rPr>
            </w:pPr>
            <w:r w:rsidRPr="004D1638">
              <w:rPr>
                <w:rFonts w:cstheme="minorHAnsi"/>
                <w:b/>
                <w:bCs/>
                <w:color w:val="000000"/>
                <w:sz w:val="21"/>
                <w:szCs w:val="21"/>
                <w:lang w:val="en-US"/>
              </w:rPr>
              <w:t>MS</w:t>
            </w:r>
          </w:p>
        </w:tc>
      </w:tr>
      <w:tr w:rsidR="009F5DE8" w:rsidRPr="00920F9B" w14:paraId="66B1AB5F" w14:textId="77777777" w:rsidTr="00B541A0">
        <w:trPr>
          <w:jc w:val="center"/>
        </w:trPr>
        <w:tc>
          <w:tcPr>
            <w:tcW w:w="4039" w:type="pct"/>
          </w:tcPr>
          <w:p w14:paraId="6BA32B85" w14:textId="77777777" w:rsidR="009F5DE8" w:rsidRPr="00920F9B" w:rsidRDefault="009F5DE8" w:rsidP="00481586">
            <w:pPr>
              <w:ind w:left="970" w:hanging="610"/>
              <w:jc w:val="both"/>
              <w:rPr>
                <w:rFonts w:cstheme="minorHAnsi"/>
                <w:color w:val="000000"/>
                <w:sz w:val="21"/>
                <w:szCs w:val="21"/>
                <w:lang w:val="en-US"/>
              </w:rPr>
            </w:pPr>
            <w:r w:rsidRPr="00920F9B">
              <w:rPr>
                <w:rFonts w:cstheme="minorHAnsi"/>
                <w:color w:val="000000"/>
                <w:sz w:val="21"/>
                <w:szCs w:val="21"/>
                <w:lang w:val="en-US"/>
              </w:rPr>
              <w:t>Quality of Implementing Partner Execution</w:t>
            </w:r>
          </w:p>
        </w:tc>
        <w:tc>
          <w:tcPr>
            <w:tcW w:w="961" w:type="pct"/>
          </w:tcPr>
          <w:p w14:paraId="6DC982F4" w14:textId="77777777" w:rsidR="009F5DE8" w:rsidRPr="004D1638" w:rsidRDefault="009F5DE8" w:rsidP="00481586">
            <w:pPr>
              <w:jc w:val="both"/>
              <w:rPr>
                <w:rFonts w:cstheme="minorHAnsi"/>
                <w:b/>
                <w:bCs/>
                <w:color w:val="000000"/>
                <w:sz w:val="21"/>
                <w:szCs w:val="21"/>
                <w:lang w:val="en-US"/>
              </w:rPr>
            </w:pPr>
            <w:r w:rsidRPr="004D1638">
              <w:rPr>
                <w:rFonts w:cstheme="minorHAnsi"/>
                <w:b/>
                <w:bCs/>
                <w:color w:val="000000"/>
                <w:sz w:val="21"/>
                <w:szCs w:val="21"/>
                <w:lang w:val="en-US"/>
              </w:rPr>
              <w:t>MU</w:t>
            </w:r>
          </w:p>
        </w:tc>
      </w:tr>
      <w:tr w:rsidR="009F5DE8" w:rsidRPr="00920F9B" w14:paraId="1339C68D" w14:textId="77777777" w:rsidTr="00B541A0">
        <w:trPr>
          <w:jc w:val="center"/>
        </w:trPr>
        <w:tc>
          <w:tcPr>
            <w:tcW w:w="4039" w:type="pct"/>
            <w:shd w:val="clear" w:color="auto" w:fill="D0CECE" w:themeFill="background2" w:themeFillShade="E6"/>
          </w:tcPr>
          <w:p w14:paraId="49084888" w14:textId="77777777" w:rsidR="009F5DE8" w:rsidRPr="00920F9B" w:rsidRDefault="009F5DE8" w:rsidP="00481586">
            <w:pPr>
              <w:ind w:left="970" w:hanging="610"/>
              <w:jc w:val="both"/>
              <w:rPr>
                <w:rFonts w:cstheme="minorHAnsi"/>
                <w:color w:val="000000"/>
                <w:sz w:val="21"/>
                <w:szCs w:val="21"/>
                <w:lang w:val="en-US"/>
              </w:rPr>
            </w:pPr>
            <w:r w:rsidRPr="00920F9B">
              <w:rPr>
                <w:rFonts w:cstheme="minorHAnsi"/>
                <w:color w:val="000000"/>
                <w:sz w:val="21"/>
                <w:szCs w:val="21"/>
                <w:lang w:val="en-US"/>
              </w:rPr>
              <w:t>Overall quality of Implementation/Execution</w:t>
            </w:r>
          </w:p>
        </w:tc>
        <w:tc>
          <w:tcPr>
            <w:tcW w:w="961" w:type="pct"/>
            <w:shd w:val="clear" w:color="auto" w:fill="D0CECE" w:themeFill="background2" w:themeFillShade="E6"/>
          </w:tcPr>
          <w:p w14:paraId="5DD36E42" w14:textId="77777777" w:rsidR="009F5DE8" w:rsidRPr="004D1638" w:rsidRDefault="009F5DE8" w:rsidP="00481586">
            <w:pPr>
              <w:jc w:val="both"/>
              <w:rPr>
                <w:rFonts w:cstheme="minorHAnsi"/>
                <w:b/>
                <w:bCs/>
                <w:color w:val="000000"/>
                <w:sz w:val="21"/>
                <w:szCs w:val="21"/>
                <w:lang w:val="en-US"/>
              </w:rPr>
            </w:pPr>
            <w:r w:rsidRPr="004D1638">
              <w:rPr>
                <w:rFonts w:cstheme="minorHAnsi"/>
                <w:b/>
                <w:bCs/>
                <w:color w:val="000000"/>
                <w:sz w:val="21"/>
                <w:szCs w:val="21"/>
                <w:lang w:val="en-US"/>
              </w:rPr>
              <w:t>MU</w:t>
            </w:r>
          </w:p>
        </w:tc>
      </w:tr>
      <w:tr w:rsidR="009F5DE8" w:rsidRPr="00920F9B" w14:paraId="04925961" w14:textId="77777777" w:rsidTr="00B541A0">
        <w:trPr>
          <w:jc w:val="center"/>
        </w:trPr>
        <w:tc>
          <w:tcPr>
            <w:tcW w:w="4039" w:type="pct"/>
            <w:shd w:val="clear" w:color="auto" w:fill="404040" w:themeFill="text1" w:themeFillTint="BF"/>
          </w:tcPr>
          <w:p w14:paraId="2A82CA45" w14:textId="77777777" w:rsidR="009F5DE8" w:rsidRPr="00920F9B" w:rsidRDefault="009F5DE8" w:rsidP="00481586">
            <w:pPr>
              <w:ind w:left="340"/>
              <w:contextualSpacing/>
              <w:jc w:val="both"/>
              <w:rPr>
                <w:rFonts w:cstheme="minorHAnsi"/>
                <w:color w:val="FFFFFF" w:themeColor="background1"/>
                <w:sz w:val="21"/>
                <w:szCs w:val="21"/>
                <w:lang w:val="en-US"/>
              </w:rPr>
            </w:pPr>
            <w:r w:rsidRPr="00920F9B">
              <w:rPr>
                <w:rFonts w:cstheme="minorHAnsi"/>
                <w:color w:val="FFFFFF" w:themeColor="background1"/>
                <w:sz w:val="21"/>
                <w:szCs w:val="21"/>
                <w:lang w:val="en-US"/>
              </w:rPr>
              <w:t>Assessment of Outcomes</w:t>
            </w:r>
          </w:p>
        </w:tc>
        <w:tc>
          <w:tcPr>
            <w:tcW w:w="961" w:type="pct"/>
            <w:shd w:val="clear" w:color="auto" w:fill="404040" w:themeFill="text1" w:themeFillTint="BF"/>
          </w:tcPr>
          <w:p w14:paraId="769671A2" w14:textId="77777777" w:rsidR="009F5DE8" w:rsidRPr="00920F9B" w:rsidRDefault="009F5DE8" w:rsidP="00481586">
            <w:pPr>
              <w:jc w:val="both"/>
              <w:rPr>
                <w:rFonts w:cstheme="minorHAnsi"/>
                <w:color w:val="FFFFFF" w:themeColor="background1"/>
                <w:sz w:val="21"/>
                <w:szCs w:val="21"/>
                <w:lang w:val="en-US"/>
              </w:rPr>
            </w:pPr>
            <w:r w:rsidRPr="00920F9B">
              <w:rPr>
                <w:rFonts w:cstheme="minorHAnsi"/>
                <w:color w:val="FFFFFF" w:themeColor="background1"/>
                <w:sz w:val="21"/>
                <w:szCs w:val="21"/>
                <w:lang w:val="en-US"/>
              </w:rPr>
              <w:t>Rating</w:t>
            </w:r>
          </w:p>
        </w:tc>
      </w:tr>
      <w:tr w:rsidR="009F5DE8" w:rsidRPr="00920F9B" w14:paraId="74F4E233" w14:textId="77777777" w:rsidTr="00B541A0">
        <w:trPr>
          <w:jc w:val="center"/>
        </w:trPr>
        <w:tc>
          <w:tcPr>
            <w:tcW w:w="4039" w:type="pct"/>
          </w:tcPr>
          <w:p w14:paraId="7D7B85B9" w14:textId="77777777" w:rsidR="009F5DE8" w:rsidRPr="00920F9B" w:rsidRDefault="009F5DE8" w:rsidP="00481586">
            <w:pPr>
              <w:ind w:left="340"/>
              <w:jc w:val="both"/>
              <w:rPr>
                <w:rFonts w:cstheme="minorHAnsi"/>
                <w:color w:val="000000"/>
                <w:sz w:val="21"/>
                <w:szCs w:val="21"/>
                <w:lang w:val="en-US"/>
              </w:rPr>
            </w:pPr>
            <w:r w:rsidRPr="00920F9B">
              <w:rPr>
                <w:rFonts w:cstheme="minorHAnsi"/>
                <w:color w:val="000000"/>
                <w:sz w:val="21"/>
                <w:szCs w:val="21"/>
                <w:lang w:val="en-US"/>
              </w:rPr>
              <w:t>Relevance</w:t>
            </w:r>
          </w:p>
        </w:tc>
        <w:tc>
          <w:tcPr>
            <w:tcW w:w="961" w:type="pct"/>
          </w:tcPr>
          <w:p w14:paraId="06C5FFD9" w14:textId="77777777" w:rsidR="009F5DE8" w:rsidRPr="00920F9B" w:rsidRDefault="009F5DE8" w:rsidP="00481586">
            <w:pPr>
              <w:jc w:val="both"/>
              <w:rPr>
                <w:rFonts w:cstheme="minorHAnsi"/>
                <w:color w:val="000000"/>
                <w:sz w:val="21"/>
                <w:szCs w:val="21"/>
                <w:lang w:val="en-US"/>
              </w:rPr>
            </w:pPr>
            <w:r>
              <w:rPr>
                <w:rFonts w:ascii="Calibri" w:hAnsi="Calibri" w:cs="Calibri"/>
                <w:b/>
                <w:bCs/>
                <w:color w:val="000000"/>
                <w:sz w:val="20"/>
                <w:szCs w:val="20"/>
              </w:rPr>
              <w:t>S</w:t>
            </w:r>
          </w:p>
        </w:tc>
      </w:tr>
      <w:tr w:rsidR="009F5DE8" w:rsidRPr="00920F9B" w14:paraId="0FDACE9E" w14:textId="77777777" w:rsidTr="00B541A0">
        <w:trPr>
          <w:jc w:val="center"/>
        </w:trPr>
        <w:tc>
          <w:tcPr>
            <w:tcW w:w="4039" w:type="pct"/>
          </w:tcPr>
          <w:p w14:paraId="7196AB78" w14:textId="77777777" w:rsidR="009F5DE8" w:rsidRPr="00920F9B" w:rsidRDefault="009F5DE8" w:rsidP="00481586">
            <w:pPr>
              <w:ind w:left="340"/>
              <w:jc w:val="both"/>
              <w:rPr>
                <w:rFonts w:cstheme="minorHAnsi"/>
                <w:color w:val="000000"/>
                <w:sz w:val="21"/>
                <w:szCs w:val="21"/>
                <w:lang w:val="en-US"/>
              </w:rPr>
            </w:pPr>
            <w:r w:rsidRPr="00920F9B">
              <w:rPr>
                <w:rFonts w:cstheme="minorHAnsi"/>
                <w:color w:val="000000"/>
                <w:sz w:val="21"/>
                <w:szCs w:val="21"/>
                <w:lang w:val="en-US"/>
              </w:rPr>
              <w:t>Effectiveness</w:t>
            </w:r>
          </w:p>
        </w:tc>
        <w:tc>
          <w:tcPr>
            <w:tcW w:w="961" w:type="pct"/>
          </w:tcPr>
          <w:p w14:paraId="3C3D1EFE" w14:textId="77777777" w:rsidR="009F5DE8" w:rsidRPr="00920F9B" w:rsidRDefault="009F5DE8" w:rsidP="00481586">
            <w:pPr>
              <w:jc w:val="both"/>
              <w:rPr>
                <w:rFonts w:cstheme="minorHAnsi"/>
                <w:color w:val="000000"/>
                <w:sz w:val="21"/>
                <w:szCs w:val="21"/>
                <w:lang w:val="en-US"/>
              </w:rPr>
            </w:pPr>
            <w:r>
              <w:rPr>
                <w:rFonts w:ascii="Calibri" w:hAnsi="Calibri" w:cs="Calibri"/>
                <w:b/>
                <w:bCs/>
                <w:color w:val="000000"/>
                <w:sz w:val="20"/>
                <w:szCs w:val="20"/>
              </w:rPr>
              <w:t>MS</w:t>
            </w:r>
          </w:p>
        </w:tc>
      </w:tr>
      <w:tr w:rsidR="009F5DE8" w:rsidRPr="00920F9B" w14:paraId="39FAB01D" w14:textId="77777777" w:rsidTr="00B541A0">
        <w:trPr>
          <w:jc w:val="center"/>
        </w:trPr>
        <w:tc>
          <w:tcPr>
            <w:tcW w:w="4039" w:type="pct"/>
          </w:tcPr>
          <w:p w14:paraId="58353CCB" w14:textId="77777777" w:rsidR="009F5DE8" w:rsidRPr="00920F9B" w:rsidRDefault="009F5DE8" w:rsidP="00481586">
            <w:pPr>
              <w:ind w:left="340"/>
              <w:jc w:val="both"/>
              <w:rPr>
                <w:rFonts w:cstheme="minorHAnsi"/>
                <w:color w:val="000000"/>
                <w:sz w:val="21"/>
                <w:szCs w:val="21"/>
                <w:lang w:val="en-US"/>
              </w:rPr>
            </w:pPr>
            <w:r w:rsidRPr="00920F9B">
              <w:rPr>
                <w:rFonts w:cstheme="minorHAnsi"/>
                <w:color w:val="000000"/>
                <w:sz w:val="21"/>
                <w:szCs w:val="21"/>
                <w:lang w:val="en-US"/>
              </w:rPr>
              <w:t>Efficiency</w:t>
            </w:r>
          </w:p>
        </w:tc>
        <w:tc>
          <w:tcPr>
            <w:tcW w:w="961" w:type="pct"/>
          </w:tcPr>
          <w:p w14:paraId="0D6A16D5" w14:textId="77777777" w:rsidR="009F5DE8" w:rsidRPr="00920F9B" w:rsidRDefault="009F5DE8" w:rsidP="00481586">
            <w:pPr>
              <w:jc w:val="both"/>
              <w:rPr>
                <w:rFonts w:cstheme="minorHAnsi"/>
                <w:color w:val="000000"/>
                <w:sz w:val="21"/>
                <w:szCs w:val="21"/>
                <w:lang w:val="en-US"/>
              </w:rPr>
            </w:pPr>
            <w:r>
              <w:rPr>
                <w:rFonts w:ascii="Calibri" w:hAnsi="Calibri" w:cs="Calibri"/>
                <w:b/>
                <w:bCs/>
                <w:color w:val="000000"/>
                <w:sz w:val="20"/>
                <w:szCs w:val="20"/>
              </w:rPr>
              <w:t>MU</w:t>
            </w:r>
          </w:p>
        </w:tc>
      </w:tr>
      <w:tr w:rsidR="009F5DE8" w:rsidRPr="00920F9B" w14:paraId="1EBAE7FE" w14:textId="77777777" w:rsidTr="00B541A0">
        <w:trPr>
          <w:jc w:val="center"/>
        </w:trPr>
        <w:tc>
          <w:tcPr>
            <w:tcW w:w="4039" w:type="pct"/>
            <w:shd w:val="clear" w:color="auto" w:fill="D0CECE" w:themeFill="background2" w:themeFillShade="E6"/>
          </w:tcPr>
          <w:p w14:paraId="61430DFE" w14:textId="77777777" w:rsidR="009F5DE8" w:rsidRPr="00920F9B" w:rsidRDefault="009F5DE8" w:rsidP="00481586">
            <w:pPr>
              <w:ind w:left="340"/>
              <w:jc w:val="both"/>
              <w:rPr>
                <w:rFonts w:cstheme="minorHAnsi"/>
                <w:color w:val="000000"/>
                <w:sz w:val="21"/>
                <w:szCs w:val="21"/>
                <w:lang w:val="en-US"/>
              </w:rPr>
            </w:pPr>
            <w:r w:rsidRPr="00920F9B">
              <w:rPr>
                <w:rFonts w:cstheme="minorHAnsi"/>
                <w:color w:val="000000"/>
                <w:sz w:val="21"/>
                <w:szCs w:val="21"/>
                <w:lang w:val="en-US"/>
              </w:rPr>
              <w:t>Overall Project Outcome Rating</w:t>
            </w:r>
          </w:p>
        </w:tc>
        <w:tc>
          <w:tcPr>
            <w:tcW w:w="961" w:type="pct"/>
            <w:shd w:val="clear" w:color="auto" w:fill="D9D9D9" w:themeFill="background1" w:themeFillShade="D9"/>
          </w:tcPr>
          <w:p w14:paraId="647CB1B9" w14:textId="77777777" w:rsidR="009F5DE8" w:rsidRPr="00920F9B" w:rsidRDefault="009F5DE8" w:rsidP="00481586">
            <w:pPr>
              <w:jc w:val="both"/>
              <w:rPr>
                <w:rFonts w:cstheme="minorHAnsi"/>
                <w:color w:val="000000"/>
                <w:sz w:val="21"/>
                <w:szCs w:val="21"/>
                <w:lang w:val="en-US"/>
              </w:rPr>
            </w:pPr>
            <w:r>
              <w:rPr>
                <w:rFonts w:ascii="Calibri" w:hAnsi="Calibri" w:cs="Calibri"/>
                <w:b/>
                <w:bCs/>
                <w:color w:val="000000"/>
                <w:sz w:val="20"/>
                <w:szCs w:val="20"/>
              </w:rPr>
              <w:t>MU-MS</w:t>
            </w:r>
          </w:p>
        </w:tc>
      </w:tr>
      <w:tr w:rsidR="009F5DE8" w:rsidRPr="00920F9B" w14:paraId="065A3155" w14:textId="77777777" w:rsidTr="00B541A0">
        <w:trPr>
          <w:jc w:val="center"/>
        </w:trPr>
        <w:tc>
          <w:tcPr>
            <w:tcW w:w="4039" w:type="pct"/>
            <w:shd w:val="clear" w:color="auto" w:fill="404040" w:themeFill="text1" w:themeFillTint="BF"/>
          </w:tcPr>
          <w:p w14:paraId="0362B054" w14:textId="77777777" w:rsidR="009F5DE8" w:rsidRPr="00920F9B" w:rsidRDefault="009F5DE8" w:rsidP="00481586">
            <w:pPr>
              <w:ind w:left="340"/>
              <w:contextualSpacing/>
              <w:jc w:val="both"/>
              <w:rPr>
                <w:rFonts w:cstheme="minorHAnsi"/>
                <w:color w:val="FFFFFF" w:themeColor="background1"/>
                <w:sz w:val="21"/>
                <w:szCs w:val="21"/>
                <w:lang w:val="en-US"/>
              </w:rPr>
            </w:pPr>
            <w:r w:rsidRPr="00920F9B">
              <w:rPr>
                <w:rFonts w:cstheme="minorHAnsi"/>
                <w:color w:val="FFFFFF" w:themeColor="background1"/>
                <w:sz w:val="21"/>
                <w:szCs w:val="21"/>
                <w:lang w:val="en-US"/>
              </w:rPr>
              <w:t>Sustainability</w:t>
            </w:r>
          </w:p>
        </w:tc>
        <w:tc>
          <w:tcPr>
            <w:tcW w:w="961" w:type="pct"/>
            <w:shd w:val="clear" w:color="auto" w:fill="404040" w:themeFill="text1" w:themeFillTint="BF"/>
          </w:tcPr>
          <w:p w14:paraId="7C132AB4" w14:textId="77777777" w:rsidR="009F5DE8" w:rsidRPr="00920F9B" w:rsidRDefault="009F5DE8" w:rsidP="00481586">
            <w:pPr>
              <w:jc w:val="both"/>
              <w:rPr>
                <w:rFonts w:cstheme="minorHAnsi"/>
                <w:color w:val="FFFFFF" w:themeColor="background1"/>
                <w:sz w:val="21"/>
                <w:szCs w:val="21"/>
                <w:lang w:val="en-US"/>
              </w:rPr>
            </w:pPr>
            <w:r w:rsidRPr="00920F9B">
              <w:rPr>
                <w:rFonts w:cstheme="minorHAnsi"/>
                <w:color w:val="FFFFFF" w:themeColor="background1"/>
                <w:sz w:val="21"/>
                <w:szCs w:val="21"/>
                <w:lang w:val="en-US"/>
              </w:rPr>
              <w:t>Rating</w:t>
            </w:r>
          </w:p>
        </w:tc>
      </w:tr>
      <w:tr w:rsidR="009F5DE8" w:rsidRPr="00920F9B" w14:paraId="4B7D0D92" w14:textId="77777777" w:rsidTr="00B541A0">
        <w:trPr>
          <w:jc w:val="center"/>
        </w:trPr>
        <w:tc>
          <w:tcPr>
            <w:tcW w:w="4039" w:type="pct"/>
          </w:tcPr>
          <w:p w14:paraId="4D2339C2" w14:textId="77777777" w:rsidR="009F5DE8" w:rsidRPr="00920F9B" w:rsidRDefault="009F5DE8" w:rsidP="00481586">
            <w:pPr>
              <w:ind w:left="340"/>
              <w:jc w:val="both"/>
              <w:rPr>
                <w:rFonts w:cstheme="minorHAnsi"/>
                <w:color w:val="000000"/>
                <w:sz w:val="21"/>
                <w:szCs w:val="21"/>
                <w:lang w:val="en-US"/>
              </w:rPr>
            </w:pPr>
            <w:r w:rsidRPr="00920F9B">
              <w:rPr>
                <w:rFonts w:cstheme="minorHAnsi"/>
                <w:color w:val="000000"/>
                <w:sz w:val="21"/>
                <w:szCs w:val="21"/>
                <w:lang w:val="en-US"/>
              </w:rPr>
              <w:t>Financial resources</w:t>
            </w:r>
          </w:p>
        </w:tc>
        <w:tc>
          <w:tcPr>
            <w:tcW w:w="961" w:type="pct"/>
          </w:tcPr>
          <w:p w14:paraId="5B6BA3F0" w14:textId="77777777" w:rsidR="009F5DE8" w:rsidRPr="004D1638" w:rsidRDefault="009F5DE8" w:rsidP="00481586">
            <w:pPr>
              <w:jc w:val="both"/>
              <w:rPr>
                <w:rFonts w:cstheme="minorHAnsi"/>
                <w:b/>
                <w:bCs/>
                <w:color w:val="000000"/>
                <w:sz w:val="21"/>
                <w:szCs w:val="21"/>
                <w:lang w:val="en-US"/>
              </w:rPr>
            </w:pPr>
            <w:r w:rsidRPr="004D1638">
              <w:rPr>
                <w:b/>
                <w:bCs/>
              </w:rPr>
              <w:t xml:space="preserve">UL </w:t>
            </w:r>
          </w:p>
        </w:tc>
      </w:tr>
      <w:tr w:rsidR="009F5DE8" w:rsidRPr="00920F9B" w14:paraId="63B80ABD" w14:textId="77777777" w:rsidTr="00B541A0">
        <w:trPr>
          <w:jc w:val="center"/>
        </w:trPr>
        <w:tc>
          <w:tcPr>
            <w:tcW w:w="4039" w:type="pct"/>
          </w:tcPr>
          <w:p w14:paraId="177E7CA6" w14:textId="77777777" w:rsidR="009F5DE8" w:rsidRPr="00920F9B" w:rsidRDefault="009F5DE8" w:rsidP="00481586">
            <w:pPr>
              <w:ind w:left="340"/>
              <w:jc w:val="both"/>
              <w:rPr>
                <w:rFonts w:cstheme="minorHAnsi"/>
                <w:color w:val="000000"/>
                <w:sz w:val="21"/>
                <w:szCs w:val="21"/>
                <w:lang w:val="en-US"/>
              </w:rPr>
            </w:pPr>
            <w:r w:rsidRPr="00920F9B">
              <w:rPr>
                <w:rFonts w:cstheme="minorHAnsi"/>
                <w:color w:val="000000"/>
                <w:sz w:val="21"/>
                <w:szCs w:val="21"/>
                <w:lang w:val="en-US"/>
              </w:rPr>
              <w:t>Socio-political/economic</w:t>
            </w:r>
          </w:p>
        </w:tc>
        <w:tc>
          <w:tcPr>
            <w:tcW w:w="961" w:type="pct"/>
          </w:tcPr>
          <w:p w14:paraId="6A80A147" w14:textId="77777777" w:rsidR="009F5DE8" w:rsidRPr="004D1638" w:rsidRDefault="009F5DE8" w:rsidP="00481586">
            <w:pPr>
              <w:jc w:val="both"/>
              <w:rPr>
                <w:rFonts w:cstheme="minorHAnsi"/>
                <w:b/>
                <w:bCs/>
                <w:color w:val="000000"/>
                <w:sz w:val="21"/>
                <w:szCs w:val="21"/>
                <w:lang w:val="en-US"/>
              </w:rPr>
            </w:pPr>
            <w:r w:rsidRPr="004D1638">
              <w:rPr>
                <w:b/>
                <w:bCs/>
              </w:rPr>
              <w:t xml:space="preserve">ML </w:t>
            </w:r>
          </w:p>
        </w:tc>
      </w:tr>
      <w:tr w:rsidR="009F5DE8" w:rsidRPr="00920F9B" w14:paraId="75310C5B" w14:textId="77777777" w:rsidTr="00B541A0">
        <w:trPr>
          <w:jc w:val="center"/>
        </w:trPr>
        <w:tc>
          <w:tcPr>
            <w:tcW w:w="4039" w:type="pct"/>
          </w:tcPr>
          <w:p w14:paraId="2680EEB8" w14:textId="77777777" w:rsidR="009F5DE8" w:rsidRPr="00920F9B" w:rsidRDefault="009F5DE8" w:rsidP="00481586">
            <w:pPr>
              <w:ind w:left="340"/>
              <w:jc w:val="both"/>
              <w:rPr>
                <w:rFonts w:cstheme="minorHAnsi"/>
                <w:color w:val="000000"/>
                <w:sz w:val="21"/>
                <w:szCs w:val="21"/>
                <w:lang w:val="en-US"/>
              </w:rPr>
            </w:pPr>
            <w:r w:rsidRPr="00920F9B">
              <w:rPr>
                <w:rFonts w:cstheme="minorHAnsi"/>
                <w:color w:val="000000"/>
                <w:sz w:val="21"/>
                <w:szCs w:val="21"/>
                <w:lang w:val="en-US"/>
              </w:rPr>
              <w:t>Institutional framework and governance</w:t>
            </w:r>
          </w:p>
        </w:tc>
        <w:tc>
          <w:tcPr>
            <w:tcW w:w="961" w:type="pct"/>
          </w:tcPr>
          <w:p w14:paraId="3B52DE90" w14:textId="77777777" w:rsidR="009F5DE8" w:rsidRPr="004D1638" w:rsidRDefault="009F5DE8" w:rsidP="00481586">
            <w:pPr>
              <w:jc w:val="both"/>
              <w:rPr>
                <w:rFonts w:cstheme="minorHAnsi"/>
                <w:b/>
                <w:bCs/>
                <w:color w:val="000000"/>
                <w:sz w:val="21"/>
                <w:szCs w:val="21"/>
                <w:lang w:val="en-US"/>
              </w:rPr>
            </w:pPr>
            <w:r w:rsidRPr="004D1638">
              <w:rPr>
                <w:b/>
                <w:bCs/>
              </w:rPr>
              <w:t xml:space="preserve">ML </w:t>
            </w:r>
          </w:p>
        </w:tc>
      </w:tr>
      <w:tr w:rsidR="009F5DE8" w:rsidRPr="00920F9B" w14:paraId="110B4318" w14:textId="77777777" w:rsidTr="00B541A0">
        <w:trPr>
          <w:jc w:val="center"/>
        </w:trPr>
        <w:tc>
          <w:tcPr>
            <w:tcW w:w="4039" w:type="pct"/>
          </w:tcPr>
          <w:p w14:paraId="75B3FB49" w14:textId="77777777" w:rsidR="009F5DE8" w:rsidRPr="00920F9B" w:rsidRDefault="009F5DE8" w:rsidP="00481586">
            <w:pPr>
              <w:ind w:left="340"/>
              <w:jc w:val="both"/>
              <w:rPr>
                <w:rFonts w:cstheme="minorHAnsi"/>
                <w:color w:val="000000"/>
                <w:sz w:val="21"/>
                <w:szCs w:val="21"/>
                <w:lang w:val="en-US"/>
              </w:rPr>
            </w:pPr>
            <w:r w:rsidRPr="00920F9B">
              <w:rPr>
                <w:rFonts w:cstheme="minorHAnsi"/>
                <w:color w:val="000000"/>
                <w:sz w:val="21"/>
                <w:szCs w:val="21"/>
                <w:lang w:val="en-US"/>
              </w:rPr>
              <w:t>Environmental</w:t>
            </w:r>
          </w:p>
        </w:tc>
        <w:tc>
          <w:tcPr>
            <w:tcW w:w="961" w:type="pct"/>
          </w:tcPr>
          <w:p w14:paraId="14BC2605" w14:textId="77777777" w:rsidR="009F5DE8" w:rsidRPr="004D1638" w:rsidRDefault="009F5DE8" w:rsidP="00481586">
            <w:pPr>
              <w:jc w:val="both"/>
              <w:rPr>
                <w:rFonts w:cstheme="minorHAnsi"/>
                <w:b/>
                <w:bCs/>
                <w:color w:val="000000"/>
                <w:sz w:val="21"/>
                <w:szCs w:val="21"/>
                <w:lang w:val="en-US"/>
              </w:rPr>
            </w:pPr>
            <w:r w:rsidRPr="004D1638">
              <w:rPr>
                <w:b/>
                <w:bCs/>
              </w:rPr>
              <w:t xml:space="preserve">ML </w:t>
            </w:r>
          </w:p>
        </w:tc>
      </w:tr>
      <w:tr w:rsidR="009F5DE8" w:rsidRPr="00920F9B" w14:paraId="1A609F02" w14:textId="77777777" w:rsidTr="00B541A0">
        <w:trPr>
          <w:jc w:val="center"/>
        </w:trPr>
        <w:tc>
          <w:tcPr>
            <w:tcW w:w="4039" w:type="pct"/>
            <w:shd w:val="clear" w:color="auto" w:fill="D0CECE" w:themeFill="background2" w:themeFillShade="E6"/>
          </w:tcPr>
          <w:p w14:paraId="7819A8D0" w14:textId="77777777" w:rsidR="009F5DE8" w:rsidRPr="00920F9B" w:rsidRDefault="009F5DE8" w:rsidP="00481586">
            <w:pPr>
              <w:ind w:left="340"/>
              <w:jc w:val="both"/>
              <w:rPr>
                <w:rFonts w:cstheme="minorHAnsi"/>
                <w:color w:val="000000"/>
                <w:sz w:val="21"/>
                <w:szCs w:val="21"/>
                <w:lang w:val="en-US"/>
              </w:rPr>
            </w:pPr>
            <w:r w:rsidRPr="00920F9B">
              <w:rPr>
                <w:rFonts w:cstheme="minorHAnsi"/>
                <w:color w:val="000000"/>
                <w:sz w:val="21"/>
                <w:szCs w:val="21"/>
                <w:lang w:val="en-US"/>
              </w:rPr>
              <w:t>Overall Likelihood of Sustainability</w:t>
            </w:r>
          </w:p>
        </w:tc>
        <w:tc>
          <w:tcPr>
            <w:tcW w:w="961" w:type="pct"/>
            <w:shd w:val="clear" w:color="auto" w:fill="D0CECE" w:themeFill="background2" w:themeFillShade="E6"/>
          </w:tcPr>
          <w:p w14:paraId="0B6E1D24" w14:textId="77777777" w:rsidR="009F5DE8" w:rsidRPr="004D1638" w:rsidRDefault="009F5DE8" w:rsidP="00481586">
            <w:pPr>
              <w:jc w:val="both"/>
              <w:rPr>
                <w:rFonts w:cstheme="minorHAnsi"/>
                <w:b/>
                <w:bCs/>
                <w:color w:val="000000"/>
                <w:sz w:val="21"/>
                <w:szCs w:val="21"/>
                <w:lang w:val="en-US"/>
              </w:rPr>
            </w:pPr>
            <w:r w:rsidRPr="004D1638">
              <w:rPr>
                <w:b/>
                <w:bCs/>
              </w:rPr>
              <w:t>UL</w:t>
            </w:r>
          </w:p>
        </w:tc>
      </w:tr>
    </w:tbl>
    <w:p w14:paraId="2BECB304" w14:textId="77777777" w:rsidR="00376D23" w:rsidRDefault="00376D23" w:rsidP="00B541A0">
      <w:pPr>
        <w:pStyle w:val="Heading2"/>
        <w:numPr>
          <w:ilvl w:val="0"/>
          <w:numId w:val="0"/>
        </w:numPr>
        <w:ind w:left="576"/>
        <w:rPr>
          <w:rFonts w:eastAsia="Times New Roman"/>
          <w:lang w:val="en-US"/>
        </w:rPr>
      </w:pPr>
    </w:p>
    <w:p w14:paraId="6D6A5F3C" w14:textId="4D14A437" w:rsidR="0021146A" w:rsidRDefault="0021146A" w:rsidP="00D650D8">
      <w:pPr>
        <w:pStyle w:val="Heading2"/>
        <w:rPr>
          <w:rFonts w:eastAsia="Times New Roman"/>
          <w:lang w:val="en-US"/>
        </w:rPr>
      </w:pPr>
      <w:bookmarkStart w:id="17" w:name="_Toc58344058"/>
      <w:r w:rsidRPr="00D650D8">
        <w:rPr>
          <w:rFonts w:eastAsia="Times New Roman"/>
          <w:lang w:val="en-US"/>
        </w:rPr>
        <w:t>Summary of findings, conclusions and lessons learned</w:t>
      </w:r>
      <w:bookmarkEnd w:id="17"/>
    </w:p>
    <w:p w14:paraId="5DBB0561" w14:textId="004C6636" w:rsidR="00D811B7" w:rsidRPr="00D650D8" w:rsidRDefault="00D811B7" w:rsidP="00F67747">
      <w:pPr>
        <w:pStyle w:val="Heading3"/>
        <w:rPr>
          <w:rFonts w:eastAsia="Times New Roman"/>
          <w:lang w:val="en-US"/>
        </w:rPr>
      </w:pPr>
      <w:bookmarkStart w:id="18" w:name="_Toc58344059"/>
      <w:r w:rsidRPr="00D650D8">
        <w:rPr>
          <w:rFonts w:eastAsia="Times New Roman"/>
          <w:lang w:val="en-US"/>
        </w:rPr>
        <w:t>Findings</w:t>
      </w:r>
      <w:bookmarkEnd w:id="18"/>
    </w:p>
    <w:p w14:paraId="766CB7B8" w14:textId="37B23BF5" w:rsidR="00300030" w:rsidRPr="00D62F6A" w:rsidRDefault="00B0048B" w:rsidP="00D62F6A">
      <w:pPr>
        <w:pStyle w:val="ListParagraph"/>
        <w:numPr>
          <w:ilvl w:val="0"/>
          <w:numId w:val="5"/>
        </w:numPr>
        <w:spacing w:after="200" w:line="288" w:lineRule="auto"/>
        <w:jc w:val="both"/>
        <w:rPr>
          <w:rFonts w:eastAsia="Calibri" w:cstheme="minorHAnsi"/>
          <w:bCs/>
          <w:iCs/>
          <w:lang w:bidi="en-US"/>
        </w:rPr>
      </w:pPr>
      <w:r w:rsidRPr="00D62F6A">
        <w:rPr>
          <w:rFonts w:eastAsia="Calibri" w:cstheme="minorHAnsi"/>
          <w:bCs/>
          <w:iCs/>
          <w:lang w:bidi="en-US"/>
        </w:rPr>
        <w:t xml:space="preserve">The terminal evaluation in August-November 2020 examined all aspects of the PAN Project – strategy and design; supervision and management arrangements for implementation; project finances; use of basic project management tools; and implementation progress and achievements over the five years from </w:t>
      </w:r>
      <w:r w:rsidR="007B31ED" w:rsidRPr="00D62F6A">
        <w:rPr>
          <w:rFonts w:eastAsia="Calibri" w:cstheme="minorHAnsi"/>
          <w:bCs/>
          <w:iCs/>
          <w:lang w:bidi="en-US"/>
        </w:rPr>
        <w:t xml:space="preserve">July </w:t>
      </w:r>
      <w:r w:rsidRPr="00D62F6A">
        <w:rPr>
          <w:rFonts w:eastAsia="Calibri" w:cstheme="minorHAnsi"/>
          <w:bCs/>
          <w:iCs/>
          <w:lang w:bidi="en-US"/>
        </w:rPr>
        <w:t xml:space="preserve">2015 to </w:t>
      </w:r>
      <w:r w:rsidR="007B31ED" w:rsidRPr="00D62F6A">
        <w:rPr>
          <w:rFonts w:eastAsia="Calibri" w:cstheme="minorHAnsi"/>
          <w:bCs/>
          <w:iCs/>
          <w:lang w:bidi="en-US"/>
        </w:rPr>
        <w:t xml:space="preserve">July </w:t>
      </w:r>
      <w:r w:rsidRPr="00D62F6A">
        <w:rPr>
          <w:rFonts w:eastAsia="Calibri" w:cstheme="minorHAnsi"/>
          <w:bCs/>
          <w:iCs/>
          <w:lang w:bidi="en-US"/>
        </w:rPr>
        <w:t xml:space="preserve">2020. The evaluation has rated the quality of Monitoring and Evaluation at entry, during implementation and overall; and the quality of Project Implementation/Oversight provided by UNDP, Project Execution by the Implementing Partner and Overall Implementation/Execution. The main evaluation criteria for project Outcomes were the Relevance, necessity or importance of the </w:t>
      </w:r>
      <w:r w:rsidR="00AF472E" w:rsidRPr="00D62F6A">
        <w:rPr>
          <w:rFonts w:eastAsia="Calibri" w:cstheme="minorHAnsi"/>
          <w:bCs/>
          <w:iCs/>
          <w:lang w:bidi="en-US"/>
        </w:rPr>
        <w:t>p</w:t>
      </w:r>
      <w:r w:rsidRPr="00D62F6A">
        <w:rPr>
          <w:rFonts w:eastAsia="Calibri" w:cstheme="minorHAnsi"/>
          <w:bCs/>
          <w:iCs/>
          <w:lang w:bidi="en-US"/>
        </w:rPr>
        <w:t xml:space="preserve">roject in the Gambia; the Efficiency with which the Project has been organised, supervised, financed, administered and activities delivered, considering the time and resources available; the Effectiveness of Project design, management and implementation, in contributing to achievement of the agreed objectives and expected or planned results; the Results/Impacts  achieved by the Project; and the Sustainability of the achievements and impacts of the Project, after the Project has been concluded. In addition, the evaluation examined the project’s contributions to Gender and Women’s Empowerment, and Cross-cutting Issues of climate change mitigation and adaptation, capacity development, and the poverty-environment nexus.   The ratings for each of the evaluation criteria are summarized in the table </w:t>
      </w:r>
      <w:r w:rsidR="00AF2DC0" w:rsidRPr="00D62F6A">
        <w:rPr>
          <w:rFonts w:eastAsia="Calibri" w:cstheme="minorHAnsi"/>
          <w:bCs/>
          <w:iCs/>
          <w:lang w:bidi="en-US"/>
        </w:rPr>
        <w:t>above</w:t>
      </w:r>
      <w:r w:rsidRPr="00D62F6A">
        <w:rPr>
          <w:rFonts w:eastAsia="Calibri" w:cstheme="minorHAnsi"/>
          <w:bCs/>
          <w:iCs/>
          <w:lang w:bidi="en-US"/>
        </w:rPr>
        <w:t xml:space="preserve">, </w:t>
      </w:r>
      <w:r w:rsidR="00B412D2">
        <w:rPr>
          <w:rFonts w:eastAsia="Calibri" w:cstheme="minorHAnsi"/>
          <w:bCs/>
          <w:iCs/>
          <w:lang w:bidi="en-US"/>
        </w:rPr>
        <w:t>b</w:t>
      </w:r>
      <w:r w:rsidRPr="00D62F6A">
        <w:rPr>
          <w:rFonts w:eastAsia="Calibri" w:cstheme="minorHAnsi"/>
          <w:bCs/>
          <w:iCs/>
          <w:lang w:bidi="en-US"/>
        </w:rPr>
        <w:t xml:space="preserve">ased on the detailed findings in </w:t>
      </w:r>
      <w:r w:rsidRPr="00D62F6A">
        <w:rPr>
          <w:rFonts w:eastAsia="Calibri" w:cstheme="minorHAnsi"/>
          <w:b/>
          <w:iCs/>
          <w:lang w:bidi="en-US"/>
        </w:rPr>
        <w:t>Section 4</w:t>
      </w:r>
      <w:r w:rsidRPr="00D62F6A">
        <w:rPr>
          <w:rFonts w:eastAsia="Calibri" w:cstheme="minorHAnsi"/>
          <w:bCs/>
          <w:iCs/>
          <w:lang w:bidi="en-US"/>
        </w:rPr>
        <w:t xml:space="preserve"> </w:t>
      </w:r>
      <w:r w:rsidR="00AF2DC0" w:rsidRPr="00D62F6A">
        <w:rPr>
          <w:rFonts w:eastAsia="Calibri" w:cstheme="minorHAnsi"/>
          <w:bCs/>
          <w:iCs/>
          <w:lang w:bidi="en-US"/>
        </w:rPr>
        <w:t xml:space="preserve">and </w:t>
      </w:r>
      <w:r w:rsidR="00050930" w:rsidRPr="00D62F6A">
        <w:rPr>
          <w:rFonts w:eastAsia="Calibri" w:cstheme="minorHAnsi"/>
          <w:bCs/>
          <w:iCs/>
          <w:lang w:bidi="en-US"/>
        </w:rPr>
        <w:t xml:space="preserve">explained in </w:t>
      </w:r>
      <w:r w:rsidR="00050930" w:rsidRPr="00D62F6A">
        <w:rPr>
          <w:rFonts w:eastAsia="Calibri" w:cstheme="minorHAnsi"/>
          <w:b/>
          <w:iCs/>
          <w:lang w:bidi="en-US"/>
        </w:rPr>
        <w:t>Table 12</w:t>
      </w:r>
      <w:r w:rsidR="00050930" w:rsidRPr="00D62F6A">
        <w:rPr>
          <w:rFonts w:eastAsia="Calibri" w:cstheme="minorHAnsi"/>
          <w:bCs/>
          <w:iCs/>
          <w:lang w:bidi="en-US"/>
        </w:rPr>
        <w:t xml:space="preserve">. </w:t>
      </w:r>
    </w:p>
    <w:p w14:paraId="548053E8" w14:textId="45663AA6" w:rsidR="00B0048B" w:rsidRPr="00D62F6A" w:rsidRDefault="001143E5" w:rsidP="00D62F6A">
      <w:pPr>
        <w:pStyle w:val="ListParagraph"/>
        <w:numPr>
          <w:ilvl w:val="0"/>
          <w:numId w:val="5"/>
        </w:numPr>
        <w:spacing w:after="200" w:line="288" w:lineRule="auto"/>
        <w:jc w:val="both"/>
        <w:rPr>
          <w:rFonts w:eastAsia="Calibri" w:cstheme="minorHAnsi"/>
          <w:bCs/>
          <w:iCs/>
          <w:lang w:bidi="en-US"/>
        </w:rPr>
      </w:pPr>
      <w:r w:rsidRPr="00B412D2">
        <w:rPr>
          <w:rFonts w:eastAsia="Calibri" w:cstheme="minorHAnsi"/>
          <w:b/>
          <w:iCs/>
          <w:lang w:bidi="en-US"/>
        </w:rPr>
        <w:t>M&amp;E at entry</w:t>
      </w:r>
      <w:r w:rsidRPr="00D62F6A">
        <w:rPr>
          <w:rFonts w:eastAsia="Calibri" w:cstheme="minorHAnsi"/>
          <w:bCs/>
          <w:iCs/>
          <w:lang w:bidi="en-US"/>
        </w:rPr>
        <w:t xml:space="preserve"> </w:t>
      </w:r>
      <w:r w:rsidR="00EC3E45" w:rsidRPr="00D62F6A">
        <w:rPr>
          <w:rFonts w:eastAsia="Calibri" w:cstheme="minorHAnsi"/>
          <w:bCs/>
          <w:iCs/>
          <w:lang w:bidi="en-US"/>
        </w:rPr>
        <w:t xml:space="preserve">– the </w:t>
      </w:r>
      <w:r w:rsidRPr="00D62F6A">
        <w:rPr>
          <w:rFonts w:eastAsia="Calibri" w:cstheme="minorHAnsi"/>
          <w:bCs/>
          <w:iCs/>
          <w:lang w:bidi="en-US"/>
        </w:rPr>
        <w:t>Results Framework was seriously inadequate in a number of respects, including indicators that were not SMART, absent baselines and targets, and confusing structure.</w:t>
      </w:r>
      <w:r w:rsidR="00EC3E45" w:rsidRPr="00D62F6A">
        <w:rPr>
          <w:rFonts w:eastAsia="Calibri" w:cstheme="minorHAnsi"/>
          <w:bCs/>
          <w:iCs/>
          <w:lang w:bidi="en-US"/>
        </w:rPr>
        <w:t xml:space="preserve"> </w:t>
      </w:r>
      <w:r w:rsidR="00FA2E5C" w:rsidRPr="00D62F6A">
        <w:rPr>
          <w:rFonts w:eastAsia="Calibri" w:cstheme="minorHAnsi"/>
          <w:bCs/>
          <w:iCs/>
          <w:lang w:bidi="en-US"/>
        </w:rPr>
        <w:t xml:space="preserve">Measurement methodologies for the indicators were also not fully described. </w:t>
      </w:r>
      <w:r w:rsidR="006E4800" w:rsidRPr="00D62F6A">
        <w:rPr>
          <w:rFonts w:eastAsia="Calibri" w:cstheme="minorHAnsi"/>
          <w:bCs/>
          <w:iCs/>
          <w:lang w:bidi="en-US"/>
        </w:rPr>
        <w:t>The implementation of M&amp;E during the project diverged from the project document M&amp;E plan in several respects</w:t>
      </w:r>
      <w:r w:rsidR="00B85484" w:rsidRPr="00D62F6A">
        <w:rPr>
          <w:rFonts w:eastAsia="Calibri" w:cstheme="minorHAnsi"/>
          <w:bCs/>
          <w:iCs/>
          <w:lang w:bidi="en-US"/>
        </w:rPr>
        <w:t>, including delayed inception review</w:t>
      </w:r>
      <w:r w:rsidR="00384E70" w:rsidRPr="00D62F6A">
        <w:rPr>
          <w:rFonts w:eastAsia="Calibri" w:cstheme="minorHAnsi"/>
          <w:bCs/>
          <w:iCs/>
          <w:lang w:bidi="en-US"/>
        </w:rPr>
        <w:t xml:space="preserve">, </w:t>
      </w:r>
      <w:r w:rsidR="00D81F16" w:rsidRPr="00D62F6A">
        <w:rPr>
          <w:rFonts w:eastAsia="Calibri" w:cstheme="minorHAnsi"/>
          <w:bCs/>
          <w:iCs/>
          <w:lang w:bidi="en-US"/>
        </w:rPr>
        <w:t xml:space="preserve">gaps in reporting documentation, </w:t>
      </w:r>
      <w:r w:rsidR="006E4800" w:rsidRPr="00D62F6A">
        <w:rPr>
          <w:rFonts w:eastAsia="Calibri" w:cstheme="minorHAnsi"/>
          <w:bCs/>
          <w:iCs/>
          <w:lang w:bidi="en-US"/>
        </w:rPr>
        <w:t>no project terminal report</w:t>
      </w:r>
      <w:r w:rsidR="00C82340" w:rsidRPr="00D62F6A">
        <w:rPr>
          <w:rFonts w:eastAsia="Calibri" w:cstheme="minorHAnsi"/>
          <w:bCs/>
          <w:iCs/>
          <w:lang w:bidi="en-US"/>
        </w:rPr>
        <w:t xml:space="preserve"> and delayed information</w:t>
      </w:r>
      <w:r w:rsidR="006E4800" w:rsidRPr="00D62F6A">
        <w:rPr>
          <w:rFonts w:eastAsia="Calibri" w:cstheme="minorHAnsi"/>
          <w:bCs/>
          <w:iCs/>
          <w:lang w:bidi="en-US"/>
        </w:rPr>
        <w:t xml:space="preserve"> to inform the terminal evaluation</w:t>
      </w:r>
      <w:r w:rsidR="00C82340" w:rsidRPr="00D62F6A">
        <w:rPr>
          <w:rFonts w:eastAsia="Calibri" w:cstheme="minorHAnsi"/>
          <w:bCs/>
          <w:iCs/>
          <w:lang w:bidi="en-US"/>
        </w:rPr>
        <w:t>.</w:t>
      </w:r>
      <w:r w:rsidR="00C8499C" w:rsidRPr="00D62F6A">
        <w:rPr>
          <w:rFonts w:eastAsia="Calibri" w:cstheme="minorHAnsi"/>
          <w:bCs/>
          <w:iCs/>
          <w:lang w:bidi="en-US"/>
        </w:rPr>
        <w:t xml:space="preserve"> The PEB was not effective in providing timely guidance, constraining responsive decision-making. </w:t>
      </w:r>
      <w:r w:rsidR="006013E4" w:rsidRPr="00D62F6A">
        <w:rPr>
          <w:rFonts w:eastAsia="Calibri" w:cstheme="minorHAnsi"/>
          <w:bCs/>
          <w:iCs/>
          <w:lang w:bidi="en-US"/>
        </w:rPr>
        <w:t>No mid-term review was conducted for the project</w:t>
      </w:r>
      <w:r w:rsidR="00A94C9F">
        <w:rPr>
          <w:rStyle w:val="FootnoteReference"/>
          <w:rFonts w:eastAsia="Calibri" w:cstheme="minorHAnsi"/>
          <w:bCs/>
          <w:iCs/>
          <w:lang w:bidi="en-US"/>
        </w:rPr>
        <w:footnoteReference w:id="4"/>
      </w:r>
      <w:r w:rsidR="00F765A8" w:rsidRPr="00D62F6A">
        <w:rPr>
          <w:rFonts w:eastAsia="Calibri" w:cstheme="minorHAnsi"/>
          <w:bCs/>
          <w:iCs/>
          <w:lang w:bidi="en-US"/>
        </w:rPr>
        <w:t>, and there was little attention to gender</w:t>
      </w:r>
      <w:r w:rsidR="00DF2AD7" w:rsidRPr="00D62F6A">
        <w:rPr>
          <w:rFonts w:eastAsia="Calibri" w:cstheme="minorHAnsi"/>
          <w:bCs/>
          <w:iCs/>
          <w:lang w:bidi="en-US"/>
        </w:rPr>
        <w:t xml:space="preserve">, social </w:t>
      </w:r>
      <w:r w:rsidR="00D62F6A">
        <w:rPr>
          <w:rFonts w:eastAsia="Calibri" w:cstheme="minorHAnsi"/>
          <w:bCs/>
          <w:iCs/>
          <w:lang w:bidi="en-US"/>
        </w:rPr>
        <w:t>i</w:t>
      </w:r>
      <w:r w:rsidR="00DF2AD7" w:rsidRPr="00D62F6A">
        <w:rPr>
          <w:rFonts w:eastAsia="Calibri" w:cstheme="minorHAnsi"/>
          <w:bCs/>
          <w:iCs/>
          <w:lang w:bidi="en-US"/>
        </w:rPr>
        <w:t>nclusion and safeguards in progress reporting.</w:t>
      </w:r>
    </w:p>
    <w:p w14:paraId="3275E01D" w14:textId="360DF85E" w:rsidR="00406C32" w:rsidRPr="00D62F6A" w:rsidRDefault="00926269" w:rsidP="00D62F6A">
      <w:pPr>
        <w:pStyle w:val="ListParagraph"/>
        <w:numPr>
          <w:ilvl w:val="0"/>
          <w:numId w:val="5"/>
        </w:numPr>
        <w:spacing w:after="200" w:line="288" w:lineRule="auto"/>
        <w:jc w:val="both"/>
        <w:rPr>
          <w:rFonts w:eastAsia="Calibri" w:cstheme="minorHAnsi"/>
          <w:bCs/>
          <w:iCs/>
          <w:lang w:bidi="en-US"/>
        </w:rPr>
      </w:pPr>
      <w:r w:rsidRPr="00D62F6A">
        <w:rPr>
          <w:rFonts w:eastAsia="Calibri" w:cstheme="minorHAnsi"/>
          <w:bCs/>
          <w:iCs/>
          <w:lang w:bidi="en-US"/>
        </w:rPr>
        <w:t>The i</w:t>
      </w:r>
      <w:r w:rsidRPr="00B412D2">
        <w:rPr>
          <w:rFonts w:eastAsia="Calibri" w:cstheme="minorHAnsi"/>
          <w:b/>
          <w:iCs/>
          <w:lang w:bidi="en-US"/>
        </w:rPr>
        <w:t>mplementation</w:t>
      </w:r>
      <w:r w:rsidRPr="00D62F6A">
        <w:rPr>
          <w:rFonts w:eastAsia="Calibri" w:cstheme="minorHAnsi"/>
          <w:bCs/>
          <w:iCs/>
          <w:lang w:bidi="en-US"/>
        </w:rPr>
        <w:t xml:space="preserve"> of this project was subject to a succession of challenges, right from its very inception. Some of these were external, such as the West Africa Ebola Outbreak in 2014-15, the political instability in 2016-17 and the COVID19 pandemic in 2020, while others were internal, notably the chronic capacity challenges within the IP, and application of UNDP bureaucratic rules in the context of the prevailing conditions in-country. Much of the implementation did not go smoothly, as reflected in the successive PIR ratings (</w:t>
      </w:r>
      <w:r w:rsidRPr="00B412D2">
        <w:rPr>
          <w:rFonts w:eastAsia="Calibri" w:cstheme="minorHAnsi"/>
          <w:b/>
          <w:iCs/>
          <w:lang w:bidi="en-US"/>
        </w:rPr>
        <w:t>Table 7</w:t>
      </w:r>
      <w:r w:rsidRPr="00D62F6A">
        <w:rPr>
          <w:rFonts w:eastAsia="Calibri" w:cstheme="minorHAnsi"/>
          <w:bCs/>
          <w:iCs/>
          <w:lang w:bidi="en-US"/>
        </w:rPr>
        <w:t>), therefore the TE has to reflect this accordingly</w:t>
      </w:r>
      <w:r w:rsidR="0050442B" w:rsidRPr="00D62F6A">
        <w:rPr>
          <w:rFonts w:eastAsia="Calibri" w:cstheme="minorHAnsi"/>
          <w:bCs/>
          <w:iCs/>
          <w:lang w:bidi="en-US"/>
        </w:rPr>
        <w:t>.</w:t>
      </w:r>
    </w:p>
    <w:p w14:paraId="4F5FC1D2" w14:textId="0E25309F" w:rsidR="00926269" w:rsidRPr="00D62F6A" w:rsidRDefault="001F488B" w:rsidP="00D62F6A">
      <w:pPr>
        <w:pStyle w:val="ListParagraph"/>
        <w:numPr>
          <w:ilvl w:val="0"/>
          <w:numId w:val="5"/>
        </w:numPr>
        <w:spacing w:after="200" w:line="288" w:lineRule="auto"/>
        <w:jc w:val="both"/>
        <w:rPr>
          <w:rFonts w:eastAsia="Calibri" w:cstheme="minorHAnsi"/>
          <w:bCs/>
          <w:iCs/>
          <w:lang w:bidi="en-US"/>
        </w:rPr>
      </w:pPr>
      <w:r w:rsidRPr="00B412D2">
        <w:rPr>
          <w:rFonts w:eastAsia="Calibri" w:cstheme="minorHAnsi"/>
          <w:b/>
          <w:iCs/>
          <w:lang w:bidi="en-US"/>
        </w:rPr>
        <w:lastRenderedPageBreak/>
        <w:t>Relevance:</w:t>
      </w:r>
      <w:r w:rsidRPr="00D62F6A">
        <w:rPr>
          <w:rFonts w:eastAsia="Calibri" w:cstheme="minorHAnsi"/>
          <w:bCs/>
          <w:iCs/>
          <w:lang w:bidi="en-US"/>
        </w:rPr>
        <w:t xml:space="preserve"> the project responded to a clear conservation need and the project design responded appropriately to the identified threats and barriers through the twin strategies proposed in the two Components. The project design was well aligned with the selected GEF-5 Focal Area Strategies BD-1 and BD-2. It also supported CBD’s PoWPA objectives and was well aligned with CBD Aichi Targets 5, 11 and 12; SDG 15 - Life on Land, with lesser contributions towards other SDGs; the UNDP strategy for The Gambia and the 2012-2016 UNDAF Outcome 3.0; and the 2012-2016 CPAP, Outcome 2 and Output 2.3. The project’s objectives were also well aligned with national development priorities, policies and plans. Its contribution to biodiversity mainstreaming in the agriculture sector was </w:t>
      </w:r>
      <w:r w:rsidR="00475353" w:rsidRPr="00D62F6A">
        <w:rPr>
          <w:rFonts w:eastAsia="Calibri" w:cstheme="minorHAnsi"/>
          <w:bCs/>
          <w:iCs/>
          <w:lang w:bidi="en-US"/>
        </w:rPr>
        <w:t>almost negligible however</w:t>
      </w:r>
      <w:r w:rsidR="00F32A6B">
        <w:rPr>
          <w:rStyle w:val="FootnoteReference"/>
          <w:rFonts w:eastAsia="Calibri" w:cstheme="minorHAnsi"/>
          <w:bCs/>
          <w:iCs/>
          <w:lang w:bidi="en-US"/>
        </w:rPr>
        <w:footnoteReference w:id="5"/>
      </w:r>
      <w:r w:rsidRPr="00D62F6A">
        <w:rPr>
          <w:rFonts w:eastAsia="Calibri" w:cstheme="minorHAnsi"/>
          <w:bCs/>
          <w:iCs/>
          <w:lang w:bidi="en-US"/>
        </w:rPr>
        <w:t>. The SLM and livelihood interventions were directly relevant to local needs, although limited by resource constraints.</w:t>
      </w:r>
      <w:r w:rsidR="00475353" w:rsidRPr="00D62F6A">
        <w:rPr>
          <w:rFonts w:eastAsia="Calibri" w:cstheme="minorHAnsi"/>
          <w:bCs/>
          <w:iCs/>
          <w:lang w:bidi="en-US"/>
        </w:rPr>
        <w:t xml:space="preserve"> </w:t>
      </w:r>
    </w:p>
    <w:p w14:paraId="4EF3C946" w14:textId="4BB2EB16" w:rsidR="004D2B93" w:rsidRPr="00D62F6A" w:rsidRDefault="005E25C1" w:rsidP="00D62F6A">
      <w:pPr>
        <w:pStyle w:val="ListParagraph"/>
        <w:numPr>
          <w:ilvl w:val="0"/>
          <w:numId w:val="5"/>
        </w:numPr>
        <w:spacing w:after="200" w:line="288" w:lineRule="auto"/>
        <w:jc w:val="both"/>
        <w:rPr>
          <w:rFonts w:eastAsia="Calibri" w:cstheme="minorHAnsi"/>
          <w:bCs/>
          <w:iCs/>
          <w:lang w:bidi="en-US"/>
        </w:rPr>
      </w:pPr>
      <w:r w:rsidRPr="00B412D2">
        <w:rPr>
          <w:rFonts w:eastAsia="Calibri" w:cstheme="minorHAnsi"/>
          <w:b/>
          <w:iCs/>
          <w:lang w:bidi="en-US"/>
        </w:rPr>
        <w:t>Effectiveness:</w:t>
      </w:r>
      <w:r w:rsidRPr="00D62F6A">
        <w:rPr>
          <w:rFonts w:eastAsia="Calibri" w:cstheme="minorHAnsi"/>
          <w:bCs/>
          <w:iCs/>
          <w:lang w:bidi="en-US"/>
        </w:rPr>
        <w:t xml:space="preserve"> The table of project achievements against results framework indicator targets in </w:t>
      </w:r>
      <w:r w:rsidRPr="00B412D2">
        <w:rPr>
          <w:rFonts w:eastAsia="Calibri" w:cstheme="minorHAnsi"/>
          <w:b/>
          <w:iCs/>
          <w:lang w:bidi="en-US"/>
        </w:rPr>
        <w:t>Annex 14</w:t>
      </w:r>
      <w:r w:rsidRPr="00D62F6A">
        <w:rPr>
          <w:rFonts w:eastAsia="Calibri" w:cstheme="minorHAnsi"/>
          <w:bCs/>
          <w:iCs/>
          <w:lang w:bidi="en-US"/>
        </w:rPr>
        <w:t xml:space="preserve"> and the conclusions in section </w:t>
      </w:r>
      <w:r w:rsidRPr="00B412D2">
        <w:rPr>
          <w:rFonts w:eastAsia="Calibri" w:cstheme="minorHAnsi"/>
          <w:b/>
          <w:iCs/>
          <w:lang w:bidi="en-US"/>
        </w:rPr>
        <w:t xml:space="preserve">4.3.1 </w:t>
      </w:r>
      <w:r w:rsidRPr="00D62F6A">
        <w:rPr>
          <w:rFonts w:eastAsia="Calibri" w:cstheme="minorHAnsi"/>
          <w:bCs/>
          <w:iCs/>
          <w:lang w:bidi="en-US"/>
        </w:rPr>
        <w:t>on progress towards objectives describe progress against planned targets</w:t>
      </w:r>
      <w:r w:rsidR="00282121" w:rsidRPr="00D62F6A">
        <w:rPr>
          <w:rFonts w:eastAsia="Calibri" w:cstheme="minorHAnsi"/>
          <w:bCs/>
          <w:iCs/>
          <w:lang w:bidi="en-US"/>
        </w:rPr>
        <w:t xml:space="preserve">, </w:t>
      </w:r>
      <w:r w:rsidRPr="00D62F6A">
        <w:rPr>
          <w:rFonts w:eastAsia="Calibri" w:cstheme="minorHAnsi"/>
          <w:bCs/>
          <w:iCs/>
          <w:lang w:bidi="en-US"/>
        </w:rPr>
        <w:t xml:space="preserve">summarized in </w:t>
      </w:r>
      <w:r w:rsidRPr="00B412D2">
        <w:rPr>
          <w:rFonts w:eastAsia="Calibri" w:cstheme="minorHAnsi"/>
          <w:b/>
          <w:iCs/>
          <w:lang w:bidi="en-US"/>
        </w:rPr>
        <w:t>Table 9.</w:t>
      </w:r>
      <w:r w:rsidRPr="00D62F6A">
        <w:rPr>
          <w:rFonts w:eastAsia="Calibri" w:cstheme="minorHAnsi"/>
          <w:bCs/>
          <w:iCs/>
          <w:lang w:bidi="en-US"/>
        </w:rPr>
        <w:t xml:space="preserve"> This reveals that both Objective-level impact indicators were achieved; one out of five IRRF sub-indicators (treated at Objective-level) was fully achieved, three partially achieved and one cancelled; the single impact indicator for Outcome 1 was achieved; indicators for Outcome 2 were mixed, with one achieved, one partially achieved and one cancelled; Outcome 3 results were also mixed with two achieved, two partially achieved and one not achieved; and for Outcome 4 one indicator was achieved and one partially achieved. In total,  eight indicators (44.4%) were considered fully achieved, seven (38.9%) partially achieved, one not achieved (5.6%) and two cancelled</w:t>
      </w:r>
      <w:r w:rsidR="00B412D2">
        <w:rPr>
          <w:rFonts w:eastAsia="Calibri" w:cstheme="minorHAnsi"/>
          <w:bCs/>
          <w:iCs/>
          <w:lang w:bidi="en-US"/>
        </w:rPr>
        <w:t xml:space="preserve"> </w:t>
      </w:r>
      <w:r w:rsidRPr="00D62F6A">
        <w:rPr>
          <w:rFonts w:eastAsia="Calibri" w:cstheme="minorHAnsi"/>
          <w:bCs/>
          <w:iCs/>
          <w:lang w:bidi="en-US"/>
        </w:rPr>
        <w:t>(11.1%). Thus overall, 83.3% of indicators showed full or partial progress towards the planned targets. Five of the seven Outputs were partially achieved and two were cancelled.</w:t>
      </w:r>
    </w:p>
    <w:p w14:paraId="1336FD92" w14:textId="77FB5528" w:rsidR="00475353" w:rsidRPr="005423CE" w:rsidRDefault="003D7FC5" w:rsidP="00B541A0">
      <w:pPr>
        <w:pStyle w:val="ListParagraph"/>
        <w:numPr>
          <w:ilvl w:val="0"/>
          <w:numId w:val="5"/>
        </w:numPr>
        <w:spacing w:after="200" w:line="288" w:lineRule="auto"/>
        <w:jc w:val="both"/>
        <w:rPr>
          <w:rFonts w:eastAsia="Calibri" w:cstheme="minorHAnsi"/>
          <w:bCs/>
          <w:iCs/>
          <w:lang w:bidi="en-US"/>
        </w:rPr>
      </w:pPr>
      <w:r w:rsidRPr="005423CE">
        <w:rPr>
          <w:rFonts w:eastAsia="Calibri" w:cstheme="minorHAnsi"/>
          <w:b/>
          <w:iCs/>
          <w:lang w:bidi="en-US"/>
        </w:rPr>
        <w:t>Efficiency:</w:t>
      </w:r>
      <w:r w:rsidRPr="005423CE">
        <w:rPr>
          <w:rFonts w:eastAsia="Calibri" w:cstheme="minorHAnsi"/>
          <w:bCs/>
          <w:iCs/>
          <w:lang w:bidi="en-US"/>
        </w:rPr>
        <w:t xml:space="preserve"> the management of the project cannot be described as efficient due to significant delays in implementation, difficulties in disbursing GEF funds in a timely manner, and ineffective adaptive management. Disbursement of project funds was impacted by factors including the weak capacity of the PMU to prepare documentation to UNDP standards, the absence of </w:t>
      </w:r>
      <w:r w:rsidRPr="00B541A0">
        <w:rPr>
          <w:rFonts w:eastAsia="Calibri" w:cstheme="minorHAnsi"/>
          <w:bCs/>
          <w:iCs/>
          <w:lang w:bidi="en-US"/>
        </w:rPr>
        <w:t>the financial administrator</w:t>
      </w:r>
      <w:r w:rsidR="00B269E8" w:rsidRPr="00B541A0">
        <w:rPr>
          <w:rStyle w:val="FootnoteReference"/>
          <w:rFonts w:eastAsia="Calibri" w:cstheme="minorHAnsi"/>
          <w:bCs/>
          <w:iCs/>
          <w:lang w:bidi="en-US"/>
        </w:rPr>
        <w:footnoteReference w:id="6"/>
      </w:r>
      <w:r w:rsidRPr="00B541A0">
        <w:rPr>
          <w:rFonts w:eastAsia="Calibri" w:cstheme="minorHAnsi"/>
          <w:bCs/>
          <w:iCs/>
          <w:lang w:bidi="en-US"/>
        </w:rPr>
        <w:t xml:space="preserve"> position in the PMU for extended periods, the disunity and poor communications between project management partners, and bureaucratic delays within UNDP</w:t>
      </w:r>
      <w:r w:rsidR="00A94C9F" w:rsidRPr="00B541A0">
        <w:rPr>
          <w:rFonts w:eastAsia="Calibri" w:cstheme="minorHAnsi"/>
          <w:bCs/>
          <w:iCs/>
          <w:lang w:bidi="en-US"/>
        </w:rPr>
        <w:t xml:space="preserve"> associated with the reported inability of the Implementing Partner to follow UNDP rules and procedures</w:t>
      </w:r>
      <w:r w:rsidRPr="00B541A0">
        <w:rPr>
          <w:rFonts w:eastAsia="Calibri" w:cstheme="minorHAnsi"/>
          <w:bCs/>
          <w:iCs/>
          <w:lang w:bidi="en-US"/>
        </w:rPr>
        <w:t>. There</w:t>
      </w:r>
      <w:r w:rsidRPr="005423CE">
        <w:rPr>
          <w:rFonts w:eastAsia="Calibri" w:cstheme="minorHAnsi"/>
          <w:bCs/>
          <w:iCs/>
          <w:lang w:bidi="en-US"/>
        </w:rPr>
        <w:t xml:space="preserve"> were also significant weaknesses in M&amp;E design and application that UNDP was slow and ineffective in addressing. Audit reports noted substantial variance in both under and over-spending of budget lines related to unrealistic planning estimates. The support for SLM and livelihoods was generally cost-effective and had local impact. There was no specific allocation of project resources for integrating gender equality and human rights in the project. There was also no prioritization of marginalized stakeholders, </w:t>
      </w:r>
      <w:r w:rsidRPr="005423CE">
        <w:rPr>
          <w:rFonts w:eastAsia="Calibri" w:cstheme="minorHAnsi"/>
          <w:bCs/>
          <w:iCs/>
          <w:lang w:bidi="en-US"/>
        </w:rPr>
        <w:lastRenderedPageBreak/>
        <w:t>although some would have benefited from project support to the communities surrounding the three PAs.</w:t>
      </w:r>
    </w:p>
    <w:p w14:paraId="621FD625" w14:textId="14BAA76C" w:rsidR="00406C32" w:rsidRPr="00D62F6A" w:rsidRDefault="009E70C6" w:rsidP="00D62F6A">
      <w:pPr>
        <w:pStyle w:val="ListParagraph"/>
        <w:numPr>
          <w:ilvl w:val="0"/>
          <w:numId w:val="5"/>
        </w:numPr>
        <w:spacing w:after="200" w:line="288" w:lineRule="auto"/>
        <w:jc w:val="both"/>
        <w:rPr>
          <w:rFonts w:eastAsia="Calibri" w:cstheme="minorHAnsi"/>
          <w:bCs/>
          <w:iCs/>
          <w:lang w:bidi="en-US"/>
        </w:rPr>
      </w:pPr>
      <w:r w:rsidRPr="00B412D2">
        <w:rPr>
          <w:rFonts w:eastAsia="Calibri" w:cstheme="minorHAnsi"/>
          <w:b/>
          <w:iCs/>
          <w:lang w:bidi="en-US"/>
        </w:rPr>
        <w:t>Sustainability:</w:t>
      </w:r>
      <w:r w:rsidRPr="00D62F6A">
        <w:rPr>
          <w:rFonts w:eastAsia="Calibri" w:cstheme="minorHAnsi"/>
          <w:bCs/>
          <w:iCs/>
          <w:lang w:bidi="en-US"/>
        </w:rPr>
        <w:t xml:space="preserve"> </w:t>
      </w:r>
      <w:r w:rsidR="00304DEA" w:rsidRPr="00B412D2">
        <w:rPr>
          <w:rFonts w:eastAsia="Calibri" w:cstheme="minorHAnsi"/>
          <w:bCs/>
          <w:i/>
          <w:lang w:bidi="en-US"/>
        </w:rPr>
        <w:t>Financial sustainability</w:t>
      </w:r>
      <w:r w:rsidR="00304DEA" w:rsidRPr="00D62F6A">
        <w:rPr>
          <w:rFonts w:eastAsia="Calibri" w:cstheme="minorHAnsi"/>
          <w:bCs/>
          <w:iCs/>
          <w:lang w:bidi="en-US"/>
        </w:rPr>
        <w:t xml:space="preserve"> </w:t>
      </w:r>
      <w:r w:rsidR="00E4334F" w:rsidRPr="00D62F6A">
        <w:rPr>
          <w:rFonts w:eastAsia="Calibri" w:cstheme="minorHAnsi"/>
          <w:bCs/>
          <w:iCs/>
          <w:lang w:bidi="en-US"/>
        </w:rPr>
        <w:t>is of most concern</w:t>
      </w:r>
      <w:r w:rsidR="00037B32" w:rsidRPr="00D62F6A">
        <w:rPr>
          <w:rFonts w:eastAsia="Calibri" w:cstheme="minorHAnsi"/>
          <w:bCs/>
          <w:iCs/>
          <w:lang w:bidi="en-US"/>
        </w:rPr>
        <w:t xml:space="preserve">, with current national mechanisms under the </w:t>
      </w:r>
      <w:r w:rsidR="00E4334F" w:rsidRPr="00D62F6A">
        <w:rPr>
          <w:rFonts w:eastAsia="Calibri" w:cstheme="minorHAnsi"/>
          <w:bCs/>
          <w:iCs/>
          <w:lang w:bidi="en-US"/>
        </w:rPr>
        <w:t xml:space="preserve">PoWPA Action Plan (Rev. 2018) </w:t>
      </w:r>
      <w:r w:rsidR="00037B32" w:rsidRPr="00D62F6A">
        <w:rPr>
          <w:rFonts w:eastAsia="Calibri" w:cstheme="minorHAnsi"/>
          <w:bCs/>
          <w:iCs/>
          <w:lang w:bidi="en-US"/>
        </w:rPr>
        <w:t>including the</w:t>
      </w:r>
      <w:r w:rsidR="00E4334F" w:rsidRPr="00D62F6A">
        <w:rPr>
          <w:rFonts w:eastAsia="Calibri" w:cstheme="minorHAnsi"/>
          <w:bCs/>
          <w:iCs/>
          <w:lang w:bidi="en-US"/>
        </w:rPr>
        <w:t xml:space="preserve"> Biodiversity Trust Fund </w:t>
      </w:r>
      <w:r w:rsidR="00037B32" w:rsidRPr="00D62F6A">
        <w:rPr>
          <w:rFonts w:eastAsia="Calibri" w:cstheme="minorHAnsi"/>
          <w:bCs/>
          <w:iCs/>
          <w:lang w:bidi="en-US"/>
        </w:rPr>
        <w:t>re</w:t>
      </w:r>
      <w:r w:rsidR="00764201" w:rsidRPr="00D62F6A">
        <w:rPr>
          <w:rFonts w:eastAsia="Calibri" w:cstheme="minorHAnsi"/>
          <w:bCs/>
          <w:iCs/>
          <w:lang w:bidi="en-US"/>
        </w:rPr>
        <w:t>presenting</w:t>
      </w:r>
      <w:r w:rsidR="00E4334F" w:rsidRPr="00D62F6A">
        <w:rPr>
          <w:rFonts w:eastAsia="Calibri" w:cstheme="minorHAnsi"/>
          <w:bCs/>
          <w:iCs/>
          <w:lang w:bidi="en-US"/>
        </w:rPr>
        <w:t xml:space="preserve"> practical me</w:t>
      </w:r>
      <w:r w:rsidR="00764201" w:rsidRPr="00D62F6A">
        <w:rPr>
          <w:rFonts w:eastAsia="Calibri" w:cstheme="minorHAnsi"/>
          <w:bCs/>
          <w:iCs/>
          <w:lang w:bidi="en-US"/>
        </w:rPr>
        <w:t>thods</w:t>
      </w:r>
      <w:r w:rsidR="00E4334F" w:rsidRPr="00D62F6A">
        <w:rPr>
          <w:rFonts w:eastAsia="Calibri" w:cstheme="minorHAnsi"/>
          <w:bCs/>
          <w:iCs/>
          <w:lang w:bidi="en-US"/>
        </w:rPr>
        <w:t xml:space="preserve"> for </w:t>
      </w:r>
      <w:r w:rsidR="00C51691" w:rsidRPr="00D62F6A">
        <w:rPr>
          <w:rFonts w:eastAsia="Calibri" w:cstheme="minorHAnsi"/>
          <w:bCs/>
          <w:iCs/>
          <w:lang w:bidi="en-US"/>
        </w:rPr>
        <w:t xml:space="preserve">generating and </w:t>
      </w:r>
      <w:r w:rsidR="00E4334F" w:rsidRPr="00D62F6A">
        <w:rPr>
          <w:rFonts w:eastAsia="Calibri" w:cstheme="minorHAnsi"/>
          <w:bCs/>
          <w:iCs/>
          <w:lang w:bidi="en-US"/>
        </w:rPr>
        <w:t>receiving income</w:t>
      </w:r>
      <w:r w:rsidR="00C51691" w:rsidRPr="00D62F6A">
        <w:rPr>
          <w:rFonts w:eastAsia="Calibri" w:cstheme="minorHAnsi"/>
          <w:bCs/>
          <w:iCs/>
          <w:lang w:bidi="en-US"/>
        </w:rPr>
        <w:t xml:space="preserve"> from PAs</w:t>
      </w:r>
      <w:r w:rsidR="00E4334F" w:rsidRPr="00D62F6A">
        <w:rPr>
          <w:rFonts w:eastAsia="Calibri" w:cstheme="minorHAnsi"/>
          <w:bCs/>
          <w:iCs/>
          <w:lang w:bidi="en-US"/>
        </w:rPr>
        <w:t xml:space="preserve">, but </w:t>
      </w:r>
      <w:r w:rsidR="00C51691" w:rsidRPr="00D62F6A">
        <w:rPr>
          <w:rFonts w:eastAsia="Calibri" w:cstheme="minorHAnsi"/>
          <w:bCs/>
          <w:iCs/>
          <w:lang w:bidi="en-US"/>
        </w:rPr>
        <w:t>the BTF</w:t>
      </w:r>
      <w:r w:rsidR="00E4334F" w:rsidRPr="00D62F6A">
        <w:rPr>
          <w:rFonts w:eastAsia="Calibri" w:cstheme="minorHAnsi"/>
          <w:bCs/>
          <w:iCs/>
          <w:lang w:bidi="en-US"/>
        </w:rPr>
        <w:t xml:space="preserve"> remains largely uncapitalized since it was established in 2015. Secondly, the DPWM annual budget for </w:t>
      </w:r>
      <w:r w:rsidR="00C51691" w:rsidRPr="00D62F6A">
        <w:rPr>
          <w:rFonts w:eastAsia="Calibri" w:cstheme="minorHAnsi"/>
          <w:bCs/>
          <w:iCs/>
          <w:lang w:bidi="en-US"/>
        </w:rPr>
        <w:t xml:space="preserve">PA management has been </w:t>
      </w:r>
      <w:r w:rsidR="00E4334F" w:rsidRPr="00D62F6A">
        <w:rPr>
          <w:rFonts w:eastAsia="Calibri" w:cstheme="minorHAnsi"/>
          <w:bCs/>
          <w:iCs/>
          <w:lang w:bidi="en-US"/>
        </w:rPr>
        <w:t xml:space="preserve"> chronically low</w:t>
      </w:r>
      <w:r w:rsidR="00C51691" w:rsidRPr="00D62F6A">
        <w:rPr>
          <w:rFonts w:eastAsia="Calibri" w:cstheme="minorHAnsi"/>
          <w:bCs/>
          <w:iCs/>
          <w:lang w:bidi="en-US"/>
        </w:rPr>
        <w:t xml:space="preserve"> for years</w:t>
      </w:r>
      <w:r w:rsidR="00E4334F" w:rsidRPr="00D62F6A">
        <w:rPr>
          <w:rFonts w:eastAsia="Calibri" w:cstheme="minorHAnsi"/>
          <w:bCs/>
          <w:iCs/>
          <w:lang w:bidi="en-US"/>
        </w:rPr>
        <w:t xml:space="preserve"> </w:t>
      </w:r>
      <w:r w:rsidR="00C51691" w:rsidRPr="00D62F6A">
        <w:rPr>
          <w:rFonts w:eastAsia="Calibri" w:cstheme="minorHAnsi"/>
          <w:bCs/>
          <w:iCs/>
          <w:lang w:bidi="en-US"/>
        </w:rPr>
        <w:t>and remains</w:t>
      </w:r>
      <w:r w:rsidR="00E4334F" w:rsidRPr="00D62F6A">
        <w:rPr>
          <w:rFonts w:eastAsia="Calibri" w:cstheme="minorHAnsi"/>
          <w:bCs/>
          <w:iCs/>
          <w:lang w:bidi="en-US"/>
        </w:rPr>
        <w:t xml:space="preserve"> seriously inadequate (currently GMD 6.5 million, about USD 130,000). COVID-19 has also negatively impacted the budget. Consequently, DPWM is unable to fully implement the management plans that have been developed for the project sites, and issues such as maintenance of infrastructure and liaison and support for communities involved in co-management are at risk. Thirdly, collaboration with the NEMA project and other initiatives</w:t>
      </w:r>
      <w:r w:rsidR="00C51691" w:rsidRPr="00D62F6A">
        <w:rPr>
          <w:rFonts w:eastAsia="Calibri" w:cstheme="minorHAnsi"/>
          <w:bCs/>
          <w:iCs/>
          <w:lang w:bidi="en-US"/>
        </w:rPr>
        <w:t xml:space="preserve"> was not institutionalized</w:t>
      </w:r>
      <w:r w:rsidR="00E4334F" w:rsidRPr="00D62F6A">
        <w:rPr>
          <w:rFonts w:eastAsia="Calibri" w:cstheme="minorHAnsi"/>
          <w:bCs/>
          <w:iCs/>
          <w:lang w:bidi="en-US"/>
        </w:rPr>
        <w:t xml:space="preserve">, </w:t>
      </w:r>
      <w:r w:rsidR="006B3BC6" w:rsidRPr="00D62F6A">
        <w:rPr>
          <w:rFonts w:eastAsia="Calibri" w:cstheme="minorHAnsi"/>
          <w:bCs/>
          <w:iCs/>
          <w:lang w:bidi="en-US"/>
        </w:rPr>
        <w:t xml:space="preserve">although </w:t>
      </w:r>
      <w:r w:rsidR="00E4334F" w:rsidRPr="00D62F6A">
        <w:rPr>
          <w:rFonts w:eastAsia="Calibri" w:cstheme="minorHAnsi"/>
          <w:bCs/>
          <w:iCs/>
          <w:lang w:bidi="en-US"/>
        </w:rPr>
        <w:t xml:space="preserve">possibilities for </w:t>
      </w:r>
      <w:r w:rsidR="006B3BC6" w:rsidRPr="00D62F6A">
        <w:rPr>
          <w:rFonts w:eastAsia="Calibri" w:cstheme="minorHAnsi"/>
          <w:bCs/>
          <w:iCs/>
          <w:lang w:bidi="en-US"/>
        </w:rPr>
        <w:t xml:space="preserve">future </w:t>
      </w:r>
      <w:r w:rsidR="00E4334F" w:rsidRPr="00D62F6A">
        <w:rPr>
          <w:rFonts w:eastAsia="Calibri" w:cstheme="minorHAnsi"/>
          <w:bCs/>
          <w:iCs/>
          <w:lang w:bidi="en-US"/>
        </w:rPr>
        <w:t>collaboration on SLM and rural development</w:t>
      </w:r>
      <w:r w:rsidR="006B3BC6" w:rsidRPr="00D62F6A">
        <w:rPr>
          <w:rFonts w:eastAsia="Calibri" w:cstheme="minorHAnsi"/>
          <w:bCs/>
          <w:iCs/>
          <w:lang w:bidi="en-US"/>
        </w:rPr>
        <w:t xml:space="preserve"> exist</w:t>
      </w:r>
      <w:r w:rsidR="00E4334F" w:rsidRPr="00D62F6A">
        <w:rPr>
          <w:rFonts w:eastAsia="Calibri" w:cstheme="minorHAnsi"/>
          <w:bCs/>
          <w:iCs/>
          <w:lang w:bidi="en-US"/>
        </w:rPr>
        <w:t>. Finally, the alignment of UNDP Country Programme initiatives could provide some support for sustainability</w:t>
      </w:r>
      <w:r w:rsidR="006B3BC6" w:rsidRPr="00D62F6A">
        <w:rPr>
          <w:rFonts w:eastAsia="Calibri" w:cstheme="minorHAnsi"/>
          <w:bCs/>
          <w:iCs/>
          <w:lang w:bidi="en-US"/>
        </w:rPr>
        <w:t>.</w:t>
      </w:r>
      <w:r w:rsidR="008B7B39" w:rsidRPr="00D62F6A">
        <w:rPr>
          <w:rFonts w:eastAsia="Calibri" w:cstheme="minorHAnsi"/>
          <w:bCs/>
          <w:iCs/>
          <w:lang w:bidi="en-US"/>
        </w:rPr>
        <w:t xml:space="preserve"> </w:t>
      </w:r>
      <w:r w:rsidR="00104F88" w:rsidRPr="00D62F6A">
        <w:rPr>
          <w:rFonts w:eastAsia="Calibri" w:cstheme="minorHAnsi"/>
          <w:bCs/>
          <w:iCs/>
          <w:lang w:bidi="en-US"/>
        </w:rPr>
        <w:t>The project supported revision of the Biodiversity and Wildlife Act 2003 in 2020, and the PoWPA Action Plan 2015-2025 (Rev. 2018)</w:t>
      </w:r>
      <w:r w:rsidR="00D37842" w:rsidRPr="00D62F6A">
        <w:rPr>
          <w:rFonts w:eastAsia="Calibri" w:cstheme="minorHAnsi"/>
          <w:bCs/>
          <w:iCs/>
          <w:lang w:bidi="en-US"/>
        </w:rPr>
        <w:t xml:space="preserve">, development of the three PAs and their co-management through the PACs involving some 61 villages represent </w:t>
      </w:r>
      <w:r w:rsidR="00D61D7D" w:rsidRPr="00D62F6A">
        <w:rPr>
          <w:rFonts w:eastAsia="Calibri" w:cstheme="minorHAnsi"/>
          <w:bCs/>
          <w:iCs/>
          <w:lang w:bidi="en-US"/>
        </w:rPr>
        <w:t xml:space="preserve">sustainable </w:t>
      </w:r>
      <w:r w:rsidR="00D61D7D" w:rsidRPr="00B412D2">
        <w:rPr>
          <w:rFonts w:eastAsia="Calibri" w:cstheme="minorHAnsi"/>
          <w:bCs/>
          <w:i/>
          <w:lang w:bidi="en-US"/>
        </w:rPr>
        <w:t>institutional/governance</w:t>
      </w:r>
      <w:r w:rsidR="00D61D7D" w:rsidRPr="00D62F6A">
        <w:rPr>
          <w:rFonts w:eastAsia="Calibri" w:cstheme="minorHAnsi"/>
          <w:bCs/>
          <w:iCs/>
          <w:lang w:bidi="en-US"/>
        </w:rPr>
        <w:t xml:space="preserve"> outcomes. Finally, </w:t>
      </w:r>
      <w:r w:rsidR="00171EEA" w:rsidRPr="00D62F6A">
        <w:rPr>
          <w:rFonts w:eastAsia="Calibri" w:cstheme="minorHAnsi"/>
          <w:bCs/>
          <w:iCs/>
          <w:lang w:bidi="en-US"/>
        </w:rPr>
        <w:t>the creation of JNP, its connection to BBWR through an extension, and the extension of KWNP</w:t>
      </w:r>
      <w:r w:rsidR="00381C55" w:rsidRPr="00D62F6A">
        <w:rPr>
          <w:rFonts w:eastAsia="Calibri" w:cstheme="minorHAnsi"/>
          <w:bCs/>
          <w:iCs/>
          <w:lang w:bidi="en-US"/>
        </w:rPr>
        <w:t xml:space="preserve"> have </w:t>
      </w:r>
      <w:r w:rsidR="00171EEA" w:rsidRPr="00D62F6A">
        <w:rPr>
          <w:rFonts w:eastAsia="Calibri" w:cstheme="minorHAnsi"/>
          <w:bCs/>
          <w:iCs/>
          <w:lang w:bidi="en-US"/>
        </w:rPr>
        <w:t xml:space="preserve"> secur</w:t>
      </w:r>
      <w:r w:rsidR="00381C55" w:rsidRPr="00D62F6A">
        <w:rPr>
          <w:rFonts w:eastAsia="Calibri" w:cstheme="minorHAnsi"/>
          <w:bCs/>
          <w:iCs/>
          <w:lang w:bidi="en-US"/>
        </w:rPr>
        <w:t>ed</w:t>
      </w:r>
      <w:r w:rsidR="00171EEA" w:rsidRPr="00D62F6A">
        <w:rPr>
          <w:rFonts w:eastAsia="Calibri" w:cstheme="minorHAnsi"/>
          <w:bCs/>
          <w:iCs/>
          <w:lang w:bidi="en-US"/>
        </w:rPr>
        <w:t xml:space="preserve"> important habitats</w:t>
      </w:r>
      <w:r w:rsidR="00381C55" w:rsidRPr="00D62F6A">
        <w:rPr>
          <w:rFonts w:eastAsia="Calibri" w:cstheme="minorHAnsi"/>
          <w:bCs/>
          <w:iCs/>
          <w:lang w:bidi="en-US"/>
        </w:rPr>
        <w:t xml:space="preserve">, </w:t>
      </w:r>
      <w:r w:rsidR="00955753" w:rsidRPr="00D62F6A">
        <w:rPr>
          <w:rFonts w:eastAsia="Calibri" w:cstheme="minorHAnsi"/>
          <w:bCs/>
          <w:iCs/>
          <w:lang w:bidi="en-US"/>
        </w:rPr>
        <w:t>on a</w:t>
      </w:r>
      <w:r w:rsidR="00171EEA" w:rsidRPr="00D62F6A">
        <w:rPr>
          <w:rFonts w:eastAsia="Calibri" w:cstheme="minorHAnsi"/>
          <w:bCs/>
          <w:iCs/>
          <w:lang w:bidi="en-US"/>
        </w:rPr>
        <w:t xml:space="preserve"> co-management</w:t>
      </w:r>
      <w:r w:rsidR="00955753" w:rsidRPr="00D62F6A">
        <w:rPr>
          <w:rFonts w:eastAsia="Calibri" w:cstheme="minorHAnsi"/>
          <w:bCs/>
          <w:iCs/>
          <w:lang w:bidi="en-US"/>
        </w:rPr>
        <w:t xml:space="preserve"> basis</w:t>
      </w:r>
      <w:r w:rsidR="00171EEA" w:rsidRPr="00D62F6A">
        <w:rPr>
          <w:rFonts w:eastAsia="Calibri" w:cstheme="minorHAnsi"/>
          <w:bCs/>
          <w:iCs/>
          <w:lang w:bidi="en-US"/>
        </w:rPr>
        <w:t>. This has provided a firm footing for managing external human pressures on the extended PAs and is relatively sustainable if DPWM have the resources to support the PACs going forward.</w:t>
      </w:r>
    </w:p>
    <w:p w14:paraId="1A3016C8" w14:textId="44C8225E" w:rsidR="007530C6" w:rsidRPr="00D650D8" w:rsidRDefault="00D811B7" w:rsidP="00F67747">
      <w:pPr>
        <w:pStyle w:val="Heading3"/>
        <w:rPr>
          <w:rFonts w:eastAsia="Times New Roman"/>
          <w:lang w:val="en-US"/>
        </w:rPr>
      </w:pPr>
      <w:bookmarkStart w:id="19" w:name="_Toc58344060"/>
      <w:r w:rsidRPr="00D650D8">
        <w:rPr>
          <w:rFonts w:eastAsia="Times New Roman"/>
          <w:lang w:val="en-US"/>
        </w:rPr>
        <w:t>C</w:t>
      </w:r>
      <w:r w:rsidR="007530C6" w:rsidRPr="00D650D8">
        <w:rPr>
          <w:rFonts w:eastAsia="Times New Roman"/>
          <w:lang w:val="en-US"/>
        </w:rPr>
        <w:t>onclusions</w:t>
      </w:r>
      <w:bookmarkEnd w:id="19"/>
    </w:p>
    <w:p w14:paraId="5141997B" w14:textId="71750E9F" w:rsidR="002578AD" w:rsidRPr="00B412D2" w:rsidRDefault="002578AD" w:rsidP="00B412D2">
      <w:pPr>
        <w:pStyle w:val="ListParagraph"/>
        <w:numPr>
          <w:ilvl w:val="0"/>
          <w:numId w:val="5"/>
        </w:numPr>
        <w:spacing w:after="200" w:line="288" w:lineRule="auto"/>
        <w:jc w:val="both"/>
        <w:rPr>
          <w:rFonts w:eastAsia="Calibri" w:cstheme="minorHAnsi"/>
          <w:bCs/>
          <w:iCs/>
          <w:lang w:bidi="en-US"/>
        </w:rPr>
      </w:pPr>
      <w:r w:rsidRPr="00B412D2">
        <w:rPr>
          <w:rFonts w:eastAsia="Calibri" w:cstheme="minorHAnsi"/>
          <w:b/>
          <w:iCs/>
          <w:lang w:bidi="en-US"/>
        </w:rPr>
        <w:t>Project Design</w:t>
      </w:r>
      <w:r w:rsidR="00846E1B" w:rsidRPr="00B412D2">
        <w:rPr>
          <w:rFonts w:eastAsia="Calibri" w:cstheme="minorHAnsi"/>
          <w:b/>
          <w:iCs/>
          <w:lang w:bidi="en-US"/>
        </w:rPr>
        <w:t xml:space="preserve"> and Start-up</w:t>
      </w:r>
      <w:r w:rsidRPr="00B412D2">
        <w:rPr>
          <w:rFonts w:eastAsia="Calibri" w:cstheme="minorHAnsi"/>
          <w:b/>
          <w:iCs/>
          <w:lang w:bidi="en-US"/>
        </w:rPr>
        <w:t>:</w:t>
      </w:r>
      <w:r w:rsidRPr="00B412D2">
        <w:rPr>
          <w:rFonts w:eastAsia="Calibri" w:cstheme="minorHAnsi"/>
          <w:bCs/>
          <w:iCs/>
          <w:lang w:bidi="en-US"/>
        </w:rPr>
        <w:t xml:space="preserve"> The original PAN project concept was planned for a GEF Full-Sized Project of over USD 4 million, but due to delays in completion and submission of the PIF, only USD 1.3 million were finally available in the STAR fund for Gambia and the PIF was submitted as a Medium-Sized Project. During the belated project inception review in September 2016, significant deficiencies in the project design presented in the Project Document were identified: the intervention strategy was overly ambitious for the GEF resources available, the national capacity of DPWM to co-finance the project coordinator and operate the PMU was grossly over-estimated</w:t>
      </w:r>
      <w:r w:rsidR="006A0BF8">
        <w:rPr>
          <w:rStyle w:val="FootnoteReference"/>
          <w:rFonts w:eastAsia="Calibri" w:cstheme="minorHAnsi"/>
          <w:bCs/>
          <w:iCs/>
          <w:lang w:bidi="en-US"/>
        </w:rPr>
        <w:footnoteReference w:id="7"/>
      </w:r>
      <w:r w:rsidRPr="00B412D2">
        <w:rPr>
          <w:rFonts w:eastAsia="Calibri" w:cstheme="minorHAnsi"/>
          <w:bCs/>
          <w:iCs/>
          <w:lang w:bidi="en-US"/>
        </w:rPr>
        <w:t xml:space="preserve">, and the results framework was overly complicated and incomplete. </w:t>
      </w:r>
      <w:r w:rsidR="00183223" w:rsidRPr="00B412D2">
        <w:rPr>
          <w:rFonts w:eastAsia="Calibri" w:cstheme="minorHAnsi"/>
          <w:bCs/>
          <w:iCs/>
          <w:lang w:bidi="en-US"/>
        </w:rPr>
        <w:t xml:space="preserve">Although the project kicked off </w:t>
      </w:r>
      <w:r w:rsidR="00C41F87" w:rsidRPr="00B412D2">
        <w:rPr>
          <w:rFonts w:eastAsia="Calibri" w:cstheme="minorHAnsi"/>
          <w:bCs/>
          <w:iCs/>
          <w:lang w:bidi="en-US"/>
        </w:rPr>
        <w:t>in July 2015, the</w:t>
      </w:r>
      <w:r w:rsidR="00B269E8">
        <w:rPr>
          <w:rFonts w:eastAsia="Calibri" w:cstheme="minorHAnsi"/>
          <w:bCs/>
          <w:iCs/>
          <w:lang w:bidi="en-US"/>
        </w:rPr>
        <w:t xml:space="preserve"> pr</w:t>
      </w:r>
      <w:r w:rsidR="00B269E8" w:rsidRPr="00B541A0">
        <w:rPr>
          <w:rFonts w:eastAsia="Calibri" w:cstheme="minorHAnsi"/>
          <w:bCs/>
          <w:iCs/>
          <w:lang w:bidi="en-US"/>
        </w:rPr>
        <w:t xml:space="preserve">oject start-up meeting did not meet UNDP requirements for an </w:t>
      </w:r>
      <w:r w:rsidR="00C41F87" w:rsidRPr="00B541A0">
        <w:rPr>
          <w:rFonts w:eastAsia="Calibri" w:cstheme="minorHAnsi"/>
          <w:bCs/>
          <w:iCs/>
          <w:lang w:bidi="en-US"/>
        </w:rPr>
        <w:t>inception workshop</w:t>
      </w:r>
      <w:r w:rsidR="00B269E8" w:rsidRPr="00B541A0">
        <w:rPr>
          <w:rStyle w:val="FootnoteReference"/>
          <w:rFonts w:eastAsia="Calibri" w:cstheme="minorHAnsi"/>
          <w:bCs/>
          <w:iCs/>
          <w:lang w:bidi="en-US"/>
        </w:rPr>
        <w:footnoteReference w:id="8"/>
      </w:r>
      <w:r w:rsidR="00C41F87" w:rsidRPr="00B541A0">
        <w:rPr>
          <w:rFonts w:eastAsia="Calibri" w:cstheme="minorHAnsi"/>
          <w:bCs/>
          <w:iCs/>
          <w:lang w:bidi="en-US"/>
        </w:rPr>
        <w:t>,</w:t>
      </w:r>
      <w:r w:rsidRPr="00B541A0">
        <w:rPr>
          <w:rFonts w:eastAsia="Calibri" w:cstheme="minorHAnsi"/>
          <w:bCs/>
          <w:iCs/>
          <w:lang w:bidi="en-US"/>
        </w:rPr>
        <w:t xml:space="preserve"> hiring of</w:t>
      </w:r>
      <w:r w:rsidRPr="007A59CA">
        <w:rPr>
          <w:rFonts w:eastAsia="Calibri" w:cstheme="minorHAnsi"/>
          <w:bCs/>
          <w:iCs/>
          <w:lang w:bidi="en-US"/>
        </w:rPr>
        <w:t xml:space="preserve"> project staff took a long time,</w:t>
      </w:r>
      <w:r w:rsidRPr="00B412D2">
        <w:rPr>
          <w:rFonts w:eastAsia="Calibri" w:cstheme="minorHAnsi"/>
          <w:bCs/>
          <w:iCs/>
          <w:lang w:bidi="en-US"/>
        </w:rPr>
        <w:t xml:space="preserve"> and the project</w:t>
      </w:r>
      <w:r w:rsidRPr="007A59CA">
        <w:rPr>
          <w:rFonts w:eastAsia="Calibri" w:cstheme="minorHAnsi"/>
          <w:bCs/>
          <w:iCs/>
          <w:lang w:bidi="en-US"/>
        </w:rPr>
        <w:t xml:space="preserve"> struggled to put in place </w:t>
      </w:r>
      <w:r w:rsidRPr="00B412D2">
        <w:rPr>
          <w:rFonts w:eastAsia="Calibri" w:cstheme="minorHAnsi"/>
          <w:bCs/>
          <w:iCs/>
          <w:lang w:bidi="en-US"/>
        </w:rPr>
        <w:t>the</w:t>
      </w:r>
      <w:r w:rsidRPr="007A59CA">
        <w:rPr>
          <w:rFonts w:eastAsia="Calibri" w:cstheme="minorHAnsi"/>
          <w:bCs/>
          <w:iCs/>
          <w:lang w:bidi="en-US"/>
        </w:rPr>
        <w:t xml:space="preserve"> full PMU, </w:t>
      </w:r>
      <w:r w:rsidR="00C41F87" w:rsidRPr="00B412D2">
        <w:rPr>
          <w:rFonts w:eastAsia="Calibri" w:cstheme="minorHAnsi"/>
          <w:bCs/>
          <w:iCs/>
          <w:lang w:bidi="en-US"/>
        </w:rPr>
        <w:t>until early</w:t>
      </w:r>
      <w:r w:rsidRPr="007A59CA">
        <w:rPr>
          <w:rFonts w:eastAsia="Calibri" w:cstheme="minorHAnsi"/>
          <w:bCs/>
          <w:iCs/>
          <w:lang w:bidi="en-US"/>
        </w:rPr>
        <w:t xml:space="preserve"> 2017</w:t>
      </w:r>
      <w:r w:rsidR="00C41F87" w:rsidRPr="00B412D2">
        <w:rPr>
          <w:rFonts w:eastAsia="Calibri" w:cstheme="minorHAnsi"/>
          <w:bCs/>
          <w:iCs/>
          <w:lang w:bidi="en-US"/>
        </w:rPr>
        <w:t>.</w:t>
      </w:r>
      <w:r w:rsidRPr="007A59CA">
        <w:rPr>
          <w:rFonts w:eastAsia="Calibri" w:cstheme="minorHAnsi"/>
          <w:bCs/>
          <w:iCs/>
          <w:lang w:bidi="en-US"/>
        </w:rPr>
        <w:t xml:space="preserve"> While there were obviously real constraints in play (including political instability around national elections in December 2016), this chaotic start-up period </w:t>
      </w:r>
      <w:r w:rsidRPr="00B412D2">
        <w:rPr>
          <w:rFonts w:eastAsia="Calibri" w:cstheme="minorHAnsi"/>
          <w:bCs/>
          <w:iCs/>
          <w:lang w:bidi="en-US"/>
        </w:rPr>
        <w:t>was a set-back for the project.</w:t>
      </w:r>
      <w:r w:rsidR="00C41F87" w:rsidRPr="00B412D2">
        <w:rPr>
          <w:rFonts w:eastAsia="Calibri" w:cstheme="minorHAnsi"/>
          <w:bCs/>
          <w:iCs/>
          <w:lang w:bidi="en-US"/>
        </w:rPr>
        <w:t xml:space="preserve"> </w:t>
      </w:r>
      <w:r w:rsidR="00F81F72" w:rsidRPr="00B412D2">
        <w:rPr>
          <w:rFonts w:eastAsia="Calibri" w:cstheme="minorHAnsi"/>
          <w:bCs/>
          <w:iCs/>
          <w:lang w:bidi="en-US"/>
        </w:rPr>
        <w:t xml:space="preserve">After a belated ‘inception review’ in September 2016, </w:t>
      </w:r>
      <w:r w:rsidRPr="00B412D2">
        <w:rPr>
          <w:rFonts w:eastAsia="Calibri" w:cstheme="minorHAnsi"/>
          <w:bCs/>
          <w:iCs/>
          <w:lang w:bidi="en-US"/>
        </w:rPr>
        <w:t xml:space="preserve">Implementation picked up in 2017 and progress was made mainly on the first Component in 2017-18, subject to major periodic delays </w:t>
      </w:r>
      <w:r w:rsidRPr="00B412D2">
        <w:rPr>
          <w:rFonts w:eastAsia="Calibri" w:cstheme="minorHAnsi"/>
          <w:bCs/>
          <w:iCs/>
          <w:lang w:bidi="en-US"/>
        </w:rPr>
        <w:lastRenderedPageBreak/>
        <w:t>associated with approval of workplans and payment authorizations. In August 2019, a proposal was submitted for a 12 month extension of the 48 month project from its original closing date of 31 July 2019 through to 31 July 2020. The project extension resulted in sharper focus and accelerated progress on the SLM / community livelihoods in Component 2 of the project in particular.</w:t>
      </w:r>
    </w:p>
    <w:p w14:paraId="4E7738CE" w14:textId="32BEE9AA" w:rsidR="002578AD" w:rsidRPr="00B412D2" w:rsidRDefault="002578AD" w:rsidP="00B412D2">
      <w:pPr>
        <w:pStyle w:val="ListParagraph"/>
        <w:numPr>
          <w:ilvl w:val="0"/>
          <w:numId w:val="5"/>
        </w:numPr>
        <w:spacing w:after="200" w:line="288" w:lineRule="auto"/>
        <w:jc w:val="both"/>
        <w:rPr>
          <w:rFonts w:eastAsia="Calibri" w:cstheme="minorHAnsi"/>
          <w:bCs/>
          <w:iCs/>
          <w:lang w:bidi="en-US"/>
        </w:rPr>
      </w:pPr>
      <w:r w:rsidRPr="00B412D2">
        <w:rPr>
          <w:rFonts w:eastAsia="Calibri" w:cstheme="minorHAnsi"/>
          <w:b/>
          <w:iCs/>
          <w:lang w:bidi="en-US"/>
        </w:rPr>
        <w:t>Results / Impacts:</w:t>
      </w:r>
      <w:r w:rsidRPr="00B412D2">
        <w:rPr>
          <w:rFonts w:eastAsia="Calibri" w:cstheme="minorHAnsi"/>
          <w:bCs/>
          <w:iCs/>
          <w:lang w:bidi="en-US"/>
        </w:rPr>
        <w:t xml:space="preserve"> The project achieved significant results despite the many challenges it faced during implementation. The table of project achievements against results framework indicator targets in </w:t>
      </w:r>
      <w:r w:rsidRPr="00B412D2">
        <w:rPr>
          <w:rFonts w:eastAsia="Calibri" w:cstheme="minorHAnsi"/>
          <w:b/>
          <w:iCs/>
          <w:lang w:bidi="en-US"/>
        </w:rPr>
        <w:t xml:space="preserve">Annex 14 </w:t>
      </w:r>
      <w:r w:rsidRPr="00B412D2">
        <w:rPr>
          <w:rFonts w:eastAsia="Calibri" w:cstheme="minorHAnsi"/>
          <w:bCs/>
          <w:iCs/>
          <w:lang w:bidi="en-US"/>
        </w:rPr>
        <w:t xml:space="preserve">and the conclusions in section </w:t>
      </w:r>
      <w:r w:rsidRPr="00B412D2">
        <w:rPr>
          <w:rFonts w:eastAsia="Calibri" w:cstheme="minorHAnsi"/>
          <w:b/>
          <w:iCs/>
          <w:lang w:bidi="en-US"/>
        </w:rPr>
        <w:t>4.3.1</w:t>
      </w:r>
      <w:r w:rsidRPr="00B412D2">
        <w:rPr>
          <w:rFonts w:eastAsia="Calibri" w:cstheme="minorHAnsi"/>
          <w:bCs/>
          <w:iCs/>
          <w:lang w:bidi="en-US"/>
        </w:rPr>
        <w:t xml:space="preserve"> on progress towards objectives describe progress against planned targets (although many targets were not defined at all, or were vague and difficult to </w:t>
      </w:r>
      <w:r w:rsidRPr="00B541A0">
        <w:rPr>
          <w:rFonts w:eastAsia="Calibri" w:cstheme="minorHAnsi"/>
          <w:bCs/>
          <w:iCs/>
          <w:lang w:bidi="en-US"/>
        </w:rPr>
        <w:t>measure).</w:t>
      </w:r>
      <w:r w:rsidR="00BE22AC" w:rsidRPr="00B541A0">
        <w:rPr>
          <w:rFonts w:eastAsia="Calibri" w:cstheme="minorHAnsi"/>
          <w:bCs/>
          <w:iCs/>
          <w:lang w:bidi="en-US"/>
        </w:rPr>
        <w:t xml:space="preserve"> In addition, it is worth noting that some of the indicators were beyond the capacity of the DPWM to actually collect data in both methodology and material/financial resources). </w:t>
      </w:r>
      <w:r w:rsidRPr="00B541A0">
        <w:rPr>
          <w:rFonts w:eastAsia="Calibri" w:cstheme="minorHAnsi"/>
          <w:bCs/>
          <w:iCs/>
          <w:lang w:bidi="en-US"/>
        </w:rPr>
        <w:t>Therefore the</w:t>
      </w:r>
      <w:r w:rsidRPr="00B412D2">
        <w:rPr>
          <w:rFonts w:eastAsia="Calibri" w:cstheme="minorHAnsi"/>
          <w:bCs/>
          <w:iCs/>
          <w:lang w:bidi="en-US"/>
        </w:rPr>
        <w:t xml:space="preserve"> results are summarized in </w:t>
      </w:r>
      <w:r w:rsidRPr="00B412D2">
        <w:rPr>
          <w:rFonts w:eastAsia="Calibri" w:cstheme="minorHAnsi"/>
          <w:b/>
          <w:iCs/>
          <w:lang w:bidi="en-US"/>
        </w:rPr>
        <w:t>Table 9.</w:t>
      </w:r>
      <w:r w:rsidRPr="00B412D2">
        <w:rPr>
          <w:rFonts w:eastAsia="Calibri" w:cstheme="minorHAnsi"/>
          <w:bCs/>
          <w:iCs/>
          <w:lang w:bidi="en-US"/>
        </w:rPr>
        <w:t xml:space="preserve"> This reveals that both Objective-level impact indicators were achieved; one out of five IRRF sub-indicators (treated at Objective-level) was fully achieved, three partially achieved and one cancelled; the single impact indicator for Outcome 1 was achieved; indicators for Outcome 2 were mixed, with one achieved, one partially achieved and one cancelled; Outcome 3 results were also mixed with two achieved, two partially achieved and one not achieved; and for Outcome 4 one indicator was achieved and one partially achieved. </w:t>
      </w:r>
      <w:r w:rsidR="004B4A2B" w:rsidRPr="00B412D2">
        <w:rPr>
          <w:rFonts w:eastAsia="Calibri" w:cstheme="minorHAnsi"/>
          <w:bCs/>
          <w:iCs/>
          <w:lang w:bidi="en-US"/>
        </w:rPr>
        <w:t>In total</w:t>
      </w:r>
      <w:r w:rsidRPr="00B412D2">
        <w:rPr>
          <w:rFonts w:eastAsia="Calibri" w:cstheme="minorHAnsi"/>
          <w:bCs/>
          <w:iCs/>
          <w:lang w:bidi="en-US"/>
        </w:rPr>
        <w:t xml:space="preserve">,  eight indicators (44.4%) were considered fully achieved, seven (38.9%) partially achieved, one not achieved (5.6%) and two cancelled(11.1%). </w:t>
      </w:r>
      <w:r w:rsidR="004B4A2B" w:rsidRPr="00B412D2">
        <w:rPr>
          <w:rFonts w:eastAsia="Calibri" w:cstheme="minorHAnsi"/>
          <w:bCs/>
          <w:iCs/>
          <w:lang w:bidi="en-US"/>
        </w:rPr>
        <w:t>O</w:t>
      </w:r>
      <w:r w:rsidRPr="00B412D2">
        <w:rPr>
          <w:rFonts w:eastAsia="Calibri" w:cstheme="minorHAnsi"/>
          <w:bCs/>
          <w:iCs/>
          <w:lang w:bidi="en-US"/>
        </w:rPr>
        <w:t>verall, 83.3% of indicators showed full or partial progress towards the planned targets. Five of the seven Outputs were partially achieved and two were cancelled.</w:t>
      </w:r>
    </w:p>
    <w:p w14:paraId="4ECB0729" w14:textId="77777777" w:rsidR="002578AD" w:rsidRPr="00B412D2" w:rsidRDefault="002578AD" w:rsidP="00B412D2">
      <w:pPr>
        <w:pStyle w:val="ListParagraph"/>
        <w:numPr>
          <w:ilvl w:val="0"/>
          <w:numId w:val="5"/>
        </w:numPr>
        <w:spacing w:after="200" w:line="288" w:lineRule="auto"/>
        <w:jc w:val="both"/>
        <w:rPr>
          <w:rFonts w:eastAsia="Calibri" w:cstheme="minorHAnsi"/>
          <w:bCs/>
          <w:iCs/>
          <w:lang w:bidi="en-US"/>
        </w:rPr>
      </w:pPr>
      <w:r w:rsidRPr="00B412D2">
        <w:rPr>
          <w:rFonts w:eastAsia="Calibri" w:cstheme="minorHAnsi"/>
          <w:bCs/>
          <w:iCs/>
          <w:lang w:bidi="en-US"/>
        </w:rPr>
        <w:t xml:space="preserve">First and foremost, the extensions of the three targeted PAs resulted in an increase in the PA estate of 24,013.41 ha (against a targeted area of 15,000 ha), taking the total from 64,276 ha to 88,289.41 ha. This increases the PA system’s area of coverage of the Gambia’s territorial area to 7.4%. While final legal gazettement of JNP is still pending due to COVID19 delays, the extensions to BBWR and KWNP have been completed. </w:t>
      </w:r>
    </w:p>
    <w:p w14:paraId="5DDE7EF1" w14:textId="4444B682" w:rsidR="002578AD" w:rsidRPr="00B412D2" w:rsidRDefault="002578AD" w:rsidP="00B412D2">
      <w:pPr>
        <w:pStyle w:val="ListParagraph"/>
        <w:numPr>
          <w:ilvl w:val="0"/>
          <w:numId w:val="5"/>
        </w:numPr>
        <w:spacing w:after="200" w:line="288" w:lineRule="auto"/>
        <w:jc w:val="both"/>
        <w:rPr>
          <w:rFonts w:eastAsia="Calibri" w:cstheme="minorHAnsi"/>
          <w:bCs/>
          <w:iCs/>
          <w:lang w:bidi="en-US"/>
        </w:rPr>
      </w:pPr>
      <w:r w:rsidRPr="00B412D2">
        <w:rPr>
          <w:rFonts w:eastAsia="Calibri" w:cstheme="minorHAnsi"/>
          <w:bCs/>
          <w:iCs/>
          <w:lang w:bidi="en-US"/>
        </w:rPr>
        <w:t>Secondly, the number of people in target area who feel that they have a significant role in managing natural resources was targeted to have increased by 50% over baseline. In reality, 61 villages have been directly implicated in the management of the target areas, through the PACs. This represents nearly all the adjacent villages and is therefore over 90%.</w:t>
      </w:r>
    </w:p>
    <w:p w14:paraId="3BB8D598" w14:textId="7B0E8A17" w:rsidR="002578AD" w:rsidRPr="00B412D2" w:rsidRDefault="002578AD" w:rsidP="00B412D2">
      <w:pPr>
        <w:pStyle w:val="ListParagraph"/>
        <w:numPr>
          <w:ilvl w:val="0"/>
          <w:numId w:val="5"/>
        </w:numPr>
        <w:spacing w:after="200" w:line="288" w:lineRule="auto"/>
        <w:jc w:val="both"/>
        <w:rPr>
          <w:rFonts w:eastAsia="Calibri" w:cstheme="minorHAnsi"/>
          <w:bCs/>
          <w:iCs/>
          <w:lang w:bidi="en-US"/>
        </w:rPr>
      </w:pPr>
      <w:r w:rsidRPr="00B412D2">
        <w:rPr>
          <w:rFonts w:eastAsia="Calibri" w:cstheme="minorHAnsi"/>
          <w:bCs/>
          <w:iCs/>
          <w:lang w:bidi="en-US"/>
        </w:rPr>
        <w:t xml:space="preserve">Thirdly, the total number of people benefitting from strengthened livelihoods related to solutions for management of natural resources appears to be significant, although </w:t>
      </w:r>
      <w:r w:rsidR="003D5AE6" w:rsidRPr="00B412D2">
        <w:rPr>
          <w:rFonts w:eastAsia="Calibri" w:cstheme="minorHAnsi"/>
          <w:bCs/>
          <w:iCs/>
          <w:lang w:bidi="en-US"/>
        </w:rPr>
        <w:t>actual</w:t>
      </w:r>
      <w:r w:rsidRPr="00B412D2">
        <w:rPr>
          <w:rFonts w:eastAsia="Calibri" w:cstheme="minorHAnsi"/>
          <w:bCs/>
          <w:iCs/>
          <w:lang w:bidi="en-US"/>
        </w:rPr>
        <w:t xml:space="preserve"> figures are not verifiable. This includes several thousand people, the majority of which are female farmers who benefited from sustainable rice production; about 5,000 people expected to benefit from the woodlots programme;  over 1,000 energy saving stoves distributed to households to reduce the use of fuel wood benefited over 10,000 people; 20 farmers have been trained in bee-keeping and secondary processing of by-products; 15 villages hosted demonstration SLM plots led by individual farmers and  61 villages in total have been involved in the co-management of the three PAs through the PACs, with equal representation of men and women. Seedlings/saplings of multiple use species were successfully established near target communities, including  9,000 in Jokadu, where a 20-bed nursery produced seedlings </w:t>
      </w:r>
      <w:r w:rsidRPr="00B412D2">
        <w:rPr>
          <w:rFonts w:eastAsia="Calibri" w:cstheme="minorHAnsi"/>
          <w:bCs/>
          <w:iCs/>
          <w:lang w:bidi="en-US"/>
        </w:rPr>
        <w:lastRenderedPageBreak/>
        <w:t xml:space="preserve">that were distributed to communities for planting; an additional 90,000 Gmelina stumps, and 2,500 Acacia seedlings purchased were planted in July 2019 mainly in the 2 woodlots established but also some were given  to the communities. A total of 20 communities benefited, making 5,075 seedlings per community. </w:t>
      </w:r>
    </w:p>
    <w:p w14:paraId="3CE6ED3A" w14:textId="77777777" w:rsidR="002578AD" w:rsidRPr="00B412D2" w:rsidRDefault="002578AD" w:rsidP="00B412D2">
      <w:pPr>
        <w:pStyle w:val="ListParagraph"/>
        <w:numPr>
          <w:ilvl w:val="0"/>
          <w:numId w:val="5"/>
        </w:numPr>
        <w:spacing w:after="200" w:line="288" w:lineRule="auto"/>
        <w:jc w:val="both"/>
        <w:rPr>
          <w:rFonts w:eastAsia="Calibri" w:cstheme="minorHAnsi"/>
          <w:bCs/>
          <w:iCs/>
          <w:lang w:bidi="en-US"/>
        </w:rPr>
      </w:pPr>
      <w:r w:rsidRPr="00B412D2">
        <w:rPr>
          <w:rFonts w:eastAsia="Calibri" w:cstheme="minorHAnsi"/>
          <w:bCs/>
          <w:iCs/>
          <w:lang w:bidi="en-US"/>
        </w:rPr>
        <w:t xml:space="preserve">The three PAs together with the extensions have had their boundaries properly surveyed and demarcated and formally declared based on the provisions of the Wildlife Act 2003. KWNP and BBWR are already gazetted PAs and covered by the Wildlife Act 2020. So there is no requirement to apply for gazettement of the extension areas of these two PAs according to the PMU. Both the Biodiversity and Wildlife Act revision in 2020 and the application for the gazettement of JNP (including the extension area) have been submitted to the National Assembly for approval. The approval process of these documents has been delayed by the COVID-19 pandemic. Permanent and clear demarcation of borders was ensured through clearing of KWNP extension borders in 2018 and 2019 and 300 pillars erected in JNP and BBWR extension.  </w:t>
      </w:r>
    </w:p>
    <w:p w14:paraId="0227AF14" w14:textId="77777777" w:rsidR="002578AD" w:rsidRPr="00B412D2" w:rsidRDefault="002578AD" w:rsidP="00B412D2">
      <w:pPr>
        <w:pStyle w:val="ListParagraph"/>
        <w:numPr>
          <w:ilvl w:val="0"/>
          <w:numId w:val="5"/>
        </w:numPr>
        <w:spacing w:after="200" w:line="288" w:lineRule="auto"/>
        <w:jc w:val="both"/>
        <w:rPr>
          <w:rFonts w:eastAsia="Calibri" w:cstheme="minorHAnsi"/>
          <w:bCs/>
          <w:iCs/>
          <w:lang w:bidi="en-US"/>
        </w:rPr>
      </w:pPr>
      <w:r w:rsidRPr="00B412D2">
        <w:rPr>
          <w:rFonts w:eastAsia="Calibri" w:cstheme="minorHAnsi"/>
          <w:bCs/>
          <w:iCs/>
          <w:lang w:bidi="en-US"/>
        </w:rPr>
        <w:t>An effective management presence was established in JNP, reflected by the increase in METT score from a nominal baseline up to 51 by project close. METT score changes for BBWR and KWNP failed to reflect improved management effectiveness status, despite obvious advances in terms of PA extension, co-management engagement with surrounding communities, improved facilities, and management plan development. Inconsistent assessment may explain this to some extent.</w:t>
      </w:r>
    </w:p>
    <w:p w14:paraId="4774400C" w14:textId="77777777" w:rsidR="002578AD" w:rsidRPr="00B412D2" w:rsidRDefault="002578AD" w:rsidP="00B412D2">
      <w:pPr>
        <w:pStyle w:val="ListParagraph"/>
        <w:numPr>
          <w:ilvl w:val="0"/>
          <w:numId w:val="5"/>
        </w:numPr>
        <w:spacing w:after="200" w:line="288" w:lineRule="auto"/>
        <w:jc w:val="both"/>
        <w:rPr>
          <w:rFonts w:eastAsia="Calibri" w:cstheme="minorHAnsi"/>
          <w:bCs/>
          <w:iCs/>
          <w:lang w:bidi="en-US"/>
        </w:rPr>
      </w:pPr>
      <w:r w:rsidRPr="00B412D2">
        <w:rPr>
          <w:rFonts w:eastAsia="Calibri" w:cstheme="minorHAnsi"/>
          <w:b/>
          <w:iCs/>
          <w:lang w:bidi="en-US"/>
        </w:rPr>
        <w:t>Environmental stress reduction:</w:t>
      </w:r>
      <w:r w:rsidRPr="00B412D2">
        <w:rPr>
          <w:rFonts w:eastAsia="Calibri" w:cstheme="minorHAnsi"/>
          <w:bCs/>
          <w:iCs/>
          <w:lang w:bidi="en-US"/>
        </w:rPr>
        <w:t xml:space="preserve"> There were no data available to support this analysis. Qualitatively, it is likely that the engagement of surrounding communities in the co-management of the three PAs, the associated awareness raising, and support provided for sustainable livelihoods and SLM coupled with marking of PA boundaries on the ground and increased management effectiveness of PA staff will have resulted in shifts in attitudes of local residents towards greater appreciation of the purpose of the PAs, resulting in reduced illegal activities and threats such as fires.</w:t>
      </w:r>
    </w:p>
    <w:p w14:paraId="51C9E587" w14:textId="77777777" w:rsidR="002578AD" w:rsidRPr="00B412D2" w:rsidRDefault="002578AD" w:rsidP="00B412D2">
      <w:pPr>
        <w:pStyle w:val="ListParagraph"/>
        <w:numPr>
          <w:ilvl w:val="0"/>
          <w:numId w:val="5"/>
        </w:numPr>
        <w:spacing w:after="200" w:line="288" w:lineRule="auto"/>
        <w:jc w:val="both"/>
        <w:rPr>
          <w:rFonts w:eastAsia="Calibri" w:cstheme="minorHAnsi"/>
          <w:bCs/>
          <w:iCs/>
          <w:lang w:bidi="en-US"/>
        </w:rPr>
      </w:pPr>
      <w:r w:rsidRPr="00B412D2">
        <w:rPr>
          <w:rFonts w:eastAsia="Calibri" w:cstheme="minorHAnsi"/>
          <w:b/>
          <w:iCs/>
          <w:lang w:bidi="en-US"/>
        </w:rPr>
        <w:t>Environmental status change:</w:t>
      </w:r>
      <w:r w:rsidRPr="00B412D2">
        <w:rPr>
          <w:rFonts w:eastAsia="Calibri" w:cstheme="minorHAnsi"/>
          <w:bCs/>
          <w:iCs/>
          <w:lang w:bidi="en-US"/>
        </w:rPr>
        <w:t xml:space="preserve"> There were no data available to support this analysis. Qualitatively, the addition of over 24,000 ha of lands under PA co-management will help to secure the habitats and wildlife present in these areas. Without such protection, it is quite likely that land conversion will occur, resulting in losses of mangrove, dryland forest, wetland and grassland habitats and their associated species. The project also planted significant amounts of mangrove propagules in some of the degraded wetlands. </w:t>
      </w:r>
    </w:p>
    <w:p w14:paraId="49773C5E" w14:textId="77777777" w:rsidR="002578AD" w:rsidRPr="00B412D2" w:rsidRDefault="002578AD" w:rsidP="00B412D2">
      <w:pPr>
        <w:pStyle w:val="ListParagraph"/>
        <w:numPr>
          <w:ilvl w:val="0"/>
          <w:numId w:val="5"/>
        </w:numPr>
        <w:spacing w:after="200" w:line="288" w:lineRule="auto"/>
        <w:jc w:val="both"/>
        <w:rPr>
          <w:rFonts w:eastAsia="Calibri" w:cstheme="minorHAnsi"/>
          <w:bCs/>
          <w:iCs/>
          <w:lang w:bidi="en-US"/>
        </w:rPr>
      </w:pPr>
      <w:r w:rsidRPr="00B412D2">
        <w:rPr>
          <w:rFonts w:eastAsia="Calibri" w:cstheme="minorHAnsi"/>
          <w:b/>
          <w:iCs/>
          <w:lang w:bidi="en-US"/>
        </w:rPr>
        <w:t>Changes in policy/legal/regulatory frameworks:</w:t>
      </w:r>
      <w:r w:rsidRPr="00B412D2">
        <w:rPr>
          <w:rFonts w:eastAsia="Calibri" w:cstheme="minorHAnsi"/>
          <w:bCs/>
          <w:iCs/>
          <w:lang w:bidi="en-US"/>
        </w:rPr>
        <w:t xml:space="preserve"> The project achieved positive results in this area, including: revision of the PoWPA Action Plan 2015-2025 (Rev. 2018), revision of the Biodiversity and Wildlife Law 2003 (in 2020), establishment of JNP and extension of BBWR and KWNP, development of management plans for all three sites (BBWR in draft still), also some improvements in infrastructure and management effectiveness of the three PAs – especially Jokadu NP. This included the establishment of PA Committees for the three PAs involving 61 surrounding communities as a basis for co-management. These measures have a high degree of permanence once established, although the PACs will require constant communication and nurturing to remain functional and engaged. </w:t>
      </w:r>
    </w:p>
    <w:p w14:paraId="7E53B132" w14:textId="32C599EC" w:rsidR="002578AD" w:rsidRPr="00B412D2" w:rsidRDefault="002578AD" w:rsidP="00B412D2">
      <w:pPr>
        <w:pStyle w:val="ListParagraph"/>
        <w:numPr>
          <w:ilvl w:val="0"/>
          <w:numId w:val="5"/>
        </w:numPr>
        <w:spacing w:after="200" w:line="288" w:lineRule="auto"/>
        <w:jc w:val="both"/>
        <w:rPr>
          <w:rFonts w:eastAsia="Calibri" w:cstheme="minorHAnsi"/>
          <w:bCs/>
          <w:iCs/>
          <w:lang w:bidi="en-US"/>
        </w:rPr>
      </w:pPr>
      <w:r w:rsidRPr="00B412D2">
        <w:rPr>
          <w:rFonts w:eastAsia="Calibri" w:cstheme="minorHAnsi"/>
          <w:b/>
          <w:iCs/>
          <w:lang w:bidi="en-US"/>
        </w:rPr>
        <w:lastRenderedPageBreak/>
        <w:t>Changes in socio-economic status:</w:t>
      </w:r>
      <w:r w:rsidRPr="00B412D2">
        <w:rPr>
          <w:rFonts w:eastAsia="Calibri" w:cstheme="minorHAnsi"/>
          <w:bCs/>
          <w:iCs/>
          <w:lang w:bidi="en-US"/>
        </w:rPr>
        <w:t xml:space="preserve"> There were no data available to support this analysis. Qualitatively, the 61 communities around the three PAs total an estimated 70,000 people, of which the project benefited a portion through a variety of livelihood-related interventions</w:t>
      </w:r>
      <w:r w:rsidR="00735DAE" w:rsidRPr="00B412D2">
        <w:rPr>
          <w:rFonts w:eastAsia="Calibri" w:cstheme="minorHAnsi"/>
          <w:bCs/>
          <w:iCs/>
          <w:lang w:bidi="en-US"/>
        </w:rPr>
        <w:t>.</w:t>
      </w:r>
      <w:r w:rsidRPr="00B412D2">
        <w:rPr>
          <w:rFonts w:eastAsia="Calibri" w:cstheme="minorHAnsi"/>
          <w:bCs/>
          <w:iCs/>
          <w:lang w:bidi="en-US"/>
        </w:rPr>
        <w:t xml:space="preserve"> </w:t>
      </w:r>
    </w:p>
    <w:p w14:paraId="6BC1BD34" w14:textId="730D1420" w:rsidR="002578AD" w:rsidRPr="008777AF" w:rsidRDefault="002578AD" w:rsidP="00B412D2">
      <w:pPr>
        <w:pStyle w:val="ListParagraph"/>
        <w:numPr>
          <w:ilvl w:val="0"/>
          <w:numId w:val="5"/>
        </w:numPr>
        <w:spacing w:after="200" w:line="288" w:lineRule="auto"/>
        <w:jc w:val="both"/>
        <w:rPr>
          <w:rFonts w:eastAsia="Calibri" w:cstheme="minorHAnsi"/>
          <w:bCs/>
          <w:iCs/>
          <w:lang w:bidi="en-US"/>
        </w:rPr>
      </w:pPr>
      <w:r w:rsidRPr="00B412D2">
        <w:rPr>
          <w:rFonts w:eastAsia="Calibri" w:cstheme="minorHAnsi"/>
          <w:bCs/>
          <w:iCs/>
          <w:lang w:bidi="en-US"/>
        </w:rPr>
        <w:t xml:space="preserve">The main </w:t>
      </w:r>
      <w:r w:rsidRPr="00B412D2">
        <w:rPr>
          <w:rFonts w:eastAsia="Calibri" w:cstheme="minorHAnsi"/>
          <w:b/>
          <w:iCs/>
          <w:lang w:bidi="en-US"/>
        </w:rPr>
        <w:t>barriers and risks</w:t>
      </w:r>
      <w:r w:rsidRPr="00B412D2">
        <w:rPr>
          <w:rFonts w:eastAsia="Calibri" w:cstheme="minorHAnsi"/>
          <w:bCs/>
          <w:iCs/>
          <w:lang w:bidi="en-US"/>
        </w:rPr>
        <w:t xml:space="preserve"> that may prevent further progress towards long-term impact concern the low financial sustainability and the lack of capacity in DPWM to support the national PA system and management of the three targeted PAs (see 4.3.6) and to maintain support to the surrounding communities for co-management of these areas and continued reduction of external threats. </w:t>
      </w:r>
      <w:r w:rsidR="00811E9B" w:rsidRPr="00811E9B">
        <w:rPr>
          <w:rFonts w:eastAsia="Calibri" w:cstheme="minorHAnsi"/>
          <w:bCs/>
          <w:iCs/>
          <w:lang w:bidi="en-US"/>
        </w:rPr>
        <w:t xml:space="preserve">Added to this </w:t>
      </w:r>
      <w:r w:rsidR="00F663CC">
        <w:rPr>
          <w:rFonts w:eastAsia="Calibri" w:cstheme="minorHAnsi"/>
          <w:bCs/>
          <w:iCs/>
          <w:lang w:bidi="en-US"/>
        </w:rPr>
        <w:t>is</w:t>
      </w:r>
      <w:r w:rsidR="00811E9B" w:rsidRPr="00811E9B">
        <w:rPr>
          <w:rFonts w:eastAsia="Calibri" w:cstheme="minorHAnsi"/>
          <w:bCs/>
          <w:iCs/>
          <w:lang w:bidi="en-US"/>
        </w:rPr>
        <w:t xml:space="preserve"> the lack of mainstreaming / integration into policy sectors and policy sector operational plans, and across project interventions. The DPWM tries to mainstream across projects but this is done on an </w:t>
      </w:r>
      <w:r w:rsidR="00811E9B" w:rsidRPr="00B541A0">
        <w:rPr>
          <w:rFonts w:eastAsia="Calibri" w:cstheme="minorHAnsi"/>
          <w:bCs/>
          <w:i/>
          <w:lang w:bidi="en-US"/>
        </w:rPr>
        <w:t>ad hoc</w:t>
      </w:r>
      <w:r w:rsidR="00811E9B" w:rsidRPr="00811E9B">
        <w:rPr>
          <w:rFonts w:eastAsia="Calibri" w:cstheme="minorHAnsi"/>
          <w:bCs/>
          <w:iCs/>
          <w:lang w:bidi="en-US"/>
        </w:rPr>
        <w:t xml:space="preserve"> basis and can easily be lost during implementation.</w:t>
      </w:r>
      <w:r w:rsidRPr="00B412D2">
        <w:rPr>
          <w:rFonts w:eastAsia="Calibri" w:cstheme="minorHAnsi"/>
          <w:bCs/>
          <w:iCs/>
          <w:lang w:bidi="en-US"/>
        </w:rPr>
        <w:t xml:space="preserve"> In addition, COVID19 has potential to have major negative impacts for the sustainability of the project outcomes, through: reduction in annual budget allocations to DWNP as a result of shifts in government priorities; reduction in tourist visitation to protected areas in Gambia (affecting revenue generation); and local impacts on communities.</w:t>
      </w:r>
    </w:p>
    <w:p w14:paraId="7F72624E" w14:textId="1A20C418" w:rsidR="00D811B7" w:rsidRPr="00D650D8" w:rsidRDefault="00D811B7" w:rsidP="00F67747">
      <w:pPr>
        <w:pStyle w:val="Heading3"/>
        <w:rPr>
          <w:rFonts w:eastAsia="Times New Roman"/>
          <w:lang w:val="en-US"/>
        </w:rPr>
      </w:pPr>
      <w:bookmarkStart w:id="20" w:name="_Toc58344061"/>
      <w:r w:rsidRPr="00D650D8">
        <w:rPr>
          <w:rFonts w:eastAsia="Times New Roman"/>
          <w:lang w:val="en-US"/>
        </w:rPr>
        <w:t>Lessons Learned</w:t>
      </w:r>
      <w:bookmarkEnd w:id="20"/>
    </w:p>
    <w:p w14:paraId="5CDFCBFA" w14:textId="77777777" w:rsidR="00030F20" w:rsidRPr="00030F20" w:rsidRDefault="00030F20" w:rsidP="00D1795B">
      <w:pPr>
        <w:spacing w:after="0"/>
        <w:jc w:val="both"/>
        <w:rPr>
          <w:rFonts w:cstheme="minorHAnsi"/>
          <w:b/>
          <w:bCs/>
          <w:color w:val="000000" w:themeColor="text1"/>
          <w:sz w:val="21"/>
          <w:szCs w:val="21"/>
          <w:lang w:val="en-US"/>
        </w:rPr>
      </w:pPr>
      <w:r w:rsidRPr="00030F20">
        <w:rPr>
          <w:rFonts w:cstheme="minorHAnsi"/>
          <w:b/>
          <w:bCs/>
          <w:color w:val="000000" w:themeColor="text1"/>
          <w:sz w:val="21"/>
          <w:szCs w:val="21"/>
          <w:lang w:val="en-US"/>
        </w:rPr>
        <w:t>Improving project design</w:t>
      </w:r>
    </w:p>
    <w:p w14:paraId="10A10BC4" w14:textId="463577E1" w:rsidR="00030F20" w:rsidRPr="00030F20" w:rsidRDefault="00CA4BAB" w:rsidP="003D7B86">
      <w:pPr>
        <w:pStyle w:val="ListParagraph"/>
        <w:numPr>
          <w:ilvl w:val="0"/>
          <w:numId w:val="122"/>
        </w:numPr>
        <w:tabs>
          <w:tab w:val="left" w:pos="1620"/>
        </w:tabs>
        <w:jc w:val="both"/>
        <w:rPr>
          <w:rFonts w:cstheme="minorHAnsi"/>
          <w:color w:val="000000" w:themeColor="text1"/>
          <w:sz w:val="21"/>
          <w:szCs w:val="21"/>
          <w:lang w:val="en-US"/>
        </w:rPr>
      </w:pPr>
      <w:r>
        <w:rPr>
          <w:rFonts w:cstheme="minorHAnsi"/>
          <w:color w:val="000000" w:themeColor="text1"/>
          <w:sz w:val="21"/>
          <w:szCs w:val="21"/>
          <w:lang w:val="en-US"/>
        </w:rPr>
        <w:t>Biodiversity m</w:t>
      </w:r>
      <w:r w:rsidR="00030F20" w:rsidRPr="00030F20">
        <w:rPr>
          <w:rFonts w:cstheme="minorHAnsi"/>
          <w:color w:val="000000" w:themeColor="text1"/>
          <w:sz w:val="21"/>
          <w:szCs w:val="21"/>
          <w:lang w:val="en-US"/>
        </w:rPr>
        <w:t>ainstreaming is only likely to be effective i</w:t>
      </w:r>
      <w:r w:rsidR="00D33AED">
        <w:rPr>
          <w:rFonts w:cstheme="minorHAnsi"/>
          <w:color w:val="000000" w:themeColor="text1"/>
          <w:sz w:val="21"/>
          <w:szCs w:val="21"/>
          <w:lang w:val="en-US"/>
        </w:rPr>
        <w:t>f</w:t>
      </w:r>
      <w:r w:rsidR="00030F20" w:rsidRPr="00030F20">
        <w:rPr>
          <w:rFonts w:cstheme="minorHAnsi"/>
          <w:color w:val="000000" w:themeColor="text1"/>
          <w:sz w:val="21"/>
          <w:szCs w:val="21"/>
          <w:lang w:val="en-US"/>
        </w:rPr>
        <w:t xml:space="preserve"> specific mechanisms </w:t>
      </w:r>
      <w:r>
        <w:rPr>
          <w:rFonts w:cstheme="minorHAnsi"/>
          <w:color w:val="000000" w:themeColor="text1"/>
          <w:sz w:val="21"/>
          <w:szCs w:val="21"/>
          <w:lang w:val="en-US"/>
        </w:rPr>
        <w:t>support</w:t>
      </w:r>
      <w:r w:rsidR="00030F20" w:rsidRPr="00030F20">
        <w:rPr>
          <w:rFonts w:cstheme="minorHAnsi"/>
          <w:color w:val="000000" w:themeColor="text1"/>
          <w:sz w:val="21"/>
          <w:szCs w:val="21"/>
          <w:lang w:val="en-US"/>
        </w:rPr>
        <w:t xml:space="preserve"> inter-sectoral collaboration. Therefore, mainstreaming projects need to include </w:t>
      </w:r>
      <w:r w:rsidR="00D33AED">
        <w:rPr>
          <w:rFonts w:cstheme="minorHAnsi"/>
          <w:color w:val="000000" w:themeColor="text1"/>
          <w:sz w:val="21"/>
          <w:szCs w:val="21"/>
          <w:lang w:val="en-US"/>
        </w:rPr>
        <w:t xml:space="preserve">a </w:t>
      </w:r>
      <w:r w:rsidR="00030F20" w:rsidRPr="00030F20">
        <w:rPr>
          <w:rFonts w:cstheme="minorHAnsi"/>
          <w:color w:val="000000" w:themeColor="text1"/>
          <w:sz w:val="21"/>
          <w:szCs w:val="21"/>
          <w:lang w:val="en-US"/>
        </w:rPr>
        <w:t>dedicated staff role to take this forward.</w:t>
      </w:r>
    </w:p>
    <w:p w14:paraId="0D4D1ECB" w14:textId="4AE00226" w:rsidR="00030F20" w:rsidRPr="00030F20" w:rsidRDefault="00030F20" w:rsidP="003D7B86">
      <w:pPr>
        <w:pStyle w:val="ListParagraph"/>
        <w:numPr>
          <w:ilvl w:val="0"/>
          <w:numId w:val="122"/>
        </w:numPr>
        <w:tabs>
          <w:tab w:val="left" w:pos="1620"/>
        </w:tabs>
        <w:jc w:val="both"/>
        <w:rPr>
          <w:rFonts w:cstheme="minorHAnsi"/>
          <w:color w:val="000000" w:themeColor="text1"/>
          <w:sz w:val="21"/>
          <w:szCs w:val="21"/>
          <w:lang w:val="en-US"/>
        </w:rPr>
      </w:pPr>
      <w:r w:rsidRPr="00030F20">
        <w:rPr>
          <w:rFonts w:cstheme="minorHAnsi"/>
          <w:color w:val="000000" w:themeColor="text1"/>
          <w:sz w:val="21"/>
          <w:szCs w:val="21"/>
          <w:lang w:val="en-US"/>
        </w:rPr>
        <w:t xml:space="preserve">Quality assurance of PIFs and Project Documents should ensure that their </w:t>
      </w:r>
      <w:r w:rsidR="00D60722">
        <w:rPr>
          <w:rFonts w:cstheme="minorHAnsi"/>
          <w:color w:val="000000" w:themeColor="text1"/>
          <w:sz w:val="21"/>
          <w:szCs w:val="21"/>
          <w:lang w:val="en-US"/>
        </w:rPr>
        <w:t xml:space="preserve">baseline capacity, </w:t>
      </w:r>
      <w:r w:rsidRPr="00030F20">
        <w:rPr>
          <w:rFonts w:cstheme="minorHAnsi"/>
          <w:color w:val="000000" w:themeColor="text1"/>
          <w:sz w:val="21"/>
          <w:szCs w:val="21"/>
          <w:lang w:val="en-US"/>
        </w:rPr>
        <w:t xml:space="preserve">scope, outcomes and indicator targets are consistent with the GEF budget </w:t>
      </w:r>
      <w:r w:rsidR="009B1A4E">
        <w:rPr>
          <w:rFonts w:cstheme="minorHAnsi"/>
          <w:color w:val="000000" w:themeColor="text1"/>
          <w:sz w:val="21"/>
          <w:szCs w:val="21"/>
          <w:lang w:val="en-US"/>
        </w:rPr>
        <w:t>so that</w:t>
      </w:r>
      <w:r w:rsidRPr="00030F20">
        <w:rPr>
          <w:rFonts w:cstheme="minorHAnsi"/>
          <w:color w:val="000000" w:themeColor="text1"/>
          <w:sz w:val="21"/>
          <w:szCs w:val="21"/>
          <w:lang w:val="en-US"/>
        </w:rPr>
        <w:t xml:space="preserve"> the intended project impact is feasible. </w:t>
      </w:r>
    </w:p>
    <w:p w14:paraId="62A31B40" w14:textId="77777777" w:rsidR="00030F20" w:rsidRPr="00030F20" w:rsidRDefault="00030F20" w:rsidP="00D1795B">
      <w:pPr>
        <w:spacing w:after="0"/>
        <w:jc w:val="both"/>
        <w:rPr>
          <w:rFonts w:cstheme="minorHAnsi"/>
          <w:b/>
          <w:bCs/>
          <w:color w:val="000000" w:themeColor="text1"/>
          <w:sz w:val="21"/>
          <w:szCs w:val="21"/>
          <w:lang w:val="en-US"/>
        </w:rPr>
      </w:pPr>
      <w:r w:rsidRPr="00030F20">
        <w:rPr>
          <w:rFonts w:cstheme="minorHAnsi"/>
          <w:b/>
          <w:bCs/>
          <w:color w:val="000000" w:themeColor="text1"/>
          <w:sz w:val="21"/>
          <w:szCs w:val="21"/>
          <w:lang w:val="en-US"/>
        </w:rPr>
        <w:t>Strengthening implementation</w:t>
      </w:r>
    </w:p>
    <w:p w14:paraId="2659475C" w14:textId="6116FAFE" w:rsidR="00030F20" w:rsidRPr="00030F20" w:rsidRDefault="00030F20" w:rsidP="003D7B86">
      <w:pPr>
        <w:pStyle w:val="ListParagraph"/>
        <w:numPr>
          <w:ilvl w:val="0"/>
          <w:numId w:val="123"/>
        </w:numPr>
        <w:tabs>
          <w:tab w:val="left" w:pos="1620"/>
        </w:tabs>
        <w:jc w:val="both"/>
        <w:rPr>
          <w:rFonts w:cstheme="minorHAnsi"/>
          <w:color w:val="000000" w:themeColor="text1"/>
          <w:sz w:val="21"/>
          <w:szCs w:val="21"/>
          <w:lang w:val="en-US"/>
        </w:rPr>
      </w:pPr>
      <w:r w:rsidRPr="00030F20">
        <w:rPr>
          <w:rFonts w:cstheme="minorHAnsi"/>
          <w:color w:val="000000" w:themeColor="text1"/>
          <w:sz w:val="21"/>
          <w:szCs w:val="21"/>
          <w:lang w:val="en-US"/>
        </w:rPr>
        <w:t>Invest more in the Inception Phase of projects to provide effective re-assessment of design, avoid mismatches, and provide support for project start-up</w:t>
      </w:r>
      <w:r w:rsidR="00CF7E12">
        <w:rPr>
          <w:rFonts w:cstheme="minorHAnsi"/>
          <w:color w:val="000000" w:themeColor="text1"/>
          <w:sz w:val="21"/>
          <w:szCs w:val="21"/>
          <w:lang w:val="en-US"/>
        </w:rPr>
        <w:t xml:space="preserve"> (e.g. through UN Volunteer input</w:t>
      </w:r>
      <w:r w:rsidR="003F04D5">
        <w:rPr>
          <w:rFonts w:cstheme="minorHAnsi"/>
          <w:color w:val="000000" w:themeColor="text1"/>
          <w:sz w:val="21"/>
          <w:szCs w:val="21"/>
          <w:lang w:val="en-US"/>
        </w:rPr>
        <w:t>s)</w:t>
      </w:r>
    </w:p>
    <w:p w14:paraId="4A13577B" w14:textId="35817F17" w:rsidR="00030F20" w:rsidRPr="00B541A0" w:rsidRDefault="00030F20" w:rsidP="003D7B86">
      <w:pPr>
        <w:pStyle w:val="ListParagraph"/>
        <w:numPr>
          <w:ilvl w:val="0"/>
          <w:numId w:val="123"/>
        </w:numPr>
        <w:tabs>
          <w:tab w:val="left" w:pos="1620"/>
        </w:tabs>
        <w:jc w:val="both"/>
        <w:rPr>
          <w:rFonts w:cstheme="minorHAnsi"/>
          <w:color w:val="000000" w:themeColor="text1"/>
          <w:sz w:val="21"/>
          <w:szCs w:val="21"/>
          <w:lang w:val="en-US"/>
        </w:rPr>
      </w:pPr>
      <w:r w:rsidRPr="00030F20">
        <w:rPr>
          <w:rFonts w:cstheme="minorHAnsi"/>
          <w:color w:val="000000" w:themeColor="text1"/>
          <w:sz w:val="21"/>
          <w:szCs w:val="21"/>
          <w:lang w:val="en-US"/>
        </w:rPr>
        <w:t xml:space="preserve">Invest in </w:t>
      </w:r>
      <w:r w:rsidRPr="00B541A0">
        <w:rPr>
          <w:rFonts w:cstheme="minorHAnsi"/>
          <w:color w:val="000000" w:themeColor="text1"/>
          <w:sz w:val="21"/>
          <w:szCs w:val="21"/>
          <w:lang w:val="en-US"/>
        </w:rPr>
        <w:t>the training of IP/PMU staff on UNDP standards for risk management, social and environmental safeguards and gender mainstreaming during the project inception period</w:t>
      </w:r>
      <w:r w:rsidR="00321D06" w:rsidRPr="00B541A0">
        <w:rPr>
          <w:rFonts w:cstheme="minorHAnsi"/>
          <w:color w:val="000000" w:themeColor="text1"/>
          <w:sz w:val="21"/>
          <w:szCs w:val="21"/>
          <w:lang w:val="en-US"/>
        </w:rPr>
        <w:t>, and ensure adequate GEF budget provision in the ProDoc</w:t>
      </w:r>
      <w:r w:rsidRPr="00B541A0">
        <w:rPr>
          <w:rFonts w:cstheme="minorHAnsi"/>
          <w:color w:val="000000" w:themeColor="text1"/>
          <w:sz w:val="21"/>
          <w:szCs w:val="21"/>
          <w:lang w:val="en-US"/>
        </w:rPr>
        <w:t xml:space="preserve">. </w:t>
      </w:r>
    </w:p>
    <w:p w14:paraId="30995B52" w14:textId="0DADBDC9" w:rsidR="00CE2129" w:rsidRPr="00B541A0" w:rsidRDefault="00030F20" w:rsidP="00CE2129">
      <w:pPr>
        <w:pStyle w:val="ListParagraph"/>
        <w:numPr>
          <w:ilvl w:val="0"/>
          <w:numId w:val="123"/>
        </w:numPr>
        <w:rPr>
          <w:rFonts w:cstheme="minorHAnsi"/>
          <w:color w:val="000000" w:themeColor="text1"/>
          <w:sz w:val="21"/>
          <w:szCs w:val="21"/>
          <w:lang w:val="en-US"/>
        </w:rPr>
      </w:pPr>
      <w:r w:rsidRPr="00B541A0">
        <w:rPr>
          <w:rFonts w:cstheme="minorHAnsi"/>
          <w:color w:val="000000" w:themeColor="text1"/>
          <w:sz w:val="21"/>
          <w:szCs w:val="21"/>
          <w:lang w:val="en-US"/>
        </w:rPr>
        <w:t xml:space="preserve">Remove bureaucratic obstacles such as multiple signatures and different levels of reviews (eg for staff TORs) </w:t>
      </w:r>
      <w:r w:rsidR="00B90715" w:rsidRPr="00B541A0">
        <w:rPr>
          <w:rFonts w:cstheme="minorHAnsi"/>
          <w:color w:val="000000" w:themeColor="text1"/>
          <w:sz w:val="21"/>
          <w:szCs w:val="21"/>
          <w:lang w:val="en-US"/>
        </w:rPr>
        <w:t xml:space="preserve">– where feasible </w:t>
      </w:r>
      <w:r w:rsidR="006063B8" w:rsidRPr="00B541A0">
        <w:rPr>
          <w:rFonts w:cstheme="minorHAnsi"/>
          <w:color w:val="000000" w:themeColor="text1"/>
          <w:sz w:val="21"/>
          <w:szCs w:val="21"/>
          <w:lang w:val="en-US"/>
        </w:rPr>
        <w:t xml:space="preserve">and in line with </w:t>
      </w:r>
      <w:r w:rsidR="00533F8B" w:rsidRPr="00B541A0">
        <w:rPr>
          <w:rFonts w:cstheme="minorHAnsi"/>
          <w:color w:val="000000" w:themeColor="text1"/>
          <w:sz w:val="21"/>
          <w:szCs w:val="21"/>
          <w:lang w:val="en-US"/>
        </w:rPr>
        <w:t xml:space="preserve">UNDP </w:t>
      </w:r>
      <w:r w:rsidR="006063B8" w:rsidRPr="00B541A0">
        <w:rPr>
          <w:rFonts w:cstheme="minorHAnsi"/>
          <w:color w:val="000000" w:themeColor="text1"/>
          <w:sz w:val="21"/>
          <w:szCs w:val="21"/>
          <w:lang w:val="en-US"/>
        </w:rPr>
        <w:t xml:space="preserve">oversight procedures - </w:t>
      </w:r>
      <w:r w:rsidRPr="00B541A0">
        <w:rPr>
          <w:rFonts w:cstheme="minorHAnsi"/>
          <w:color w:val="000000" w:themeColor="text1"/>
          <w:sz w:val="21"/>
          <w:szCs w:val="21"/>
          <w:lang w:val="en-US"/>
        </w:rPr>
        <w:t xml:space="preserve">to facilitate project start-up and smooth implementation. </w:t>
      </w:r>
    </w:p>
    <w:p w14:paraId="76DCD7B7" w14:textId="45E0BA75" w:rsidR="00030F20" w:rsidRPr="00B541A0" w:rsidRDefault="00030F20" w:rsidP="003D7B86">
      <w:pPr>
        <w:pStyle w:val="ListParagraph"/>
        <w:numPr>
          <w:ilvl w:val="0"/>
          <w:numId w:val="123"/>
        </w:numPr>
        <w:tabs>
          <w:tab w:val="left" w:pos="1620"/>
        </w:tabs>
        <w:jc w:val="both"/>
        <w:rPr>
          <w:rFonts w:cstheme="minorHAnsi"/>
          <w:color w:val="000000" w:themeColor="text1"/>
          <w:sz w:val="21"/>
          <w:szCs w:val="21"/>
          <w:lang w:val="en-US"/>
        </w:rPr>
      </w:pPr>
      <w:r w:rsidRPr="00B541A0">
        <w:rPr>
          <w:rFonts w:cstheme="minorHAnsi"/>
          <w:color w:val="000000" w:themeColor="text1"/>
          <w:sz w:val="21"/>
          <w:szCs w:val="21"/>
          <w:lang w:val="en-US"/>
        </w:rPr>
        <w:t xml:space="preserve">Make more effective use of PIRs for adaptive management by proactively and systematically following up on recommendations (currently the emphasis is more for  compliance monitoring). </w:t>
      </w:r>
    </w:p>
    <w:p w14:paraId="114C7D45" w14:textId="71ADCAB7" w:rsidR="00030F20" w:rsidRPr="00B541A0" w:rsidRDefault="00030F20" w:rsidP="003D7B86">
      <w:pPr>
        <w:pStyle w:val="ListParagraph"/>
        <w:numPr>
          <w:ilvl w:val="0"/>
          <w:numId w:val="123"/>
        </w:numPr>
        <w:tabs>
          <w:tab w:val="left" w:pos="1620"/>
        </w:tabs>
        <w:jc w:val="both"/>
        <w:rPr>
          <w:rFonts w:cstheme="minorHAnsi"/>
          <w:color w:val="000000" w:themeColor="text1"/>
          <w:sz w:val="21"/>
          <w:szCs w:val="21"/>
          <w:lang w:val="en-US"/>
        </w:rPr>
      </w:pPr>
      <w:r w:rsidRPr="00B541A0">
        <w:rPr>
          <w:rFonts w:cstheme="minorHAnsi"/>
          <w:color w:val="000000" w:themeColor="text1"/>
          <w:sz w:val="21"/>
          <w:szCs w:val="21"/>
          <w:lang w:val="en-US"/>
        </w:rPr>
        <w:t xml:space="preserve">Review existing UNDP regulations to make allowance for addressing the disparity between government salaries and GEF Project PMU staffing requirements to facilitate smooth implementation and ensure fair and adequate remuneration for </w:t>
      </w:r>
      <w:r w:rsidR="00E82947" w:rsidRPr="00B541A0">
        <w:rPr>
          <w:rFonts w:cstheme="minorHAnsi"/>
          <w:color w:val="000000" w:themeColor="text1"/>
          <w:sz w:val="21"/>
          <w:szCs w:val="21"/>
          <w:lang w:val="en-US"/>
        </w:rPr>
        <w:t>professional staff.</w:t>
      </w:r>
      <w:r w:rsidR="00A4607D" w:rsidRPr="00B541A0">
        <w:rPr>
          <w:rFonts w:cstheme="minorHAnsi"/>
          <w:color w:val="000000" w:themeColor="text1"/>
          <w:sz w:val="21"/>
          <w:szCs w:val="21"/>
          <w:lang w:val="en-US"/>
        </w:rPr>
        <w:t xml:space="preserve"> </w:t>
      </w:r>
      <w:r w:rsidR="007F378E" w:rsidRPr="00B541A0">
        <w:rPr>
          <w:rFonts w:cstheme="minorHAnsi"/>
          <w:color w:val="000000" w:themeColor="text1"/>
          <w:sz w:val="21"/>
          <w:szCs w:val="21"/>
          <w:lang w:val="en-US"/>
        </w:rPr>
        <w:t>S</w:t>
      </w:r>
      <w:r w:rsidR="00884F94" w:rsidRPr="00B541A0">
        <w:rPr>
          <w:rFonts w:cstheme="minorHAnsi"/>
          <w:color w:val="000000" w:themeColor="text1"/>
          <w:sz w:val="21"/>
          <w:szCs w:val="21"/>
          <w:lang w:val="en-US"/>
        </w:rPr>
        <w:t xml:space="preserve">uch measures must remain consistent with host government recommendations to avoid </w:t>
      </w:r>
      <w:r w:rsidR="00A4607D" w:rsidRPr="00B541A0">
        <w:rPr>
          <w:rFonts w:cstheme="minorHAnsi"/>
          <w:color w:val="000000" w:themeColor="text1"/>
          <w:sz w:val="21"/>
          <w:szCs w:val="21"/>
          <w:lang w:val="en-US"/>
        </w:rPr>
        <w:t>risks at audit.</w:t>
      </w:r>
    </w:p>
    <w:p w14:paraId="3E6E8839" w14:textId="77777777" w:rsidR="00030F20" w:rsidRPr="00B541A0" w:rsidRDefault="00030F20" w:rsidP="00D1795B">
      <w:pPr>
        <w:spacing w:after="0"/>
        <w:jc w:val="both"/>
        <w:rPr>
          <w:rFonts w:cstheme="minorHAnsi"/>
          <w:b/>
          <w:bCs/>
          <w:color w:val="000000" w:themeColor="text1"/>
          <w:sz w:val="21"/>
          <w:szCs w:val="21"/>
          <w:lang w:val="en-US"/>
        </w:rPr>
      </w:pPr>
      <w:r w:rsidRPr="00B541A0">
        <w:rPr>
          <w:rFonts w:cstheme="minorHAnsi"/>
          <w:b/>
          <w:bCs/>
          <w:color w:val="000000" w:themeColor="text1"/>
          <w:sz w:val="21"/>
          <w:szCs w:val="21"/>
          <w:lang w:val="en-US"/>
        </w:rPr>
        <w:t>Strengthening M&amp;E and reporting</w:t>
      </w:r>
    </w:p>
    <w:p w14:paraId="316CC97A" w14:textId="74752547" w:rsidR="00030F20" w:rsidRPr="00B541A0" w:rsidRDefault="00030F20" w:rsidP="003D7B86">
      <w:pPr>
        <w:pStyle w:val="ListParagraph"/>
        <w:numPr>
          <w:ilvl w:val="0"/>
          <w:numId w:val="124"/>
        </w:numPr>
        <w:tabs>
          <w:tab w:val="left" w:pos="1620"/>
        </w:tabs>
        <w:jc w:val="both"/>
        <w:rPr>
          <w:rFonts w:cstheme="minorHAnsi"/>
          <w:color w:val="000000" w:themeColor="text1"/>
          <w:sz w:val="21"/>
          <w:szCs w:val="21"/>
          <w:lang w:val="en-US"/>
        </w:rPr>
      </w:pPr>
      <w:r w:rsidRPr="00B541A0">
        <w:rPr>
          <w:rFonts w:cstheme="minorHAnsi"/>
          <w:color w:val="000000" w:themeColor="text1"/>
          <w:sz w:val="21"/>
          <w:szCs w:val="21"/>
          <w:lang w:val="en-US"/>
        </w:rPr>
        <w:t xml:space="preserve">Revise UNDP Quarterly and Annual Report templates to include </w:t>
      </w:r>
      <w:r w:rsidR="007F378E" w:rsidRPr="00B541A0">
        <w:rPr>
          <w:rFonts w:cstheme="minorHAnsi"/>
          <w:color w:val="000000" w:themeColor="text1"/>
          <w:sz w:val="21"/>
          <w:szCs w:val="21"/>
          <w:lang w:val="en-US"/>
        </w:rPr>
        <w:t xml:space="preserve">mandatory </w:t>
      </w:r>
      <w:r w:rsidRPr="00B541A0">
        <w:rPr>
          <w:rFonts w:cstheme="minorHAnsi"/>
          <w:color w:val="000000" w:themeColor="text1"/>
          <w:sz w:val="21"/>
          <w:szCs w:val="21"/>
          <w:lang w:val="en-US"/>
        </w:rPr>
        <w:t>gender mainstreaming and social and environmental safeguards reporting in support of the PIRs and more consistent application of UNDP standards.</w:t>
      </w:r>
    </w:p>
    <w:p w14:paraId="357A0DD6" w14:textId="75D5E3D6" w:rsidR="00030F20" w:rsidRPr="00B541A0" w:rsidRDefault="00030F20" w:rsidP="003D7B86">
      <w:pPr>
        <w:pStyle w:val="ListParagraph"/>
        <w:numPr>
          <w:ilvl w:val="0"/>
          <w:numId w:val="124"/>
        </w:numPr>
        <w:tabs>
          <w:tab w:val="left" w:pos="1620"/>
        </w:tabs>
        <w:jc w:val="both"/>
        <w:rPr>
          <w:rFonts w:cstheme="minorHAnsi"/>
          <w:color w:val="000000" w:themeColor="text1"/>
          <w:sz w:val="21"/>
          <w:szCs w:val="21"/>
          <w:lang w:val="en-US"/>
        </w:rPr>
      </w:pPr>
      <w:r w:rsidRPr="00B541A0">
        <w:rPr>
          <w:rFonts w:cstheme="minorHAnsi"/>
          <w:color w:val="000000" w:themeColor="text1"/>
          <w:sz w:val="21"/>
          <w:szCs w:val="21"/>
          <w:lang w:val="en-US"/>
        </w:rPr>
        <w:lastRenderedPageBreak/>
        <w:t>Ensure more rigorous UNDP oversight of M&amp;E design, reporting and remediation, and adherence to UNDP/GEF standards</w:t>
      </w:r>
      <w:r w:rsidR="00D467B6" w:rsidRPr="00B541A0">
        <w:rPr>
          <w:rFonts w:cstheme="minorHAnsi"/>
          <w:color w:val="000000" w:themeColor="text1"/>
          <w:sz w:val="21"/>
          <w:szCs w:val="21"/>
          <w:lang w:val="en-US"/>
        </w:rPr>
        <w:t xml:space="preserve"> (eg SMART indicators, clear baselines and targets)</w:t>
      </w:r>
      <w:r w:rsidR="004F6F5B" w:rsidRPr="00B541A0">
        <w:rPr>
          <w:rFonts w:cstheme="minorHAnsi"/>
          <w:color w:val="000000" w:themeColor="text1"/>
          <w:sz w:val="21"/>
          <w:szCs w:val="21"/>
          <w:lang w:val="en-US"/>
        </w:rPr>
        <w:t xml:space="preserve"> starting with the project design</w:t>
      </w:r>
      <w:r w:rsidR="001A5179" w:rsidRPr="00B541A0">
        <w:rPr>
          <w:rFonts w:cstheme="minorHAnsi"/>
          <w:color w:val="000000" w:themeColor="text1"/>
          <w:sz w:val="21"/>
          <w:szCs w:val="21"/>
          <w:lang w:val="en-US"/>
        </w:rPr>
        <w:t xml:space="preserve"> to avoid obstacles to</w:t>
      </w:r>
      <w:r w:rsidRPr="00B541A0">
        <w:rPr>
          <w:rFonts w:cstheme="minorHAnsi"/>
          <w:color w:val="000000" w:themeColor="text1"/>
          <w:sz w:val="21"/>
          <w:szCs w:val="21"/>
          <w:lang w:val="en-US"/>
        </w:rPr>
        <w:t xml:space="preserve"> effective project management and evaluation.</w:t>
      </w:r>
    </w:p>
    <w:p w14:paraId="26718D48" w14:textId="77777777" w:rsidR="00030F20" w:rsidRPr="00B541A0" w:rsidRDefault="00030F20" w:rsidP="00D1795B">
      <w:pPr>
        <w:spacing w:after="0"/>
        <w:jc w:val="both"/>
        <w:rPr>
          <w:rFonts w:cstheme="minorHAnsi"/>
          <w:b/>
          <w:bCs/>
          <w:color w:val="000000" w:themeColor="text1"/>
          <w:sz w:val="21"/>
          <w:szCs w:val="21"/>
          <w:lang w:val="en-US"/>
        </w:rPr>
      </w:pPr>
      <w:r w:rsidRPr="00B541A0">
        <w:rPr>
          <w:rFonts w:cstheme="minorHAnsi"/>
          <w:b/>
          <w:bCs/>
          <w:color w:val="000000" w:themeColor="text1"/>
          <w:sz w:val="21"/>
          <w:szCs w:val="21"/>
          <w:lang w:val="en-US"/>
        </w:rPr>
        <w:t>Replication of good practices</w:t>
      </w:r>
    </w:p>
    <w:p w14:paraId="6D45C205" w14:textId="49A7D31D" w:rsidR="00030F20" w:rsidRPr="00B541A0" w:rsidRDefault="00E91B6E" w:rsidP="007A4D2C">
      <w:pPr>
        <w:pStyle w:val="ListParagraph"/>
        <w:numPr>
          <w:ilvl w:val="0"/>
          <w:numId w:val="125"/>
        </w:numPr>
        <w:tabs>
          <w:tab w:val="left" w:pos="1620"/>
        </w:tabs>
        <w:jc w:val="both"/>
        <w:rPr>
          <w:rFonts w:cstheme="minorHAnsi"/>
          <w:color w:val="000000" w:themeColor="text1"/>
          <w:sz w:val="21"/>
          <w:szCs w:val="21"/>
          <w:lang w:val="en-US"/>
        </w:rPr>
      </w:pPr>
      <w:r w:rsidRPr="00B541A0">
        <w:rPr>
          <w:rFonts w:cstheme="minorHAnsi"/>
          <w:color w:val="000000" w:themeColor="text1"/>
          <w:sz w:val="21"/>
          <w:szCs w:val="21"/>
          <w:lang w:val="en-US"/>
        </w:rPr>
        <w:t xml:space="preserve">DPWM and UNDP should facilitate replication and upscaling of </w:t>
      </w:r>
      <w:r w:rsidR="00F520B7" w:rsidRPr="00B541A0">
        <w:rPr>
          <w:rFonts w:cstheme="minorHAnsi"/>
          <w:color w:val="000000" w:themeColor="text1"/>
          <w:sz w:val="21"/>
          <w:szCs w:val="21"/>
          <w:lang w:val="en-US"/>
        </w:rPr>
        <w:t>t</w:t>
      </w:r>
      <w:r w:rsidR="00030F20" w:rsidRPr="00B541A0">
        <w:rPr>
          <w:rFonts w:cstheme="minorHAnsi"/>
          <w:color w:val="000000" w:themeColor="text1"/>
          <w:sz w:val="21"/>
          <w:szCs w:val="21"/>
          <w:lang w:val="en-US"/>
        </w:rPr>
        <w:t xml:space="preserve">he SLM farmer field packages, community woodlots, bee-keeping, saline tolerant rice varieties and fuel-efficient cookstoves </w:t>
      </w:r>
      <w:r w:rsidRPr="00B541A0">
        <w:rPr>
          <w:rFonts w:cstheme="minorHAnsi"/>
          <w:color w:val="000000" w:themeColor="text1"/>
          <w:sz w:val="21"/>
          <w:szCs w:val="21"/>
          <w:lang w:val="en-US"/>
        </w:rPr>
        <w:t>through engagement with other initiatives such as the IFAD ROOTS project, and the UNDP Rapid Response Facility.</w:t>
      </w:r>
      <w:r w:rsidR="00030F20" w:rsidRPr="00B541A0">
        <w:rPr>
          <w:rFonts w:cstheme="minorHAnsi"/>
          <w:color w:val="000000" w:themeColor="text1"/>
          <w:sz w:val="21"/>
          <w:szCs w:val="21"/>
          <w:lang w:val="en-US"/>
        </w:rPr>
        <w:t xml:space="preserve"> </w:t>
      </w:r>
      <w:r w:rsidR="00BE1ACF" w:rsidRPr="00B541A0">
        <w:rPr>
          <w:rFonts w:cstheme="minorHAnsi"/>
          <w:color w:val="000000" w:themeColor="text1"/>
          <w:sz w:val="21"/>
          <w:szCs w:val="21"/>
          <w:lang w:val="en-US"/>
        </w:rPr>
        <w:t xml:space="preserve">These approaches could also be applied to similar settings around PAs in the Gambia, or with some adaptation, to other countries in Sub-Saharan Africa. </w:t>
      </w:r>
      <w:r w:rsidR="00DB3D29" w:rsidRPr="00B541A0">
        <w:rPr>
          <w:rFonts w:cstheme="minorHAnsi"/>
          <w:color w:val="000000" w:themeColor="text1"/>
          <w:sz w:val="21"/>
          <w:szCs w:val="21"/>
          <w:lang w:val="en-US"/>
        </w:rPr>
        <w:t xml:space="preserve">In addition, cost efficiencies </w:t>
      </w:r>
      <w:r w:rsidR="0010751C" w:rsidRPr="00B541A0">
        <w:rPr>
          <w:rFonts w:cstheme="minorHAnsi"/>
          <w:color w:val="000000" w:themeColor="text1"/>
          <w:sz w:val="21"/>
          <w:szCs w:val="21"/>
          <w:lang w:val="en-US"/>
        </w:rPr>
        <w:t>should be built in from the design phase</w:t>
      </w:r>
      <w:r w:rsidR="00BE1ACF" w:rsidRPr="00B541A0">
        <w:rPr>
          <w:rFonts w:cstheme="minorHAnsi"/>
          <w:color w:val="000000" w:themeColor="text1"/>
          <w:sz w:val="21"/>
          <w:szCs w:val="21"/>
          <w:lang w:val="en-US"/>
        </w:rPr>
        <w:t xml:space="preserve"> of other projects</w:t>
      </w:r>
      <w:r w:rsidR="0010751C" w:rsidRPr="00B541A0">
        <w:rPr>
          <w:rFonts w:cstheme="minorHAnsi"/>
          <w:color w:val="000000" w:themeColor="text1"/>
          <w:sz w:val="21"/>
          <w:szCs w:val="21"/>
          <w:lang w:val="en-US"/>
        </w:rPr>
        <w:t xml:space="preserve"> regarding means of achieving small scale </w:t>
      </w:r>
      <w:r w:rsidR="007A4D2C" w:rsidRPr="00B541A0">
        <w:rPr>
          <w:rFonts w:cstheme="minorHAnsi"/>
          <w:color w:val="000000" w:themeColor="text1"/>
          <w:sz w:val="21"/>
          <w:szCs w:val="21"/>
          <w:lang w:val="en-US"/>
        </w:rPr>
        <w:t xml:space="preserve">- </w:t>
      </w:r>
      <w:r w:rsidR="0010751C" w:rsidRPr="00B541A0">
        <w:rPr>
          <w:rFonts w:cstheme="minorHAnsi"/>
          <w:color w:val="000000" w:themeColor="text1"/>
          <w:sz w:val="21"/>
          <w:szCs w:val="21"/>
          <w:lang w:val="en-US"/>
        </w:rPr>
        <w:t>high impact rural development support</w:t>
      </w:r>
      <w:r w:rsidR="007A4D2C" w:rsidRPr="00B541A0">
        <w:rPr>
          <w:rFonts w:cstheme="minorHAnsi"/>
          <w:color w:val="000000" w:themeColor="text1"/>
          <w:sz w:val="21"/>
          <w:szCs w:val="21"/>
          <w:lang w:val="en-US"/>
        </w:rPr>
        <w:t xml:space="preserve">. </w:t>
      </w:r>
    </w:p>
    <w:p w14:paraId="283122DE" w14:textId="083B0263" w:rsidR="00030F20" w:rsidRPr="00030F20" w:rsidRDefault="00CB000A" w:rsidP="003D7B86">
      <w:pPr>
        <w:pStyle w:val="ListParagraph"/>
        <w:numPr>
          <w:ilvl w:val="0"/>
          <w:numId w:val="125"/>
        </w:numPr>
        <w:tabs>
          <w:tab w:val="left" w:pos="1620"/>
        </w:tabs>
        <w:jc w:val="both"/>
        <w:rPr>
          <w:rFonts w:cstheme="minorHAnsi"/>
          <w:color w:val="000000" w:themeColor="text1"/>
          <w:sz w:val="21"/>
          <w:szCs w:val="21"/>
          <w:lang w:val="en-US"/>
        </w:rPr>
      </w:pPr>
      <w:r>
        <w:rPr>
          <w:rFonts w:cstheme="minorHAnsi"/>
          <w:color w:val="000000" w:themeColor="text1"/>
          <w:sz w:val="21"/>
          <w:szCs w:val="21"/>
          <w:lang w:val="en-US"/>
        </w:rPr>
        <w:t>T</w:t>
      </w:r>
      <w:r w:rsidR="00030F20" w:rsidRPr="00030F20">
        <w:rPr>
          <w:rFonts w:cstheme="minorHAnsi"/>
          <w:color w:val="000000" w:themeColor="text1"/>
          <w:sz w:val="21"/>
          <w:szCs w:val="21"/>
          <w:lang w:val="en-US"/>
        </w:rPr>
        <w:t>he community radio station broadcasts and engagement of local leaders in awareness raising events appear to have been successful approaches that could lend themselves to similar settings around PAs in the Gambia, or with some adaptation, to other countries in Sub-Saharan Africa.</w:t>
      </w:r>
    </w:p>
    <w:p w14:paraId="00136B9B" w14:textId="5A38C632" w:rsidR="00030F20" w:rsidRPr="00030F20" w:rsidRDefault="00030F20" w:rsidP="003D7B86">
      <w:pPr>
        <w:pStyle w:val="ListParagraph"/>
        <w:numPr>
          <w:ilvl w:val="0"/>
          <w:numId w:val="125"/>
        </w:numPr>
        <w:tabs>
          <w:tab w:val="left" w:pos="1620"/>
        </w:tabs>
        <w:jc w:val="both"/>
        <w:rPr>
          <w:rFonts w:cstheme="minorHAnsi"/>
          <w:color w:val="000000" w:themeColor="text1"/>
          <w:sz w:val="21"/>
          <w:szCs w:val="21"/>
          <w:lang w:val="en-US"/>
        </w:rPr>
      </w:pPr>
      <w:r w:rsidRPr="00030F20">
        <w:rPr>
          <w:rFonts w:cstheme="minorHAnsi"/>
          <w:color w:val="000000" w:themeColor="text1"/>
          <w:sz w:val="21"/>
          <w:szCs w:val="21"/>
          <w:lang w:val="en-US"/>
        </w:rPr>
        <w:t>The project design strategy in focusing on a cluster of three PAs in close proximity to each other had a strong rational basis that was likely to result in more sustainable outcomes for biodiversity conservation</w:t>
      </w:r>
      <w:r w:rsidR="00CB000A">
        <w:rPr>
          <w:rFonts w:cstheme="minorHAnsi"/>
          <w:color w:val="000000" w:themeColor="text1"/>
          <w:sz w:val="21"/>
          <w:szCs w:val="21"/>
          <w:lang w:val="en-US"/>
        </w:rPr>
        <w:t xml:space="preserve">, </w:t>
      </w:r>
      <w:r w:rsidRPr="00030F20">
        <w:rPr>
          <w:rFonts w:cstheme="minorHAnsi"/>
          <w:color w:val="000000" w:themeColor="text1"/>
          <w:sz w:val="21"/>
          <w:szCs w:val="21"/>
          <w:lang w:val="en-US"/>
        </w:rPr>
        <w:t>creat</w:t>
      </w:r>
      <w:r w:rsidR="00CB000A">
        <w:rPr>
          <w:rFonts w:cstheme="minorHAnsi"/>
          <w:color w:val="000000" w:themeColor="text1"/>
          <w:sz w:val="21"/>
          <w:szCs w:val="21"/>
          <w:lang w:val="en-US"/>
        </w:rPr>
        <w:t>ing</w:t>
      </w:r>
      <w:r w:rsidRPr="00030F20">
        <w:rPr>
          <w:rFonts w:cstheme="minorHAnsi"/>
          <w:color w:val="000000" w:themeColor="text1"/>
          <w:sz w:val="21"/>
          <w:szCs w:val="21"/>
          <w:lang w:val="en-US"/>
        </w:rPr>
        <w:t xml:space="preserve"> more momentum for conservation in one locality and likely to achieve greater impact and sustainability than dispersed sites.</w:t>
      </w:r>
    </w:p>
    <w:p w14:paraId="0413BB54" w14:textId="775B35B8" w:rsidR="00030F20" w:rsidRDefault="00030F20" w:rsidP="003D7B86">
      <w:pPr>
        <w:pStyle w:val="ListParagraph"/>
        <w:numPr>
          <w:ilvl w:val="0"/>
          <w:numId w:val="125"/>
        </w:numPr>
        <w:tabs>
          <w:tab w:val="left" w:pos="1620"/>
        </w:tabs>
        <w:jc w:val="both"/>
        <w:rPr>
          <w:rFonts w:cstheme="minorHAnsi"/>
          <w:color w:val="000000" w:themeColor="text1"/>
          <w:sz w:val="21"/>
          <w:szCs w:val="21"/>
          <w:lang w:val="en-US"/>
        </w:rPr>
      </w:pPr>
      <w:r w:rsidRPr="00030F20">
        <w:rPr>
          <w:rFonts w:cstheme="minorHAnsi"/>
          <w:color w:val="000000" w:themeColor="text1"/>
          <w:sz w:val="21"/>
          <w:szCs w:val="21"/>
          <w:lang w:val="en-US"/>
        </w:rPr>
        <w:t>The focus on a cluster of PAs also provided the potential for added value through a networked approach to management and shared learning among the three PAs and their associated stakeholders – although not emphasized in the design, and only partly realized during implementation. This idea of local PA networks, or cluster-level PA management is transferable between regions and countries and has advantages including more cost-effective use human and financial resources and knowledge exchange.</w:t>
      </w:r>
    </w:p>
    <w:p w14:paraId="31748785" w14:textId="24D46221" w:rsidR="0021146A" w:rsidRPr="0021146A" w:rsidRDefault="0021146A" w:rsidP="00F67747">
      <w:pPr>
        <w:pStyle w:val="Heading2"/>
        <w:rPr>
          <w:rFonts w:eastAsia="Times New Roman"/>
          <w:lang w:val="en-US"/>
        </w:rPr>
      </w:pPr>
      <w:bookmarkStart w:id="21" w:name="_Toc58344062"/>
      <w:r w:rsidRPr="0021146A">
        <w:rPr>
          <w:rFonts w:eastAsia="Times New Roman"/>
          <w:lang w:val="en-US"/>
        </w:rPr>
        <w:t>Recommendations summary table</w:t>
      </w:r>
      <w:bookmarkEnd w:id="21"/>
    </w:p>
    <w:p w14:paraId="051F96E9" w14:textId="6AF3509F" w:rsidR="00030F20" w:rsidRDefault="00030F20" w:rsidP="00AD03DF">
      <w:pPr>
        <w:tabs>
          <w:tab w:val="left" w:pos="1620"/>
        </w:tabs>
        <w:contextualSpacing/>
        <w:jc w:val="both"/>
        <w:rPr>
          <w:rFonts w:cstheme="minorHAnsi"/>
          <w:color w:val="000000" w:themeColor="text1"/>
          <w:sz w:val="21"/>
          <w:szCs w:val="21"/>
          <w:lang w:val="en-US"/>
        </w:rPr>
      </w:pPr>
      <w:r w:rsidRPr="00030F20">
        <w:rPr>
          <w:rFonts w:cstheme="minorHAnsi"/>
          <w:color w:val="000000" w:themeColor="text1"/>
          <w:sz w:val="21"/>
          <w:szCs w:val="21"/>
          <w:lang w:val="en-US"/>
        </w:rPr>
        <w:t>Relatively few recommendations are made, because the project has already been completed owing to COVID19 related delays in the terminal evaluation. Therefore, the recommendations mainly concern follow-up actions that may assist in bolstering the sustainability of the project’s outcomes.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
        <w:gridCol w:w="6136"/>
        <w:gridCol w:w="1218"/>
        <w:gridCol w:w="1100"/>
      </w:tblGrid>
      <w:tr w:rsidR="0045568F" w:rsidRPr="00030F20" w14:paraId="79EC1656" w14:textId="77777777" w:rsidTr="00B541A0">
        <w:trPr>
          <w:trHeight w:val="306"/>
        </w:trPr>
        <w:tc>
          <w:tcPr>
            <w:tcW w:w="312" w:type="pct"/>
            <w:shd w:val="clear" w:color="auto" w:fill="B4C6E7" w:themeFill="accent1" w:themeFillTint="66"/>
          </w:tcPr>
          <w:p w14:paraId="6FF7B9E4" w14:textId="77777777" w:rsidR="00030F20" w:rsidRPr="00030F20" w:rsidRDefault="00030F20" w:rsidP="00B11A6F">
            <w:pPr>
              <w:autoSpaceDE w:val="0"/>
              <w:autoSpaceDN w:val="0"/>
              <w:adjustRightInd w:val="0"/>
              <w:spacing w:after="0" w:line="240" w:lineRule="auto"/>
              <w:rPr>
                <w:rFonts w:cstheme="minorHAnsi"/>
                <w:b/>
                <w:bCs/>
                <w:color w:val="000000"/>
                <w:sz w:val="20"/>
                <w:szCs w:val="20"/>
              </w:rPr>
            </w:pPr>
            <w:r w:rsidRPr="00030F20">
              <w:rPr>
                <w:rFonts w:cstheme="minorHAnsi"/>
                <w:b/>
                <w:bCs/>
                <w:color w:val="000000"/>
                <w:sz w:val="20"/>
                <w:szCs w:val="20"/>
              </w:rPr>
              <w:t xml:space="preserve">Rec # </w:t>
            </w:r>
          </w:p>
        </w:tc>
        <w:tc>
          <w:tcPr>
            <w:tcW w:w="3403" w:type="pct"/>
            <w:shd w:val="clear" w:color="auto" w:fill="B4C6E7" w:themeFill="accent1" w:themeFillTint="66"/>
          </w:tcPr>
          <w:p w14:paraId="0DA344FC" w14:textId="77777777" w:rsidR="00030F20" w:rsidRPr="00030F20" w:rsidRDefault="00030F20" w:rsidP="00B11A6F">
            <w:pPr>
              <w:autoSpaceDE w:val="0"/>
              <w:autoSpaceDN w:val="0"/>
              <w:adjustRightInd w:val="0"/>
              <w:spacing w:after="0" w:line="240" w:lineRule="auto"/>
              <w:rPr>
                <w:rFonts w:cstheme="minorHAnsi"/>
                <w:b/>
                <w:bCs/>
                <w:color w:val="000000"/>
                <w:sz w:val="20"/>
                <w:szCs w:val="20"/>
              </w:rPr>
            </w:pPr>
            <w:r w:rsidRPr="00030F20">
              <w:rPr>
                <w:rFonts w:cstheme="minorHAnsi"/>
                <w:b/>
                <w:bCs/>
                <w:color w:val="000000"/>
                <w:sz w:val="20"/>
                <w:szCs w:val="20"/>
              </w:rPr>
              <w:t xml:space="preserve">TE Recommendation </w:t>
            </w:r>
          </w:p>
        </w:tc>
        <w:tc>
          <w:tcPr>
            <w:tcW w:w="675" w:type="pct"/>
            <w:shd w:val="clear" w:color="auto" w:fill="B4C6E7" w:themeFill="accent1" w:themeFillTint="66"/>
          </w:tcPr>
          <w:p w14:paraId="4B9A336A" w14:textId="77777777" w:rsidR="00030F20" w:rsidRPr="00030F20" w:rsidRDefault="00030F20" w:rsidP="00B11A6F">
            <w:pPr>
              <w:spacing w:line="240" w:lineRule="auto"/>
              <w:rPr>
                <w:rFonts w:cstheme="minorHAnsi"/>
                <w:b/>
                <w:bCs/>
                <w:color w:val="000000"/>
                <w:sz w:val="20"/>
                <w:szCs w:val="20"/>
              </w:rPr>
            </w:pPr>
            <w:r w:rsidRPr="00030F20">
              <w:rPr>
                <w:rFonts w:cstheme="minorHAnsi"/>
                <w:b/>
                <w:bCs/>
                <w:color w:val="000000"/>
                <w:sz w:val="20"/>
                <w:szCs w:val="20"/>
              </w:rPr>
              <w:t>Entity Responsible</w:t>
            </w:r>
          </w:p>
        </w:tc>
        <w:tc>
          <w:tcPr>
            <w:tcW w:w="610" w:type="pct"/>
            <w:shd w:val="clear" w:color="auto" w:fill="B4C6E7" w:themeFill="accent1" w:themeFillTint="66"/>
          </w:tcPr>
          <w:p w14:paraId="75B3485D" w14:textId="0DE5BCA7" w:rsidR="00030F20" w:rsidRPr="00030F20" w:rsidRDefault="00030F20" w:rsidP="00B11A6F">
            <w:pPr>
              <w:spacing w:line="240" w:lineRule="auto"/>
              <w:rPr>
                <w:rFonts w:cstheme="minorHAnsi"/>
                <w:b/>
                <w:bCs/>
                <w:sz w:val="20"/>
                <w:szCs w:val="20"/>
                <w:lang w:val="en-US"/>
              </w:rPr>
            </w:pPr>
            <w:r w:rsidRPr="00030F20">
              <w:rPr>
                <w:rFonts w:cstheme="minorHAnsi"/>
                <w:b/>
                <w:bCs/>
                <w:color w:val="000000"/>
                <w:sz w:val="20"/>
                <w:szCs w:val="20"/>
              </w:rPr>
              <w:t>Time</w:t>
            </w:r>
            <w:r w:rsidR="0045568F">
              <w:rPr>
                <w:rFonts w:cstheme="minorHAnsi"/>
                <w:b/>
                <w:bCs/>
                <w:color w:val="000000"/>
                <w:sz w:val="20"/>
                <w:szCs w:val="20"/>
              </w:rPr>
              <w:t>-</w:t>
            </w:r>
            <w:r w:rsidRPr="00030F20">
              <w:rPr>
                <w:rFonts w:cstheme="minorHAnsi"/>
                <w:b/>
                <w:bCs/>
                <w:color w:val="000000"/>
                <w:sz w:val="20"/>
                <w:szCs w:val="20"/>
              </w:rPr>
              <w:t xml:space="preserve"> frame</w:t>
            </w:r>
          </w:p>
        </w:tc>
      </w:tr>
      <w:tr w:rsidR="00030F20" w:rsidRPr="00030F20" w14:paraId="68EBC7BF" w14:textId="77777777" w:rsidTr="00B541A0">
        <w:trPr>
          <w:trHeight w:val="99"/>
        </w:trPr>
        <w:tc>
          <w:tcPr>
            <w:tcW w:w="312" w:type="pct"/>
          </w:tcPr>
          <w:p w14:paraId="7121D980" w14:textId="77777777" w:rsidR="00030F20" w:rsidRPr="00030F20" w:rsidRDefault="00030F20" w:rsidP="00030F20">
            <w:pPr>
              <w:autoSpaceDE w:val="0"/>
              <w:autoSpaceDN w:val="0"/>
              <w:adjustRightInd w:val="0"/>
              <w:spacing w:after="0" w:line="240" w:lineRule="auto"/>
              <w:rPr>
                <w:rFonts w:cstheme="minorHAnsi"/>
                <w:b/>
                <w:bCs/>
                <w:color w:val="000000"/>
                <w:sz w:val="20"/>
                <w:szCs w:val="20"/>
              </w:rPr>
            </w:pPr>
            <w:r w:rsidRPr="00030F20">
              <w:rPr>
                <w:rFonts w:cstheme="minorHAnsi"/>
                <w:b/>
                <w:bCs/>
                <w:color w:val="000000"/>
                <w:sz w:val="20"/>
                <w:szCs w:val="20"/>
              </w:rPr>
              <w:t>A</w:t>
            </w:r>
          </w:p>
        </w:tc>
        <w:tc>
          <w:tcPr>
            <w:tcW w:w="3403" w:type="pct"/>
          </w:tcPr>
          <w:p w14:paraId="3AA1F1DF" w14:textId="6E3F91B0" w:rsidR="00030F20" w:rsidRPr="00030F20" w:rsidRDefault="00030F20" w:rsidP="00030F20">
            <w:pPr>
              <w:autoSpaceDE w:val="0"/>
              <w:autoSpaceDN w:val="0"/>
              <w:adjustRightInd w:val="0"/>
              <w:spacing w:after="0" w:line="240" w:lineRule="auto"/>
              <w:rPr>
                <w:rFonts w:cstheme="minorHAnsi"/>
                <w:b/>
                <w:bCs/>
                <w:color w:val="000000"/>
                <w:sz w:val="20"/>
                <w:szCs w:val="20"/>
              </w:rPr>
            </w:pPr>
            <w:r w:rsidRPr="00030F20">
              <w:rPr>
                <w:rFonts w:cstheme="minorHAnsi"/>
                <w:b/>
                <w:bCs/>
                <w:color w:val="000000"/>
                <w:sz w:val="20"/>
                <w:szCs w:val="20"/>
              </w:rPr>
              <w:t xml:space="preserve">Category 1: Completing </w:t>
            </w:r>
            <w:r w:rsidR="001C2588">
              <w:rPr>
                <w:rFonts w:cstheme="minorHAnsi"/>
                <w:b/>
                <w:bCs/>
                <w:color w:val="000000"/>
                <w:sz w:val="20"/>
                <w:szCs w:val="20"/>
              </w:rPr>
              <w:t xml:space="preserve">critical </w:t>
            </w:r>
            <w:r w:rsidRPr="00030F20">
              <w:rPr>
                <w:rFonts w:cstheme="minorHAnsi"/>
                <w:b/>
                <w:bCs/>
                <w:color w:val="000000"/>
                <w:sz w:val="20"/>
                <w:szCs w:val="20"/>
              </w:rPr>
              <w:t>outstanding deliverables</w:t>
            </w:r>
          </w:p>
        </w:tc>
        <w:tc>
          <w:tcPr>
            <w:tcW w:w="675" w:type="pct"/>
          </w:tcPr>
          <w:p w14:paraId="71C8C0EA" w14:textId="77777777" w:rsidR="00030F20" w:rsidRPr="00030F20" w:rsidRDefault="00030F20" w:rsidP="00030F20">
            <w:pPr>
              <w:autoSpaceDE w:val="0"/>
              <w:autoSpaceDN w:val="0"/>
              <w:adjustRightInd w:val="0"/>
              <w:spacing w:after="0" w:line="240" w:lineRule="auto"/>
              <w:rPr>
                <w:rFonts w:cstheme="minorHAnsi"/>
                <w:color w:val="000000"/>
                <w:sz w:val="20"/>
                <w:szCs w:val="20"/>
              </w:rPr>
            </w:pPr>
          </w:p>
        </w:tc>
        <w:tc>
          <w:tcPr>
            <w:tcW w:w="610" w:type="pct"/>
          </w:tcPr>
          <w:p w14:paraId="3D9DC718" w14:textId="77777777" w:rsidR="00030F20" w:rsidRPr="00030F20" w:rsidRDefault="00030F20" w:rsidP="00030F20">
            <w:pPr>
              <w:autoSpaceDE w:val="0"/>
              <w:autoSpaceDN w:val="0"/>
              <w:adjustRightInd w:val="0"/>
              <w:spacing w:after="0" w:line="240" w:lineRule="auto"/>
              <w:rPr>
                <w:rFonts w:cstheme="minorHAnsi"/>
                <w:color w:val="000000"/>
                <w:sz w:val="20"/>
                <w:szCs w:val="20"/>
              </w:rPr>
            </w:pPr>
          </w:p>
        </w:tc>
      </w:tr>
      <w:tr w:rsidR="00030F20" w:rsidRPr="00030F20" w14:paraId="3B5501AB" w14:textId="77777777" w:rsidTr="00B541A0">
        <w:trPr>
          <w:trHeight w:val="99"/>
        </w:trPr>
        <w:tc>
          <w:tcPr>
            <w:tcW w:w="312" w:type="pct"/>
          </w:tcPr>
          <w:p w14:paraId="385AD709" w14:textId="77777777" w:rsidR="00030F20" w:rsidRPr="00030F20" w:rsidRDefault="00030F20" w:rsidP="00030F20">
            <w:pPr>
              <w:autoSpaceDE w:val="0"/>
              <w:autoSpaceDN w:val="0"/>
              <w:adjustRightInd w:val="0"/>
              <w:spacing w:after="0" w:line="240" w:lineRule="auto"/>
              <w:rPr>
                <w:rFonts w:cstheme="minorHAnsi"/>
                <w:b/>
                <w:bCs/>
                <w:color w:val="000000"/>
                <w:sz w:val="20"/>
                <w:szCs w:val="20"/>
              </w:rPr>
            </w:pPr>
            <w:r w:rsidRPr="00030F20">
              <w:rPr>
                <w:rFonts w:cstheme="minorHAnsi"/>
                <w:b/>
                <w:bCs/>
                <w:color w:val="000000"/>
                <w:sz w:val="20"/>
                <w:szCs w:val="20"/>
              </w:rPr>
              <w:t xml:space="preserve">A.1 </w:t>
            </w:r>
          </w:p>
        </w:tc>
        <w:tc>
          <w:tcPr>
            <w:tcW w:w="3403" w:type="pct"/>
          </w:tcPr>
          <w:p w14:paraId="0FF83649" w14:textId="19A17E22" w:rsidR="00030F20" w:rsidRPr="00030F20" w:rsidRDefault="00030F20" w:rsidP="00030F20">
            <w:pPr>
              <w:autoSpaceDE w:val="0"/>
              <w:autoSpaceDN w:val="0"/>
              <w:adjustRightInd w:val="0"/>
              <w:spacing w:after="0" w:line="240" w:lineRule="auto"/>
              <w:rPr>
                <w:rFonts w:cstheme="minorHAnsi"/>
                <w:color w:val="000000"/>
                <w:sz w:val="20"/>
                <w:szCs w:val="20"/>
              </w:rPr>
            </w:pPr>
            <w:r w:rsidRPr="00030F20">
              <w:rPr>
                <w:rFonts w:cstheme="minorHAnsi"/>
                <w:color w:val="000000"/>
                <w:sz w:val="20"/>
                <w:szCs w:val="20"/>
              </w:rPr>
              <w:t xml:space="preserve">The legal designation of Jokadu NP remains pending due to COVID19-related delays in official approval of </w:t>
            </w:r>
            <w:r w:rsidR="005A57E8">
              <w:rPr>
                <w:rFonts w:cstheme="minorHAnsi"/>
                <w:color w:val="000000"/>
                <w:sz w:val="20"/>
                <w:szCs w:val="20"/>
              </w:rPr>
              <w:t xml:space="preserve">the </w:t>
            </w:r>
            <w:r w:rsidRPr="00030F20">
              <w:rPr>
                <w:rFonts w:cstheme="minorHAnsi"/>
                <w:color w:val="000000"/>
                <w:sz w:val="20"/>
                <w:szCs w:val="20"/>
              </w:rPr>
              <w:t>submitted documents. DWNP should follow up on this to ensure that it takes place without delay</w:t>
            </w:r>
            <w:r w:rsidR="00B672F5">
              <w:rPr>
                <w:rFonts w:cstheme="minorHAnsi"/>
                <w:color w:val="000000"/>
                <w:sz w:val="20"/>
                <w:szCs w:val="20"/>
              </w:rPr>
              <w:t>.</w:t>
            </w:r>
          </w:p>
        </w:tc>
        <w:tc>
          <w:tcPr>
            <w:tcW w:w="675" w:type="pct"/>
          </w:tcPr>
          <w:p w14:paraId="404742F8" w14:textId="77777777" w:rsidR="00030F20" w:rsidRPr="00030F20" w:rsidRDefault="00030F20" w:rsidP="00030F20">
            <w:pPr>
              <w:autoSpaceDE w:val="0"/>
              <w:autoSpaceDN w:val="0"/>
              <w:adjustRightInd w:val="0"/>
              <w:spacing w:after="0" w:line="240" w:lineRule="auto"/>
              <w:rPr>
                <w:rFonts w:cstheme="minorHAnsi"/>
                <w:color w:val="000000"/>
                <w:sz w:val="20"/>
                <w:szCs w:val="20"/>
              </w:rPr>
            </w:pPr>
            <w:r w:rsidRPr="00030F20">
              <w:rPr>
                <w:rFonts w:cstheme="minorHAnsi"/>
                <w:color w:val="000000"/>
                <w:sz w:val="20"/>
                <w:szCs w:val="20"/>
              </w:rPr>
              <w:t>DPWM, GEF OFP</w:t>
            </w:r>
          </w:p>
        </w:tc>
        <w:tc>
          <w:tcPr>
            <w:tcW w:w="610" w:type="pct"/>
          </w:tcPr>
          <w:p w14:paraId="08E103A2" w14:textId="77777777" w:rsidR="00030F20" w:rsidRPr="00030F20" w:rsidRDefault="00030F20" w:rsidP="00030F20">
            <w:pPr>
              <w:autoSpaceDE w:val="0"/>
              <w:autoSpaceDN w:val="0"/>
              <w:adjustRightInd w:val="0"/>
              <w:spacing w:after="0" w:line="240" w:lineRule="auto"/>
              <w:rPr>
                <w:rFonts w:cstheme="minorHAnsi"/>
                <w:color w:val="000000"/>
                <w:sz w:val="20"/>
                <w:szCs w:val="20"/>
              </w:rPr>
            </w:pPr>
            <w:r w:rsidRPr="00030F20">
              <w:rPr>
                <w:rFonts w:cstheme="minorHAnsi"/>
                <w:color w:val="000000"/>
                <w:sz w:val="20"/>
                <w:szCs w:val="20"/>
              </w:rPr>
              <w:t>By 31 December 2020</w:t>
            </w:r>
          </w:p>
        </w:tc>
      </w:tr>
      <w:tr w:rsidR="00030F20" w:rsidRPr="00030F20" w14:paraId="43721079" w14:textId="77777777" w:rsidTr="00B541A0">
        <w:trPr>
          <w:trHeight w:val="99"/>
        </w:trPr>
        <w:tc>
          <w:tcPr>
            <w:tcW w:w="312" w:type="pct"/>
          </w:tcPr>
          <w:p w14:paraId="472DD037" w14:textId="77777777" w:rsidR="00030F20" w:rsidRPr="00030F20" w:rsidRDefault="00030F20" w:rsidP="00030F20">
            <w:pPr>
              <w:autoSpaceDE w:val="0"/>
              <w:autoSpaceDN w:val="0"/>
              <w:adjustRightInd w:val="0"/>
              <w:spacing w:after="0" w:line="240" w:lineRule="auto"/>
              <w:rPr>
                <w:rFonts w:cstheme="minorHAnsi"/>
                <w:b/>
                <w:bCs/>
                <w:color w:val="000000"/>
                <w:sz w:val="20"/>
                <w:szCs w:val="20"/>
              </w:rPr>
            </w:pPr>
            <w:r w:rsidRPr="00030F20">
              <w:rPr>
                <w:rFonts w:cstheme="minorHAnsi"/>
                <w:b/>
                <w:bCs/>
                <w:color w:val="000000"/>
                <w:sz w:val="20"/>
                <w:szCs w:val="20"/>
              </w:rPr>
              <w:t xml:space="preserve">A.2 </w:t>
            </w:r>
          </w:p>
        </w:tc>
        <w:tc>
          <w:tcPr>
            <w:tcW w:w="3403" w:type="pct"/>
          </w:tcPr>
          <w:p w14:paraId="4399B8AE" w14:textId="14D8F8D5" w:rsidR="00030F20" w:rsidRPr="00030F20" w:rsidRDefault="00030F20" w:rsidP="00030F20">
            <w:pPr>
              <w:autoSpaceDE w:val="0"/>
              <w:autoSpaceDN w:val="0"/>
              <w:adjustRightInd w:val="0"/>
              <w:spacing w:after="0" w:line="240" w:lineRule="auto"/>
              <w:rPr>
                <w:rFonts w:cstheme="minorHAnsi"/>
                <w:color w:val="000000"/>
                <w:sz w:val="20"/>
                <w:szCs w:val="20"/>
              </w:rPr>
            </w:pPr>
            <w:r w:rsidRPr="00030F20">
              <w:rPr>
                <w:rFonts w:cstheme="minorHAnsi"/>
                <w:color w:val="000000"/>
                <w:sz w:val="20"/>
                <w:szCs w:val="20"/>
              </w:rPr>
              <w:t>The management plan for Bao Bolong WR was a key project deliverable that was not fully completed (the draft did not include the extension area). This should be completed as soon as possible to enable effective management of the whole PA</w:t>
            </w:r>
            <w:r w:rsidR="005A57E8">
              <w:rPr>
                <w:rFonts w:cstheme="minorHAnsi"/>
                <w:color w:val="000000"/>
                <w:sz w:val="20"/>
                <w:szCs w:val="20"/>
              </w:rPr>
              <w:t>.</w:t>
            </w:r>
          </w:p>
        </w:tc>
        <w:tc>
          <w:tcPr>
            <w:tcW w:w="675" w:type="pct"/>
          </w:tcPr>
          <w:p w14:paraId="7B4EB7DC" w14:textId="77777777" w:rsidR="00030F20" w:rsidRPr="00030F20" w:rsidRDefault="00030F20" w:rsidP="00030F20">
            <w:pPr>
              <w:autoSpaceDE w:val="0"/>
              <w:autoSpaceDN w:val="0"/>
              <w:adjustRightInd w:val="0"/>
              <w:spacing w:after="0" w:line="240" w:lineRule="auto"/>
              <w:rPr>
                <w:rFonts w:cstheme="minorHAnsi"/>
                <w:color w:val="000000"/>
                <w:sz w:val="20"/>
                <w:szCs w:val="20"/>
              </w:rPr>
            </w:pPr>
            <w:r w:rsidRPr="00030F20">
              <w:rPr>
                <w:rFonts w:cstheme="minorHAnsi"/>
                <w:color w:val="000000"/>
                <w:sz w:val="20"/>
                <w:szCs w:val="20"/>
              </w:rPr>
              <w:t>DPWM</w:t>
            </w:r>
          </w:p>
        </w:tc>
        <w:tc>
          <w:tcPr>
            <w:tcW w:w="610" w:type="pct"/>
          </w:tcPr>
          <w:p w14:paraId="15F06C29" w14:textId="77777777" w:rsidR="00030F20" w:rsidRPr="00030F20" w:rsidRDefault="00030F20" w:rsidP="00030F20">
            <w:pPr>
              <w:autoSpaceDE w:val="0"/>
              <w:autoSpaceDN w:val="0"/>
              <w:adjustRightInd w:val="0"/>
              <w:spacing w:after="0" w:line="240" w:lineRule="auto"/>
              <w:rPr>
                <w:rFonts w:cstheme="minorHAnsi"/>
                <w:color w:val="000000"/>
                <w:sz w:val="20"/>
                <w:szCs w:val="20"/>
              </w:rPr>
            </w:pPr>
            <w:r w:rsidRPr="00030F20">
              <w:rPr>
                <w:rFonts w:cstheme="minorHAnsi"/>
                <w:color w:val="000000"/>
                <w:sz w:val="20"/>
                <w:szCs w:val="20"/>
              </w:rPr>
              <w:t>By 31 March 2021</w:t>
            </w:r>
          </w:p>
        </w:tc>
      </w:tr>
      <w:tr w:rsidR="0045568F" w:rsidRPr="00030F20" w14:paraId="57BAFDD1" w14:textId="77777777" w:rsidTr="00B541A0">
        <w:trPr>
          <w:trHeight w:val="99"/>
        </w:trPr>
        <w:tc>
          <w:tcPr>
            <w:tcW w:w="312" w:type="pct"/>
          </w:tcPr>
          <w:p w14:paraId="09EED8EA" w14:textId="77777777" w:rsidR="0045568F" w:rsidRPr="00030F20" w:rsidRDefault="0045568F" w:rsidP="00030F20">
            <w:pPr>
              <w:autoSpaceDE w:val="0"/>
              <w:autoSpaceDN w:val="0"/>
              <w:adjustRightInd w:val="0"/>
              <w:spacing w:after="0" w:line="240" w:lineRule="auto"/>
              <w:rPr>
                <w:rFonts w:cstheme="minorHAnsi"/>
                <w:b/>
                <w:bCs/>
                <w:color w:val="000000"/>
                <w:sz w:val="20"/>
                <w:szCs w:val="20"/>
              </w:rPr>
            </w:pPr>
            <w:r w:rsidRPr="00030F20">
              <w:rPr>
                <w:rFonts w:cstheme="minorHAnsi"/>
                <w:b/>
                <w:bCs/>
                <w:color w:val="000000"/>
                <w:sz w:val="20"/>
                <w:szCs w:val="20"/>
              </w:rPr>
              <w:t>B</w:t>
            </w:r>
          </w:p>
        </w:tc>
        <w:tc>
          <w:tcPr>
            <w:tcW w:w="4688" w:type="pct"/>
            <w:gridSpan w:val="3"/>
          </w:tcPr>
          <w:p w14:paraId="615D6A11" w14:textId="055806F8" w:rsidR="0045568F" w:rsidRPr="00030F20" w:rsidRDefault="0045568F" w:rsidP="00030F20">
            <w:pPr>
              <w:autoSpaceDE w:val="0"/>
              <w:autoSpaceDN w:val="0"/>
              <w:adjustRightInd w:val="0"/>
              <w:spacing w:after="0" w:line="240" w:lineRule="auto"/>
              <w:rPr>
                <w:rFonts w:cstheme="minorHAnsi"/>
                <w:color w:val="000000"/>
                <w:sz w:val="20"/>
                <w:szCs w:val="20"/>
              </w:rPr>
            </w:pPr>
            <w:r w:rsidRPr="00030F20">
              <w:rPr>
                <w:rFonts w:cstheme="minorHAnsi"/>
                <w:b/>
                <w:bCs/>
                <w:color w:val="000000"/>
                <w:sz w:val="20"/>
                <w:szCs w:val="20"/>
              </w:rPr>
              <w:t xml:space="preserve">Category 2: Resolving outstanding audit queries and safeguard </w:t>
            </w:r>
            <w:r w:rsidR="000B54DE">
              <w:rPr>
                <w:rFonts w:cstheme="minorHAnsi"/>
                <w:b/>
                <w:bCs/>
                <w:color w:val="000000"/>
                <w:sz w:val="20"/>
                <w:szCs w:val="20"/>
              </w:rPr>
              <w:t>issues</w:t>
            </w:r>
          </w:p>
        </w:tc>
      </w:tr>
      <w:tr w:rsidR="00030F20" w:rsidRPr="00030F20" w14:paraId="5ABDBE7B" w14:textId="77777777" w:rsidTr="00B541A0">
        <w:trPr>
          <w:trHeight w:val="99"/>
        </w:trPr>
        <w:tc>
          <w:tcPr>
            <w:tcW w:w="312" w:type="pct"/>
          </w:tcPr>
          <w:p w14:paraId="3BA82D7E" w14:textId="77777777" w:rsidR="00030F20" w:rsidRPr="00030F20" w:rsidRDefault="00030F20" w:rsidP="00030F20">
            <w:pPr>
              <w:autoSpaceDE w:val="0"/>
              <w:autoSpaceDN w:val="0"/>
              <w:adjustRightInd w:val="0"/>
              <w:spacing w:after="0" w:line="240" w:lineRule="auto"/>
              <w:rPr>
                <w:rFonts w:cstheme="minorHAnsi"/>
                <w:b/>
                <w:bCs/>
                <w:color w:val="000000"/>
                <w:sz w:val="20"/>
                <w:szCs w:val="20"/>
              </w:rPr>
            </w:pPr>
            <w:r w:rsidRPr="00030F20">
              <w:rPr>
                <w:rFonts w:cstheme="minorHAnsi"/>
                <w:b/>
                <w:bCs/>
                <w:color w:val="000000"/>
                <w:sz w:val="20"/>
                <w:szCs w:val="20"/>
              </w:rPr>
              <w:t xml:space="preserve">B.1 </w:t>
            </w:r>
          </w:p>
        </w:tc>
        <w:tc>
          <w:tcPr>
            <w:tcW w:w="3403" w:type="pct"/>
          </w:tcPr>
          <w:p w14:paraId="3DE60A33" w14:textId="38B789B6" w:rsidR="00030F20" w:rsidRPr="00030F20" w:rsidRDefault="00030F20" w:rsidP="00030F20">
            <w:pPr>
              <w:autoSpaceDE w:val="0"/>
              <w:autoSpaceDN w:val="0"/>
              <w:adjustRightInd w:val="0"/>
              <w:spacing w:after="0" w:line="240" w:lineRule="auto"/>
              <w:rPr>
                <w:rFonts w:cstheme="minorHAnsi"/>
                <w:color w:val="000000"/>
                <w:sz w:val="20"/>
                <w:szCs w:val="20"/>
              </w:rPr>
            </w:pPr>
            <w:r w:rsidRPr="00030F20">
              <w:rPr>
                <w:rFonts w:cstheme="minorHAnsi"/>
                <w:color w:val="000000"/>
                <w:sz w:val="20"/>
                <w:szCs w:val="20"/>
              </w:rPr>
              <w:t xml:space="preserve">According to PIR 2020, there remain some budget deviations </w:t>
            </w:r>
            <w:r w:rsidR="00ED1F4D">
              <w:rPr>
                <w:rFonts w:cstheme="minorHAnsi"/>
                <w:color w:val="000000"/>
                <w:sz w:val="20"/>
                <w:szCs w:val="20"/>
              </w:rPr>
              <w:t>to</w:t>
            </w:r>
            <w:r w:rsidRPr="00030F20">
              <w:rPr>
                <w:rFonts w:cstheme="minorHAnsi"/>
                <w:color w:val="000000"/>
                <w:sz w:val="20"/>
                <w:szCs w:val="20"/>
              </w:rPr>
              <w:t xml:space="preserve"> be resolved – these include some PMC discrepancies, misallocation of DPCs under activity budget lines, DPCs being slightly exceeded and the addition of new budget lines not provided for in the Prodoc, and for which no justification has been given, in excess of 5% of the total grant. It is recommended that the UNDP Regional PA works closely with the UNDP CO, IP and project team to resolve these deviations.</w:t>
            </w:r>
          </w:p>
        </w:tc>
        <w:tc>
          <w:tcPr>
            <w:tcW w:w="675" w:type="pct"/>
          </w:tcPr>
          <w:p w14:paraId="3D220EAF" w14:textId="77777777" w:rsidR="00030F20" w:rsidRPr="00030F20" w:rsidRDefault="00030F20" w:rsidP="00030F20">
            <w:pPr>
              <w:autoSpaceDE w:val="0"/>
              <w:autoSpaceDN w:val="0"/>
              <w:adjustRightInd w:val="0"/>
              <w:spacing w:after="0" w:line="240" w:lineRule="auto"/>
              <w:rPr>
                <w:rFonts w:cstheme="minorHAnsi"/>
                <w:color w:val="000000"/>
                <w:sz w:val="20"/>
                <w:szCs w:val="20"/>
              </w:rPr>
            </w:pPr>
            <w:r w:rsidRPr="00030F20">
              <w:rPr>
                <w:rFonts w:cstheme="minorHAnsi"/>
                <w:color w:val="000000"/>
                <w:sz w:val="20"/>
                <w:szCs w:val="20"/>
              </w:rPr>
              <w:t>UNDP and DPWM</w:t>
            </w:r>
          </w:p>
        </w:tc>
        <w:tc>
          <w:tcPr>
            <w:tcW w:w="610" w:type="pct"/>
          </w:tcPr>
          <w:p w14:paraId="5E9A2657" w14:textId="77777777" w:rsidR="00030F20" w:rsidRPr="00030F20" w:rsidRDefault="00030F20" w:rsidP="00030F20">
            <w:pPr>
              <w:autoSpaceDE w:val="0"/>
              <w:autoSpaceDN w:val="0"/>
              <w:adjustRightInd w:val="0"/>
              <w:spacing w:after="0" w:line="240" w:lineRule="auto"/>
              <w:rPr>
                <w:rFonts w:cstheme="minorHAnsi"/>
                <w:color w:val="000000"/>
                <w:sz w:val="20"/>
                <w:szCs w:val="20"/>
              </w:rPr>
            </w:pPr>
            <w:r w:rsidRPr="00030F20">
              <w:rPr>
                <w:rFonts w:cstheme="minorHAnsi"/>
                <w:color w:val="000000"/>
                <w:sz w:val="20"/>
                <w:szCs w:val="20"/>
              </w:rPr>
              <w:t>By 31 December 2020</w:t>
            </w:r>
          </w:p>
        </w:tc>
      </w:tr>
      <w:tr w:rsidR="00030F20" w:rsidRPr="00030F20" w14:paraId="70466D43" w14:textId="77777777" w:rsidTr="00B541A0">
        <w:trPr>
          <w:trHeight w:val="99"/>
        </w:trPr>
        <w:tc>
          <w:tcPr>
            <w:tcW w:w="312" w:type="pct"/>
          </w:tcPr>
          <w:p w14:paraId="3C415D95" w14:textId="77777777" w:rsidR="00030F20" w:rsidRPr="00030F20" w:rsidRDefault="00030F20" w:rsidP="00030F20">
            <w:pPr>
              <w:autoSpaceDE w:val="0"/>
              <w:autoSpaceDN w:val="0"/>
              <w:adjustRightInd w:val="0"/>
              <w:spacing w:after="0" w:line="240" w:lineRule="auto"/>
              <w:rPr>
                <w:rFonts w:cstheme="minorHAnsi"/>
                <w:b/>
                <w:bCs/>
                <w:color w:val="000000"/>
                <w:sz w:val="20"/>
                <w:szCs w:val="20"/>
              </w:rPr>
            </w:pPr>
            <w:r w:rsidRPr="00030F20">
              <w:rPr>
                <w:rFonts w:cstheme="minorHAnsi"/>
                <w:b/>
                <w:bCs/>
                <w:color w:val="000000"/>
                <w:sz w:val="20"/>
                <w:szCs w:val="20"/>
              </w:rPr>
              <w:t>B.2</w:t>
            </w:r>
          </w:p>
        </w:tc>
        <w:tc>
          <w:tcPr>
            <w:tcW w:w="3403" w:type="pct"/>
          </w:tcPr>
          <w:p w14:paraId="32B0025C" w14:textId="3B19D7BD" w:rsidR="00030F20" w:rsidRPr="00030F20" w:rsidRDefault="001C2588" w:rsidP="00030F20">
            <w:pPr>
              <w:autoSpaceDE w:val="0"/>
              <w:autoSpaceDN w:val="0"/>
              <w:adjustRightInd w:val="0"/>
              <w:spacing w:after="0" w:line="240" w:lineRule="auto"/>
              <w:rPr>
                <w:rFonts w:cstheme="minorHAnsi"/>
                <w:color w:val="000000"/>
                <w:sz w:val="20"/>
                <w:szCs w:val="20"/>
              </w:rPr>
            </w:pPr>
            <w:r>
              <w:rPr>
                <w:rFonts w:cstheme="minorHAnsi"/>
                <w:color w:val="000000"/>
                <w:sz w:val="20"/>
                <w:szCs w:val="20"/>
              </w:rPr>
              <w:t>The</w:t>
            </w:r>
            <w:r w:rsidR="00030F20" w:rsidRPr="00030F20">
              <w:rPr>
                <w:rFonts w:cstheme="minorHAnsi"/>
                <w:color w:val="000000"/>
                <w:sz w:val="20"/>
                <w:szCs w:val="20"/>
              </w:rPr>
              <w:t xml:space="preserve"> independent review report released in March 2020 indicated gaps in the identification </w:t>
            </w:r>
            <w:r w:rsidR="0008532C">
              <w:rPr>
                <w:rFonts w:cstheme="minorHAnsi"/>
                <w:color w:val="000000"/>
                <w:sz w:val="20"/>
                <w:szCs w:val="20"/>
              </w:rPr>
              <w:t xml:space="preserve">and rating </w:t>
            </w:r>
            <w:r w:rsidR="00030F20" w:rsidRPr="00030F20">
              <w:rPr>
                <w:rFonts w:cstheme="minorHAnsi"/>
                <w:color w:val="000000"/>
                <w:sz w:val="20"/>
                <w:szCs w:val="20"/>
              </w:rPr>
              <w:t>of safeguards</w:t>
            </w:r>
            <w:r w:rsidR="0008532C">
              <w:rPr>
                <w:rFonts w:cstheme="minorHAnsi"/>
                <w:color w:val="000000"/>
                <w:sz w:val="20"/>
                <w:szCs w:val="20"/>
              </w:rPr>
              <w:t xml:space="preserve"> risks</w:t>
            </w:r>
            <w:r w:rsidR="00030F20" w:rsidRPr="00030F20">
              <w:rPr>
                <w:rFonts w:cstheme="minorHAnsi"/>
                <w:color w:val="000000"/>
                <w:sz w:val="20"/>
                <w:szCs w:val="20"/>
              </w:rPr>
              <w:t xml:space="preserve">, and recommended that the SESP risk rating should be raised to Moderate. However, it was too </w:t>
            </w:r>
            <w:r w:rsidR="00030F20" w:rsidRPr="00030F20">
              <w:rPr>
                <w:rFonts w:cstheme="minorHAnsi"/>
                <w:color w:val="000000"/>
                <w:sz w:val="20"/>
                <w:szCs w:val="20"/>
              </w:rPr>
              <w:lastRenderedPageBreak/>
              <w:t xml:space="preserve">late to </w:t>
            </w:r>
            <w:r w:rsidR="0008532C">
              <w:rPr>
                <w:rFonts w:cstheme="minorHAnsi"/>
                <w:color w:val="000000"/>
                <w:sz w:val="20"/>
                <w:szCs w:val="20"/>
              </w:rPr>
              <w:t>address the</w:t>
            </w:r>
            <w:r w:rsidR="00A20563">
              <w:rPr>
                <w:rFonts w:cstheme="minorHAnsi"/>
                <w:color w:val="000000"/>
                <w:sz w:val="20"/>
                <w:szCs w:val="20"/>
              </w:rPr>
              <w:t>se</w:t>
            </w:r>
            <w:r w:rsidR="00030F20" w:rsidRPr="00030F20">
              <w:rPr>
                <w:rFonts w:cstheme="minorHAnsi"/>
                <w:color w:val="000000"/>
                <w:sz w:val="20"/>
                <w:szCs w:val="20"/>
              </w:rPr>
              <w:t xml:space="preserve"> recommendations</w:t>
            </w:r>
            <w:r w:rsidR="00A20563">
              <w:rPr>
                <w:rFonts w:cstheme="minorHAnsi"/>
                <w:color w:val="000000"/>
                <w:sz w:val="20"/>
                <w:szCs w:val="20"/>
              </w:rPr>
              <w:t xml:space="preserve">, so </w:t>
            </w:r>
            <w:r w:rsidR="00ED1F4D">
              <w:rPr>
                <w:rFonts w:cstheme="minorHAnsi"/>
                <w:color w:val="000000"/>
                <w:sz w:val="20"/>
                <w:szCs w:val="20"/>
              </w:rPr>
              <w:t>they</w:t>
            </w:r>
            <w:r w:rsidR="00030F20" w:rsidRPr="00030F20">
              <w:rPr>
                <w:rFonts w:cstheme="minorHAnsi"/>
                <w:color w:val="000000"/>
                <w:sz w:val="20"/>
                <w:szCs w:val="20"/>
              </w:rPr>
              <w:t xml:space="preserve"> </w:t>
            </w:r>
            <w:r w:rsidR="00A20563">
              <w:rPr>
                <w:rFonts w:cstheme="minorHAnsi"/>
                <w:color w:val="000000"/>
                <w:sz w:val="20"/>
                <w:szCs w:val="20"/>
              </w:rPr>
              <w:t xml:space="preserve">should be </w:t>
            </w:r>
            <w:r w:rsidR="003C68D1">
              <w:rPr>
                <w:rFonts w:cstheme="minorHAnsi"/>
                <w:color w:val="000000"/>
                <w:sz w:val="20"/>
                <w:szCs w:val="20"/>
              </w:rPr>
              <w:t>included in</w:t>
            </w:r>
            <w:r w:rsidR="00030F20" w:rsidRPr="00030F20">
              <w:rPr>
                <w:rFonts w:cstheme="minorHAnsi"/>
                <w:color w:val="000000"/>
                <w:sz w:val="20"/>
                <w:szCs w:val="20"/>
              </w:rPr>
              <w:t xml:space="preserve"> the project’s closure report, to assist the IP with ongoing monitoring and management of any safeguard-related risks to sustainability.  </w:t>
            </w:r>
          </w:p>
        </w:tc>
        <w:tc>
          <w:tcPr>
            <w:tcW w:w="675" w:type="pct"/>
          </w:tcPr>
          <w:p w14:paraId="2557461C" w14:textId="77777777" w:rsidR="00030F20" w:rsidRPr="00030F20" w:rsidRDefault="00030F20" w:rsidP="00030F20">
            <w:pPr>
              <w:autoSpaceDE w:val="0"/>
              <w:autoSpaceDN w:val="0"/>
              <w:adjustRightInd w:val="0"/>
              <w:spacing w:after="0" w:line="240" w:lineRule="auto"/>
              <w:rPr>
                <w:rFonts w:cstheme="minorHAnsi"/>
                <w:color w:val="000000"/>
                <w:sz w:val="20"/>
                <w:szCs w:val="20"/>
              </w:rPr>
            </w:pPr>
            <w:r w:rsidRPr="00030F20">
              <w:rPr>
                <w:rFonts w:cstheme="minorHAnsi"/>
                <w:color w:val="000000"/>
                <w:sz w:val="20"/>
                <w:szCs w:val="20"/>
              </w:rPr>
              <w:lastRenderedPageBreak/>
              <w:t>UNDP</w:t>
            </w:r>
          </w:p>
        </w:tc>
        <w:tc>
          <w:tcPr>
            <w:tcW w:w="610" w:type="pct"/>
          </w:tcPr>
          <w:p w14:paraId="20296CFA" w14:textId="77777777" w:rsidR="00030F20" w:rsidRPr="00030F20" w:rsidRDefault="00030F20" w:rsidP="00030F20">
            <w:pPr>
              <w:autoSpaceDE w:val="0"/>
              <w:autoSpaceDN w:val="0"/>
              <w:adjustRightInd w:val="0"/>
              <w:spacing w:after="0" w:line="240" w:lineRule="auto"/>
              <w:rPr>
                <w:rFonts w:cstheme="minorHAnsi"/>
                <w:color w:val="000000"/>
                <w:sz w:val="20"/>
                <w:szCs w:val="20"/>
              </w:rPr>
            </w:pPr>
            <w:r w:rsidRPr="00030F20">
              <w:rPr>
                <w:rFonts w:cstheme="minorHAnsi"/>
                <w:color w:val="000000"/>
                <w:sz w:val="20"/>
                <w:szCs w:val="20"/>
              </w:rPr>
              <w:t>By 31 December 2020</w:t>
            </w:r>
          </w:p>
        </w:tc>
      </w:tr>
      <w:tr w:rsidR="00030F20" w:rsidRPr="00030F20" w14:paraId="25C317DE" w14:textId="77777777" w:rsidTr="00B541A0">
        <w:trPr>
          <w:trHeight w:val="99"/>
        </w:trPr>
        <w:tc>
          <w:tcPr>
            <w:tcW w:w="312" w:type="pct"/>
          </w:tcPr>
          <w:p w14:paraId="58DA9741" w14:textId="77777777" w:rsidR="00030F20" w:rsidRPr="00030F20" w:rsidRDefault="00030F20" w:rsidP="00030F20">
            <w:pPr>
              <w:autoSpaceDE w:val="0"/>
              <w:autoSpaceDN w:val="0"/>
              <w:adjustRightInd w:val="0"/>
              <w:spacing w:after="0" w:line="240" w:lineRule="auto"/>
              <w:rPr>
                <w:rFonts w:cstheme="minorHAnsi"/>
                <w:b/>
                <w:bCs/>
                <w:color w:val="000000"/>
                <w:sz w:val="20"/>
                <w:szCs w:val="20"/>
              </w:rPr>
            </w:pPr>
            <w:r w:rsidRPr="00030F20">
              <w:rPr>
                <w:rFonts w:cstheme="minorHAnsi"/>
                <w:b/>
                <w:bCs/>
                <w:color w:val="000000"/>
                <w:sz w:val="20"/>
                <w:szCs w:val="20"/>
              </w:rPr>
              <w:t>C</w:t>
            </w:r>
          </w:p>
        </w:tc>
        <w:tc>
          <w:tcPr>
            <w:tcW w:w="3403" w:type="pct"/>
          </w:tcPr>
          <w:p w14:paraId="54E97274" w14:textId="77777777" w:rsidR="00030F20" w:rsidRPr="00030F20" w:rsidRDefault="00030F20" w:rsidP="00030F20">
            <w:pPr>
              <w:autoSpaceDE w:val="0"/>
              <w:autoSpaceDN w:val="0"/>
              <w:adjustRightInd w:val="0"/>
              <w:spacing w:after="0" w:line="240" w:lineRule="auto"/>
              <w:rPr>
                <w:rFonts w:cstheme="minorHAnsi"/>
                <w:b/>
                <w:bCs/>
                <w:color w:val="000000"/>
                <w:sz w:val="20"/>
                <w:szCs w:val="20"/>
              </w:rPr>
            </w:pPr>
            <w:r w:rsidRPr="00030F20">
              <w:rPr>
                <w:rFonts w:cstheme="minorHAnsi"/>
                <w:b/>
                <w:bCs/>
                <w:color w:val="000000"/>
                <w:sz w:val="20"/>
                <w:szCs w:val="20"/>
              </w:rPr>
              <w:t>Category 3: Facilitating outcome sustainability</w:t>
            </w:r>
          </w:p>
        </w:tc>
        <w:tc>
          <w:tcPr>
            <w:tcW w:w="675" w:type="pct"/>
          </w:tcPr>
          <w:p w14:paraId="1AD89DD1" w14:textId="77777777" w:rsidR="00030F20" w:rsidRPr="00030F20" w:rsidRDefault="00030F20" w:rsidP="00030F20">
            <w:pPr>
              <w:autoSpaceDE w:val="0"/>
              <w:autoSpaceDN w:val="0"/>
              <w:adjustRightInd w:val="0"/>
              <w:spacing w:after="0" w:line="240" w:lineRule="auto"/>
              <w:rPr>
                <w:rFonts w:cstheme="minorHAnsi"/>
                <w:color w:val="000000"/>
                <w:sz w:val="20"/>
                <w:szCs w:val="20"/>
              </w:rPr>
            </w:pPr>
          </w:p>
        </w:tc>
        <w:tc>
          <w:tcPr>
            <w:tcW w:w="610" w:type="pct"/>
          </w:tcPr>
          <w:p w14:paraId="032B0DF5" w14:textId="77777777" w:rsidR="00030F20" w:rsidRPr="00030F20" w:rsidRDefault="00030F20" w:rsidP="00030F20">
            <w:pPr>
              <w:autoSpaceDE w:val="0"/>
              <w:autoSpaceDN w:val="0"/>
              <w:adjustRightInd w:val="0"/>
              <w:spacing w:after="0" w:line="240" w:lineRule="auto"/>
              <w:rPr>
                <w:rFonts w:cstheme="minorHAnsi"/>
                <w:color w:val="000000"/>
                <w:sz w:val="20"/>
                <w:szCs w:val="20"/>
              </w:rPr>
            </w:pPr>
          </w:p>
        </w:tc>
      </w:tr>
      <w:tr w:rsidR="00030F20" w:rsidRPr="00030F20" w14:paraId="1845CDA1" w14:textId="77777777" w:rsidTr="00B541A0">
        <w:trPr>
          <w:trHeight w:val="99"/>
        </w:trPr>
        <w:tc>
          <w:tcPr>
            <w:tcW w:w="312" w:type="pct"/>
          </w:tcPr>
          <w:p w14:paraId="48776B67" w14:textId="77777777" w:rsidR="00030F20" w:rsidRPr="00030F20" w:rsidRDefault="00030F20" w:rsidP="00030F20">
            <w:pPr>
              <w:autoSpaceDE w:val="0"/>
              <w:autoSpaceDN w:val="0"/>
              <w:adjustRightInd w:val="0"/>
              <w:spacing w:after="0" w:line="240" w:lineRule="auto"/>
              <w:rPr>
                <w:rFonts w:cstheme="minorHAnsi"/>
                <w:b/>
                <w:bCs/>
                <w:color w:val="000000"/>
                <w:sz w:val="20"/>
                <w:szCs w:val="20"/>
              </w:rPr>
            </w:pPr>
            <w:r w:rsidRPr="00030F20">
              <w:rPr>
                <w:rFonts w:cstheme="minorHAnsi"/>
                <w:b/>
                <w:bCs/>
                <w:color w:val="000000"/>
                <w:sz w:val="20"/>
                <w:szCs w:val="20"/>
              </w:rPr>
              <w:t xml:space="preserve">C.1 </w:t>
            </w:r>
          </w:p>
        </w:tc>
        <w:tc>
          <w:tcPr>
            <w:tcW w:w="3403" w:type="pct"/>
          </w:tcPr>
          <w:p w14:paraId="28603166" w14:textId="106A5649" w:rsidR="00030F20" w:rsidRPr="00030F20" w:rsidRDefault="00030F20" w:rsidP="00030F20">
            <w:pPr>
              <w:autoSpaceDE w:val="0"/>
              <w:autoSpaceDN w:val="0"/>
              <w:adjustRightInd w:val="0"/>
              <w:spacing w:after="0" w:line="240" w:lineRule="auto"/>
              <w:rPr>
                <w:rFonts w:cstheme="minorHAnsi"/>
                <w:color w:val="000000"/>
                <w:sz w:val="20"/>
                <w:szCs w:val="20"/>
              </w:rPr>
            </w:pPr>
            <w:r w:rsidRPr="00030F20">
              <w:rPr>
                <w:rFonts w:cstheme="minorHAnsi"/>
                <w:color w:val="000000"/>
                <w:sz w:val="20"/>
                <w:szCs w:val="20"/>
              </w:rPr>
              <w:t>Facilitate ongoing liaison with and support for PACs and communities adjacent to PAs to maintain harmonious engagement in co-management, and control over external threats to biodiversity</w:t>
            </w:r>
            <w:r w:rsidR="00DC7991">
              <w:rPr>
                <w:rFonts w:cstheme="minorHAnsi"/>
                <w:color w:val="000000"/>
                <w:sz w:val="20"/>
                <w:szCs w:val="20"/>
              </w:rPr>
              <w:t>.</w:t>
            </w:r>
          </w:p>
        </w:tc>
        <w:tc>
          <w:tcPr>
            <w:tcW w:w="675" w:type="pct"/>
          </w:tcPr>
          <w:p w14:paraId="0D53EDE0" w14:textId="77777777" w:rsidR="00030F20" w:rsidRPr="00030F20" w:rsidRDefault="00030F20" w:rsidP="00030F20">
            <w:pPr>
              <w:autoSpaceDE w:val="0"/>
              <w:autoSpaceDN w:val="0"/>
              <w:adjustRightInd w:val="0"/>
              <w:spacing w:after="0" w:line="240" w:lineRule="auto"/>
              <w:rPr>
                <w:rFonts w:cstheme="minorHAnsi"/>
                <w:color w:val="000000"/>
                <w:sz w:val="20"/>
                <w:szCs w:val="20"/>
              </w:rPr>
            </w:pPr>
            <w:r w:rsidRPr="00030F20">
              <w:rPr>
                <w:rFonts w:cstheme="minorHAnsi"/>
                <w:color w:val="000000"/>
                <w:sz w:val="20"/>
                <w:szCs w:val="20"/>
              </w:rPr>
              <w:t>DPWM</w:t>
            </w:r>
          </w:p>
        </w:tc>
        <w:tc>
          <w:tcPr>
            <w:tcW w:w="610" w:type="pct"/>
          </w:tcPr>
          <w:p w14:paraId="67D9595A" w14:textId="77777777" w:rsidR="00030F20" w:rsidRPr="00030F20" w:rsidRDefault="00030F20" w:rsidP="00030F20">
            <w:pPr>
              <w:autoSpaceDE w:val="0"/>
              <w:autoSpaceDN w:val="0"/>
              <w:adjustRightInd w:val="0"/>
              <w:spacing w:after="0" w:line="240" w:lineRule="auto"/>
              <w:rPr>
                <w:rFonts w:cstheme="minorHAnsi"/>
                <w:color w:val="000000"/>
                <w:sz w:val="20"/>
                <w:szCs w:val="20"/>
              </w:rPr>
            </w:pPr>
            <w:r w:rsidRPr="00030F20">
              <w:rPr>
                <w:rFonts w:cstheme="minorHAnsi"/>
                <w:color w:val="000000"/>
                <w:sz w:val="20"/>
                <w:szCs w:val="20"/>
              </w:rPr>
              <w:t>Immediate and ongoing</w:t>
            </w:r>
          </w:p>
        </w:tc>
      </w:tr>
      <w:tr w:rsidR="00030F20" w:rsidRPr="00030F20" w14:paraId="0DB62924" w14:textId="77777777" w:rsidTr="00B541A0">
        <w:trPr>
          <w:trHeight w:val="99"/>
        </w:trPr>
        <w:tc>
          <w:tcPr>
            <w:tcW w:w="312" w:type="pct"/>
          </w:tcPr>
          <w:p w14:paraId="48EE5D99" w14:textId="77777777" w:rsidR="00030F20" w:rsidRPr="00030F20" w:rsidRDefault="00030F20" w:rsidP="00030F20">
            <w:pPr>
              <w:autoSpaceDE w:val="0"/>
              <w:autoSpaceDN w:val="0"/>
              <w:adjustRightInd w:val="0"/>
              <w:spacing w:after="0" w:line="240" w:lineRule="auto"/>
              <w:rPr>
                <w:rFonts w:cstheme="minorHAnsi"/>
                <w:b/>
                <w:bCs/>
                <w:color w:val="000000"/>
                <w:sz w:val="20"/>
                <w:szCs w:val="20"/>
              </w:rPr>
            </w:pPr>
            <w:r w:rsidRPr="00030F20">
              <w:rPr>
                <w:rFonts w:cstheme="minorHAnsi"/>
                <w:b/>
                <w:bCs/>
                <w:color w:val="000000"/>
                <w:sz w:val="20"/>
                <w:szCs w:val="20"/>
              </w:rPr>
              <w:t xml:space="preserve">C.2 </w:t>
            </w:r>
          </w:p>
        </w:tc>
        <w:tc>
          <w:tcPr>
            <w:tcW w:w="3403" w:type="pct"/>
          </w:tcPr>
          <w:p w14:paraId="7B8994B0" w14:textId="388C4062" w:rsidR="00030F20" w:rsidRPr="00B541A0" w:rsidRDefault="00030F20" w:rsidP="00030F20">
            <w:pPr>
              <w:autoSpaceDE w:val="0"/>
              <w:autoSpaceDN w:val="0"/>
              <w:adjustRightInd w:val="0"/>
              <w:spacing w:after="0" w:line="240" w:lineRule="auto"/>
              <w:rPr>
                <w:rFonts w:cstheme="minorHAnsi"/>
                <w:color w:val="000000"/>
                <w:sz w:val="20"/>
                <w:szCs w:val="20"/>
              </w:rPr>
            </w:pPr>
            <w:r w:rsidRPr="00B541A0">
              <w:rPr>
                <w:rFonts w:cstheme="minorHAnsi"/>
                <w:color w:val="000000"/>
                <w:sz w:val="20"/>
                <w:szCs w:val="20"/>
              </w:rPr>
              <w:t>Facilitate ongoing collaboration with agricultural, rural development and environmental initiatives around the targeted PAs in order to sustain and replicate livelihood benefits (eg SLM packages, community woodlots, bee-keeping, saline tolerant rice varieties and cookstoves) to surrounding communities (eg through the IFAD ROOTS project)</w:t>
            </w:r>
            <w:r w:rsidR="00781AD5" w:rsidRPr="00B541A0">
              <w:rPr>
                <w:rFonts w:cstheme="minorHAnsi"/>
                <w:color w:val="000000"/>
                <w:sz w:val="20"/>
                <w:szCs w:val="20"/>
              </w:rPr>
              <w:t xml:space="preserve">; and continued financial analysis (adaptive management) </w:t>
            </w:r>
            <w:r w:rsidR="00C90CB1" w:rsidRPr="00B541A0">
              <w:rPr>
                <w:rFonts w:cstheme="minorHAnsi"/>
                <w:color w:val="000000"/>
                <w:sz w:val="20"/>
                <w:szCs w:val="20"/>
              </w:rPr>
              <w:t xml:space="preserve">in order to achieve </w:t>
            </w:r>
            <w:r w:rsidR="00781AD5" w:rsidRPr="00B541A0">
              <w:rPr>
                <w:rFonts w:cstheme="minorHAnsi"/>
                <w:color w:val="000000"/>
                <w:sz w:val="20"/>
                <w:szCs w:val="20"/>
              </w:rPr>
              <w:t>greater value for money</w:t>
            </w:r>
            <w:r w:rsidR="00C90CB1" w:rsidRPr="00B541A0">
              <w:rPr>
                <w:rFonts w:cstheme="minorHAnsi"/>
                <w:color w:val="000000"/>
                <w:sz w:val="20"/>
                <w:szCs w:val="20"/>
              </w:rPr>
              <w:t xml:space="preserve"> on </w:t>
            </w:r>
            <w:r w:rsidR="00CF7349" w:rsidRPr="00B541A0">
              <w:rPr>
                <w:rFonts w:cstheme="minorHAnsi"/>
                <w:color w:val="000000"/>
                <w:sz w:val="20"/>
                <w:szCs w:val="20"/>
              </w:rPr>
              <w:t>livelihood support activities.</w:t>
            </w:r>
          </w:p>
        </w:tc>
        <w:tc>
          <w:tcPr>
            <w:tcW w:w="675" w:type="pct"/>
          </w:tcPr>
          <w:p w14:paraId="681A2988" w14:textId="77777777" w:rsidR="00030F20" w:rsidRPr="00030F20" w:rsidRDefault="00030F20" w:rsidP="00030F20">
            <w:pPr>
              <w:autoSpaceDE w:val="0"/>
              <w:autoSpaceDN w:val="0"/>
              <w:adjustRightInd w:val="0"/>
              <w:spacing w:after="0" w:line="240" w:lineRule="auto"/>
              <w:rPr>
                <w:rFonts w:cstheme="minorHAnsi"/>
                <w:color w:val="000000"/>
                <w:sz w:val="20"/>
                <w:szCs w:val="20"/>
              </w:rPr>
            </w:pPr>
            <w:r w:rsidRPr="00030F20">
              <w:rPr>
                <w:rFonts w:cstheme="minorHAnsi"/>
                <w:color w:val="000000"/>
                <w:sz w:val="20"/>
                <w:szCs w:val="20"/>
              </w:rPr>
              <w:t>DPWM, GEF OFP</w:t>
            </w:r>
          </w:p>
        </w:tc>
        <w:tc>
          <w:tcPr>
            <w:tcW w:w="610" w:type="pct"/>
          </w:tcPr>
          <w:p w14:paraId="4EB84183" w14:textId="77777777" w:rsidR="00030F20" w:rsidRPr="00030F20" w:rsidRDefault="00030F20" w:rsidP="00030F20">
            <w:pPr>
              <w:autoSpaceDE w:val="0"/>
              <w:autoSpaceDN w:val="0"/>
              <w:adjustRightInd w:val="0"/>
              <w:spacing w:after="0" w:line="240" w:lineRule="auto"/>
              <w:rPr>
                <w:rFonts w:cstheme="minorHAnsi"/>
                <w:color w:val="000000"/>
                <w:sz w:val="20"/>
                <w:szCs w:val="20"/>
              </w:rPr>
            </w:pPr>
            <w:r w:rsidRPr="00030F20">
              <w:rPr>
                <w:rFonts w:cstheme="minorHAnsi"/>
                <w:color w:val="000000"/>
                <w:sz w:val="20"/>
                <w:szCs w:val="20"/>
              </w:rPr>
              <w:t>Immediate and ongoing</w:t>
            </w:r>
          </w:p>
        </w:tc>
      </w:tr>
      <w:tr w:rsidR="00030F20" w:rsidRPr="00030F20" w14:paraId="62BC82D9" w14:textId="77777777" w:rsidTr="00B541A0">
        <w:trPr>
          <w:trHeight w:val="99"/>
        </w:trPr>
        <w:tc>
          <w:tcPr>
            <w:tcW w:w="312" w:type="pct"/>
          </w:tcPr>
          <w:p w14:paraId="205508CC" w14:textId="77777777" w:rsidR="00030F20" w:rsidRPr="00030F20" w:rsidRDefault="00030F20" w:rsidP="00030F20">
            <w:pPr>
              <w:autoSpaceDE w:val="0"/>
              <w:autoSpaceDN w:val="0"/>
              <w:adjustRightInd w:val="0"/>
              <w:spacing w:after="0" w:line="240" w:lineRule="auto"/>
              <w:rPr>
                <w:rFonts w:cstheme="minorHAnsi"/>
                <w:b/>
                <w:bCs/>
                <w:color w:val="000000"/>
                <w:sz w:val="20"/>
                <w:szCs w:val="20"/>
              </w:rPr>
            </w:pPr>
            <w:r w:rsidRPr="00030F20">
              <w:rPr>
                <w:rFonts w:cstheme="minorHAnsi"/>
                <w:b/>
                <w:bCs/>
                <w:color w:val="000000"/>
                <w:sz w:val="20"/>
                <w:szCs w:val="20"/>
              </w:rPr>
              <w:t xml:space="preserve">C.3 </w:t>
            </w:r>
          </w:p>
        </w:tc>
        <w:tc>
          <w:tcPr>
            <w:tcW w:w="3403" w:type="pct"/>
          </w:tcPr>
          <w:p w14:paraId="793F2EDB" w14:textId="3C31A175" w:rsidR="00030F20" w:rsidRPr="00B541A0" w:rsidRDefault="00030F20" w:rsidP="00030F20">
            <w:pPr>
              <w:autoSpaceDE w:val="0"/>
              <w:autoSpaceDN w:val="0"/>
              <w:adjustRightInd w:val="0"/>
              <w:spacing w:after="0" w:line="240" w:lineRule="auto"/>
              <w:rPr>
                <w:rFonts w:cstheme="minorHAnsi"/>
                <w:color w:val="000000"/>
                <w:sz w:val="20"/>
                <w:szCs w:val="20"/>
              </w:rPr>
            </w:pPr>
            <w:r w:rsidRPr="00B541A0">
              <w:rPr>
                <w:rFonts w:cstheme="minorHAnsi"/>
                <w:color w:val="000000"/>
                <w:sz w:val="20"/>
                <w:szCs w:val="20"/>
              </w:rPr>
              <w:t>Facilitate alignment of UNDP-led projects with the outcomes of this project to support the continued flow of socio-economic and environmental benefits (eg Rapid Response Facility, Small Grants Programme, climate change resilience</w:t>
            </w:r>
            <w:r w:rsidR="00CE0FC0" w:rsidRPr="00B541A0">
              <w:rPr>
                <w:rFonts w:cstheme="minorHAnsi"/>
                <w:color w:val="000000"/>
                <w:sz w:val="20"/>
                <w:szCs w:val="20"/>
              </w:rPr>
              <w:t xml:space="preserve"> and governance/democracy projects that empower citizens to take control of their environment</w:t>
            </w:r>
            <w:r w:rsidR="008B3E48" w:rsidRPr="00B541A0">
              <w:rPr>
                <w:rFonts w:cstheme="minorHAnsi"/>
                <w:color w:val="000000"/>
                <w:sz w:val="20"/>
                <w:szCs w:val="20"/>
              </w:rPr>
              <w:t>, BIOFIN</w:t>
            </w:r>
            <w:r w:rsidR="00891E45" w:rsidRPr="00B541A0">
              <w:rPr>
                <w:rFonts w:cstheme="minorHAnsi"/>
                <w:color w:val="000000"/>
                <w:sz w:val="20"/>
                <w:szCs w:val="20"/>
              </w:rPr>
              <w:t>, etc.</w:t>
            </w:r>
            <w:r w:rsidRPr="00B541A0">
              <w:rPr>
                <w:rFonts w:cstheme="minorHAnsi"/>
                <w:color w:val="000000"/>
                <w:sz w:val="20"/>
                <w:szCs w:val="20"/>
              </w:rPr>
              <w:t>)</w:t>
            </w:r>
          </w:p>
        </w:tc>
        <w:tc>
          <w:tcPr>
            <w:tcW w:w="675" w:type="pct"/>
          </w:tcPr>
          <w:p w14:paraId="07F582F8" w14:textId="77777777" w:rsidR="00030F20" w:rsidRPr="00030F20" w:rsidRDefault="00030F20" w:rsidP="00030F20">
            <w:pPr>
              <w:autoSpaceDE w:val="0"/>
              <w:autoSpaceDN w:val="0"/>
              <w:adjustRightInd w:val="0"/>
              <w:spacing w:after="0" w:line="240" w:lineRule="auto"/>
              <w:rPr>
                <w:rFonts w:cstheme="minorHAnsi"/>
                <w:color w:val="000000"/>
                <w:sz w:val="20"/>
                <w:szCs w:val="20"/>
              </w:rPr>
            </w:pPr>
            <w:r w:rsidRPr="00030F20">
              <w:rPr>
                <w:rFonts w:cstheme="minorHAnsi"/>
                <w:color w:val="000000"/>
                <w:sz w:val="20"/>
                <w:szCs w:val="20"/>
              </w:rPr>
              <w:t>UNDP CO, GEF OFP</w:t>
            </w:r>
          </w:p>
        </w:tc>
        <w:tc>
          <w:tcPr>
            <w:tcW w:w="610" w:type="pct"/>
          </w:tcPr>
          <w:p w14:paraId="70AE1DDC" w14:textId="77777777" w:rsidR="00030F20" w:rsidRPr="00030F20" w:rsidRDefault="00030F20" w:rsidP="00030F20">
            <w:pPr>
              <w:autoSpaceDE w:val="0"/>
              <w:autoSpaceDN w:val="0"/>
              <w:adjustRightInd w:val="0"/>
              <w:spacing w:after="0" w:line="240" w:lineRule="auto"/>
              <w:rPr>
                <w:rFonts w:cstheme="minorHAnsi"/>
                <w:color w:val="000000"/>
                <w:sz w:val="20"/>
                <w:szCs w:val="20"/>
              </w:rPr>
            </w:pPr>
            <w:r w:rsidRPr="00030F20">
              <w:rPr>
                <w:rFonts w:cstheme="minorHAnsi"/>
                <w:color w:val="000000"/>
                <w:sz w:val="20"/>
                <w:szCs w:val="20"/>
              </w:rPr>
              <w:t>Immediate and ongoing</w:t>
            </w:r>
          </w:p>
        </w:tc>
      </w:tr>
      <w:tr w:rsidR="00030F20" w:rsidRPr="00030F20" w14:paraId="03718500" w14:textId="77777777" w:rsidTr="00B541A0">
        <w:trPr>
          <w:trHeight w:val="99"/>
        </w:trPr>
        <w:tc>
          <w:tcPr>
            <w:tcW w:w="312" w:type="pct"/>
          </w:tcPr>
          <w:p w14:paraId="74F49778" w14:textId="77777777" w:rsidR="00030F20" w:rsidRPr="00030F20" w:rsidRDefault="00030F20" w:rsidP="00030F20">
            <w:pPr>
              <w:autoSpaceDE w:val="0"/>
              <w:autoSpaceDN w:val="0"/>
              <w:adjustRightInd w:val="0"/>
              <w:spacing w:after="0" w:line="240" w:lineRule="auto"/>
              <w:rPr>
                <w:rFonts w:cstheme="minorHAnsi"/>
                <w:b/>
                <w:bCs/>
                <w:color w:val="000000"/>
                <w:sz w:val="20"/>
                <w:szCs w:val="20"/>
              </w:rPr>
            </w:pPr>
            <w:r w:rsidRPr="00030F20">
              <w:rPr>
                <w:rFonts w:cstheme="minorHAnsi"/>
                <w:b/>
                <w:bCs/>
                <w:color w:val="000000"/>
                <w:sz w:val="20"/>
                <w:szCs w:val="20"/>
              </w:rPr>
              <w:t>D</w:t>
            </w:r>
          </w:p>
        </w:tc>
        <w:tc>
          <w:tcPr>
            <w:tcW w:w="3403" w:type="pct"/>
          </w:tcPr>
          <w:p w14:paraId="6663D239" w14:textId="77777777" w:rsidR="00030F20" w:rsidRPr="00030F20" w:rsidRDefault="00030F20" w:rsidP="00030F20">
            <w:pPr>
              <w:autoSpaceDE w:val="0"/>
              <w:autoSpaceDN w:val="0"/>
              <w:adjustRightInd w:val="0"/>
              <w:spacing w:after="0" w:line="240" w:lineRule="auto"/>
              <w:rPr>
                <w:rFonts w:cstheme="minorHAnsi"/>
                <w:b/>
                <w:bCs/>
                <w:color w:val="000000"/>
                <w:sz w:val="20"/>
                <w:szCs w:val="20"/>
              </w:rPr>
            </w:pPr>
            <w:r w:rsidRPr="00030F20">
              <w:rPr>
                <w:rFonts w:cstheme="minorHAnsi"/>
                <w:b/>
                <w:bCs/>
                <w:color w:val="000000"/>
                <w:sz w:val="20"/>
                <w:szCs w:val="20"/>
              </w:rPr>
              <w:t>Category 4: Follow up strategy</w:t>
            </w:r>
          </w:p>
        </w:tc>
        <w:tc>
          <w:tcPr>
            <w:tcW w:w="675" w:type="pct"/>
          </w:tcPr>
          <w:p w14:paraId="1E84C9D3" w14:textId="77777777" w:rsidR="00030F20" w:rsidRPr="00030F20" w:rsidRDefault="00030F20" w:rsidP="00030F20">
            <w:pPr>
              <w:autoSpaceDE w:val="0"/>
              <w:autoSpaceDN w:val="0"/>
              <w:adjustRightInd w:val="0"/>
              <w:spacing w:after="0" w:line="240" w:lineRule="auto"/>
              <w:rPr>
                <w:rFonts w:cstheme="minorHAnsi"/>
                <w:color w:val="000000"/>
                <w:sz w:val="20"/>
                <w:szCs w:val="20"/>
              </w:rPr>
            </w:pPr>
          </w:p>
        </w:tc>
        <w:tc>
          <w:tcPr>
            <w:tcW w:w="610" w:type="pct"/>
          </w:tcPr>
          <w:p w14:paraId="673F5374" w14:textId="77777777" w:rsidR="00030F20" w:rsidRPr="00030F20" w:rsidRDefault="00030F20" w:rsidP="00030F20">
            <w:pPr>
              <w:autoSpaceDE w:val="0"/>
              <w:autoSpaceDN w:val="0"/>
              <w:adjustRightInd w:val="0"/>
              <w:spacing w:after="0" w:line="240" w:lineRule="auto"/>
              <w:rPr>
                <w:rFonts w:cstheme="minorHAnsi"/>
                <w:color w:val="000000"/>
                <w:sz w:val="20"/>
                <w:szCs w:val="20"/>
              </w:rPr>
            </w:pPr>
          </w:p>
        </w:tc>
      </w:tr>
      <w:tr w:rsidR="00030F20" w:rsidRPr="00030F20" w14:paraId="38F992E7" w14:textId="77777777" w:rsidTr="00B541A0">
        <w:trPr>
          <w:trHeight w:val="99"/>
        </w:trPr>
        <w:tc>
          <w:tcPr>
            <w:tcW w:w="312" w:type="pct"/>
          </w:tcPr>
          <w:p w14:paraId="35080E24" w14:textId="77777777" w:rsidR="00030F20" w:rsidRPr="00030F20" w:rsidRDefault="00030F20" w:rsidP="00030F20">
            <w:pPr>
              <w:autoSpaceDE w:val="0"/>
              <w:autoSpaceDN w:val="0"/>
              <w:adjustRightInd w:val="0"/>
              <w:spacing w:after="0" w:line="240" w:lineRule="auto"/>
              <w:rPr>
                <w:rFonts w:cstheme="minorHAnsi"/>
                <w:b/>
                <w:bCs/>
                <w:color w:val="000000"/>
                <w:sz w:val="20"/>
                <w:szCs w:val="20"/>
              </w:rPr>
            </w:pPr>
            <w:r w:rsidRPr="00030F20">
              <w:rPr>
                <w:rFonts w:cstheme="minorHAnsi"/>
                <w:b/>
                <w:bCs/>
                <w:color w:val="000000"/>
                <w:sz w:val="20"/>
                <w:szCs w:val="20"/>
              </w:rPr>
              <w:t xml:space="preserve">D.1 </w:t>
            </w:r>
          </w:p>
        </w:tc>
        <w:tc>
          <w:tcPr>
            <w:tcW w:w="3403" w:type="pct"/>
          </w:tcPr>
          <w:p w14:paraId="11135D50" w14:textId="4CAC1DE4" w:rsidR="00030F20" w:rsidRPr="00030F20" w:rsidRDefault="00030F20" w:rsidP="00030F20">
            <w:pPr>
              <w:autoSpaceDE w:val="0"/>
              <w:autoSpaceDN w:val="0"/>
              <w:adjustRightInd w:val="0"/>
              <w:spacing w:after="0" w:line="240" w:lineRule="auto"/>
              <w:rPr>
                <w:rFonts w:cstheme="minorHAnsi"/>
                <w:color w:val="000000"/>
                <w:sz w:val="20"/>
                <w:szCs w:val="20"/>
              </w:rPr>
            </w:pPr>
            <w:r w:rsidRPr="00030F20">
              <w:rPr>
                <w:rFonts w:cstheme="minorHAnsi"/>
                <w:color w:val="000000"/>
                <w:sz w:val="20"/>
                <w:szCs w:val="20"/>
                <w:lang w:val="en-US"/>
              </w:rPr>
              <w:t xml:space="preserve">A systemic improvement approach is needed to break the lack of progress achieved from project to project in the Gambia. This </w:t>
            </w:r>
            <w:r w:rsidR="00B73D89">
              <w:rPr>
                <w:rFonts w:cstheme="minorHAnsi"/>
                <w:color w:val="000000"/>
                <w:sz w:val="20"/>
                <w:szCs w:val="20"/>
                <w:lang w:val="en-US"/>
              </w:rPr>
              <w:t>c</w:t>
            </w:r>
            <w:r w:rsidRPr="00030F20">
              <w:rPr>
                <w:rFonts w:cstheme="minorHAnsi"/>
                <w:color w:val="000000"/>
                <w:sz w:val="20"/>
                <w:szCs w:val="20"/>
                <w:lang w:val="en-US"/>
              </w:rPr>
              <w:t xml:space="preserve">ould be </w:t>
            </w:r>
            <w:r w:rsidR="00B73D89">
              <w:rPr>
                <w:rFonts w:cstheme="minorHAnsi"/>
                <w:color w:val="000000"/>
                <w:sz w:val="20"/>
                <w:szCs w:val="20"/>
                <w:lang w:val="en-US"/>
              </w:rPr>
              <w:t xml:space="preserve">addressed by </w:t>
            </w:r>
            <w:r w:rsidRPr="00030F20">
              <w:rPr>
                <w:rFonts w:cstheme="minorHAnsi"/>
                <w:color w:val="000000"/>
                <w:sz w:val="20"/>
                <w:szCs w:val="20"/>
                <w:lang w:val="en-US"/>
              </w:rPr>
              <w:t>a programmatic approach that aims to build systemic capacity for biodiversity conservation and PA management so that it can become self-sustaining (perhaps through a regional programme</w:t>
            </w:r>
            <w:r w:rsidR="0045568F">
              <w:rPr>
                <w:rFonts w:cstheme="minorHAnsi"/>
                <w:color w:val="000000"/>
                <w:sz w:val="20"/>
                <w:szCs w:val="20"/>
                <w:lang w:val="en-US"/>
              </w:rPr>
              <w:t xml:space="preserve">. This </w:t>
            </w:r>
            <w:r w:rsidRPr="00030F20">
              <w:rPr>
                <w:rFonts w:cstheme="minorHAnsi"/>
                <w:color w:val="000000"/>
                <w:sz w:val="20"/>
                <w:szCs w:val="20"/>
                <w:lang w:val="en-US"/>
              </w:rPr>
              <w:t>should take account of the IUCN Global Register of Competences for Protected Area Practitioners</w:t>
            </w:r>
            <w:r w:rsidR="00E05B0D">
              <w:rPr>
                <w:rFonts w:cstheme="minorHAnsi"/>
                <w:color w:val="000000"/>
                <w:sz w:val="20"/>
                <w:szCs w:val="20"/>
                <w:lang w:val="en-US"/>
              </w:rPr>
              <w:t>)</w:t>
            </w:r>
            <w:r w:rsidRPr="00030F20">
              <w:rPr>
                <w:rFonts w:cstheme="minorHAnsi"/>
                <w:color w:val="000000"/>
                <w:sz w:val="20"/>
                <w:szCs w:val="20"/>
                <w:vertAlign w:val="superscript"/>
                <w:lang w:val="en-US"/>
              </w:rPr>
              <w:footnoteReference w:id="9"/>
            </w:r>
            <w:r w:rsidR="0045568F">
              <w:rPr>
                <w:rFonts w:cstheme="minorHAnsi"/>
                <w:color w:val="000000"/>
                <w:sz w:val="20"/>
                <w:szCs w:val="20"/>
                <w:lang w:val="en-US"/>
              </w:rPr>
              <w:t>.</w:t>
            </w:r>
          </w:p>
        </w:tc>
        <w:tc>
          <w:tcPr>
            <w:tcW w:w="675" w:type="pct"/>
          </w:tcPr>
          <w:p w14:paraId="2EEF7E8F" w14:textId="77777777" w:rsidR="00030F20" w:rsidRPr="00030F20" w:rsidRDefault="00030F20" w:rsidP="00030F20">
            <w:pPr>
              <w:autoSpaceDE w:val="0"/>
              <w:autoSpaceDN w:val="0"/>
              <w:adjustRightInd w:val="0"/>
              <w:spacing w:after="0" w:line="240" w:lineRule="auto"/>
              <w:rPr>
                <w:rFonts w:cstheme="minorHAnsi"/>
                <w:color w:val="000000"/>
                <w:sz w:val="20"/>
                <w:szCs w:val="20"/>
              </w:rPr>
            </w:pPr>
            <w:r w:rsidRPr="00030F20">
              <w:rPr>
                <w:rFonts w:cstheme="minorHAnsi"/>
                <w:color w:val="000000"/>
                <w:sz w:val="20"/>
                <w:szCs w:val="20"/>
              </w:rPr>
              <w:t>UNDP, GEF OFP</w:t>
            </w:r>
          </w:p>
        </w:tc>
        <w:tc>
          <w:tcPr>
            <w:tcW w:w="610" w:type="pct"/>
          </w:tcPr>
          <w:p w14:paraId="34D70C24" w14:textId="77777777" w:rsidR="00030F20" w:rsidRPr="00030F20" w:rsidRDefault="00030F20" w:rsidP="00030F20">
            <w:pPr>
              <w:autoSpaceDE w:val="0"/>
              <w:autoSpaceDN w:val="0"/>
              <w:adjustRightInd w:val="0"/>
              <w:spacing w:after="0" w:line="240" w:lineRule="auto"/>
              <w:rPr>
                <w:rFonts w:cstheme="minorHAnsi"/>
                <w:color w:val="000000"/>
                <w:sz w:val="20"/>
                <w:szCs w:val="20"/>
              </w:rPr>
            </w:pPr>
            <w:r w:rsidRPr="00030F20">
              <w:rPr>
                <w:rFonts w:cstheme="minorHAnsi"/>
                <w:color w:val="000000"/>
                <w:sz w:val="20"/>
                <w:szCs w:val="20"/>
              </w:rPr>
              <w:t>2021-22</w:t>
            </w:r>
          </w:p>
        </w:tc>
      </w:tr>
    </w:tbl>
    <w:p w14:paraId="156EDE86" w14:textId="77777777" w:rsidR="001C4901" w:rsidRDefault="001C4901">
      <w:pPr>
        <w:rPr>
          <w:rFonts w:ascii="Calibri Light" w:eastAsia="Times New Roman" w:hAnsi="Calibri Light" w:cs="Times New Roman"/>
          <w:color w:val="2E74B5"/>
          <w:sz w:val="26"/>
          <w:szCs w:val="26"/>
          <w:highlight w:val="yellow"/>
        </w:rPr>
        <w:sectPr w:rsidR="001C4901" w:rsidSect="00C65AE3">
          <w:pgSz w:w="11906" w:h="16838"/>
          <w:pgMar w:top="1440" w:right="1440" w:bottom="1440" w:left="1440" w:header="708" w:footer="708" w:gutter="0"/>
          <w:pgNumType w:start="1"/>
          <w:cols w:space="708"/>
          <w:docGrid w:linePitch="360"/>
        </w:sectPr>
      </w:pPr>
    </w:p>
    <w:p w14:paraId="488A12A6" w14:textId="154A38E4" w:rsidR="005D2BE9" w:rsidRPr="00EA446F" w:rsidRDefault="005D2BE9" w:rsidP="003D165C">
      <w:pPr>
        <w:pStyle w:val="Heading1"/>
        <w:numPr>
          <w:ilvl w:val="0"/>
          <w:numId w:val="7"/>
        </w:numPr>
      </w:pPr>
      <w:bookmarkStart w:id="22" w:name="_Toc58344063"/>
      <w:r w:rsidRPr="00EA446F">
        <w:lastRenderedPageBreak/>
        <w:t>Introduction</w:t>
      </w:r>
      <w:bookmarkEnd w:id="22"/>
    </w:p>
    <w:p w14:paraId="4C85424F" w14:textId="77777777" w:rsidR="00E865D6" w:rsidRDefault="00E865D6" w:rsidP="006E2D62">
      <w:pPr>
        <w:pStyle w:val="Heading2"/>
        <w:numPr>
          <w:ilvl w:val="0"/>
          <w:numId w:val="0"/>
        </w:numPr>
        <w:ind w:left="576"/>
        <w:rPr>
          <w:rFonts w:eastAsia="Times New Roman"/>
        </w:rPr>
      </w:pPr>
      <w:bookmarkStart w:id="23" w:name="_Toc422325682"/>
      <w:bookmarkStart w:id="24" w:name="_Toc49263599"/>
    </w:p>
    <w:p w14:paraId="56FF2DCD" w14:textId="342C0C17" w:rsidR="001B503D" w:rsidRPr="001B503D" w:rsidRDefault="001B503D" w:rsidP="003D165C">
      <w:pPr>
        <w:pStyle w:val="Heading2"/>
        <w:numPr>
          <w:ilvl w:val="1"/>
          <w:numId w:val="7"/>
        </w:numPr>
        <w:rPr>
          <w:rFonts w:eastAsia="Times New Roman"/>
        </w:rPr>
      </w:pPr>
      <w:bookmarkStart w:id="25" w:name="_Toc58344064"/>
      <w:r>
        <w:rPr>
          <w:rFonts w:eastAsia="Times New Roman"/>
        </w:rPr>
        <w:t xml:space="preserve">Purpose </w:t>
      </w:r>
      <w:r w:rsidR="00F749F0">
        <w:rPr>
          <w:rFonts w:eastAsia="Times New Roman"/>
        </w:rPr>
        <w:t>and o</w:t>
      </w:r>
      <w:r w:rsidRPr="001B503D">
        <w:rPr>
          <w:rFonts w:eastAsia="Times New Roman"/>
        </w:rPr>
        <w:t xml:space="preserve">bjectives of the </w:t>
      </w:r>
      <w:r w:rsidR="00651A27">
        <w:rPr>
          <w:rFonts w:eastAsia="Times New Roman"/>
        </w:rPr>
        <w:t>e</w:t>
      </w:r>
      <w:r w:rsidRPr="001B503D">
        <w:rPr>
          <w:rFonts w:eastAsia="Times New Roman"/>
        </w:rPr>
        <w:t>valuation</w:t>
      </w:r>
      <w:bookmarkEnd w:id="23"/>
      <w:bookmarkEnd w:id="24"/>
      <w:bookmarkEnd w:id="25"/>
    </w:p>
    <w:p w14:paraId="636B7717" w14:textId="2C03B729" w:rsidR="00637EBA" w:rsidRPr="00637EBA" w:rsidRDefault="00637EBA" w:rsidP="003D165C">
      <w:pPr>
        <w:pStyle w:val="ListParagraph"/>
        <w:numPr>
          <w:ilvl w:val="0"/>
          <w:numId w:val="8"/>
        </w:numPr>
        <w:jc w:val="both"/>
        <w:rPr>
          <w:rFonts w:ascii="Calibri" w:eastAsia="Calibri" w:hAnsi="Calibri" w:cs="Times New Roman"/>
          <w:lang w:val="en-US"/>
        </w:rPr>
      </w:pPr>
      <w:r w:rsidRPr="00637EBA">
        <w:rPr>
          <w:rFonts w:ascii="Calibri" w:eastAsia="Calibri" w:hAnsi="Calibri" w:cs="Times New Roman"/>
          <w:iCs/>
          <w:lang w:val="en-US"/>
        </w:rPr>
        <w:t xml:space="preserve">The four-year UNDP/GEF Medium-sized Project </w:t>
      </w:r>
      <w:r w:rsidRPr="00637EBA">
        <w:rPr>
          <w:rFonts w:ascii="Calibri" w:eastAsia="Calibri" w:hAnsi="Calibri" w:cs="Times New Roman"/>
          <w:i/>
          <w:lang w:val="en-US" w:bidi="en-US"/>
        </w:rPr>
        <w:t xml:space="preserve">Gambia Protected Areas Network and Community Livelihood Project, </w:t>
      </w:r>
      <w:r w:rsidRPr="00482E16">
        <w:rPr>
          <w:rFonts w:ascii="Calibri" w:eastAsia="Calibri" w:hAnsi="Calibri" w:cs="Times New Roman"/>
          <w:iCs/>
          <w:lang w:val="en-US" w:bidi="en-US"/>
        </w:rPr>
        <w:t>which started implementation in July 2015, was completed on 31 July 2020.</w:t>
      </w:r>
      <w:r w:rsidRPr="00637EBA">
        <w:rPr>
          <w:rFonts w:ascii="Calibri" w:eastAsia="Calibri" w:hAnsi="Calibri" w:cs="Times New Roman"/>
          <w:i/>
          <w:lang w:val="en-US" w:bidi="en-US"/>
        </w:rPr>
        <w:t xml:space="preserve"> </w:t>
      </w:r>
      <w:r w:rsidRPr="00D0620B">
        <w:rPr>
          <w:rFonts w:ascii="Calibri" w:eastAsia="Calibri" w:hAnsi="Calibri" w:cs="Times New Roman"/>
          <w:iCs/>
          <w:lang w:val="en-US" w:bidi="en-US"/>
        </w:rPr>
        <w:t xml:space="preserve">The </w:t>
      </w:r>
      <w:r w:rsidRPr="00637EBA">
        <w:rPr>
          <w:rFonts w:ascii="Calibri" w:eastAsia="Calibri" w:hAnsi="Calibri" w:cs="Times New Roman"/>
          <w:iCs/>
          <w:lang w:val="en-US"/>
        </w:rPr>
        <w:t>Terminal Evaluation (TE) has been conducted according to the guidance, rules and</w:t>
      </w:r>
      <w:r w:rsidRPr="00637EBA">
        <w:rPr>
          <w:rFonts w:ascii="Calibri" w:eastAsia="Calibri" w:hAnsi="Calibri" w:cs="Times New Roman"/>
          <w:lang w:val="en-US"/>
        </w:rPr>
        <w:t xml:space="preserve"> procedures established by UNDP and GEF as reflected in the </w:t>
      </w:r>
      <w:r w:rsidRPr="00637EBA">
        <w:rPr>
          <w:rFonts w:ascii="Calibri" w:eastAsia="Calibri" w:hAnsi="Calibri" w:cs="Times New Roman"/>
          <w:i/>
          <w:lang w:val="en-US"/>
        </w:rPr>
        <w:t>UNDP Guidance for Conducting Terminal Evaluations of UNDP-Supported, GEF-Financed Projects (2020)</w:t>
      </w:r>
      <w:r w:rsidRPr="001B503D">
        <w:rPr>
          <w:vertAlign w:val="superscript"/>
          <w:lang w:val="en-US"/>
        </w:rPr>
        <w:footnoteReference w:id="10"/>
      </w:r>
      <w:r w:rsidRPr="00637EBA">
        <w:rPr>
          <w:rFonts w:ascii="Calibri" w:eastAsia="Calibri" w:hAnsi="Calibri" w:cs="Times New Roman"/>
          <w:lang w:val="en-US"/>
        </w:rPr>
        <w:t xml:space="preserve">. This report presents the conclusions of the Terminal Evaluation (TE), prepared by two independent experts hired by UNDP - the International Team Leader (Crawford Prentice) and National Expert </w:t>
      </w:r>
      <w:r w:rsidR="001E25CC">
        <w:rPr>
          <w:rFonts w:ascii="Calibri" w:eastAsia="Calibri" w:hAnsi="Calibri" w:cs="Times New Roman"/>
          <w:lang w:val="en-US"/>
        </w:rPr>
        <w:t>(</w:t>
      </w:r>
      <w:r>
        <w:rPr>
          <w:rFonts w:ascii="Calibri" w:eastAsia="Calibri" w:hAnsi="Calibri" w:cs="Times New Roman"/>
          <w:lang w:val="en-US"/>
        </w:rPr>
        <w:t>A</w:t>
      </w:r>
      <w:r w:rsidR="002F7810">
        <w:rPr>
          <w:rFonts w:ascii="Calibri" w:eastAsia="Calibri" w:hAnsi="Calibri" w:cs="Times New Roman"/>
          <w:lang w:val="en-US"/>
        </w:rPr>
        <w:t>ma</w:t>
      </w:r>
      <w:r w:rsidR="00482E16">
        <w:rPr>
          <w:rFonts w:ascii="Calibri" w:eastAsia="Calibri" w:hAnsi="Calibri" w:cs="Times New Roman"/>
          <w:lang w:val="en-US"/>
        </w:rPr>
        <w:t>dou</w:t>
      </w:r>
      <w:r>
        <w:rPr>
          <w:rFonts w:ascii="Calibri" w:eastAsia="Calibri" w:hAnsi="Calibri" w:cs="Times New Roman"/>
          <w:lang w:val="en-US"/>
        </w:rPr>
        <w:t xml:space="preserve"> Camara</w:t>
      </w:r>
      <w:r w:rsidRPr="00637EBA">
        <w:rPr>
          <w:rFonts w:ascii="Calibri" w:eastAsia="Calibri" w:hAnsi="Calibri" w:cs="Times New Roman"/>
          <w:lang w:val="en-US"/>
        </w:rPr>
        <w:t>). It has been prepared according to UNDP’s Terms of Reference (</w:t>
      </w:r>
      <w:r w:rsidRPr="00637EBA">
        <w:rPr>
          <w:rFonts w:ascii="Calibri" w:eastAsia="Calibri" w:hAnsi="Calibri" w:cs="Times New Roman"/>
          <w:b/>
          <w:bCs/>
          <w:lang w:val="en-US"/>
        </w:rPr>
        <w:t>Annex 1</w:t>
      </w:r>
      <w:r w:rsidRPr="00637EBA">
        <w:rPr>
          <w:rFonts w:ascii="Calibri" w:eastAsia="Calibri" w:hAnsi="Calibri" w:cs="Times New Roman"/>
          <w:lang w:val="en-US"/>
        </w:rPr>
        <w:t>).</w:t>
      </w:r>
    </w:p>
    <w:p w14:paraId="346BF2D5" w14:textId="77777777" w:rsidR="00637EBA" w:rsidRDefault="00637EBA" w:rsidP="00637EBA">
      <w:pPr>
        <w:pStyle w:val="ListParagraph"/>
        <w:widowControl w:val="0"/>
        <w:spacing w:after="0" w:line="240" w:lineRule="auto"/>
        <w:jc w:val="both"/>
        <w:rPr>
          <w:rFonts w:ascii="Calibri" w:eastAsia="Calibri" w:hAnsi="Calibri" w:cs="Times New Roman"/>
          <w:lang w:val="en-US"/>
        </w:rPr>
      </w:pPr>
    </w:p>
    <w:p w14:paraId="5B208141" w14:textId="77777777" w:rsidR="00637EBA" w:rsidRPr="00637EBA" w:rsidRDefault="00637EBA" w:rsidP="003D165C">
      <w:pPr>
        <w:pStyle w:val="ListParagraph"/>
        <w:numPr>
          <w:ilvl w:val="0"/>
          <w:numId w:val="8"/>
        </w:numPr>
        <w:jc w:val="both"/>
        <w:rPr>
          <w:lang w:val="en-US"/>
        </w:rPr>
      </w:pPr>
      <w:r w:rsidRPr="00637EBA">
        <w:rPr>
          <w:lang w:val="en-US"/>
        </w:rPr>
        <w:t>The objectives of this TE were to evaluate the project’s results and impacts, including an assessment of sustainability; to assess the effectiveness and efficiency of resource use; to provide a basis for decision-making on actions to be taken post-project at both the government and UNDP programming level, and to collate and analyze specific lessons learned and best practices, which might be of relevance to other projects in the country. For this, the TE aims to provide a comprehensive and systematic account of the performance of the completed project by assessing its project design, process of implementation, achievements vis-à-vis project objectives endorsed by the GEF including any agreed changes in the objectives during project implementation, and any other results achieved.</w:t>
      </w:r>
    </w:p>
    <w:p w14:paraId="04C1EDB8" w14:textId="090B71C2" w:rsidR="00637EBA" w:rsidRDefault="00637EBA" w:rsidP="00637EBA">
      <w:pPr>
        <w:pStyle w:val="ListParagraph"/>
        <w:keepNext/>
        <w:keepLines/>
        <w:widowControl w:val="0"/>
        <w:spacing w:before="40" w:after="0" w:line="240" w:lineRule="auto"/>
        <w:jc w:val="both"/>
        <w:outlineLvl w:val="1"/>
        <w:rPr>
          <w:lang w:val="en-US"/>
        </w:rPr>
      </w:pPr>
    </w:p>
    <w:p w14:paraId="260C6F4F" w14:textId="119180B2" w:rsidR="00793A23" w:rsidRPr="00F67747" w:rsidRDefault="00793A23" w:rsidP="003D165C">
      <w:pPr>
        <w:pStyle w:val="ListParagraph"/>
        <w:widowControl w:val="0"/>
        <w:numPr>
          <w:ilvl w:val="0"/>
          <w:numId w:val="8"/>
        </w:numPr>
        <w:spacing w:after="0" w:line="240" w:lineRule="auto"/>
        <w:jc w:val="both"/>
        <w:rPr>
          <w:rFonts w:ascii="Calibri" w:eastAsia="Calibri" w:hAnsi="Calibri" w:cs="Times New Roman"/>
          <w:lang w:val="en-US"/>
        </w:rPr>
      </w:pPr>
      <w:r w:rsidRPr="00F67747">
        <w:rPr>
          <w:rFonts w:ascii="Calibri" w:eastAsia="Calibri" w:hAnsi="Calibri" w:cs="Times New Roman"/>
          <w:lang w:val="en-US"/>
        </w:rPr>
        <w:t>Evaluations for UNDP</w:t>
      </w:r>
      <w:r w:rsidR="00002DEE">
        <w:rPr>
          <w:rFonts w:ascii="Calibri" w:eastAsia="Calibri" w:hAnsi="Calibri" w:cs="Times New Roman"/>
          <w:lang w:val="en-US"/>
        </w:rPr>
        <w:t>-s</w:t>
      </w:r>
      <w:r w:rsidRPr="00F67747">
        <w:rPr>
          <w:rFonts w:ascii="Calibri" w:eastAsia="Calibri" w:hAnsi="Calibri" w:cs="Times New Roman"/>
          <w:lang w:val="en-US"/>
        </w:rPr>
        <w:t>upported GEF</w:t>
      </w:r>
      <w:r w:rsidR="00002DEE">
        <w:rPr>
          <w:rFonts w:ascii="Calibri" w:eastAsia="Calibri" w:hAnsi="Calibri" w:cs="Times New Roman"/>
          <w:lang w:val="en-US"/>
        </w:rPr>
        <w:t>-</w:t>
      </w:r>
      <w:r w:rsidRPr="00F67747">
        <w:rPr>
          <w:rFonts w:ascii="Calibri" w:eastAsia="Calibri" w:hAnsi="Calibri" w:cs="Times New Roman"/>
          <w:lang w:val="en-US"/>
        </w:rPr>
        <w:t>financed projects have the following purposes:</w:t>
      </w:r>
    </w:p>
    <w:p w14:paraId="4616F9A6" w14:textId="77777777" w:rsidR="00793A23" w:rsidRPr="00793A23" w:rsidRDefault="00793A23" w:rsidP="003D165C">
      <w:pPr>
        <w:numPr>
          <w:ilvl w:val="0"/>
          <w:numId w:val="2"/>
        </w:numPr>
        <w:spacing w:after="0" w:line="240" w:lineRule="auto"/>
        <w:ind w:left="1134"/>
        <w:jc w:val="both"/>
        <w:rPr>
          <w:rFonts w:ascii="Calibri" w:eastAsia="Calibri" w:hAnsi="Calibri" w:cs="Times New Roman"/>
          <w:lang w:val="en-US"/>
        </w:rPr>
      </w:pPr>
      <w:r w:rsidRPr="00793A23">
        <w:rPr>
          <w:rFonts w:ascii="Calibri" w:eastAsia="Calibri" w:hAnsi="Calibri" w:cs="Times New Roman"/>
          <w:lang w:val="en-US"/>
        </w:rPr>
        <w:t>To promote accountability and transparency, and to assess and disclose the extent of project accomplishments.</w:t>
      </w:r>
    </w:p>
    <w:p w14:paraId="7A7427DF" w14:textId="77777777" w:rsidR="00793A23" w:rsidRPr="00793A23" w:rsidRDefault="00793A23" w:rsidP="003D165C">
      <w:pPr>
        <w:numPr>
          <w:ilvl w:val="0"/>
          <w:numId w:val="2"/>
        </w:numPr>
        <w:spacing w:after="0" w:line="240" w:lineRule="auto"/>
        <w:ind w:left="1134"/>
        <w:jc w:val="both"/>
        <w:rPr>
          <w:rFonts w:ascii="Calibri" w:eastAsia="Calibri" w:hAnsi="Calibri" w:cs="Times New Roman"/>
          <w:lang w:val="en-US"/>
        </w:rPr>
      </w:pPr>
      <w:r w:rsidRPr="00793A23">
        <w:rPr>
          <w:rFonts w:ascii="Calibri" w:eastAsia="Calibri" w:hAnsi="Calibri" w:cs="Times New Roman"/>
          <w:lang w:val="en-US"/>
        </w:rPr>
        <w:t>To synthesize lessons that can help to improve the selection, design and implementation of future GEF financed UNDP activities.</w:t>
      </w:r>
    </w:p>
    <w:p w14:paraId="552A9CA8" w14:textId="77777777" w:rsidR="00793A23" w:rsidRPr="00793A23" w:rsidRDefault="00793A23" w:rsidP="003D165C">
      <w:pPr>
        <w:numPr>
          <w:ilvl w:val="0"/>
          <w:numId w:val="2"/>
        </w:numPr>
        <w:spacing w:after="0" w:line="240" w:lineRule="auto"/>
        <w:ind w:left="1134"/>
        <w:jc w:val="both"/>
        <w:rPr>
          <w:rFonts w:ascii="Calibri" w:eastAsia="Calibri" w:hAnsi="Calibri" w:cs="Times New Roman"/>
          <w:lang w:val="en-US"/>
        </w:rPr>
      </w:pPr>
      <w:r w:rsidRPr="00793A23">
        <w:rPr>
          <w:rFonts w:ascii="Calibri" w:eastAsia="Calibri" w:hAnsi="Calibri" w:cs="Times New Roman"/>
          <w:lang w:val="en-US"/>
        </w:rPr>
        <w:t>To provide feedback on issues that are recurrent across the UNDP portfolio and need attention, and on improvements regarding previously identified issues.</w:t>
      </w:r>
    </w:p>
    <w:p w14:paraId="5EC8C29B" w14:textId="77777777" w:rsidR="00793A23" w:rsidRPr="00793A23" w:rsidRDefault="00793A23" w:rsidP="003D165C">
      <w:pPr>
        <w:numPr>
          <w:ilvl w:val="0"/>
          <w:numId w:val="2"/>
        </w:numPr>
        <w:spacing w:after="0" w:line="240" w:lineRule="auto"/>
        <w:ind w:left="1134"/>
        <w:jc w:val="both"/>
        <w:rPr>
          <w:rFonts w:ascii="Calibri" w:eastAsia="Calibri" w:hAnsi="Calibri" w:cs="Times New Roman"/>
          <w:lang w:val="en-MY"/>
        </w:rPr>
      </w:pPr>
      <w:r w:rsidRPr="00793A23">
        <w:rPr>
          <w:rFonts w:ascii="Calibri" w:eastAsia="Calibri" w:hAnsi="Calibri" w:cs="Times New Roman"/>
          <w:lang w:val="en-MY"/>
        </w:rPr>
        <w:t>To gauge the extent of project convergence with other UN and UNDP priorities, including harmonization with other UN Development Assistance Framework (UNDAF) and UNDP Country Programme Action Plan (CPAP) outcomes and outputs.</w:t>
      </w:r>
    </w:p>
    <w:p w14:paraId="69087967" w14:textId="77777777" w:rsidR="00637EBA" w:rsidRDefault="00793A23" w:rsidP="003D165C">
      <w:pPr>
        <w:numPr>
          <w:ilvl w:val="0"/>
          <w:numId w:val="2"/>
        </w:numPr>
        <w:spacing w:after="0" w:line="240" w:lineRule="auto"/>
        <w:ind w:left="1134"/>
        <w:jc w:val="both"/>
        <w:rPr>
          <w:rFonts w:ascii="Calibri" w:eastAsia="Calibri" w:hAnsi="Calibri" w:cs="Times New Roman"/>
          <w:lang w:val="en-MY"/>
        </w:rPr>
      </w:pPr>
      <w:r w:rsidRPr="00793A23">
        <w:rPr>
          <w:rFonts w:ascii="Calibri" w:eastAsia="Calibri" w:hAnsi="Calibri" w:cs="Times New Roman"/>
          <w:lang w:val="en-MY"/>
        </w:rPr>
        <w:t>To contribute to the GEF Evaluation Office databases for aggregation, analysis, and reporting on the effectiveness of GEF operations in achieving global environmental benefits and on the quality of M&amp;E across the GEF system.</w:t>
      </w:r>
    </w:p>
    <w:p w14:paraId="295CE290" w14:textId="77777777" w:rsidR="00637EBA" w:rsidRDefault="00637EBA" w:rsidP="00637EBA">
      <w:pPr>
        <w:spacing w:after="0" w:line="240" w:lineRule="auto"/>
        <w:ind w:left="1134"/>
        <w:jc w:val="both"/>
        <w:rPr>
          <w:rFonts w:ascii="Calibri" w:eastAsia="Calibri" w:hAnsi="Calibri" w:cs="Times New Roman"/>
          <w:lang w:val="en-MY"/>
        </w:rPr>
      </w:pPr>
    </w:p>
    <w:p w14:paraId="1E8C8550" w14:textId="2283F0B7" w:rsidR="00637EBA" w:rsidRPr="00637EBA" w:rsidRDefault="00637EBA" w:rsidP="003D165C">
      <w:pPr>
        <w:pStyle w:val="Heading2"/>
        <w:numPr>
          <w:ilvl w:val="1"/>
          <w:numId w:val="7"/>
        </w:numPr>
        <w:rPr>
          <w:rFonts w:eastAsia="Times New Roman"/>
        </w:rPr>
      </w:pPr>
      <w:bookmarkStart w:id="26" w:name="_Toc58344065"/>
      <w:r w:rsidRPr="00637EBA">
        <w:rPr>
          <w:rFonts w:eastAsia="Times New Roman"/>
        </w:rPr>
        <w:t>Scope</w:t>
      </w:r>
      <w:bookmarkEnd w:id="26"/>
    </w:p>
    <w:p w14:paraId="777600D9" w14:textId="095D50E1" w:rsidR="005B7FF7" w:rsidRPr="00B1242F" w:rsidRDefault="00637EBA" w:rsidP="003D165C">
      <w:pPr>
        <w:pStyle w:val="ListParagraph"/>
        <w:numPr>
          <w:ilvl w:val="0"/>
          <w:numId w:val="8"/>
        </w:numPr>
        <w:spacing w:after="0" w:line="240" w:lineRule="auto"/>
        <w:jc w:val="both"/>
        <w:rPr>
          <w:rFonts w:ascii="Calibri" w:eastAsia="Calibri" w:hAnsi="Calibri" w:cs="Times New Roman"/>
          <w:lang w:val="en-MY"/>
        </w:rPr>
      </w:pPr>
      <w:r w:rsidRPr="00B1242F">
        <w:rPr>
          <w:lang w:val="en-US"/>
        </w:rPr>
        <w:t xml:space="preserve">The evaluation assessed the progress of activities against the project’s logical framework matrix. In addition, it analyzed adaptation to changing conditions (adaptive management), partnerships in implementation arrangements, changes in project design, overall project management main findings and key lessons including examples of best practices for future projects in the country, region and GEF. </w:t>
      </w:r>
      <w:r w:rsidR="00B1242F">
        <w:rPr>
          <w:lang w:val="en-US"/>
        </w:rPr>
        <w:t>In addition, t</w:t>
      </w:r>
      <w:r w:rsidR="00C53217" w:rsidRPr="00B1242F">
        <w:rPr>
          <w:lang w:val="en-US"/>
        </w:rPr>
        <w:t xml:space="preserve">he </w:t>
      </w:r>
      <w:r w:rsidRPr="00B1242F">
        <w:rPr>
          <w:lang w:val="en-US"/>
        </w:rPr>
        <w:t>evaluation has</w:t>
      </w:r>
      <w:r w:rsidR="00C53217" w:rsidRPr="00B1242F">
        <w:rPr>
          <w:lang w:val="en-US"/>
        </w:rPr>
        <w:t xml:space="preserve"> include</w:t>
      </w:r>
      <w:r w:rsidR="001641DA" w:rsidRPr="00B1242F">
        <w:rPr>
          <w:lang w:val="en-US"/>
        </w:rPr>
        <w:t>d</w:t>
      </w:r>
      <w:r w:rsidR="00C53217" w:rsidRPr="00B1242F">
        <w:rPr>
          <w:lang w:val="en-US"/>
        </w:rPr>
        <w:t xml:space="preserve"> assessment of cross-cutting issues including: gender equality and women’s empowerment, social and </w:t>
      </w:r>
      <w:r w:rsidR="00C53217" w:rsidRPr="00B1242F">
        <w:rPr>
          <w:lang w:val="en-US"/>
        </w:rPr>
        <w:lastRenderedPageBreak/>
        <w:t xml:space="preserve">environmental safeguards / rights-based approach, climate change mitigation and adaptation, poverty-environmental nexus and capacity development. </w:t>
      </w:r>
    </w:p>
    <w:p w14:paraId="3BE337E9" w14:textId="77777777" w:rsidR="00F67747" w:rsidRPr="00F67747" w:rsidRDefault="00F67747" w:rsidP="00F67747">
      <w:pPr>
        <w:keepNext/>
        <w:keepLines/>
        <w:widowControl w:val="0"/>
        <w:spacing w:before="40" w:after="0" w:line="240" w:lineRule="auto"/>
        <w:jc w:val="both"/>
        <w:outlineLvl w:val="1"/>
        <w:rPr>
          <w:lang w:val="en-US"/>
        </w:rPr>
      </w:pPr>
    </w:p>
    <w:p w14:paraId="24F41ABF" w14:textId="77777777" w:rsidR="00E32B39" w:rsidRPr="0008643C" w:rsidRDefault="00E32B39" w:rsidP="0008643C">
      <w:pPr>
        <w:ind w:firstLine="720"/>
        <w:rPr>
          <w:b/>
          <w:bCs/>
          <w:lang w:val="en-MY"/>
        </w:rPr>
      </w:pPr>
      <w:r w:rsidRPr="0008643C">
        <w:rPr>
          <w:b/>
          <w:bCs/>
          <w:lang w:val="en-MY"/>
        </w:rPr>
        <w:t>COVID-19</w:t>
      </w:r>
    </w:p>
    <w:p w14:paraId="69D270A3" w14:textId="7AC9BA12" w:rsidR="00E32B39" w:rsidRDefault="00E32B39" w:rsidP="003D165C">
      <w:pPr>
        <w:numPr>
          <w:ilvl w:val="0"/>
          <w:numId w:val="8"/>
        </w:numPr>
        <w:contextualSpacing/>
        <w:jc w:val="both"/>
        <w:rPr>
          <w:rFonts w:ascii="Calibri" w:eastAsia="Calibri" w:hAnsi="Calibri" w:cs="Times New Roman"/>
          <w:lang w:val="en-MY"/>
        </w:rPr>
      </w:pPr>
      <w:r w:rsidRPr="001B503D">
        <w:rPr>
          <w:rFonts w:ascii="Calibri" w:eastAsia="Calibri" w:hAnsi="Calibri" w:cs="Times New Roman"/>
          <w:lang w:val="en-MY"/>
        </w:rPr>
        <w:t xml:space="preserve">According to the UNDP IEO guidance on COVID-19, any COVID-19 project or programme interventions that should be included in the scope of the evaluation should be described. In the case of reprogramming detail how the implementation and interventions of a project or programme may have been impacted by reprogramming. </w:t>
      </w:r>
      <w:r w:rsidR="00D350C5">
        <w:rPr>
          <w:rFonts w:ascii="Calibri" w:eastAsia="Calibri" w:hAnsi="Calibri" w:cs="Times New Roman"/>
          <w:lang w:val="en-MY"/>
        </w:rPr>
        <w:t>In the case of this project, some analyses were conducted by the UNDP CO, which have been taken into account.</w:t>
      </w:r>
    </w:p>
    <w:p w14:paraId="0097899B" w14:textId="7BF52E70" w:rsidR="00185B4A" w:rsidRDefault="00185B4A" w:rsidP="003D165C">
      <w:pPr>
        <w:pStyle w:val="Heading2"/>
        <w:numPr>
          <w:ilvl w:val="1"/>
          <w:numId w:val="7"/>
        </w:numPr>
        <w:rPr>
          <w:rFonts w:eastAsia="Times New Roman"/>
        </w:rPr>
      </w:pPr>
      <w:bookmarkStart w:id="27" w:name="_Toc58344066"/>
      <w:bookmarkStart w:id="28" w:name="_Toc422325685"/>
      <w:bookmarkStart w:id="29" w:name="_Toc49263608"/>
      <w:r w:rsidRPr="00185B4A">
        <w:rPr>
          <w:rFonts w:eastAsia="Times New Roman"/>
        </w:rPr>
        <w:t>Methodology</w:t>
      </w:r>
      <w:r w:rsidR="00B1242F">
        <w:rPr>
          <w:rFonts w:eastAsia="Times New Roman"/>
        </w:rPr>
        <w:t xml:space="preserve"> for data collection and analysis</w:t>
      </w:r>
      <w:bookmarkEnd w:id="27"/>
    </w:p>
    <w:bookmarkEnd w:id="28"/>
    <w:bookmarkEnd w:id="29"/>
    <w:p w14:paraId="13854A3E" w14:textId="24FE352F" w:rsidR="00185B4A" w:rsidRDefault="00185B4A" w:rsidP="003D165C">
      <w:pPr>
        <w:widowControl w:val="0"/>
        <w:numPr>
          <w:ilvl w:val="0"/>
          <w:numId w:val="8"/>
        </w:numPr>
        <w:spacing w:after="0" w:line="240" w:lineRule="auto"/>
        <w:jc w:val="both"/>
        <w:rPr>
          <w:rFonts w:ascii="Calibri" w:eastAsia="Calibri" w:hAnsi="Calibri" w:cs="Times New Roman"/>
          <w:b/>
          <w:lang w:val="en-US"/>
        </w:rPr>
      </w:pPr>
      <w:r w:rsidRPr="00185B4A">
        <w:rPr>
          <w:rFonts w:ascii="Calibri" w:eastAsia="Calibri" w:hAnsi="Calibri" w:cs="Times New Roman"/>
          <w:lang w:val="en-US"/>
        </w:rPr>
        <w:t xml:space="preserve">The overall approach and method for conducting this project terminal evaluation follows official guidance for UNDP-supported GEF-financed projects. In particular, the evaluation effort </w:t>
      </w:r>
      <w:r w:rsidR="00B1242F">
        <w:rPr>
          <w:rFonts w:ascii="Calibri" w:eastAsia="Calibri" w:hAnsi="Calibri" w:cs="Times New Roman"/>
          <w:lang w:val="en-US"/>
        </w:rPr>
        <w:t>was</w:t>
      </w:r>
      <w:r w:rsidRPr="00185B4A">
        <w:rPr>
          <w:rFonts w:ascii="Calibri" w:eastAsia="Calibri" w:hAnsi="Calibri" w:cs="Times New Roman"/>
          <w:lang w:val="en-US"/>
        </w:rPr>
        <w:t xml:space="preserve"> framed using the criteria of </w:t>
      </w:r>
      <w:r w:rsidRPr="00B1242F">
        <w:rPr>
          <w:rFonts w:ascii="Calibri" w:eastAsia="Calibri" w:hAnsi="Calibri" w:cs="Times New Roman"/>
          <w:bCs/>
          <w:lang w:val="en-US"/>
        </w:rPr>
        <w:t xml:space="preserve">relevance, effectiveness, efficiency, sustainability, </w:t>
      </w:r>
      <w:r w:rsidR="00B1242F">
        <w:rPr>
          <w:rFonts w:ascii="Calibri" w:eastAsia="Calibri" w:hAnsi="Calibri" w:cs="Times New Roman"/>
          <w:bCs/>
          <w:lang w:val="en-US"/>
        </w:rPr>
        <w:t>g</w:t>
      </w:r>
      <w:r w:rsidRPr="00B1242F">
        <w:rPr>
          <w:rFonts w:ascii="Calibri" w:eastAsia="Calibri" w:hAnsi="Calibri" w:cs="Times New Roman"/>
          <w:bCs/>
        </w:rPr>
        <w:t xml:space="preserve">ender equality and women’s empowerment, </w:t>
      </w:r>
      <w:r w:rsidRPr="00B1242F">
        <w:rPr>
          <w:rFonts w:ascii="Calibri" w:eastAsia="Calibri" w:hAnsi="Calibri" w:cs="Times New Roman"/>
          <w:bCs/>
          <w:lang w:val="en-US"/>
        </w:rPr>
        <w:t>and results/impact:</w:t>
      </w:r>
    </w:p>
    <w:p w14:paraId="06E07313" w14:textId="77777777" w:rsidR="00B1242F" w:rsidRPr="00185B4A" w:rsidRDefault="00B1242F" w:rsidP="00B1242F">
      <w:pPr>
        <w:widowControl w:val="0"/>
        <w:spacing w:after="0" w:line="240" w:lineRule="auto"/>
        <w:ind w:left="720"/>
        <w:jc w:val="both"/>
        <w:rPr>
          <w:rFonts w:ascii="Calibri" w:eastAsia="Calibri" w:hAnsi="Calibri" w:cs="Times New Roman"/>
          <w:b/>
          <w:lang w:val="en-US"/>
        </w:rPr>
      </w:pPr>
    </w:p>
    <w:p w14:paraId="7B7DF7F9" w14:textId="77777777" w:rsidR="00185B4A" w:rsidRPr="00185B4A" w:rsidRDefault="00185B4A" w:rsidP="003D165C">
      <w:pPr>
        <w:numPr>
          <w:ilvl w:val="0"/>
          <w:numId w:val="3"/>
        </w:numPr>
        <w:tabs>
          <w:tab w:val="num" w:pos="993"/>
        </w:tabs>
        <w:spacing w:after="0"/>
        <w:ind w:left="993" w:hanging="284"/>
        <w:jc w:val="both"/>
        <w:rPr>
          <w:rFonts w:ascii="Calibri" w:eastAsia="Calibri" w:hAnsi="Calibri" w:cs="Times New Roman"/>
        </w:rPr>
      </w:pPr>
      <w:r w:rsidRPr="00185B4A">
        <w:rPr>
          <w:rFonts w:ascii="Calibri" w:eastAsia="Calibri" w:hAnsi="Calibri" w:cs="Times New Roman"/>
          <w:b/>
        </w:rPr>
        <w:t>Relevance</w:t>
      </w:r>
      <w:r w:rsidRPr="00185B4A">
        <w:rPr>
          <w:rFonts w:ascii="Calibri" w:eastAsia="Calibri" w:hAnsi="Calibri" w:cs="Times New Roman"/>
        </w:rPr>
        <w:t xml:space="preserve"> – the extent to which the activity is suited to local and national development priorities and organisational policies, including changes over time.</w:t>
      </w:r>
    </w:p>
    <w:p w14:paraId="2A9F084A" w14:textId="77777777" w:rsidR="00185B4A" w:rsidRPr="00185B4A" w:rsidRDefault="00185B4A" w:rsidP="003D165C">
      <w:pPr>
        <w:numPr>
          <w:ilvl w:val="0"/>
          <w:numId w:val="3"/>
        </w:numPr>
        <w:tabs>
          <w:tab w:val="num" w:pos="993"/>
        </w:tabs>
        <w:spacing w:after="0"/>
        <w:ind w:left="993" w:hanging="284"/>
        <w:jc w:val="both"/>
        <w:rPr>
          <w:rFonts w:ascii="Calibri" w:eastAsia="Calibri" w:hAnsi="Calibri" w:cs="Times New Roman"/>
        </w:rPr>
      </w:pPr>
      <w:r w:rsidRPr="00185B4A">
        <w:rPr>
          <w:rFonts w:ascii="Calibri" w:eastAsia="Calibri" w:hAnsi="Calibri" w:cs="Times New Roman"/>
          <w:b/>
        </w:rPr>
        <w:t>Effectiveness</w:t>
      </w:r>
      <w:r w:rsidRPr="00185B4A">
        <w:rPr>
          <w:rFonts w:ascii="Calibri" w:eastAsia="Calibri" w:hAnsi="Calibri" w:cs="Times New Roman"/>
        </w:rPr>
        <w:t xml:space="preserve"> – the extent to which an objective has been achieved or how likely it is to be achieved.</w:t>
      </w:r>
    </w:p>
    <w:p w14:paraId="320DCA09" w14:textId="77777777" w:rsidR="00185B4A" w:rsidRPr="00185B4A" w:rsidRDefault="00185B4A" w:rsidP="003D165C">
      <w:pPr>
        <w:numPr>
          <w:ilvl w:val="0"/>
          <w:numId w:val="3"/>
        </w:numPr>
        <w:tabs>
          <w:tab w:val="num" w:pos="993"/>
        </w:tabs>
        <w:spacing w:after="0"/>
        <w:ind w:left="993" w:hanging="284"/>
        <w:jc w:val="both"/>
        <w:rPr>
          <w:rFonts w:ascii="Calibri" w:eastAsia="Calibri" w:hAnsi="Calibri" w:cs="Times New Roman"/>
        </w:rPr>
      </w:pPr>
      <w:r w:rsidRPr="00185B4A">
        <w:rPr>
          <w:rFonts w:ascii="Calibri" w:eastAsia="Calibri" w:hAnsi="Calibri" w:cs="Times New Roman"/>
          <w:b/>
        </w:rPr>
        <w:t>Efficiency</w:t>
      </w:r>
      <w:r w:rsidRPr="00185B4A">
        <w:rPr>
          <w:rFonts w:ascii="Calibri" w:eastAsia="Calibri" w:hAnsi="Calibri" w:cs="Times New Roman"/>
        </w:rPr>
        <w:t xml:space="preserve"> – the extent to which results have been delivered with the least costly resources possible.</w:t>
      </w:r>
    </w:p>
    <w:p w14:paraId="560C9C3A" w14:textId="77777777" w:rsidR="00185B4A" w:rsidRPr="00185B4A" w:rsidRDefault="00185B4A" w:rsidP="003D165C">
      <w:pPr>
        <w:numPr>
          <w:ilvl w:val="0"/>
          <w:numId w:val="3"/>
        </w:numPr>
        <w:tabs>
          <w:tab w:val="num" w:pos="993"/>
        </w:tabs>
        <w:spacing w:after="0"/>
        <w:ind w:left="993" w:hanging="284"/>
        <w:jc w:val="both"/>
        <w:rPr>
          <w:rFonts w:ascii="Calibri" w:eastAsia="Calibri" w:hAnsi="Calibri" w:cs="Times New Roman"/>
        </w:rPr>
      </w:pPr>
      <w:r w:rsidRPr="00185B4A">
        <w:rPr>
          <w:rFonts w:ascii="Calibri" w:eastAsia="Calibri" w:hAnsi="Calibri" w:cs="Times New Roman"/>
          <w:b/>
        </w:rPr>
        <w:t>Sustainability</w:t>
      </w:r>
      <w:r w:rsidRPr="00185B4A">
        <w:rPr>
          <w:rFonts w:ascii="Calibri" w:eastAsia="Calibri" w:hAnsi="Calibri" w:cs="Times New Roman"/>
        </w:rPr>
        <w:t xml:space="preserve"> – the likely ability of an intervention to continue to deliver benefits for an extended period of time after completion.  Projects need to be environmentally as well as financially and socially sustainable.</w:t>
      </w:r>
    </w:p>
    <w:p w14:paraId="3CD2388F" w14:textId="77777777" w:rsidR="00185B4A" w:rsidRPr="00185B4A" w:rsidRDefault="00185B4A" w:rsidP="003D165C">
      <w:pPr>
        <w:numPr>
          <w:ilvl w:val="0"/>
          <w:numId w:val="3"/>
        </w:numPr>
        <w:tabs>
          <w:tab w:val="num" w:pos="993"/>
        </w:tabs>
        <w:spacing w:after="0"/>
        <w:ind w:left="993" w:hanging="284"/>
        <w:jc w:val="both"/>
        <w:rPr>
          <w:rFonts w:ascii="Calibri" w:eastAsia="Calibri" w:hAnsi="Calibri" w:cs="Times New Roman"/>
        </w:rPr>
      </w:pPr>
      <w:r w:rsidRPr="00185B4A">
        <w:rPr>
          <w:rFonts w:ascii="Calibri" w:eastAsia="Calibri" w:hAnsi="Calibri" w:cs="Times New Roman"/>
          <w:b/>
          <w:bCs/>
        </w:rPr>
        <w:t>Gender equality and women’s empowerment</w:t>
      </w:r>
      <w:r w:rsidRPr="00185B4A">
        <w:rPr>
          <w:rFonts w:ascii="Calibri" w:eastAsia="Calibri" w:hAnsi="Calibri" w:cs="Times New Roman"/>
        </w:rPr>
        <w:t xml:space="preserve"> – </w:t>
      </w:r>
      <w:r w:rsidRPr="00185B4A">
        <w:rPr>
          <w:rFonts w:ascii="Calibri" w:eastAsia="Calibri" w:hAnsi="Calibri" w:cs="Times New Roman"/>
          <w:lang w:val="en-US"/>
        </w:rPr>
        <w:t xml:space="preserve">the extent to which the project contributed towards gender equality and women’s empowerment.  </w:t>
      </w:r>
    </w:p>
    <w:p w14:paraId="67D09778" w14:textId="77777777" w:rsidR="00185B4A" w:rsidRPr="00185B4A" w:rsidRDefault="00185B4A" w:rsidP="003D165C">
      <w:pPr>
        <w:numPr>
          <w:ilvl w:val="0"/>
          <w:numId w:val="3"/>
        </w:numPr>
        <w:tabs>
          <w:tab w:val="num" w:pos="993"/>
        </w:tabs>
        <w:spacing w:after="0"/>
        <w:ind w:left="993" w:hanging="284"/>
        <w:jc w:val="both"/>
        <w:rPr>
          <w:rFonts w:ascii="Calibri" w:eastAsia="Calibri" w:hAnsi="Calibri" w:cs="Times New Roman"/>
        </w:rPr>
      </w:pPr>
      <w:r w:rsidRPr="00185B4A">
        <w:rPr>
          <w:rFonts w:ascii="Calibri" w:eastAsia="Calibri" w:hAnsi="Calibri" w:cs="Times New Roman"/>
          <w:b/>
        </w:rPr>
        <w:t>Results/Impact</w:t>
      </w:r>
      <w:r w:rsidRPr="00185B4A">
        <w:rPr>
          <w:rFonts w:ascii="Calibri" w:eastAsia="Calibri" w:hAnsi="Calibri" w:cs="Times New Roman"/>
        </w:rPr>
        <w:t xml:space="preserve"> – the positive and negative, and foreseen and unforeseen, changes to and effects produced by a development intervention.  In GEF terms, results include direct project outputs, short-to medium term outcomes, and longer-term impact including global environmental benefits, replication effects and other, local effects.</w:t>
      </w:r>
    </w:p>
    <w:p w14:paraId="484FC869" w14:textId="77777777" w:rsidR="00185B4A" w:rsidRPr="00185B4A" w:rsidRDefault="00185B4A" w:rsidP="00185B4A">
      <w:pPr>
        <w:spacing w:after="0"/>
        <w:ind w:left="993"/>
        <w:jc w:val="both"/>
        <w:rPr>
          <w:rFonts w:ascii="Calibri" w:eastAsia="Calibri" w:hAnsi="Calibri" w:cs="Times New Roman"/>
        </w:rPr>
      </w:pPr>
    </w:p>
    <w:p w14:paraId="37C83A9D" w14:textId="67CD8DA8" w:rsidR="00185B4A" w:rsidRPr="00185B4A" w:rsidRDefault="00185B4A" w:rsidP="003D165C">
      <w:pPr>
        <w:widowControl w:val="0"/>
        <w:numPr>
          <w:ilvl w:val="0"/>
          <w:numId w:val="8"/>
        </w:numPr>
        <w:spacing w:after="0" w:line="240" w:lineRule="auto"/>
        <w:jc w:val="both"/>
        <w:rPr>
          <w:rFonts w:ascii="Calibri" w:eastAsia="Calibri" w:hAnsi="Calibri" w:cs="Times New Roman"/>
          <w:lang w:val="en-US"/>
        </w:rPr>
      </w:pPr>
      <w:r w:rsidRPr="00185B4A">
        <w:rPr>
          <w:rFonts w:ascii="Calibri" w:eastAsia="Calibri" w:hAnsi="Calibri" w:cs="Times New Roman"/>
          <w:lang w:val="en-US"/>
        </w:rPr>
        <w:t xml:space="preserve">Accordingly, an evaluation question matrix </w:t>
      </w:r>
      <w:r w:rsidR="00B1242F">
        <w:rPr>
          <w:rFonts w:ascii="Calibri" w:eastAsia="Calibri" w:hAnsi="Calibri" w:cs="Times New Roman"/>
          <w:lang w:val="en-US"/>
        </w:rPr>
        <w:t>was</w:t>
      </w:r>
      <w:r w:rsidRPr="00185B4A">
        <w:rPr>
          <w:rFonts w:ascii="Calibri" w:eastAsia="Calibri" w:hAnsi="Calibri" w:cs="Times New Roman"/>
          <w:lang w:val="en-US"/>
        </w:rPr>
        <w:t xml:space="preserve"> prepared that applie</w:t>
      </w:r>
      <w:r w:rsidR="00B1242F">
        <w:rPr>
          <w:rFonts w:ascii="Calibri" w:eastAsia="Calibri" w:hAnsi="Calibri" w:cs="Times New Roman"/>
          <w:lang w:val="en-US"/>
        </w:rPr>
        <w:t>d</w:t>
      </w:r>
      <w:r w:rsidRPr="00185B4A">
        <w:rPr>
          <w:rFonts w:ascii="Calibri" w:eastAsia="Calibri" w:hAnsi="Calibri" w:cs="Times New Roman"/>
          <w:lang w:val="en-US"/>
        </w:rPr>
        <w:t xml:space="preserve"> a set of questions covering each of these criteria to the project in question, in line with the </w:t>
      </w:r>
      <w:r w:rsidRPr="00BD0097">
        <w:rPr>
          <w:rFonts w:ascii="Calibri" w:eastAsia="Calibri" w:hAnsi="Calibri" w:cs="Times New Roman"/>
          <w:lang w:val="en-US"/>
        </w:rPr>
        <w:t>UNDP TOR (</w:t>
      </w:r>
      <w:r w:rsidRPr="00BD0097">
        <w:rPr>
          <w:rFonts w:ascii="Calibri" w:eastAsia="Calibri" w:hAnsi="Calibri" w:cs="Times New Roman"/>
          <w:b/>
          <w:lang w:val="en-US"/>
        </w:rPr>
        <w:t>Annex 1</w:t>
      </w:r>
      <w:r w:rsidRPr="00BD0097">
        <w:rPr>
          <w:rFonts w:ascii="Calibri" w:eastAsia="Calibri" w:hAnsi="Calibri" w:cs="Times New Roman"/>
          <w:lang w:val="en-US"/>
        </w:rPr>
        <w:t xml:space="preserve">), and which </w:t>
      </w:r>
      <w:r w:rsidR="00B1242F" w:rsidRPr="00BD0097">
        <w:rPr>
          <w:rFonts w:ascii="Calibri" w:eastAsia="Calibri" w:hAnsi="Calibri" w:cs="Times New Roman"/>
          <w:lang w:val="en-US"/>
        </w:rPr>
        <w:t>is</w:t>
      </w:r>
      <w:r w:rsidRPr="00BD0097">
        <w:rPr>
          <w:rFonts w:ascii="Calibri" w:eastAsia="Calibri" w:hAnsi="Calibri" w:cs="Times New Roman"/>
          <w:lang w:val="en-US"/>
        </w:rPr>
        <w:t xml:space="preserve"> annexed to th</w:t>
      </w:r>
      <w:r w:rsidR="00B1242F" w:rsidRPr="00BD0097">
        <w:rPr>
          <w:rFonts w:ascii="Calibri" w:eastAsia="Calibri" w:hAnsi="Calibri" w:cs="Times New Roman"/>
          <w:lang w:val="en-US"/>
        </w:rPr>
        <w:t>is</w:t>
      </w:r>
      <w:r w:rsidRPr="00BD0097">
        <w:rPr>
          <w:rFonts w:ascii="Calibri" w:eastAsia="Calibri" w:hAnsi="Calibri" w:cs="Times New Roman"/>
          <w:lang w:val="en-US"/>
        </w:rPr>
        <w:t xml:space="preserve"> final TE report</w:t>
      </w:r>
      <w:r w:rsidR="00B1242F" w:rsidRPr="00BD0097">
        <w:rPr>
          <w:rFonts w:ascii="Calibri" w:eastAsia="Calibri" w:hAnsi="Calibri" w:cs="Times New Roman"/>
          <w:lang w:val="en-US"/>
        </w:rPr>
        <w:t xml:space="preserve"> (</w:t>
      </w:r>
      <w:r w:rsidRPr="00BD0097">
        <w:rPr>
          <w:rFonts w:ascii="Calibri" w:eastAsia="Calibri" w:hAnsi="Calibri" w:cs="Times New Roman"/>
          <w:b/>
          <w:bCs/>
          <w:lang w:val="en-US"/>
        </w:rPr>
        <w:t xml:space="preserve">Annex </w:t>
      </w:r>
      <w:r w:rsidR="00B1242F" w:rsidRPr="00BD0097">
        <w:rPr>
          <w:rFonts w:ascii="Calibri" w:eastAsia="Calibri" w:hAnsi="Calibri" w:cs="Times New Roman"/>
          <w:b/>
          <w:bCs/>
          <w:lang w:val="en-US"/>
        </w:rPr>
        <w:t>5)</w:t>
      </w:r>
      <w:r w:rsidRPr="00BD0097">
        <w:rPr>
          <w:rFonts w:ascii="Calibri" w:eastAsia="Calibri" w:hAnsi="Calibri" w:cs="Times New Roman"/>
          <w:lang w:val="en-US"/>
        </w:rPr>
        <w:t>.</w:t>
      </w:r>
    </w:p>
    <w:p w14:paraId="177D640B" w14:textId="77777777" w:rsidR="00185B4A" w:rsidRPr="00185B4A" w:rsidRDefault="00185B4A" w:rsidP="00185B4A">
      <w:pPr>
        <w:widowControl w:val="0"/>
        <w:spacing w:after="0" w:line="240" w:lineRule="auto"/>
        <w:ind w:left="720"/>
        <w:jc w:val="both"/>
        <w:rPr>
          <w:rFonts w:ascii="Calibri" w:eastAsia="Calibri" w:hAnsi="Calibri" w:cs="Times New Roman"/>
          <w:lang w:val="en-US"/>
        </w:rPr>
      </w:pPr>
    </w:p>
    <w:p w14:paraId="0673C834" w14:textId="77777777" w:rsidR="00B1242F" w:rsidRPr="007E2086" w:rsidRDefault="00B1242F" w:rsidP="00397F0C">
      <w:pPr>
        <w:numPr>
          <w:ilvl w:val="0"/>
          <w:numId w:val="8"/>
        </w:numPr>
        <w:spacing w:after="200" w:line="240" w:lineRule="auto"/>
        <w:jc w:val="both"/>
        <w:rPr>
          <w:lang w:val="en-US"/>
        </w:rPr>
      </w:pPr>
      <w:r w:rsidRPr="007E2086">
        <w:rPr>
          <w:lang w:val="en-US"/>
        </w:rPr>
        <w:t xml:space="preserve">The evaluation </w:t>
      </w:r>
      <w:r>
        <w:rPr>
          <w:lang w:val="en-US"/>
        </w:rPr>
        <w:t>has sought t</w:t>
      </w:r>
      <w:r w:rsidRPr="007E2086">
        <w:rPr>
          <w:lang w:val="en-US"/>
        </w:rPr>
        <w:t>o provide evidence-based information that is credible, reliable and useful. The evaluation follow</w:t>
      </w:r>
      <w:r>
        <w:rPr>
          <w:lang w:val="en-US"/>
        </w:rPr>
        <w:t>ed</w:t>
      </w:r>
      <w:r w:rsidRPr="007E2086">
        <w:rPr>
          <w:lang w:val="en-US"/>
        </w:rPr>
        <w:t xml:space="preserve"> a participatory and consultative approach ensuring close engagement with government counterparts, in particular</w:t>
      </w:r>
      <w:r>
        <w:rPr>
          <w:lang w:val="en-US"/>
        </w:rPr>
        <w:t xml:space="preserve"> the</w:t>
      </w:r>
      <w:r w:rsidRPr="007E2086">
        <w:rPr>
          <w:lang w:val="en-US"/>
        </w:rPr>
        <w:t xml:space="preserve"> UNDP Country Office, project team, UNDP GEF </w:t>
      </w:r>
      <w:r>
        <w:rPr>
          <w:lang w:val="en-US"/>
        </w:rPr>
        <w:t xml:space="preserve">Regional </w:t>
      </w:r>
      <w:r w:rsidRPr="007E2086">
        <w:rPr>
          <w:lang w:val="en-US"/>
        </w:rPr>
        <w:t>Technical Advis</w:t>
      </w:r>
      <w:r>
        <w:rPr>
          <w:lang w:val="en-US"/>
        </w:rPr>
        <w:t>o</w:t>
      </w:r>
      <w:r w:rsidRPr="007E2086">
        <w:rPr>
          <w:lang w:val="en-US"/>
        </w:rPr>
        <w:t xml:space="preserve">r based in the region and key stakeholders. </w:t>
      </w:r>
    </w:p>
    <w:p w14:paraId="29192469" w14:textId="72DB6BB1" w:rsidR="00B1242F" w:rsidRPr="00BD0097" w:rsidRDefault="00B1242F" w:rsidP="003D165C">
      <w:pPr>
        <w:widowControl w:val="0"/>
        <w:numPr>
          <w:ilvl w:val="0"/>
          <w:numId w:val="8"/>
        </w:numPr>
        <w:spacing w:after="0" w:line="240" w:lineRule="auto"/>
        <w:jc w:val="both"/>
        <w:rPr>
          <w:rFonts w:ascii="Calibri" w:eastAsia="Calibri" w:hAnsi="Calibri" w:cs="Times New Roman"/>
          <w:lang w:val="en-US"/>
        </w:rPr>
      </w:pPr>
      <w:r w:rsidRPr="00B1242F">
        <w:rPr>
          <w:lang w:val="en-US"/>
        </w:rPr>
        <w:t>During the course of the TE, three sources of primary data and information were examined. Firstly, a wide variety of documents covering project design, implementation progress, monitoring and review</w:t>
      </w:r>
      <w:r w:rsidR="00185B4A" w:rsidRPr="00B1242F">
        <w:rPr>
          <w:rFonts w:ascii="Calibri" w:eastAsia="Calibri" w:hAnsi="Calibri" w:cs="Times New Roman"/>
          <w:lang w:val="en-US"/>
        </w:rPr>
        <w:t xml:space="preserve"> (note –</w:t>
      </w:r>
      <w:r w:rsidR="007916A3">
        <w:rPr>
          <w:rFonts w:ascii="Calibri" w:eastAsia="Calibri" w:hAnsi="Calibri" w:cs="Times New Roman"/>
          <w:lang w:val="en-US"/>
        </w:rPr>
        <w:t xml:space="preserve"> </w:t>
      </w:r>
      <w:r w:rsidR="00185B4A" w:rsidRPr="00B1242F">
        <w:rPr>
          <w:rFonts w:ascii="Calibri" w:eastAsia="Calibri" w:hAnsi="Calibri" w:cs="Times New Roman"/>
          <w:lang w:val="en-US"/>
        </w:rPr>
        <w:t>no mid-term review was conducted) studies, local and national development plans, policies/ legislation/ regulations on protected area and natural resource management, reserve management plans and community co-management and sustainable land management (SLM) initiatives – among others. This cover</w:t>
      </w:r>
      <w:r w:rsidRPr="00B1242F">
        <w:rPr>
          <w:rFonts w:ascii="Calibri" w:eastAsia="Calibri" w:hAnsi="Calibri" w:cs="Times New Roman"/>
          <w:lang w:val="en-US"/>
        </w:rPr>
        <w:t>ed</w:t>
      </w:r>
      <w:r w:rsidR="00185B4A" w:rsidRPr="00B1242F">
        <w:rPr>
          <w:rFonts w:ascii="Calibri" w:eastAsia="Calibri" w:hAnsi="Calibri" w:cs="Times New Roman"/>
          <w:lang w:val="en-US"/>
        </w:rPr>
        <w:t xml:space="preserve"> and elaborate</w:t>
      </w:r>
      <w:r w:rsidRPr="00B1242F">
        <w:rPr>
          <w:rFonts w:ascii="Calibri" w:eastAsia="Calibri" w:hAnsi="Calibri" w:cs="Times New Roman"/>
          <w:lang w:val="en-US"/>
        </w:rPr>
        <w:t>d</w:t>
      </w:r>
      <w:r w:rsidR="00185B4A" w:rsidRPr="00B1242F">
        <w:rPr>
          <w:rFonts w:ascii="Calibri" w:eastAsia="Calibri" w:hAnsi="Calibri" w:cs="Times New Roman"/>
          <w:lang w:val="en-US"/>
        </w:rPr>
        <w:t xml:space="preserve"> on the documents listed in the </w:t>
      </w:r>
      <w:r w:rsidR="00185B4A" w:rsidRPr="00BD0097">
        <w:rPr>
          <w:rFonts w:ascii="Calibri" w:eastAsia="Calibri" w:hAnsi="Calibri" w:cs="Times New Roman"/>
          <w:lang w:val="en-US"/>
        </w:rPr>
        <w:t xml:space="preserve">UNDP TOR, </w:t>
      </w:r>
      <w:r w:rsidRPr="00BD0097">
        <w:rPr>
          <w:rFonts w:ascii="Calibri" w:eastAsia="Calibri" w:hAnsi="Calibri" w:cs="Times New Roman"/>
          <w:lang w:val="en-US"/>
        </w:rPr>
        <w:t>and</w:t>
      </w:r>
      <w:r w:rsidR="00185B4A" w:rsidRPr="00BD0097">
        <w:rPr>
          <w:rFonts w:ascii="Calibri" w:eastAsia="Calibri" w:hAnsi="Calibri" w:cs="Times New Roman"/>
          <w:lang w:val="en-US"/>
        </w:rPr>
        <w:t xml:space="preserve"> is presented in </w:t>
      </w:r>
      <w:r w:rsidR="00185B4A" w:rsidRPr="00BD0097">
        <w:rPr>
          <w:rFonts w:ascii="Calibri" w:eastAsia="Calibri" w:hAnsi="Calibri" w:cs="Times New Roman"/>
          <w:b/>
          <w:lang w:val="en-US"/>
        </w:rPr>
        <w:t xml:space="preserve">Annex </w:t>
      </w:r>
      <w:r w:rsidRPr="00BD0097">
        <w:rPr>
          <w:rFonts w:ascii="Calibri" w:eastAsia="Calibri" w:hAnsi="Calibri" w:cs="Times New Roman"/>
          <w:b/>
          <w:lang w:val="en-US"/>
        </w:rPr>
        <w:t>4</w:t>
      </w:r>
      <w:r w:rsidR="00185B4A" w:rsidRPr="00BD0097">
        <w:rPr>
          <w:rFonts w:ascii="Calibri" w:eastAsia="Calibri" w:hAnsi="Calibri" w:cs="Times New Roman"/>
          <w:lang w:val="en-US"/>
        </w:rPr>
        <w:t xml:space="preserve">. </w:t>
      </w:r>
      <w:r w:rsidRPr="00BD0097">
        <w:rPr>
          <w:lang w:val="en-US"/>
        </w:rPr>
        <w:t xml:space="preserve">The </w:t>
      </w:r>
      <w:r w:rsidR="00B13A77" w:rsidRPr="00BD0097">
        <w:rPr>
          <w:lang w:val="en-US"/>
        </w:rPr>
        <w:t xml:space="preserve">most recent </w:t>
      </w:r>
      <w:r w:rsidRPr="00BD0097">
        <w:rPr>
          <w:lang w:val="en-US"/>
        </w:rPr>
        <w:t xml:space="preserve">METT </w:t>
      </w:r>
      <w:r w:rsidR="00CE403B" w:rsidRPr="00BD0097">
        <w:rPr>
          <w:lang w:val="en-US"/>
        </w:rPr>
        <w:lastRenderedPageBreak/>
        <w:t xml:space="preserve">assessment </w:t>
      </w:r>
      <w:r w:rsidRPr="00BD0097">
        <w:rPr>
          <w:lang w:val="en-US"/>
        </w:rPr>
        <w:t xml:space="preserve">forms for the three project sites </w:t>
      </w:r>
      <w:r w:rsidR="00CE403B" w:rsidRPr="00BD0097">
        <w:rPr>
          <w:lang w:val="en-US"/>
        </w:rPr>
        <w:t>(July 20</w:t>
      </w:r>
      <w:r w:rsidR="001F48A3" w:rsidRPr="00BD0097">
        <w:rPr>
          <w:lang w:val="en-US"/>
        </w:rPr>
        <w:t>20</w:t>
      </w:r>
      <w:r w:rsidR="00CE403B" w:rsidRPr="00BD0097">
        <w:rPr>
          <w:lang w:val="en-US"/>
        </w:rPr>
        <w:t xml:space="preserve">) </w:t>
      </w:r>
      <w:r w:rsidRPr="00BD0097">
        <w:rPr>
          <w:lang w:val="en-US"/>
        </w:rPr>
        <w:t xml:space="preserve">were reviewed, and these are given in </w:t>
      </w:r>
      <w:r w:rsidRPr="00BD0097">
        <w:rPr>
          <w:b/>
          <w:lang w:val="en-US"/>
        </w:rPr>
        <w:t xml:space="preserve">Annex </w:t>
      </w:r>
      <w:r w:rsidR="00B13A77" w:rsidRPr="00BD0097">
        <w:rPr>
          <w:b/>
          <w:lang w:val="en-US"/>
        </w:rPr>
        <w:t>1</w:t>
      </w:r>
      <w:r w:rsidR="008B78A8" w:rsidRPr="00BD0097">
        <w:rPr>
          <w:b/>
          <w:lang w:val="en-US"/>
        </w:rPr>
        <w:t>2</w:t>
      </w:r>
      <w:r w:rsidRPr="00BD0097">
        <w:rPr>
          <w:lang w:val="en-US"/>
        </w:rPr>
        <w:t xml:space="preserve">. </w:t>
      </w:r>
    </w:p>
    <w:p w14:paraId="60BF817B" w14:textId="77777777" w:rsidR="00185B4A" w:rsidRPr="00BD0097" w:rsidRDefault="00185B4A" w:rsidP="00185B4A">
      <w:pPr>
        <w:widowControl w:val="0"/>
        <w:spacing w:after="0" w:line="240" w:lineRule="auto"/>
        <w:rPr>
          <w:rFonts w:ascii="Calibri" w:eastAsia="Calibri" w:hAnsi="Calibri" w:cs="Times New Roman"/>
          <w:lang w:val="en-US"/>
        </w:rPr>
      </w:pPr>
    </w:p>
    <w:p w14:paraId="2DD744C5" w14:textId="3992D7CB" w:rsidR="00185B4A" w:rsidRPr="00185B4A" w:rsidRDefault="00185B4A" w:rsidP="003D165C">
      <w:pPr>
        <w:numPr>
          <w:ilvl w:val="0"/>
          <w:numId w:val="8"/>
        </w:numPr>
        <w:jc w:val="both"/>
        <w:rPr>
          <w:rFonts w:ascii="Calibri" w:eastAsia="Calibri" w:hAnsi="Calibri" w:cs="Times New Roman"/>
          <w:lang w:val="en-US"/>
        </w:rPr>
      </w:pPr>
      <w:r w:rsidRPr="00BD0097">
        <w:rPr>
          <w:rFonts w:ascii="Calibri" w:eastAsia="Calibri" w:hAnsi="Calibri" w:cs="Times New Roman"/>
          <w:lang w:val="en-US"/>
        </w:rPr>
        <w:t>Secondly, remote</w:t>
      </w:r>
      <w:r w:rsidR="007B0730" w:rsidRPr="00BD0097">
        <w:rPr>
          <w:rFonts w:ascii="Calibri" w:eastAsia="Calibri" w:hAnsi="Calibri" w:cs="Times New Roman"/>
          <w:lang w:val="en-US"/>
        </w:rPr>
        <w:t>,</w:t>
      </w:r>
      <w:r w:rsidRPr="00BD0097">
        <w:rPr>
          <w:rFonts w:ascii="Calibri" w:eastAsia="Calibri" w:hAnsi="Calibri" w:cs="Times New Roman"/>
          <w:lang w:val="en-US"/>
        </w:rPr>
        <w:t xml:space="preserve"> and – in line with COVID-19 Guidance</w:t>
      </w:r>
      <w:r w:rsidR="00111D85" w:rsidRPr="00BD0097">
        <w:rPr>
          <w:rFonts w:ascii="Calibri" w:eastAsia="Calibri" w:hAnsi="Calibri" w:cs="Times New Roman"/>
          <w:lang w:val="en-US"/>
        </w:rPr>
        <w:t xml:space="preserve"> </w:t>
      </w:r>
      <w:r w:rsidR="00235E61" w:rsidRPr="00BD0097">
        <w:rPr>
          <w:rFonts w:ascii="Calibri" w:eastAsia="Calibri" w:hAnsi="Calibri" w:cs="Times New Roman"/>
          <w:lang w:val="en-US"/>
        </w:rPr>
        <w:t>–</w:t>
      </w:r>
      <w:r w:rsidRPr="00BD0097">
        <w:rPr>
          <w:rFonts w:ascii="Calibri" w:eastAsia="Calibri" w:hAnsi="Calibri" w:cs="Times New Roman"/>
          <w:lang w:val="en-US"/>
        </w:rPr>
        <w:t xml:space="preserve"> </w:t>
      </w:r>
      <w:r w:rsidR="007B0730" w:rsidRPr="00BD0097">
        <w:rPr>
          <w:rFonts w:ascii="Calibri" w:eastAsia="Calibri" w:hAnsi="Calibri" w:cs="Times New Roman"/>
          <w:lang w:val="en-US"/>
        </w:rPr>
        <w:t>limited</w:t>
      </w:r>
      <w:r w:rsidR="00235E61" w:rsidRPr="00BD0097">
        <w:rPr>
          <w:rFonts w:ascii="Calibri" w:eastAsia="Calibri" w:hAnsi="Calibri" w:cs="Times New Roman"/>
          <w:lang w:val="en-US"/>
        </w:rPr>
        <w:t xml:space="preserve"> </w:t>
      </w:r>
      <w:r w:rsidRPr="00BD0097">
        <w:rPr>
          <w:rFonts w:ascii="Calibri" w:eastAsia="Calibri" w:hAnsi="Calibri" w:cs="Times New Roman"/>
          <w:lang w:val="en-US"/>
        </w:rPr>
        <w:t xml:space="preserve">physical consultations </w:t>
      </w:r>
      <w:r w:rsidR="00111D85" w:rsidRPr="00BD0097">
        <w:rPr>
          <w:rFonts w:ascii="Calibri" w:eastAsia="Calibri" w:hAnsi="Calibri" w:cs="Times New Roman"/>
          <w:lang w:val="en-US"/>
        </w:rPr>
        <w:t xml:space="preserve">were conducted </w:t>
      </w:r>
      <w:r w:rsidRPr="00BD0097">
        <w:rPr>
          <w:rFonts w:ascii="Calibri" w:eastAsia="Calibri" w:hAnsi="Calibri" w:cs="Times New Roman"/>
          <w:lang w:val="en-US"/>
        </w:rPr>
        <w:t>with a wide range of stakeholders, using “semi-structured interviews” with a key set of questions</w:t>
      </w:r>
      <w:r w:rsidR="00111D85" w:rsidRPr="00BD0097">
        <w:rPr>
          <w:rFonts w:ascii="Calibri" w:eastAsia="Calibri" w:hAnsi="Calibri" w:cs="Times New Roman"/>
          <w:lang w:val="en-US"/>
        </w:rPr>
        <w:t>, or through completion of a questionnaire tailored for each stakeholder group</w:t>
      </w:r>
      <w:r w:rsidR="007C617E" w:rsidRPr="00BD0097">
        <w:rPr>
          <w:rFonts w:ascii="Calibri" w:eastAsia="Calibri" w:hAnsi="Calibri" w:cs="Times New Roman"/>
          <w:lang w:val="en-US"/>
        </w:rPr>
        <w:t xml:space="preserve"> (</w:t>
      </w:r>
      <w:r w:rsidR="007C617E" w:rsidRPr="00BD0097">
        <w:rPr>
          <w:rFonts w:ascii="Calibri" w:eastAsia="Calibri" w:hAnsi="Calibri" w:cs="Times New Roman"/>
          <w:b/>
          <w:bCs/>
          <w:lang w:val="en-US"/>
        </w:rPr>
        <w:t>Annex 6</w:t>
      </w:r>
      <w:r w:rsidR="007C617E" w:rsidRPr="00BD0097">
        <w:rPr>
          <w:rFonts w:ascii="Calibri" w:eastAsia="Calibri" w:hAnsi="Calibri" w:cs="Times New Roman"/>
          <w:lang w:val="en-US"/>
        </w:rPr>
        <w:t>)</w:t>
      </w:r>
      <w:r w:rsidRPr="00BD0097">
        <w:rPr>
          <w:rFonts w:ascii="Calibri" w:eastAsia="Calibri" w:hAnsi="Calibri" w:cs="Times New Roman"/>
          <w:lang w:val="en-US"/>
        </w:rPr>
        <w:t>. The questions aim</w:t>
      </w:r>
      <w:r w:rsidR="00111D85" w:rsidRPr="00BD0097">
        <w:rPr>
          <w:rFonts w:ascii="Calibri" w:eastAsia="Calibri" w:hAnsi="Calibri" w:cs="Times New Roman"/>
          <w:lang w:val="en-US"/>
        </w:rPr>
        <w:t>ed</w:t>
      </w:r>
      <w:r w:rsidRPr="00BD0097">
        <w:rPr>
          <w:rFonts w:ascii="Calibri" w:eastAsia="Calibri" w:hAnsi="Calibri" w:cs="Times New Roman"/>
          <w:lang w:val="en-US"/>
        </w:rPr>
        <w:t xml:space="preserve"> to provide answers to the points listed in the evaluation matrix in </w:t>
      </w:r>
      <w:r w:rsidRPr="00BD0097">
        <w:rPr>
          <w:rFonts w:ascii="Calibri" w:eastAsia="Calibri" w:hAnsi="Calibri" w:cs="Times New Roman"/>
          <w:b/>
          <w:lang w:val="en-US"/>
        </w:rPr>
        <w:t xml:space="preserve">Annex </w:t>
      </w:r>
      <w:r w:rsidR="00111D85" w:rsidRPr="00BD0097">
        <w:rPr>
          <w:rFonts w:ascii="Calibri" w:eastAsia="Calibri" w:hAnsi="Calibri" w:cs="Times New Roman"/>
          <w:b/>
          <w:lang w:val="en-US"/>
        </w:rPr>
        <w:t>5</w:t>
      </w:r>
      <w:r w:rsidRPr="00BD0097">
        <w:rPr>
          <w:rFonts w:ascii="Calibri" w:eastAsia="Calibri" w:hAnsi="Calibri" w:cs="Times New Roman"/>
          <w:lang w:val="en-US"/>
        </w:rPr>
        <w:t>. An</w:t>
      </w:r>
      <w:r w:rsidRPr="00185B4A">
        <w:rPr>
          <w:rFonts w:ascii="Calibri" w:eastAsia="Calibri" w:hAnsi="Calibri" w:cs="Times New Roman"/>
          <w:lang w:val="en-US"/>
        </w:rPr>
        <w:t xml:space="preserve"> initial list of generic questions </w:t>
      </w:r>
      <w:r w:rsidR="00111D85">
        <w:rPr>
          <w:rFonts w:ascii="Calibri" w:eastAsia="Calibri" w:hAnsi="Calibri" w:cs="Times New Roman"/>
          <w:lang w:val="en-US"/>
        </w:rPr>
        <w:t>was</w:t>
      </w:r>
      <w:r w:rsidRPr="00185B4A">
        <w:rPr>
          <w:rFonts w:ascii="Calibri" w:eastAsia="Calibri" w:hAnsi="Calibri" w:cs="Times New Roman"/>
          <w:lang w:val="en-US"/>
        </w:rPr>
        <w:t xml:space="preserve"> provided in</w:t>
      </w:r>
      <w:r w:rsidR="00111D85">
        <w:rPr>
          <w:rFonts w:ascii="Calibri" w:eastAsia="Calibri" w:hAnsi="Calibri" w:cs="Times New Roman"/>
          <w:lang w:val="en-US"/>
        </w:rPr>
        <w:t xml:space="preserve"> the TE Inception Report,</w:t>
      </w:r>
      <w:r w:rsidRPr="00185B4A">
        <w:rPr>
          <w:rFonts w:ascii="Calibri" w:eastAsia="Calibri" w:hAnsi="Calibri" w:cs="Times New Roman"/>
          <w:lang w:val="en-US"/>
        </w:rPr>
        <w:t xml:space="preserve"> which </w:t>
      </w:r>
      <w:r w:rsidR="00111D85">
        <w:rPr>
          <w:rFonts w:ascii="Calibri" w:eastAsia="Calibri" w:hAnsi="Calibri" w:cs="Times New Roman"/>
          <w:lang w:val="en-US"/>
        </w:rPr>
        <w:t xml:space="preserve">was adjusted </w:t>
      </w:r>
      <w:r w:rsidRPr="00185B4A">
        <w:rPr>
          <w:rFonts w:ascii="Calibri" w:eastAsia="Calibri" w:hAnsi="Calibri" w:cs="Times New Roman"/>
          <w:lang w:val="en-US"/>
        </w:rPr>
        <w:t xml:space="preserve">according to specific stakeholder interviews during the field mission and by follow up calls as necessary. Interviews </w:t>
      </w:r>
      <w:r w:rsidR="00111D85">
        <w:rPr>
          <w:rFonts w:ascii="Calibri" w:eastAsia="Calibri" w:hAnsi="Calibri" w:cs="Times New Roman"/>
          <w:lang w:val="en-US"/>
        </w:rPr>
        <w:t>were</w:t>
      </w:r>
      <w:r w:rsidRPr="00185B4A">
        <w:rPr>
          <w:rFonts w:ascii="Calibri" w:eastAsia="Calibri" w:hAnsi="Calibri" w:cs="Times New Roman"/>
          <w:lang w:val="en-US"/>
        </w:rPr>
        <w:t xml:space="preserve"> confidential and the information used discreetly without accreditation</w:t>
      </w:r>
      <w:r w:rsidR="00111D85">
        <w:rPr>
          <w:rFonts w:ascii="Calibri" w:eastAsia="Calibri" w:hAnsi="Calibri" w:cs="Times New Roman"/>
          <w:lang w:val="en-US"/>
        </w:rPr>
        <w:t xml:space="preserve"> in this report</w:t>
      </w:r>
      <w:r w:rsidR="008F1E27">
        <w:rPr>
          <w:rFonts w:ascii="Calibri" w:eastAsia="Calibri" w:hAnsi="Calibri" w:cs="Times New Roman"/>
          <w:lang w:val="en-US"/>
        </w:rPr>
        <w:t xml:space="preserve"> to allow freedom of expression</w:t>
      </w:r>
      <w:r w:rsidRPr="00185B4A">
        <w:rPr>
          <w:rFonts w:ascii="Calibri" w:eastAsia="Calibri" w:hAnsi="Calibri" w:cs="Times New Roman"/>
          <w:lang w:val="en-US"/>
        </w:rPr>
        <w:t xml:space="preserve">. </w:t>
      </w:r>
      <w:r w:rsidR="00111D85" w:rsidRPr="00111D85">
        <w:rPr>
          <w:rFonts w:ascii="Calibri" w:eastAsia="Calibri" w:hAnsi="Calibri" w:cs="Times New Roman"/>
          <w:lang w:val="en-US"/>
        </w:rPr>
        <w:t>Accordingly, details of interview discussions are not provided in this report.</w:t>
      </w:r>
      <w:r w:rsidRPr="00185B4A">
        <w:rPr>
          <w:rFonts w:ascii="Calibri" w:eastAsia="Calibri" w:hAnsi="Calibri" w:cs="Times New Roman"/>
          <w:lang w:val="en-US"/>
        </w:rPr>
        <w:t xml:space="preserve"> Triangulation of results, i.e. comparing information from different sources, such as documentation and interviews, or interviews on the same subject with different stakeholders, </w:t>
      </w:r>
      <w:r w:rsidR="00D350C5">
        <w:rPr>
          <w:rFonts w:ascii="Calibri" w:eastAsia="Calibri" w:hAnsi="Calibri" w:cs="Times New Roman"/>
          <w:lang w:val="en-US"/>
        </w:rPr>
        <w:t>has been</w:t>
      </w:r>
      <w:r w:rsidRPr="00185B4A">
        <w:rPr>
          <w:rFonts w:ascii="Calibri" w:eastAsia="Calibri" w:hAnsi="Calibri" w:cs="Times New Roman"/>
          <w:lang w:val="en-US"/>
        </w:rPr>
        <w:t xml:space="preserve"> used to corroborate or check the reliability of evidence as far as possible.</w:t>
      </w:r>
      <w:r w:rsidR="00D350C5">
        <w:rPr>
          <w:rFonts w:ascii="Calibri" w:eastAsia="Calibri" w:hAnsi="Calibri" w:cs="Times New Roman"/>
          <w:lang w:val="en-US"/>
        </w:rPr>
        <w:t xml:space="preserve"> </w:t>
      </w:r>
    </w:p>
    <w:p w14:paraId="3676016C" w14:textId="68E35168" w:rsidR="00185B4A" w:rsidRPr="00185B4A" w:rsidRDefault="00185B4A" w:rsidP="003D165C">
      <w:pPr>
        <w:numPr>
          <w:ilvl w:val="0"/>
          <w:numId w:val="8"/>
        </w:numPr>
        <w:jc w:val="both"/>
        <w:rPr>
          <w:rFonts w:ascii="Calibri" w:eastAsia="Calibri" w:hAnsi="Calibri" w:cs="Times New Roman"/>
          <w:lang w:val="en-US"/>
        </w:rPr>
      </w:pPr>
      <w:r w:rsidRPr="00185B4A">
        <w:rPr>
          <w:rFonts w:ascii="Calibri" w:eastAsia="Calibri" w:hAnsi="Calibri" w:cs="Times New Roman"/>
          <w:lang w:val="en-US"/>
        </w:rPr>
        <w:t>Thirdly, direct observations of project results and activities</w:t>
      </w:r>
      <w:r w:rsidR="00D350C5">
        <w:rPr>
          <w:rFonts w:ascii="Calibri" w:eastAsia="Calibri" w:hAnsi="Calibri" w:cs="Times New Roman"/>
          <w:lang w:val="en-US"/>
        </w:rPr>
        <w:t xml:space="preserve"> were conducted</w:t>
      </w:r>
      <w:r w:rsidRPr="00185B4A">
        <w:rPr>
          <w:rFonts w:ascii="Calibri" w:eastAsia="Calibri" w:hAnsi="Calibri" w:cs="Times New Roman"/>
          <w:lang w:val="en-US"/>
        </w:rPr>
        <w:t xml:space="preserve"> at the field demonstration sites of Jokadu National Park, Bao Bolong Wetland Reserve and Kiang West National Park including consultations with local government and park administration staff, local community representatives, SLM project partners, CSOs and participants in field activities.</w:t>
      </w:r>
      <w:r w:rsidR="002D7311">
        <w:rPr>
          <w:rFonts w:ascii="Calibri" w:eastAsia="Calibri" w:hAnsi="Calibri" w:cs="Times New Roman"/>
          <w:lang w:val="en-US"/>
        </w:rPr>
        <w:t xml:space="preserve"> </w:t>
      </w:r>
      <w:r w:rsidR="002D556A">
        <w:rPr>
          <w:rFonts w:ascii="Calibri" w:eastAsia="Calibri" w:hAnsi="Calibri" w:cs="Times New Roman"/>
          <w:lang w:val="en-US"/>
        </w:rPr>
        <w:t xml:space="preserve">This was constrained by the need to respect COVID-19 restrictions </w:t>
      </w:r>
      <w:r w:rsidR="006C53A4">
        <w:rPr>
          <w:rFonts w:ascii="Calibri" w:eastAsia="Calibri" w:hAnsi="Calibri" w:cs="Times New Roman"/>
          <w:lang w:val="en-US"/>
        </w:rPr>
        <w:t>to ensure the safety of TE staff and stakeholders.</w:t>
      </w:r>
      <w:r w:rsidR="00055675">
        <w:rPr>
          <w:rFonts w:ascii="Calibri" w:eastAsia="Calibri" w:hAnsi="Calibri" w:cs="Times New Roman"/>
          <w:lang w:val="en-US"/>
        </w:rPr>
        <w:t xml:space="preserve"> The field visits were therefore conducted by the National Consultant and contact with stakeholders </w:t>
      </w:r>
      <w:r w:rsidR="00244EF6">
        <w:rPr>
          <w:rFonts w:ascii="Calibri" w:eastAsia="Calibri" w:hAnsi="Calibri" w:cs="Times New Roman"/>
          <w:lang w:val="en-US"/>
        </w:rPr>
        <w:t>minimized.</w:t>
      </w:r>
      <w:r w:rsidR="00002DEE" w:rsidRPr="00002DEE">
        <w:rPr>
          <w:rFonts w:ascii="Calibri" w:eastAsia="Calibri" w:hAnsi="Calibri" w:cs="Times New Roman"/>
          <w:lang w:val="en-US"/>
        </w:rPr>
        <w:t xml:space="preserve"> Details of locally conducted consultations and a summary of the field visits </w:t>
      </w:r>
      <w:r w:rsidR="00002DEE" w:rsidRPr="00BD0097">
        <w:rPr>
          <w:rFonts w:ascii="Calibri" w:eastAsia="Calibri" w:hAnsi="Calibri" w:cs="Times New Roman"/>
          <w:lang w:val="en-US"/>
        </w:rPr>
        <w:t xml:space="preserve">is attached as </w:t>
      </w:r>
      <w:r w:rsidR="00002DEE" w:rsidRPr="00BD0097">
        <w:rPr>
          <w:rFonts w:ascii="Calibri" w:eastAsia="Calibri" w:hAnsi="Calibri" w:cs="Times New Roman"/>
          <w:b/>
          <w:lang w:val="en-US"/>
        </w:rPr>
        <w:t>Annex 2</w:t>
      </w:r>
      <w:r w:rsidR="00002DEE" w:rsidRPr="00BD0097">
        <w:rPr>
          <w:rFonts w:ascii="Calibri" w:eastAsia="Calibri" w:hAnsi="Calibri" w:cs="Times New Roman"/>
          <w:lang w:val="en-US"/>
        </w:rPr>
        <w:t>.</w:t>
      </w:r>
    </w:p>
    <w:p w14:paraId="68216D7D" w14:textId="3825AC67" w:rsidR="00185B4A" w:rsidRPr="00185B4A" w:rsidRDefault="00185B4A" w:rsidP="003D165C">
      <w:pPr>
        <w:numPr>
          <w:ilvl w:val="0"/>
          <w:numId w:val="8"/>
        </w:numPr>
        <w:jc w:val="both"/>
        <w:rPr>
          <w:rFonts w:ascii="Calibri" w:eastAsia="Calibri" w:hAnsi="Calibri" w:cs="Times New Roman"/>
          <w:lang w:val="en-US"/>
        </w:rPr>
      </w:pPr>
      <w:r w:rsidRPr="00185B4A">
        <w:rPr>
          <w:rFonts w:ascii="Calibri" w:eastAsia="Calibri" w:hAnsi="Calibri" w:cs="Times New Roman"/>
          <w:lang w:val="en-US"/>
        </w:rPr>
        <w:t xml:space="preserve">Gender equality and women’s empowerment </w:t>
      </w:r>
      <w:r w:rsidR="00D350C5">
        <w:rPr>
          <w:rFonts w:ascii="Calibri" w:eastAsia="Calibri" w:hAnsi="Calibri" w:cs="Times New Roman"/>
          <w:lang w:val="en-US"/>
        </w:rPr>
        <w:t>was</w:t>
      </w:r>
      <w:r w:rsidRPr="00185B4A">
        <w:rPr>
          <w:rFonts w:ascii="Calibri" w:eastAsia="Calibri" w:hAnsi="Calibri" w:cs="Times New Roman"/>
          <w:lang w:val="en-US"/>
        </w:rPr>
        <w:t xml:space="preserve"> assessed through collecting gender-disaggregated results arising from project activities, inclusion of women participants and relevant women’s groups in the TE interviews and specific questions regarding the extent to which they were included in project implementation and/or benefited from the project. Specific attention </w:t>
      </w:r>
      <w:r w:rsidR="00D350C5">
        <w:rPr>
          <w:rFonts w:ascii="Calibri" w:eastAsia="Calibri" w:hAnsi="Calibri" w:cs="Times New Roman"/>
          <w:lang w:val="en-US"/>
        </w:rPr>
        <w:t>has been</w:t>
      </w:r>
      <w:r w:rsidRPr="00185B4A">
        <w:rPr>
          <w:rFonts w:ascii="Calibri" w:eastAsia="Calibri" w:hAnsi="Calibri" w:cs="Times New Roman"/>
          <w:lang w:val="en-US"/>
        </w:rPr>
        <w:t xml:space="preserve"> given to analysing examples, best practices and lessons learned regarding women’s empowerment arising through the project’s scope of activities.</w:t>
      </w:r>
    </w:p>
    <w:p w14:paraId="65724BC5" w14:textId="3A7B3A06" w:rsidR="00185B4A" w:rsidRPr="00185B4A" w:rsidRDefault="00185B4A" w:rsidP="003D165C">
      <w:pPr>
        <w:numPr>
          <w:ilvl w:val="0"/>
          <w:numId w:val="8"/>
        </w:numPr>
        <w:jc w:val="both"/>
        <w:rPr>
          <w:rFonts w:ascii="Calibri" w:eastAsia="Calibri" w:hAnsi="Calibri" w:cs="Times New Roman"/>
          <w:lang w:val="en-US"/>
        </w:rPr>
      </w:pPr>
      <w:r w:rsidRPr="00185B4A">
        <w:rPr>
          <w:rFonts w:ascii="Calibri" w:eastAsia="Calibri" w:hAnsi="Calibri" w:cs="Times New Roman"/>
          <w:lang w:val="en-US"/>
        </w:rPr>
        <w:t xml:space="preserve">COVID-19 related impacts on project implementation and results </w:t>
      </w:r>
      <w:r w:rsidR="00D350C5">
        <w:rPr>
          <w:rFonts w:ascii="Calibri" w:eastAsia="Calibri" w:hAnsi="Calibri" w:cs="Times New Roman"/>
          <w:lang w:val="en-US"/>
        </w:rPr>
        <w:t>has been</w:t>
      </w:r>
      <w:r w:rsidRPr="00185B4A">
        <w:rPr>
          <w:rFonts w:ascii="Calibri" w:eastAsia="Calibri" w:hAnsi="Calibri" w:cs="Times New Roman"/>
          <w:lang w:val="en-US"/>
        </w:rPr>
        <w:t xml:space="preserve"> specifically considered during the evaluation process and included in interview questions.</w:t>
      </w:r>
    </w:p>
    <w:p w14:paraId="6CD1ABF7" w14:textId="0A43C1D4" w:rsidR="00185B4A" w:rsidRPr="00185B4A" w:rsidRDefault="00185B4A" w:rsidP="003D165C">
      <w:pPr>
        <w:numPr>
          <w:ilvl w:val="0"/>
          <w:numId w:val="8"/>
        </w:numPr>
        <w:spacing w:after="0" w:line="240" w:lineRule="auto"/>
        <w:rPr>
          <w:rFonts w:ascii="Calibri" w:eastAsia="Calibri" w:hAnsi="Calibri" w:cs="Times New Roman"/>
          <w:lang w:val="en-MY"/>
        </w:rPr>
      </w:pPr>
      <w:r w:rsidRPr="00185B4A">
        <w:rPr>
          <w:rFonts w:ascii="Calibri" w:eastAsia="Calibri" w:hAnsi="Calibri" w:cs="Times New Roman"/>
          <w:lang w:val="en-MY"/>
        </w:rPr>
        <w:t>The stakeholders interviewed include</w:t>
      </w:r>
      <w:r w:rsidR="004C44F5">
        <w:rPr>
          <w:rFonts w:ascii="Calibri" w:eastAsia="Calibri" w:hAnsi="Calibri" w:cs="Times New Roman"/>
          <w:lang w:val="en-MY"/>
        </w:rPr>
        <w:t>d</w:t>
      </w:r>
      <w:r w:rsidRPr="00185B4A">
        <w:rPr>
          <w:rFonts w:ascii="Calibri" w:eastAsia="Calibri" w:hAnsi="Calibri" w:cs="Times New Roman"/>
          <w:lang w:val="en-MY"/>
        </w:rPr>
        <w:t>:</w:t>
      </w:r>
    </w:p>
    <w:p w14:paraId="42BF160C" w14:textId="6F4C4BBA" w:rsidR="00185B4A" w:rsidRPr="00185B4A" w:rsidRDefault="00185B4A" w:rsidP="003D165C">
      <w:pPr>
        <w:numPr>
          <w:ilvl w:val="0"/>
          <w:numId w:val="4"/>
        </w:numPr>
        <w:spacing w:after="0" w:line="240" w:lineRule="auto"/>
        <w:ind w:left="993" w:hanging="284"/>
        <w:jc w:val="both"/>
        <w:rPr>
          <w:rFonts w:ascii="Calibri" w:eastAsia="Calibri" w:hAnsi="Calibri" w:cs="Times New Roman"/>
          <w:lang w:val="en-US"/>
        </w:rPr>
      </w:pPr>
      <w:r w:rsidRPr="00185B4A">
        <w:rPr>
          <w:rFonts w:ascii="Calibri" w:eastAsia="Calibri" w:hAnsi="Calibri" w:cs="Times New Roman"/>
          <w:lang w:val="en-US"/>
        </w:rPr>
        <w:t xml:space="preserve">GEF </w:t>
      </w:r>
      <w:r w:rsidR="004A7C49">
        <w:rPr>
          <w:rFonts w:ascii="Calibri" w:eastAsia="Calibri" w:hAnsi="Calibri" w:cs="Times New Roman"/>
          <w:lang w:val="en-US"/>
        </w:rPr>
        <w:t>O</w:t>
      </w:r>
      <w:r w:rsidRPr="00185B4A">
        <w:rPr>
          <w:rFonts w:ascii="Calibri" w:eastAsia="Calibri" w:hAnsi="Calibri" w:cs="Times New Roman"/>
          <w:lang w:val="en-US"/>
        </w:rPr>
        <w:t xml:space="preserve">perational </w:t>
      </w:r>
      <w:r w:rsidR="004A7C49">
        <w:rPr>
          <w:rFonts w:ascii="Calibri" w:eastAsia="Calibri" w:hAnsi="Calibri" w:cs="Times New Roman"/>
          <w:lang w:val="en-US"/>
        </w:rPr>
        <w:t>F</w:t>
      </w:r>
      <w:r w:rsidRPr="00185B4A">
        <w:rPr>
          <w:rFonts w:ascii="Calibri" w:eastAsia="Calibri" w:hAnsi="Calibri" w:cs="Times New Roman"/>
          <w:lang w:val="en-US"/>
        </w:rPr>
        <w:t xml:space="preserve">ocal </w:t>
      </w:r>
      <w:r w:rsidR="004A7C49">
        <w:rPr>
          <w:rFonts w:ascii="Calibri" w:eastAsia="Calibri" w:hAnsi="Calibri" w:cs="Times New Roman"/>
          <w:lang w:val="en-US"/>
        </w:rPr>
        <w:t>P</w:t>
      </w:r>
      <w:r w:rsidRPr="00185B4A">
        <w:rPr>
          <w:rFonts w:ascii="Calibri" w:eastAsia="Calibri" w:hAnsi="Calibri" w:cs="Times New Roman"/>
          <w:lang w:val="en-US"/>
        </w:rPr>
        <w:t>oint</w:t>
      </w:r>
    </w:p>
    <w:p w14:paraId="37BD92D1" w14:textId="570BCA10" w:rsidR="00185B4A" w:rsidRPr="00185B4A" w:rsidRDefault="00185B4A" w:rsidP="003D165C">
      <w:pPr>
        <w:numPr>
          <w:ilvl w:val="0"/>
          <w:numId w:val="4"/>
        </w:numPr>
        <w:spacing w:after="0" w:line="240" w:lineRule="auto"/>
        <w:ind w:left="993" w:hanging="284"/>
        <w:jc w:val="both"/>
        <w:rPr>
          <w:rFonts w:ascii="Calibri" w:eastAsia="Calibri" w:hAnsi="Calibri" w:cs="Times New Roman"/>
          <w:lang w:val="en-US"/>
        </w:rPr>
      </w:pPr>
      <w:r w:rsidRPr="00185B4A">
        <w:rPr>
          <w:rFonts w:ascii="Calibri" w:eastAsia="Calibri" w:hAnsi="Calibri" w:cs="Times New Roman"/>
          <w:lang w:val="en-US"/>
        </w:rPr>
        <w:t xml:space="preserve">Responsible staff of the Implementing Partner </w:t>
      </w:r>
      <w:r w:rsidRPr="00B541A0">
        <w:rPr>
          <w:rFonts w:ascii="Calibri" w:eastAsia="Calibri" w:hAnsi="Calibri" w:cs="Times New Roman"/>
          <w:lang w:val="en-US"/>
        </w:rPr>
        <w:t>(MECC</w:t>
      </w:r>
      <w:r w:rsidR="008A5E55" w:rsidRPr="00B541A0">
        <w:rPr>
          <w:rFonts w:ascii="Calibri" w:eastAsia="Calibri" w:hAnsi="Calibri" w:cs="Times New Roman"/>
          <w:lang w:val="en-US"/>
        </w:rPr>
        <w:t>NAR</w:t>
      </w:r>
      <w:r w:rsidRPr="00B541A0">
        <w:rPr>
          <w:rFonts w:ascii="Calibri" w:eastAsia="Calibri" w:hAnsi="Calibri" w:cs="Times New Roman"/>
          <w:lang w:val="en-US"/>
        </w:rPr>
        <w:t>, DPWM)</w:t>
      </w:r>
    </w:p>
    <w:p w14:paraId="7EB62833" w14:textId="77777777" w:rsidR="00185B4A" w:rsidRPr="00185B4A" w:rsidRDefault="00185B4A" w:rsidP="003D165C">
      <w:pPr>
        <w:numPr>
          <w:ilvl w:val="0"/>
          <w:numId w:val="4"/>
        </w:numPr>
        <w:spacing w:after="0" w:line="240" w:lineRule="auto"/>
        <w:ind w:left="993" w:hanging="284"/>
        <w:jc w:val="both"/>
        <w:rPr>
          <w:rFonts w:ascii="Calibri" w:eastAsia="Calibri" w:hAnsi="Calibri" w:cs="Times New Roman"/>
          <w:lang w:val="en-US"/>
        </w:rPr>
      </w:pPr>
      <w:r w:rsidRPr="00185B4A">
        <w:rPr>
          <w:rFonts w:ascii="Calibri" w:eastAsia="Calibri" w:hAnsi="Calibri" w:cs="Times New Roman"/>
          <w:lang w:val="en-US"/>
        </w:rPr>
        <w:t>UNDP CO and regional UNDP staff with project-related responsibilities (eg RTA)</w:t>
      </w:r>
    </w:p>
    <w:p w14:paraId="2D312949" w14:textId="77777777" w:rsidR="00185B4A" w:rsidRPr="00185B4A" w:rsidRDefault="00185B4A" w:rsidP="003D165C">
      <w:pPr>
        <w:numPr>
          <w:ilvl w:val="0"/>
          <w:numId w:val="4"/>
        </w:numPr>
        <w:spacing w:after="0" w:line="240" w:lineRule="auto"/>
        <w:ind w:left="993" w:hanging="284"/>
        <w:jc w:val="both"/>
        <w:rPr>
          <w:rFonts w:ascii="Calibri" w:eastAsia="Calibri" w:hAnsi="Calibri" w:cs="Times New Roman"/>
          <w:lang w:val="en-US"/>
        </w:rPr>
      </w:pPr>
      <w:r w:rsidRPr="00185B4A">
        <w:rPr>
          <w:rFonts w:ascii="Calibri" w:eastAsia="Calibri" w:hAnsi="Calibri" w:cs="Times New Roman"/>
          <w:lang w:val="en-US"/>
        </w:rPr>
        <w:t>Project team (PMU, national consultants and out-posted staff and consultants including the International Technical Advisor)</w:t>
      </w:r>
    </w:p>
    <w:p w14:paraId="520999A1" w14:textId="7DF055CF" w:rsidR="00185B4A" w:rsidRPr="00185B4A" w:rsidRDefault="00185B4A" w:rsidP="003D165C">
      <w:pPr>
        <w:numPr>
          <w:ilvl w:val="0"/>
          <w:numId w:val="4"/>
        </w:numPr>
        <w:spacing w:after="0" w:line="240" w:lineRule="auto"/>
        <w:ind w:left="993" w:hanging="284"/>
        <w:jc w:val="both"/>
        <w:rPr>
          <w:rFonts w:ascii="Calibri" w:eastAsia="Calibri" w:hAnsi="Calibri" w:cs="Times New Roman"/>
          <w:lang w:val="en-US"/>
        </w:rPr>
      </w:pPr>
      <w:r w:rsidRPr="00185B4A">
        <w:rPr>
          <w:rFonts w:ascii="Calibri" w:eastAsia="Calibri" w:hAnsi="Calibri" w:cs="Times New Roman"/>
          <w:lang w:val="en-US"/>
        </w:rPr>
        <w:t xml:space="preserve">Project </w:t>
      </w:r>
      <w:r w:rsidR="00D350C5">
        <w:rPr>
          <w:rFonts w:ascii="Calibri" w:eastAsia="Calibri" w:hAnsi="Calibri" w:cs="Times New Roman"/>
          <w:lang w:val="en-US"/>
        </w:rPr>
        <w:t xml:space="preserve">Executive Board </w:t>
      </w:r>
      <w:r w:rsidRPr="00185B4A">
        <w:rPr>
          <w:rFonts w:ascii="Calibri" w:eastAsia="Calibri" w:hAnsi="Calibri" w:cs="Times New Roman"/>
          <w:lang w:val="en-US"/>
        </w:rPr>
        <w:t>members</w:t>
      </w:r>
    </w:p>
    <w:p w14:paraId="55579399" w14:textId="77777777" w:rsidR="00185B4A" w:rsidRPr="00185B4A" w:rsidRDefault="00185B4A" w:rsidP="003D165C">
      <w:pPr>
        <w:numPr>
          <w:ilvl w:val="0"/>
          <w:numId w:val="4"/>
        </w:numPr>
        <w:spacing w:after="0" w:line="240" w:lineRule="auto"/>
        <w:ind w:left="993" w:hanging="284"/>
        <w:jc w:val="both"/>
        <w:rPr>
          <w:rFonts w:ascii="Calibri" w:eastAsia="Calibri" w:hAnsi="Calibri" w:cs="Times New Roman"/>
          <w:lang w:val="en-US"/>
        </w:rPr>
      </w:pPr>
      <w:r w:rsidRPr="00185B4A">
        <w:rPr>
          <w:rFonts w:ascii="Calibri" w:eastAsia="Calibri" w:hAnsi="Calibri" w:cs="Times New Roman"/>
          <w:lang w:val="en-US"/>
        </w:rPr>
        <w:t>Related national government agencies – Ministry of Agriculture</w:t>
      </w:r>
    </w:p>
    <w:p w14:paraId="1BC633D2" w14:textId="77777777" w:rsidR="00185B4A" w:rsidRPr="00185B4A" w:rsidRDefault="00185B4A" w:rsidP="003D165C">
      <w:pPr>
        <w:numPr>
          <w:ilvl w:val="0"/>
          <w:numId w:val="4"/>
        </w:numPr>
        <w:spacing w:after="0" w:line="240" w:lineRule="auto"/>
        <w:ind w:left="993" w:hanging="284"/>
        <w:jc w:val="both"/>
        <w:rPr>
          <w:rFonts w:ascii="Calibri" w:eastAsia="Calibri" w:hAnsi="Calibri" w:cs="Times New Roman"/>
          <w:lang w:val="en-US"/>
        </w:rPr>
      </w:pPr>
      <w:r w:rsidRPr="00185B4A">
        <w:rPr>
          <w:rFonts w:ascii="Calibri" w:eastAsia="Calibri" w:hAnsi="Calibri" w:cs="Times New Roman"/>
          <w:lang w:val="en-US"/>
        </w:rPr>
        <w:t>Staff of related projects</w:t>
      </w:r>
    </w:p>
    <w:p w14:paraId="1DBEAD99" w14:textId="77777777" w:rsidR="00185B4A" w:rsidRPr="00185B4A" w:rsidRDefault="00185B4A" w:rsidP="003D165C">
      <w:pPr>
        <w:numPr>
          <w:ilvl w:val="0"/>
          <w:numId w:val="4"/>
        </w:numPr>
        <w:spacing w:after="0" w:line="240" w:lineRule="auto"/>
        <w:ind w:left="993" w:hanging="284"/>
        <w:jc w:val="both"/>
        <w:rPr>
          <w:rFonts w:ascii="Calibri" w:eastAsia="Calibri" w:hAnsi="Calibri" w:cs="Times New Roman"/>
          <w:lang w:val="en-US"/>
        </w:rPr>
      </w:pPr>
      <w:r w:rsidRPr="00185B4A">
        <w:rPr>
          <w:rFonts w:ascii="Calibri" w:eastAsia="Calibri" w:hAnsi="Calibri" w:cs="Times New Roman"/>
          <w:lang w:val="en-US"/>
        </w:rPr>
        <w:t>Regional/local government leaders</w:t>
      </w:r>
    </w:p>
    <w:p w14:paraId="371683CD" w14:textId="77777777" w:rsidR="00185B4A" w:rsidRPr="00185B4A" w:rsidRDefault="00185B4A" w:rsidP="003D165C">
      <w:pPr>
        <w:numPr>
          <w:ilvl w:val="0"/>
          <w:numId w:val="4"/>
        </w:numPr>
        <w:spacing w:after="0" w:line="240" w:lineRule="auto"/>
        <w:ind w:left="993" w:hanging="284"/>
        <w:jc w:val="both"/>
        <w:rPr>
          <w:rFonts w:ascii="Calibri" w:eastAsia="Calibri" w:hAnsi="Calibri" w:cs="Times New Roman"/>
          <w:lang w:val="en-US"/>
        </w:rPr>
      </w:pPr>
      <w:r w:rsidRPr="00185B4A">
        <w:rPr>
          <w:rFonts w:ascii="Calibri" w:eastAsia="Calibri" w:hAnsi="Calibri" w:cs="Times New Roman"/>
          <w:lang w:val="en-US"/>
        </w:rPr>
        <w:t>Protected area and project staff at the demonstration sites</w:t>
      </w:r>
    </w:p>
    <w:p w14:paraId="75CB124E" w14:textId="77777777" w:rsidR="00185B4A" w:rsidRPr="00185B4A" w:rsidRDefault="00185B4A" w:rsidP="003D165C">
      <w:pPr>
        <w:numPr>
          <w:ilvl w:val="0"/>
          <w:numId w:val="4"/>
        </w:numPr>
        <w:spacing w:after="0" w:line="240" w:lineRule="auto"/>
        <w:ind w:left="993" w:hanging="284"/>
        <w:jc w:val="both"/>
        <w:rPr>
          <w:rFonts w:ascii="Calibri" w:eastAsia="Calibri" w:hAnsi="Calibri" w:cs="Times New Roman"/>
          <w:lang w:val="en-US"/>
        </w:rPr>
      </w:pPr>
      <w:r w:rsidRPr="00185B4A">
        <w:rPr>
          <w:rFonts w:ascii="Calibri" w:eastAsia="Calibri" w:hAnsi="Calibri" w:cs="Times New Roman"/>
          <w:lang w:val="en-US"/>
        </w:rPr>
        <w:t>Community representatives and community-based organisations (eg women’s groups)</w:t>
      </w:r>
    </w:p>
    <w:p w14:paraId="0A8A3B71" w14:textId="77777777" w:rsidR="00185B4A" w:rsidRPr="00185B4A" w:rsidRDefault="00185B4A" w:rsidP="003D165C">
      <w:pPr>
        <w:numPr>
          <w:ilvl w:val="0"/>
          <w:numId w:val="4"/>
        </w:numPr>
        <w:spacing w:after="0" w:line="240" w:lineRule="auto"/>
        <w:ind w:left="993" w:hanging="284"/>
        <w:jc w:val="both"/>
        <w:rPr>
          <w:rFonts w:ascii="Calibri" w:eastAsia="Calibri" w:hAnsi="Calibri" w:cs="Times New Roman"/>
          <w:lang w:val="en-US"/>
        </w:rPr>
      </w:pPr>
      <w:r w:rsidRPr="00185B4A">
        <w:rPr>
          <w:rFonts w:ascii="Calibri" w:eastAsia="Calibri" w:hAnsi="Calibri" w:cs="Times New Roman"/>
          <w:lang w:val="en-US"/>
        </w:rPr>
        <w:t>NGOs, including relevant women’s organizations</w:t>
      </w:r>
    </w:p>
    <w:p w14:paraId="74171053" w14:textId="77777777" w:rsidR="00185B4A" w:rsidRPr="00185B4A" w:rsidRDefault="00185B4A" w:rsidP="003D165C">
      <w:pPr>
        <w:numPr>
          <w:ilvl w:val="0"/>
          <w:numId w:val="4"/>
        </w:numPr>
        <w:spacing w:after="0" w:line="240" w:lineRule="auto"/>
        <w:ind w:left="993" w:hanging="284"/>
        <w:jc w:val="both"/>
        <w:rPr>
          <w:rFonts w:ascii="Calibri" w:eastAsia="Calibri" w:hAnsi="Calibri" w:cs="Times New Roman"/>
          <w:lang w:val="en-US"/>
        </w:rPr>
      </w:pPr>
      <w:r w:rsidRPr="00185B4A">
        <w:rPr>
          <w:rFonts w:ascii="Calibri" w:eastAsia="Calibri" w:hAnsi="Calibri" w:cs="Times New Roman"/>
          <w:lang w:val="en-US"/>
        </w:rPr>
        <w:t>Associated technical experts</w:t>
      </w:r>
    </w:p>
    <w:p w14:paraId="33DA3BC9" w14:textId="5745F950" w:rsidR="00185B4A" w:rsidRPr="00185B4A" w:rsidRDefault="00185B4A" w:rsidP="003D165C">
      <w:pPr>
        <w:numPr>
          <w:ilvl w:val="0"/>
          <w:numId w:val="4"/>
        </w:numPr>
        <w:spacing w:after="0" w:line="240" w:lineRule="auto"/>
        <w:ind w:left="993" w:hanging="284"/>
        <w:jc w:val="both"/>
        <w:rPr>
          <w:rFonts w:ascii="Calibri" w:eastAsia="Calibri" w:hAnsi="Calibri" w:cs="Times New Roman"/>
          <w:lang w:val="en-US"/>
        </w:rPr>
      </w:pPr>
      <w:r w:rsidRPr="00185B4A">
        <w:rPr>
          <w:rFonts w:ascii="Calibri" w:eastAsia="Calibri" w:hAnsi="Calibri" w:cs="Times New Roman"/>
          <w:lang w:val="en-US"/>
        </w:rPr>
        <w:lastRenderedPageBreak/>
        <w:t xml:space="preserve">Private-sector individuals and organisations, especially collaborators at </w:t>
      </w:r>
      <w:r w:rsidR="00DF16B0">
        <w:rPr>
          <w:rFonts w:ascii="Calibri" w:eastAsia="Calibri" w:hAnsi="Calibri" w:cs="Times New Roman"/>
          <w:lang w:val="en-US"/>
        </w:rPr>
        <w:t>project</w:t>
      </w:r>
      <w:r w:rsidRPr="00185B4A">
        <w:rPr>
          <w:rFonts w:ascii="Calibri" w:eastAsia="Calibri" w:hAnsi="Calibri" w:cs="Times New Roman"/>
          <w:lang w:val="en-US"/>
        </w:rPr>
        <w:t xml:space="preserve"> sites</w:t>
      </w:r>
    </w:p>
    <w:p w14:paraId="56345CC5" w14:textId="77777777" w:rsidR="00185B4A" w:rsidRPr="00185B4A" w:rsidRDefault="00185B4A" w:rsidP="00185B4A">
      <w:pPr>
        <w:spacing w:after="0" w:line="240" w:lineRule="auto"/>
        <w:jc w:val="both"/>
        <w:rPr>
          <w:rFonts w:ascii="Calibri" w:eastAsia="Calibri" w:hAnsi="Calibri" w:cs="Times New Roman"/>
          <w:lang w:val="en-US"/>
        </w:rPr>
      </w:pPr>
    </w:p>
    <w:p w14:paraId="788CC4E2" w14:textId="28484BB6" w:rsidR="00185B4A" w:rsidRPr="00185B4A" w:rsidRDefault="00185B4A" w:rsidP="003D165C">
      <w:pPr>
        <w:widowControl w:val="0"/>
        <w:numPr>
          <w:ilvl w:val="0"/>
          <w:numId w:val="8"/>
        </w:numPr>
        <w:spacing w:after="0" w:line="240" w:lineRule="auto"/>
        <w:jc w:val="both"/>
        <w:rPr>
          <w:rFonts w:ascii="Calibri" w:eastAsia="Calibri" w:hAnsi="Calibri" w:cs="Times New Roman"/>
          <w:lang w:val="en-US"/>
        </w:rPr>
      </w:pPr>
      <w:r w:rsidRPr="00185B4A">
        <w:rPr>
          <w:rFonts w:ascii="Calibri" w:eastAsia="Calibri" w:hAnsi="Calibri" w:cs="Times New Roman"/>
          <w:lang w:val="en-US"/>
        </w:rPr>
        <w:t xml:space="preserve">Throughout the course of the evaluation, the team </w:t>
      </w:r>
      <w:r w:rsidR="00D350C5">
        <w:rPr>
          <w:rFonts w:ascii="Calibri" w:eastAsia="Calibri" w:hAnsi="Calibri" w:cs="Times New Roman"/>
          <w:lang w:val="en-US"/>
        </w:rPr>
        <w:t>has taken</w:t>
      </w:r>
      <w:r w:rsidRPr="00185B4A">
        <w:rPr>
          <w:rFonts w:ascii="Calibri" w:eastAsia="Calibri" w:hAnsi="Calibri" w:cs="Times New Roman"/>
          <w:lang w:val="en-US"/>
        </w:rPr>
        <w:t xml:space="preserve"> account of international best practice</w:t>
      </w:r>
      <w:r w:rsidR="00D350C5">
        <w:rPr>
          <w:rFonts w:ascii="Calibri" w:eastAsia="Calibri" w:hAnsi="Calibri" w:cs="Times New Roman"/>
          <w:lang w:val="en-US"/>
        </w:rPr>
        <w:t>s</w:t>
      </w:r>
      <w:r w:rsidRPr="00185B4A">
        <w:rPr>
          <w:rFonts w:ascii="Calibri" w:eastAsia="Calibri" w:hAnsi="Calibri" w:cs="Times New Roman"/>
          <w:lang w:val="en-US"/>
        </w:rPr>
        <w:t xml:space="preserve"> in PA management, biodiversity conservation and SLM in its assessment of project performance, especially in relation to the related CBD guidance.</w:t>
      </w:r>
    </w:p>
    <w:p w14:paraId="4B6A1AB2" w14:textId="77777777" w:rsidR="00185B4A" w:rsidRPr="00185B4A" w:rsidRDefault="00185B4A" w:rsidP="00BB0369">
      <w:pPr>
        <w:spacing w:after="0" w:line="288" w:lineRule="auto"/>
        <w:rPr>
          <w:rFonts w:ascii="Calibri" w:eastAsia="Times New Roman" w:hAnsi="Calibri" w:cs="Times New Roman"/>
          <w:b/>
          <w:bCs/>
          <w:sz w:val="28"/>
          <w:szCs w:val="28"/>
          <w:lang w:val="en-US"/>
        </w:rPr>
      </w:pPr>
    </w:p>
    <w:p w14:paraId="408EFD99" w14:textId="77777777" w:rsidR="00185B4A" w:rsidRPr="00185B4A" w:rsidRDefault="00185B4A" w:rsidP="003D165C">
      <w:pPr>
        <w:pStyle w:val="Heading3"/>
        <w:numPr>
          <w:ilvl w:val="2"/>
          <w:numId w:val="7"/>
        </w:numPr>
        <w:rPr>
          <w:rFonts w:eastAsia="Times New Roman"/>
        </w:rPr>
      </w:pPr>
      <w:bookmarkStart w:id="30" w:name="_Toc422325686"/>
      <w:bookmarkStart w:id="31" w:name="_Toc49263609"/>
      <w:bookmarkStart w:id="32" w:name="_Toc58344067"/>
      <w:r w:rsidRPr="00185B4A">
        <w:rPr>
          <w:rFonts w:eastAsia="Times New Roman"/>
        </w:rPr>
        <w:t>Evaluation criteria and ratings</w:t>
      </w:r>
      <w:bookmarkEnd w:id="30"/>
      <w:bookmarkEnd w:id="31"/>
      <w:bookmarkEnd w:id="32"/>
    </w:p>
    <w:p w14:paraId="48A3B5BE" w14:textId="467CE02D" w:rsidR="00185B4A" w:rsidRDefault="00185B4A" w:rsidP="003D165C">
      <w:pPr>
        <w:widowControl w:val="0"/>
        <w:numPr>
          <w:ilvl w:val="0"/>
          <w:numId w:val="8"/>
        </w:numPr>
        <w:spacing w:after="0" w:line="240" w:lineRule="auto"/>
        <w:jc w:val="both"/>
        <w:rPr>
          <w:rFonts w:ascii="Calibri" w:eastAsia="Calibri" w:hAnsi="Calibri" w:cs="Times New Roman"/>
          <w:lang w:val="en-US"/>
        </w:rPr>
      </w:pPr>
      <w:r w:rsidRPr="00185B4A">
        <w:rPr>
          <w:rFonts w:ascii="Calibri" w:eastAsia="Calibri" w:hAnsi="Calibri" w:cs="Times New Roman"/>
          <w:lang w:val="en-US"/>
        </w:rPr>
        <w:t xml:space="preserve">An assessment of project performance </w:t>
      </w:r>
      <w:r w:rsidR="00D350C5">
        <w:rPr>
          <w:rFonts w:ascii="Calibri" w:eastAsia="Calibri" w:hAnsi="Calibri" w:cs="Times New Roman"/>
          <w:lang w:val="en-US"/>
        </w:rPr>
        <w:t>was</w:t>
      </w:r>
      <w:r w:rsidRPr="00185B4A">
        <w:rPr>
          <w:rFonts w:ascii="Calibri" w:eastAsia="Calibri" w:hAnsi="Calibri" w:cs="Times New Roman"/>
          <w:lang w:val="en-US"/>
        </w:rPr>
        <w:t xml:space="preserve"> carried out based against expectations set out in the Project Results Framework. The evaluation cover</w:t>
      </w:r>
      <w:r w:rsidR="00D350C5">
        <w:rPr>
          <w:rFonts w:ascii="Calibri" w:eastAsia="Calibri" w:hAnsi="Calibri" w:cs="Times New Roman"/>
          <w:lang w:val="en-US"/>
        </w:rPr>
        <w:t>ed</w:t>
      </w:r>
      <w:r w:rsidRPr="00185B4A">
        <w:rPr>
          <w:rFonts w:ascii="Calibri" w:eastAsia="Calibri" w:hAnsi="Calibri" w:cs="Times New Roman"/>
          <w:lang w:val="en-US"/>
        </w:rPr>
        <w:t xml:space="preserve"> the specified criteria of: </w:t>
      </w:r>
      <w:r w:rsidRPr="00D350C5">
        <w:rPr>
          <w:rFonts w:ascii="Calibri" w:eastAsia="Calibri" w:hAnsi="Calibri" w:cs="Times New Roman"/>
          <w:bCs/>
          <w:lang w:val="en-US"/>
        </w:rPr>
        <w:t>relevance, effectiveness, efficiency, sustainability and impact,</w:t>
      </w:r>
      <w:r w:rsidRPr="00185B4A">
        <w:rPr>
          <w:rFonts w:ascii="Calibri" w:eastAsia="Calibri" w:hAnsi="Calibri" w:cs="Times New Roman"/>
          <w:b/>
          <w:lang w:val="en-US"/>
        </w:rPr>
        <w:t xml:space="preserve"> </w:t>
      </w:r>
      <w:r w:rsidR="00D350C5" w:rsidRPr="00D350C5">
        <w:rPr>
          <w:rFonts w:ascii="Calibri" w:eastAsia="Calibri" w:hAnsi="Calibri" w:cs="Times New Roman"/>
          <w:lang w:val="en-US"/>
        </w:rPr>
        <w:t xml:space="preserve">applying the following </w:t>
      </w:r>
      <w:r w:rsidR="00D350C5" w:rsidRPr="00BD0097">
        <w:rPr>
          <w:rFonts w:ascii="Calibri" w:eastAsia="Calibri" w:hAnsi="Calibri" w:cs="Times New Roman"/>
          <w:lang w:val="en-US"/>
        </w:rPr>
        <w:t>ratings (</w:t>
      </w:r>
      <w:r w:rsidR="00D350C5" w:rsidRPr="00BD0097">
        <w:rPr>
          <w:rFonts w:ascii="Calibri" w:eastAsia="Calibri" w:hAnsi="Calibri" w:cs="Times New Roman"/>
          <w:b/>
          <w:lang w:val="en-US"/>
        </w:rPr>
        <w:t xml:space="preserve">Annex </w:t>
      </w:r>
      <w:r w:rsidR="00931077" w:rsidRPr="00BD0097">
        <w:rPr>
          <w:rFonts w:ascii="Calibri" w:eastAsia="Calibri" w:hAnsi="Calibri" w:cs="Times New Roman"/>
          <w:b/>
          <w:lang w:val="en-US"/>
        </w:rPr>
        <w:t>8</w:t>
      </w:r>
      <w:r w:rsidR="00D350C5" w:rsidRPr="00BD0097">
        <w:rPr>
          <w:rFonts w:ascii="Calibri" w:eastAsia="Calibri" w:hAnsi="Calibri" w:cs="Times New Roman"/>
          <w:lang w:val="en-US"/>
        </w:rPr>
        <w:t>) to</w:t>
      </w:r>
      <w:r w:rsidR="00D350C5" w:rsidRPr="00D350C5">
        <w:rPr>
          <w:rFonts w:ascii="Calibri" w:eastAsia="Calibri" w:hAnsi="Calibri" w:cs="Times New Roman"/>
          <w:lang w:val="en-US"/>
        </w:rPr>
        <w:t xml:space="preserve"> the specified performance criteria in the table presented in the Executive Summary:</w:t>
      </w:r>
    </w:p>
    <w:p w14:paraId="28F50710" w14:textId="6FE17513" w:rsidR="00A347CF" w:rsidRDefault="00A347CF" w:rsidP="00A347CF">
      <w:pPr>
        <w:widowControl w:val="0"/>
        <w:spacing w:after="0" w:line="240" w:lineRule="auto"/>
        <w:jc w:val="both"/>
        <w:rPr>
          <w:rFonts w:ascii="Calibri" w:eastAsia="Calibri" w:hAnsi="Calibri" w:cs="Times New Roman"/>
          <w:lang w:val="en-US"/>
        </w:rPr>
      </w:pPr>
    </w:p>
    <w:p w14:paraId="5D6C3237" w14:textId="77777777" w:rsidR="00A347CF" w:rsidRPr="00A347CF" w:rsidRDefault="00A347CF" w:rsidP="00C81041">
      <w:pPr>
        <w:widowControl w:val="0"/>
        <w:spacing w:after="0" w:line="240" w:lineRule="auto"/>
        <w:ind w:left="720"/>
        <w:jc w:val="both"/>
        <w:rPr>
          <w:rFonts w:ascii="Calibri" w:eastAsia="Calibri" w:hAnsi="Calibri" w:cs="Times New Roman"/>
          <w:lang w:val="en-US" w:bidi="en-US"/>
        </w:rPr>
      </w:pPr>
      <w:r w:rsidRPr="00A347CF">
        <w:rPr>
          <w:rFonts w:ascii="Calibri" w:eastAsia="Calibri" w:hAnsi="Calibri" w:cs="Times New Roman"/>
          <w:lang w:val="en-US" w:bidi="en-US"/>
        </w:rPr>
        <w:t xml:space="preserve">6: </w:t>
      </w:r>
      <w:r w:rsidRPr="00A347CF">
        <w:rPr>
          <w:rFonts w:ascii="Calibri" w:eastAsia="Calibri" w:hAnsi="Calibri" w:cs="Times New Roman"/>
          <w:b/>
          <w:bCs/>
          <w:lang w:val="en-US" w:bidi="en-US"/>
        </w:rPr>
        <w:t>Highly Satisfactory (HS)</w:t>
      </w:r>
      <w:r w:rsidRPr="00A347CF">
        <w:rPr>
          <w:rFonts w:ascii="Calibri" w:eastAsia="Calibri" w:hAnsi="Calibri" w:cs="Times New Roman"/>
          <w:lang w:val="en-US" w:bidi="en-US"/>
        </w:rPr>
        <w:t xml:space="preserve">: no shortcomings </w:t>
      </w:r>
    </w:p>
    <w:p w14:paraId="1ACF4040" w14:textId="77777777" w:rsidR="00A347CF" w:rsidRPr="00A347CF" w:rsidRDefault="00A347CF" w:rsidP="00C81041">
      <w:pPr>
        <w:widowControl w:val="0"/>
        <w:spacing w:after="0" w:line="240" w:lineRule="auto"/>
        <w:ind w:left="720"/>
        <w:jc w:val="both"/>
        <w:rPr>
          <w:rFonts w:ascii="Calibri" w:eastAsia="Calibri" w:hAnsi="Calibri" w:cs="Times New Roman"/>
          <w:lang w:val="en-US" w:bidi="en-US"/>
        </w:rPr>
      </w:pPr>
      <w:r w:rsidRPr="00A347CF">
        <w:rPr>
          <w:rFonts w:ascii="Calibri" w:eastAsia="Calibri" w:hAnsi="Calibri" w:cs="Times New Roman"/>
          <w:lang w:val="en-US" w:bidi="en-US"/>
        </w:rPr>
        <w:t xml:space="preserve">5: </w:t>
      </w:r>
      <w:r w:rsidRPr="00A347CF">
        <w:rPr>
          <w:rFonts w:ascii="Calibri" w:eastAsia="Calibri" w:hAnsi="Calibri" w:cs="Times New Roman"/>
          <w:b/>
          <w:bCs/>
          <w:lang w:val="en-US" w:bidi="en-US"/>
        </w:rPr>
        <w:t>Satisfactory (S)</w:t>
      </w:r>
      <w:r w:rsidRPr="00A347CF">
        <w:rPr>
          <w:rFonts w:ascii="Calibri" w:eastAsia="Calibri" w:hAnsi="Calibri" w:cs="Times New Roman"/>
          <w:lang w:val="en-US" w:bidi="en-US"/>
        </w:rPr>
        <w:t>: minor shortcomings</w:t>
      </w:r>
    </w:p>
    <w:p w14:paraId="1BE089AE" w14:textId="1812C449" w:rsidR="00A347CF" w:rsidRPr="00A347CF" w:rsidRDefault="00A347CF" w:rsidP="00C81041">
      <w:pPr>
        <w:widowControl w:val="0"/>
        <w:spacing w:after="0" w:line="240" w:lineRule="auto"/>
        <w:ind w:left="720"/>
        <w:jc w:val="both"/>
        <w:rPr>
          <w:rFonts w:ascii="Calibri" w:eastAsia="Calibri" w:hAnsi="Calibri" w:cs="Times New Roman"/>
          <w:lang w:val="en-US" w:bidi="en-US"/>
        </w:rPr>
      </w:pPr>
      <w:r w:rsidRPr="00A347CF">
        <w:rPr>
          <w:rFonts w:ascii="Calibri" w:eastAsia="Calibri" w:hAnsi="Calibri" w:cs="Times New Roman"/>
          <w:lang w:val="en-US" w:bidi="en-US"/>
        </w:rPr>
        <w:t xml:space="preserve">4: </w:t>
      </w:r>
      <w:r w:rsidRPr="00A347CF">
        <w:rPr>
          <w:rFonts w:ascii="Calibri" w:eastAsia="Calibri" w:hAnsi="Calibri" w:cs="Times New Roman"/>
          <w:b/>
          <w:bCs/>
          <w:lang w:val="en-US" w:bidi="en-US"/>
        </w:rPr>
        <w:t>Moderately Satisfactory (MS)</w:t>
      </w:r>
      <w:r w:rsidR="00C81041">
        <w:rPr>
          <w:rFonts w:ascii="Calibri" w:eastAsia="Calibri" w:hAnsi="Calibri" w:cs="Times New Roman"/>
          <w:b/>
          <w:bCs/>
          <w:lang w:val="en-US" w:bidi="en-US"/>
        </w:rPr>
        <w:t xml:space="preserve">: </w:t>
      </w:r>
      <w:r w:rsidR="00C81041" w:rsidRPr="00C81041">
        <w:rPr>
          <w:rFonts w:ascii="Calibri" w:eastAsia="Calibri" w:hAnsi="Calibri" w:cs="Times New Roman"/>
          <w:lang w:val="en-US" w:bidi="en-US"/>
        </w:rPr>
        <w:t>moderate shortcomings</w:t>
      </w:r>
    </w:p>
    <w:p w14:paraId="100E950E" w14:textId="77777777" w:rsidR="00A347CF" w:rsidRPr="00A347CF" w:rsidRDefault="00A347CF" w:rsidP="00C81041">
      <w:pPr>
        <w:widowControl w:val="0"/>
        <w:spacing w:after="0" w:line="240" w:lineRule="auto"/>
        <w:ind w:left="720"/>
        <w:jc w:val="both"/>
        <w:rPr>
          <w:rFonts w:ascii="Calibri" w:eastAsia="Calibri" w:hAnsi="Calibri" w:cs="Times New Roman"/>
          <w:lang w:val="en-US" w:bidi="en-US"/>
        </w:rPr>
      </w:pPr>
      <w:r w:rsidRPr="00A347CF">
        <w:rPr>
          <w:rFonts w:ascii="Calibri" w:eastAsia="Calibri" w:hAnsi="Calibri" w:cs="Times New Roman"/>
          <w:lang w:val="en-US" w:bidi="en-US"/>
        </w:rPr>
        <w:t xml:space="preserve">3. </w:t>
      </w:r>
      <w:r w:rsidRPr="00A347CF">
        <w:rPr>
          <w:rFonts w:ascii="Calibri" w:eastAsia="Calibri" w:hAnsi="Calibri" w:cs="Times New Roman"/>
          <w:b/>
          <w:bCs/>
          <w:lang w:val="en-US" w:bidi="en-US"/>
        </w:rPr>
        <w:t>Moderately Unsatisfactory (MU)</w:t>
      </w:r>
      <w:r w:rsidRPr="00A347CF">
        <w:rPr>
          <w:rFonts w:ascii="Calibri" w:eastAsia="Calibri" w:hAnsi="Calibri" w:cs="Times New Roman"/>
          <w:lang w:val="en-US" w:bidi="en-US"/>
        </w:rPr>
        <w:t>: significant  shortcomings</w:t>
      </w:r>
    </w:p>
    <w:p w14:paraId="1A790072" w14:textId="77777777" w:rsidR="00A347CF" w:rsidRPr="00A347CF" w:rsidRDefault="00A347CF" w:rsidP="00C81041">
      <w:pPr>
        <w:widowControl w:val="0"/>
        <w:spacing w:after="0" w:line="240" w:lineRule="auto"/>
        <w:ind w:left="720"/>
        <w:jc w:val="both"/>
        <w:rPr>
          <w:rFonts w:ascii="Calibri" w:eastAsia="Calibri" w:hAnsi="Calibri" w:cs="Times New Roman"/>
          <w:lang w:val="en-US" w:bidi="en-US"/>
        </w:rPr>
      </w:pPr>
      <w:r w:rsidRPr="00A347CF">
        <w:rPr>
          <w:rFonts w:ascii="Calibri" w:eastAsia="Calibri" w:hAnsi="Calibri" w:cs="Times New Roman"/>
          <w:lang w:val="en-US" w:bidi="en-US"/>
        </w:rPr>
        <w:t xml:space="preserve">2. </w:t>
      </w:r>
      <w:r w:rsidRPr="00A347CF">
        <w:rPr>
          <w:rFonts w:ascii="Calibri" w:eastAsia="Calibri" w:hAnsi="Calibri" w:cs="Times New Roman"/>
          <w:b/>
          <w:bCs/>
          <w:lang w:val="en-US" w:bidi="en-US"/>
        </w:rPr>
        <w:t>Unsatisfactory (U)</w:t>
      </w:r>
      <w:r w:rsidRPr="00A347CF">
        <w:rPr>
          <w:rFonts w:ascii="Calibri" w:eastAsia="Calibri" w:hAnsi="Calibri" w:cs="Times New Roman"/>
          <w:lang w:val="en-US" w:bidi="en-US"/>
        </w:rPr>
        <w:t>: major problems</w:t>
      </w:r>
    </w:p>
    <w:p w14:paraId="2F12DE65" w14:textId="77777777" w:rsidR="00A347CF" w:rsidRPr="00A347CF" w:rsidRDefault="00A347CF" w:rsidP="00C81041">
      <w:pPr>
        <w:widowControl w:val="0"/>
        <w:spacing w:after="0" w:line="240" w:lineRule="auto"/>
        <w:ind w:left="720"/>
        <w:jc w:val="both"/>
        <w:rPr>
          <w:rFonts w:ascii="Calibri" w:eastAsia="Calibri" w:hAnsi="Calibri" w:cs="Times New Roman"/>
          <w:lang w:val="en-US" w:bidi="en-US"/>
        </w:rPr>
      </w:pPr>
      <w:r w:rsidRPr="00A347CF">
        <w:rPr>
          <w:rFonts w:ascii="Calibri" w:eastAsia="Calibri" w:hAnsi="Calibri" w:cs="Times New Roman"/>
          <w:lang w:val="en-US" w:bidi="en-US"/>
        </w:rPr>
        <w:t xml:space="preserve">1. </w:t>
      </w:r>
      <w:r w:rsidRPr="00A347CF">
        <w:rPr>
          <w:rFonts w:ascii="Calibri" w:eastAsia="Calibri" w:hAnsi="Calibri" w:cs="Times New Roman"/>
          <w:b/>
          <w:bCs/>
          <w:lang w:val="en-US" w:bidi="en-US"/>
        </w:rPr>
        <w:t>Highly Unsatisfactory (HU)</w:t>
      </w:r>
      <w:r w:rsidRPr="00A347CF">
        <w:rPr>
          <w:rFonts w:ascii="Calibri" w:eastAsia="Calibri" w:hAnsi="Calibri" w:cs="Times New Roman"/>
          <w:lang w:val="en-US" w:bidi="en-US"/>
        </w:rPr>
        <w:t>: severe problems</w:t>
      </w:r>
    </w:p>
    <w:p w14:paraId="37554606" w14:textId="77777777" w:rsidR="00A347CF" w:rsidRPr="00D350C5" w:rsidRDefault="00A347CF" w:rsidP="00A347CF">
      <w:pPr>
        <w:widowControl w:val="0"/>
        <w:spacing w:after="0" w:line="240" w:lineRule="auto"/>
        <w:jc w:val="both"/>
        <w:rPr>
          <w:rFonts w:ascii="Calibri" w:eastAsia="Calibri" w:hAnsi="Calibri" w:cs="Times New Roman"/>
          <w:lang w:val="en-US"/>
        </w:rPr>
      </w:pPr>
    </w:p>
    <w:p w14:paraId="44E19445" w14:textId="77777777" w:rsidR="004A3D5F" w:rsidRPr="004A3D5F" w:rsidRDefault="004A3D5F" w:rsidP="003D165C">
      <w:pPr>
        <w:pStyle w:val="Heading2"/>
        <w:numPr>
          <w:ilvl w:val="1"/>
          <w:numId w:val="7"/>
        </w:numPr>
        <w:rPr>
          <w:rFonts w:eastAsia="Times New Roman"/>
          <w:lang w:val="en-US"/>
        </w:rPr>
      </w:pPr>
      <w:bookmarkStart w:id="33" w:name="_Toc58344068"/>
      <w:r w:rsidRPr="004A3D5F">
        <w:rPr>
          <w:rFonts w:eastAsia="Times New Roman"/>
          <w:lang w:val="en-US"/>
        </w:rPr>
        <w:t>Ethics</w:t>
      </w:r>
      <w:bookmarkEnd w:id="33"/>
    </w:p>
    <w:p w14:paraId="470D24AB" w14:textId="53D7A869" w:rsidR="002B1F21" w:rsidRPr="003D4FFA" w:rsidRDefault="001641DA" w:rsidP="003D165C">
      <w:pPr>
        <w:widowControl w:val="0"/>
        <w:numPr>
          <w:ilvl w:val="0"/>
          <w:numId w:val="8"/>
        </w:numPr>
        <w:spacing w:after="0" w:line="240" w:lineRule="auto"/>
        <w:jc w:val="both"/>
        <w:rPr>
          <w:rFonts w:ascii="Calibri" w:eastAsia="Calibri" w:hAnsi="Calibri" w:cs="Times New Roman"/>
          <w:lang w:val="en-US"/>
        </w:rPr>
      </w:pPr>
      <w:r w:rsidRPr="0078040F">
        <w:rPr>
          <w:rFonts w:ascii="Calibri" w:eastAsia="Calibri" w:hAnsi="Calibri" w:cs="Times New Roman"/>
          <w:lang w:val="en-US"/>
        </w:rPr>
        <w:t>The evaluation was conducted in accordance with the principles outlined in the United Nations Evaluation Group (UNEG)</w:t>
      </w:r>
      <w:r w:rsidRPr="003D4FFA">
        <w:rPr>
          <w:rFonts w:ascii="Calibri" w:eastAsia="Calibri" w:hAnsi="Calibri" w:cs="Times New Roman"/>
          <w:lang w:val="en-US"/>
        </w:rPr>
        <w:t xml:space="preserve"> ‘Ethical Guidelines for Evaluations’</w:t>
      </w:r>
      <w:r w:rsidRPr="003D4FFA">
        <w:rPr>
          <w:rFonts w:ascii="Calibri" w:eastAsia="Calibri" w:hAnsi="Calibri" w:cs="Times New Roman"/>
          <w:vertAlign w:val="superscript"/>
          <w:lang w:val="en-US"/>
        </w:rPr>
        <w:footnoteReference w:id="11"/>
      </w:r>
      <w:r w:rsidRPr="003D4FFA">
        <w:rPr>
          <w:rFonts w:ascii="Calibri" w:eastAsia="Calibri" w:hAnsi="Calibri" w:cs="Times New Roman"/>
          <w:lang w:val="en-US"/>
        </w:rPr>
        <w:t xml:space="preserve"> and the UNEG ‘Code of Conduct for Evaluation’</w:t>
      </w:r>
      <w:r w:rsidRPr="003D4FFA">
        <w:rPr>
          <w:rFonts w:ascii="Calibri" w:eastAsia="Calibri" w:hAnsi="Calibri" w:cs="Times New Roman"/>
          <w:vertAlign w:val="superscript"/>
          <w:lang w:val="en-US"/>
        </w:rPr>
        <w:footnoteReference w:id="12"/>
      </w:r>
      <w:r w:rsidRPr="003D4FFA">
        <w:rPr>
          <w:rFonts w:ascii="Calibri" w:eastAsia="Calibri" w:hAnsi="Calibri" w:cs="Times New Roman"/>
          <w:lang w:val="en-US"/>
        </w:rPr>
        <w:t>.</w:t>
      </w:r>
      <w:r w:rsidR="002B413D">
        <w:rPr>
          <w:rFonts w:ascii="Calibri" w:eastAsia="Calibri" w:hAnsi="Calibri" w:cs="Times New Roman"/>
          <w:lang w:val="en-US"/>
        </w:rPr>
        <w:t xml:space="preserve"> </w:t>
      </w:r>
      <w:r w:rsidR="009C7FA9">
        <w:rPr>
          <w:rFonts w:ascii="Calibri" w:eastAsia="Calibri" w:hAnsi="Calibri" w:cs="Times New Roman"/>
          <w:lang w:val="en-US"/>
        </w:rPr>
        <w:t>Accordingly, t</w:t>
      </w:r>
      <w:r w:rsidR="002B413D">
        <w:rPr>
          <w:rFonts w:ascii="Calibri" w:eastAsia="Calibri" w:hAnsi="Calibri" w:cs="Times New Roman"/>
          <w:lang w:val="en-US"/>
        </w:rPr>
        <w:t>he ev</w:t>
      </w:r>
      <w:r w:rsidR="00623B92">
        <w:rPr>
          <w:rFonts w:ascii="Calibri" w:eastAsia="Calibri" w:hAnsi="Calibri" w:cs="Times New Roman"/>
          <w:lang w:val="en-US"/>
        </w:rPr>
        <w:t xml:space="preserve">aluators have signed the UNEG Code of Conduct </w:t>
      </w:r>
      <w:r w:rsidR="009C7FA9" w:rsidRPr="00BD0097">
        <w:rPr>
          <w:rFonts w:ascii="Calibri" w:eastAsia="Calibri" w:hAnsi="Calibri" w:cs="Times New Roman"/>
          <w:lang w:val="en-US"/>
        </w:rPr>
        <w:t xml:space="preserve">in </w:t>
      </w:r>
      <w:r w:rsidR="009C7FA9" w:rsidRPr="00BD0097">
        <w:rPr>
          <w:rFonts w:ascii="Calibri" w:eastAsia="Calibri" w:hAnsi="Calibri" w:cs="Times New Roman"/>
          <w:b/>
          <w:bCs/>
          <w:lang w:val="en-US"/>
        </w:rPr>
        <w:t xml:space="preserve">Annex </w:t>
      </w:r>
      <w:r w:rsidR="008B78A8" w:rsidRPr="00BD0097">
        <w:rPr>
          <w:rFonts w:ascii="Calibri" w:eastAsia="Calibri" w:hAnsi="Calibri" w:cs="Times New Roman"/>
          <w:b/>
          <w:bCs/>
          <w:lang w:val="en-US"/>
        </w:rPr>
        <w:t>9</w:t>
      </w:r>
      <w:r w:rsidR="009C7FA9" w:rsidRPr="00BD0097">
        <w:rPr>
          <w:rFonts w:ascii="Calibri" w:eastAsia="Calibri" w:hAnsi="Calibri" w:cs="Times New Roman"/>
          <w:lang w:val="en-US"/>
        </w:rPr>
        <w:t xml:space="preserve"> of this report</w:t>
      </w:r>
      <w:r w:rsidR="009C7FA9">
        <w:rPr>
          <w:rFonts w:ascii="Calibri" w:eastAsia="Calibri" w:hAnsi="Calibri" w:cs="Times New Roman"/>
          <w:lang w:val="en-US"/>
        </w:rPr>
        <w:t>.</w:t>
      </w:r>
    </w:p>
    <w:p w14:paraId="1566D287" w14:textId="77777777" w:rsidR="00CF577A" w:rsidRDefault="00CF577A" w:rsidP="00EB5F31">
      <w:pPr>
        <w:pStyle w:val="Heading2"/>
        <w:numPr>
          <w:ilvl w:val="0"/>
          <w:numId w:val="0"/>
        </w:numPr>
        <w:ind w:left="720"/>
        <w:rPr>
          <w:rFonts w:eastAsia="Times New Roman"/>
          <w:lang w:val="en-US"/>
        </w:rPr>
      </w:pPr>
    </w:p>
    <w:p w14:paraId="1D01EB51" w14:textId="198EC6A1" w:rsidR="004A3D5F" w:rsidRPr="004A3D5F" w:rsidRDefault="004A3D5F" w:rsidP="003D165C">
      <w:pPr>
        <w:pStyle w:val="Heading2"/>
        <w:numPr>
          <w:ilvl w:val="1"/>
          <w:numId w:val="7"/>
        </w:numPr>
        <w:rPr>
          <w:rFonts w:eastAsia="Times New Roman"/>
          <w:lang w:val="en-US"/>
        </w:rPr>
      </w:pPr>
      <w:bookmarkStart w:id="34" w:name="_Toc58344069"/>
      <w:r w:rsidRPr="004A3D5F">
        <w:rPr>
          <w:rFonts w:eastAsia="Times New Roman"/>
          <w:lang w:val="en-US"/>
        </w:rPr>
        <w:t>Limitations to the evaluation</w:t>
      </w:r>
      <w:bookmarkEnd w:id="34"/>
    </w:p>
    <w:p w14:paraId="7128368C" w14:textId="172A6760" w:rsidR="009B7065" w:rsidRDefault="00B1242F" w:rsidP="0097279B">
      <w:pPr>
        <w:widowControl w:val="0"/>
        <w:numPr>
          <w:ilvl w:val="0"/>
          <w:numId w:val="8"/>
        </w:numPr>
        <w:spacing w:after="0" w:line="240" w:lineRule="auto"/>
        <w:jc w:val="both"/>
        <w:rPr>
          <w:rFonts w:ascii="Calibri" w:eastAsia="Calibri" w:hAnsi="Calibri" w:cs="Times New Roman"/>
          <w:lang w:val="en-US"/>
        </w:rPr>
      </w:pPr>
      <w:r w:rsidRPr="0097279B">
        <w:rPr>
          <w:rFonts w:ascii="Calibri" w:eastAsia="Calibri" w:hAnsi="Calibri" w:cs="Times New Roman"/>
          <w:lang w:val="en-US"/>
        </w:rPr>
        <w:t>The most significant</w:t>
      </w:r>
      <w:r w:rsidR="009B7065" w:rsidRPr="0097279B">
        <w:rPr>
          <w:rFonts w:ascii="Calibri" w:eastAsia="Calibri" w:hAnsi="Calibri" w:cs="Times New Roman"/>
          <w:lang w:val="en-US"/>
        </w:rPr>
        <w:t xml:space="preserve"> limitations to the TE process center</w:t>
      </w:r>
      <w:r w:rsidRPr="0097279B">
        <w:rPr>
          <w:rFonts w:ascii="Calibri" w:eastAsia="Calibri" w:hAnsi="Calibri" w:cs="Times New Roman"/>
          <w:lang w:val="en-US"/>
        </w:rPr>
        <w:t>ed</w:t>
      </w:r>
      <w:r w:rsidR="009B7065" w:rsidRPr="0097279B">
        <w:rPr>
          <w:rFonts w:ascii="Calibri" w:eastAsia="Calibri" w:hAnsi="Calibri" w:cs="Times New Roman"/>
          <w:lang w:val="en-US"/>
        </w:rPr>
        <w:t xml:space="preserve"> around the global and national response to the ongoing COVID19 pandemic</w:t>
      </w:r>
      <w:r w:rsidR="009B7065" w:rsidRPr="00443A25">
        <w:rPr>
          <w:rFonts w:ascii="Calibri" w:eastAsia="Calibri" w:hAnsi="Calibri" w:cs="Times New Roman"/>
          <w:vertAlign w:val="superscript"/>
          <w:lang w:val="en-US"/>
        </w:rPr>
        <w:footnoteReference w:id="13"/>
      </w:r>
      <w:r w:rsidR="009B7065" w:rsidRPr="0097279B">
        <w:rPr>
          <w:rFonts w:ascii="Calibri" w:eastAsia="Calibri" w:hAnsi="Calibri" w:cs="Times New Roman"/>
          <w:lang w:val="en-US"/>
        </w:rPr>
        <w:t xml:space="preserve">. </w:t>
      </w:r>
      <w:r w:rsidR="0097279B" w:rsidRPr="0097279B">
        <w:rPr>
          <w:rFonts w:ascii="Calibri" w:eastAsia="Calibri" w:hAnsi="Calibri" w:cs="Times New Roman"/>
          <w:lang w:val="en-US"/>
        </w:rPr>
        <w:t xml:space="preserve">In particular, </w:t>
      </w:r>
      <w:r w:rsidR="0097279B">
        <w:rPr>
          <w:rFonts w:ascii="Calibri" w:eastAsia="Calibri" w:hAnsi="Calibri" w:cs="Times New Roman"/>
          <w:lang w:val="en-US"/>
        </w:rPr>
        <w:t>n</w:t>
      </w:r>
      <w:r w:rsidR="009B7065" w:rsidRPr="0097279B">
        <w:rPr>
          <w:rFonts w:ascii="Calibri" w:eastAsia="Calibri" w:hAnsi="Calibri" w:cs="Times New Roman"/>
          <w:lang w:val="en-US"/>
        </w:rPr>
        <w:t xml:space="preserve">o international travel </w:t>
      </w:r>
      <w:r w:rsidRPr="0097279B">
        <w:rPr>
          <w:rFonts w:ascii="Calibri" w:eastAsia="Calibri" w:hAnsi="Calibri" w:cs="Times New Roman"/>
          <w:lang w:val="en-US"/>
        </w:rPr>
        <w:t>wa</w:t>
      </w:r>
      <w:r w:rsidR="009B7065" w:rsidRPr="0097279B">
        <w:rPr>
          <w:rFonts w:ascii="Calibri" w:eastAsia="Calibri" w:hAnsi="Calibri" w:cs="Times New Roman"/>
          <w:lang w:val="en-US"/>
        </w:rPr>
        <w:t xml:space="preserve">s possible for the international consultant, consequently all consultations involving the IC </w:t>
      </w:r>
      <w:r w:rsidRPr="0097279B">
        <w:rPr>
          <w:rFonts w:ascii="Calibri" w:eastAsia="Calibri" w:hAnsi="Calibri" w:cs="Times New Roman"/>
          <w:lang w:val="en-US"/>
        </w:rPr>
        <w:t>were</w:t>
      </w:r>
      <w:r w:rsidR="009B7065" w:rsidRPr="0097279B">
        <w:rPr>
          <w:rFonts w:ascii="Calibri" w:eastAsia="Calibri" w:hAnsi="Calibri" w:cs="Times New Roman"/>
          <w:lang w:val="en-US"/>
        </w:rPr>
        <w:t xml:space="preserve"> conducted remotely. Site visits and consultations with local stakeholders at the project sites </w:t>
      </w:r>
      <w:r w:rsidRPr="0097279B">
        <w:rPr>
          <w:rFonts w:ascii="Calibri" w:eastAsia="Calibri" w:hAnsi="Calibri" w:cs="Times New Roman"/>
          <w:lang w:val="en-US"/>
        </w:rPr>
        <w:t>were</w:t>
      </w:r>
      <w:r w:rsidR="009B7065" w:rsidRPr="0097279B">
        <w:rPr>
          <w:rFonts w:ascii="Calibri" w:eastAsia="Calibri" w:hAnsi="Calibri" w:cs="Times New Roman"/>
          <w:lang w:val="en-US"/>
        </w:rPr>
        <w:t xml:space="preserve"> conducted by the national consultant in line with technical guidance from the IC and logistical support and operational guidance from the UNDP CO. The national consultant then report</w:t>
      </w:r>
      <w:r w:rsidRPr="0097279B">
        <w:rPr>
          <w:rFonts w:ascii="Calibri" w:eastAsia="Calibri" w:hAnsi="Calibri" w:cs="Times New Roman"/>
          <w:lang w:val="en-US"/>
        </w:rPr>
        <w:t>ed</w:t>
      </w:r>
      <w:r w:rsidR="009B7065" w:rsidRPr="0097279B">
        <w:rPr>
          <w:rFonts w:ascii="Calibri" w:eastAsia="Calibri" w:hAnsi="Calibri" w:cs="Times New Roman"/>
          <w:lang w:val="en-US"/>
        </w:rPr>
        <w:t xml:space="preserve"> back to the IC on the results of these field observations and consultations. This require</w:t>
      </w:r>
      <w:r w:rsidRPr="0097279B">
        <w:rPr>
          <w:rFonts w:ascii="Calibri" w:eastAsia="Calibri" w:hAnsi="Calibri" w:cs="Times New Roman"/>
          <w:lang w:val="en-US"/>
        </w:rPr>
        <w:t>d</w:t>
      </w:r>
      <w:r w:rsidR="009B7065" w:rsidRPr="0097279B">
        <w:rPr>
          <w:rFonts w:ascii="Calibri" w:eastAsia="Calibri" w:hAnsi="Calibri" w:cs="Times New Roman"/>
          <w:lang w:val="en-US"/>
        </w:rPr>
        <w:t xml:space="preserve"> more time than if the IC was able to participate directly in the field mission.</w:t>
      </w:r>
    </w:p>
    <w:p w14:paraId="108034D8" w14:textId="77777777" w:rsidR="00BE60D5" w:rsidRPr="0097279B" w:rsidRDefault="00BE60D5" w:rsidP="00BE60D5">
      <w:pPr>
        <w:widowControl w:val="0"/>
        <w:spacing w:after="0" w:line="240" w:lineRule="auto"/>
        <w:ind w:left="720"/>
        <w:jc w:val="both"/>
        <w:rPr>
          <w:rFonts w:ascii="Calibri" w:eastAsia="Calibri" w:hAnsi="Calibri" w:cs="Times New Roman"/>
          <w:lang w:val="en-US"/>
        </w:rPr>
      </w:pPr>
    </w:p>
    <w:p w14:paraId="2EC18F9F" w14:textId="0C67A7EE" w:rsidR="009B7065" w:rsidRDefault="0097279B" w:rsidP="0097279B">
      <w:pPr>
        <w:pStyle w:val="ListParagraph"/>
        <w:numPr>
          <w:ilvl w:val="0"/>
          <w:numId w:val="8"/>
        </w:numPr>
        <w:jc w:val="both"/>
        <w:rPr>
          <w:lang w:val="en-US"/>
        </w:rPr>
      </w:pPr>
      <w:r w:rsidRPr="0097279B">
        <w:rPr>
          <w:lang w:val="en-US"/>
        </w:rPr>
        <w:t>In addition, t</w:t>
      </w:r>
      <w:r w:rsidR="009B7065" w:rsidRPr="0097279B">
        <w:rPr>
          <w:lang w:val="en-US"/>
        </w:rPr>
        <w:t xml:space="preserve">he field mission </w:t>
      </w:r>
      <w:r w:rsidR="000602D2" w:rsidRPr="0097279B">
        <w:rPr>
          <w:lang w:val="en-US"/>
        </w:rPr>
        <w:t xml:space="preserve">undertaken by the National Consultant was scaled back to the </w:t>
      </w:r>
      <w:r w:rsidR="000A4369">
        <w:rPr>
          <w:lang w:val="en-US"/>
        </w:rPr>
        <w:t xml:space="preserve">bare </w:t>
      </w:r>
      <w:r w:rsidR="000602D2" w:rsidRPr="0097279B">
        <w:rPr>
          <w:lang w:val="en-US"/>
        </w:rPr>
        <w:t>minimum</w:t>
      </w:r>
      <w:r w:rsidRPr="0097279B">
        <w:rPr>
          <w:lang w:val="en-US"/>
        </w:rPr>
        <w:t xml:space="preserve"> in view of COVID19 concerns</w:t>
      </w:r>
      <w:r w:rsidR="000602D2" w:rsidRPr="0097279B">
        <w:rPr>
          <w:lang w:val="en-US"/>
        </w:rPr>
        <w:t xml:space="preserve">, with </w:t>
      </w:r>
      <w:r w:rsidR="004120C2" w:rsidRPr="0097279B">
        <w:rPr>
          <w:lang w:val="en-US"/>
        </w:rPr>
        <w:t xml:space="preserve">only two days allocated to cover all three project PAs and travel from Banjul. </w:t>
      </w:r>
      <w:r w:rsidRPr="0097279B">
        <w:rPr>
          <w:lang w:val="en-US"/>
        </w:rPr>
        <w:t>Consequently, while the project team provided access to PA staff, PAC members and local community members engaged in project-related activities, inevitably this was not as thorough as would normally be expected of a TE</w:t>
      </w:r>
      <w:r w:rsidR="002003D9">
        <w:rPr>
          <w:lang w:val="en-US"/>
        </w:rPr>
        <w:t>, and detailed inspection of the field activities</w:t>
      </w:r>
      <w:r w:rsidR="002F7810">
        <w:rPr>
          <w:lang w:val="en-US"/>
        </w:rPr>
        <w:t xml:space="preserve"> on the ground was not possible</w:t>
      </w:r>
      <w:r w:rsidRPr="0097279B">
        <w:rPr>
          <w:lang w:val="en-US"/>
        </w:rPr>
        <w:t xml:space="preserve">. </w:t>
      </w:r>
      <w:r w:rsidR="004120C2" w:rsidRPr="0097279B">
        <w:rPr>
          <w:lang w:val="en-US"/>
        </w:rPr>
        <w:t xml:space="preserve">Lengthy delays in the planning of the </w:t>
      </w:r>
      <w:r w:rsidRPr="0097279B">
        <w:rPr>
          <w:lang w:val="en-US"/>
        </w:rPr>
        <w:t xml:space="preserve">field </w:t>
      </w:r>
      <w:r w:rsidR="004120C2" w:rsidRPr="0097279B">
        <w:rPr>
          <w:lang w:val="en-US"/>
        </w:rPr>
        <w:t>mission meant that it only took place on 26-27 September.</w:t>
      </w:r>
    </w:p>
    <w:p w14:paraId="2F390E8B" w14:textId="77777777" w:rsidR="0097279B" w:rsidRPr="0097279B" w:rsidRDefault="0097279B" w:rsidP="0097279B">
      <w:pPr>
        <w:pStyle w:val="ListParagraph"/>
        <w:jc w:val="both"/>
        <w:rPr>
          <w:lang w:val="en-US"/>
        </w:rPr>
      </w:pPr>
    </w:p>
    <w:p w14:paraId="4264B53D" w14:textId="1DA80928" w:rsidR="0097279B" w:rsidRDefault="00111D85" w:rsidP="0097279B">
      <w:pPr>
        <w:pStyle w:val="ListParagraph"/>
        <w:numPr>
          <w:ilvl w:val="0"/>
          <w:numId w:val="8"/>
        </w:numPr>
        <w:jc w:val="both"/>
        <w:rPr>
          <w:lang w:val="en-US"/>
        </w:rPr>
      </w:pPr>
      <w:r w:rsidRPr="0097279B">
        <w:rPr>
          <w:lang w:val="en-US"/>
        </w:rPr>
        <w:lastRenderedPageBreak/>
        <w:t>The package of documentation specified in the TOR for the TE was not available when the consultant team started work</w:t>
      </w:r>
      <w:r w:rsidR="004120C2" w:rsidRPr="0097279B">
        <w:rPr>
          <w:lang w:val="en-US"/>
        </w:rPr>
        <w:t xml:space="preserve"> on 27 July 2020</w:t>
      </w:r>
      <w:r w:rsidRPr="0097279B">
        <w:rPr>
          <w:lang w:val="en-US"/>
        </w:rPr>
        <w:t>, and remained incomplete for m</w:t>
      </w:r>
      <w:r w:rsidR="004120C2" w:rsidRPr="0097279B">
        <w:rPr>
          <w:lang w:val="en-US"/>
        </w:rPr>
        <w:t>uch</w:t>
      </w:r>
      <w:r w:rsidRPr="0097279B">
        <w:rPr>
          <w:lang w:val="en-US"/>
        </w:rPr>
        <w:t xml:space="preserve"> of the assessment process</w:t>
      </w:r>
      <w:r w:rsidR="004120C2" w:rsidRPr="0097279B">
        <w:rPr>
          <w:lang w:val="en-US"/>
        </w:rPr>
        <w:t xml:space="preserve"> through August and September. </w:t>
      </w:r>
      <w:r w:rsidR="00DE042F">
        <w:rPr>
          <w:lang w:val="en-US"/>
        </w:rPr>
        <w:t xml:space="preserve">Much of the documentation was also of </w:t>
      </w:r>
      <w:r w:rsidR="00662C19">
        <w:rPr>
          <w:lang w:val="en-US"/>
        </w:rPr>
        <w:t xml:space="preserve">incomplete or of </w:t>
      </w:r>
      <w:r w:rsidR="00DE042F">
        <w:rPr>
          <w:lang w:val="en-US"/>
        </w:rPr>
        <w:t xml:space="preserve">poor quality. </w:t>
      </w:r>
      <w:r w:rsidRPr="0097279B">
        <w:rPr>
          <w:lang w:val="en-US"/>
        </w:rPr>
        <w:t>No project completion report was available for the project</w:t>
      </w:r>
      <w:r w:rsidR="004120C2" w:rsidRPr="0097279B">
        <w:rPr>
          <w:lang w:val="en-US"/>
        </w:rPr>
        <w:t>, and the GEF tracking tools at project completion were finally received on 14</w:t>
      </w:r>
      <w:r w:rsidR="004120C2" w:rsidRPr="0097279B">
        <w:rPr>
          <w:vertAlign w:val="superscript"/>
          <w:lang w:val="en-US"/>
        </w:rPr>
        <w:t>th</w:t>
      </w:r>
      <w:r w:rsidR="004120C2" w:rsidRPr="0097279B">
        <w:rPr>
          <w:lang w:val="en-US"/>
        </w:rPr>
        <w:t xml:space="preserve"> October. </w:t>
      </w:r>
      <w:r w:rsidR="007672E3">
        <w:rPr>
          <w:lang w:val="en-US"/>
        </w:rPr>
        <w:t>Th</w:t>
      </w:r>
      <w:r w:rsidR="001216C7">
        <w:rPr>
          <w:lang w:val="en-US"/>
        </w:rPr>
        <w:t>is represented a significant constraint for efficient conduct of the TE</w:t>
      </w:r>
      <w:r w:rsidR="00106367">
        <w:rPr>
          <w:lang w:val="en-US"/>
        </w:rPr>
        <w:t>, as the IC was reliant on</w:t>
      </w:r>
      <w:r w:rsidR="00454789">
        <w:rPr>
          <w:lang w:val="en-US"/>
        </w:rPr>
        <w:t xml:space="preserve"> analysing</w:t>
      </w:r>
      <w:r w:rsidR="00106367">
        <w:rPr>
          <w:lang w:val="en-US"/>
        </w:rPr>
        <w:t xml:space="preserve"> the paperwork to a</w:t>
      </w:r>
      <w:r w:rsidR="00454789">
        <w:rPr>
          <w:lang w:val="en-US"/>
        </w:rPr>
        <w:t xml:space="preserve"> much</w:t>
      </w:r>
      <w:r w:rsidR="00106367">
        <w:rPr>
          <w:lang w:val="en-US"/>
        </w:rPr>
        <w:t xml:space="preserve"> large</w:t>
      </w:r>
      <w:r w:rsidR="00454789">
        <w:rPr>
          <w:lang w:val="en-US"/>
        </w:rPr>
        <w:t>r</w:t>
      </w:r>
      <w:r w:rsidR="00106367">
        <w:rPr>
          <w:lang w:val="en-US"/>
        </w:rPr>
        <w:t xml:space="preserve"> degree </w:t>
      </w:r>
      <w:r w:rsidR="00454789">
        <w:rPr>
          <w:lang w:val="en-US"/>
        </w:rPr>
        <w:t xml:space="preserve">than normal </w:t>
      </w:r>
      <w:r w:rsidR="00106367">
        <w:rPr>
          <w:lang w:val="en-US"/>
        </w:rPr>
        <w:t xml:space="preserve">in the absence of </w:t>
      </w:r>
      <w:r w:rsidR="00454789">
        <w:rPr>
          <w:lang w:val="en-US"/>
        </w:rPr>
        <w:t>an in-country mission.</w:t>
      </w:r>
    </w:p>
    <w:p w14:paraId="37D16800" w14:textId="77777777" w:rsidR="00125E2F" w:rsidRPr="00125E2F" w:rsidRDefault="00125E2F" w:rsidP="00125E2F">
      <w:pPr>
        <w:pStyle w:val="ListParagraph"/>
        <w:rPr>
          <w:lang w:val="en-US"/>
        </w:rPr>
      </w:pPr>
    </w:p>
    <w:p w14:paraId="2C1835B7" w14:textId="2CA5BA8D" w:rsidR="00125E2F" w:rsidRPr="0097279B" w:rsidRDefault="00A1212E" w:rsidP="0097279B">
      <w:pPr>
        <w:pStyle w:val="ListParagraph"/>
        <w:numPr>
          <w:ilvl w:val="0"/>
          <w:numId w:val="8"/>
        </w:numPr>
        <w:jc w:val="both"/>
        <w:rPr>
          <w:lang w:val="en-US"/>
        </w:rPr>
      </w:pPr>
      <w:r>
        <w:rPr>
          <w:lang w:val="en-US"/>
        </w:rPr>
        <w:t>Overall, it must emphasized that this TE process has been</w:t>
      </w:r>
      <w:r w:rsidR="008D76F7">
        <w:rPr>
          <w:lang w:val="en-US"/>
        </w:rPr>
        <w:t xml:space="preserve"> radically</w:t>
      </w:r>
      <w:r>
        <w:rPr>
          <w:lang w:val="en-US"/>
        </w:rPr>
        <w:t xml:space="preserve"> different from the usual</w:t>
      </w:r>
      <w:r w:rsidR="008D76F7">
        <w:rPr>
          <w:lang w:val="en-US"/>
        </w:rPr>
        <w:t xml:space="preserve"> one that is centered around a substantive and intensive mission to meet all </w:t>
      </w:r>
      <w:r w:rsidR="008747F7">
        <w:rPr>
          <w:lang w:val="en-US"/>
        </w:rPr>
        <w:t>key stakeholder groups in person, to have time for both focused interviews and lengthy informal discussions about all aspects of the project</w:t>
      </w:r>
      <w:r w:rsidR="007C6C33">
        <w:rPr>
          <w:lang w:val="en-US"/>
        </w:rPr>
        <w:t xml:space="preserve">, and to spend adequate time at field sites to </w:t>
      </w:r>
      <w:r w:rsidR="000412C6">
        <w:rPr>
          <w:lang w:val="en-US"/>
        </w:rPr>
        <w:t>see with one’s own eyes the actual differences on the ground that the project has achieved</w:t>
      </w:r>
      <w:r w:rsidR="00676387">
        <w:rPr>
          <w:lang w:val="en-US"/>
        </w:rPr>
        <w:t xml:space="preserve">, </w:t>
      </w:r>
      <w:r w:rsidR="000412C6">
        <w:rPr>
          <w:lang w:val="en-US"/>
        </w:rPr>
        <w:t xml:space="preserve">to hear the </w:t>
      </w:r>
      <w:r w:rsidR="00A15348">
        <w:rPr>
          <w:lang w:val="en-US"/>
        </w:rPr>
        <w:t>experiences</w:t>
      </w:r>
      <w:r w:rsidR="000412C6">
        <w:rPr>
          <w:lang w:val="en-US"/>
        </w:rPr>
        <w:t xml:space="preserve"> of </w:t>
      </w:r>
      <w:r w:rsidR="00FC664E">
        <w:rPr>
          <w:lang w:val="en-US"/>
        </w:rPr>
        <w:t xml:space="preserve">communities and </w:t>
      </w:r>
      <w:r w:rsidR="00A15348">
        <w:rPr>
          <w:lang w:val="en-US"/>
        </w:rPr>
        <w:t>other stakeholders that have often worked hard to make it a success</w:t>
      </w:r>
      <w:r w:rsidR="00676387">
        <w:rPr>
          <w:lang w:val="en-US"/>
        </w:rPr>
        <w:t>, and to experience the socio-economic conditions and local cultures</w:t>
      </w:r>
      <w:r w:rsidR="0075199D">
        <w:rPr>
          <w:lang w:val="en-US"/>
        </w:rPr>
        <w:t xml:space="preserve"> and traditions</w:t>
      </w:r>
      <w:r w:rsidR="00676387">
        <w:rPr>
          <w:lang w:val="en-US"/>
        </w:rPr>
        <w:t xml:space="preserve"> that the project is embedded in. </w:t>
      </w:r>
      <w:r w:rsidR="0075199D">
        <w:rPr>
          <w:lang w:val="en-US"/>
        </w:rPr>
        <w:t xml:space="preserve">Remote evaluation may work to </w:t>
      </w:r>
      <w:r w:rsidR="0043784D">
        <w:rPr>
          <w:lang w:val="en-US"/>
        </w:rPr>
        <w:t>a</w:t>
      </w:r>
      <w:r w:rsidR="001263E9">
        <w:rPr>
          <w:lang w:val="en-US"/>
        </w:rPr>
        <w:t>n</w:t>
      </w:r>
      <w:r w:rsidR="0043784D">
        <w:rPr>
          <w:lang w:val="en-US"/>
        </w:rPr>
        <w:t xml:space="preserve"> extent, but it</w:t>
      </w:r>
      <w:r w:rsidR="00B37BC5">
        <w:rPr>
          <w:lang w:val="en-US"/>
        </w:rPr>
        <w:t xml:space="preserve"> must be clearly recognized that it </w:t>
      </w:r>
      <w:r w:rsidR="0043784D">
        <w:rPr>
          <w:lang w:val="en-US"/>
        </w:rPr>
        <w:t xml:space="preserve">is not </w:t>
      </w:r>
      <w:r w:rsidR="00B37BC5">
        <w:rPr>
          <w:lang w:val="en-US"/>
        </w:rPr>
        <w:t>comparable to</w:t>
      </w:r>
      <w:r w:rsidR="0043784D">
        <w:rPr>
          <w:lang w:val="en-US"/>
        </w:rPr>
        <w:t xml:space="preserve"> </w:t>
      </w:r>
      <w:r w:rsidR="00B37BC5">
        <w:rPr>
          <w:lang w:val="en-US"/>
        </w:rPr>
        <w:t xml:space="preserve">the </w:t>
      </w:r>
      <w:r w:rsidR="0043784D">
        <w:rPr>
          <w:lang w:val="en-US"/>
        </w:rPr>
        <w:t>in-depth, intensive and personal approach to evaluation</w:t>
      </w:r>
      <w:r w:rsidR="00BF0A75">
        <w:rPr>
          <w:lang w:val="en-US"/>
        </w:rPr>
        <w:t xml:space="preserve"> that UNDP and GEF </w:t>
      </w:r>
      <w:r w:rsidR="0094711E">
        <w:rPr>
          <w:lang w:val="en-US"/>
        </w:rPr>
        <w:t>standards require.</w:t>
      </w:r>
    </w:p>
    <w:p w14:paraId="7DF77847" w14:textId="77777777" w:rsidR="00F67747" w:rsidRDefault="00F67747" w:rsidP="00EB5F31">
      <w:pPr>
        <w:pStyle w:val="Heading2"/>
        <w:numPr>
          <w:ilvl w:val="0"/>
          <w:numId w:val="0"/>
        </w:numPr>
        <w:ind w:left="720"/>
        <w:rPr>
          <w:rFonts w:eastAsia="Times New Roman"/>
          <w:lang w:val="en-US"/>
        </w:rPr>
      </w:pPr>
    </w:p>
    <w:p w14:paraId="6DAD4A81" w14:textId="5FDEB5F6" w:rsidR="004A3D5F" w:rsidRPr="004A3D5F" w:rsidRDefault="004A3D5F" w:rsidP="003D165C">
      <w:pPr>
        <w:pStyle w:val="Heading2"/>
        <w:numPr>
          <w:ilvl w:val="1"/>
          <w:numId w:val="7"/>
        </w:numPr>
        <w:rPr>
          <w:rFonts w:eastAsia="Times New Roman"/>
          <w:lang w:val="en-US"/>
        </w:rPr>
      </w:pPr>
      <w:bookmarkStart w:id="35" w:name="_Toc58344070"/>
      <w:r w:rsidRPr="004A3D5F">
        <w:rPr>
          <w:rFonts w:eastAsia="Times New Roman"/>
          <w:lang w:val="en-US"/>
        </w:rPr>
        <w:t>Structure of the TE report</w:t>
      </w:r>
      <w:bookmarkEnd w:id="35"/>
    </w:p>
    <w:p w14:paraId="4535A7DE" w14:textId="24C15B64" w:rsidR="00FD624A" w:rsidRPr="00B541A0" w:rsidRDefault="00FD624A" w:rsidP="003C3510">
      <w:pPr>
        <w:numPr>
          <w:ilvl w:val="0"/>
          <w:numId w:val="8"/>
        </w:numPr>
        <w:spacing w:after="200" w:line="288" w:lineRule="auto"/>
        <w:contextualSpacing/>
        <w:jc w:val="both"/>
        <w:rPr>
          <w:rFonts w:ascii="Calibri" w:eastAsia="Times New Roman" w:hAnsi="Calibri" w:cs="Times New Roman"/>
          <w:sz w:val="21"/>
          <w:szCs w:val="21"/>
          <w:lang w:val="en-US"/>
        </w:rPr>
      </w:pPr>
      <w:r w:rsidRPr="00FD624A">
        <w:rPr>
          <w:rFonts w:ascii="Calibri" w:eastAsia="Times New Roman" w:hAnsi="Calibri" w:cs="Times New Roman"/>
          <w:sz w:val="21"/>
          <w:szCs w:val="21"/>
          <w:lang w:val="en-US"/>
        </w:rPr>
        <w:t>The structure of the evaluation report follows the ToR for this assignment (</w:t>
      </w:r>
      <w:r w:rsidRPr="007274AC">
        <w:rPr>
          <w:rFonts w:ascii="Calibri" w:eastAsia="Times New Roman" w:hAnsi="Calibri" w:cs="Times New Roman"/>
          <w:sz w:val="21"/>
          <w:szCs w:val="21"/>
          <w:lang w:val="en-US"/>
        </w:rPr>
        <w:t xml:space="preserve">see </w:t>
      </w:r>
      <w:r w:rsidRPr="007274AC">
        <w:rPr>
          <w:rFonts w:ascii="Calibri" w:eastAsia="Times New Roman" w:hAnsi="Calibri" w:cs="Times New Roman"/>
          <w:b/>
          <w:sz w:val="21"/>
          <w:szCs w:val="21"/>
          <w:lang w:val="en-US"/>
        </w:rPr>
        <w:t>Annex 1</w:t>
      </w:r>
      <w:r w:rsidRPr="007274AC">
        <w:rPr>
          <w:rFonts w:ascii="Calibri" w:eastAsia="Times New Roman" w:hAnsi="Calibri" w:cs="Times New Roman"/>
          <w:sz w:val="21"/>
          <w:szCs w:val="21"/>
          <w:lang w:val="en-US"/>
        </w:rPr>
        <w:t>), which</w:t>
      </w:r>
      <w:r w:rsidRPr="00FD624A">
        <w:rPr>
          <w:rFonts w:ascii="Calibri" w:eastAsia="Times New Roman" w:hAnsi="Calibri" w:cs="Times New Roman"/>
          <w:sz w:val="21"/>
          <w:szCs w:val="21"/>
          <w:lang w:val="en-US"/>
        </w:rPr>
        <w:t xml:space="preserve"> in turn is based on the</w:t>
      </w:r>
      <w:r w:rsidR="00D0620B">
        <w:rPr>
          <w:rFonts w:ascii="Calibri" w:eastAsia="Times New Roman" w:hAnsi="Calibri" w:cs="Times New Roman"/>
          <w:sz w:val="21"/>
          <w:szCs w:val="21"/>
          <w:lang w:val="en-US"/>
        </w:rPr>
        <w:t xml:space="preserve"> </w:t>
      </w:r>
      <w:r w:rsidR="00D0620B" w:rsidRPr="00D0620B">
        <w:rPr>
          <w:rFonts w:ascii="Calibri" w:eastAsia="Times New Roman" w:hAnsi="Calibri" w:cs="Times New Roman"/>
          <w:i/>
          <w:sz w:val="21"/>
          <w:szCs w:val="21"/>
          <w:lang w:val="en-US"/>
        </w:rPr>
        <w:t>UNDP Guidance for Conducting Terminal Evaluations of UNDP-Supported, GEF-Financed Projects (2020)</w:t>
      </w:r>
      <w:r w:rsidR="00D0620B" w:rsidRPr="00D0620B">
        <w:rPr>
          <w:rFonts w:ascii="Calibri" w:eastAsia="Times New Roman" w:hAnsi="Calibri" w:cs="Times New Roman"/>
          <w:sz w:val="21"/>
          <w:szCs w:val="21"/>
          <w:vertAlign w:val="superscript"/>
          <w:lang w:val="en-US"/>
        </w:rPr>
        <w:footnoteReference w:id="14"/>
      </w:r>
      <w:r w:rsidR="00D0620B" w:rsidRPr="00D0620B">
        <w:rPr>
          <w:rFonts w:ascii="Calibri" w:eastAsia="Times New Roman" w:hAnsi="Calibri" w:cs="Times New Roman"/>
          <w:sz w:val="21"/>
          <w:szCs w:val="21"/>
          <w:lang w:val="en-US"/>
        </w:rPr>
        <w:t>.</w:t>
      </w:r>
      <w:r w:rsidR="003C3510">
        <w:rPr>
          <w:rFonts w:ascii="Calibri" w:eastAsia="Times New Roman" w:hAnsi="Calibri" w:cs="Times New Roman"/>
          <w:sz w:val="21"/>
          <w:szCs w:val="21"/>
          <w:lang w:val="en-US"/>
        </w:rPr>
        <w:t xml:space="preserve"> </w:t>
      </w:r>
      <w:r w:rsidRPr="003C3510">
        <w:rPr>
          <w:rFonts w:ascii="Calibri" w:eastAsia="Times New Roman" w:hAnsi="Calibri" w:cs="Times New Roman"/>
          <w:sz w:val="21"/>
          <w:szCs w:val="21"/>
          <w:lang w:val="en-MY"/>
        </w:rPr>
        <w:t>Section 1</w:t>
      </w:r>
      <w:r w:rsidR="004D457B">
        <w:rPr>
          <w:rFonts w:ascii="Calibri" w:eastAsia="Times New Roman" w:hAnsi="Calibri" w:cs="Times New Roman"/>
          <w:sz w:val="21"/>
          <w:szCs w:val="21"/>
          <w:lang w:val="en-MY"/>
        </w:rPr>
        <w:t xml:space="preserve"> summarizes</w:t>
      </w:r>
      <w:r w:rsidR="007458BA">
        <w:rPr>
          <w:rFonts w:ascii="Calibri" w:eastAsia="Times New Roman" w:hAnsi="Calibri" w:cs="Times New Roman"/>
          <w:sz w:val="21"/>
          <w:szCs w:val="21"/>
          <w:lang w:val="en-MY"/>
        </w:rPr>
        <w:t xml:space="preserve"> the main findings</w:t>
      </w:r>
      <w:r w:rsidR="00595903">
        <w:rPr>
          <w:rFonts w:ascii="Calibri" w:eastAsia="Times New Roman" w:hAnsi="Calibri" w:cs="Times New Roman"/>
          <w:sz w:val="21"/>
          <w:szCs w:val="21"/>
          <w:lang w:val="en-MY"/>
        </w:rPr>
        <w:t>, conclusions, lessons learned</w:t>
      </w:r>
      <w:r w:rsidR="007458BA">
        <w:rPr>
          <w:rFonts w:ascii="Calibri" w:eastAsia="Times New Roman" w:hAnsi="Calibri" w:cs="Times New Roman"/>
          <w:sz w:val="21"/>
          <w:szCs w:val="21"/>
          <w:lang w:val="en-MY"/>
        </w:rPr>
        <w:t xml:space="preserve"> and recommendations. Section 2</w:t>
      </w:r>
      <w:r w:rsidRPr="003C3510">
        <w:rPr>
          <w:rFonts w:ascii="Calibri" w:eastAsia="Times New Roman" w:hAnsi="Calibri" w:cs="Times New Roman"/>
          <w:sz w:val="21"/>
          <w:szCs w:val="21"/>
          <w:lang w:val="en-MY"/>
        </w:rPr>
        <w:t xml:space="preserve"> </w:t>
      </w:r>
      <w:r w:rsidR="00D54A03">
        <w:rPr>
          <w:rFonts w:ascii="Calibri" w:eastAsia="Times New Roman" w:hAnsi="Calibri" w:cs="Times New Roman"/>
          <w:sz w:val="21"/>
          <w:szCs w:val="21"/>
          <w:lang w:val="en-MY"/>
        </w:rPr>
        <w:t>describ</w:t>
      </w:r>
      <w:r w:rsidR="007458BA">
        <w:rPr>
          <w:rFonts w:ascii="Calibri" w:eastAsia="Times New Roman" w:hAnsi="Calibri" w:cs="Times New Roman"/>
          <w:sz w:val="21"/>
          <w:szCs w:val="21"/>
          <w:lang w:val="en-MY"/>
        </w:rPr>
        <w:t>es</w:t>
      </w:r>
      <w:r w:rsidRPr="003C3510">
        <w:rPr>
          <w:rFonts w:ascii="Calibri" w:eastAsia="Times New Roman" w:hAnsi="Calibri" w:cs="Times New Roman"/>
          <w:sz w:val="21"/>
          <w:szCs w:val="21"/>
          <w:lang w:val="en-MY"/>
        </w:rPr>
        <w:t xml:space="preserve"> the purpose, </w:t>
      </w:r>
      <w:r w:rsidR="005950FE">
        <w:rPr>
          <w:rFonts w:ascii="Calibri" w:eastAsia="Times New Roman" w:hAnsi="Calibri" w:cs="Times New Roman"/>
          <w:sz w:val="21"/>
          <w:szCs w:val="21"/>
          <w:lang w:val="en-MY"/>
        </w:rPr>
        <w:t xml:space="preserve">objectives, </w:t>
      </w:r>
      <w:r w:rsidRPr="003C3510">
        <w:rPr>
          <w:rFonts w:ascii="Calibri" w:eastAsia="Times New Roman" w:hAnsi="Calibri" w:cs="Times New Roman"/>
          <w:sz w:val="21"/>
          <w:szCs w:val="21"/>
          <w:lang w:val="en-MY"/>
        </w:rPr>
        <w:t>scope, methodology</w:t>
      </w:r>
      <w:r w:rsidR="005950FE">
        <w:rPr>
          <w:rFonts w:ascii="Calibri" w:eastAsia="Times New Roman" w:hAnsi="Calibri" w:cs="Times New Roman"/>
          <w:sz w:val="21"/>
          <w:szCs w:val="21"/>
          <w:lang w:val="en-MY"/>
        </w:rPr>
        <w:t xml:space="preserve">, </w:t>
      </w:r>
      <w:r w:rsidRPr="003C3510">
        <w:rPr>
          <w:rFonts w:ascii="Calibri" w:eastAsia="Times New Roman" w:hAnsi="Calibri" w:cs="Times New Roman"/>
          <w:sz w:val="21"/>
          <w:szCs w:val="21"/>
          <w:lang w:val="en-MY"/>
        </w:rPr>
        <w:t xml:space="preserve">approach </w:t>
      </w:r>
      <w:r w:rsidR="005950FE">
        <w:rPr>
          <w:rFonts w:ascii="Calibri" w:eastAsia="Times New Roman" w:hAnsi="Calibri" w:cs="Times New Roman"/>
          <w:sz w:val="21"/>
          <w:szCs w:val="21"/>
          <w:lang w:val="en-MY"/>
        </w:rPr>
        <w:t xml:space="preserve">and limitations </w:t>
      </w:r>
      <w:r w:rsidRPr="003C3510">
        <w:rPr>
          <w:rFonts w:ascii="Calibri" w:eastAsia="Times New Roman" w:hAnsi="Calibri" w:cs="Times New Roman"/>
          <w:sz w:val="21"/>
          <w:szCs w:val="21"/>
          <w:lang w:val="en-MY"/>
        </w:rPr>
        <w:t xml:space="preserve">of the evaluation. Section </w:t>
      </w:r>
      <w:r w:rsidR="00D54A03">
        <w:rPr>
          <w:rFonts w:ascii="Calibri" w:eastAsia="Times New Roman" w:hAnsi="Calibri" w:cs="Times New Roman"/>
          <w:sz w:val="21"/>
          <w:szCs w:val="21"/>
          <w:lang w:val="en-MY"/>
        </w:rPr>
        <w:t xml:space="preserve">3 </w:t>
      </w:r>
      <w:r w:rsidRPr="003C3510">
        <w:rPr>
          <w:rFonts w:ascii="Calibri" w:eastAsia="Times New Roman" w:hAnsi="Calibri" w:cs="Times New Roman"/>
          <w:sz w:val="21"/>
          <w:szCs w:val="21"/>
          <w:lang w:val="en-MY"/>
        </w:rPr>
        <w:t>provides the project description and development context for the intervention, including the underlying problem to be addressed, project objectives</w:t>
      </w:r>
      <w:r w:rsidR="00931C60">
        <w:rPr>
          <w:rFonts w:ascii="Calibri" w:eastAsia="Times New Roman" w:hAnsi="Calibri" w:cs="Times New Roman"/>
          <w:sz w:val="21"/>
          <w:szCs w:val="21"/>
          <w:lang w:val="en-MY"/>
        </w:rPr>
        <w:t>,</w:t>
      </w:r>
      <w:r w:rsidRPr="003C3510">
        <w:rPr>
          <w:rFonts w:ascii="Calibri" w:eastAsia="Times New Roman" w:hAnsi="Calibri" w:cs="Times New Roman"/>
          <w:sz w:val="21"/>
          <w:szCs w:val="21"/>
          <w:lang w:val="en-MY"/>
        </w:rPr>
        <w:t xml:space="preserve"> expected results</w:t>
      </w:r>
      <w:r w:rsidR="00931C60">
        <w:rPr>
          <w:rFonts w:ascii="Calibri" w:eastAsia="Times New Roman" w:hAnsi="Calibri" w:cs="Times New Roman"/>
          <w:sz w:val="21"/>
          <w:szCs w:val="21"/>
          <w:lang w:val="en-MY"/>
        </w:rPr>
        <w:t xml:space="preserve"> and theory of change</w:t>
      </w:r>
      <w:r w:rsidRPr="003C3510">
        <w:rPr>
          <w:rFonts w:ascii="Calibri" w:eastAsia="Times New Roman" w:hAnsi="Calibri" w:cs="Times New Roman"/>
          <w:sz w:val="21"/>
          <w:szCs w:val="21"/>
          <w:lang w:val="en-MY"/>
        </w:rPr>
        <w:t xml:space="preserve">. Section </w:t>
      </w:r>
      <w:r w:rsidR="00E17DB3">
        <w:rPr>
          <w:rFonts w:ascii="Calibri" w:eastAsia="Times New Roman" w:hAnsi="Calibri" w:cs="Times New Roman"/>
          <w:sz w:val="21"/>
          <w:szCs w:val="21"/>
          <w:lang w:val="en-MY"/>
        </w:rPr>
        <w:t>4</w:t>
      </w:r>
      <w:r w:rsidR="00931C60">
        <w:rPr>
          <w:rFonts w:ascii="Calibri" w:eastAsia="Times New Roman" w:hAnsi="Calibri" w:cs="Times New Roman"/>
          <w:sz w:val="21"/>
          <w:szCs w:val="21"/>
          <w:lang w:val="en-MY"/>
        </w:rPr>
        <w:t xml:space="preserve"> </w:t>
      </w:r>
      <w:r w:rsidRPr="003C3510">
        <w:rPr>
          <w:rFonts w:ascii="Calibri" w:eastAsia="Times New Roman" w:hAnsi="Calibri" w:cs="Times New Roman"/>
          <w:sz w:val="21"/>
          <w:szCs w:val="21"/>
          <w:lang w:val="en-MY"/>
        </w:rPr>
        <w:t>pr</w:t>
      </w:r>
      <w:r w:rsidR="00931C60">
        <w:rPr>
          <w:rFonts w:ascii="Calibri" w:eastAsia="Times New Roman" w:hAnsi="Calibri" w:cs="Times New Roman"/>
          <w:sz w:val="21"/>
          <w:szCs w:val="21"/>
          <w:lang w:val="en-MY"/>
        </w:rPr>
        <w:t>esents</w:t>
      </w:r>
      <w:r w:rsidRPr="003C3510">
        <w:rPr>
          <w:rFonts w:ascii="Calibri" w:eastAsia="Times New Roman" w:hAnsi="Calibri" w:cs="Times New Roman"/>
          <w:sz w:val="21"/>
          <w:szCs w:val="21"/>
          <w:lang w:val="en-MY"/>
        </w:rPr>
        <w:t xml:space="preserve"> the findings of the evaluation, relating to project design/formulation, implementation and results</w:t>
      </w:r>
      <w:r w:rsidR="00833F19">
        <w:rPr>
          <w:rFonts w:ascii="Calibri" w:eastAsia="Times New Roman" w:hAnsi="Calibri" w:cs="Times New Roman"/>
          <w:sz w:val="21"/>
          <w:szCs w:val="21"/>
          <w:lang w:val="en-MY"/>
        </w:rPr>
        <w:t>. Section 5</w:t>
      </w:r>
      <w:r w:rsidRPr="003C3510">
        <w:rPr>
          <w:rFonts w:ascii="Calibri" w:eastAsia="Times New Roman" w:hAnsi="Calibri" w:cs="Times New Roman"/>
          <w:sz w:val="21"/>
          <w:szCs w:val="21"/>
          <w:lang w:val="en-MY"/>
        </w:rPr>
        <w:t xml:space="preserve"> presents the evaluation’s </w:t>
      </w:r>
      <w:r w:rsidR="00687C9E">
        <w:rPr>
          <w:rFonts w:ascii="Calibri" w:eastAsia="Times New Roman" w:hAnsi="Calibri" w:cs="Times New Roman"/>
          <w:sz w:val="21"/>
          <w:szCs w:val="21"/>
          <w:lang w:val="en-MY"/>
        </w:rPr>
        <w:t xml:space="preserve">main findings, </w:t>
      </w:r>
      <w:r w:rsidRPr="003C3510">
        <w:rPr>
          <w:rFonts w:ascii="Calibri" w:eastAsia="Times New Roman" w:hAnsi="Calibri" w:cs="Times New Roman"/>
          <w:sz w:val="21"/>
          <w:szCs w:val="21"/>
          <w:lang w:val="en-MY"/>
        </w:rPr>
        <w:t xml:space="preserve">conclusions, recommendations and lessons learned. In addition, supporting information is provided in the annexes. </w:t>
      </w:r>
    </w:p>
    <w:p w14:paraId="7B65242E" w14:textId="4A7A0ADD" w:rsidR="00296060" w:rsidRDefault="00296060" w:rsidP="003D165C">
      <w:pPr>
        <w:pStyle w:val="Heading1"/>
        <w:numPr>
          <w:ilvl w:val="0"/>
          <w:numId w:val="1"/>
        </w:numPr>
        <w:rPr>
          <w:lang w:val="en-US"/>
        </w:rPr>
      </w:pPr>
      <w:bookmarkStart w:id="36" w:name="_Toc58336463"/>
      <w:bookmarkStart w:id="37" w:name="_Toc58344071"/>
      <w:bookmarkEnd w:id="36"/>
      <w:r w:rsidRPr="00531DBD">
        <w:rPr>
          <w:lang w:val="en-US"/>
        </w:rPr>
        <w:t>Project Description</w:t>
      </w:r>
      <w:bookmarkEnd w:id="37"/>
    </w:p>
    <w:p w14:paraId="7229E9A0" w14:textId="21939F18" w:rsidR="00296060" w:rsidRPr="00884146" w:rsidRDefault="00296060" w:rsidP="00CD7D18">
      <w:pPr>
        <w:pStyle w:val="Heading2"/>
        <w:numPr>
          <w:ilvl w:val="1"/>
          <w:numId w:val="101"/>
        </w:numPr>
        <w:rPr>
          <w:rFonts w:eastAsia="Times New Roman"/>
          <w:lang w:val="en-US"/>
        </w:rPr>
      </w:pPr>
      <w:bookmarkStart w:id="38" w:name="_Toc58336465"/>
      <w:bookmarkStart w:id="39" w:name="_Toc58344072"/>
      <w:bookmarkEnd w:id="38"/>
      <w:r w:rsidRPr="00884146">
        <w:rPr>
          <w:rFonts w:eastAsia="Times New Roman"/>
          <w:lang w:val="en-US"/>
        </w:rPr>
        <w:t>Project start and duration, including milestones</w:t>
      </w:r>
      <w:bookmarkEnd w:id="39"/>
    </w:p>
    <w:p w14:paraId="732F85B8" w14:textId="65F92D4B" w:rsidR="00C501D9" w:rsidRPr="00AC3D6A" w:rsidRDefault="00B57C86" w:rsidP="003D165C">
      <w:pPr>
        <w:pStyle w:val="ListParagraph"/>
        <w:numPr>
          <w:ilvl w:val="0"/>
          <w:numId w:val="8"/>
        </w:numPr>
        <w:spacing w:after="200" w:line="288" w:lineRule="auto"/>
        <w:jc w:val="both"/>
        <w:rPr>
          <w:rFonts w:ascii="Calibri" w:eastAsia="Times New Roman" w:hAnsi="Calibri" w:cs="Times New Roman"/>
          <w:sz w:val="21"/>
          <w:szCs w:val="21"/>
          <w:lang w:val="en-MY"/>
        </w:rPr>
      </w:pPr>
      <w:r w:rsidRPr="00B57C86">
        <w:rPr>
          <w:rFonts w:ascii="Calibri" w:eastAsia="Times New Roman" w:hAnsi="Calibri" w:cs="Times New Roman"/>
          <w:sz w:val="21"/>
          <w:szCs w:val="21"/>
          <w:lang w:val="en-US"/>
        </w:rPr>
        <w:t xml:space="preserve">The GEF Project Identification Form (PIF) for the project was approved on </w:t>
      </w:r>
      <w:r w:rsidR="00C501D9" w:rsidRPr="00C501D9">
        <w:rPr>
          <w:rFonts w:ascii="Calibri" w:eastAsia="Times New Roman" w:hAnsi="Calibri" w:cs="Times New Roman"/>
          <w:sz w:val="21"/>
          <w:szCs w:val="21"/>
        </w:rPr>
        <w:t>13 March 2014</w:t>
      </w:r>
      <w:r w:rsidRPr="00B57C86">
        <w:rPr>
          <w:rFonts w:ascii="Calibri" w:eastAsia="Times New Roman" w:hAnsi="Calibri" w:cs="Times New Roman"/>
          <w:sz w:val="21"/>
          <w:szCs w:val="21"/>
          <w:lang w:val="en-US"/>
        </w:rPr>
        <w:t xml:space="preserve">. </w:t>
      </w:r>
      <w:r w:rsidR="00DB48BC">
        <w:rPr>
          <w:rFonts w:ascii="Calibri" w:eastAsia="Times New Roman" w:hAnsi="Calibri" w:cs="Times New Roman"/>
          <w:sz w:val="21"/>
          <w:szCs w:val="21"/>
          <w:lang w:val="en-US"/>
        </w:rPr>
        <w:t>The PPG phase of p</w:t>
      </w:r>
      <w:r w:rsidRPr="00B57C86">
        <w:rPr>
          <w:rFonts w:ascii="Calibri" w:eastAsia="Times New Roman" w:hAnsi="Calibri" w:cs="Times New Roman"/>
          <w:sz w:val="21"/>
          <w:szCs w:val="21"/>
          <w:lang w:val="en-US"/>
        </w:rPr>
        <w:t xml:space="preserve">roject preparation </w:t>
      </w:r>
      <w:r w:rsidR="00F455E7">
        <w:rPr>
          <w:rFonts w:ascii="Calibri" w:eastAsia="Times New Roman" w:hAnsi="Calibri" w:cs="Times New Roman"/>
          <w:sz w:val="21"/>
          <w:szCs w:val="21"/>
          <w:lang w:val="en-US"/>
        </w:rPr>
        <w:t>started at this time, coordinated by the UNDP Country Office in line with</w:t>
      </w:r>
      <w:r w:rsidR="00152C11">
        <w:rPr>
          <w:rFonts w:ascii="Calibri" w:eastAsia="Times New Roman" w:hAnsi="Calibri" w:cs="Times New Roman"/>
          <w:sz w:val="21"/>
          <w:szCs w:val="21"/>
          <w:lang w:val="en-US"/>
        </w:rPr>
        <w:t xml:space="preserve"> the UNDP PPG Implementation Plan </w:t>
      </w:r>
      <w:r w:rsidR="003258DF">
        <w:rPr>
          <w:rFonts w:ascii="Calibri" w:eastAsia="Times New Roman" w:hAnsi="Calibri" w:cs="Times New Roman"/>
          <w:sz w:val="21"/>
          <w:szCs w:val="21"/>
          <w:lang w:val="en-US"/>
        </w:rPr>
        <w:t>and following Direct Implementation Modality</w:t>
      </w:r>
      <w:r w:rsidR="000B514D">
        <w:rPr>
          <w:rFonts w:ascii="Calibri" w:eastAsia="Times New Roman" w:hAnsi="Calibri" w:cs="Times New Roman"/>
          <w:sz w:val="21"/>
          <w:szCs w:val="21"/>
          <w:lang w:val="en-US"/>
        </w:rPr>
        <w:t xml:space="preserve"> to facilitate rapid implementation. </w:t>
      </w:r>
      <w:r w:rsidR="005360D1">
        <w:rPr>
          <w:rFonts w:ascii="Calibri" w:eastAsia="Times New Roman" w:hAnsi="Calibri" w:cs="Times New Roman"/>
          <w:sz w:val="21"/>
          <w:szCs w:val="21"/>
          <w:lang w:val="en-US"/>
        </w:rPr>
        <w:t>However, the PPG work in 2014</w:t>
      </w:r>
      <w:r w:rsidR="008C4C61">
        <w:rPr>
          <w:rFonts w:ascii="Calibri" w:eastAsia="Times New Roman" w:hAnsi="Calibri" w:cs="Times New Roman"/>
          <w:sz w:val="21"/>
          <w:szCs w:val="21"/>
          <w:lang w:val="en-US"/>
        </w:rPr>
        <w:t xml:space="preserve"> through Q1</w:t>
      </w:r>
      <w:r w:rsidR="005360D1">
        <w:rPr>
          <w:rFonts w:ascii="Calibri" w:eastAsia="Times New Roman" w:hAnsi="Calibri" w:cs="Times New Roman"/>
          <w:sz w:val="21"/>
          <w:szCs w:val="21"/>
          <w:lang w:val="en-US"/>
        </w:rPr>
        <w:t xml:space="preserve"> 2015 was</w:t>
      </w:r>
      <w:r w:rsidRPr="00B57C86">
        <w:rPr>
          <w:rFonts w:ascii="Calibri" w:eastAsia="Times New Roman" w:hAnsi="Calibri" w:cs="Times New Roman"/>
          <w:sz w:val="21"/>
          <w:szCs w:val="21"/>
          <w:lang w:val="en-US"/>
        </w:rPr>
        <w:t xml:space="preserve"> </w:t>
      </w:r>
      <w:r w:rsidR="007E7963">
        <w:rPr>
          <w:rFonts w:ascii="Calibri" w:eastAsia="Times New Roman" w:hAnsi="Calibri" w:cs="Times New Roman"/>
          <w:sz w:val="21"/>
          <w:szCs w:val="21"/>
          <w:lang w:val="en-US"/>
        </w:rPr>
        <w:t xml:space="preserve">impacted by the Ebola outbreak in West Africa that spread through a number of West African countries (but  not directly affecting the Gambia) which prevented the PPG International Team Leader from visiting the country;  this was subsequently recognized to have implications for the quality of the </w:t>
      </w:r>
      <w:r w:rsidR="007E7963">
        <w:rPr>
          <w:rFonts w:ascii="Calibri" w:eastAsia="Times New Roman" w:hAnsi="Calibri" w:cs="Times New Roman"/>
          <w:sz w:val="21"/>
          <w:szCs w:val="21"/>
          <w:lang w:val="en-US"/>
        </w:rPr>
        <w:lastRenderedPageBreak/>
        <w:t xml:space="preserve">project document. </w:t>
      </w:r>
      <w:r w:rsidRPr="00B57C86">
        <w:rPr>
          <w:rFonts w:ascii="Calibri" w:eastAsia="Times New Roman" w:hAnsi="Calibri" w:cs="Times New Roman"/>
          <w:sz w:val="21"/>
          <w:szCs w:val="21"/>
          <w:lang w:val="en-US"/>
        </w:rPr>
        <w:t xml:space="preserve">GEF CEO Endorsement </w:t>
      </w:r>
      <w:r w:rsidR="007E7963">
        <w:rPr>
          <w:rFonts w:ascii="Calibri" w:eastAsia="Times New Roman" w:hAnsi="Calibri" w:cs="Times New Roman"/>
          <w:sz w:val="21"/>
          <w:szCs w:val="21"/>
          <w:lang w:val="en-US"/>
        </w:rPr>
        <w:t xml:space="preserve">was </w:t>
      </w:r>
      <w:r w:rsidRPr="00B57C86">
        <w:rPr>
          <w:rFonts w:ascii="Calibri" w:eastAsia="Times New Roman" w:hAnsi="Calibri" w:cs="Times New Roman"/>
          <w:sz w:val="21"/>
          <w:szCs w:val="21"/>
          <w:lang w:val="en-US"/>
        </w:rPr>
        <w:t xml:space="preserve">provided on </w:t>
      </w:r>
      <w:r w:rsidR="00C501D9" w:rsidRPr="00C501D9">
        <w:rPr>
          <w:rFonts w:ascii="Calibri" w:eastAsia="Times New Roman" w:hAnsi="Calibri" w:cs="Times New Roman"/>
          <w:sz w:val="21"/>
          <w:szCs w:val="21"/>
        </w:rPr>
        <w:t>24 March 2015</w:t>
      </w:r>
      <w:r w:rsidR="00C501D9">
        <w:rPr>
          <w:rFonts w:ascii="Calibri" w:eastAsia="Times New Roman" w:hAnsi="Calibri" w:cs="Times New Roman"/>
          <w:sz w:val="21"/>
          <w:szCs w:val="21"/>
        </w:rPr>
        <w:t xml:space="preserve"> </w:t>
      </w:r>
      <w:r w:rsidRPr="00B57C86">
        <w:rPr>
          <w:rFonts w:ascii="Calibri" w:eastAsia="Times New Roman" w:hAnsi="Calibri" w:cs="Times New Roman"/>
          <w:sz w:val="21"/>
          <w:szCs w:val="21"/>
          <w:lang w:val="en-US"/>
        </w:rPr>
        <w:t xml:space="preserve">and the Project Document </w:t>
      </w:r>
      <w:r w:rsidR="00C501D9">
        <w:rPr>
          <w:rFonts w:ascii="Calibri" w:eastAsia="Times New Roman" w:hAnsi="Calibri" w:cs="Times New Roman"/>
          <w:sz w:val="21"/>
          <w:szCs w:val="21"/>
          <w:lang w:val="en-US"/>
        </w:rPr>
        <w:t xml:space="preserve">was </w:t>
      </w:r>
      <w:r w:rsidRPr="00B57C86">
        <w:rPr>
          <w:rFonts w:ascii="Calibri" w:eastAsia="Times New Roman" w:hAnsi="Calibri" w:cs="Times New Roman"/>
          <w:sz w:val="21"/>
          <w:szCs w:val="21"/>
          <w:lang w:val="en-US"/>
        </w:rPr>
        <w:t xml:space="preserve">signed on </w:t>
      </w:r>
      <w:r w:rsidR="00C501D9">
        <w:rPr>
          <w:rFonts w:ascii="Calibri" w:eastAsia="Times New Roman" w:hAnsi="Calibri" w:cs="Times New Roman"/>
          <w:sz w:val="21"/>
          <w:szCs w:val="21"/>
          <w:lang w:val="en-US"/>
        </w:rPr>
        <w:t xml:space="preserve">27 July 2015 after </w:t>
      </w:r>
      <w:r w:rsidR="000919D3">
        <w:rPr>
          <w:rFonts w:ascii="Calibri" w:eastAsia="Times New Roman" w:hAnsi="Calibri" w:cs="Times New Roman"/>
          <w:sz w:val="21"/>
          <w:szCs w:val="21"/>
          <w:lang w:val="en-US"/>
        </w:rPr>
        <w:t>the first Project Steering Committee / launch meeting</w:t>
      </w:r>
      <w:r w:rsidR="00C501D9">
        <w:rPr>
          <w:rFonts w:ascii="Calibri" w:eastAsia="Times New Roman" w:hAnsi="Calibri" w:cs="Times New Roman"/>
          <w:sz w:val="21"/>
          <w:szCs w:val="21"/>
          <w:lang w:val="en-US"/>
        </w:rPr>
        <w:t xml:space="preserve"> on </w:t>
      </w:r>
      <w:r w:rsidR="00C501D9" w:rsidRPr="00C501D9">
        <w:rPr>
          <w:rFonts w:ascii="Calibri" w:eastAsia="Times New Roman" w:hAnsi="Calibri" w:cs="Times New Roman"/>
          <w:sz w:val="21"/>
          <w:szCs w:val="21"/>
        </w:rPr>
        <w:t>14 July 2015</w:t>
      </w:r>
      <w:r w:rsidRPr="00B57C86">
        <w:rPr>
          <w:rFonts w:ascii="Calibri" w:eastAsia="Times New Roman" w:hAnsi="Calibri" w:cs="Times New Roman"/>
          <w:sz w:val="21"/>
          <w:szCs w:val="21"/>
          <w:lang w:val="en-US"/>
        </w:rPr>
        <w:t xml:space="preserve">. </w:t>
      </w:r>
      <w:r w:rsidR="00C501D9">
        <w:rPr>
          <w:rFonts w:ascii="Calibri" w:eastAsia="Times New Roman" w:hAnsi="Calibri" w:cs="Times New Roman"/>
          <w:sz w:val="21"/>
          <w:szCs w:val="21"/>
          <w:lang w:val="en-US"/>
        </w:rPr>
        <w:t xml:space="preserve">The project </w:t>
      </w:r>
      <w:r w:rsidR="007E7963">
        <w:rPr>
          <w:rFonts w:ascii="Calibri" w:eastAsia="Times New Roman" w:hAnsi="Calibri" w:cs="Times New Roman"/>
          <w:sz w:val="21"/>
          <w:szCs w:val="21"/>
          <w:lang w:val="en-US"/>
        </w:rPr>
        <w:t>was planned for</w:t>
      </w:r>
      <w:r w:rsidR="00C501D9">
        <w:rPr>
          <w:rFonts w:ascii="Calibri" w:eastAsia="Times New Roman" w:hAnsi="Calibri" w:cs="Times New Roman"/>
          <w:sz w:val="21"/>
          <w:szCs w:val="21"/>
          <w:lang w:val="en-US"/>
        </w:rPr>
        <w:t xml:space="preserve"> a four</w:t>
      </w:r>
      <w:r w:rsidRPr="00B57C86">
        <w:rPr>
          <w:rFonts w:ascii="Calibri" w:eastAsia="Times New Roman" w:hAnsi="Calibri" w:cs="Times New Roman"/>
          <w:sz w:val="21"/>
          <w:szCs w:val="21"/>
          <w:lang w:val="en-US"/>
        </w:rPr>
        <w:t>-year implementation period</w:t>
      </w:r>
      <w:r w:rsidR="00C501D9">
        <w:rPr>
          <w:rFonts w:ascii="Calibri" w:eastAsia="Times New Roman" w:hAnsi="Calibri" w:cs="Times New Roman"/>
          <w:sz w:val="21"/>
          <w:szCs w:val="21"/>
          <w:lang w:val="en-US"/>
        </w:rPr>
        <w:t xml:space="preserve">, but due to slow progress the original completion date of July 2019 was extended by 12 months, with the project eventually terminating on 31 July 2020. While a mid-term review was </w:t>
      </w:r>
      <w:r w:rsidR="00277C7A">
        <w:rPr>
          <w:rFonts w:ascii="Calibri" w:eastAsia="Times New Roman" w:hAnsi="Calibri" w:cs="Times New Roman"/>
          <w:sz w:val="21"/>
          <w:szCs w:val="21"/>
          <w:lang w:val="en-US"/>
        </w:rPr>
        <w:t>planned in the project document</w:t>
      </w:r>
      <w:r w:rsidR="001628E2">
        <w:rPr>
          <w:rStyle w:val="FootnoteReference"/>
          <w:rFonts w:ascii="Calibri" w:eastAsia="Times New Roman" w:hAnsi="Calibri" w:cs="Times New Roman"/>
          <w:sz w:val="21"/>
          <w:szCs w:val="21"/>
          <w:lang w:val="en-US"/>
        </w:rPr>
        <w:footnoteReference w:id="15"/>
      </w:r>
      <w:r w:rsidR="00277C7A">
        <w:rPr>
          <w:rFonts w:ascii="Calibri" w:eastAsia="Times New Roman" w:hAnsi="Calibri" w:cs="Times New Roman"/>
          <w:sz w:val="21"/>
          <w:szCs w:val="21"/>
          <w:lang w:val="en-US"/>
        </w:rPr>
        <w:t>, this was not implemented by UNDP, and the funds</w:t>
      </w:r>
      <w:r w:rsidR="00804941">
        <w:rPr>
          <w:rFonts w:ascii="Calibri" w:eastAsia="Times New Roman" w:hAnsi="Calibri" w:cs="Times New Roman"/>
          <w:sz w:val="21"/>
          <w:szCs w:val="21"/>
          <w:lang w:val="en-US"/>
        </w:rPr>
        <w:t xml:space="preserve"> were</w:t>
      </w:r>
      <w:r w:rsidR="00277C7A">
        <w:rPr>
          <w:rFonts w:ascii="Calibri" w:eastAsia="Times New Roman" w:hAnsi="Calibri" w:cs="Times New Roman"/>
          <w:sz w:val="21"/>
          <w:szCs w:val="21"/>
          <w:lang w:val="en-US"/>
        </w:rPr>
        <w:t xml:space="preserve"> re-allocated within the project.</w:t>
      </w:r>
      <w:r w:rsidR="007E7963">
        <w:rPr>
          <w:rFonts w:ascii="Calibri" w:eastAsia="Times New Roman" w:hAnsi="Calibri" w:cs="Times New Roman"/>
          <w:sz w:val="21"/>
          <w:szCs w:val="21"/>
          <w:lang w:val="en-US"/>
        </w:rPr>
        <w:t xml:space="preserve"> </w:t>
      </w:r>
    </w:p>
    <w:p w14:paraId="00A06D0A" w14:textId="77777777" w:rsidR="00AC3D6A" w:rsidRPr="00277C7A" w:rsidRDefault="00AC3D6A" w:rsidP="00AC3D6A">
      <w:pPr>
        <w:pStyle w:val="ListParagraph"/>
        <w:spacing w:after="200" w:line="288" w:lineRule="auto"/>
        <w:jc w:val="both"/>
        <w:rPr>
          <w:rFonts w:ascii="Calibri" w:eastAsia="Times New Roman" w:hAnsi="Calibri" w:cs="Times New Roman"/>
          <w:sz w:val="21"/>
          <w:szCs w:val="21"/>
          <w:lang w:val="en-MY"/>
        </w:rPr>
      </w:pPr>
    </w:p>
    <w:p w14:paraId="69AE7A8C" w14:textId="12E6B912" w:rsidR="00277C7A" w:rsidRPr="003D430E" w:rsidRDefault="00277C7A" w:rsidP="003D165C">
      <w:pPr>
        <w:pStyle w:val="ListParagraph"/>
        <w:numPr>
          <w:ilvl w:val="0"/>
          <w:numId w:val="8"/>
        </w:numPr>
        <w:spacing w:after="200" w:line="288" w:lineRule="auto"/>
        <w:jc w:val="both"/>
        <w:rPr>
          <w:rFonts w:ascii="Calibri" w:eastAsia="Times New Roman" w:hAnsi="Calibri" w:cs="Times New Roman"/>
          <w:sz w:val="21"/>
          <w:szCs w:val="21"/>
          <w:lang w:val="en-MY"/>
        </w:rPr>
      </w:pPr>
      <w:r w:rsidRPr="003D430E">
        <w:rPr>
          <w:rFonts w:ascii="Calibri" w:eastAsia="Times New Roman" w:hAnsi="Calibri" w:cs="Times New Roman"/>
          <w:sz w:val="21"/>
          <w:szCs w:val="21"/>
          <w:lang w:val="en-US"/>
        </w:rPr>
        <w:t xml:space="preserve">The initial period of implementation from July 2015 through August 2016 was marked by very slow progress, </w:t>
      </w:r>
      <w:r w:rsidR="00F220D0">
        <w:rPr>
          <w:rFonts w:ascii="Calibri" w:eastAsia="Times New Roman" w:hAnsi="Calibri" w:cs="Times New Roman"/>
          <w:sz w:val="21"/>
          <w:szCs w:val="21"/>
          <w:lang w:val="en-US"/>
        </w:rPr>
        <w:t>leading up to t</w:t>
      </w:r>
      <w:r w:rsidRPr="003D430E">
        <w:rPr>
          <w:rFonts w:ascii="Calibri" w:eastAsia="Times New Roman" w:hAnsi="Calibri" w:cs="Times New Roman"/>
          <w:sz w:val="21"/>
          <w:szCs w:val="21"/>
          <w:lang w:val="en-US"/>
        </w:rPr>
        <w:t>he engagement of the International Technical Advis</w:t>
      </w:r>
      <w:r w:rsidR="00B45322" w:rsidRPr="003D430E">
        <w:rPr>
          <w:rFonts w:ascii="Calibri" w:eastAsia="Times New Roman" w:hAnsi="Calibri" w:cs="Times New Roman"/>
          <w:sz w:val="21"/>
          <w:szCs w:val="21"/>
          <w:lang w:val="en-US"/>
        </w:rPr>
        <w:t>o</w:t>
      </w:r>
      <w:r w:rsidRPr="003D430E">
        <w:rPr>
          <w:rFonts w:ascii="Calibri" w:eastAsia="Times New Roman" w:hAnsi="Calibri" w:cs="Times New Roman"/>
          <w:sz w:val="21"/>
          <w:szCs w:val="21"/>
          <w:lang w:val="en-US"/>
        </w:rPr>
        <w:t xml:space="preserve">r in September 2016, </w:t>
      </w:r>
      <w:r w:rsidR="00F220D0">
        <w:rPr>
          <w:rFonts w:ascii="Calibri" w:eastAsia="Times New Roman" w:hAnsi="Calibri" w:cs="Times New Roman"/>
          <w:sz w:val="21"/>
          <w:szCs w:val="21"/>
          <w:lang w:val="en-US"/>
        </w:rPr>
        <w:t>with</w:t>
      </w:r>
      <w:r w:rsidRPr="003D430E">
        <w:rPr>
          <w:rFonts w:ascii="Calibri" w:eastAsia="Times New Roman" w:hAnsi="Calibri" w:cs="Times New Roman"/>
          <w:sz w:val="21"/>
          <w:szCs w:val="21"/>
          <w:lang w:val="en-US"/>
        </w:rPr>
        <w:t xml:space="preserve"> a</w:t>
      </w:r>
      <w:r w:rsidR="001D073C" w:rsidRPr="003D430E">
        <w:rPr>
          <w:rFonts w:ascii="Calibri" w:eastAsia="Times New Roman" w:hAnsi="Calibri" w:cs="Times New Roman"/>
          <w:sz w:val="21"/>
          <w:szCs w:val="21"/>
          <w:lang w:val="en-US"/>
        </w:rPr>
        <w:t xml:space="preserve"> </w:t>
      </w:r>
      <w:r w:rsidR="007E7963" w:rsidRPr="003D430E">
        <w:rPr>
          <w:rFonts w:ascii="Calibri" w:eastAsia="Times New Roman" w:hAnsi="Calibri" w:cs="Times New Roman"/>
          <w:sz w:val="21"/>
          <w:szCs w:val="21"/>
          <w:lang w:val="en-US"/>
        </w:rPr>
        <w:t xml:space="preserve">first </w:t>
      </w:r>
      <w:r w:rsidRPr="003D430E">
        <w:rPr>
          <w:rFonts w:ascii="Calibri" w:eastAsia="Times New Roman" w:hAnsi="Calibri" w:cs="Times New Roman"/>
          <w:sz w:val="21"/>
          <w:szCs w:val="21"/>
          <w:lang w:val="en-US"/>
        </w:rPr>
        <w:t xml:space="preserve">mission report that </w:t>
      </w:r>
      <w:r w:rsidR="004D1C2C">
        <w:rPr>
          <w:rFonts w:ascii="Calibri" w:eastAsia="Times New Roman" w:hAnsi="Calibri" w:cs="Times New Roman"/>
          <w:sz w:val="21"/>
          <w:szCs w:val="21"/>
          <w:lang w:val="en-US"/>
        </w:rPr>
        <w:t>provide</w:t>
      </w:r>
      <w:r w:rsidR="008C1E81" w:rsidRPr="003D430E">
        <w:rPr>
          <w:rFonts w:ascii="Calibri" w:eastAsia="Times New Roman" w:hAnsi="Calibri" w:cs="Times New Roman"/>
          <w:sz w:val="21"/>
          <w:szCs w:val="21"/>
          <w:lang w:val="en-US"/>
        </w:rPr>
        <w:t>d</w:t>
      </w:r>
      <w:r w:rsidRPr="003D430E">
        <w:rPr>
          <w:rFonts w:ascii="Calibri" w:eastAsia="Times New Roman" w:hAnsi="Calibri" w:cs="Times New Roman"/>
          <w:sz w:val="21"/>
          <w:szCs w:val="21"/>
          <w:lang w:val="en-US"/>
        </w:rPr>
        <w:t xml:space="preserve"> a belated project inception report</w:t>
      </w:r>
      <w:r w:rsidR="008C1E81" w:rsidRPr="003D430E">
        <w:rPr>
          <w:rFonts w:ascii="Calibri" w:eastAsia="Times New Roman" w:hAnsi="Calibri" w:cs="Times New Roman"/>
          <w:sz w:val="21"/>
          <w:szCs w:val="21"/>
          <w:lang w:val="en-US"/>
        </w:rPr>
        <w:t>,</w:t>
      </w:r>
      <w:r w:rsidRPr="003D430E">
        <w:rPr>
          <w:rFonts w:ascii="Calibri" w:eastAsia="Times New Roman" w:hAnsi="Calibri" w:cs="Times New Roman"/>
          <w:sz w:val="21"/>
          <w:szCs w:val="21"/>
          <w:lang w:val="en-US"/>
        </w:rPr>
        <w:t xml:space="preserve"> </w:t>
      </w:r>
      <w:r w:rsidR="004D1C2C">
        <w:rPr>
          <w:rFonts w:ascii="Calibri" w:eastAsia="Times New Roman" w:hAnsi="Calibri" w:cs="Times New Roman"/>
          <w:sz w:val="21"/>
          <w:szCs w:val="21"/>
          <w:lang w:val="en-US"/>
        </w:rPr>
        <w:t>including</w:t>
      </w:r>
      <w:r w:rsidRPr="003D430E">
        <w:rPr>
          <w:rFonts w:ascii="Calibri" w:eastAsia="Times New Roman" w:hAnsi="Calibri" w:cs="Times New Roman"/>
          <w:sz w:val="21"/>
          <w:szCs w:val="21"/>
          <w:lang w:val="en-US"/>
        </w:rPr>
        <w:t xml:space="preserve"> recommendations to address key issues </w:t>
      </w:r>
      <w:r w:rsidR="007E7963" w:rsidRPr="003D430E">
        <w:rPr>
          <w:rFonts w:ascii="Calibri" w:eastAsia="Times New Roman" w:hAnsi="Calibri" w:cs="Times New Roman"/>
          <w:sz w:val="21"/>
          <w:szCs w:val="21"/>
          <w:lang w:val="en-US"/>
        </w:rPr>
        <w:t xml:space="preserve">that were </w:t>
      </w:r>
      <w:r w:rsidR="008C1E81" w:rsidRPr="003D430E">
        <w:rPr>
          <w:rFonts w:ascii="Calibri" w:eastAsia="Times New Roman" w:hAnsi="Calibri" w:cs="Times New Roman"/>
          <w:sz w:val="21"/>
          <w:szCs w:val="21"/>
          <w:lang w:val="en-US"/>
        </w:rPr>
        <w:t>obstructing progress</w:t>
      </w:r>
      <w:r w:rsidRPr="003D430E">
        <w:rPr>
          <w:rFonts w:ascii="Calibri" w:eastAsia="Times New Roman" w:hAnsi="Calibri" w:cs="Times New Roman"/>
          <w:sz w:val="21"/>
          <w:szCs w:val="21"/>
          <w:lang w:val="en-US"/>
        </w:rPr>
        <w:t xml:space="preserve">. The Project Executive Board meeting of November 2018 initiated the planning for project extension, </w:t>
      </w:r>
      <w:r w:rsidR="007E7963" w:rsidRPr="003D430E">
        <w:rPr>
          <w:rFonts w:ascii="Calibri" w:eastAsia="Times New Roman" w:hAnsi="Calibri" w:cs="Times New Roman"/>
          <w:sz w:val="21"/>
          <w:szCs w:val="21"/>
          <w:lang w:val="en-US"/>
        </w:rPr>
        <w:t xml:space="preserve">which was necessary to progress the SLM and community livelihood activities under the project. The extension was approved on </w:t>
      </w:r>
      <w:r w:rsidR="007E7963" w:rsidRPr="003D430E">
        <w:rPr>
          <w:rFonts w:ascii="Calibri" w:eastAsia="Times New Roman" w:hAnsi="Calibri" w:cs="Times New Roman"/>
          <w:sz w:val="21"/>
          <w:szCs w:val="21"/>
        </w:rPr>
        <w:t xml:space="preserve">26 August 2019, and implementation continued but </w:t>
      </w:r>
      <w:r w:rsidR="004D1C2C">
        <w:rPr>
          <w:rFonts w:ascii="Calibri" w:eastAsia="Times New Roman" w:hAnsi="Calibri" w:cs="Times New Roman"/>
          <w:sz w:val="21"/>
          <w:szCs w:val="21"/>
        </w:rPr>
        <w:t>this time</w:t>
      </w:r>
      <w:r w:rsidR="007E7963" w:rsidRPr="003D430E">
        <w:rPr>
          <w:rFonts w:ascii="Calibri" w:eastAsia="Times New Roman" w:hAnsi="Calibri" w:cs="Times New Roman"/>
          <w:sz w:val="21"/>
          <w:szCs w:val="21"/>
        </w:rPr>
        <w:t xml:space="preserve"> was affected by </w:t>
      </w:r>
      <w:r w:rsidR="004D1C2C">
        <w:rPr>
          <w:rFonts w:ascii="Calibri" w:eastAsia="Times New Roman" w:hAnsi="Calibri" w:cs="Times New Roman"/>
          <w:sz w:val="21"/>
          <w:szCs w:val="21"/>
        </w:rPr>
        <w:t xml:space="preserve">the </w:t>
      </w:r>
      <w:r w:rsidR="007E7963" w:rsidRPr="003D430E">
        <w:rPr>
          <w:rFonts w:ascii="Calibri" w:eastAsia="Times New Roman" w:hAnsi="Calibri" w:cs="Times New Roman"/>
          <w:sz w:val="21"/>
          <w:szCs w:val="21"/>
        </w:rPr>
        <w:t>COVID-19</w:t>
      </w:r>
      <w:r w:rsidR="004D1C2C">
        <w:rPr>
          <w:rFonts w:ascii="Calibri" w:eastAsia="Times New Roman" w:hAnsi="Calibri" w:cs="Times New Roman"/>
          <w:sz w:val="21"/>
          <w:szCs w:val="21"/>
        </w:rPr>
        <w:t xml:space="preserve"> pandemic</w:t>
      </w:r>
      <w:r w:rsidR="007E7963" w:rsidRPr="003D430E">
        <w:rPr>
          <w:rFonts w:ascii="Calibri" w:eastAsia="Times New Roman" w:hAnsi="Calibri" w:cs="Times New Roman"/>
          <w:sz w:val="21"/>
          <w:szCs w:val="21"/>
        </w:rPr>
        <w:t xml:space="preserve">, with national restrictions imposed from 17 March 2020 through to its rescheduled completion on 31 July 2020. </w:t>
      </w:r>
    </w:p>
    <w:p w14:paraId="4CF49523" w14:textId="4E9CCC7F" w:rsidR="00296060" w:rsidRPr="00884146" w:rsidRDefault="00296060" w:rsidP="00CD7D18">
      <w:pPr>
        <w:pStyle w:val="Heading2"/>
        <w:numPr>
          <w:ilvl w:val="1"/>
          <w:numId w:val="101"/>
        </w:numPr>
        <w:rPr>
          <w:rFonts w:eastAsia="Times New Roman"/>
          <w:lang w:val="en-US"/>
        </w:rPr>
      </w:pPr>
      <w:bookmarkStart w:id="40" w:name="_Toc58344073"/>
      <w:r w:rsidRPr="00884146">
        <w:rPr>
          <w:rFonts w:eastAsia="Times New Roman"/>
          <w:lang w:val="en-US"/>
        </w:rPr>
        <w:t>Development context: environmental, socio-economic, institutional, and policy factors relevant to the project objective and scope</w:t>
      </w:r>
      <w:bookmarkEnd w:id="40"/>
    </w:p>
    <w:p w14:paraId="169AA6EB" w14:textId="77777777" w:rsidR="00E414E1" w:rsidRDefault="00E414E1" w:rsidP="00E414E1">
      <w:pPr>
        <w:tabs>
          <w:tab w:val="left" w:pos="1620"/>
        </w:tabs>
        <w:spacing w:after="0" w:line="240" w:lineRule="auto"/>
        <w:ind w:left="720"/>
        <w:contextualSpacing/>
        <w:rPr>
          <w:rFonts w:cstheme="minorHAnsi"/>
          <w:color w:val="000000" w:themeColor="text1"/>
          <w:sz w:val="21"/>
          <w:szCs w:val="21"/>
          <w:lang w:val="en-US"/>
        </w:rPr>
      </w:pPr>
    </w:p>
    <w:p w14:paraId="463C4FF1" w14:textId="22BCB0EA" w:rsidR="00EB311A" w:rsidRPr="008873ED" w:rsidRDefault="003D70F5" w:rsidP="003D165C">
      <w:pPr>
        <w:pStyle w:val="ListParagraph"/>
        <w:numPr>
          <w:ilvl w:val="0"/>
          <w:numId w:val="8"/>
        </w:numPr>
        <w:tabs>
          <w:tab w:val="left" w:pos="1620"/>
        </w:tabs>
        <w:spacing w:after="0" w:line="240" w:lineRule="auto"/>
        <w:jc w:val="both"/>
        <w:rPr>
          <w:rFonts w:cstheme="minorHAnsi"/>
          <w:color w:val="000000" w:themeColor="text1"/>
          <w:sz w:val="21"/>
          <w:szCs w:val="21"/>
        </w:rPr>
      </w:pPr>
      <w:r w:rsidRPr="00AD006E">
        <w:rPr>
          <w:rFonts w:cstheme="minorHAnsi"/>
          <w:noProof/>
          <w:color w:val="000000" w:themeColor="text1"/>
          <w:sz w:val="21"/>
          <w:szCs w:val="21"/>
          <w:lang w:val="en-US"/>
        </w:rPr>
        <w:drawing>
          <wp:anchor distT="0" distB="0" distL="114300" distR="114300" simplePos="0" relativeHeight="251673600" behindDoc="0" locked="0" layoutInCell="1" allowOverlap="1" wp14:anchorId="23689CAA" wp14:editId="688B7C02">
            <wp:simplePos x="0" y="0"/>
            <wp:positionH relativeFrom="column">
              <wp:posOffset>2928114</wp:posOffset>
            </wp:positionH>
            <wp:positionV relativeFrom="paragraph">
              <wp:posOffset>82292</wp:posOffset>
            </wp:positionV>
            <wp:extent cx="3058143" cy="30480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8143" cy="3048000"/>
                    </a:xfrm>
                    <a:prstGeom prst="rect">
                      <a:avLst/>
                    </a:prstGeom>
                    <a:noFill/>
                    <a:ln>
                      <a:noFill/>
                    </a:ln>
                  </pic:spPr>
                </pic:pic>
              </a:graphicData>
            </a:graphic>
          </wp:anchor>
        </w:drawing>
      </w:r>
      <w:r w:rsidR="00EB311A" w:rsidRPr="008873ED">
        <w:rPr>
          <w:rFonts w:cstheme="minorHAnsi"/>
          <w:color w:val="000000" w:themeColor="text1"/>
          <w:sz w:val="21"/>
          <w:szCs w:val="21"/>
        </w:rPr>
        <w:t>The Gambia is a small, narrow country enclosed by the Atlantic Ocean in the west and Senegal on the three remaining sides</w:t>
      </w:r>
      <w:r w:rsidR="00EB00AF" w:rsidRPr="008873ED">
        <w:rPr>
          <w:rFonts w:cstheme="minorHAnsi"/>
          <w:color w:val="000000" w:themeColor="text1"/>
          <w:sz w:val="21"/>
          <w:szCs w:val="21"/>
        </w:rPr>
        <w:t xml:space="preserve"> </w:t>
      </w:r>
      <w:r w:rsidR="00EB00AF" w:rsidRPr="007274AC">
        <w:rPr>
          <w:rFonts w:cstheme="minorHAnsi"/>
          <w:color w:val="000000" w:themeColor="text1"/>
          <w:sz w:val="21"/>
          <w:szCs w:val="21"/>
        </w:rPr>
        <w:t>(</w:t>
      </w:r>
      <w:r w:rsidR="00EB00AF" w:rsidRPr="007274AC">
        <w:rPr>
          <w:rFonts w:cstheme="minorHAnsi"/>
          <w:b/>
          <w:bCs/>
          <w:color w:val="000000" w:themeColor="text1"/>
          <w:sz w:val="21"/>
          <w:szCs w:val="21"/>
        </w:rPr>
        <w:t>Fig.</w:t>
      </w:r>
      <w:r w:rsidR="00463458" w:rsidRPr="007274AC">
        <w:rPr>
          <w:rFonts w:cstheme="minorHAnsi"/>
          <w:b/>
          <w:bCs/>
          <w:color w:val="000000" w:themeColor="text1"/>
          <w:sz w:val="21"/>
          <w:szCs w:val="21"/>
        </w:rPr>
        <w:t xml:space="preserve"> 1</w:t>
      </w:r>
      <w:r w:rsidR="00070D93" w:rsidRPr="007274AC">
        <w:rPr>
          <w:rFonts w:cstheme="minorHAnsi"/>
          <w:color w:val="000000" w:themeColor="text1"/>
          <w:sz w:val="21"/>
          <w:szCs w:val="21"/>
        </w:rPr>
        <w:t>)</w:t>
      </w:r>
      <w:r w:rsidR="00EB311A" w:rsidRPr="007274AC">
        <w:rPr>
          <w:rFonts w:cstheme="minorHAnsi"/>
          <w:color w:val="000000" w:themeColor="text1"/>
          <w:sz w:val="21"/>
          <w:szCs w:val="21"/>
        </w:rPr>
        <w:t xml:space="preserve">. </w:t>
      </w:r>
      <w:r w:rsidR="00E16A4C" w:rsidRPr="007274AC">
        <w:rPr>
          <w:rFonts w:cstheme="minorHAnsi"/>
          <w:color w:val="000000" w:themeColor="text1"/>
          <w:sz w:val="21"/>
          <w:szCs w:val="21"/>
        </w:rPr>
        <w:t>It</w:t>
      </w:r>
      <w:r w:rsidR="00EB311A" w:rsidRPr="007274AC">
        <w:rPr>
          <w:rFonts w:cstheme="minorHAnsi"/>
          <w:color w:val="000000" w:themeColor="text1"/>
          <w:sz w:val="21"/>
          <w:szCs w:val="21"/>
        </w:rPr>
        <w:t xml:space="preserve"> can</w:t>
      </w:r>
      <w:r w:rsidR="00EB311A" w:rsidRPr="008873ED">
        <w:rPr>
          <w:rFonts w:cstheme="minorHAnsi"/>
          <w:color w:val="000000" w:themeColor="text1"/>
          <w:sz w:val="21"/>
          <w:szCs w:val="21"/>
        </w:rPr>
        <w:t xml:space="preserve"> be divided into three major biological regions – the marine system and coastal zone on the Atlantic Ocean in the west, the east-to-west running River Gambia and related freshwater and estuarine ecosystems, and the terrestrial ecosystems in the remaining stretches of land behind the coast and to the north and south of the river. Despite its small size, the Gambia harbours biodiversity that is globally significant as well as of great significance at national and local level. These valuable biodiversity and ecosystem services are not secure and in spite of the significant </w:t>
      </w:r>
      <w:r w:rsidR="0054482F">
        <w:rPr>
          <w:rFonts w:cstheme="minorHAnsi"/>
          <w:color w:val="000000" w:themeColor="text1"/>
          <w:sz w:val="21"/>
          <w:szCs w:val="21"/>
        </w:rPr>
        <w:t xml:space="preserve">baseline </w:t>
      </w:r>
      <w:r w:rsidR="00EB311A" w:rsidRPr="008873ED">
        <w:rPr>
          <w:rFonts w:cstheme="minorHAnsi"/>
          <w:color w:val="000000" w:themeColor="text1"/>
          <w:sz w:val="21"/>
          <w:szCs w:val="21"/>
        </w:rPr>
        <w:t>response by the government, the risk remains, hence the need for GEF incremental assistance to overcome the identified threats.</w:t>
      </w:r>
    </w:p>
    <w:p w14:paraId="513EFD3F" w14:textId="6CFE75E5" w:rsidR="00DA31DB" w:rsidRDefault="00DA31DB" w:rsidP="003D70F5">
      <w:pPr>
        <w:pStyle w:val="Caption"/>
        <w:jc w:val="right"/>
      </w:pPr>
      <w:bookmarkStart w:id="41" w:name="_Toc52987334"/>
      <w:bookmarkStart w:id="42" w:name="_Toc52987355"/>
      <w:r>
        <w:t xml:space="preserve">Figure </w:t>
      </w:r>
      <w:fldSimple w:instr=" SEQ Figure \* ARABIC ">
        <w:r w:rsidR="005E63BE">
          <w:rPr>
            <w:noProof/>
          </w:rPr>
          <w:t>1</w:t>
        </w:r>
      </w:fldSimple>
      <w:r>
        <w:t>. Location of the Gambia and the Gambia River Catchment</w:t>
      </w:r>
      <w:bookmarkEnd w:id="41"/>
      <w:bookmarkEnd w:id="42"/>
    </w:p>
    <w:p w14:paraId="3D2208B8" w14:textId="7465803F" w:rsidR="00F21589" w:rsidRPr="00DA31DB" w:rsidRDefault="00F21589" w:rsidP="003D70F5">
      <w:pPr>
        <w:tabs>
          <w:tab w:val="left" w:pos="1620"/>
        </w:tabs>
        <w:spacing w:after="0" w:line="240" w:lineRule="auto"/>
        <w:contextualSpacing/>
        <w:jc w:val="right"/>
        <w:rPr>
          <w:rFonts w:cstheme="minorHAnsi"/>
          <w:i/>
          <w:iCs/>
          <w:color w:val="000000" w:themeColor="text1"/>
          <w:sz w:val="18"/>
          <w:szCs w:val="18"/>
          <w:lang w:val="en-US"/>
        </w:rPr>
      </w:pPr>
      <w:r w:rsidRPr="00DA31DB">
        <w:rPr>
          <w:rFonts w:cstheme="minorHAnsi"/>
          <w:i/>
          <w:iCs/>
          <w:color w:val="000000" w:themeColor="text1"/>
          <w:sz w:val="18"/>
          <w:szCs w:val="18"/>
          <w:lang w:val="en-US"/>
        </w:rPr>
        <w:t xml:space="preserve">Source: </w:t>
      </w:r>
      <w:r w:rsidR="008873ED" w:rsidRPr="00DA31DB">
        <w:rPr>
          <w:rFonts w:cstheme="minorHAnsi"/>
          <w:i/>
          <w:iCs/>
          <w:color w:val="000000" w:themeColor="text1"/>
          <w:sz w:val="18"/>
          <w:szCs w:val="18"/>
          <w:lang w:val="en-US"/>
        </w:rPr>
        <w:t xml:space="preserve">UNDP </w:t>
      </w:r>
      <w:r w:rsidRPr="00DA31DB">
        <w:rPr>
          <w:rFonts w:cstheme="minorHAnsi"/>
          <w:i/>
          <w:iCs/>
          <w:color w:val="000000" w:themeColor="text1"/>
          <w:sz w:val="18"/>
          <w:szCs w:val="18"/>
          <w:lang w:val="en-US"/>
        </w:rPr>
        <w:t>Project Document</w:t>
      </w:r>
    </w:p>
    <w:p w14:paraId="0CB76AE0" w14:textId="100A4312" w:rsidR="00DC0DB8" w:rsidRDefault="00DC0DB8" w:rsidP="00DC0DB8">
      <w:pPr>
        <w:tabs>
          <w:tab w:val="left" w:pos="1620"/>
        </w:tabs>
        <w:spacing w:after="0" w:line="240" w:lineRule="auto"/>
        <w:contextualSpacing/>
        <w:rPr>
          <w:rFonts w:cstheme="minorHAnsi"/>
          <w:color w:val="000000" w:themeColor="text1"/>
          <w:sz w:val="21"/>
          <w:szCs w:val="21"/>
          <w:lang w:val="en-US"/>
        </w:rPr>
      </w:pPr>
    </w:p>
    <w:p w14:paraId="74BBC5EE" w14:textId="6EC784C8" w:rsidR="00DC0DB8" w:rsidRPr="008873ED" w:rsidRDefault="001F5F7D" w:rsidP="003D165C">
      <w:pPr>
        <w:pStyle w:val="ListParagraph"/>
        <w:numPr>
          <w:ilvl w:val="0"/>
          <w:numId w:val="8"/>
        </w:numPr>
        <w:tabs>
          <w:tab w:val="left" w:pos="1620"/>
        </w:tabs>
        <w:spacing w:after="0" w:line="240" w:lineRule="auto"/>
        <w:jc w:val="both"/>
        <w:rPr>
          <w:rFonts w:cstheme="minorHAnsi"/>
          <w:color w:val="000000" w:themeColor="text1"/>
          <w:sz w:val="21"/>
          <w:szCs w:val="21"/>
        </w:rPr>
      </w:pPr>
      <w:r w:rsidRPr="008873ED">
        <w:rPr>
          <w:rFonts w:cstheme="minorHAnsi"/>
          <w:color w:val="000000" w:themeColor="text1"/>
          <w:sz w:val="21"/>
          <w:szCs w:val="21"/>
        </w:rPr>
        <w:lastRenderedPageBreak/>
        <w:t>The Gam</w:t>
      </w:r>
      <w:r w:rsidR="00DC78BB" w:rsidRPr="008873ED">
        <w:rPr>
          <w:rFonts w:cstheme="minorHAnsi"/>
          <w:color w:val="000000" w:themeColor="text1"/>
          <w:sz w:val="21"/>
          <w:szCs w:val="21"/>
        </w:rPr>
        <w:t>b</w:t>
      </w:r>
      <w:r w:rsidRPr="008873ED">
        <w:rPr>
          <w:rFonts w:cstheme="minorHAnsi"/>
          <w:color w:val="000000" w:themeColor="text1"/>
          <w:sz w:val="21"/>
          <w:szCs w:val="21"/>
        </w:rPr>
        <w:t xml:space="preserve">ia </w:t>
      </w:r>
      <w:r w:rsidR="0025088E" w:rsidRPr="008873ED">
        <w:rPr>
          <w:rFonts w:cstheme="minorHAnsi"/>
          <w:color w:val="000000" w:themeColor="text1"/>
          <w:sz w:val="21"/>
          <w:szCs w:val="21"/>
        </w:rPr>
        <w:t xml:space="preserve">River </w:t>
      </w:r>
      <w:r w:rsidRPr="008873ED">
        <w:rPr>
          <w:rFonts w:cstheme="minorHAnsi"/>
          <w:color w:val="000000" w:themeColor="text1"/>
          <w:sz w:val="21"/>
          <w:szCs w:val="21"/>
        </w:rPr>
        <w:t>consists of</w:t>
      </w:r>
      <w:r w:rsidR="0025088E" w:rsidRPr="008873ED">
        <w:rPr>
          <w:rFonts w:cstheme="minorHAnsi"/>
          <w:color w:val="000000" w:themeColor="text1"/>
          <w:sz w:val="21"/>
          <w:szCs w:val="21"/>
        </w:rPr>
        <w:t xml:space="preserve"> estuarine and freshwater</w:t>
      </w:r>
      <w:r w:rsidRPr="008873ED">
        <w:rPr>
          <w:rFonts w:cstheme="minorHAnsi"/>
          <w:color w:val="000000" w:themeColor="text1"/>
          <w:sz w:val="21"/>
          <w:szCs w:val="21"/>
        </w:rPr>
        <w:t xml:space="preserve"> zones</w:t>
      </w:r>
      <w:r w:rsidR="00975B78" w:rsidRPr="008873ED">
        <w:rPr>
          <w:rFonts w:cstheme="minorHAnsi"/>
          <w:color w:val="000000" w:themeColor="text1"/>
          <w:sz w:val="21"/>
          <w:szCs w:val="21"/>
        </w:rPr>
        <w:t xml:space="preserve">. </w:t>
      </w:r>
      <w:r w:rsidR="0025088E" w:rsidRPr="008873ED">
        <w:rPr>
          <w:rFonts w:cstheme="minorHAnsi"/>
          <w:color w:val="000000" w:themeColor="text1"/>
          <w:sz w:val="21"/>
          <w:szCs w:val="21"/>
        </w:rPr>
        <w:t>The tidal estuary is fringed with important mangrove stands as well as</w:t>
      </w:r>
      <w:r w:rsidRPr="008873ED">
        <w:rPr>
          <w:rFonts w:cstheme="minorHAnsi"/>
          <w:color w:val="000000" w:themeColor="text1"/>
          <w:sz w:val="21"/>
          <w:szCs w:val="21"/>
        </w:rPr>
        <w:t xml:space="preserve"> </w:t>
      </w:r>
      <w:r w:rsidR="0025088E" w:rsidRPr="008873ED">
        <w:rPr>
          <w:rFonts w:cstheme="minorHAnsi"/>
          <w:color w:val="000000" w:themeColor="text1"/>
          <w:sz w:val="21"/>
          <w:szCs w:val="21"/>
        </w:rPr>
        <w:t>saline flats, mudflats, river banks with brackish and fresh water zones, lagoons, marshes, swamps, and</w:t>
      </w:r>
      <w:r w:rsidR="00967CD4" w:rsidRPr="008873ED">
        <w:rPr>
          <w:rFonts w:cstheme="minorHAnsi"/>
          <w:color w:val="000000" w:themeColor="text1"/>
          <w:sz w:val="21"/>
          <w:szCs w:val="21"/>
        </w:rPr>
        <w:t xml:space="preserve"> </w:t>
      </w:r>
      <w:r w:rsidR="0025088E" w:rsidRPr="008873ED">
        <w:rPr>
          <w:rFonts w:cstheme="minorHAnsi"/>
          <w:color w:val="000000" w:themeColor="text1"/>
          <w:sz w:val="21"/>
          <w:szCs w:val="21"/>
        </w:rPr>
        <w:t>other wetland habitats. Mangroves dominate the riverside in the lower estuary, and extensive reed belts the in</w:t>
      </w:r>
      <w:r w:rsidR="00967CD4" w:rsidRPr="008873ED">
        <w:rPr>
          <w:rFonts w:cstheme="minorHAnsi"/>
          <w:color w:val="000000" w:themeColor="text1"/>
          <w:sz w:val="21"/>
          <w:szCs w:val="21"/>
        </w:rPr>
        <w:t xml:space="preserve">termediate </w:t>
      </w:r>
      <w:r w:rsidR="0025088E" w:rsidRPr="008873ED">
        <w:rPr>
          <w:rFonts w:cstheme="minorHAnsi"/>
          <w:color w:val="000000" w:themeColor="text1"/>
          <w:sz w:val="21"/>
          <w:szCs w:val="21"/>
        </w:rPr>
        <w:t>zone. In the freshwater zone, the banks are lined with gallery forest.</w:t>
      </w:r>
      <w:r w:rsidR="00E64949" w:rsidRPr="008873ED">
        <w:rPr>
          <w:rFonts w:cstheme="minorHAnsi"/>
          <w:color w:val="000000" w:themeColor="text1"/>
          <w:sz w:val="21"/>
          <w:szCs w:val="21"/>
        </w:rPr>
        <w:t xml:space="preserve"> The project focused on ecosystems on either side of the River Gambia, inland from the coastal and estuarine zones but still under some tidal influence. The key ecosystems of interest are forests, wetlands and, to a lesser extent, grasslands.</w:t>
      </w:r>
      <w:r w:rsidR="00113E7E" w:rsidRPr="008873ED">
        <w:rPr>
          <w:rFonts w:cstheme="minorHAnsi"/>
          <w:color w:val="000000" w:themeColor="text1"/>
          <w:sz w:val="21"/>
          <w:szCs w:val="21"/>
        </w:rPr>
        <w:t xml:space="preserve"> </w:t>
      </w:r>
      <w:r w:rsidR="00CC1C6C" w:rsidRPr="008873ED">
        <w:rPr>
          <w:rFonts w:cstheme="minorHAnsi"/>
          <w:color w:val="000000" w:themeColor="text1"/>
          <w:sz w:val="21"/>
          <w:szCs w:val="21"/>
        </w:rPr>
        <w:t>Gambian</w:t>
      </w:r>
      <w:r w:rsidR="00113E7E" w:rsidRPr="008873ED">
        <w:rPr>
          <w:rFonts w:cstheme="minorHAnsi"/>
          <w:color w:val="000000" w:themeColor="text1"/>
          <w:sz w:val="21"/>
          <w:szCs w:val="21"/>
        </w:rPr>
        <w:t xml:space="preserve"> terrestrial habitats fall under the Guinean Forest-Savannah Mosaic Ecoregion</w:t>
      </w:r>
      <w:r w:rsidR="00BB3ED8" w:rsidRPr="008873ED">
        <w:rPr>
          <w:rFonts w:cstheme="minorHAnsi"/>
          <w:color w:val="000000" w:themeColor="text1"/>
          <w:sz w:val="21"/>
          <w:szCs w:val="21"/>
        </w:rPr>
        <w:t xml:space="preserve"> in the west and the West Sudanian-Savannah Ecoregion in the east</w:t>
      </w:r>
      <w:r w:rsidR="00CC1C6C" w:rsidRPr="008873ED">
        <w:rPr>
          <w:rFonts w:cstheme="minorHAnsi"/>
          <w:color w:val="000000" w:themeColor="text1"/>
          <w:sz w:val="21"/>
          <w:szCs w:val="21"/>
        </w:rPr>
        <w:t>, both of which are of critical/endangered conservation status</w:t>
      </w:r>
      <w:r w:rsidR="00327942" w:rsidRPr="008873ED">
        <w:rPr>
          <w:rFonts w:cstheme="minorHAnsi"/>
          <w:color w:val="000000" w:themeColor="text1"/>
          <w:sz w:val="21"/>
          <w:szCs w:val="21"/>
        </w:rPr>
        <w:t xml:space="preserve">, with less than 1% of Guinean woodlands remaining in Gambia. </w:t>
      </w:r>
      <w:r w:rsidR="00DC78BB" w:rsidRPr="008873ED">
        <w:rPr>
          <w:rFonts w:cstheme="minorHAnsi"/>
          <w:color w:val="000000" w:themeColor="text1"/>
          <w:sz w:val="21"/>
          <w:szCs w:val="21"/>
        </w:rPr>
        <w:t>Wetlands cover an estimated 20% of</w:t>
      </w:r>
      <w:r w:rsidR="00285750" w:rsidRPr="008873ED">
        <w:rPr>
          <w:rFonts w:cstheme="minorHAnsi"/>
          <w:color w:val="000000" w:themeColor="text1"/>
          <w:sz w:val="21"/>
          <w:szCs w:val="21"/>
        </w:rPr>
        <w:t xml:space="preserve"> the Gambia’s </w:t>
      </w:r>
      <w:r w:rsidR="00DC78BB" w:rsidRPr="008873ED">
        <w:rPr>
          <w:rFonts w:cstheme="minorHAnsi"/>
          <w:color w:val="000000" w:themeColor="text1"/>
          <w:sz w:val="21"/>
          <w:szCs w:val="21"/>
        </w:rPr>
        <w:t>total land area</w:t>
      </w:r>
      <w:r w:rsidR="00285750" w:rsidRPr="008873ED">
        <w:rPr>
          <w:rFonts w:cstheme="minorHAnsi"/>
          <w:color w:val="000000" w:themeColor="text1"/>
          <w:sz w:val="21"/>
          <w:szCs w:val="21"/>
        </w:rPr>
        <w:t>, including</w:t>
      </w:r>
      <w:r w:rsidR="00DC78BB" w:rsidRPr="008873ED">
        <w:rPr>
          <w:rFonts w:cstheme="minorHAnsi"/>
          <w:color w:val="000000" w:themeColor="text1"/>
          <w:sz w:val="21"/>
          <w:szCs w:val="21"/>
        </w:rPr>
        <w:t xml:space="preserve"> 6.4% of mangrove forests, 7.8% of uncultivated swamps, and 3.2% of cultivated swamps (NBSAP 1998). </w:t>
      </w:r>
      <w:r w:rsidR="007A0B2A" w:rsidRPr="008873ED">
        <w:rPr>
          <w:rFonts w:cstheme="minorHAnsi"/>
          <w:color w:val="000000" w:themeColor="text1"/>
          <w:sz w:val="21"/>
          <w:szCs w:val="21"/>
        </w:rPr>
        <w:t xml:space="preserve">Wetlands </w:t>
      </w:r>
      <w:r w:rsidR="00806232">
        <w:rPr>
          <w:rFonts w:cstheme="minorHAnsi"/>
          <w:color w:val="000000" w:themeColor="text1"/>
          <w:sz w:val="21"/>
          <w:szCs w:val="21"/>
        </w:rPr>
        <w:t xml:space="preserve">provide refuge for </w:t>
      </w:r>
      <w:r w:rsidR="007A0B2A" w:rsidRPr="008873ED">
        <w:rPr>
          <w:rFonts w:cstheme="minorHAnsi"/>
          <w:color w:val="000000" w:themeColor="text1"/>
          <w:sz w:val="21"/>
          <w:szCs w:val="21"/>
        </w:rPr>
        <w:t>wildlife species such as Spotted Hyena, Warthog, Roan Antelope</w:t>
      </w:r>
      <w:r w:rsidR="007A0B2A" w:rsidRPr="008873ED">
        <w:rPr>
          <w:rFonts w:cstheme="minorHAnsi"/>
          <w:i/>
          <w:iCs/>
          <w:color w:val="000000" w:themeColor="text1"/>
          <w:sz w:val="21"/>
          <w:szCs w:val="21"/>
        </w:rPr>
        <w:t xml:space="preserve">, </w:t>
      </w:r>
      <w:r w:rsidR="007A0B2A" w:rsidRPr="008873ED">
        <w:rPr>
          <w:rFonts w:cstheme="minorHAnsi"/>
          <w:color w:val="000000" w:themeColor="text1"/>
          <w:sz w:val="21"/>
          <w:szCs w:val="21"/>
        </w:rPr>
        <w:t xml:space="preserve">Leopard and migratory waterbirds. The Bao Bolong wetlands in the North Bank Region </w:t>
      </w:r>
      <w:r w:rsidR="00A13BEC" w:rsidRPr="008873ED">
        <w:rPr>
          <w:rFonts w:cstheme="minorHAnsi"/>
          <w:color w:val="000000" w:themeColor="text1"/>
          <w:sz w:val="21"/>
          <w:szCs w:val="21"/>
        </w:rPr>
        <w:t>represent</w:t>
      </w:r>
      <w:r w:rsidR="007A0B2A" w:rsidRPr="008873ED">
        <w:rPr>
          <w:rFonts w:cstheme="minorHAnsi"/>
          <w:color w:val="000000" w:themeColor="text1"/>
          <w:sz w:val="21"/>
          <w:szCs w:val="21"/>
        </w:rPr>
        <w:t xml:space="preserve"> the first </w:t>
      </w:r>
      <w:r w:rsidR="00996F3D" w:rsidRPr="008873ED">
        <w:rPr>
          <w:rFonts w:cstheme="minorHAnsi"/>
          <w:color w:val="000000" w:themeColor="text1"/>
          <w:sz w:val="21"/>
          <w:szCs w:val="21"/>
        </w:rPr>
        <w:t xml:space="preserve">of three </w:t>
      </w:r>
      <w:r w:rsidR="007A0B2A" w:rsidRPr="008873ED">
        <w:rPr>
          <w:rFonts w:cstheme="minorHAnsi"/>
          <w:color w:val="000000" w:themeColor="text1"/>
          <w:sz w:val="21"/>
          <w:szCs w:val="21"/>
        </w:rPr>
        <w:t>Ramsar site</w:t>
      </w:r>
      <w:r w:rsidR="00996F3D" w:rsidRPr="008873ED">
        <w:rPr>
          <w:rFonts w:cstheme="minorHAnsi"/>
          <w:color w:val="000000" w:themeColor="text1"/>
          <w:sz w:val="21"/>
          <w:szCs w:val="21"/>
        </w:rPr>
        <w:t>s</w:t>
      </w:r>
      <w:r w:rsidR="007A0B2A" w:rsidRPr="008873ED">
        <w:rPr>
          <w:rFonts w:cstheme="minorHAnsi"/>
          <w:color w:val="000000" w:themeColor="text1"/>
          <w:sz w:val="21"/>
          <w:szCs w:val="21"/>
        </w:rPr>
        <w:t xml:space="preserve"> in the country</w:t>
      </w:r>
      <w:r w:rsidR="007A0B2A" w:rsidRPr="008873ED">
        <w:rPr>
          <w:rFonts w:cstheme="minorHAnsi"/>
          <w:i/>
          <w:iCs/>
          <w:color w:val="000000" w:themeColor="text1"/>
          <w:sz w:val="21"/>
          <w:szCs w:val="21"/>
        </w:rPr>
        <w:t xml:space="preserve">. </w:t>
      </w:r>
      <w:r w:rsidR="00B13CB8" w:rsidRPr="008873ED">
        <w:rPr>
          <w:rFonts w:cstheme="minorHAnsi"/>
          <w:color w:val="000000" w:themeColor="text1"/>
          <w:sz w:val="21"/>
          <w:szCs w:val="21"/>
        </w:rPr>
        <w:t>Globally significant species occurring at the project sites include: Hippopotamus</w:t>
      </w:r>
      <w:r w:rsidR="00116055" w:rsidRPr="008873ED">
        <w:rPr>
          <w:rFonts w:cstheme="minorHAnsi"/>
          <w:color w:val="000000" w:themeColor="text1"/>
          <w:sz w:val="21"/>
          <w:szCs w:val="21"/>
        </w:rPr>
        <w:t xml:space="preserve"> VU</w:t>
      </w:r>
      <w:r w:rsidR="00B13CB8" w:rsidRPr="008873ED">
        <w:rPr>
          <w:rFonts w:cstheme="minorHAnsi"/>
          <w:color w:val="000000" w:themeColor="text1"/>
          <w:sz w:val="21"/>
          <w:szCs w:val="21"/>
        </w:rPr>
        <w:t>, African Manatee</w:t>
      </w:r>
      <w:r w:rsidR="00ED1766" w:rsidRPr="008873ED">
        <w:rPr>
          <w:rFonts w:cstheme="minorHAnsi"/>
          <w:color w:val="000000" w:themeColor="text1"/>
          <w:sz w:val="21"/>
          <w:szCs w:val="21"/>
        </w:rPr>
        <w:t xml:space="preserve"> VU</w:t>
      </w:r>
      <w:r w:rsidR="00B13CB8" w:rsidRPr="008873ED">
        <w:rPr>
          <w:rFonts w:cstheme="minorHAnsi"/>
          <w:color w:val="000000" w:themeColor="text1"/>
          <w:sz w:val="21"/>
          <w:szCs w:val="21"/>
        </w:rPr>
        <w:t>, African Clawless Otter</w:t>
      </w:r>
      <w:r w:rsidR="00ED1766" w:rsidRPr="008873ED">
        <w:rPr>
          <w:rFonts w:cstheme="minorHAnsi"/>
          <w:color w:val="000000" w:themeColor="text1"/>
          <w:sz w:val="21"/>
          <w:szCs w:val="21"/>
        </w:rPr>
        <w:t xml:space="preserve"> NT</w:t>
      </w:r>
      <w:r w:rsidR="00B13CB8" w:rsidRPr="008873ED">
        <w:rPr>
          <w:rFonts w:cstheme="minorHAnsi"/>
          <w:color w:val="000000" w:themeColor="text1"/>
          <w:sz w:val="21"/>
          <w:szCs w:val="21"/>
        </w:rPr>
        <w:t>, African Dwarf Crocodile</w:t>
      </w:r>
      <w:r w:rsidR="00ED1766" w:rsidRPr="008873ED">
        <w:rPr>
          <w:rFonts w:cstheme="minorHAnsi"/>
          <w:color w:val="000000" w:themeColor="text1"/>
          <w:sz w:val="21"/>
          <w:szCs w:val="21"/>
        </w:rPr>
        <w:t xml:space="preserve"> VU</w:t>
      </w:r>
      <w:r w:rsidR="00B13CB8" w:rsidRPr="008873ED">
        <w:rPr>
          <w:rFonts w:cstheme="minorHAnsi"/>
          <w:color w:val="000000" w:themeColor="text1"/>
          <w:sz w:val="21"/>
          <w:szCs w:val="21"/>
        </w:rPr>
        <w:t>,</w:t>
      </w:r>
      <w:r w:rsidR="00B13CB8" w:rsidRPr="008873ED">
        <w:rPr>
          <w:rFonts w:cstheme="minorHAnsi"/>
          <w:i/>
          <w:iCs/>
          <w:color w:val="000000" w:themeColor="text1"/>
          <w:sz w:val="21"/>
          <w:szCs w:val="21"/>
        </w:rPr>
        <w:t xml:space="preserve"> </w:t>
      </w:r>
      <w:r w:rsidR="00AF6E92" w:rsidRPr="008873ED">
        <w:rPr>
          <w:rFonts w:cstheme="minorHAnsi"/>
          <w:color w:val="000000" w:themeColor="text1"/>
          <w:sz w:val="21"/>
          <w:szCs w:val="21"/>
        </w:rPr>
        <w:t xml:space="preserve">Atlantic Humpback Dolphin CR, </w:t>
      </w:r>
      <w:r w:rsidR="00943314" w:rsidRPr="008873ED">
        <w:rPr>
          <w:rFonts w:cstheme="minorHAnsi"/>
          <w:color w:val="000000" w:themeColor="text1"/>
          <w:sz w:val="21"/>
          <w:szCs w:val="21"/>
        </w:rPr>
        <w:t xml:space="preserve">Guinea Baboon NT, </w:t>
      </w:r>
      <w:r w:rsidR="00C26B5F" w:rsidRPr="008873ED">
        <w:rPr>
          <w:rFonts w:cstheme="minorHAnsi"/>
          <w:color w:val="000000" w:themeColor="text1"/>
          <w:sz w:val="21"/>
          <w:szCs w:val="21"/>
        </w:rPr>
        <w:t>L</w:t>
      </w:r>
      <w:r w:rsidR="00815249" w:rsidRPr="008873ED">
        <w:rPr>
          <w:rFonts w:cstheme="minorHAnsi"/>
          <w:color w:val="000000" w:themeColor="text1"/>
          <w:sz w:val="21"/>
          <w:szCs w:val="21"/>
        </w:rPr>
        <w:t xml:space="preserve">eopard </w:t>
      </w:r>
      <w:r w:rsidR="00C26B5F" w:rsidRPr="008873ED">
        <w:rPr>
          <w:rFonts w:cstheme="minorHAnsi"/>
          <w:color w:val="000000" w:themeColor="text1"/>
          <w:sz w:val="21"/>
          <w:szCs w:val="21"/>
        </w:rPr>
        <w:t xml:space="preserve">VU, </w:t>
      </w:r>
      <w:r w:rsidR="007A37A6" w:rsidRPr="008873ED">
        <w:rPr>
          <w:rFonts w:cstheme="minorHAnsi"/>
          <w:color w:val="000000" w:themeColor="text1"/>
          <w:sz w:val="21"/>
          <w:szCs w:val="21"/>
        </w:rPr>
        <w:t xml:space="preserve">Western Red Colobus EN, </w:t>
      </w:r>
      <w:r w:rsidR="00E21658" w:rsidRPr="008873ED">
        <w:rPr>
          <w:rFonts w:cstheme="minorHAnsi"/>
          <w:color w:val="000000" w:themeColor="text1"/>
          <w:sz w:val="21"/>
          <w:szCs w:val="21"/>
        </w:rPr>
        <w:t xml:space="preserve">Bateleur NT, </w:t>
      </w:r>
      <w:r w:rsidR="00815249" w:rsidRPr="008873ED">
        <w:rPr>
          <w:rFonts w:cstheme="minorHAnsi"/>
          <w:color w:val="000000" w:themeColor="text1"/>
          <w:sz w:val="21"/>
          <w:szCs w:val="21"/>
        </w:rPr>
        <w:t xml:space="preserve">and </w:t>
      </w:r>
      <w:r w:rsidR="00B959EE" w:rsidRPr="008873ED">
        <w:rPr>
          <w:rFonts w:cstheme="minorHAnsi"/>
          <w:color w:val="000000" w:themeColor="text1"/>
          <w:sz w:val="21"/>
          <w:szCs w:val="21"/>
        </w:rPr>
        <w:t>Martial Eagle VU</w:t>
      </w:r>
      <w:r w:rsidR="00815249" w:rsidRPr="008873ED">
        <w:rPr>
          <w:rFonts w:cstheme="minorHAnsi"/>
          <w:color w:val="000000" w:themeColor="text1"/>
          <w:sz w:val="21"/>
          <w:szCs w:val="21"/>
        </w:rPr>
        <w:t>.</w:t>
      </w:r>
    </w:p>
    <w:p w14:paraId="0DEB2DC1" w14:textId="1246F06D" w:rsidR="00DA714F" w:rsidRDefault="00DA714F" w:rsidP="00DC78BB">
      <w:pPr>
        <w:tabs>
          <w:tab w:val="left" w:pos="1620"/>
        </w:tabs>
        <w:spacing w:after="0" w:line="240" w:lineRule="auto"/>
        <w:contextualSpacing/>
        <w:jc w:val="both"/>
        <w:rPr>
          <w:rFonts w:cstheme="minorHAnsi"/>
          <w:color w:val="000000" w:themeColor="text1"/>
          <w:sz w:val="21"/>
          <w:szCs w:val="21"/>
        </w:rPr>
      </w:pPr>
    </w:p>
    <w:p w14:paraId="468238A0" w14:textId="71404296" w:rsidR="00DA714F" w:rsidRPr="008873ED" w:rsidRDefault="0006734F" w:rsidP="003D165C">
      <w:pPr>
        <w:pStyle w:val="ListParagraph"/>
        <w:numPr>
          <w:ilvl w:val="0"/>
          <w:numId w:val="8"/>
        </w:numPr>
        <w:tabs>
          <w:tab w:val="left" w:pos="1620"/>
        </w:tabs>
        <w:spacing w:after="0" w:line="240" w:lineRule="auto"/>
        <w:jc w:val="both"/>
        <w:rPr>
          <w:rFonts w:cstheme="minorHAnsi"/>
          <w:color w:val="000000" w:themeColor="text1"/>
          <w:sz w:val="21"/>
          <w:szCs w:val="21"/>
          <w:lang w:val="en-US"/>
        </w:rPr>
      </w:pPr>
      <w:r w:rsidRPr="008873ED">
        <w:rPr>
          <w:rFonts w:cstheme="minorHAnsi"/>
          <w:color w:val="000000" w:themeColor="text1"/>
          <w:sz w:val="21"/>
          <w:szCs w:val="21"/>
        </w:rPr>
        <w:t>The Gambia is one of the most densely populated countries in sub-Saharan Africa, with an average population density of 176 per km</w:t>
      </w:r>
      <w:r w:rsidRPr="008873ED">
        <w:rPr>
          <w:rFonts w:cstheme="minorHAnsi"/>
          <w:color w:val="000000" w:themeColor="text1"/>
          <w:sz w:val="21"/>
          <w:szCs w:val="21"/>
          <w:vertAlign w:val="superscript"/>
        </w:rPr>
        <w:t>2</w:t>
      </w:r>
      <w:r w:rsidRPr="008873ED">
        <w:rPr>
          <w:rFonts w:cstheme="minorHAnsi"/>
          <w:color w:val="000000" w:themeColor="text1"/>
          <w:sz w:val="21"/>
          <w:szCs w:val="21"/>
        </w:rPr>
        <w:t xml:space="preserve"> in 2013. However, population density varies in different parts of the country</w:t>
      </w:r>
      <w:r w:rsidR="002F6070">
        <w:rPr>
          <w:rFonts w:cstheme="minorHAnsi"/>
          <w:color w:val="000000" w:themeColor="text1"/>
          <w:sz w:val="21"/>
          <w:szCs w:val="21"/>
        </w:rPr>
        <w:t>.</w:t>
      </w:r>
      <w:r w:rsidRPr="008873ED">
        <w:rPr>
          <w:rFonts w:cstheme="minorHAnsi"/>
          <w:color w:val="000000" w:themeColor="text1"/>
          <w:sz w:val="21"/>
          <w:szCs w:val="21"/>
        </w:rPr>
        <w:t xml:space="preserve"> </w:t>
      </w:r>
      <w:r w:rsidR="007F05CE" w:rsidRPr="008873ED">
        <w:rPr>
          <w:rFonts w:cstheme="minorHAnsi"/>
          <w:color w:val="000000" w:themeColor="text1"/>
          <w:sz w:val="21"/>
          <w:szCs w:val="21"/>
        </w:rPr>
        <w:t xml:space="preserve">The Gambia is </w:t>
      </w:r>
      <w:r w:rsidR="00626E1D" w:rsidRPr="008873ED">
        <w:rPr>
          <w:rFonts w:cstheme="minorHAnsi"/>
          <w:color w:val="000000" w:themeColor="text1"/>
          <w:sz w:val="21"/>
          <w:szCs w:val="21"/>
        </w:rPr>
        <w:t>a</w:t>
      </w:r>
      <w:r w:rsidR="007F05CE" w:rsidRPr="008873ED">
        <w:rPr>
          <w:rFonts w:cstheme="minorHAnsi"/>
          <w:color w:val="000000" w:themeColor="text1"/>
          <w:sz w:val="21"/>
          <w:szCs w:val="21"/>
        </w:rPr>
        <w:t xml:space="preserve"> Least Developed Countr</w:t>
      </w:r>
      <w:r w:rsidR="00626E1D" w:rsidRPr="008873ED">
        <w:rPr>
          <w:rFonts w:cstheme="minorHAnsi"/>
          <w:color w:val="000000" w:themeColor="text1"/>
          <w:sz w:val="21"/>
          <w:szCs w:val="21"/>
        </w:rPr>
        <w:t>y</w:t>
      </w:r>
      <w:r w:rsidR="007F05CE" w:rsidRPr="008873ED">
        <w:rPr>
          <w:rFonts w:cstheme="minorHAnsi"/>
          <w:color w:val="000000" w:themeColor="text1"/>
          <w:sz w:val="21"/>
          <w:szCs w:val="21"/>
        </w:rPr>
        <w:t xml:space="preserve"> (LDC) ranking 172th out of 187 countries in 2013</w:t>
      </w:r>
      <w:r w:rsidR="00D0045E">
        <w:rPr>
          <w:rStyle w:val="FootnoteReference"/>
          <w:rFonts w:cstheme="minorHAnsi"/>
          <w:color w:val="000000" w:themeColor="text1"/>
          <w:sz w:val="21"/>
          <w:szCs w:val="21"/>
        </w:rPr>
        <w:footnoteReference w:id="16"/>
      </w:r>
      <w:r w:rsidR="007F05CE" w:rsidRPr="008873ED">
        <w:rPr>
          <w:rFonts w:cstheme="minorHAnsi"/>
          <w:color w:val="000000" w:themeColor="text1"/>
          <w:sz w:val="21"/>
          <w:szCs w:val="21"/>
        </w:rPr>
        <w:t>. Poverty remain</w:t>
      </w:r>
      <w:r w:rsidR="00076E27">
        <w:rPr>
          <w:rFonts w:cstheme="minorHAnsi"/>
          <w:color w:val="000000" w:themeColor="text1"/>
          <w:sz w:val="21"/>
          <w:szCs w:val="21"/>
        </w:rPr>
        <w:t xml:space="preserve">s </w:t>
      </w:r>
      <w:r w:rsidR="007F05CE" w:rsidRPr="008873ED">
        <w:rPr>
          <w:rFonts w:cstheme="minorHAnsi"/>
          <w:color w:val="000000" w:themeColor="text1"/>
          <w:sz w:val="21"/>
          <w:szCs w:val="21"/>
        </w:rPr>
        <w:t xml:space="preserve">a major challenge with nearly half of the </w:t>
      </w:r>
      <w:r w:rsidR="00387F8E" w:rsidRPr="008873ED">
        <w:rPr>
          <w:rFonts w:cstheme="minorHAnsi"/>
          <w:color w:val="000000" w:themeColor="text1"/>
          <w:sz w:val="21"/>
          <w:szCs w:val="21"/>
        </w:rPr>
        <w:t xml:space="preserve">population living on less than US$ 1.25 per day. The Gambia, like many LDCs, faces the difficult challenge of financing its development priorities without any exploitable natural resources except for the forestry, fishing and biodiversity sectors. </w:t>
      </w:r>
      <w:r w:rsidR="007E0FED" w:rsidRPr="008873ED">
        <w:rPr>
          <w:rFonts w:cstheme="minorHAnsi"/>
          <w:color w:val="000000" w:themeColor="text1"/>
          <w:sz w:val="21"/>
          <w:szCs w:val="21"/>
        </w:rPr>
        <w:t>The Gambian economy is predominantly agrarian with agriculture accounting for nearly 30% of GDP and providing direct employment for about 63% of the population, primarily through smallholder subsistence agriculture</w:t>
      </w:r>
      <w:r w:rsidR="00211412">
        <w:rPr>
          <w:rStyle w:val="FootnoteReference"/>
          <w:rFonts w:cstheme="minorHAnsi"/>
          <w:color w:val="000000" w:themeColor="text1"/>
          <w:sz w:val="21"/>
          <w:szCs w:val="21"/>
        </w:rPr>
        <w:footnoteReference w:id="17"/>
      </w:r>
      <w:r w:rsidR="007E0FED" w:rsidRPr="008873ED">
        <w:rPr>
          <w:rFonts w:cstheme="minorHAnsi"/>
          <w:color w:val="000000" w:themeColor="text1"/>
          <w:sz w:val="21"/>
          <w:szCs w:val="21"/>
        </w:rPr>
        <w:t>. Agriculture is the main source of income for about 72% of the extremely poor rural households. However, agricultural production is highly seasonal and rain-fed.</w:t>
      </w:r>
    </w:p>
    <w:p w14:paraId="5F1BEF41" w14:textId="3EFE75C1" w:rsidR="00F21589" w:rsidRDefault="00F21589" w:rsidP="00DC0DB8">
      <w:pPr>
        <w:tabs>
          <w:tab w:val="left" w:pos="1620"/>
        </w:tabs>
        <w:spacing w:after="0" w:line="240" w:lineRule="auto"/>
        <w:contextualSpacing/>
        <w:rPr>
          <w:rFonts w:cstheme="minorHAnsi"/>
          <w:color w:val="000000" w:themeColor="text1"/>
          <w:sz w:val="21"/>
          <w:szCs w:val="21"/>
          <w:lang w:val="en-US"/>
        </w:rPr>
      </w:pPr>
    </w:p>
    <w:p w14:paraId="4AA51964" w14:textId="7AAE1085" w:rsidR="00924A33" w:rsidRPr="008873ED" w:rsidRDefault="00924A33" w:rsidP="003D165C">
      <w:pPr>
        <w:pStyle w:val="ListParagraph"/>
        <w:numPr>
          <w:ilvl w:val="0"/>
          <w:numId w:val="8"/>
        </w:numPr>
        <w:tabs>
          <w:tab w:val="left" w:pos="1620"/>
        </w:tabs>
        <w:spacing w:after="0" w:line="240" w:lineRule="auto"/>
        <w:jc w:val="both"/>
        <w:rPr>
          <w:rFonts w:cstheme="minorHAnsi"/>
          <w:color w:val="000000" w:themeColor="text1"/>
          <w:sz w:val="21"/>
          <w:szCs w:val="21"/>
        </w:rPr>
      </w:pPr>
      <w:bookmarkStart w:id="43" w:name="_Hlk52894630"/>
      <w:r w:rsidRPr="008873ED">
        <w:rPr>
          <w:rFonts w:cstheme="minorHAnsi"/>
          <w:color w:val="000000" w:themeColor="text1"/>
          <w:sz w:val="21"/>
          <w:szCs w:val="21"/>
        </w:rPr>
        <w:t>The Gambia has a well-established  framework of policies, legislation and regulations for the management of natural resources. In general, these align well with national strategic frameworks including The Gambia Incorporated Vision 2020, the Poverty Reduction Strategy Paper, the Program for Accelerated Growth and Employment (PAGE 2012-2015) and other national and donor strategic frameworks. The PAGE objectives are to assist The Gambia in its efforts to achieve the MDGs and the goals in the Vision 2020. The long term goal is to eradicate poverty by significantly increasing national income through sustained economic growth and reducing income and non-income inequalities through specific poverty reduction priority interventions. The implementation of PAGE revolves around five set pillars</w:t>
      </w:r>
      <w:r w:rsidR="00B54C2B">
        <w:rPr>
          <w:rFonts w:cstheme="minorHAnsi"/>
          <w:color w:val="000000" w:themeColor="text1"/>
          <w:sz w:val="21"/>
          <w:szCs w:val="21"/>
        </w:rPr>
        <w:t xml:space="preserve"> that embrace the productive,</w:t>
      </w:r>
      <w:r w:rsidRPr="008873ED">
        <w:rPr>
          <w:rFonts w:cstheme="minorHAnsi"/>
          <w:color w:val="000000" w:themeColor="text1"/>
          <w:sz w:val="21"/>
          <w:szCs w:val="21"/>
        </w:rPr>
        <w:t xml:space="preserve"> environmental and social aspects of SLM.</w:t>
      </w:r>
    </w:p>
    <w:p w14:paraId="42F84980" w14:textId="77777777" w:rsidR="00D704EA" w:rsidRDefault="00D704EA" w:rsidP="00DC0DB8">
      <w:pPr>
        <w:tabs>
          <w:tab w:val="left" w:pos="1620"/>
        </w:tabs>
        <w:spacing w:after="0" w:line="240" w:lineRule="auto"/>
        <w:contextualSpacing/>
        <w:rPr>
          <w:rFonts w:cstheme="minorHAnsi"/>
          <w:color w:val="000000" w:themeColor="text1"/>
          <w:sz w:val="21"/>
          <w:szCs w:val="21"/>
          <w:lang w:val="en-US"/>
        </w:rPr>
      </w:pPr>
    </w:p>
    <w:p w14:paraId="6A52737B" w14:textId="235355DC" w:rsidR="00F21589" w:rsidRPr="008873ED" w:rsidRDefault="0010726F" w:rsidP="003D165C">
      <w:pPr>
        <w:pStyle w:val="ListParagraph"/>
        <w:numPr>
          <w:ilvl w:val="0"/>
          <w:numId w:val="8"/>
        </w:numPr>
        <w:tabs>
          <w:tab w:val="left" w:pos="1620"/>
        </w:tabs>
        <w:spacing w:after="0" w:line="240" w:lineRule="auto"/>
        <w:jc w:val="both"/>
        <w:rPr>
          <w:rFonts w:cstheme="minorHAnsi"/>
          <w:color w:val="000000" w:themeColor="text1"/>
          <w:sz w:val="21"/>
          <w:szCs w:val="21"/>
          <w:lang w:val="en-US"/>
        </w:rPr>
      </w:pPr>
      <w:r w:rsidRPr="008873ED">
        <w:rPr>
          <w:rFonts w:cstheme="minorHAnsi"/>
          <w:color w:val="000000" w:themeColor="text1"/>
          <w:sz w:val="21"/>
          <w:szCs w:val="21"/>
          <w:lang w:val="en-US"/>
        </w:rPr>
        <w:t xml:space="preserve">The </w:t>
      </w:r>
      <w:r w:rsidR="00117E39" w:rsidRPr="008873ED">
        <w:rPr>
          <w:rFonts w:cstheme="minorHAnsi"/>
          <w:color w:val="000000" w:themeColor="text1"/>
          <w:sz w:val="21"/>
          <w:szCs w:val="21"/>
          <w:lang w:val="en-US"/>
        </w:rPr>
        <w:t xml:space="preserve">environmental sector also has a well-established policy framework, including the </w:t>
      </w:r>
      <w:r w:rsidRPr="008873ED">
        <w:rPr>
          <w:rFonts w:cstheme="minorHAnsi"/>
          <w:color w:val="000000" w:themeColor="text1"/>
          <w:sz w:val="21"/>
          <w:szCs w:val="21"/>
          <w:lang w:val="en-US"/>
        </w:rPr>
        <w:t>Gambia Environmental Act and Action Plan (GEAP-II, 2009-2015) as the national umbrella</w:t>
      </w:r>
      <w:r w:rsidR="00574511" w:rsidRPr="008873ED">
        <w:rPr>
          <w:rFonts w:cstheme="minorHAnsi"/>
          <w:color w:val="000000" w:themeColor="text1"/>
          <w:sz w:val="21"/>
          <w:szCs w:val="21"/>
          <w:lang w:val="en-US"/>
        </w:rPr>
        <w:t xml:space="preserve"> </w:t>
      </w:r>
      <w:r w:rsidRPr="008873ED">
        <w:rPr>
          <w:rFonts w:cstheme="minorHAnsi"/>
          <w:color w:val="000000" w:themeColor="text1"/>
          <w:sz w:val="21"/>
          <w:szCs w:val="21"/>
          <w:lang w:val="en-US"/>
        </w:rPr>
        <w:t xml:space="preserve">environmental framework. </w:t>
      </w:r>
      <w:r w:rsidR="00574511" w:rsidRPr="008873ED">
        <w:rPr>
          <w:rFonts w:cstheme="minorHAnsi"/>
          <w:color w:val="000000" w:themeColor="text1"/>
          <w:sz w:val="21"/>
          <w:szCs w:val="21"/>
          <w:lang w:val="en-US"/>
        </w:rPr>
        <w:t>T</w:t>
      </w:r>
      <w:r w:rsidRPr="008873ED">
        <w:rPr>
          <w:rFonts w:cstheme="minorHAnsi"/>
          <w:color w:val="000000" w:themeColor="text1"/>
          <w:sz w:val="21"/>
          <w:szCs w:val="21"/>
          <w:lang w:val="en-US"/>
        </w:rPr>
        <w:t>he Agricultural and Natural</w:t>
      </w:r>
      <w:r w:rsidR="00574511" w:rsidRPr="008873ED">
        <w:rPr>
          <w:rFonts w:cstheme="minorHAnsi"/>
          <w:color w:val="000000" w:themeColor="text1"/>
          <w:sz w:val="21"/>
          <w:szCs w:val="21"/>
          <w:lang w:val="en-US"/>
        </w:rPr>
        <w:t xml:space="preserve"> </w:t>
      </w:r>
      <w:r w:rsidRPr="008873ED">
        <w:rPr>
          <w:rFonts w:cstheme="minorHAnsi"/>
          <w:color w:val="000000" w:themeColor="text1"/>
          <w:sz w:val="21"/>
          <w:szCs w:val="21"/>
          <w:lang w:val="en-US"/>
        </w:rPr>
        <w:t>Resources Policy (2009-2015) lists the “sustainable and effective management of natural resources”</w:t>
      </w:r>
      <w:r w:rsidR="0096144B" w:rsidRPr="008873ED">
        <w:rPr>
          <w:rFonts w:cstheme="minorHAnsi"/>
          <w:color w:val="000000" w:themeColor="text1"/>
          <w:sz w:val="21"/>
          <w:szCs w:val="21"/>
          <w:lang w:val="en-US"/>
        </w:rPr>
        <w:t xml:space="preserve"> </w:t>
      </w:r>
      <w:r w:rsidRPr="008873ED">
        <w:rPr>
          <w:rFonts w:cstheme="minorHAnsi"/>
          <w:color w:val="000000" w:themeColor="text1"/>
          <w:sz w:val="21"/>
          <w:szCs w:val="21"/>
          <w:lang w:val="en-US"/>
        </w:rPr>
        <w:t>among its strategic objectives and has led to the strengthening of the Agriculture and Natural Resources</w:t>
      </w:r>
      <w:r w:rsidR="0096144B" w:rsidRPr="008873ED">
        <w:rPr>
          <w:rFonts w:cstheme="minorHAnsi"/>
          <w:color w:val="000000" w:themeColor="text1"/>
          <w:sz w:val="21"/>
          <w:szCs w:val="21"/>
          <w:lang w:val="en-US"/>
        </w:rPr>
        <w:t xml:space="preserve"> </w:t>
      </w:r>
      <w:r w:rsidRPr="008873ED">
        <w:rPr>
          <w:rFonts w:cstheme="minorHAnsi"/>
          <w:color w:val="000000" w:themeColor="text1"/>
          <w:sz w:val="21"/>
          <w:szCs w:val="21"/>
          <w:lang w:val="en-US"/>
        </w:rPr>
        <w:t>Working Group (ANRWG) at the National Environment Agency (NEA). Likewise, the National Action Programme</w:t>
      </w:r>
      <w:r w:rsidR="0096144B" w:rsidRPr="008873ED">
        <w:rPr>
          <w:rFonts w:cstheme="minorHAnsi"/>
          <w:color w:val="000000" w:themeColor="text1"/>
          <w:sz w:val="21"/>
          <w:szCs w:val="21"/>
          <w:lang w:val="en-US"/>
        </w:rPr>
        <w:t xml:space="preserve"> </w:t>
      </w:r>
      <w:r w:rsidRPr="008873ED">
        <w:rPr>
          <w:rFonts w:cstheme="minorHAnsi"/>
          <w:color w:val="000000" w:themeColor="text1"/>
          <w:sz w:val="21"/>
          <w:szCs w:val="21"/>
          <w:lang w:val="en-US"/>
        </w:rPr>
        <w:t>(NAP) to Combat Desertification in The Gambia (2000) is a comprehensive and integrated framework for</w:t>
      </w:r>
      <w:r w:rsidR="0096144B" w:rsidRPr="008873ED">
        <w:rPr>
          <w:rFonts w:cstheme="minorHAnsi"/>
          <w:color w:val="000000" w:themeColor="text1"/>
          <w:sz w:val="21"/>
          <w:szCs w:val="21"/>
          <w:lang w:val="en-US"/>
        </w:rPr>
        <w:t xml:space="preserve"> </w:t>
      </w:r>
      <w:r w:rsidRPr="008873ED">
        <w:rPr>
          <w:rFonts w:cstheme="minorHAnsi"/>
          <w:color w:val="000000" w:themeColor="text1"/>
          <w:sz w:val="21"/>
          <w:szCs w:val="21"/>
          <w:lang w:val="en-US"/>
        </w:rPr>
        <w:t xml:space="preserve">addressing </w:t>
      </w:r>
      <w:r w:rsidRPr="008873ED">
        <w:rPr>
          <w:rFonts w:cstheme="minorHAnsi"/>
          <w:color w:val="000000" w:themeColor="text1"/>
          <w:sz w:val="21"/>
          <w:szCs w:val="21"/>
          <w:lang w:val="en-US"/>
        </w:rPr>
        <w:lastRenderedPageBreak/>
        <w:t>desertification, land degradation and drought.</w:t>
      </w:r>
      <w:r w:rsidR="0096144B" w:rsidRPr="008873ED">
        <w:rPr>
          <w:rFonts w:cstheme="minorHAnsi"/>
          <w:color w:val="000000" w:themeColor="text1"/>
          <w:sz w:val="21"/>
          <w:szCs w:val="21"/>
          <w:lang w:val="en-US"/>
        </w:rPr>
        <w:t xml:space="preserve"> </w:t>
      </w:r>
      <w:r w:rsidRPr="008873ED">
        <w:rPr>
          <w:rFonts w:cstheme="minorHAnsi"/>
          <w:color w:val="000000" w:themeColor="text1"/>
          <w:sz w:val="21"/>
          <w:szCs w:val="21"/>
          <w:lang w:val="en-US"/>
        </w:rPr>
        <w:t>The National Climate Change Adaptation Plan of Action (NAPA, 2007) recognises the need to promote and</w:t>
      </w:r>
      <w:r w:rsidR="0096144B" w:rsidRPr="008873ED">
        <w:rPr>
          <w:rFonts w:cstheme="minorHAnsi"/>
          <w:color w:val="000000" w:themeColor="text1"/>
          <w:sz w:val="21"/>
          <w:szCs w:val="21"/>
          <w:lang w:val="en-US"/>
        </w:rPr>
        <w:t xml:space="preserve"> </w:t>
      </w:r>
      <w:r w:rsidRPr="008873ED">
        <w:rPr>
          <w:rFonts w:cstheme="minorHAnsi"/>
          <w:color w:val="000000" w:themeColor="text1"/>
          <w:sz w:val="21"/>
          <w:szCs w:val="21"/>
          <w:lang w:val="en-US"/>
        </w:rPr>
        <w:t>strengthen integrated management of the coastal and terrestrial zones and to preserve biological diversity and</w:t>
      </w:r>
      <w:r w:rsidR="0096144B" w:rsidRPr="008873ED">
        <w:rPr>
          <w:rFonts w:cstheme="minorHAnsi"/>
          <w:color w:val="000000" w:themeColor="text1"/>
          <w:sz w:val="21"/>
          <w:szCs w:val="21"/>
          <w:lang w:val="en-US"/>
        </w:rPr>
        <w:t xml:space="preserve"> </w:t>
      </w:r>
      <w:r w:rsidRPr="008873ED">
        <w:rPr>
          <w:rFonts w:cstheme="minorHAnsi"/>
          <w:color w:val="000000" w:themeColor="text1"/>
          <w:sz w:val="21"/>
          <w:szCs w:val="21"/>
          <w:lang w:val="en-US"/>
        </w:rPr>
        <w:t>ecological assets. The Gambia Biodiversity Policy 2003 and the National Biodiversity Strategy and Action Plan</w:t>
      </w:r>
      <w:r w:rsidR="0096144B" w:rsidRPr="008873ED">
        <w:rPr>
          <w:rFonts w:cstheme="minorHAnsi"/>
          <w:color w:val="000000" w:themeColor="text1"/>
          <w:sz w:val="21"/>
          <w:szCs w:val="21"/>
          <w:lang w:val="en-US"/>
        </w:rPr>
        <w:t xml:space="preserve"> </w:t>
      </w:r>
      <w:r w:rsidRPr="008873ED">
        <w:rPr>
          <w:rFonts w:cstheme="minorHAnsi"/>
          <w:color w:val="000000" w:themeColor="text1"/>
          <w:sz w:val="21"/>
          <w:szCs w:val="21"/>
          <w:lang w:val="en-US"/>
        </w:rPr>
        <w:t>(NBSAP 1998) seek to “discourage uncontrolled extension of agricultural land into …virgin forests, wetlands,</w:t>
      </w:r>
      <w:r w:rsidR="0096144B" w:rsidRPr="008873ED">
        <w:rPr>
          <w:rFonts w:cstheme="minorHAnsi"/>
          <w:color w:val="000000" w:themeColor="text1"/>
          <w:sz w:val="21"/>
          <w:szCs w:val="21"/>
          <w:lang w:val="en-US"/>
        </w:rPr>
        <w:t xml:space="preserve"> </w:t>
      </w:r>
      <w:r w:rsidRPr="008873ED">
        <w:rPr>
          <w:rFonts w:cstheme="minorHAnsi"/>
          <w:color w:val="000000" w:themeColor="text1"/>
          <w:sz w:val="21"/>
          <w:szCs w:val="21"/>
          <w:lang w:val="en-US"/>
        </w:rPr>
        <w:t>marginal areas and other environmentally sensitive areas” and “develop sound grazing management system”.</w:t>
      </w:r>
    </w:p>
    <w:p w14:paraId="69F48B48" w14:textId="0D36CB10" w:rsidR="0010726F" w:rsidRDefault="0010726F" w:rsidP="00DC0DB8">
      <w:pPr>
        <w:tabs>
          <w:tab w:val="left" w:pos="1620"/>
        </w:tabs>
        <w:spacing w:after="0" w:line="240" w:lineRule="auto"/>
        <w:contextualSpacing/>
        <w:rPr>
          <w:rFonts w:cstheme="minorHAnsi"/>
          <w:color w:val="000000" w:themeColor="text1"/>
          <w:sz w:val="21"/>
          <w:szCs w:val="21"/>
          <w:lang w:val="en-US"/>
        </w:rPr>
      </w:pPr>
    </w:p>
    <w:p w14:paraId="7FC1B600" w14:textId="026FE017" w:rsidR="00C019BD" w:rsidRPr="00FF27DE" w:rsidRDefault="00C019BD" w:rsidP="003D165C">
      <w:pPr>
        <w:pStyle w:val="ListParagraph"/>
        <w:numPr>
          <w:ilvl w:val="0"/>
          <w:numId w:val="8"/>
        </w:numPr>
        <w:tabs>
          <w:tab w:val="left" w:pos="1620"/>
        </w:tabs>
        <w:spacing w:after="0" w:line="240" w:lineRule="auto"/>
        <w:jc w:val="both"/>
        <w:rPr>
          <w:rFonts w:cstheme="minorHAnsi"/>
          <w:color w:val="000000" w:themeColor="text1"/>
          <w:sz w:val="21"/>
          <w:szCs w:val="21"/>
          <w:lang w:val="en-US"/>
        </w:rPr>
      </w:pPr>
      <w:r w:rsidRPr="00FF27DE">
        <w:rPr>
          <w:rFonts w:cstheme="minorHAnsi"/>
          <w:color w:val="000000" w:themeColor="text1"/>
          <w:sz w:val="21"/>
          <w:szCs w:val="21"/>
          <w:lang w:val="en-US"/>
        </w:rPr>
        <w:t>A number of institutions with responsibilities for biodiversity management exist principally under the</w:t>
      </w:r>
      <w:r w:rsidR="00235F87" w:rsidRPr="00FF27DE">
        <w:rPr>
          <w:rFonts w:cstheme="minorHAnsi"/>
          <w:color w:val="000000" w:themeColor="text1"/>
          <w:sz w:val="21"/>
          <w:szCs w:val="21"/>
          <w:lang w:val="en-US"/>
        </w:rPr>
        <w:t xml:space="preserve"> </w:t>
      </w:r>
      <w:r w:rsidRPr="00FF27DE">
        <w:rPr>
          <w:rFonts w:cstheme="minorHAnsi"/>
          <w:color w:val="000000" w:themeColor="text1"/>
          <w:sz w:val="21"/>
          <w:szCs w:val="21"/>
          <w:lang w:val="en-US"/>
        </w:rPr>
        <w:t xml:space="preserve">Ministry of Environment, Climate Change, Water </w:t>
      </w:r>
      <w:r w:rsidR="003C7A8F" w:rsidRPr="00FF27DE">
        <w:rPr>
          <w:rFonts w:cstheme="minorHAnsi"/>
          <w:color w:val="000000" w:themeColor="text1"/>
          <w:sz w:val="21"/>
          <w:szCs w:val="21"/>
          <w:lang w:val="en-US"/>
        </w:rPr>
        <w:t>and Wildlife</w:t>
      </w:r>
      <w:r w:rsidR="00A35811" w:rsidRPr="00FF27DE">
        <w:rPr>
          <w:rFonts w:cstheme="minorHAnsi"/>
          <w:color w:val="000000" w:themeColor="text1"/>
          <w:sz w:val="21"/>
          <w:szCs w:val="21"/>
          <w:lang w:val="en-US"/>
        </w:rPr>
        <w:t xml:space="preserve"> (MECCWW)</w:t>
      </w:r>
      <w:r w:rsidRPr="00FF27DE">
        <w:rPr>
          <w:rFonts w:cstheme="minorHAnsi"/>
          <w:color w:val="000000" w:themeColor="text1"/>
          <w:sz w:val="21"/>
          <w:szCs w:val="21"/>
          <w:lang w:val="en-US"/>
        </w:rPr>
        <w:t>; the Ministry of Fisheries; the</w:t>
      </w:r>
      <w:r w:rsidR="00D5276A" w:rsidRPr="00FF27DE">
        <w:rPr>
          <w:rFonts w:cstheme="minorHAnsi"/>
          <w:color w:val="000000" w:themeColor="text1"/>
          <w:sz w:val="21"/>
          <w:szCs w:val="21"/>
          <w:lang w:val="en-US"/>
        </w:rPr>
        <w:t xml:space="preserve"> </w:t>
      </w:r>
      <w:r w:rsidRPr="00FF27DE">
        <w:rPr>
          <w:rFonts w:cstheme="minorHAnsi"/>
          <w:color w:val="000000" w:themeColor="text1"/>
          <w:sz w:val="21"/>
          <w:szCs w:val="21"/>
          <w:lang w:val="en-US"/>
        </w:rPr>
        <w:t>Ministry of Agriculture; the Department of Forestry in the Office of The President and the Ministry of Regional</w:t>
      </w:r>
      <w:r w:rsidR="00D5276A" w:rsidRPr="00FF27DE">
        <w:rPr>
          <w:rFonts w:cstheme="minorHAnsi"/>
          <w:color w:val="000000" w:themeColor="text1"/>
          <w:sz w:val="21"/>
          <w:szCs w:val="21"/>
          <w:lang w:val="en-US"/>
        </w:rPr>
        <w:t xml:space="preserve"> </w:t>
      </w:r>
      <w:r w:rsidRPr="00FF27DE">
        <w:rPr>
          <w:rFonts w:cstheme="minorHAnsi"/>
          <w:color w:val="000000" w:themeColor="text1"/>
          <w:sz w:val="21"/>
          <w:szCs w:val="21"/>
          <w:lang w:val="en-US"/>
        </w:rPr>
        <w:t>Administration, Lands and Traditional Rulers. Each of these institutions interacts independently with local</w:t>
      </w:r>
      <w:r w:rsidR="00D5276A" w:rsidRPr="00FF27DE">
        <w:rPr>
          <w:rFonts w:cstheme="minorHAnsi"/>
          <w:color w:val="000000" w:themeColor="text1"/>
          <w:sz w:val="21"/>
          <w:szCs w:val="21"/>
          <w:lang w:val="en-US"/>
        </w:rPr>
        <w:t xml:space="preserve"> </w:t>
      </w:r>
      <w:r w:rsidRPr="00FF27DE">
        <w:rPr>
          <w:rFonts w:cstheme="minorHAnsi"/>
          <w:color w:val="000000" w:themeColor="text1"/>
          <w:sz w:val="21"/>
          <w:szCs w:val="21"/>
          <w:lang w:val="en-US"/>
        </w:rPr>
        <w:t>government at the divisional, district and village levels. As a means of enhancing</w:t>
      </w:r>
      <w:r w:rsidR="00D5276A" w:rsidRPr="00FF27DE">
        <w:rPr>
          <w:rFonts w:cstheme="minorHAnsi"/>
          <w:color w:val="000000" w:themeColor="text1"/>
          <w:sz w:val="21"/>
          <w:szCs w:val="21"/>
          <w:lang w:val="en-US"/>
        </w:rPr>
        <w:t xml:space="preserve"> </w:t>
      </w:r>
      <w:r w:rsidRPr="00FF27DE">
        <w:rPr>
          <w:rFonts w:cstheme="minorHAnsi"/>
          <w:color w:val="000000" w:themeColor="text1"/>
          <w:sz w:val="21"/>
          <w:szCs w:val="21"/>
          <w:lang w:val="en-US"/>
        </w:rPr>
        <w:t>integration of these different sectors, the government has sought to institutionalize coordination at the policy, sectoral and operational levels.</w:t>
      </w:r>
      <w:r w:rsidR="004C1D5B" w:rsidRPr="00FF27DE">
        <w:rPr>
          <w:rFonts w:cstheme="minorHAnsi"/>
          <w:color w:val="000000" w:themeColor="text1"/>
          <w:sz w:val="21"/>
          <w:szCs w:val="21"/>
          <w:lang w:val="en-US"/>
        </w:rPr>
        <w:t xml:space="preserve"> </w:t>
      </w:r>
      <w:r w:rsidR="000F6C15" w:rsidRPr="00FF27DE">
        <w:rPr>
          <w:rFonts w:cstheme="minorHAnsi"/>
          <w:color w:val="000000" w:themeColor="text1"/>
          <w:sz w:val="21"/>
          <w:szCs w:val="21"/>
          <w:lang w:val="en-US"/>
        </w:rPr>
        <w:t>Existing i</w:t>
      </w:r>
      <w:r w:rsidRPr="00FF27DE">
        <w:rPr>
          <w:rFonts w:cstheme="minorHAnsi"/>
          <w:color w:val="000000" w:themeColor="text1"/>
          <w:sz w:val="21"/>
          <w:szCs w:val="21"/>
          <w:lang w:val="en-US"/>
        </w:rPr>
        <w:t xml:space="preserve">nstitutional mechanisms for coordination </w:t>
      </w:r>
      <w:r w:rsidR="000F6C15" w:rsidRPr="00FF27DE">
        <w:rPr>
          <w:rFonts w:cstheme="minorHAnsi"/>
          <w:color w:val="000000" w:themeColor="text1"/>
          <w:sz w:val="21"/>
          <w:szCs w:val="21"/>
          <w:lang w:val="en-US"/>
        </w:rPr>
        <w:t>we</w:t>
      </w:r>
      <w:r w:rsidRPr="00FF27DE">
        <w:rPr>
          <w:rFonts w:cstheme="minorHAnsi"/>
          <w:color w:val="000000" w:themeColor="text1"/>
          <w:sz w:val="21"/>
          <w:szCs w:val="21"/>
          <w:lang w:val="en-US"/>
        </w:rPr>
        <w:t>re:</w:t>
      </w:r>
      <w:r w:rsidR="00D5276A" w:rsidRPr="00FF27DE">
        <w:rPr>
          <w:rFonts w:cstheme="minorHAnsi"/>
          <w:color w:val="000000" w:themeColor="text1"/>
          <w:sz w:val="21"/>
          <w:szCs w:val="21"/>
          <w:lang w:val="en-US"/>
        </w:rPr>
        <w:t xml:space="preserve"> </w:t>
      </w:r>
      <w:r w:rsidRPr="00FF27DE">
        <w:rPr>
          <w:rFonts w:cstheme="minorHAnsi"/>
          <w:color w:val="000000" w:themeColor="text1"/>
          <w:sz w:val="21"/>
          <w:szCs w:val="21"/>
          <w:lang w:val="en-US"/>
        </w:rPr>
        <w:t>the National Environmental Management Council (NEMC)</w:t>
      </w:r>
      <w:r w:rsidR="00D5276A" w:rsidRPr="00FF27DE">
        <w:rPr>
          <w:rFonts w:cstheme="minorHAnsi"/>
          <w:color w:val="000000" w:themeColor="text1"/>
          <w:sz w:val="21"/>
          <w:szCs w:val="21"/>
          <w:lang w:val="en-US"/>
        </w:rPr>
        <w:t xml:space="preserve">, </w:t>
      </w:r>
      <w:r w:rsidRPr="00FF27DE">
        <w:rPr>
          <w:rFonts w:cstheme="minorHAnsi"/>
          <w:color w:val="000000" w:themeColor="text1"/>
          <w:sz w:val="21"/>
          <w:szCs w:val="21"/>
          <w:lang w:val="en-US"/>
        </w:rPr>
        <w:t>National Water Resource Council (NWRC)</w:t>
      </w:r>
      <w:r w:rsidR="00D5276A" w:rsidRPr="00FF27DE">
        <w:rPr>
          <w:rFonts w:cstheme="minorHAnsi"/>
          <w:color w:val="000000" w:themeColor="text1"/>
          <w:sz w:val="21"/>
          <w:szCs w:val="21"/>
          <w:lang w:val="en-US"/>
        </w:rPr>
        <w:t xml:space="preserve">, </w:t>
      </w:r>
      <w:r w:rsidRPr="00FF27DE">
        <w:rPr>
          <w:rFonts w:cstheme="minorHAnsi"/>
          <w:color w:val="000000" w:themeColor="text1"/>
          <w:sz w:val="21"/>
          <w:szCs w:val="21"/>
          <w:lang w:val="en-US"/>
        </w:rPr>
        <w:t>Gambia Environmental Action Plan (GEAP) process and the National Environment Agency (NEA)</w:t>
      </w:r>
      <w:r w:rsidR="00013E7A" w:rsidRPr="00FF27DE">
        <w:rPr>
          <w:rFonts w:cstheme="minorHAnsi"/>
          <w:color w:val="000000" w:themeColor="text1"/>
          <w:sz w:val="21"/>
          <w:szCs w:val="21"/>
          <w:lang w:val="en-US"/>
        </w:rPr>
        <w:t xml:space="preserve"> </w:t>
      </w:r>
      <w:r w:rsidRPr="00FF27DE">
        <w:rPr>
          <w:rFonts w:cstheme="minorHAnsi"/>
          <w:color w:val="000000" w:themeColor="text1"/>
          <w:sz w:val="21"/>
          <w:szCs w:val="21"/>
          <w:lang w:val="en-US"/>
        </w:rPr>
        <w:t>Sectoral Working Groups</w:t>
      </w:r>
      <w:r w:rsidR="00013E7A" w:rsidRPr="00FF27DE">
        <w:rPr>
          <w:rFonts w:cstheme="minorHAnsi"/>
          <w:color w:val="000000" w:themeColor="text1"/>
          <w:sz w:val="21"/>
          <w:szCs w:val="21"/>
          <w:lang w:val="en-US"/>
        </w:rPr>
        <w:t xml:space="preserve">, </w:t>
      </w:r>
      <w:r w:rsidRPr="00FF27DE">
        <w:rPr>
          <w:rFonts w:cstheme="minorHAnsi"/>
          <w:color w:val="000000" w:themeColor="text1"/>
          <w:sz w:val="21"/>
          <w:szCs w:val="21"/>
          <w:lang w:val="en-US"/>
        </w:rPr>
        <w:t xml:space="preserve">Divisional Coordinating </w:t>
      </w:r>
      <w:r w:rsidR="00013E7A" w:rsidRPr="00FF27DE">
        <w:rPr>
          <w:rFonts w:cstheme="minorHAnsi"/>
          <w:color w:val="000000" w:themeColor="text1"/>
          <w:sz w:val="21"/>
          <w:szCs w:val="21"/>
          <w:lang w:val="en-US"/>
        </w:rPr>
        <w:t>C</w:t>
      </w:r>
      <w:r w:rsidRPr="00FF27DE">
        <w:rPr>
          <w:rFonts w:cstheme="minorHAnsi"/>
          <w:color w:val="000000" w:themeColor="text1"/>
          <w:sz w:val="21"/>
          <w:szCs w:val="21"/>
          <w:lang w:val="en-US"/>
        </w:rPr>
        <w:t>ommittees (DCC)</w:t>
      </w:r>
      <w:r w:rsidR="00013E7A" w:rsidRPr="00FF27DE">
        <w:rPr>
          <w:rFonts w:cstheme="minorHAnsi"/>
          <w:color w:val="000000" w:themeColor="text1"/>
          <w:sz w:val="21"/>
          <w:szCs w:val="21"/>
          <w:lang w:val="en-US"/>
        </w:rPr>
        <w:t xml:space="preserve">, and </w:t>
      </w:r>
      <w:r w:rsidRPr="00FF27DE">
        <w:rPr>
          <w:rFonts w:cstheme="minorHAnsi"/>
          <w:color w:val="000000" w:themeColor="text1"/>
          <w:sz w:val="21"/>
          <w:szCs w:val="21"/>
          <w:lang w:val="en-US"/>
        </w:rPr>
        <w:t>Local Government Authorities (District Authorities)</w:t>
      </w:r>
      <w:r w:rsidR="00013E7A" w:rsidRPr="00FF27DE">
        <w:rPr>
          <w:rFonts w:cstheme="minorHAnsi"/>
          <w:color w:val="000000" w:themeColor="text1"/>
          <w:sz w:val="21"/>
          <w:szCs w:val="21"/>
          <w:lang w:val="en-US"/>
        </w:rPr>
        <w:t xml:space="preserve">. </w:t>
      </w:r>
    </w:p>
    <w:p w14:paraId="64F08E33" w14:textId="77777777" w:rsidR="00013E7A" w:rsidRDefault="00013E7A" w:rsidP="00235F87">
      <w:pPr>
        <w:tabs>
          <w:tab w:val="left" w:pos="1620"/>
        </w:tabs>
        <w:spacing w:after="0" w:line="240" w:lineRule="auto"/>
        <w:contextualSpacing/>
        <w:jc w:val="both"/>
        <w:rPr>
          <w:rFonts w:cstheme="minorHAnsi"/>
          <w:color w:val="000000" w:themeColor="text1"/>
          <w:sz w:val="21"/>
          <w:szCs w:val="21"/>
          <w:lang w:val="en-US"/>
        </w:rPr>
      </w:pPr>
    </w:p>
    <w:p w14:paraId="7CCF1244" w14:textId="15D41772" w:rsidR="00F81AD4" w:rsidRPr="008873ED" w:rsidRDefault="00C019BD" w:rsidP="003D165C">
      <w:pPr>
        <w:pStyle w:val="ListParagraph"/>
        <w:numPr>
          <w:ilvl w:val="0"/>
          <w:numId w:val="8"/>
        </w:numPr>
        <w:tabs>
          <w:tab w:val="left" w:pos="1620"/>
        </w:tabs>
        <w:spacing w:after="0" w:line="240" w:lineRule="auto"/>
        <w:jc w:val="both"/>
        <w:rPr>
          <w:rFonts w:cstheme="minorHAnsi"/>
          <w:color w:val="000000" w:themeColor="text1"/>
          <w:sz w:val="21"/>
          <w:szCs w:val="21"/>
          <w:lang w:val="en-US"/>
        </w:rPr>
      </w:pPr>
      <w:r w:rsidRPr="008873ED">
        <w:rPr>
          <w:rFonts w:cstheme="minorHAnsi"/>
          <w:b/>
          <w:bCs/>
          <w:color w:val="000000" w:themeColor="text1"/>
          <w:sz w:val="21"/>
          <w:szCs w:val="21"/>
          <w:lang w:val="en-US"/>
        </w:rPr>
        <w:t>The Department of Parks and Wildlife Management (DPWM)</w:t>
      </w:r>
      <w:r w:rsidRPr="008873ED">
        <w:rPr>
          <w:rFonts w:cstheme="minorHAnsi"/>
          <w:color w:val="000000" w:themeColor="text1"/>
          <w:sz w:val="21"/>
          <w:szCs w:val="21"/>
          <w:lang w:val="en-US"/>
        </w:rPr>
        <w:t>, of the MECCWW, has a mandate to: (1) protect and conserve The Gambia's remaining</w:t>
      </w:r>
      <w:r w:rsidR="00F81AD4" w:rsidRPr="008873ED">
        <w:rPr>
          <w:rFonts w:cstheme="minorHAnsi"/>
          <w:color w:val="000000" w:themeColor="text1"/>
          <w:sz w:val="21"/>
          <w:szCs w:val="21"/>
          <w:lang w:val="en-US"/>
        </w:rPr>
        <w:t xml:space="preserve"> </w:t>
      </w:r>
      <w:r w:rsidRPr="008873ED">
        <w:rPr>
          <w:rFonts w:cstheme="minorHAnsi"/>
          <w:color w:val="000000" w:themeColor="text1"/>
          <w:sz w:val="21"/>
          <w:szCs w:val="21"/>
          <w:lang w:val="en-US"/>
        </w:rPr>
        <w:t>wild fauna as well as their natural environment for the present and future; (2) create educational and leisure</w:t>
      </w:r>
      <w:r w:rsidR="00F81AD4" w:rsidRPr="008873ED">
        <w:rPr>
          <w:rFonts w:cstheme="minorHAnsi"/>
          <w:color w:val="000000" w:themeColor="text1"/>
          <w:sz w:val="21"/>
          <w:szCs w:val="21"/>
          <w:lang w:val="en-US"/>
        </w:rPr>
        <w:t xml:space="preserve"> </w:t>
      </w:r>
      <w:r w:rsidRPr="008873ED">
        <w:rPr>
          <w:rFonts w:cstheme="minorHAnsi"/>
          <w:color w:val="000000" w:themeColor="text1"/>
          <w:sz w:val="21"/>
          <w:szCs w:val="21"/>
          <w:lang w:val="en-US"/>
        </w:rPr>
        <w:t>facilities for present and future populations through prudent use of wildlife resources; (3) preserve archetypal</w:t>
      </w:r>
      <w:r w:rsidR="00F81AD4" w:rsidRPr="008873ED">
        <w:rPr>
          <w:rFonts w:cstheme="minorHAnsi"/>
          <w:color w:val="000000" w:themeColor="text1"/>
          <w:sz w:val="21"/>
          <w:szCs w:val="21"/>
          <w:lang w:val="en-US"/>
        </w:rPr>
        <w:t xml:space="preserve"> </w:t>
      </w:r>
      <w:r w:rsidRPr="008873ED">
        <w:rPr>
          <w:rFonts w:cstheme="minorHAnsi"/>
          <w:color w:val="000000" w:themeColor="text1"/>
          <w:sz w:val="21"/>
          <w:szCs w:val="21"/>
          <w:lang w:val="en-US"/>
        </w:rPr>
        <w:t>natural examples of Gambian flora and fauna with the aim of preserving genetic diversity; (4) accumulate and</w:t>
      </w:r>
      <w:r w:rsidR="00F81AD4" w:rsidRPr="008873ED">
        <w:rPr>
          <w:rFonts w:cstheme="minorHAnsi"/>
          <w:color w:val="000000" w:themeColor="text1"/>
          <w:sz w:val="21"/>
          <w:szCs w:val="21"/>
          <w:lang w:val="en-US"/>
        </w:rPr>
        <w:t xml:space="preserve"> </w:t>
      </w:r>
      <w:r w:rsidRPr="008873ED">
        <w:rPr>
          <w:rFonts w:cstheme="minorHAnsi"/>
          <w:color w:val="000000" w:themeColor="text1"/>
          <w:sz w:val="21"/>
          <w:szCs w:val="21"/>
          <w:lang w:val="en-US"/>
        </w:rPr>
        <w:t>dispense revenue, which has built up from the use of our wildlife resources to the Government as well as to</w:t>
      </w:r>
      <w:r w:rsidR="00F81AD4" w:rsidRPr="008873ED">
        <w:rPr>
          <w:rFonts w:cstheme="minorHAnsi"/>
          <w:color w:val="000000" w:themeColor="text1"/>
          <w:sz w:val="21"/>
          <w:szCs w:val="21"/>
          <w:lang w:val="en-US"/>
        </w:rPr>
        <w:t xml:space="preserve"> </w:t>
      </w:r>
      <w:r w:rsidRPr="008873ED">
        <w:rPr>
          <w:rFonts w:cstheme="minorHAnsi"/>
          <w:color w:val="000000" w:themeColor="text1"/>
          <w:sz w:val="21"/>
          <w:szCs w:val="21"/>
          <w:lang w:val="en-US"/>
        </w:rPr>
        <w:t>nearby rural communities; and (5) inform the public about the value of conserving wildlife and get their</w:t>
      </w:r>
      <w:r w:rsidR="00F81AD4" w:rsidRPr="008873ED">
        <w:rPr>
          <w:rFonts w:cstheme="minorHAnsi"/>
          <w:color w:val="000000" w:themeColor="text1"/>
          <w:sz w:val="21"/>
          <w:szCs w:val="21"/>
          <w:lang w:val="en-US"/>
        </w:rPr>
        <w:t xml:space="preserve"> </w:t>
      </w:r>
      <w:r w:rsidRPr="008873ED">
        <w:rPr>
          <w:rFonts w:cstheme="minorHAnsi"/>
          <w:color w:val="000000" w:themeColor="text1"/>
          <w:sz w:val="21"/>
          <w:szCs w:val="21"/>
          <w:lang w:val="en-US"/>
        </w:rPr>
        <w:t>acceptance of the need for wildlife conservation as a viable alternative to the use of land.</w:t>
      </w:r>
      <w:r w:rsidR="00F81AD4" w:rsidRPr="008873ED">
        <w:rPr>
          <w:rFonts w:cstheme="minorHAnsi"/>
          <w:color w:val="000000" w:themeColor="text1"/>
          <w:sz w:val="21"/>
          <w:szCs w:val="21"/>
          <w:lang w:val="en-US"/>
        </w:rPr>
        <w:t xml:space="preserve"> </w:t>
      </w:r>
      <w:r w:rsidR="00235F87" w:rsidRPr="008873ED">
        <w:rPr>
          <w:rFonts w:cstheme="minorHAnsi"/>
          <w:color w:val="000000" w:themeColor="text1"/>
          <w:sz w:val="21"/>
          <w:szCs w:val="21"/>
          <w:lang w:val="en-US"/>
        </w:rPr>
        <w:t>The operation and management of the sector is guided by the National Wildlife Policy (MECCWW, February 2013) which also espouses the vision for the sector for the next 20 years in conformity with the maintenance of environmental sustainability and socioeconomic transformation as outlined in The Gambia Incorporated Vision 2020</w:t>
      </w:r>
      <w:r w:rsidR="007A12E9">
        <w:rPr>
          <w:rStyle w:val="FootnoteReference"/>
          <w:rFonts w:cstheme="minorHAnsi"/>
          <w:color w:val="000000" w:themeColor="text1"/>
          <w:sz w:val="21"/>
          <w:szCs w:val="21"/>
          <w:lang w:val="en-US"/>
        </w:rPr>
        <w:footnoteReference w:id="18"/>
      </w:r>
      <w:r w:rsidR="00235F87" w:rsidRPr="008873ED">
        <w:rPr>
          <w:rFonts w:cstheme="minorHAnsi"/>
          <w:color w:val="000000" w:themeColor="text1"/>
          <w:sz w:val="21"/>
          <w:szCs w:val="21"/>
          <w:lang w:val="en-US"/>
        </w:rPr>
        <w:t>.</w:t>
      </w:r>
      <w:r w:rsidR="00E037A8" w:rsidRPr="008873ED">
        <w:rPr>
          <w:rFonts w:cstheme="minorHAnsi"/>
          <w:color w:val="000000" w:themeColor="text1"/>
          <w:sz w:val="21"/>
          <w:szCs w:val="21"/>
          <w:lang w:val="en-US"/>
        </w:rPr>
        <w:t xml:space="preserve"> </w:t>
      </w:r>
      <w:r w:rsidR="00235F87" w:rsidRPr="008873ED">
        <w:rPr>
          <w:rFonts w:cstheme="minorHAnsi"/>
          <w:color w:val="000000" w:themeColor="text1"/>
          <w:sz w:val="21"/>
          <w:szCs w:val="21"/>
          <w:lang w:val="en-US"/>
        </w:rPr>
        <w:t xml:space="preserve">The Department </w:t>
      </w:r>
      <w:r w:rsidR="00E037A8" w:rsidRPr="008873ED">
        <w:rPr>
          <w:rFonts w:cstheme="minorHAnsi"/>
          <w:color w:val="000000" w:themeColor="text1"/>
          <w:sz w:val="21"/>
          <w:szCs w:val="21"/>
          <w:lang w:val="en-US"/>
        </w:rPr>
        <w:t>had</w:t>
      </w:r>
      <w:r w:rsidR="00235F87" w:rsidRPr="008873ED">
        <w:rPr>
          <w:rFonts w:cstheme="minorHAnsi"/>
          <w:color w:val="000000" w:themeColor="text1"/>
          <w:sz w:val="21"/>
          <w:szCs w:val="21"/>
          <w:lang w:val="en-US"/>
        </w:rPr>
        <w:t xml:space="preserve"> a staff complement of 170 staff, </w:t>
      </w:r>
      <w:r w:rsidR="00E037A8" w:rsidRPr="008873ED">
        <w:rPr>
          <w:rFonts w:cstheme="minorHAnsi"/>
          <w:color w:val="000000" w:themeColor="text1"/>
          <w:sz w:val="21"/>
          <w:szCs w:val="21"/>
          <w:lang w:val="en-US"/>
        </w:rPr>
        <w:t xml:space="preserve">of which </w:t>
      </w:r>
      <w:r w:rsidR="00235F87" w:rsidRPr="008873ED">
        <w:rPr>
          <w:rFonts w:cstheme="minorHAnsi"/>
          <w:color w:val="000000" w:themeColor="text1"/>
          <w:sz w:val="21"/>
          <w:szCs w:val="21"/>
          <w:lang w:val="en-US"/>
        </w:rPr>
        <w:t xml:space="preserve">115 </w:t>
      </w:r>
      <w:r w:rsidR="00E037A8" w:rsidRPr="008873ED">
        <w:rPr>
          <w:rFonts w:cstheme="minorHAnsi"/>
          <w:color w:val="000000" w:themeColor="text1"/>
          <w:sz w:val="21"/>
          <w:szCs w:val="21"/>
          <w:lang w:val="en-US"/>
        </w:rPr>
        <w:t>were</w:t>
      </w:r>
      <w:r w:rsidR="00235F87" w:rsidRPr="008873ED">
        <w:rPr>
          <w:rFonts w:cstheme="minorHAnsi"/>
          <w:color w:val="000000" w:themeColor="text1"/>
          <w:sz w:val="21"/>
          <w:szCs w:val="21"/>
          <w:lang w:val="en-US"/>
        </w:rPr>
        <w:t xml:space="preserve"> on its permanent pay</w:t>
      </w:r>
      <w:r w:rsidR="00E037A8" w:rsidRPr="008873ED">
        <w:rPr>
          <w:rFonts w:cstheme="minorHAnsi"/>
          <w:color w:val="000000" w:themeColor="text1"/>
          <w:sz w:val="21"/>
          <w:szCs w:val="21"/>
          <w:lang w:val="en-US"/>
        </w:rPr>
        <w:t xml:space="preserve"> </w:t>
      </w:r>
      <w:r w:rsidR="00235F87" w:rsidRPr="008873ED">
        <w:rPr>
          <w:rFonts w:cstheme="minorHAnsi"/>
          <w:color w:val="000000" w:themeColor="text1"/>
          <w:sz w:val="21"/>
          <w:szCs w:val="21"/>
          <w:lang w:val="en-US"/>
        </w:rPr>
        <w:t xml:space="preserve">roll. </w:t>
      </w:r>
      <w:r w:rsidR="00E037A8" w:rsidRPr="008873ED">
        <w:rPr>
          <w:rFonts w:cstheme="minorHAnsi"/>
          <w:color w:val="000000" w:themeColor="text1"/>
          <w:sz w:val="21"/>
          <w:szCs w:val="21"/>
          <w:lang w:val="en-US"/>
        </w:rPr>
        <w:t>However, s</w:t>
      </w:r>
      <w:r w:rsidR="00235F87" w:rsidRPr="008873ED">
        <w:rPr>
          <w:rFonts w:cstheme="minorHAnsi"/>
          <w:color w:val="000000" w:themeColor="text1"/>
          <w:sz w:val="21"/>
          <w:szCs w:val="21"/>
          <w:lang w:val="en-US"/>
        </w:rPr>
        <w:t>taff capacity include</w:t>
      </w:r>
      <w:r w:rsidR="00E037A8" w:rsidRPr="008873ED">
        <w:rPr>
          <w:rFonts w:cstheme="minorHAnsi"/>
          <w:color w:val="000000" w:themeColor="text1"/>
          <w:sz w:val="21"/>
          <w:szCs w:val="21"/>
          <w:lang w:val="en-US"/>
        </w:rPr>
        <w:t>d only</w:t>
      </w:r>
      <w:r w:rsidR="00235F87" w:rsidRPr="008873ED">
        <w:rPr>
          <w:rFonts w:cstheme="minorHAnsi"/>
          <w:color w:val="000000" w:themeColor="text1"/>
          <w:sz w:val="21"/>
          <w:szCs w:val="21"/>
          <w:lang w:val="en-US"/>
        </w:rPr>
        <w:t xml:space="preserve"> eight professionals </w:t>
      </w:r>
      <w:r w:rsidR="00E037A8" w:rsidRPr="008873ED">
        <w:rPr>
          <w:rFonts w:cstheme="minorHAnsi"/>
          <w:color w:val="000000" w:themeColor="text1"/>
          <w:sz w:val="21"/>
          <w:szCs w:val="21"/>
          <w:lang w:val="en-US"/>
        </w:rPr>
        <w:t>with</w:t>
      </w:r>
      <w:r w:rsidR="00235F87" w:rsidRPr="008873ED">
        <w:rPr>
          <w:rFonts w:cstheme="minorHAnsi"/>
          <w:color w:val="000000" w:themeColor="text1"/>
          <w:sz w:val="21"/>
          <w:szCs w:val="21"/>
          <w:lang w:val="en-US"/>
        </w:rPr>
        <w:t xml:space="preserve"> Diploma level and two with a Masters qualification.</w:t>
      </w:r>
    </w:p>
    <w:p w14:paraId="746976F3" w14:textId="0D0540FE" w:rsidR="00614B97" w:rsidRDefault="00614B97" w:rsidP="00235F87">
      <w:pPr>
        <w:tabs>
          <w:tab w:val="left" w:pos="1620"/>
        </w:tabs>
        <w:spacing w:after="0" w:line="240" w:lineRule="auto"/>
        <w:contextualSpacing/>
        <w:jc w:val="both"/>
        <w:rPr>
          <w:rFonts w:cstheme="minorHAnsi"/>
          <w:color w:val="000000" w:themeColor="text1"/>
          <w:sz w:val="21"/>
          <w:szCs w:val="21"/>
          <w:lang w:val="en-US"/>
        </w:rPr>
      </w:pPr>
    </w:p>
    <w:p w14:paraId="1D9AF55E" w14:textId="5CB97F52" w:rsidR="00614B97" w:rsidRPr="008873ED" w:rsidRDefault="00614B97" w:rsidP="003D165C">
      <w:pPr>
        <w:pStyle w:val="ListParagraph"/>
        <w:numPr>
          <w:ilvl w:val="0"/>
          <w:numId w:val="8"/>
        </w:numPr>
        <w:tabs>
          <w:tab w:val="left" w:pos="1620"/>
        </w:tabs>
        <w:spacing w:after="0" w:line="240" w:lineRule="auto"/>
        <w:jc w:val="both"/>
        <w:rPr>
          <w:rFonts w:cstheme="minorHAnsi"/>
          <w:color w:val="000000" w:themeColor="text1"/>
          <w:sz w:val="21"/>
          <w:szCs w:val="21"/>
          <w:lang w:val="en-US"/>
        </w:rPr>
      </w:pPr>
      <w:r w:rsidRPr="008873ED">
        <w:rPr>
          <w:rFonts w:cstheme="minorHAnsi"/>
          <w:color w:val="000000" w:themeColor="text1"/>
          <w:sz w:val="21"/>
          <w:szCs w:val="21"/>
          <w:lang w:val="en-US"/>
        </w:rPr>
        <w:t xml:space="preserve">Other relevant agencies include the </w:t>
      </w:r>
      <w:r w:rsidRPr="008873ED">
        <w:rPr>
          <w:rFonts w:cstheme="minorHAnsi"/>
          <w:b/>
          <w:bCs/>
          <w:color w:val="000000" w:themeColor="text1"/>
          <w:sz w:val="21"/>
          <w:szCs w:val="21"/>
        </w:rPr>
        <w:t xml:space="preserve">National Environment Agency </w:t>
      </w:r>
      <w:r w:rsidRPr="008873ED">
        <w:rPr>
          <w:rFonts w:cstheme="minorHAnsi"/>
          <w:color w:val="000000" w:themeColor="text1"/>
          <w:sz w:val="21"/>
          <w:szCs w:val="21"/>
        </w:rPr>
        <w:t>(NEA)</w:t>
      </w:r>
      <w:r w:rsidR="00276BFC" w:rsidRPr="008873ED">
        <w:rPr>
          <w:rFonts w:cstheme="minorHAnsi"/>
          <w:color w:val="000000" w:themeColor="text1"/>
          <w:sz w:val="21"/>
          <w:szCs w:val="21"/>
        </w:rPr>
        <w:t>, which</w:t>
      </w:r>
      <w:r w:rsidRPr="008873ED">
        <w:rPr>
          <w:rFonts w:cstheme="minorHAnsi"/>
          <w:color w:val="000000" w:themeColor="text1"/>
          <w:sz w:val="21"/>
          <w:szCs w:val="21"/>
        </w:rPr>
        <w:t xml:space="preserve"> is responsible for the implementation of </w:t>
      </w:r>
      <w:r w:rsidR="00E52FF1">
        <w:rPr>
          <w:rFonts w:cstheme="minorHAnsi"/>
          <w:color w:val="000000" w:themeColor="text1"/>
          <w:sz w:val="21"/>
          <w:szCs w:val="21"/>
        </w:rPr>
        <w:t>T</w:t>
      </w:r>
      <w:r w:rsidRPr="008873ED">
        <w:rPr>
          <w:rFonts w:cstheme="minorHAnsi"/>
          <w:color w:val="000000" w:themeColor="text1"/>
          <w:sz w:val="21"/>
          <w:szCs w:val="21"/>
        </w:rPr>
        <w:t>he Gambia Environment Action Plan (GEAP), the main national policy framework for the sustainable management of the country’s natural resources and the environment. It also has a regulatory function being responsible for directly enforcing environmental legislation.</w:t>
      </w:r>
    </w:p>
    <w:bookmarkEnd w:id="43"/>
    <w:p w14:paraId="6758EE43" w14:textId="77777777" w:rsidR="0010726F" w:rsidRDefault="0010726F" w:rsidP="00DC0DB8">
      <w:pPr>
        <w:tabs>
          <w:tab w:val="left" w:pos="1620"/>
        </w:tabs>
        <w:spacing w:after="0" w:line="240" w:lineRule="auto"/>
        <w:contextualSpacing/>
        <w:rPr>
          <w:rFonts w:cstheme="minorHAnsi"/>
          <w:color w:val="000000" w:themeColor="text1"/>
          <w:sz w:val="21"/>
          <w:szCs w:val="21"/>
          <w:lang w:val="en-US"/>
        </w:rPr>
      </w:pPr>
    </w:p>
    <w:p w14:paraId="5E0A3CD9" w14:textId="460239F9" w:rsidR="00296060" w:rsidRPr="00884146" w:rsidRDefault="00296060" w:rsidP="00CD7D18">
      <w:pPr>
        <w:pStyle w:val="Heading2"/>
        <w:numPr>
          <w:ilvl w:val="1"/>
          <w:numId w:val="101"/>
        </w:numPr>
        <w:rPr>
          <w:rFonts w:eastAsia="Times New Roman"/>
          <w:lang w:val="en-US"/>
        </w:rPr>
      </w:pPr>
      <w:bookmarkStart w:id="44" w:name="_Toc58344074"/>
      <w:r w:rsidRPr="00884146">
        <w:rPr>
          <w:rFonts w:eastAsia="Times New Roman"/>
          <w:lang w:val="en-US"/>
        </w:rPr>
        <w:t>Problems that the project sought to address, threats and barriers targeted</w:t>
      </w:r>
      <w:bookmarkEnd w:id="44"/>
    </w:p>
    <w:p w14:paraId="1D175080" w14:textId="77777777" w:rsidR="0095216B" w:rsidRDefault="0095216B" w:rsidP="0095216B">
      <w:pPr>
        <w:tabs>
          <w:tab w:val="left" w:pos="1620"/>
        </w:tabs>
        <w:spacing w:after="0" w:line="240" w:lineRule="auto"/>
        <w:contextualSpacing/>
        <w:rPr>
          <w:rFonts w:eastAsia="Calibri" w:cstheme="minorHAnsi"/>
          <w:bCs/>
          <w:iCs/>
          <w:lang w:bidi="en-US"/>
        </w:rPr>
      </w:pPr>
    </w:p>
    <w:p w14:paraId="05AACCCB" w14:textId="288EA138" w:rsidR="00D142E3" w:rsidRPr="0071708A" w:rsidRDefault="00D142E3" w:rsidP="003D165C">
      <w:pPr>
        <w:pStyle w:val="ListParagraph"/>
        <w:numPr>
          <w:ilvl w:val="0"/>
          <w:numId w:val="8"/>
        </w:numPr>
        <w:tabs>
          <w:tab w:val="left" w:pos="1620"/>
        </w:tabs>
        <w:spacing w:after="0" w:line="240" w:lineRule="auto"/>
        <w:jc w:val="both"/>
        <w:rPr>
          <w:rFonts w:eastAsia="Calibri" w:cstheme="minorHAnsi"/>
          <w:bCs/>
          <w:iCs/>
          <w:lang w:bidi="en-US"/>
        </w:rPr>
      </w:pPr>
      <w:r w:rsidRPr="0071708A">
        <w:rPr>
          <w:rFonts w:eastAsia="Calibri" w:cstheme="minorHAnsi"/>
          <w:bCs/>
          <w:iCs/>
          <w:lang w:bidi="en-US"/>
        </w:rPr>
        <w:t>Under the baseline scenario</w:t>
      </w:r>
      <w:r w:rsidR="00CE5DBE" w:rsidRPr="0071708A">
        <w:rPr>
          <w:rFonts w:eastAsia="Calibri" w:cstheme="minorHAnsi"/>
          <w:bCs/>
          <w:iCs/>
          <w:lang w:bidi="en-US"/>
        </w:rPr>
        <w:t xml:space="preserve"> for the project in 201</w:t>
      </w:r>
      <w:r w:rsidR="008F2A22" w:rsidRPr="0071708A">
        <w:rPr>
          <w:rFonts w:eastAsia="Calibri" w:cstheme="minorHAnsi"/>
          <w:bCs/>
          <w:iCs/>
          <w:lang w:bidi="en-US"/>
        </w:rPr>
        <w:t>4-15</w:t>
      </w:r>
      <w:r w:rsidRPr="0071708A">
        <w:rPr>
          <w:rFonts w:eastAsia="Calibri" w:cstheme="minorHAnsi"/>
          <w:bCs/>
          <w:iCs/>
          <w:lang w:bidi="en-US"/>
        </w:rPr>
        <w:t xml:space="preserve">, PA management </w:t>
      </w:r>
      <w:r w:rsidR="008F2A22" w:rsidRPr="0071708A">
        <w:rPr>
          <w:rFonts w:eastAsia="Calibri" w:cstheme="minorHAnsi"/>
          <w:bCs/>
          <w:iCs/>
          <w:lang w:bidi="en-US"/>
        </w:rPr>
        <w:t>was</w:t>
      </w:r>
      <w:r w:rsidRPr="0071708A">
        <w:rPr>
          <w:rFonts w:eastAsia="Calibri" w:cstheme="minorHAnsi"/>
          <w:bCs/>
          <w:iCs/>
          <w:lang w:bidi="en-US"/>
        </w:rPr>
        <w:t xml:space="preserve"> absent or exceedingly weak in an important subset of the country’s PA system, notably on the northern side of the River Gambia, where pressures on </w:t>
      </w:r>
      <w:r w:rsidR="001378BB">
        <w:rPr>
          <w:rFonts w:eastAsia="Calibri" w:cstheme="minorHAnsi"/>
          <w:bCs/>
          <w:iCs/>
          <w:lang w:bidi="en-US"/>
        </w:rPr>
        <w:t>PAs</w:t>
      </w:r>
      <w:r w:rsidRPr="0071708A">
        <w:rPr>
          <w:rFonts w:eastAsia="Calibri" w:cstheme="minorHAnsi"/>
          <w:bCs/>
          <w:iCs/>
          <w:lang w:bidi="en-US"/>
        </w:rPr>
        <w:t xml:space="preserve"> </w:t>
      </w:r>
      <w:r w:rsidR="002729BF" w:rsidRPr="0071708A">
        <w:rPr>
          <w:rFonts w:eastAsia="Calibri" w:cstheme="minorHAnsi"/>
          <w:bCs/>
          <w:iCs/>
          <w:lang w:bidi="en-US"/>
        </w:rPr>
        <w:t>we</w:t>
      </w:r>
      <w:r w:rsidRPr="0071708A">
        <w:rPr>
          <w:rFonts w:eastAsia="Calibri" w:cstheme="minorHAnsi"/>
          <w:bCs/>
          <w:iCs/>
          <w:lang w:bidi="en-US"/>
        </w:rPr>
        <w:t xml:space="preserve">re becoming critical. This locality comprises the newly-designated Jokadu National Park (JNP) which </w:t>
      </w:r>
      <w:r w:rsidR="008F7A87" w:rsidRPr="0071708A">
        <w:rPr>
          <w:rFonts w:eastAsia="Calibri" w:cstheme="minorHAnsi"/>
          <w:bCs/>
          <w:iCs/>
          <w:lang w:bidi="en-US"/>
        </w:rPr>
        <w:t>lacked d</w:t>
      </w:r>
      <w:r w:rsidRPr="0071708A">
        <w:rPr>
          <w:rFonts w:eastAsia="Calibri" w:cstheme="minorHAnsi"/>
          <w:bCs/>
          <w:iCs/>
          <w:lang w:bidi="en-US"/>
        </w:rPr>
        <w:t>emarcat</w:t>
      </w:r>
      <w:r w:rsidR="008F7A87" w:rsidRPr="0071708A">
        <w:rPr>
          <w:rFonts w:eastAsia="Calibri" w:cstheme="minorHAnsi"/>
          <w:bCs/>
          <w:iCs/>
          <w:lang w:bidi="en-US"/>
        </w:rPr>
        <w:t>ed boundaries</w:t>
      </w:r>
      <w:r w:rsidRPr="0071708A">
        <w:rPr>
          <w:rFonts w:eastAsia="Calibri" w:cstheme="minorHAnsi"/>
          <w:bCs/>
          <w:iCs/>
          <w:lang w:bidi="en-US"/>
        </w:rPr>
        <w:t xml:space="preserve">, park infrastructure and management planning. It also includes the Bao Bolong Wetland Reserve (BBWR), which </w:t>
      </w:r>
      <w:r w:rsidR="008F7A87" w:rsidRPr="0071708A">
        <w:rPr>
          <w:rFonts w:eastAsia="Calibri" w:cstheme="minorHAnsi"/>
          <w:bCs/>
          <w:iCs/>
          <w:lang w:bidi="en-US"/>
        </w:rPr>
        <w:t>wa</w:t>
      </w:r>
      <w:r w:rsidRPr="0071708A">
        <w:rPr>
          <w:rFonts w:eastAsia="Calibri" w:cstheme="minorHAnsi"/>
          <w:bCs/>
          <w:iCs/>
          <w:lang w:bidi="en-US"/>
        </w:rPr>
        <w:t xml:space="preserve">s demarcated </w:t>
      </w:r>
      <w:r w:rsidR="008F7A87" w:rsidRPr="0071708A">
        <w:rPr>
          <w:rFonts w:eastAsia="Calibri" w:cstheme="minorHAnsi"/>
          <w:bCs/>
          <w:iCs/>
          <w:lang w:bidi="en-US"/>
        </w:rPr>
        <w:t xml:space="preserve">but </w:t>
      </w:r>
      <w:r w:rsidRPr="0071708A">
        <w:rPr>
          <w:rFonts w:eastAsia="Calibri" w:cstheme="minorHAnsi"/>
          <w:bCs/>
          <w:iCs/>
          <w:lang w:bidi="en-US"/>
        </w:rPr>
        <w:t>with inadequate staffing, infrastructure, equipment and planning. The</w:t>
      </w:r>
      <w:r w:rsidR="00400825">
        <w:rPr>
          <w:rFonts w:eastAsia="Calibri" w:cstheme="minorHAnsi"/>
          <w:bCs/>
          <w:iCs/>
          <w:lang w:bidi="en-US"/>
        </w:rPr>
        <w:t>se</w:t>
      </w:r>
      <w:r w:rsidRPr="0071708A">
        <w:rPr>
          <w:rFonts w:eastAsia="Calibri" w:cstheme="minorHAnsi"/>
          <w:bCs/>
          <w:iCs/>
          <w:lang w:bidi="en-US"/>
        </w:rPr>
        <w:t xml:space="preserve"> two PAs, which are separated by a 10 km gap, </w:t>
      </w:r>
      <w:r w:rsidR="00D6339D" w:rsidRPr="0071708A">
        <w:rPr>
          <w:rFonts w:eastAsia="Calibri" w:cstheme="minorHAnsi"/>
          <w:bCs/>
          <w:iCs/>
          <w:lang w:bidi="en-US"/>
        </w:rPr>
        <w:t>would have</w:t>
      </w:r>
      <w:r w:rsidRPr="0071708A">
        <w:rPr>
          <w:rFonts w:eastAsia="Calibri" w:cstheme="minorHAnsi"/>
          <w:bCs/>
          <w:iCs/>
          <w:lang w:bidi="en-US"/>
        </w:rPr>
        <w:t xml:space="preserve"> </w:t>
      </w:r>
      <w:r w:rsidRPr="0071708A">
        <w:rPr>
          <w:rFonts w:eastAsia="Calibri" w:cstheme="minorHAnsi"/>
          <w:bCs/>
          <w:iCs/>
          <w:lang w:bidi="en-US"/>
        </w:rPr>
        <w:lastRenderedPageBreak/>
        <w:t xml:space="preserve">become disconnected due to increasing habitat loss between them. In addition, further loss of terrestrial and wetland ecosystem services on the north shore </w:t>
      </w:r>
      <w:r w:rsidR="00D6339D" w:rsidRPr="0071708A">
        <w:rPr>
          <w:rFonts w:eastAsia="Calibri" w:cstheme="minorHAnsi"/>
          <w:bCs/>
          <w:iCs/>
          <w:lang w:bidi="en-US"/>
        </w:rPr>
        <w:t>would have led</w:t>
      </w:r>
      <w:r w:rsidRPr="0071708A">
        <w:rPr>
          <w:rFonts w:eastAsia="Calibri" w:cstheme="minorHAnsi"/>
          <w:bCs/>
          <w:iCs/>
          <w:lang w:bidi="en-US"/>
        </w:rPr>
        <w:t xml:space="preserve"> to an increase </w:t>
      </w:r>
      <w:r w:rsidR="00783135">
        <w:rPr>
          <w:rFonts w:eastAsia="Calibri" w:cstheme="minorHAnsi"/>
          <w:bCs/>
          <w:iCs/>
          <w:lang w:bidi="en-US"/>
        </w:rPr>
        <w:t>in</w:t>
      </w:r>
      <w:r w:rsidRPr="0071708A">
        <w:rPr>
          <w:rFonts w:eastAsia="Calibri" w:cstheme="minorHAnsi"/>
          <w:bCs/>
          <w:iCs/>
          <w:lang w:bidi="en-US"/>
        </w:rPr>
        <w:t xml:space="preserve"> cross-river exploitation pressures in Kiang West National Park (KWNP) on the southern </w:t>
      </w:r>
      <w:r w:rsidR="00D6339D" w:rsidRPr="0071708A">
        <w:rPr>
          <w:rFonts w:eastAsia="Calibri" w:cstheme="minorHAnsi"/>
          <w:bCs/>
          <w:iCs/>
          <w:lang w:bidi="en-US"/>
        </w:rPr>
        <w:t xml:space="preserve">bank </w:t>
      </w:r>
      <w:r w:rsidRPr="0071708A">
        <w:rPr>
          <w:rFonts w:eastAsia="Calibri" w:cstheme="minorHAnsi"/>
          <w:bCs/>
          <w:iCs/>
          <w:lang w:bidi="en-US"/>
        </w:rPr>
        <w:t xml:space="preserve">of the River Gambia. KWNP benefited from relevant investments in the past through a series of projects and is arguably the best managed PA in The Gambia. </w:t>
      </w:r>
      <w:r w:rsidR="00C96B75" w:rsidRPr="0071708A">
        <w:rPr>
          <w:rFonts w:eastAsia="Calibri" w:cstheme="minorHAnsi"/>
          <w:bCs/>
          <w:iCs/>
          <w:lang w:bidi="en-US"/>
        </w:rPr>
        <w:t>However, it was</w:t>
      </w:r>
      <w:r w:rsidRPr="0071708A">
        <w:rPr>
          <w:rFonts w:eastAsia="Calibri" w:cstheme="minorHAnsi"/>
          <w:bCs/>
          <w:iCs/>
          <w:lang w:bidi="en-US"/>
        </w:rPr>
        <w:t xml:space="preserve"> under mounting pressure from logging and conversion pressures that the current management </w:t>
      </w:r>
      <w:r w:rsidR="00903851" w:rsidRPr="0071708A">
        <w:rPr>
          <w:rFonts w:eastAsia="Calibri" w:cstheme="minorHAnsi"/>
          <w:bCs/>
          <w:iCs/>
          <w:lang w:bidi="en-US"/>
        </w:rPr>
        <w:t>could not</w:t>
      </w:r>
      <w:r w:rsidRPr="0071708A">
        <w:rPr>
          <w:rFonts w:eastAsia="Calibri" w:cstheme="minorHAnsi"/>
          <w:bCs/>
          <w:iCs/>
          <w:lang w:bidi="en-US"/>
        </w:rPr>
        <w:t xml:space="preserve"> wholly stem. Lastly, the institutional capacity of the relevant ministerial departments </w:t>
      </w:r>
      <w:r w:rsidR="00903851" w:rsidRPr="0071708A">
        <w:rPr>
          <w:rFonts w:eastAsia="Calibri" w:cstheme="minorHAnsi"/>
          <w:bCs/>
          <w:iCs/>
          <w:lang w:bidi="en-US"/>
        </w:rPr>
        <w:t>was</w:t>
      </w:r>
      <w:r w:rsidRPr="0071708A">
        <w:rPr>
          <w:rFonts w:eastAsia="Calibri" w:cstheme="minorHAnsi"/>
          <w:bCs/>
          <w:iCs/>
          <w:lang w:bidi="en-US"/>
        </w:rPr>
        <w:t xml:space="preserve"> too limited to develop and implement viable alternatives to the continuing degradation of the natural resource base of The Gambia’s PAs. This in spite of the </w:t>
      </w:r>
      <w:r w:rsidR="00097AA6" w:rsidRPr="0071708A">
        <w:rPr>
          <w:rFonts w:eastAsia="Calibri" w:cstheme="minorHAnsi"/>
          <w:bCs/>
          <w:iCs/>
          <w:lang w:bidi="en-US"/>
        </w:rPr>
        <w:t>nearly-completed</w:t>
      </w:r>
      <w:r w:rsidRPr="0071708A">
        <w:rPr>
          <w:rFonts w:eastAsia="Calibri" w:cstheme="minorHAnsi"/>
          <w:bCs/>
          <w:iCs/>
          <w:lang w:bidi="en-US"/>
        </w:rPr>
        <w:t xml:space="preserve"> </w:t>
      </w:r>
      <w:bookmarkStart w:id="45" w:name="_Hlk52894655"/>
      <w:r w:rsidRPr="0071708A">
        <w:rPr>
          <w:rFonts w:eastAsia="Calibri" w:cstheme="minorHAnsi"/>
          <w:bCs/>
          <w:iCs/>
          <w:lang w:bidi="en-US"/>
        </w:rPr>
        <w:t>DPWM/World</w:t>
      </w:r>
      <w:r w:rsidR="00097AA6" w:rsidRPr="0071708A">
        <w:rPr>
          <w:rFonts w:eastAsia="Calibri" w:cstheme="minorHAnsi"/>
          <w:bCs/>
          <w:iCs/>
          <w:lang w:bidi="en-US"/>
        </w:rPr>
        <w:t xml:space="preserve"> </w:t>
      </w:r>
      <w:r w:rsidRPr="0071708A">
        <w:rPr>
          <w:rFonts w:eastAsia="Calibri" w:cstheme="minorHAnsi"/>
          <w:bCs/>
          <w:iCs/>
          <w:lang w:bidi="en-US"/>
        </w:rPr>
        <w:t xml:space="preserve">Bank/GEF </w:t>
      </w:r>
      <w:r w:rsidRPr="00924C4D">
        <w:rPr>
          <w:rFonts w:eastAsia="Calibri" w:cstheme="minorHAnsi"/>
          <w:bCs/>
          <w:i/>
          <w:lang w:bidi="en-US"/>
        </w:rPr>
        <w:t>Gambia Biodiversity Management and Institutional Strengthening Project</w:t>
      </w:r>
      <w:r w:rsidRPr="0071708A">
        <w:rPr>
          <w:rFonts w:eastAsia="Calibri" w:cstheme="minorHAnsi"/>
          <w:bCs/>
          <w:iCs/>
          <w:lang w:bidi="en-US"/>
        </w:rPr>
        <w:t>.</w:t>
      </w:r>
      <w:bookmarkEnd w:id="45"/>
    </w:p>
    <w:p w14:paraId="75B2CFD6" w14:textId="77777777" w:rsidR="00D142E3" w:rsidRPr="00D142E3" w:rsidRDefault="00D142E3" w:rsidP="00D142E3">
      <w:pPr>
        <w:tabs>
          <w:tab w:val="left" w:pos="1620"/>
        </w:tabs>
        <w:spacing w:after="0" w:line="240" w:lineRule="auto"/>
        <w:contextualSpacing/>
        <w:jc w:val="both"/>
        <w:rPr>
          <w:rFonts w:eastAsia="Calibri" w:cstheme="minorHAnsi"/>
          <w:bCs/>
          <w:iCs/>
          <w:lang w:bidi="en-US"/>
        </w:rPr>
      </w:pPr>
    </w:p>
    <w:p w14:paraId="047F3D2D" w14:textId="32A7A8E5" w:rsidR="00D142E3" w:rsidRPr="00924C4D" w:rsidRDefault="00097AA6" w:rsidP="003D165C">
      <w:pPr>
        <w:pStyle w:val="ListParagraph"/>
        <w:numPr>
          <w:ilvl w:val="0"/>
          <w:numId w:val="8"/>
        </w:numPr>
        <w:tabs>
          <w:tab w:val="left" w:pos="1620"/>
        </w:tabs>
        <w:spacing w:after="0" w:line="240" w:lineRule="auto"/>
        <w:jc w:val="both"/>
        <w:rPr>
          <w:rFonts w:eastAsia="Calibri" w:cstheme="minorHAnsi"/>
          <w:bCs/>
          <w:iCs/>
          <w:lang w:bidi="en-US"/>
        </w:rPr>
      </w:pPr>
      <w:r w:rsidRPr="00924C4D">
        <w:rPr>
          <w:rFonts w:eastAsia="Calibri" w:cstheme="minorHAnsi"/>
          <w:bCs/>
          <w:iCs/>
          <w:lang w:bidi="en-US"/>
        </w:rPr>
        <w:t>O</w:t>
      </w:r>
      <w:r w:rsidR="00D142E3" w:rsidRPr="00924C4D">
        <w:rPr>
          <w:rFonts w:eastAsia="Calibri" w:cstheme="minorHAnsi"/>
          <w:bCs/>
          <w:iCs/>
          <w:lang w:bidi="en-US"/>
        </w:rPr>
        <w:t xml:space="preserve">n the north side of the river, land conversion </w:t>
      </w:r>
      <w:r w:rsidRPr="00924C4D">
        <w:rPr>
          <w:rFonts w:eastAsia="Calibri" w:cstheme="minorHAnsi"/>
          <w:bCs/>
          <w:iCs/>
          <w:lang w:bidi="en-US"/>
        </w:rPr>
        <w:t>wa</w:t>
      </w:r>
      <w:r w:rsidR="00D142E3" w:rsidRPr="00924C4D">
        <w:rPr>
          <w:rFonts w:eastAsia="Calibri" w:cstheme="minorHAnsi"/>
          <w:bCs/>
          <w:iCs/>
          <w:lang w:bidi="en-US"/>
        </w:rPr>
        <w:t xml:space="preserve">s expected to </w:t>
      </w:r>
      <w:r w:rsidRPr="00924C4D">
        <w:rPr>
          <w:rFonts w:eastAsia="Calibri" w:cstheme="minorHAnsi"/>
          <w:bCs/>
          <w:iCs/>
          <w:lang w:bidi="en-US"/>
        </w:rPr>
        <w:t>advance</w:t>
      </w:r>
      <w:r w:rsidR="00D142E3" w:rsidRPr="00924C4D">
        <w:rPr>
          <w:rFonts w:eastAsia="Calibri" w:cstheme="minorHAnsi"/>
          <w:bCs/>
          <w:iCs/>
          <w:lang w:bidi="en-US"/>
        </w:rPr>
        <w:t xml:space="preserve"> towards the river, to the BBWR’s river-border woodlands, mangroves and wetlands; and to extend into the remaining natural ecosystems in JNP. On the southern shore, KWNP and the surrounding areas of semi-natural ecosystems w</w:t>
      </w:r>
      <w:r w:rsidRPr="00924C4D">
        <w:rPr>
          <w:rFonts w:eastAsia="Calibri" w:cstheme="minorHAnsi"/>
          <w:bCs/>
          <w:iCs/>
          <w:lang w:bidi="en-US"/>
        </w:rPr>
        <w:t>ere</w:t>
      </w:r>
      <w:r w:rsidR="00D142E3" w:rsidRPr="00924C4D">
        <w:rPr>
          <w:rFonts w:eastAsia="Calibri" w:cstheme="minorHAnsi"/>
          <w:bCs/>
          <w:iCs/>
          <w:lang w:bidi="en-US"/>
        </w:rPr>
        <w:t xml:space="preserve"> suffer</w:t>
      </w:r>
      <w:r w:rsidRPr="00924C4D">
        <w:rPr>
          <w:rFonts w:eastAsia="Calibri" w:cstheme="minorHAnsi"/>
          <w:bCs/>
          <w:iCs/>
          <w:lang w:bidi="en-US"/>
        </w:rPr>
        <w:t>ing</w:t>
      </w:r>
      <w:r w:rsidR="00D142E3" w:rsidRPr="00924C4D">
        <w:rPr>
          <w:rFonts w:eastAsia="Calibri" w:cstheme="minorHAnsi"/>
          <w:bCs/>
          <w:iCs/>
          <w:lang w:bidi="en-US"/>
        </w:rPr>
        <w:t xml:space="preserve"> increased exploitation and conversion pressures. The </w:t>
      </w:r>
      <w:r w:rsidRPr="00924C4D">
        <w:rPr>
          <w:rFonts w:eastAsia="Calibri" w:cstheme="minorHAnsi"/>
          <w:bCs/>
          <w:iCs/>
          <w:lang w:bidi="en-US"/>
        </w:rPr>
        <w:t>PAs</w:t>
      </w:r>
      <w:r w:rsidR="00D142E3" w:rsidRPr="00924C4D">
        <w:rPr>
          <w:rFonts w:eastAsia="Calibri" w:cstheme="minorHAnsi"/>
          <w:bCs/>
          <w:iCs/>
          <w:lang w:bidi="en-US"/>
        </w:rPr>
        <w:t xml:space="preserve"> in place </w:t>
      </w:r>
      <w:r w:rsidRPr="00924C4D">
        <w:rPr>
          <w:rFonts w:eastAsia="Calibri" w:cstheme="minorHAnsi"/>
          <w:bCs/>
          <w:iCs/>
          <w:lang w:bidi="en-US"/>
        </w:rPr>
        <w:t>were unable</w:t>
      </w:r>
      <w:r w:rsidR="00D142E3" w:rsidRPr="00924C4D">
        <w:rPr>
          <w:rFonts w:eastAsia="Calibri" w:cstheme="minorHAnsi"/>
          <w:bCs/>
          <w:iCs/>
          <w:lang w:bidi="en-US"/>
        </w:rPr>
        <w:t xml:space="preserve"> to stem these pressures</w:t>
      </w:r>
      <w:r w:rsidRPr="00924C4D">
        <w:rPr>
          <w:rFonts w:eastAsia="Calibri" w:cstheme="minorHAnsi"/>
          <w:bCs/>
          <w:iCs/>
          <w:lang w:bidi="en-US"/>
        </w:rPr>
        <w:t>, with</w:t>
      </w:r>
      <w:r w:rsidR="00D142E3" w:rsidRPr="00924C4D">
        <w:rPr>
          <w:rFonts w:eastAsia="Calibri" w:cstheme="minorHAnsi"/>
          <w:bCs/>
          <w:iCs/>
          <w:lang w:bidi="en-US"/>
        </w:rPr>
        <w:t xml:space="preserve"> further habitat fragmentation and degradation expected. In parallel, large-scale agricultural/rural development initiatives – most notably NEMA – continue</w:t>
      </w:r>
      <w:r w:rsidRPr="00924C4D">
        <w:rPr>
          <w:rFonts w:eastAsia="Calibri" w:cstheme="minorHAnsi"/>
          <w:bCs/>
          <w:iCs/>
          <w:lang w:bidi="en-US"/>
        </w:rPr>
        <w:t>d</w:t>
      </w:r>
      <w:r w:rsidR="00D142E3" w:rsidRPr="00924C4D">
        <w:rPr>
          <w:rFonts w:eastAsia="Calibri" w:cstheme="minorHAnsi"/>
          <w:bCs/>
          <w:iCs/>
          <w:lang w:bidi="en-US"/>
        </w:rPr>
        <w:t xml:space="preserve"> to advance productivity without duly considering environmental sustainability, biodiversity and </w:t>
      </w:r>
      <w:r w:rsidR="00924C4D">
        <w:rPr>
          <w:rFonts w:eastAsia="Calibri" w:cstheme="minorHAnsi"/>
          <w:bCs/>
          <w:iCs/>
          <w:lang w:bidi="en-US"/>
        </w:rPr>
        <w:t>PA</w:t>
      </w:r>
      <w:r w:rsidR="00D142E3" w:rsidRPr="00924C4D">
        <w:rPr>
          <w:rFonts w:eastAsia="Calibri" w:cstheme="minorHAnsi"/>
          <w:bCs/>
          <w:iCs/>
          <w:lang w:bidi="en-US"/>
        </w:rPr>
        <w:t xml:space="preserve"> aspects. While this may</w:t>
      </w:r>
      <w:r w:rsidRPr="00924C4D">
        <w:rPr>
          <w:rFonts w:eastAsia="Calibri" w:cstheme="minorHAnsi"/>
          <w:bCs/>
          <w:iCs/>
          <w:lang w:bidi="en-US"/>
        </w:rPr>
        <w:t xml:space="preserve"> have</w:t>
      </w:r>
      <w:r w:rsidR="00D142E3" w:rsidRPr="00924C4D">
        <w:rPr>
          <w:rFonts w:eastAsia="Calibri" w:cstheme="minorHAnsi"/>
          <w:bCs/>
          <w:iCs/>
          <w:lang w:bidi="en-US"/>
        </w:rPr>
        <w:t xml:space="preserve"> led to gains in community livelihoods and food security, it </w:t>
      </w:r>
      <w:r w:rsidRPr="00924C4D">
        <w:rPr>
          <w:rFonts w:eastAsia="Calibri" w:cstheme="minorHAnsi"/>
          <w:bCs/>
          <w:iCs/>
          <w:lang w:bidi="en-US"/>
        </w:rPr>
        <w:t>did</w:t>
      </w:r>
      <w:r w:rsidR="00D142E3" w:rsidRPr="00924C4D">
        <w:rPr>
          <w:rFonts w:eastAsia="Calibri" w:cstheme="minorHAnsi"/>
          <w:bCs/>
          <w:iCs/>
          <w:lang w:bidi="en-US"/>
        </w:rPr>
        <w:t xml:space="preserve"> not respond adequately to the severe and ongoing deterioration of the natural resource base, and </w:t>
      </w:r>
      <w:r w:rsidRPr="00924C4D">
        <w:rPr>
          <w:rFonts w:eastAsia="Calibri" w:cstheme="minorHAnsi"/>
          <w:bCs/>
          <w:iCs/>
          <w:lang w:bidi="en-US"/>
        </w:rPr>
        <w:t>would</w:t>
      </w:r>
      <w:r w:rsidR="00D142E3" w:rsidRPr="00924C4D">
        <w:rPr>
          <w:rFonts w:eastAsia="Calibri" w:cstheme="minorHAnsi"/>
          <w:bCs/>
          <w:iCs/>
          <w:lang w:bidi="en-US"/>
        </w:rPr>
        <w:t xml:space="preserve"> not help reduce the exploitation and development pressures that local communities exert on biodiversity and the integrity and connectivity of the protected area system.</w:t>
      </w:r>
    </w:p>
    <w:p w14:paraId="6390BCAE" w14:textId="77777777" w:rsidR="00D142E3" w:rsidRDefault="00D142E3" w:rsidP="00D71717">
      <w:pPr>
        <w:tabs>
          <w:tab w:val="left" w:pos="1620"/>
        </w:tabs>
        <w:spacing w:after="0" w:line="240" w:lineRule="auto"/>
        <w:contextualSpacing/>
        <w:jc w:val="both"/>
        <w:rPr>
          <w:rFonts w:eastAsia="Calibri" w:cstheme="minorHAnsi"/>
          <w:bCs/>
          <w:iCs/>
          <w:lang w:bidi="en-US"/>
        </w:rPr>
      </w:pPr>
    </w:p>
    <w:p w14:paraId="28F592E2" w14:textId="3BFFAC39" w:rsidR="00E414E1" w:rsidRPr="00924C4D" w:rsidRDefault="0095216B" w:rsidP="003D165C">
      <w:pPr>
        <w:pStyle w:val="ListParagraph"/>
        <w:numPr>
          <w:ilvl w:val="0"/>
          <w:numId w:val="8"/>
        </w:numPr>
        <w:tabs>
          <w:tab w:val="left" w:pos="1620"/>
        </w:tabs>
        <w:spacing w:after="0" w:line="240" w:lineRule="auto"/>
        <w:jc w:val="both"/>
        <w:rPr>
          <w:rFonts w:cstheme="minorHAnsi"/>
          <w:color w:val="000000" w:themeColor="text1"/>
          <w:sz w:val="21"/>
          <w:szCs w:val="21"/>
          <w:lang w:val="en-US"/>
        </w:rPr>
      </w:pPr>
      <w:r w:rsidRPr="00924C4D">
        <w:rPr>
          <w:rFonts w:eastAsia="Calibri" w:cstheme="minorHAnsi"/>
          <w:bCs/>
          <w:iCs/>
          <w:lang w:bidi="en-US"/>
        </w:rPr>
        <w:t xml:space="preserve">The project sought to </w:t>
      </w:r>
      <w:r w:rsidR="00C74584" w:rsidRPr="00924C4D">
        <w:rPr>
          <w:rFonts w:eastAsia="Calibri" w:cstheme="minorHAnsi"/>
          <w:bCs/>
          <w:iCs/>
          <w:lang w:bidi="en-US"/>
        </w:rPr>
        <w:t xml:space="preserve">allay these threats to biodiversity by </w:t>
      </w:r>
      <w:r w:rsidR="0076385E" w:rsidRPr="00924C4D">
        <w:rPr>
          <w:rFonts w:eastAsia="Calibri" w:cstheme="minorHAnsi"/>
          <w:bCs/>
          <w:iCs/>
          <w:lang w:bidi="en-US"/>
        </w:rPr>
        <w:t>overcom</w:t>
      </w:r>
      <w:r w:rsidR="00C74584" w:rsidRPr="00924C4D">
        <w:rPr>
          <w:rFonts w:eastAsia="Calibri" w:cstheme="minorHAnsi"/>
          <w:bCs/>
          <w:iCs/>
          <w:lang w:bidi="en-US"/>
        </w:rPr>
        <w:t>ing</w:t>
      </w:r>
      <w:r w:rsidR="0076385E" w:rsidRPr="00924C4D">
        <w:rPr>
          <w:rFonts w:eastAsia="Calibri" w:cstheme="minorHAnsi"/>
          <w:bCs/>
          <w:iCs/>
          <w:lang w:bidi="en-US"/>
        </w:rPr>
        <w:t xml:space="preserve"> six </w:t>
      </w:r>
      <w:r w:rsidR="0076385E" w:rsidRPr="00497B0F">
        <w:rPr>
          <w:rFonts w:eastAsia="Calibri" w:cstheme="minorHAnsi"/>
          <w:b/>
          <w:iCs/>
          <w:lang w:bidi="en-US"/>
        </w:rPr>
        <w:t xml:space="preserve">key </w:t>
      </w:r>
      <w:r w:rsidR="0076385E" w:rsidRPr="00924C4D">
        <w:rPr>
          <w:rFonts w:eastAsia="Calibri" w:cstheme="minorHAnsi"/>
          <w:b/>
          <w:iCs/>
          <w:lang w:bidi="en-US"/>
        </w:rPr>
        <w:t>barriers</w:t>
      </w:r>
      <w:r w:rsidR="0076385E" w:rsidRPr="00924C4D">
        <w:rPr>
          <w:rFonts w:eastAsia="Calibri" w:cstheme="minorHAnsi"/>
          <w:bCs/>
          <w:iCs/>
          <w:lang w:bidi="en-US"/>
        </w:rPr>
        <w:t xml:space="preserve"> which were impeding effective PA management and sustainable land and natural resource management in the targeted areas</w:t>
      </w:r>
      <w:r w:rsidR="00D142E3" w:rsidRPr="00924C4D">
        <w:rPr>
          <w:rFonts w:eastAsia="Calibri" w:cstheme="minorHAnsi"/>
          <w:bCs/>
          <w:iCs/>
          <w:lang w:bidi="en-US"/>
        </w:rPr>
        <w:t xml:space="preserve">: </w:t>
      </w:r>
      <w:r w:rsidRPr="00924C4D">
        <w:rPr>
          <w:rFonts w:eastAsia="Calibri" w:cstheme="minorHAnsi"/>
          <w:bCs/>
          <w:iCs/>
          <w:lang w:bidi="en-US"/>
        </w:rPr>
        <w:t>inadequate PA network planning; insufficient financing for the national PA system; inadequate PA operationalization; small size of PAs, edge effects and risks of fragmentation; high resource exploitation and land conversion pressures; and limited integration of environmental sustainability.</w:t>
      </w:r>
    </w:p>
    <w:p w14:paraId="49A5DD7F" w14:textId="77777777" w:rsidR="00E414E1" w:rsidRDefault="00E414E1" w:rsidP="00E414E1">
      <w:pPr>
        <w:tabs>
          <w:tab w:val="left" w:pos="1620"/>
        </w:tabs>
        <w:spacing w:after="0" w:line="240" w:lineRule="auto"/>
        <w:ind w:left="720"/>
        <w:contextualSpacing/>
        <w:rPr>
          <w:rFonts w:cstheme="minorHAnsi"/>
          <w:color w:val="000000" w:themeColor="text1"/>
          <w:sz w:val="21"/>
          <w:szCs w:val="21"/>
          <w:lang w:val="en-US"/>
        </w:rPr>
      </w:pPr>
    </w:p>
    <w:p w14:paraId="49CD4891" w14:textId="7010A564" w:rsidR="00296060" w:rsidRPr="00884146" w:rsidRDefault="00296060" w:rsidP="00CD7D18">
      <w:pPr>
        <w:pStyle w:val="Heading2"/>
        <w:numPr>
          <w:ilvl w:val="1"/>
          <w:numId w:val="101"/>
        </w:numPr>
        <w:rPr>
          <w:rFonts w:eastAsia="Times New Roman"/>
          <w:lang w:val="en-US"/>
        </w:rPr>
      </w:pPr>
      <w:bookmarkStart w:id="46" w:name="_Toc58344075"/>
      <w:r w:rsidRPr="00884146">
        <w:rPr>
          <w:rFonts w:eastAsia="Times New Roman"/>
          <w:lang w:val="en-US"/>
        </w:rPr>
        <w:t>Immediate and development objectives of the project</w:t>
      </w:r>
      <w:bookmarkEnd w:id="46"/>
    </w:p>
    <w:p w14:paraId="5B17CFEC" w14:textId="77777777" w:rsidR="00E414E1" w:rsidRDefault="00E414E1" w:rsidP="00E414E1">
      <w:pPr>
        <w:tabs>
          <w:tab w:val="left" w:pos="1620"/>
        </w:tabs>
        <w:spacing w:after="0" w:line="240" w:lineRule="auto"/>
        <w:ind w:left="720"/>
        <w:contextualSpacing/>
        <w:rPr>
          <w:rFonts w:cstheme="minorHAnsi"/>
          <w:color w:val="000000" w:themeColor="text1"/>
          <w:sz w:val="21"/>
          <w:szCs w:val="21"/>
          <w:lang w:val="en-US"/>
        </w:rPr>
      </w:pPr>
    </w:p>
    <w:p w14:paraId="5BB3BFEB" w14:textId="1894A9ED" w:rsidR="00A66B54" w:rsidRDefault="00D71717" w:rsidP="003D165C">
      <w:pPr>
        <w:pStyle w:val="ListParagraph"/>
        <w:numPr>
          <w:ilvl w:val="0"/>
          <w:numId w:val="8"/>
        </w:numPr>
        <w:spacing w:after="200" w:line="276" w:lineRule="auto"/>
        <w:jc w:val="both"/>
        <w:rPr>
          <w:rFonts w:eastAsia="Calibri" w:cstheme="minorHAnsi"/>
          <w:bCs/>
          <w:iCs/>
          <w:lang w:bidi="en-US"/>
        </w:rPr>
      </w:pPr>
      <w:bookmarkStart w:id="47" w:name="_Hlk52894853"/>
      <w:r w:rsidRPr="00924C4D">
        <w:rPr>
          <w:rFonts w:eastAsia="Times New Roman" w:cstheme="minorHAnsi"/>
          <w:lang w:val="en-US" w:bidi="en-US"/>
        </w:rPr>
        <w:t>The</w:t>
      </w:r>
      <w:r w:rsidR="0095216B" w:rsidRPr="00924C4D">
        <w:rPr>
          <w:rFonts w:eastAsia="Times New Roman" w:cstheme="minorHAnsi"/>
          <w:lang w:val="en-US" w:bidi="en-US"/>
        </w:rPr>
        <w:t xml:space="preserve"> </w:t>
      </w:r>
      <w:r w:rsidRPr="00924C4D">
        <w:rPr>
          <w:rFonts w:eastAsia="Times New Roman" w:cstheme="minorHAnsi"/>
          <w:lang w:val="en-US" w:bidi="en-US"/>
        </w:rPr>
        <w:t>p</w:t>
      </w:r>
      <w:r w:rsidR="0095216B" w:rsidRPr="00924C4D">
        <w:rPr>
          <w:rFonts w:eastAsia="Times New Roman" w:cstheme="minorHAnsi"/>
          <w:lang w:val="en-US" w:bidi="en-US"/>
        </w:rPr>
        <w:t xml:space="preserve">roject was designed to </w:t>
      </w:r>
      <w:r w:rsidR="0095216B" w:rsidRPr="00924C4D">
        <w:rPr>
          <w:rFonts w:eastAsia="Calibri" w:cstheme="minorHAnsi"/>
          <w:bCs/>
          <w:iCs/>
          <w:lang w:bidi="en-US"/>
        </w:rPr>
        <w:t>strengthen the overall national protected areas network, and in particular the management effectiveness of a cluster of priority protected areas (PAs) namely, Jokadu National Park (JNP, 15,028 ha), Bao Bolong Wetland Reserve (BBWR, 22,000 ha), and Kiang West National Park (KWNP, 11,526 ha</w:t>
      </w:r>
      <w:r w:rsidR="0095216B" w:rsidRPr="007274AC">
        <w:rPr>
          <w:rFonts w:eastAsia="Calibri" w:cstheme="minorHAnsi"/>
          <w:bCs/>
          <w:iCs/>
          <w:lang w:bidi="en-US"/>
        </w:rPr>
        <w:t>)</w:t>
      </w:r>
      <w:r w:rsidR="00830EE8" w:rsidRPr="007274AC">
        <w:rPr>
          <w:rFonts w:eastAsia="Calibri" w:cstheme="minorHAnsi"/>
          <w:bCs/>
          <w:iCs/>
          <w:lang w:bidi="en-US"/>
        </w:rPr>
        <w:t xml:space="preserve"> (</w:t>
      </w:r>
      <w:r w:rsidR="00830EE8" w:rsidRPr="007274AC">
        <w:rPr>
          <w:rFonts w:eastAsia="Calibri" w:cstheme="minorHAnsi"/>
          <w:b/>
          <w:iCs/>
          <w:lang w:bidi="en-US"/>
        </w:rPr>
        <w:t xml:space="preserve">Figure </w:t>
      </w:r>
      <w:r w:rsidR="00463458" w:rsidRPr="007274AC">
        <w:rPr>
          <w:rFonts w:eastAsia="Calibri" w:cstheme="minorHAnsi"/>
          <w:b/>
          <w:iCs/>
          <w:lang w:bidi="en-US"/>
        </w:rPr>
        <w:t>2</w:t>
      </w:r>
      <w:r w:rsidR="00830EE8" w:rsidRPr="007274AC">
        <w:rPr>
          <w:rFonts w:eastAsia="Calibri" w:cstheme="minorHAnsi"/>
          <w:bCs/>
          <w:iCs/>
          <w:lang w:bidi="en-US"/>
        </w:rPr>
        <w:t>)</w:t>
      </w:r>
      <w:r w:rsidR="0095216B" w:rsidRPr="007274AC">
        <w:rPr>
          <w:rFonts w:eastAsia="Calibri" w:cstheme="minorHAnsi"/>
          <w:bCs/>
          <w:iCs/>
          <w:lang w:bidi="en-US"/>
        </w:rPr>
        <w:t>. The</w:t>
      </w:r>
      <w:r w:rsidR="0095216B" w:rsidRPr="00924C4D">
        <w:rPr>
          <w:rFonts w:eastAsia="Calibri" w:cstheme="minorHAnsi"/>
          <w:bCs/>
          <w:iCs/>
          <w:lang w:bidi="en-US"/>
        </w:rPr>
        <w:t xml:space="preserve"> project </w:t>
      </w:r>
      <w:r w:rsidR="00F82116" w:rsidRPr="00924C4D">
        <w:rPr>
          <w:rFonts w:eastAsia="Calibri" w:cstheme="minorHAnsi"/>
          <w:bCs/>
          <w:iCs/>
          <w:lang w:bidi="en-US"/>
        </w:rPr>
        <w:t xml:space="preserve">also </w:t>
      </w:r>
      <w:r w:rsidR="001604BA">
        <w:rPr>
          <w:rFonts w:eastAsia="Calibri" w:cstheme="minorHAnsi"/>
          <w:bCs/>
          <w:iCs/>
          <w:lang w:bidi="en-US"/>
        </w:rPr>
        <w:t>focused on</w:t>
      </w:r>
      <w:r w:rsidR="0095216B" w:rsidRPr="00924C4D">
        <w:rPr>
          <w:rFonts w:eastAsia="Calibri" w:cstheme="minorHAnsi"/>
          <w:bCs/>
          <w:iCs/>
          <w:lang w:bidi="en-US"/>
        </w:rPr>
        <w:t xml:space="preserve"> adjacent communities that exert significant pressure on the integrity of these PAs, totalling some 70,000 people. Working closely with and through the </w:t>
      </w:r>
      <w:r w:rsidR="0095216B" w:rsidRPr="00924C4D">
        <w:rPr>
          <w:rFonts w:eastAsia="Calibri" w:cstheme="minorHAnsi"/>
          <w:bCs/>
          <w:i/>
          <w:lang w:bidi="en-US"/>
        </w:rPr>
        <w:t>National Agricultural Land and Water Management Development Project</w:t>
      </w:r>
      <w:r w:rsidR="0095216B" w:rsidRPr="00924C4D">
        <w:rPr>
          <w:rFonts w:eastAsia="Calibri" w:cstheme="minorHAnsi"/>
          <w:bCs/>
          <w:iCs/>
          <w:lang w:bidi="en-US"/>
        </w:rPr>
        <w:t xml:space="preserve"> (NEMA) of the Ministry of Agriculture, the project aimed to introduce biodiversity-friendly sustainable land and natural resource management practices to surrounding areas. </w:t>
      </w:r>
    </w:p>
    <w:bookmarkEnd w:id="47"/>
    <w:p w14:paraId="739C4165" w14:textId="77777777" w:rsidR="00924C4D" w:rsidRPr="00924C4D" w:rsidRDefault="00924C4D" w:rsidP="00924C4D">
      <w:pPr>
        <w:pStyle w:val="ListParagraph"/>
        <w:spacing w:after="200" w:line="276" w:lineRule="auto"/>
        <w:jc w:val="both"/>
        <w:rPr>
          <w:rFonts w:eastAsia="Calibri" w:cstheme="minorHAnsi"/>
          <w:bCs/>
          <w:iCs/>
          <w:lang w:bidi="en-US"/>
        </w:rPr>
      </w:pPr>
    </w:p>
    <w:p w14:paraId="58DD0B32" w14:textId="04B90F71" w:rsidR="00924C4D" w:rsidRDefault="00FC66A7" w:rsidP="003D165C">
      <w:pPr>
        <w:pStyle w:val="ListParagraph"/>
        <w:numPr>
          <w:ilvl w:val="0"/>
          <w:numId w:val="8"/>
        </w:numPr>
        <w:spacing w:after="200" w:line="276" w:lineRule="auto"/>
        <w:jc w:val="both"/>
        <w:rPr>
          <w:rFonts w:eastAsia="Calibri" w:cstheme="minorHAnsi"/>
          <w:bCs/>
          <w:iCs/>
          <w:lang w:bidi="en-US"/>
        </w:rPr>
      </w:pPr>
      <w:r w:rsidRPr="00924C4D">
        <w:rPr>
          <w:rFonts w:eastAsia="Calibri" w:cstheme="minorHAnsi"/>
          <w:bCs/>
          <w:iCs/>
          <w:lang w:bidi="en-US"/>
        </w:rPr>
        <w:t xml:space="preserve">While no development objective </w:t>
      </w:r>
      <w:r w:rsidRPr="00924C4D">
        <w:rPr>
          <w:rFonts w:eastAsia="Calibri" w:cstheme="minorHAnsi"/>
          <w:bCs/>
          <w:i/>
          <w:lang w:bidi="en-US"/>
        </w:rPr>
        <w:t>per se</w:t>
      </w:r>
      <w:r w:rsidRPr="00924C4D">
        <w:rPr>
          <w:rFonts w:eastAsia="Calibri" w:cstheme="minorHAnsi"/>
          <w:bCs/>
          <w:iCs/>
          <w:lang w:bidi="en-US"/>
        </w:rPr>
        <w:t xml:space="preserve"> is stated in the project document, it states that </w:t>
      </w:r>
      <w:bookmarkStart w:id="48" w:name="_Hlk52894699"/>
      <w:r w:rsidRPr="00924C4D">
        <w:rPr>
          <w:rFonts w:eastAsia="Calibri" w:cstheme="minorHAnsi"/>
          <w:bCs/>
          <w:iCs/>
          <w:lang w:bidi="en-US"/>
        </w:rPr>
        <w:t xml:space="preserve">the project responds to the significant and growing pressure on natural resources and the conversion of natural ecosystems in </w:t>
      </w:r>
      <w:r w:rsidR="00E52FF1">
        <w:rPr>
          <w:rFonts w:eastAsia="Calibri" w:cstheme="minorHAnsi"/>
          <w:bCs/>
          <w:iCs/>
          <w:lang w:bidi="en-US"/>
        </w:rPr>
        <w:t>T</w:t>
      </w:r>
      <w:r w:rsidRPr="00924C4D">
        <w:rPr>
          <w:rFonts w:eastAsia="Calibri" w:cstheme="minorHAnsi"/>
          <w:bCs/>
          <w:iCs/>
          <w:lang w:bidi="en-US"/>
        </w:rPr>
        <w:t xml:space="preserve">he Gambia, including in the country’s protected areas, which is increasingly undermining the status of biodiversity and related ecosystem services. </w:t>
      </w:r>
      <w:r w:rsidRPr="00924C4D">
        <w:rPr>
          <w:rFonts w:eastAsia="Calibri" w:cstheme="minorHAnsi"/>
          <w:bCs/>
          <w:iCs/>
          <w:lang w:bidi="en-US"/>
        </w:rPr>
        <w:lastRenderedPageBreak/>
        <w:t>This will be combined with the adoption of more sustainable natural resource utilisation practices. The project will build programmatically on a GEF-funded PA early action grant that led to the creation of</w:t>
      </w:r>
      <w:r w:rsidR="00E52FF1">
        <w:rPr>
          <w:rFonts w:eastAsia="Calibri" w:cstheme="minorHAnsi"/>
          <w:bCs/>
          <w:iCs/>
          <w:lang w:bidi="en-US"/>
        </w:rPr>
        <w:t xml:space="preserve"> The</w:t>
      </w:r>
      <w:r w:rsidRPr="00924C4D">
        <w:rPr>
          <w:rFonts w:eastAsia="Calibri" w:cstheme="minorHAnsi"/>
          <w:bCs/>
          <w:iCs/>
          <w:lang w:bidi="en-US"/>
        </w:rPr>
        <w:t xml:space="preserve"> Gambia National Protected Area Partnership and Network (GamPAN).</w:t>
      </w:r>
    </w:p>
    <w:p w14:paraId="314D45F8" w14:textId="77777777" w:rsidR="00924C4D" w:rsidRPr="00924C4D" w:rsidRDefault="00924C4D" w:rsidP="00924C4D">
      <w:pPr>
        <w:pStyle w:val="ListParagraph"/>
        <w:rPr>
          <w:rFonts w:eastAsia="Calibri" w:cstheme="minorHAnsi"/>
          <w:bCs/>
          <w:iCs/>
          <w:lang w:bidi="en-US"/>
        </w:rPr>
      </w:pPr>
    </w:p>
    <w:p w14:paraId="77871DE8" w14:textId="6AC43E7C" w:rsidR="00E73967" w:rsidRDefault="00FC66A7" w:rsidP="00E73967">
      <w:pPr>
        <w:pStyle w:val="ListParagraph"/>
        <w:numPr>
          <w:ilvl w:val="0"/>
          <w:numId w:val="8"/>
        </w:numPr>
        <w:spacing w:after="200" w:line="276" w:lineRule="auto"/>
        <w:jc w:val="both"/>
        <w:rPr>
          <w:rFonts w:eastAsia="Calibri" w:cstheme="minorHAnsi"/>
          <w:bCs/>
          <w:iCs/>
          <w:lang w:bidi="en-US"/>
        </w:rPr>
      </w:pPr>
      <w:r w:rsidRPr="00924C4D">
        <w:rPr>
          <w:rFonts w:eastAsia="Calibri" w:cstheme="minorHAnsi"/>
          <w:bCs/>
          <w:iCs/>
          <w:lang w:bidi="en-US"/>
        </w:rPr>
        <w:t xml:space="preserve">The project </w:t>
      </w:r>
      <w:r w:rsidR="00FA526D" w:rsidRPr="00924C4D">
        <w:rPr>
          <w:rFonts w:eastAsia="Calibri" w:cstheme="minorHAnsi"/>
          <w:bCs/>
          <w:iCs/>
          <w:lang w:bidi="en-US"/>
        </w:rPr>
        <w:t>aimed to</w:t>
      </w:r>
      <w:r w:rsidRPr="00924C4D">
        <w:rPr>
          <w:rFonts w:eastAsia="Calibri" w:cstheme="minorHAnsi"/>
          <w:bCs/>
          <w:iCs/>
          <w:lang w:bidi="en-US"/>
        </w:rPr>
        <w:t xml:space="preserve"> contribute towards achievement of </w:t>
      </w:r>
      <w:r w:rsidRPr="00E73967">
        <w:rPr>
          <w:rFonts w:eastAsia="Calibri" w:cstheme="minorHAnsi"/>
          <w:b/>
          <w:iCs/>
          <w:lang w:bidi="en-US"/>
        </w:rPr>
        <w:t>CBD Aichi Targets</w:t>
      </w:r>
      <w:r w:rsidRPr="00924C4D">
        <w:rPr>
          <w:rFonts w:eastAsia="Calibri" w:cstheme="minorHAnsi"/>
          <w:bCs/>
          <w:iCs/>
          <w:lang w:bidi="en-US"/>
        </w:rPr>
        <w:t xml:space="preserve"> 5, 11 and 12, by increasing the coverage of the national PA system and further strengthening the management of existing PAs, and thereby reducing the loss, degradation and fragmentation of natural habitats and forests, and enhancing the conservation prospects of globally threatened species. It also contribute</w:t>
      </w:r>
      <w:r w:rsidR="00045699" w:rsidRPr="00924C4D">
        <w:rPr>
          <w:rFonts w:eastAsia="Calibri" w:cstheme="minorHAnsi"/>
          <w:bCs/>
          <w:iCs/>
          <w:lang w:bidi="en-US"/>
        </w:rPr>
        <w:t>d</w:t>
      </w:r>
      <w:r w:rsidRPr="00924C4D">
        <w:rPr>
          <w:rFonts w:eastAsia="Calibri" w:cstheme="minorHAnsi"/>
          <w:bCs/>
          <w:iCs/>
          <w:lang w:bidi="en-US"/>
        </w:rPr>
        <w:t xml:space="preserve"> to Targets 7 and 14, by working towards more sustainable land management (agricultural and grazing/browsing practices), thereby safeguarding and restoring ecosystem services vital for local populations.</w:t>
      </w:r>
    </w:p>
    <w:p w14:paraId="18CE0E5F" w14:textId="77777777" w:rsidR="00E73967" w:rsidRPr="00E73967" w:rsidRDefault="00E73967" w:rsidP="00E73967">
      <w:pPr>
        <w:pStyle w:val="ListParagraph"/>
        <w:rPr>
          <w:rFonts w:eastAsia="Calibri" w:cstheme="minorHAnsi"/>
          <w:bCs/>
          <w:iCs/>
          <w:lang w:bidi="en-US"/>
        </w:rPr>
      </w:pPr>
    </w:p>
    <w:p w14:paraId="5C8830B0" w14:textId="39C70A97" w:rsidR="00FC66A7" w:rsidRPr="00924C4D" w:rsidRDefault="00924C4D" w:rsidP="003D165C">
      <w:pPr>
        <w:pStyle w:val="ListParagraph"/>
        <w:numPr>
          <w:ilvl w:val="0"/>
          <w:numId w:val="8"/>
        </w:numPr>
        <w:spacing w:after="200" w:line="276" w:lineRule="auto"/>
        <w:jc w:val="both"/>
        <w:rPr>
          <w:rFonts w:eastAsia="Calibri" w:cstheme="minorHAnsi"/>
          <w:lang w:bidi="en-US"/>
        </w:rPr>
      </w:pPr>
      <w:r>
        <w:rPr>
          <w:rFonts w:eastAsia="Calibri" w:cstheme="minorHAnsi"/>
          <w:lang w:bidi="en-US"/>
        </w:rPr>
        <w:t>T</w:t>
      </w:r>
      <w:r w:rsidR="00FC66A7" w:rsidRPr="00924C4D">
        <w:rPr>
          <w:rFonts w:eastAsia="Calibri" w:cstheme="minorHAnsi"/>
          <w:lang w:bidi="en-US"/>
        </w:rPr>
        <w:t>he project fits the UNDP strategy for The Gambia</w:t>
      </w:r>
      <w:r>
        <w:rPr>
          <w:rFonts w:eastAsia="Calibri" w:cstheme="minorHAnsi"/>
          <w:lang w:bidi="en-US"/>
        </w:rPr>
        <w:t xml:space="preserve"> and </w:t>
      </w:r>
      <w:r w:rsidR="00FC66A7" w:rsidRPr="00924C4D">
        <w:rPr>
          <w:rFonts w:eastAsia="Calibri" w:cstheme="minorHAnsi"/>
          <w:lang w:bidi="en-US"/>
        </w:rPr>
        <w:t xml:space="preserve">is consistent with the 2012-2016 UNDAF Outcome 3.0 </w:t>
      </w:r>
      <w:r w:rsidR="00FC66A7" w:rsidRPr="00924C4D">
        <w:rPr>
          <w:rFonts w:eastAsia="Calibri" w:cstheme="minorHAnsi"/>
          <w:i/>
          <w:iCs/>
          <w:lang w:bidi="en-US"/>
        </w:rPr>
        <w:t xml:space="preserve">Environmental sustainability and disaster risk reduction systems and services operationalised </w:t>
      </w:r>
      <w:r w:rsidR="00FC66A7" w:rsidRPr="00924C4D">
        <w:rPr>
          <w:rFonts w:eastAsia="Calibri" w:cstheme="minorHAnsi"/>
          <w:lang w:bidi="en-US"/>
        </w:rPr>
        <w:t xml:space="preserve">and Output 3.1 </w:t>
      </w:r>
      <w:r w:rsidR="00FC66A7" w:rsidRPr="00924C4D">
        <w:rPr>
          <w:rFonts w:eastAsia="Calibri" w:cstheme="minorHAnsi"/>
          <w:i/>
          <w:iCs/>
          <w:lang w:bidi="en-US"/>
        </w:rPr>
        <w:t xml:space="preserve">National policies and laws available on low carbon emission and climate resilient development pathways </w:t>
      </w:r>
      <w:r w:rsidR="00FC66A7" w:rsidRPr="00924C4D">
        <w:rPr>
          <w:rFonts w:eastAsia="Calibri" w:cstheme="minorHAnsi"/>
          <w:lang w:bidi="en-US"/>
        </w:rPr>
        <w:t xml:space="preserve">and </w:t>
      </w:r>
      <w:r w:rsidR="00FC66A7" w:rsidRPr="00924C4D">
        <w:rPr>
          <w:rFonts w:eastAsia="Calibri" w:cstheme="minorHAnsi"/>
          <w:i/>
          <w:iCs/>
          <w:lang w:bidi="en-US"/>
        </w:rPr>
        <w:t>natural resources management developed and implemented</w:t>
      </w:r>
      <w:r w:rsidR="00FC66A7" w:rsidRPr="00924C4D">
        <w:rPr>
          <w:rFonts w:eastAsia="Calibri" w:cstheme="minorHAnsi"/>
          <w:lang w:bidi="en-US"/>
        </w:rPr>
        <w:t xml:space="preserve">. The project equally falls under the 2012-2016 CPAP, particularly Outcome 2 </w:t>
      </w:r>
      <w:r w:rsidR="00FC66A7" w:rsidRPr="00924C4D">
        <w:rPr>
          <w:rFonts w:eastAsia="Calibri" w:cstheme="minorHAnsi"/>
          <w:i/>
          <w:iCs/>
          <w:lang w:bidi="en-US"/>
        </w:rPr>
        <w:t xml:space="preserve">Sustainable livelihood security enhanced for disadvantaged groups through the promotion of income diversification opportunities and better management of environmental resources, </w:t>
      </w:r>
      <w:r w:rsidR="00FC66A7" w:rsidRPr="00924C4D">
        <w:rPr>
          <w:rFonts w:eastAsia="Calibri" w:cstheme="minorHAnsi"/>
          <w:lang w:bidi="en-US"/>
        </w:rPr>
        <w:t xml:space="preserve">and Output 2.3 </w:t>
      </w:r>
      <w:r w:rsidR="00FC66A7" w:rsidRPr="00924C4D">
        <w:rPr>
          <w:rFonts w:eastAsia="Calibri" w:cstheme="minorHAnsi"/>
          <w:i/>
          <w:iCs/>
          <w:lang w:bidi="en-US"/>
        </w:rPr>
        <w:t>Sustainable use of environmental resources enhanced.</w:t>
      </w:r>
    </w:p>
    <w:bookmarkEnd w:id="48"/>
    <w:p w14:paraId="3C4F11DE" w14:textId="77777777" w:rsidR="002079A2" w:rsidRDefault="00E91D0E" w:rsidP="002079A2">
      <w:pPr>
        <w:pStyle w:val="Caption"/>
        <w:ind w:left="720"/>
        <w:rPr>
          <w:lang w:bidi="en-US"/>
        </w:rPr>
      </w:pPr>
      <w:r>
        <w:rPr>
          <w:noProof/>
        </w:rPr>
        <w:drawing>
          <wp:inline distT="0" distB="0" distL="0" distR="0" wp14:anchorId="618741C6" wp14:editId="705DDCD2">
            <wp:extent cx="4979032" cy="38564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1805" cy="3928317"/>
                    </a:xfrm>
                    <a:prstGeom prst="rect">
                      <a:avLst/>
                    </a:prstGeom>
                    <a:noFill/>
                    <a:ln>
                      <a:noFill/>
                    </a:ln>
                  </pic:spPr>
                </pic:pic>
              </a:graphicData>
            </a:graphic>
          </wp:inline>
        </w:drawing>
      </w:r>
    </w:p>
    <w:p w14:paraId="0E026543" w14:textId="5BED5E7F" w:rsidR="00192CD4" w:rsidRPr="00E14BE7" w:rsidRDefault="008D4C2E" w:rsidP="002079A2">
      <w:pPr>
        <w:pStyle w:val="Caption"/>
        <w:ind w:left="720"/>
        <w:rPr>
          <w:lang w:bidi="en-US"/>
        </w:rPr>
      </w:pPr>
      <w:r w:rsidRPr="00DA31DB">
        <w:rPr>
          <w:lang w:bidi="en-US"/>
        </w:rPr>
        <w:t xml:space="preserve">Figure </w:t>
      </w:r>
      <w:r w:rsidR="00463458" w:rsidRPr="00DA31DB">
        <w:rPr>
          <w:lang w:bidi="en-US"/>
        </w:rPr>
        <w:t>2</w:t>
      </w:r>
      <w:r w:rsidRPr="00DA31DB">
        <w:rPr>
          <w:lang w:bidi="en-US"/>
        </w:rPr>
        <w:t xml:space="preserve">. </w:t>
      </w:r>
      <w:r w:rsidR="00463458" w:rsidRPr="00DA31DB">
        <w:rPr>
          <w:lang w:bidi="en-US"/>
        </w:rPr>
        <w:t>L</w:t>
      </w:r>
      <w:r w:rsidR="00D84CDE" w:rsidRPr="00DA31DB">
        <w:rPr>
          <w:lang w:bidi="en-US"/>
        </w:rPr>
        <w:t xml:space="preserve">ocations of </w:t>
      </w:r>
      <w:r w:rsidRPr="00DA31DB">
        <w:rPr>
          <w:lang w:bidi="en-US"/>
        </w:rPr>
        <w:t xml:space="preserve">the three targeted PAs and surrounding </w:t>
      </w:r>
      <w:r w:rsidR="00E14BE7" w:rsidRPr="00DA31DB">
        <w:rPr>
          <w:lang w:bidi="en-US"/>
        </w:rPr>
        <w:t>towns, villages and countryside</w:t>
      </w:r>
    </w:p>
    <w:p w14:paraId="6059AE73" w14:textId="6C843C4A" w:rsidR="00E14BE7" w:rsidRPr="00DA31DB" w:rsidRDefault="00E14BE7" w:rsidP="002079A2">
      <w:pPr>
        <w:spacing w:after="0" w:line="276" w:lineRule="auto"/>
        <w:ind w:left="720"/>
        <w:jc w:val="both"/>
        <w:rPr>
          <w:rFonts w:eastAsia="Calibri" w:cstheme="minorHAnsi"/>
          <w:bCs/>
          <w:i/>
          <w:sz w:val="18"/>
          <w:szCs w:val="18"/>
          <w:lang w:bidi="en-US"/>
        </w:rPr>
      </w:pPr>
      <w:r w:rsidRPr="00DA31DB">
        <w:rPr>
          <w:rFonts w:eastAsia="Calibri" w:cstheme="minorHAnsi"/>
          <w:bCs/>
          <w:i/>
          <w:sz w:val="18"/>
          <w:szCs w:val="18"/>
          <w:lang w:bidi="en-US"/>
        </w:rPr>
        <w:t>Source: Project Document</w:t>
      </w:r>
    </w:p>
    <w:p w14:paraId="2809C5F1" w14:textId="77777777" w:rsidR="00830EE8" w:rsidRPr="00E14BE7" w:rsidRDefault="00830EE8" w:rsidP="00830EE8">
      <w:pPr>
        <w:spacing w:after="0" w:line="276" w:lineRule="auto"/>
        <w:jc w:val="both"/>
        <w:rPr>
          <w:rFonts w:eastAsia="Calibri" w:cstheme="minorHAnsi"/>
          <w:bCs/>
          <w:i/>
          <w:lang w:bidi="en-US"/>
        </w:rPr>
      </w:pPr>
    </w:p>
    <w:p w14:paraId="7116838C" w14:textId="464CD37D" w:rsidR="0095216B" w:rsidRPr="0019057F" w:rsidRDefault="0095216B" w:rsidP="002754D0">
      <w:pPr>
        <w:pStyle w:val="ListParagraph"/>
        <w:numPr>
          <w:ilvl w:val="0"/>
          <w:numId w:val="8"/>
        </w:numPr>
        <w:spacing w:after="200" w:line="240" w:lineRule="auto"/>
        <w:jc w:val="both"/>
        <w:rPr>
          <w:rFonts w:eastAsia="Calibri" w:cstheme="minorHAnsi"/>
          <w:b/>
          <w:bCs/>
          <w:i/>
          <w:iCs/>
          <w:lang w:bidi="en-US"/>
        </w:rPr>
      </w:pPr>
      <w:r w:rsidRPr="0019057F">
        <w:rPr>
          <w:rFonts w:eastAsia="Calibri" w:cstheme="minorHAnsi"/>
          <w:bCs/>
          <w:iCs/>
          <w:lang w:bidi="en-US"/>
        </w:rPr>
        <w:t xml:space="preserve">The </w:t>
      </w:r>
      <w:r w:rsidRPr="0019057F">
        <w:rPr>
          <w:rFonts w:eastAsia="Calibri" w:cstheme="minorHAnsi"/>
          <w:b/>
          <w:iCs/>
          <w:lang w:bidi="en-US"/>
        </w:rPr>
        <w:t>Project Objective</w:t>
      </w:r>
      <w:r w:rsidRPr="0019057F">
        <w:rPr>
          <w:rFonts w:eastAsia="Calibri" w:cstheme="minorHAnsi"/>
          <w:bCs/>
          <w:iCs/>
          <w:lang w:bidi="en-US"/>
        </w:rPr>
        <w:t xml:space="preserve"> was to </w:t>
      </w:r>
      <w:r w:rsidRPr="0019057F">
        <w:rPr>
          <w:rFonts w:eastAsia="Calibri" w:cstheme="minorHAnsi"/>
          <w:b/>
          <w:bCs/>
          <w:i/>
          <w:iCs/>
          <w:lang w:bidi="en-US"/>
        </w:rPr>
        <w:t xml:space="preserve">expand and strengthen the management of priority protected areas in The Gambia, including through enhanced community-based natural resource management. </w:t>
      </w:r>
      <w:r w:rsidRPr="0019057F">
        <w:rPr>
          <w:rFonts w:eastAsia="Calibri" w:cstheme="minorHAnsi"/>
          <w:lang w:bidi="en-US"/>
        </w:rPr>
        <w:t xml:space="preserve">The project intervention consisted of </w:t>
      </w:r>
      <w:r w:rsidRPr="0019057F">
        <w:rPr>
          <w:rFonts w:eastAsia="Calibri" w:cstheme="minorHAnsi"/>
          <w:b/>
          <w:bCs/>
          <w:lang w:bidi="en-US"/>
        </w:rPr>
        <w:t>two Components</w:t>
      </w:r>
      <w:r w:rsidRPr="0019057F">
        <w:rPr>
          <w:rFonts w:eastAsia="Calibri" w:cstheme="minorHAnsi"/>
          <w:lang w:bidi="en-US"/>
        </w:rPr>
        <w:t xml:space="preserve">: </w:t>
      </w:r>
    </w:p>
    <w:p w14:paraId="07C17E49" w14:textId="77777777" w:rsidR="0095216B" w:rsidRDefault="0095216B" w:rsidP="002754D0">
      <w:pPr>
        <w:spacing w:after="0" w:line="240" w:lineRule="auto"/>
        <w:ind w:left="720"/>
        <w:jc w:val="both"/>
        <w:rPr>
          <w:rFonts w:eastAsia="Calibri" w:cstheme="minorHAnsi"/>
          <w:lang w:bidi="en-US"/>
        </w:rPr>
      </w:pPr>
      <w:r w:rsidRPr="00D336B7">
        <w:rPr>
          <w:rFonts w:eastAsia="Calibri" w:cstheme="minorHAnsi"/>
          <w:b/>
          <w:bCs/>
          <w:lang w:bidi="en-US"/>
        </w:rPr>
        <w:t xml:space="preserve">1 </w:t>
      </w:r>
      <w:r>
        <w:rPr>
          <w:rFonts w:eastAsia="Calibri" w:cstheme="minorHAnsi"/>
          <w:lang w:bidi="en-US"/>
        </w:rPr>
        <w:t xml:space="preserve">- </w:t>
      </w:r>
      <w:r w:rsidRPr="004D4B9C">
        <w:rPr>
          <w:rFonts w:eastAsia="Calibri" w:cstheme="minorHAnsi"/>
          <w:lang w:bidi="en-US"/>
        </w:rPr>
        <w:t xml:space="preserve">Strengthen national PA network planning and PA management effectiveness in a cluster of priority PAs; </w:t>
      </w:r>
    </w:p>
    <w:p w14:paraId="251663B4" w14:textId="77777777" w:rsidR="0095216B" w:rsidRPr="004D4B9C" w:rsidRDefault="0095216B" w:rsidP="002754D0">
      <w:pPr>
        <w:spacing w:after="200" w:line="240" w:lineRule="auto"/>
        <w:ind w:left="720"/>
        <w:jc w:val="both"/>
        <w:rPr>
          <w:rFonts w:eastAsia="Calibri" w:cstheme="minorHAnsi"/>
          <w:bCs/>
          <w:iCs/>
          <w:lang w:bidi="en-US"/>
        </w:rPr>
      </w:pPr>
      <w:r w:rsidRPr="00D336B7">
        <w:rPr>
          <w:rFonts w:eastAsia="Calibri" w:cstheme="minorHAnsi"/>
          <w:b/>
          <w:bCs/>
          <w:lang w:bidi="en-US"/>
        </w:rPr>
        <w:t>2</w:t>
      </w:r>
      <w:r>
        <w:rPr>
          <w:rFonts w:eastAsia="Calibri" w:cstheme="minorHAnsi"/>
          <w:lang w:bidi="en-US"/>
        </w:rPr>
        <w:t xml:space="preserve"> -</w:t>
      </w:r>
      <w:r w:rsidRPr="004D4B9C">
        <w:rPr>
          <w:rFonts w:eastAsia="Calibri" w:cstheme="minorHAnsi"/>
          <w:lang w:bidi="en-US"/>
        </w:rPr>
        <w:t xml:space="preserve"> Improve land and natural resource management in and around the targeted cluster of priority PAs.</w:t>
      </w:r>
    </w:p>
    <w:p w14:paraId="66FBB82B" w14:textId="0C4A572A" w:rsidR="0095216B" w:rsidRPr="0019057F" w:rsidRDefault="0095216B" w:rsidP="002754D0">
      <w:pPr>
        <w:pStyle w:val="ListParagraph"/>
        <w:numPr>
          <w:ilvl w:val="0"/>
          <w:numId w:val="8"/>
        </w:numPr>
        <w:spacing w:after="200" w:line="240" w:lineRule="auto"/>
        <w:jc w:val="both"/>
        <w:rPr>
          <w:rFonts w:eastAsia="Calibri" w:cstheme="minorHAnsi"/>
          <w:b/>
          <w:iCs/>
          <w:lang w:bidi="en-US"/>
        </w:rPr>
      </w:pPr>
      <w:r w:rsidRPr="0019057F">
        <w:rPr>
          <w:rFonts w:eastAsia="Calibri" w:cstheme="minorHAnsi"/>
          <w:bCs/>
          <w:iCs/>
          <w:lang w:bidi="en-US"/>
        </w:rPr>
        <w:t xml:space="preserve">The planned project </w:t>
      </w:r>
      <w:r w:rsidRPr="0019057F">
        <w:rPr>
          <w:rFonts w:eastAsia="Calibri" w:cstheme="minorHAnsi"/>
          <w:b/>
          <w:iCs/>
          <w:lang w:bidi="en-US"/>
        </w:rPr>
        <w:t xml:space="preserve">Outcomes </w:t>
      </w:r>
      <w:r w:rsidRPr="0019057F">
        <w:rPr>
          <w:rFonts w:eastAsia="Calibri" w:cstheme="minorHAnsi"/>
          <w:bCs/>
          <w:iCs/>
          <w:lang w:bidi="en-US"/>
        </w:rPr>
        <w:t>to be achieved by the two Components and seven Outputs were:</w:t>
      </w:r>
    </w:p>
    <w:p w14:paraId="61D54A45" w14:textId="77777777" w:rsidR="0095216B" w:rsidRPr="004F5B35" w:rsidRDefault="0095216B" w:rsidP="002754D0">
      <w:pPr>
        <w:spacing w:after="0" w:line="240" w:lineRule="auto"/>
        <w:ind w:left="720"/>
        <w:jc w:val="both"/>
        <w:rPr>
          <w:rFonts w:eastAsia="Calibri" w:cstheme="minorHAnsi"/>
          <w:b/>
          <w:iCs/>
          <w:lang w:bidi="en-US"/>
        </w:rPr>
      </w:pPr>
      <w:r w:rsidRPr="004F5B35">
        <w:rPr>
          <w:rFonts w:eastAsia="Calibri" w:cstheme="minorHAnsi"/>
          <w:b/>
          <w:iCs/>
          <w:lang w:bidi="en-US"/>
        </w:rPr>
        <w:t>1</w:t>
      </w:r>
      <w:r w:rsidRPr="004F5B35">
        <w:rPr>
          <w:rFonts w:eastAsia="Calibri" w:cstheme="minorHAnsi"/>
          <w:bCs/>
          <w:iCs/>
          <w:lang w:bidi="en-US"/>
        </w:rPr>
        <w:t xml:space="preserve"> - Gazettement of a c.5</w:t>
      </w:r>
      <w:r>
        <w:rPr>
          <w:rFonts w:eastAsia="Calibri" w:cstheme="minorHAnsi"/>
          <w:bCs/>
          <w:iCs/>
          <w:lang w:bidi="en-US"/>
        </w:rPr>
        <w:t>,</w:t>
      </w:r>
      <w:r w:rsidRPr="004F5B35">
        <w:rPr>
          <w:rFonts w:eastAsia="Calibri" w:cstheme="minorHAnsi"/>
          <w:bCs/>
          <w:iCs/>
          <w:lang w:bidi="en-US"/>
        </w:rPr>
        <w:t xml:space="preserve">000 ha expansion of JNP to connect to BBWR, and of a c.10,000 ha expansion of KWNP. </w:t>
      </w:r>
    </w:p>
    <w:p w14:paraId="4E8F348C" w14:textId="77777777" w:rsidR="0095216B" w:rsidRPr="004F5B35" w:rsidRDefault="0095216B" w:rsidP="002754D0">
      <w:pPr>
        <w:spacing w:after="0" w:line="240" w:lineRule="auto"/>
        <w:ind w:left="720"/>
        <w:jc w:val="both"/>
        <w:rPr>
          <w:rFonts w:eastAsia="Calibri" w:cstheme="minorHAnsi"/>
          <w:b/>
          <w:iCs/>
          <w:lang w:bidi="en-US"/>
        </w:rPr>
      </w:pPr>
      <w:r w:rsidRPr="004F5B35">
        <w:rPr>
          <w:rFonts w:eastAsia="Calibri" w:cstheme="minorHAnsi"/>
          <w:b/>
          <w:iCs/>
          <w:lang w:bidi="en-US"/>
        </w:rPr>
        <w:t>2</w:t>
      </w:r>
      <w:r w:rsidRPr="004F5B35">
        <w:rPr>
          <w:rFonts w:eastAsia="Calibri" w:cstheme="minorHAnsi"/>
          <w:bCs/>
          <w:iCs/>
          <w:lang w:bidi="en-US"/>
        </w:rPr>
        <w:t xml:space="preserve"> - Enhanced management effectiveness in both existing and add</w:t>
      </w:r>
      <w:r>
        <w:rPr>
          <w:rFonts w:eastAsia="Calibri" w:cstheme="minorHAnsi"/>
          <w:bCs/>
          <w:iCs/>
          <w:lang w:bidi="en-US"/>
        </w:rPr>
        <w:t>itional</w:t>
      </w:r>
      <w:r w:rsidRPr="004F5B35">
        <w:rPr>
          <w:rFonts w:eastAsia="Calibri" w:cstheme="minorHAnsi"/>
          <w:bCs/>
          <w:iCs/>
          <w:lang w:bidi="en-US"/>
        </w:rPr>
        <w:t xml:space="preserve"> PA areas. </w:t>
      </w:r>
    </w:p>
    <w:p w14:paraId="66DFC5E2" w14:textId="77777777" w:rsidR="0095216B" w:rsidRPr="004F5B35" w:rsidRDefault="0095216B" w:rsidP="002754D0">
      <w:pPr>
        <w:spacing w:after="0" w:line="240" w:lineRule="auto"/>
        <w:ind w:left="720"/>
        <w:jc w:val="both"/>
        <w:rPr>
          <w:rFonts w:eastAsia="Calibri" w:cstheme="minorHAnsi"/>
          <w:b/>
          <w:iCs/>
          <w:lang w:bidi="en-US"/>
        </w:rPr>
      </w:pPr>
      <w:r w:rsidRPr="004F5B35">
        <w:rPr>
          <w:rFonts w:eastAsia="Calibri" w:cstheme="minorHAnsi"/>
          <w:b/>
          <w:iCs/>
          <w:lang w:bidi="en-US"/>
        </w:rPr>
        <w:t>3</w:t>
      </w:r>
      <w:r w:rsidRPr="004F5B35">
        <w:rPr>
          <w:rFonts w:eastAsia="Calibri" w:cstheme="minorHAnsi"/>
          <w:bCs/>
          <w:iCs/>
          <w:lang w:bidi="en-US"/>
        </w:rPr>
        <w:t xml:space="preserve"> - Improved forest cover, habitat integrity and connectivity across the targeted PA cluster and surrounding landscapes (c.60,000 ha). </w:t>
      </w:r>
    </w:p>
    <w:p w14:paraId="31B765F0" w14:textId="77777777" w:rsidR="0095216B" w:rsidRPr="004F5B35" w:rsidRDefault="0095216B" w:rsidP="002754D0">
      <w:pPr>
        <w:spacing w:after="200" w:line="240" w:lineRule="auto"/>
        <w:ind w:left="720"/>
        <w:jc w:val="both"/>
        <w:rPr>
          <w:rFonts w:eastAsia="Calibri" w:cstheme="minorHAnsi"/>
          <w:lang w:val="en-US" w:bidi="en-US"/>
        </w:rPr>
      </w:pPr>
      <w:r w:rsidRPr="004F5B35">
        <w:rPr>
          <w:rFonts w:eastAsia="Calibri" w:cstheme="minorHAnsi"/>
          <w:b/>
          <w:iCs/>
          <w:lang w:bidi="en-US"/>
        </w:rPr>
        <w:t>4</w:t>
      </w:r>
      <w:r w:rsidRPr="004F5B35">
        <w:rPr>
          <w:rFonts w:eastAsia="Calibri" w:cstheme="minorHAnsi"/>
          <w:bCs/>
          <w:iCs/>
          <w:lang w:bidi="en-US"/>
        </w:rPr>
        <w:t xml:space="preserve"> - Enhanced diversity, sustainability and reliability of community livelihoods. </w:t>
      </w:r>
    </w:p>
    <w:p w14:paraId="0772D25F" w14:textId="5746C253" w:rsidR="00A4136F" w:rsidRPr="0019057F" w:rsidRDefault="00A4136F" w:rsidP="003D165C">
      <w:pPr>
        <w:pStyle w:val="ListParagraph"/>
        <w:numPr>
          <w:ilvl w:val="0"/>
          <w:numId w:val="8"/>
        </w:numPr>
        <w:spacing w:after="200" w:line="288" w:lineRule="auto"/>
        <w:jc w:val="both"/>
        <w:rPr>
          <w:rFonts w:ascii="Calibri" w:eastAsia="Times New Roman" w:hAnsi="Calibri" w:cs="Times New Roman"/>
          <w:sz w:val="21"/>
          <w:szCs w:val="21"/>
          <w:lang w:val="en-US"/>
        </w:rPr>
      </w:pPr>
      <w:r w:rsidRPr="0019057F">
        <w:rPr>
          <w:rFonts w:ascii="Calibri" w:eastAsia="Times New Roman" w:hAnsi="Calibri" w:cs="Times New Roman"/>
          <w:sz w:val="21"/>
          <w:szCs w:val="21"/>
          <w:lang w:val="en-US"/>
        </w:rPr>
        <w:t>The project’s</w:t>
      </w:r>
      <w:r w:rsidR="007B3832">
        <w:rPr>
          <w:rFonts w:ascii="Calibri" w:eastAsia="Times New Roman" w:hAnsi="Calibri" w:cs="Times New Roman"/>
          <w:sz w:val="21"/>
          <w:szCs w:val="21"/>
          <w:lang w:val="en-US"/>
        </w:rPr>
        <w:t xml:space="preserve"> </w:t>
      </w:r>
      <w:r w:rsidRPr="0019057F">
        <w:rPr>
          <w:rFonts w:ascii="Calibri" w:eastAsia="Times New Roman" w:hAnsi="Calibri" w:cs="Times New Roman"/>
          <w:sz w:val="21"/>
          <w:szCs w:val="21"/>
          <w:lang w:val="en-US"/>
        </w:rPr>
        <w:t xml:space="preserve">results framework provides the hierarchy of objectives, </w:t>
      </w:r>
      <w:r w:rsidRPr="007274AC">
        <w:rPr>
          <w:rFonts w:ascii="Calibri" w:eastAsia="Times New Roman" w:hAnsi="Calibri" w:cs="Times New Roman"/>
          <w:sz w:val="21"/>
          <w:szCs w:val="21"/>
          <w:lang w:val="en-US"/>
        </w:rPr>
        <w:t xml:space="preserve">summarized in </w:t>
      </w:r>
      <w:r w:rsidRPr="007274AC">
        <w:rPr>
          <w:rFonts w:ascii="Calibri" w:eastAsia="Times New Roman" w:hAnsi="Calibri" w:cs="Times New Roman"/>
          <w:b/>
          <w:sz w:val="21"/>
          <w:szCs w:val="21"/>
          <w:lang w:val="en-US"/>
        </w:rPr>
        <w:t xml:space="preserve">Table </w:t>
      </w:r>
      <w:r w:rsidR="00E0624F" w:rsidRPr="007274AC">
        <w:rPr>
          <w:rFonts w:ascii="Calibri" w:eastAsia="Times New Roman" w:hAnsi="Calibri" w:cs="Times New Roman"/>
          <w:b/>
          <w:sz w:val="21"/>
          <w:szCs w:val="21"/>
          <w:lang w:val="en-US"/>
        </w:rPr>
        <w:t>1</w:t>
      </w:r>
      <w:r w:rsidRPr="007274AC">
        <w:rPr>
          <w:rFonts w:ascii="Calibri" w:eastAsia="Times New Roman" w:hAnsi="Calibri" w:cs="Times New Roman"/>
          <w:sz w:val="21"/>
          <w:szCs w:val="21"/>
          <w:lang w:val="en-US"/>
        </w:rPr>
        <w:t>.</w:t>
      </w:r>
      <w:r w:rsidRPr="0019057F">
        <w:rPr>
          <w:rFonts w:ascii="Calibri" w:eastAsia="Times New Roman" w:hAnsi="Calibri" w:cs="Times New Roman"/>
          <w:sz w:val="21"/>
          <w:szCs w:val="21"/>
          <w:lang w:val="en-US"/>
        </w:rPr>
        <w:t xml:space="preserve">  </w:t>
      </w:r>
    </w:p>
    <w:p w14:paraId="5AFD40A8" w14:textId="0B2070D9" w:rsidR="00A4136F" w:rsidRPr="00A4136F" w:rsidRDefault="00A4136F" w:rsidP="00A4136F">
      <w:pPr>
        <w:rPr>
          <w:rFonts w:ascii="Calibri" w:eastAsia="Times New Roman" w:hAnsi="Calibri" w:cs="Times New Roman"/>
          <w:b/>
          <w:sz w:val="21"/>
          <w:szCs w:val="21"/>
          <w:lang w:val="en-US"/>
        </w:rPr>
      </w:pPr>
      <w:r w:rsidRPr="0017390C">
        <w:rPr>
          <w:rFonts w:ascii="Calibri" w:eastAsia="Times New Roman" w:hAnsi="Calibri" w:cs="Times New Roman"/>
          <w:b/>
          <w:sz w:val="21"/>
          <w:szCs w:val="21"/>
          <w:lang w:val="en-US"/>
        </w:rPr>
        <w:t xml:space="preserve">Table </w:t>
      </w:r>
      <w:r w:rsidR="00E0624F" w:rsidRPr="0017390C">
        <w:rPr>
          <w:rFonts w:ascii="Calibri" w:eastAsia="Times New Roman" w:hAnsi="Calibri" w:cs="Times New Roman"/>
          <w:b/>
          <w:sz w:val="21"/>
          <w:szCs w:val="21"/>
          <w:lang w:val="en-US"/>
        </w:rPr>
        <w:t>1</w:t>
      </w:r>
      <w:r w:rsidRPr="0017390C">
        <w:rPr>
          <w:rFonts w:ascii="Calibri" w:eastAsia="Times New Roman" w:hAnsi="Calibri" w:cs="Times New Roman"/>
          <w:b/>
          <w:sz w:val="21"/>
          <w:szCs w:val="21"/>
          <w:lang w:val="en-US"/>
        </w:rPr>
        <w:t>. Results</w:t>
      </w:r>
      <w:r w:rsidRPr="00A4136F">
        <w:rPr>
          <w:rFonts w:ascii="Calibri" w:eastAsia="Times New Roman" w:hAnsi="Calibri" w:cs="Times New Roman"/>
          <w:b/>
          <w:sz w:val="21"/>
          <w:szCs w:val="21"/>
          <w:lang w:val="en-US"/>
        </w:rPr>
        <w:t xml:space="preserve"> framework structure of the PAN project, describing the different levels of objectives</w:t>
      </w: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7876"/>
      </w:tblGrid>
      <w:tr w:rsidR="00A4136F" w:rsidRPr="00A4136F" w14:paraId="3F7BE797" w14:textId="77777777" w:rsidTr="00B541A0">
        <w:tc>
          <w:tcPr>
            <w:tcW w:w="724" w:type="pct"/>
            <w:shd w:val="clear" w:color="auto" w:fill="9CC2E5"/>
          </w:tcPr>
          <w:p w14:paraId="40A64513" w14:textId="77777777" w:rsidR="00A4136F" w:rsidRPr="00A4136F" w:rsidRDefault="00A4136F" w:rsidP="00A4136F">
            <w:pPr>
              <w:rPr>
                <w:rFonts w:ascii="Calibri" w:eastAsia="Times New Roman" w:hAnsi="Calibri" w:cs="Times New Roman"/>
                <w:b/>
                <w:sz w:val="18"/>
                <w:szCs w:val="18"/>
                <w:lang w:val="en-US"/>
              </w:rPr>
            </w:pPr>
            <w:r w:rsidRPr="00A4136F">
              <w:rPr>
                <w:rFonts w:ascii="Calibri" w:eastAsia="Times New Roman" w:hAnsi="Calibri" w:cs="Times New Roman"/>
                <w:b/>
                <w:sz w:val="18"/>
                <w:szCs w:val="18"/>
                <w:lang w:val="en-US"/>
              </w:rPr>
              <w:t>Development Goal</w:t>
            </w:r>
          </w:p>
        </w:tc>
        <w:tc>
          <w:tcPr>
            <w:tcW w:w="4276" w:type="pct"/>
            <w:shd w:val="clear" w:color="auto" w:fill="9CC2E5"/>
          </w:tcPr>
          <w:p w14:paraId="45B4ADCA" w14:textId="2DD744CE" w:rsidR="00A4136F" w:rsidRPr="00A4136F" w:rsidRDefault="00A4136F" w:rsidP="00A4136F">
            <w:pPr>
              <w:rPr>
                <w:rFonts w:ascii="Calibri" w:eastAsia="Times New Roman" w:hAnsi="Calibri" w:cs="Times New Roman"/>
                <w:i/>
                <w:sz w:val="18"/>
                <w:szCs w:val="18"/>
                <w:lang w:val="en-US"/>
              </w:rPr>
            </w:pPr>
            <w:r w:rsidRPr="00A4136F">
              <w:rPr>
                <w:rFonts w:ascii="Calibri" w:eastAsia="Times New Roman" w:hAnsi="Calibri" w:cs="Times New Roman"/>
                <w:i/>
                <w:sz w:val="18"/>
                <w:szCs w:val="18"/>
                <w:lang w:val="en-US"/>
              </w:rPr>
              <w:t xml:space="preserve">No </w:t>
            </w:r>
            <w:r w:rsidR="00070B0E">
              <w:rPr>
                <w:rFonts w:ascii="Calibri" w:eastAsia="Times New Roman" w:hAnsi="Calibri" w:cs="Times New Roman"/>
                <w:i/>
                <w:sz w:val="18"/>
                <w:szCs w:val="18"/>
                <w:lang w:val="en-US"/>
              </w:rPr>
              <w:t>Development G</w:t>
            </w:r>
            <w:r w:rsidRPr="00A4136F">
              <w:rPr>
                <w:rFonts w:ascii="Calibri" w:eastAsia="Times New Roman" w:hAnsi="Calibri" w:cs="Times New Roman"/>
                <w:i/>
                <w:sz w:val="18"/>
                <w:szCs w:val="18"/>
                <w:lang w:val="en-US"/>
              </w:rPr>
              <w:t>oal</w:t>
            </w:r>
            <w:r w:rsidR="00070B0E">
              <w:rPr>
                <w:rFonts w:ascii="Calibri" w:eastAsia="Times New Roman" w:hAnsi="Calibri" w:cs="Times New Roman"/>
                <w:i/>
                <w:sz w:val="18"/>
                <w:szCs w:val="18"/>
                <w:lang w:val="en-US"/>
              </w:rPr>
              <w:t xml:space="preserve"> per se </w:t>
            </w:r>
            <w:r w:rsidRPr="00A4136F">
              <w:rPr>
                <w:rFonts w:ascii="Calibri" w:eastAsia="Times New Roman" w:hAnsi="Calibri" w:cs="Times New Roman"/>
                <w:i/>
                <w:sz w:val="18"/>
                <w:szCs w:val="18"/>
                <w:lang w:val="en-US"/>
              </w:rPr>
              <w:t>is described in the Project Document</w:t>
            </w:r>
          </w:p>
        </w:tc>
      </w:tr>
      <w:tr w:rsidR="00A4136F" w:rsidRPr="00A4136F" w14:paraId="54530FB3" w14:textId="77777777" w:rsidTr="00B541A0">
        <w:tc>
          <w:tcPr>
            <w:tcW w:w="724" w:type="pct"/>
            <w:shd w:val="clear" w:color="auto" w:fill="9CC2E5"/>
          </w:tcPr>
          <w:p w14:paraId="0F705118" w14:textId="77777777" w:rsidR="00A4136F" w:rsidRPr="00A4136F" w:rsidRDefault="00A4136F" w:rsidP="00A4136F">
            <w:pPr>
              <w:rPr>
                <w:rFonts w:ascii="Calibri" w:eastAsia="Times New Roman" w:hAnsi="Calibri" w:cs="Times New Roman"/>
                <w:b/>
                <w:sz w:val="18"/>
                <w:szCs w:val="18"/>
                <w:lang w:val="en-US"/>
              </w:rPr>
            </w:pPr>
            <w:r w:rsidRPr="00A4136F">
              <w:rPr>
                <w:rFonts w:ascii="Calibri" w:eastAsia="Times New Roman" w:hAnsi="Calibri" w:cs="Times New Roman"/>
                <w:b/>
                <w:sz w:val="18"/>
                <w:szCs w:val="18"/>
                <w:lang w:val="en-US"/>
              </w:rPr>
              <w:t>Objective</w:t>
            </w:r>
          </w:p>
        </w:tc>
        <w:tc>
          <w:tcPr>
            <w:tcW w:w="4276" w:type="pct"/>
            <w:shd w:val="clear" w:color="auto" w:fill="9CC2E5"/>
          </w:tcPr>
          <w:p w14:paraId="62E3B2E6" w14:textId="7EF151EA" w:rsidR="00A4136F" w:rsidRPr="00A4136F" w:rsidRDefault="00A4136F" w:rsidP="00A4136F">
            <w:pPr>
              <w:rPr>
                <w:rFonts w:ascii="Calibri" w:eastAsia="Times New Roman" w:hAnsi="Calibri" w:cs="Times New Roman"/>
                <w:b/>
                <w:sz w:val="18"/>
                <w:szCs w:val="18"/>
                <w:lang w:val="en-US"/>
              </w:rPr>
            </w:pPr>
            <w:r>
              <w:rPr>
                <w:rFonts w:ascii="Calibri" w:eastAsia="Times New Roman" w:hAnsi="Calibri" w:cs="Times New Roman"/>
                <w:b/>
                <w:bCs/>
                <w:i/>
                <w:iCs/>
                <w:sz w:val="18"/>
                <w:szCs w:val="18"/>
                <w:lang w:bidi="en-US"/>
              </w:rPr>
              <w:t xml:space="preserve">To </w:t>
            </w:r>
            <w:r w:rsidRPr="00A4136F">
              <w:rPr>
                <w:rFonts w:ascii="Calibri" w:eastAsia="Times New Roman" w:hAnsi="Calibri" w:cs="Times New Roman"/>
                <w:b/>
                <w:bCs/>
                <w:i/>
                <w:iCs/>
                <w:sz w:val="18"/>
                <w:szCs w:val="18"/>
                <w:lang w:bidi="en-US"/>
              </w:rPr>
              <w:t>expand and strengthen the management of priority protected areas in The Gambia, including through enhanced community-based natural resource managemen</w:t>
            </w:r>
            <w:r>
              <w:rPr>
                <w:rFonts w:ascii="Calibri" w:eastAsia="Times New Roman" w:hAnsi="Calibri" w:cs="Times New Roman"/>
                <w:b/>
                <w:bCs/>
                <w:i/>
                <w:iCs/>
                <w:sz w:val="18"/>
                <w:szCs w:val="18"/>
                <w:lang w:bidi="en-US"/>
              </w:rPr>
              <w:t xml:space="preserve">t </w:t>
            </w:r>
          </w:p>
        </w:tc>
      </w:tr>
      <w:tr w:rsidR="00A4136F" w:rsidRPr="00A4136F" w14:paraId="3E3AF386" w14:textId="77777777" w:rsidTr="00B541A0">
        <w:tc>
          <w:tcPr>
            <w:tcW w:w="724" w:type="pct"/>
            <w:shd w:val="clear" w:color="auto" w:fill="BDD6EE"/>
          </w:tcPr>
          <w:p w14:paraId="118E2052" w14:textId="77777777" w:rsidR="00A4136F" w:rsidRPr="00A4136F" w:rsidRDefault="00A4136F" w:rsidP="00A4136F">
            <w:pPr>
              <w:rPr>
                <w:rFonts w:ascii="Calibri" w:eastAsia="Times New Roman" w:hAnsi="Calibri" w:cs="Times New Roman"/>
                <w:b/>
                <w:sz w:val="18"/>
                <w:szCs w:val="18"/>
                <w:lang w:val="en-US"/>
              </w:rPr>
            </w:pPr>
            <w:r w:rsidRPr="00A4136F">
              <w:rPr>
                <w:rFonts w:ascii="Calibri" w:eastAsia="Times New Roman" w:hAnsi="Calibri" w:cs="Times New Roman"/>
                <w:b/>
                <w:sz w:val="18"/>
                <w:szCs w:val="18"/>
                <w:lang w:val="en-US"/>
              </w:rPr>
              <w:t>Outcome 1</w:t>
            </w:r>
          </w:p>
        </w:tc>
        <w:tc>
          <w:tcPr>
            <w:tcW w:w="4276" w:type="pct"/>
            <w:shd w:val="clear" w:color="auto" w:fill="BDD6EE"/>
          </w:tcPr>
          <w:p w14:paraId="147A988C" w14:textId="22A632EE" w:rsidR="00A4136F" w:rsidRPr="00A4136F" w:rsidRDefault="00A4136F" w:rsidP="00A4136F">
            <w:pPr>
              <w:rPr>
                <w:rFonts w:ascii="Calibri" w:eastAsia="Times New Roman" w:hAnsi="Calibri" w:cs="Times New Roman"/>
                <w:b/>
                <w:sz w:val="18"/>
                <w:szCs w:val="18"/>
                <w:lang w:val="en-US"/>
              </w:rPr>
            </w:pPr>
            <w:r w:rsidRPr="00A4136F">
              <w:rPr>
                <w:rFonts w:ascii="Calibri" w:eastAsia="Times New Roman" w:hAnsi="Calibri" w:cs="Times New Roman"/>
                <w:b/>
                <w:iCs/>
                <w:sz w:val="18"/>
                <w:szCs w:val="18"/>
              </w:rPr>
              <w:t>Gazettement of a c.5,000 ha expansion of JNP to connect to BBWR, and of a c.10,000 ha expansion of KWNP</w:t>
            </w:r>
          </w:p>
        </w:tc>
      </w:tr>
      <w:tr w:rsidR="00A4136F" w:rsidRPr="00A4136F" w14:paraId="36A00F0B" w14:textId="77777777" w:rsidTr="00B541A0">
        <w:tc>
          <w:tcPr>
            <w:tcW w:w="724" w:type="pct"/>
            <w:shd w:val="clear" w:color="auto" w:fill="auto"/>
          </w:tcPr>
          <w:p w14:paraId="769D2C26" w14:textId="77777777" w:rsidR="00A4136F" w:rsidRPr="00A4136F" w:rsidRDefault="00A4136F" w:rsidP="00A4136F">
            <w:pPr>
              <w:rPr>
                <w:rFonts w:ascii="Calibri" w:eastAsia="Times New Roman" w:hAnsi="Calibri" w:cs="Times New Roman"/>
                <w:sz w:val="18"/>
                <w:szCs w:val="18"/>
                <w:lang w:val="en-US"/>
              </w:rPr>
            </w:pPr>
            <w:r w:rsidRPr="00A4136F">
              <w:rPr>
                <w:rFonts w:ascii="Calibri" w:eastAsia="Times New Roman" w:hAnsi="Calibri" w:cs="Times New Roman"/>
                <w:sz w:val="18"/>
                <w:szCs w:val="18"/>
                <w:lang w:val="en-US"/>
              </w:rPr>
              <w:t>Output 1.1</w:t>
            </w:r>
          </w:p>
        </w:tc>
        <w:tc>
          <w:tcPr>
            <w:tcW w:w="4276" w:type="pct"/>
            <w:shd w:val="clear" w:color="auto" w:fill="auto"/>
          </w:tcPr>
          <w:p w14:paraId="06B3B128" w14:textId="43261481" w:rsidR="00A4136F" w:rsidRPr="00A4136F" w:rsidRDefault="00235F51" w:rsidP="00A4136F">
            <w:pPr>
              <w:rPr>
                <w:rFonts w:ascii="Calibri" w:eastAsia="Times New Roman" w:hAnsi="Calibri" w:cs="Times New Roman"/>
                <w:sz w:val="18"/>
                <w:szCs w:val="18"/>
                <w:lang w:val="en-US"/>
              </w:rPr>
            </w:pPr>
            <w:r>
              <w:rPr>
                <w:rFonts w:ascii="Calibri" w:eastAsia="Times New Roman" w:hAnsi="Calibri" w:cs="Times New Roman"/>
                <w:sz w:val="18"/>
                <w:szCs w:val="18"/>
                <w:lang w:val="en-US"/>
              </w:rPr>
              <w:t>Revised PA Programme of Work and Action Plan</w:t>
            </w:r>
          </w:p>
        </w:tc>
      </w:tr>
      <w:tr w:rsidR="00A4136F" w:rsidRPr="00A4136F" w14:paraId="6EF7D207" w14:textId="77777777" w:rsidTr="00B541A0">
        <w:tc>
          <w:tcPr>
            <w:tcW w:w="724" w:type="pct"/>
            <w:shd w:val="clear" w:color="auto" w:fill="auto"/>
          </w:tcPr>
          <w:p w14:paraId="356DE5B9" w14:textId="77777777" w:rsidR="00A4136F" w:rsidRPr="00A4136F" w:rsidRDefault="00A4136F" w:rsidP="00A4136F">
            <w:pPr>
              <w:rPr>
                <w:rFonts w:ascii="Calibri" w:eastAsia="Times New Roman" w:hAnsi="Calibri" w:cs="Times New Roman"/>
                <w:sz w:val="18"/>
                <w:szCs w:val="18"/>
                <w:lang w:val="en-US"/>
              </w:rPr>
            </w:pPr>
            <w:r w:rsidRPr="00A4136F">
              <w:rPr>
                <w:rFonts w:ascii="Calibri" w:eastAsia="Times New Roman" w:hAnsi="Calibri" w:cs="Times New Roman"/>
                <w:sz w:val="18"/>
                <w:szCs w:val="18"/>
                <w:lang w:val="en-US"/>
              </w:rPr>
              <w:t>Output 1.2</w:t>
            </w:r>
          </w:p>
        </w:tc>
        <w:tc>
          <w:tcPr>
            <w:tcW w:w="4276" w:type="pct"/>
            <w:shd w:val="clear" w:color="auto" w:fill="auto"/>
          </w:tcPr>
          <w:p w14:paraId="5412C40C" w14:textId="5EA7D7A3" w:rsidR="00A4136F" w:rsidRPr="00A4136F" w:rsidRDefault="00235F51" w:rsidP="00A4136F">
            <w:pPr>
              <w:rPr>
                <w:rFonts w:ascii="Calibri" w:eastAsia="Times New Roman" w:hAnsi="Calibri" w:cs="Times New Roman"/>
                <w:sz w:val="18"/>
                <w:szCs w:val="18"/>
                <w:lang w:val="en-US"/>
              </w:rPr>
            </w:pPr>
            <w:r>
              <w:rPr>
                <w:rFonts w:ascii="Calibri" w:eastAsia="Times New Roman" w:hAnsi="Calibri" w:cs="Times New Roman"/>
                <w:sz w:val="18"/>
                <w:szCs w:val="18"/>
                <w:lang w:val="en-US"/>
              </w:rPr>
              <w:t>Gazettement of the two PA expansions</w:t>
            </w:r>
            <w:r w:rsidR="00014737">
              <w:rPr>
                <w:rFonts w:ascii="Calibri" w:eastAsia="Times New Roman" w:hAnsi="Calibri" w:cs="Times New Roman"/>
                <w:sz w:val="18"/>
                <w:szCs w:val="18"/>
                <w:lang w:val="en-US"/>
              </w:rPr>
              <w:t xml:space="preserve"> (JNP expansion to connect with BBWR and expansion of KWNP)</w:t>
            </w:r>
          </w:p>
        </w:tc>
      </w:tr>
      <w:tr w:rsidR="00A4136F" w:rsidRPr="00A4136F" w14:paraId="029DADA2" w14:textId="77777777" w:rsidTr="00B541A0">
        <w:tc>
          <w:tcPr>
            <w:tcW w:w="724" w:type="pct"/>
            <w:shd w:val="clear" w:color="auto" w:fill="BDD6EE"/>
          </w:tcPr>
          <w:p w14:paraId="3522AE01" w14:textId="77777777" w:rsidR="00A4136F" w:rsidRPr="00A4136F" w:rsidRDefault="00A4136F" w:rsidP="00A4136F">
            <w:pPr>
              <w:rPr>
                <w:rFonts w:ascii="Calibri" w:eastAsia="Times New Roman" w:hAnsi="Calibri" w:cs="Times New Roman"/>
                <w:b/>
                <w:sz w:val="18"/>
                <w:szCs w:val="18"/>
                <w:lang w:val="en-US"/>
              </w:rPr>
            </w:pPr>
            <w:r w:rsidRPr="00A4136F">
              <w:rPr>
                <w:rFonts w:ascii="Calibri" w:eastAsia="Times New Roman" w:hAnsi="Calibri" w:cs="Times New Roman"/>
                <w:b/>
                <w:sz w:val="18"/>
                <w:szCs w:val="18"/>
                <w:lang w:val="en-US"/>
              </w:rPr>
              <w:t>Outcome 2</w:t>
            </w:r>
          </w:p>
        </w:tc>
        <w:tc>
          <w:tcPr>
            <w:tcW w:w="4276" w:type="pct"/>
            <w:shd w:val="clear" w:color="auto" w:fill="BDD6EE"/>
          </w:tcPr>
          <w:p w14:paraId="0E7A3DB3" w14:textId="1965ECD6" w:rsidR="00A4136F" w:rsidRPr="00A4136F" w:rsidRDefault="00163FCE" w:rsidP="00A4136F">
            <w:pPr>
              <w:rPr>
                <w:rFonts w:ascii="Calibri" w:eastAsia="Times New Roman" w:hAnsi="Calibri" w:cs="Times New Roman"/>
                <w:b/>
                <w:sz w:val="18"/>
                <w:szCs w:val="18"/>
                <w:lang w:val="en-US"/>
              </w:rPr>
            </w:pPr>
            <w:r w:rsidRPr="00163FCE">
              <w:rPr>
                <w:rFonts w:ascii="Calibri" w:eastAsia="Times New Roman" w:hAnsi="Calibri" w:cs="Times New Roman"/>
                <w:b/>
                <w:bCs/>
                <w:iCs/>
                <w:sz w:val="18"/>
                <w:szCs w:val="18"/>
              </w:rPr>
              <w:t>Enhanced management effectiveness in both existing and additional PA areas</w:t>
            </w:r>
          </w:p>
        </w:tc>
      </w:tr>
      <w:tr w:rsidR="00A4136F" w:rsidRPr="00A4136F" w14:paraId="753DB320" w14:textId="77777777" w:rsidTr="00B541A0">
        <w:tc>
          <w:tcPr>
            <w:tcW w:w="724" w:type="pct"/>
            <w:shd w:val="clear" w:color="auto" w:fill="auto"/>
          </w:tcPr>
          <w:p w14:paraId="761ADCC4" w14:textId="77777777" w:rsidR="00A4136F" w:rsidRPr="00A4136F" w:rsidRDefault="00A4136F" w:rsidP="00A4136F">
            <w:pPr>
              <w:rPr>
                <w:rFonts w:ascii="Calibri" w:eastAsia="Times New Roman" w:hAnsi="Calibri" w:cs="Times New Roman"/>
                <w:sz w:val="18"/>
                <w:szCs w:val="18"/>
                <w:lang w:val="en-US"/>
              </w:rPr>
            </w:pPr>
            <w:r w:rsidRPr="00A4136F">
              <w:rPr>
                <w:rFonts w:ascii="Calibri" w:eastAsia="Times New Roman" w:hAnsi="Calibri" w:cs="Times New Roman"/>
                <w:sz w:val="18"/>
                <w:szCs w:val="18"/>
                <w:lang w:val="en-US"/>
              </w:rPr>
              <w:t>Output 2.1</w:t>
            </w:r>
          </w:p>
        </w:tc>
        <w:tc>
          <w:tcPr>
            <w:tcW w:w="4276" w:type="pct"/>
            <w:shd w:val="clear" w:color="auto" w:fill="auto"/>
          </w:tcPr>
          <w:p w14:paraId="7F943EE4" w14:textId="0FCD56A8" w:rsidR="00A4136F" w:rsidRPr="00A4136F" w:rsidRDefault="00A72183" w:rsidP="00A4136F">
            <w:pPr>
              <w:rPr>
                <w:rFonts w:ascii="Calibri" w:eastAsia="Times New Roman" w:hAnsi="Calibri" w:cs="Times New Roman"/>
                <w:sz w:val="18"/>
                <w:szCs w:val="18"/>
                <w:lang w:val="en-US"/>
              </w:rPr>
            </w:pPr>
            <w:r>
              <w:rPr>
                <w:rFonts w:ascii="Calibri" w:eastAsia="Times New Roman" w:hAnsi="Calibri" w:cs="Times New Roman"/>
                <w:sz w:val="18"/>
                <w:szCs w:val="18"/>
                <w:lang w:val="en-US"/>
              </w:rPr>
              <w:t>Strengthened institutional and technical capacities in the target PAs to address existing and emerging threats</w:t>
            </w:r>
          </w:p>
        </w:tc>
      </w:tr>
      <w:tr w:rsidR="00A4136F" w:rsidRPr="00A4136F" w14:paraId="0729759E" w14:textId="77777777" w:rsidTr="00B541A0">
        <w:tc>
          <w:tcPr>
            <w:tcW w:w="724" w:type="pct"/>
            <w:shd w:val="clear" w:color="auto" w:fill="BDD6EE"/>
          </w:tcPr>
          <w:p w14:paraId="46D317F8" w14:textId="77777777" w:rsidR="00A4136F" w:rsidRPr="00A4136F" w:rsidRDefault="00A4136F" w:rsidP="00A4136F">
            <w:pPr>
              <w:rPr>
                <w:rFonts w:ascii="Calibri" w:eastAsia="Times New Roman" w:hAnsi="Calibri" w:cs="Times New Roman"/>
                <w:b/>
                <w:sz w:val="18"/>
                <w:szCs w:val="18"/>
                <w:lang w:val="en-US"/>
              </w:rPr>
            </w:pPr>
            <w:r w:rsidRPr="00A4136F">
              <w:rPr>
                <w:rFonts w:ascii="Calibri" w:eastAsia="Times New Roman" w:hAnsi="Calibri" w:cs="Times New Roman"/>
                <w:b/>
                <w:sz w:val="18"/>
                <w:szCs w:val="18"/>
                <w:lang w:val="en-US"/>
              </w:rPr>
              <w:t>Outcome 3</w:t>
            </w:r>
          </w:p>
        </w:tc>
        <w:tc>
          <w:tcPr>
            <w:tcW w:w="4276" w:type="pct"/>
            <w:shd w:val="clear" w:color="auto" w:fill="BDD6EE"/>
          </w:tcPr>
          <w:p w14:paraId="2B4B69E0" w14:textId="5350CE4F" w:rsidR="00A4136F" w:rsidRPr="00A4136F" w:rsidRDefault="00163FCE" w:rsidP="00A4136F">
            <w:pPr>
              <w:rPr>
                <w:rFonts w:ascii="Calibri" w:eastAsia="Times New Roman" w:hAnsi="Calibri" w:cs="Times New Roman"/>
                <w:b/>
                <w:sz w:val="18"/>
                <w:szCs w:val="18"/>
                <w:lang w:val="en-US"/>
              </w:rPr>
            </w:pPr>
            <w:r w:rsidRPr="00163FCE">
              <w:rPr>
                <w:rFonts w:ascii="Calibri" w:eastAsia="Times New Roman" w:hAnsi="Calibri" w:cs="Times New Roman"/>
                <w:b/>
                <w:bCs/>
                <w:iCs/>
                <w:sz w:val="18"/>
                <w:szCs w:val="18"/>
              </w:rPr>
              <w:t>Improved forest cover, habitat integrity and connectivity across the targeted PA cluster and surrounding landscapes (c.60,000 ha)</w:t>
            </w:r>
          </w:p>
        </w:tc>
      </w:tr>
      <w:tr w:rsidR="00A4136F" w:rsidRPr="00A4136F" w14:paraId="5129CCB1" w14:textId="77777777" w:rsidTr="00B541A0">
        <w:tc>
          <w:tcPr>
            <w:tcW w:w="724" w:type="pct"/>
            <w:shd w:val="clear" w:color="auto" w:fill="auto"/>
          </w:tcPr>
          <w:p w14:paraId="5C91ED90" w14:textId="77777777" w:rsidR="00A4136F" w:rsidRPr="00A4136F" w:rsidRDefault="00A4136F" w:rsidP="00A4136F">
            <w:pPr>
              <w:rPr>
                <w:rFonts w:ascii="Calibri" w:eastAsia="Times New Roman" w:hAnsi="Calibri" w:cs="Times New Roman"/>
                <w:sz w:val="18"/>
                <w:szCs w:val="18"/>
                <w:lang w:val="en-US"/>
              </w:rPr>
            </w:pPr>
            <w:r w:rsidRPr="00A4136F">
              <w:rPr>
                <w:rFonts w:ascii="Calibri" w:eastAsia="Times New Roman" w:hAnsi="Calibri" w:cs="Times New Roman"/>
                <w:sz w:val="18"/>
                <w:szCs w:val="18"/>
                <w:lang w:val="en-US"/>
              </w:rPr>
              <w:t>Output 3.1</w:t>
            </w:r>
          </w:p>
        </w:tc>
        <w:tc>
          <w:tcPr>
            <w:tcW w:w="4276" w:type="pct"/>
            <w:shd w:val="clear" w:color="auto" w:fill="auto"/>
          </w:tcPr>
          <w:p w14:paraId="65538BDF" w14:textId="46733D0F" w:rsidR="00A4136F" w:rsidRPr="00A4136F" w:rsidRDefault="0047649A" w:rsidP="00A4136F">
            <w:pPr>
              <w:rPr>
                <w:rFonts w:ascii="Calibri" w:eastAsia="Times New Roman" w:hAnsi="Calibri" w:cs="Times New Roman"/>
                <w:sz w:val="18"/>
                <w:szCs w:val="18"/>
                <w:lang w:val="en-US"/>
              </w:rPr>
            </w:pPr>
            <w:r>
              <w:rPr>
                <w:rFonts w:ascii="Calibri" w:eastAsia="Times New Roman" w:hAnsi="Calibri" w:cs="Times New Roman"/>
                <w:sz w:val="18"/>
                <w:szCs w:val="18"/>
                <w:lang w:val="en-US"/>
              </w:rPr>
              <w:t xml:space="preserve">Biodiversity as well as PA aspects as well as sustainable land and natural resources management effectively mainstreamed </w:t>
            </w:r>
            <w:r w:rsidR="003741B3">
              <w:rPr>
                <w:rFonts w:ascii="Calibri" w:eastAsia="Times New Roman" w:hAnsi="Calibri" w:cs="Times New Roman"/>
                <w:sz w:val="18"/>
                <w:szCs w:val="18"/>
                <w:lang w:val="en-US"/>
              </w:rPr>
              <w:t>into the large-scale National Agricultural Land and Water Management Development Project (NEMA)</w:t>
            </w:r>
          </w:p>
        </w:tc>
      </w:tr>
      <w:tr w:rsidR="00A4136F" w:rsidRPr="00A4136F" w14:paraId="36DB56C9" w14:textId="77777777" w:rsidTr="00B541A0">
        <w:tc>
          <w:tcPr>
            <w:tcW w:w="724" w:type="pct"/>
            <w:shd w:val="clear" w:color="auto" w:fill="auto"/>
          </w:tcPr>
          <w:p w14:paraId="4B9E849B" w14:textId="77777777" w:rsidR="00A4136F" w:rsidRPr="00A4136F" w:rsidRDefault="00A4136F" w:rsidP="00A4136F">
            <w:pPr>
              <w:rPr>
                <w:rFonts w:ascii="Calibri" w:eastAsia="Times New Roman" w:hAnsi="Calibri" w:cs="Times New Roman"/>
                <w:sz w:val="18"/>
                <w:szCs w:val="18"/>
                <w:lang w:val="en-US"/>
              </w:rPr>
            </w:pPr>
            <w:r w:rsidRPr="00A4136F">
              <w:rPr>
                <w:rFonts w:ascii="Calibri" w:eastAsia="Times New Roman" w:hAnsi="Calibri" w:cs="Times New Roman"/>
                <w:sz w:val="18"/>
                <w:szCs w:val="18"/>
                <w:lang w:val="en-US"/>
              </w:rPr>
              <w:t>Output 3.2</w:t>
            </w:r>
          </w:p>
        </w:tc>
        <w:tc>
          <w:tcPr>
            <w:tcW w:w="4276" w:type="pct"/>
            <w:shd w:val="clear" w:color="auto" w:fill="auto"/>
          </w:tcPr>
          <w:p w14:paraId="1B521424" w14:textId="5F4D22B7" w:rsidR="00A4136F" w:rsidRPr="00A4136F" w:rsidRDefault="003741B3" w:rsidP="00A4136F">
            <w:pPr>
              <w:rPr>
                <w:rFonts w:ascii="Calibri" w:eastAsia="Times New Roman" w:hAnsi="Calibri" w:cs="Times New Roman"/>
                <w:sz w:val="18"/>
                <w:szCs w:val="18"/>
                <w:lang w:val="en-US"/>
              </w:rPr>
            </w:pPr>
            <w:r>
              <w:rPr>
                <w:rFonts w:ascii="Calibri" w:eastAsia="Times New Roman" w:hAnsi="Calibri" w:cs="Times New Roman"/>
                <w:sz w:val="18"/>
                <w:szCs w:val="18"/>
                <w:lang w:val="en-US"/>
              </w:rPr>
              <w:t xml:space="preserve">Recommended NRM and SLM practices implemented by local communities under the community-based </w:t>
            </w:r>
            <w:r w:rsidR="00986BA8">
              <w:rPr>
                <w:rFonts w:ascii="Calibri" w:eastAsia="Times New Roman" w:hAnsi="Calibri" w:cs="Times New Roman"/>
                <w:sz w:val="18"/>
                <w:szCs w:val="18"/>
                <w:lang w:val="en-US"/>
              </w:rPr>
              <w:t>management agreements, with extension support provided</w:t>
            </w:r>
          </w:p>
        </w:tc>
      </w:tr>
      <w:tr w:rsidR="00A4136F" w:rsidRPr="00A4136F" w14:paraId="3BDADAC3" w14:textId="77777777" w:rsidTr="00B541A0">
        <w:tc>
          <w:tcPr>
            <w:tcW w:w="724" w:type="pct"/>
            <w:shd w:val="clear" w:color="auto" w:fill="auto"/>
          </w:tcPr>
          <w:p w14:paraId="179D2F38" w14:textId="77777777" w:rsidR="00A4136F" w:rsidRPr="00A4136F" w:rsidRDefault="00A4136F" w:rsidP="00A4136F">
            <w:pPr>
              <w:rPr>
                <w:rFonts w:ascii="Calibri" w:eastAsia="Times New Roman" w:hAnsi="Calibri" w:cs="Times New Roman"/>
                <w:sz w:val="18"/>
                <w:szCs w:val="18"/>
                <w:lang w:val="en-US"/>
              </w:rPr>
            </w:pPr>
            <w:r w:rsidRPr="00A4136F">
              <w:rPr>
                <w:rFonts w:ascii="Calibri" w:eastAsia="Times New Roman" w:hAnsi="Calibri" w:cs="Times New Roman"/>
                <w:sz w:val="18"/>
                <w:szCs w:val="18"/>
                <w:lang w:val="en-US"/>
              </w:rPr>
              <w:t>Output 3.3</w:t>
            </w:r>
          </w:p>
        </w:tc>
        <w:tc>
          <w:tcPr>
            <w:tcW w:w="4276" w:type="pct"/>
            <w:shd w:val="clear" w:color="auto" w:fill="auto"/>
          </w:tcPr>
          <w:p w14:paraId="042934CA" w14:textId="026AF54F" w:rsidR="00A4136F" w:rsidRPr="00A4136F" w:rsidRDefault="00986BA8" w:rsidP="00A4136F">
            <w:pPr>
              <w:rPr>
                <w:rFonts w:ascii="Calibri" w:eastAsia="Times New Roman" w:hAnsi="Calibri" w:cs="Times New Roman"/>
                <w:sz w:val="18"/>
                <w:szCs w:val="18"/>
                <w:lang w:val="en-US"/>
              </w:rPr>
            </w:pPr>
            <w:r>
              <w:rPr>
                <w:rFonts w:ascii="Calibri" w:eastAsia="Times New Roman" w:hAnsi="Calibri" w:cs="Times New Roman"/>
                <w:sz w:val="18"/>
                <w:szCs w:val="18"/>
                <w:lang w:val="en-US"/>
              </w:rPr>
              <w:t>A monitoring system in place in the target areas</w:t>
            </w:r>
          </w:p>
        </w:tc>
      </w:tr>
      <w:tr w:rsidR="00163FCE" w:rsidRPr="00163FCE" w14:paraId="774D158B" w14:textId="77777777" w:rsidTr="00B541A0">
        <w:tc>
          <w:tcPr>
            <w:tcW w:w="724" w:type="pct"/>
            <w:shd w:val="clear" w:color="auto" w:fill="BDD6EE" w:themeFill="accent5" w:themeFillTint="66"/>
          </w:tcPr>
          <w:p w14:paraId="606F525B" w14:textId="5FA01483" w:rsidR="00163FCE" w:rsidRPr="00163FCE" w:rsidRDefault="00163FCE" w:rsidP="00A4136F">
            <w:pPr>
              <w:rPr>
                <w:rFonts w:ascii="Calibri" w:eastAsia="Times New Roman" w:hAnsi="Calibri" w:cs="Times New Roman"/>
                <w:b/>
                <w:bCs/>
                <w:sz w:val="18"/>
                <w:szCs w:val="18"/>
                <w:lang w:val="en-US"/>
              </w:rPr>
            </w:pPr>
            <w:r w:rsidRPr="00163FCE">
              <w:rPr>
                <w:rFonts w:ascii="Calibri" w:eastAsia="Times New Roman" w:hAnsi="Calibri" w:cs="Times New Roman"/>
                <w:b/>
                <w:bCs/>
                <w:sz w:val="18"/>
                <w:szCs w:val="18"/>
                <w:lang w:val="en-US"/>
              </w:rPr>
              <w:t>Outcome 4</w:t>
            </w:r>
          </w:p>
        </w:tc>
        <w:tc>
          <w:tcPr>
            <w:tcW w:w="4276" w:type="pct"/>
            <w:shd w:val="clear" w:color="auto" w:fill="BDD6EE" w:themeFill="accent5" w:themeFillTint="66"/>
          </w:tcPr>
          <w:p w14:paraId="29B747E0" w14:textId="61C9E606" w:rsidR="00163FCE" w:rsidRPr="00163FCE" w:rsidRDefault="00163FCE" w:rsidP="00A4136F">
            <w:pPr>
              <w:rPr>
                <w:rFonts w:ascii="Calibri" w:eastAsia="Times New Roman" w:hAnsi="Calibri" w:cs="Times New Roman"/>
                <w:b/>
                <w:bCs/>
                <w:sz w:val="18"/>
                <w:szCs w:val="18"/>
                <w:lang w:val="en-US"/>
              </w:rPr>
            </w:pPr>
            <w:r w:rsidRPr="00163FCE">
              <w:rPr>
                <w:rFonts w:ascii="Calibri" w:eastAsia="Times New Roman" w:hAnsi="Calibri" w:cs="Times New Roman"/>
                <w:b/>
                <w:bCs/>
                <w:iCs/>
                <w:sz w:val="18"/>
                <w:szCs w:val="18"/>
              </w:rPr>
              <w:t>Enhanced diversity, sustainability and reliability of community livelihoods</w:t>
            </w:r>
          </w:p>
        </w:tc>
      </w:tr>
      <w:tr w:rsidR="00163FCE" w:rsidRPr="00A4136F" w14:paraId="226C6A03" w14:textId="77777777" w:rsidTr="00B541A0">
        <w:tc>
          <w:tcPr>
            <w:tcW w:w="724" w:type="pct"/>
            <w:shd w:val="clear" w:color="auto" w:fill="auto"/>
          </w:tcPr>
          <w:p w14:paraId="63406609" w14:textId="196817B3" w:rsidR="00163FCE" w:rsidRPr="00A4136F" w:rsidRDefault="00163FCE" w:rsidP="00A4136F">
            <w:pPr>
              <w:rPr>
                <w:rFonts w:ascii="Calibri" w:eastAsia="Times New Roman" w:hAnsi="Calibri" w:cs="Times New Roman"/>
                <w:sz w:val="18"/>
                <w:szCs w:val="18"/>
                <w:lang w:val="en-US"/>
              </w:rPr>
            </w:pPr>
            <w:r>
              <w:rPr>
                <w:rFonts w:ascii="Calibri" w:eastAsia="Times New Roman" w:hAnsi="Calibri" w:cs="Times New Roman"/>
                <w:sz w:val="18"/>
                <w:szCs w:val="18"/>
                <w:lang w:val="en-US"/>
              </w:rPr>
              <w:t>Output 4.1</w:t>
            </w:r>
          </w:p>
        </w:tc>
        <w:tc>
          <w:tcPr>
            <w:tcW w:w="4276" w:type="pct"/>
            <w:shd w:val="clear" w:color="auto" w:fill="auto"/>
          </w:tcPr>
          <w:p w14:paraId="389760E1" w14:textId="2ECAE2C5" w:rsidR="00163FCE" w:rsidRPr="00A4136F" w:rsidRDefault="00BC7A04" w:rsidP="00A4136F">
            <w:pPr>
              <w:rPr>
                <w:rFonts w:ascii="Calibri" w:eastAsia="Times New Roman" w:hAnsi="Calibri" w:cs="Times New Roman"/>
                <w:sz w:val="18"/>
                <w:szCs w:val="18"/>
                <w:lang w:val="en-US"/>
              </w:rPr>
            </w:pPr>
            <w:r>
              <w:rPr>
                <w:rFonts w:ascii="Calibri" w:eastAsia="Times New Roman" w:hAnsi="Calibri" w:cs="Times New Roman"/>
                <w:sz w:val="18"/>
                <w:szCs w:val="18"/>
                <w:lang w:val="en-US"/>
              </w:rPr>
              <w:t>Agreements with local communities secured for community-based sustainable land and natural resources management</w:t>
            </w:r>
            <w:r w:rsidR="00E2394C">
              <w:rPr>
                <w:rFonts w:ascii="Calibri" w:eastAsia="Times New Roman" w:hAnsi="Calibri" w:cs="Times New Roman"/>
                <w:sz w:val="18"/>
                <w:szCs w:val="18"/>
                <w:lang w:val="en-US"/>
              </w:rPr>
              <w:t>, and related plans, developed</w:t>
            </w:r>
          </w:p>
        </w:tc>
      </w:tr>
    </w:tbl>
    <w:p w14:paraId="313539F8" w14:textId="75A80E66" w:rsidR="00E414E1" w:rsidRDefault="00E414E1" w:rsidP="0095216B">
      <w:pPr>
        <w:tabs>
          <w:tab w:val="left" w:pos="1620"/>
        </w:tabs>
        <w:spacing w:after="0" w:line="240" w:lineRule="auto"/>
        <w:contextualSpacing/>
        <w:rPr>
          <w:rFonts w:cstheme="minorHAnsi"/>
          <w:color w:val="000000" w:themeColor="text1"/>
          <w:sz w:val="21"/>
          <w:szCs w:val="21"/>
          <w:lang w:val="en-US"/>
        </w:rPr>
      </w:pPr>
    </w:p>
    <w:p w14:paraId="6365C68E" w14:textId="178F3F20" w:rsidR="00296060" w:rsidRDefault="00296060" w:rsidP="00CD7D18">
      <w:pPr>
        <w:pStyle w:val="Heading2"/>
        <w:numPr>
          <w:ilvl w:val="1"/>
          <w:numId w:val="101"/>
        </w:numPr>
        <w:rPr>
          <w:rFonts w:eastAsia="Times New Roman"/>
          <w:lang w:val="en-US"/>
        </w:rPr>
      </w:pPr>
      <w:bookmarkStart w:id="49" w:name="_Toc58336470"/>
      <w:bookmarkStart w:id="50" w:name="_Toc58344076"/>
      <w:bookmarkEnd w:id="49"/>
      <w:r w:rsidRPr="00884146">
        <w:rPr>
          <w:rFonts w:eastAsia="Times New Roman"/>
          <w:lang w:val="en-US"/>
        </w:rPr>
        <w:t>Expected results</w:t>
      </w:r>
      <w:bookmarkEnd w:id="50"/>
    </w:p>
    <w:p w14:paraId="4F4B86B1" w14:textId="57631795" w:rsidR="0017129B" w:rsidRPr="0019057F" w:rsidRDefault="0017129B" w:rsidP="003D165C">
      <w:pPr>
        <w:pStyle w:val="ListParagraph"/>
        <w:numPr>
          <w:ilvl w:val="0"/>
          <w:numId w:val="8"/>
        </w:numPr>
        <w:spacing w:after="200" w:line="288" w:lineRule="auto"/>
        <w:jc w:val="both"/>
        <w:rPr>
          <w:rFonts w:eastAsia="Calibri" w:cstheme="minorHAnsi"/>
          <w:bCs/>
          <w:iCs/>
          <w:lang w:val="en-US" w:bidi="en-US"/>
        </w:rPr>
      </w:pPr>
      <w:r w:rsidRPr="0019057F">
        <w:rPr>
          <w:rFonts w:eastAsia="Calibri" w:cstheme="minorHAnsi"/>
          <w:bCs/>
          <w:iCs/>
          <w:lang w:val="en-US" w:bidi="en-US"/>
        </w:rPr>
        <w:t>The key results expected from the project</w:t>
      </w:r>
      <w:r w:rsidR="004A68B7">
        <w:rPr>
          <w:rStyle w:val="FootnoteReference"/>
          <w:rFonts w:eastAsia="Calibri" w:cstheme="minorHAnsi"/>
          <w:bCs/>
          <w:iCs/>
          <w:lang w:val="en-US" w:bidi="en-US"/>
        </w:rPr>
        <w:footnoteReference w:id="19"/>
      </w:r>
      <w:r w:rsidRPr="0019057F">
        <w:rPr>
          <w:rFonts w:eastAsia="Calibri" w:cstheme="minorHAnsi"/>
          <w:bCs/>
          <w:iCs/>
          <w:lang w:val="en-US" w:bidi="en-US"/>
        </w:rPr>
        <w:t xml:space="preserve"> can be summarized as follows:</w:t>
      </w:r>
    </w:p>
    <w:p w14:paraId="0C5BEEC7" w14:textId="1008D88A" w:rsidR="00624080" w:rsidRDefault="006F0E56" w:rsidP="000840EC">
      <w:pPr>
        <w:spacing w:after="200" w:line="240" w:lineRule="auto"/>
        <w:jc w:val="both"/>
        <w:rPr>
          <w:rFonts w:eastAsia="Calibri" w:cstheme="minorHAnsi"/>
          <w:bCs/>
          <w:iCs/>
          <w:lang w:bidi="en-US"/>
        </w:rPr>
      </w:pPr>
      <w:r w:rsidRPr="006F0E56">
        <w:rPr>
          <w:rFonts w:eastAsia="Calibri" w:cstheme="minorHAnsi"/>
          <w:b/>
          <w:iCs/>
          <w:lang w:bidi="en-US"/>
        </w:rPr>
        <w:t>Objective:</w:t>
      </w:r>
      <w:r>
        <w:rPr>
          <w:rFonts w:eastAsia="Calibri" w:cstheme="minorHAnsi"/>
          <w:bCs/>
          <w:iCs/>
          <w:lang w:bidi="en-US"/>
        </w:rPr>
        <w:t xml:space="preserve"> </w:t>
      </w:r>
      <w:r w:rsidRPr="009B57B9">
        <w:rPr>
          <w:rFonts w:eastAsia="Calibri" w:cstheme="minorHAnsi"/>
          <w:b/>
          <w:bCs/>
          <w:lang w:bidi="en-US"/>
        </w:rPr>
        <w:t xml:space="preserve">To </w:t>
      </w:r>
      <w:r w:rsidR="00A4136F" w:rsidRPr="00A4136F">
        <w:rPr>
          <w:rFonts w:eastAsia="Calibri" w:cstheme="minorHAnsi"/>
          <w:b/>
          <w:bCs/>
          <w:lang w:bidi="en-US"/>
        </w:rPr>
        <w:t>expand and strengthen the management of priority protected areas in The Gambia, including through enhanced community-based natural resource managemen</w:t>
      </w:r>
      <w:r w:rsidRPr="009B57B9">
        <w:rPr>
          <w:rFonts w:eastAsia="Calibri" w:cstheme="minorHAnsi"/>
          <w:b/>
          <w:bCs/>
          <w:lang w:bidi="en-US"/>
        </w:rPr>
        <w:t>t</w:t>
      </w:r>
    </w:p>
    <w:p w14:paraId="30ECB898" w14:textId="363C2840" w:rsidR="0017129B" w:rsidRDefault="002B5FDF" w:rsidP="00CD7D18">
      <w:pPr>
        <w:pStyle w:val="ListParagraph"/>
        <w:numPr>
          <w:ilvl w:val="0"/>
          <w:numId w:val="96"/>
        </w:numPr>
        <w:spacing w:after="200" w:line="240" w:lineRule="auto"/>
        <w:jc w:val="both"/>
        <w:rPr>
          <w:rFonts w:eastAsia="Calibri" w:cstheme="minorHAnsi"/>
          <w:bCs/>
          <w:iCs/>
          <w:lang w:bidi="en-US"/>
        </w:rPr>
      </w:pPr>
      <w:r w:rsidRPr="002B5FDF">
        <w:rPr>
          <w:rFonts w:eastAsia="Calibri" w:cstheme="minorHAnsi"/>
          <w:bCs/>
          <w:iCs/>
          <w:lang w:bidi="en-US"/>
        </w:rPr>
        <w:t xml:space="preserve">Extension of the protected estate by an additional 15,000 ha (5,000 in JNP and 10,000 ha in KWNP) making a total of some </w:t>
      </w:r>
      <w:r w:rsidR="00172284" w:rsidRPr="00172284">
        <w:rPr>
          <w:rFonts w:eastAsia="Calibri" w:cstheme="minorHAnsi"/>
          <w:bCs/>
          <w:iCs/>
          <w:lang w:bidi="en-US"/>
        </w:rPr>
        <w:t xml:space="preserve">79,276 ha </w:t>
      </w:r>
      <w:r w:rsidRPr="002B5FDF">
        <w:rPr>
          <w:rFonts w:eastAsia="Calibri" w:cstheme="minorHAnsi"/>
          <w:bCs/>
          <w:iCs/>
          <w:lang w:bidi="en-US"/>
        </w:rPr>
        <w:t>protected</w:t>
      </w:r>
      <w:r w:rsidR="0072218D">
        <w:rPr>
          <w:rStyle w:val="FootnoteReference"/>
          <w:rFonts w:eastAsia="Calibri" w:cstheme="minorHAnsi"/>
          <w:bCs/>
          <w:iCs/>
          <w:lang w:bidi="en-US"/>
        </w:rPr>
        <w:footnoteReference w:id="20"/>
      </w:r>
    </w:p>
    <w:p w14:paraId="3F7F111C" w14:textId="5D499270" w:rsidR="002B5FDF" w:rsidRPr="002B5FDF" w:rsidRDefault="00BF064E" w:rsidP="00CD7D18">
      <w:pPr>
        <w:pStyle w:val="ListParagraph"/>
        <w:numPr>
          <w:ilvl w:val="0"/>
          <w:numId w:val="96"/>
        </w:numPr>
        <w:spacing w:after="200" w:line="240" w:lineRule="auto"/>
        <w:jc w:val="both"/>
        <w:rPr>
          <w:rFonts w:eastAsia="Calibri" w:cstheme="minorHAnsi"/>
          <w:bCs/>
          <w:iCs/>
          <w:lang w:bidi="en-US"/>
        </w:rPr>
      </w:pPr>
      <w:r>
        <w:rPr>
          <w:rFonts w:eastAsia="Calibri" w:cstheme="minorHAnsi"/>
          <w:bCs/>
          <w:iCs/>
          <w:lang w:bidi="en-US"/>
        </w:rPr>
        <w:t>I</w:t>
      </w:r>
      <w:r w:rsidR="00BB6D99" w:rsidRPr="00BB6D99">
        <w:rPr>
          <w:rFonts w:eastAsia="Calibri" w:cstheme="minorHAnsi"/>
          <w:bCs/>
          <w:iCs/>
          <w:lang w:bidi="en-US"/>
        </w:rPr>
        <w:t xml:space="preserve">ncrease </w:t>
      </w:r>
      <w:r>
        <w:rPr>
          <w:rFonts w:eastAsia="Calibri" w:cstheme="minorHAnsi"/>
          <w:bCs/>
          <w:iCs/>
          <w:lang w:bidi="en-US"/>
        </w:rPr>
        <w:t>in n</w:t>
      </w:r>
      <w:r w:rsidRPr="00BF064E">
        <w:rPr>
          <w:rFonts w:eastAsia="Calibri" w:cstheme="minorHAnsi"/>
          <w:bCs/>
          <w:iCs/>
          <w:lang w:bidi="en-US"/>
        </w:rPr>
        <w:t xml:space="preserve">umber of people in target area who feel that they have a significant role in managing natural resources </w:t>
      </w:r>
      <w:r w:rsidR="00634641">
        <w:rPr>
          <w:rFonts w:eastAsia="Calibri" w:cstheme="minorHAnsi"/>
          <w:bCs/>
          <w:iCs/>
          <w:lang w:bidi="en-US"/>
        </w:rPr>
        <w:t>of</w:t>
      </w:r>
      <w:r w:rsidR="00BB6D99" w:rsidRPr="00BB6D99">
        <w:rPr>
          <w:rFonts w:eastAsia="Calibri" w:cstheme="minorHAnsi"/>
          <w:bCs/>
          <w:iCs/>
          <w:lang w:bidi="en-US"/>
        </w:rPr>
        <w:t xml:space="preserve"> 20% </w:t>
      </w:r>
      <w:r w:rsidR="00634641">
        <w:rPr>
          <w:rFonts w:eastAsia="Calibri" w:cstheme="minorHAnsi"/>
          <w:bCs/>
          <w:iCs/>
          <w:lang w:bidi="en-US"/>
        </w:rPr>
        <w:t xml:space="preserve">over baseline </w:t>
      </w:r>
      <w:r w:rsidR="00BB6D99" w:rsidRPr="00BB6D99">
        <w:rPr>
          <w:rFonts w:eastAsia="Calibri" w:cstheme="minorHAnsi"/>
          <w:bCs/>
          <w:iCs/>
          <w:lang w:bidi="en-US"/>
        </w:rPr>
        <w:t>by mid-term and 50% by end of project</w:t>
      </w:r>
    </w:p>
    <w:p w14:paraId="1D2082B8" w14:textId="030A4233" w:rsidR="006F0E56" w:rsidRPr="009B57B9" w:rsidRDefault="009B57B9" w:rsidP="000840EC">
      <w:pPr>
        <w:spacing w:after="200" w:line="240" w:lineRule="auto"/>
        <w:jc w:val="both"/>
        <w:rPr>
          <w:rFonts w:eastAsia="Calibri" w:cstheme="minorHAnsi"/>
          <w:b/>
          <w:iCs/>
          <w:lang w:bidi="en-US"/>
        </w:rPr>
      </w:pPr>
      <w:r w:rsidRPr="009B57B9">
        <w:rPr>
          <w:rFonts w:eastAsia="Calibri" w:cstheme="minorHAnsi"/>
          <w:b/>
          <w:iCs/>
          <w:lang w:bidi="en-US"/>
        </w:rPr>
        <w:t>Outcome 1: Gazettement of a c.5,000 ha expansion of JNP to connect to BBWR, and of a c.10,000 ha expansion of KWNP</w:t>
      </w:r>
    </w:p>
    <w:p w14:paraId="522B1E1A" w14:textId="09BAEFA7" w:rsidR="006F0E56" w:rsidRDefault="00491193" w:rsidP="00CD7D18">
      <w:pPr>
        <w:pStyle w:val="ListParagraph"/>
        <w:numPr>
          <w:ilvl w:val="0"/>
          <w:numId w:val="97"/>
        </w:numPr>
        <w:spacing w:after="200" w:line="240" w:lineRule="auto"/>
        <w:jc w:val="both"/>
        <w:rPr>
          <w:rFonts w:eastAsia="Calibri" w:cstheme="minorHAnsi"/>
          <w:bCs/>
          <w:iCs/>
          <w:lang w:bidi="en-US"/>
        </w:rPr>
      </w:pPr>
      <w:r>
        <w:rPr>
          <w:rFonts w:eastAsia="Calibri" w:cstheme="minorHAnsi"/>
          <w:bCs/>
          <w:iCs/>
          <w:lang w:bidi="en-US"/>
        </w:rPr>
        <w:t>T</w:t>
      </w:r>
      <w:r w:rsidRPr="00491193">
        <w:rPr>
          <w:rFonts w:eastAsia="Calibri" w:cstheme="minorHAnsi"/>
          <w:bCs/>
          <w:iCs/>
          <w:lang w:bidi="en-US"/>
        </w:rPr>
        <w:t>hree PAs together with the extensions, have boundaries properly surveyed and demarcated and formally declared through gazettement</w:t>
      </w:r>
    </w:p>
    <w:p w14:paraId="2B00023C" w14:textId="0E37DC5E" w:rsidR="006F0E56" w:rsidRPr="009B57B9" w:rsidRDefault="009B57B9" w:rsidP="000840EC">
      <w:pPr>
        <w:spacing w:after="200" w:line="240" w:lineRule="auto"/>
        <w:jc w:val="both"/>
        <w:rPr>
          <w:rFonts w:eastAsia="Calibri" w:cstheme="minorHAnsi"/>
          <w:b/>
          <w:iCs/>
          <w:lang w:bidi="en-US"/>
        </w:rPr>
      </w:pPr>
      <w:r w:rsidRPr="009B57B9">
        <w:rPr>
          <w:rFonts w:eastAsia="Calibri" w:cstheme="minorHAnsi"/>
          <w:b/>
          <w:iCs/>
          <w:lang w:bidi="en-US"/>
        </w:rPr>
        <w:t>Outcome 2: Enhanced management effectiveness in both existing and additional PA areas</w:t>
      </w:r>
    </w:p>
    <w:p w14:paraId="776FB02B" w14:textId="4A455112" w:rsidR="00046D83" w:rsidRDefault="00046D83" w:rsidP="00CD7D18">
      <w:pPr>
        <w:pStyle w:val="ListParagraph"/>
        <w:numPr>
          <w:ilvl w:val="0"/>
          <w:numId w:val="97"/>
        </w:numPr>
        <w:spacing w:after="200" w:line="240" w:lineRule="auto"/>
        <w:jc w:val="both"/>
        <w:rPr>
          <w:rFonts w:eastAsia="Calibri" w:cstheme="minorHAnsi"/>
          <w:bCs/>
          <w:iCs/>
          <w:lang w:bidi="en-US"/>
        </w:rPr>
      </w:pPr>
      <w:r>
        <w:rPr>
          <w:rFonts w:eastAsia="Calibri" w:cstheme="minorHAnsi"/>
          <w:bCs/>
          <w:iCs/>
          <w:lang w:bidi="en-US"/>
        </w:rPr>
        <w:t>20% i</w:t>
      </w:r>
      <w:r w:rsidRPr="00680D06">
        <w:rPr>
          <w:rFonts w:eastAsia="Calibri" w:cstheme="minorHAnsi"/>
          <w:bCs/>
          <w:iCs/>
          <w:lang w:bidi="en-US"/>
        </w:rPr>
        <w:t xml:space="preserve">ncrease </w:t>
      </w:r>
      <w:r>
        <w:rPr>
          <w:rFonts w:eastAsia="Calibri" w:cstheme="minorHAnsi"/>
          <w:bCs/>
          <w:iCs/>
          <w:lang w:bidi="en-US"/>
        </w:rPr>
        <w:t>over baseline</w:t>
      </w:r>
      <w:r w:rsidRPr="00680D06">
        <w:rPr>
          <w:rFonts w:eastAsia="Calibri" w:cstheme="minorHAnsi"/>
          <w:bCs/>
          <w:iCs/>
          <w:lang w:bidi="en-US"/>
        </w:rPr>
        <w:t xml:space="preserve"> METT scores </w:t>
      </w:r>
      <w:r>
        <w:rPr>
          <w:rFonts w:eastAsia="Calibri" w:cstheme="minorHAnsi"/>
          <w:bCs/>
          <w:iCs/>
          <w:lang w:bidi="en-US"/>
        </w:rPr>
        <w:t xml:space="preserve">of 57 and 47 respectively </w:t>
      </w:r>
      <w:r w:rsidRPr="00680D06">
        <w:rPr>
          <w:rFonts w:eastAsia="Calibri" w:cstheme="minorHAnsi"/>
          <w:bCs/>
          <w:iCs/>
          <w:lang w:bidi="en-US"/>
        </w:rPr>
        <w:t>for KWNP and BBWR</w:t>
      </w:r>
      <w:r w:rsidR="004C43F5">
        <w:rPr>
          <w:rStyle w:val="FootnoteReference"/>
          <w:rFonts w:eastAsia="Calibri" w:cstheme="minorHAnsi"/>
          <w:bCs/>
          <w:iCs/>
          <w:lang w:bidi="en-US"/>
        </w:rPr>
        <w:footnoteReference w:id="21"/>
      </w:r>
    </w:p>
    <w:p w14:paraId="12C6608D" w14:textId="77777777" w:rsidR="00046D83" w:rsidRDefault="00046D83" w:rsidP="00CD7D18">
      <w:pPr>
        <w:pStyle w:val="ListParagraph"/>
        <w:numPr>
          <w:ilvl w:val="0"/>
          <w:numId w:val="97"/>
        </w:numPr>
        <w:spacing w:after="200" w:line="240" w:lineRule="auto"/>
        <w:jc w:val="both"/>
        <w:rPr>
          <w:rFonts w:eastAsia="Calibri" w:cstheme="minorHAnsi"/>
          <w:bCs/>
          <w:iCs/>
          <w:lang w:bidi="en-US"/>
        </w:rPr>
      </w:pPr>
      <w:r>
        <w:rPr>
          <w:rFonts w:eastAsia="Calibri" w:cstheme="minorHAnsi"/>
          <w:bCs/>
          <w:iCs/>
          <w:lang w:bidi="en-US"/>
        </w:rPr>
        <w:t>Effective management established in JNP, reflected by METT target score of at least 25</w:t>
      </w:r>
    </w:p>
    <w:p w14:paraId="5F72CFAC" w14:textId="77777777" w:rsidR="00046D83" w:rsidRPr="00491193" w:rsidRDefault="00046D83" w:rsidP="00CD7D18">
      <w:pPr>
        <w:pStyle w:val="ListParagraph"/>
        <w:numPr>
          <w:ilvl w:val="0"/>
          <w:numId w:val="97"/>
        </w:numPr>
        <w:spacing w:after="200" w:line="240" w:lineRule="auto"/>
        <w:jc w:val="both"/>
        <w:rPr>
          <w:rFonts w:eastAsia="Calibri" w:cstheme="minorHAnsi"/>
          <w:bCs/>
          <w:iCs/>
          <w:lang w:bidi="en-US"/>
        </w:rPr>
      </w:pPr>
      <w:r w:rsidRPr="00356967">
        <w:rPr>
          <w:rFonts w:eastAsia="Calibri" w:cstheme="minorHAnsi"/>
          <w:bCs/>
          <w:iCs/>
          <w:lang w:bidi="en-US"/>
        </w:rPr>
        <w:t>Recovery or maintenance of the conservation status (as measured by viable populations) of selected key indicator species</w:t>
      </w:r>
    </w:p>
    <w:p w14:paraId="33EEE4E7" w14:textId="79CC837B" w:rsidR="0017129B" w:rsidRPr="009B57B9" w:rsidRDefault="009B57B9" w:rsidP="000840EC">
      <w:pPr>
        <w:spacing w:after="200" w:line="240" w:lineRule="auto"/>
        <w:jc w:val="both"/>
        <w:rPr>
          <w:rFonts w:eastAsia="Calibri" w:cstheme="minorHAnsi"/>
          <w:b/>
          <w:iCs/>
          <w:lang w:bidi="en-US"/>
        </w:rPr>
      </w:pPr>
      <w:r w:rsidRPr="009B57B9">
        <w:rPr>
          <w:rFonts w:eastAsia="Calibri" w:cstheme="minorHAnsi"/>
          <w:b/>
          <w:iCs/>
          <w:lang w:bidi="en-US"/>
        </w:rPr>
        <w:t>Outcome 3: Improved forest cover, habitat integrity and connectivity across the targeted PA cluster and surrounding landscapes (c.60,000 ha)</w:t>
      </w:r>
    </w:p>
    <w:p w14:paraId="35DD0FA1" w14:textId="15AC2CCA" w:rsidR="009B57B9" w:rsidRDefault="001B4C7F" w:rsidP="00CD7D18">
      <w:pPr>
        <w:pStyle w:val="ListParagraph"/>
        <w:numPr>
          <w:ilvl w:val="0"/>
          <w:numId w:val="98"/>
        </w:numPr>
        <w:spacing w:after="200" w:line="240" w:lineRule="auto"/>
        <w:jc w:val="both"/>
        <w:rPr>
          <w:rFonts w:eastAsia="Calibri" w:cstheme="minorHAnsi"/>
          <w:bCs/>
          <w:iCs/>
          <w:lang w:bidi="en-US"/>
        </w:rPr>
      </w:pPr>
      <w:r>
        <w:rPr>
          <w:rFonts w:eastAsia="Calibri" w:cstheme="minorHAnsi"/>
          <w:bCs/>
          <w:iCs/>
          <w:lang w:bidi="en-US"/>
        </w:rPr>
        <w:t>Nursery to be developed and 1,000 s</w:t>
      </w:r>
      <w:r w:rsidRPr="001B4C7F">
        <w:rPr>
          <w:rFonts w:eastAsia="Calibri" w:cstheme="minorHAnsi"/>
          <w:bCs/>
          <w:iCs/>
          <w:lang w:bidi="en-US"/>
        </w:rPr>
        <w:t>eedlings/saplings of multi</w:t>
      </w:r>
      <w:r>
        <w:rPr>
          <w:rFonts w:eastAsia="Calibri" w:cstheme="minorHAnsi"/>
          <w:bCs/>
          <w:iCs/>
          <w:lang w:bidi="en-US"/>
        </w:rPr>
        <w:t>-</w:t>
      </w:r>
      <w:r w:rsidRPr="001B4C7F">
        <w:rPr>
          <w:rFonts w:eastAsia="Calibri" w:cstheme="minorHAnsi"/>
          <w:bCs/>
          <w:iCs/>
          <w:lang w:bidi="en-US"/>
        </w:rPr>
        <w:t xml:space="preserve">use species successfully established </w:t>
      </w:r>
      <w:r w:rsidR="00135754">
        <w:rPr>
          <w:rFonts w:eastAsia="Calibri" w:cstheme="minorHAnsi"/>
          <w:bCs/>
          <w:iCs/>
          <w:lang w:bidi="en-US"/>
        </w:rPr>
        <w:t>per</w:t>
      </w:r>
      <w:r w:rsidRPr="001B4C7F">
        <w:rPr>
          <w:rFonts w:eastAsia="Calibri" w:cstheme="minorHAnsi"/>
          <w:bCs/>
          <w:iCs/>
          <w:lang w:bidi="en-US"/>
        </w:rPr>
        <w:t xml:space="preserve"> target communit</w:t>
      </w:r>
      <w:r w:rsidR="00135754">
        <w:rPr>
          <w:rFonts w:eastAsia="Calibri" w:cstheme="minorHAnsi"/>
          <w:bCs/>
          <w:iCs/>
          <w:lang w:bidi="en-US"/>
        </w:rPr>
        <w:t>y</w:t>
      </w:r>
    </w:p>
    <w:p w14:paraId="0D22EB1E" w14:textId="3C766BDD" w:rsidR="001B4C7F" w:rsidRDefault="000840EC" w:rsidP="00CD7D18">
      <w:pPr>
        <w:pStyle w:val="ListParagraph"/>
        <w:numPr>
          <w:ilvl w:val="0"/>
          <w:numId w:val="98"/>
        </w:numPr>
        <w:spacing w:after="200" w:line="240" w:lineRule="auto"/>
        <w:jc w:val="both"/>
        <w:rPr>
          <w:rFonts w:eastAsia="Calibri" w:cstheme="minorHAnsi"/>
          <w:bCs/>
          <w:iCs/>
          <w:lang w:bidi="en-US"/>
        </w:rPr>
      </w:pPr>
      <w:r>
        <w:rPr>
          <w:rFonts w:eastAsia="Calibri" w:cstheme="minorHAnsi"/>
          <w:bCs/>
          <w:iCs/>
          <w:lang w:bidi="en-US"/>
        </w:rPr>
        <w:t>Three</w:t>
      </w:r>
      <w:r w:rsidR="00D20500">
        <w:rPr>
          <w:rFonts w:eastAsia="Calibri" w:cstheme="minorHAnsi"/>
          <w:bCs/>
          <w:iCs/>
          <w:lang w:bidi="en-US"/>
        </w:rPr>
        <w:t xml:space="preserve"> farmers per PA </w:t>
      </w:r>
      <w:r w:rsidR="00D20500" w:rsidRPr="00D20500">
        <w:rPr>
          <w:rFonts w:eastAsia="Calibri" w:cstheme="minorHAnsi"/>
          <w:bCs/>
          <w:iCs/>
          <w:lang w:bidi="en-US"/>
        </w:rPr>
        <w:t>successfully using conservation tillage methods</w:t>
      </w:r>
    </w:p>
    <w:p w14:paraId="6BE952F5" w14:textId="0EA74B2C" w:rsidR="00D20500" w:rsidRDefault="00040145" w:rsidP="00CD7D18">
      <w:pPr>
        <w:pStyle w:val="ListParagraph"/>
        <w:numPr>
          <w:ilvl w:val="0"/>
          <w:numId w:val="98"/>
        </w:numPr>
        <w:spacing w:after="200" w:line="240" w:lineRule="auto"/>
        <w:jc w:val="both"/>
        <w:rPr>
          <w:rFonts w:eastAsia="Calibri" w:cstheme="minorHAnsi"/>
          <w:bCs/>
          <w:iCs/>
          <w:lang w:bidi="en-US"/>
        </w:rPr>
      </w:pPr>
      <w:r w:rsidRPr="00040145">
        <w:rPr>
          <w:rFonts w:eastAsia="Calibri" w:cstheme="minorHAnsi"/>
          <w:bCs/>
          <w:iCs/>
          <w:lang w:bidi="en-US"/>
        </w:rPr>
        <w:t>Stretches of valuable tre</w:t>
      </w:r>
      <w:r>
        <w:rPr>
          <w:rFonts w:eastAsia="Calibri" w:cstheme="minorHAnsi"/>
          <w:bCs/>
          <w:iCs/>
          <w:lang w:bidi="en-US"/>
        </w:rPr>
        <w:t>e</w:t>
      </w:r>
      <w:r w:rsidRPr="00040145">
        <w:rPr>
          <w:rFonts w:eastAsia="Calibri" w:cstheme="minorHAnsi"/>
          <w:bCs/>
          <w:iCs/>
          <w:lang w:bidi="en-US"/>
        </w:rPr>
        <w:t xml:space="preserve">s planted on </w:t>
      </w:r>
      <w:r w:rsidR="00AE39F6">
        <w:rPr>
          <w:rFonts w:eastAsia="Calibri" w:cstheme="minorHAnsi"/>
          <w:bCs/>
          <w:iCs/>
          <w:lang w:bidi="en-US"/>
        </w:rPr>
        <w:t>at</w:t>
      </w:r>
      <w:r w:rsidR="00AE39F6" w:rsidRPr="00AE39F6">
        <w:rPr>
          <w:rFonts w:eastAsia="Calibri" w:cstheme="minorHAnsi"/>
          <w:bCs/>
          <w:iCs/>
          <w:lang w:bidi="en-US"/>
        </w:rPr>
        <w:t xml:space="preserve"> least along 30% of key PA borders exposed to fire and other pressures</w:t>
      </w:r>
    </w:p>
    <w:p w14:paraId="42FB842B" w14:textId="5AC36F1A" w:rsidR="00AE39F6" w:rsidRDefault="002D46BA" w:rsidP="00CD7D18">
      <w:pPr>
        <w:pStyle w:val="ListParagraph"/>
        <w:numPr>
          <w:ilvl w:val="0"/>
          <w:numId w:val="98"/>
        </w:numPr>
        <w:spacing w:after="200" w:line="240" w:lineRule="auto"/>
        <w:jc w:val="both"/>
        <w:rPr>
          <w:rFonts w:eastAsia="Calibri" w:cstheme="minorHAnsi"/>
          <w:bCs/>
          <w:iCs/>
          <w:lang w:bidi="en-US"/>
        </w:rPr>
      </w:pPr>
      <w:r>
        <w:rPr>
          <w:rFonts w:eastAsia="Calibri" w:cstheme="minorHAnsi"/>
          <w:bCs/>
          <w:iCs/>
          <w:lang w:bidi="en-US"/>
        </w:rPr>
        <w:t xml:space="preserve">At least 1% of NEMA budget </w:t>
      </w:r>
      <w:r w:rsidRPr="002D46BA">
        <w:rPr>
          <w:rFonts w:eastAsia="Calibri" w:cstheme="minorHAnsi"/>
          <w:bCs/>
          <w:iCs/>
          <w:lang w:bidi="en-US"/>
        </w:rPr>
        <w:t>Amount directed to activities supporting conservation in the PA and adjacent buffer zones (in addition to actual SLM investment/support)</w:t>
      </w:r>
    </w:p>
    <w:p w14:paraId="168A2B03" w14:textId="40B4402A" w:rsidR="003E0F0B" w:rsidRPr="001B4C7F" w:rsidRDefault="003E0F0B" w:rsidP="00CD7D18">
      <w:pPr>
        <w:pStyle w:val="ListParagraph"/>
        <w:numPr>
          <w:ilvl w:val="0"/>
          <w:numId w:val="98"/>
        </w:numPr>
        <w:spacing w:after="200" w:line="240" w:lineRule="auto"/>
        <w:jc w:val="both"/>
        <w:rPr>
          <w:rFonts w:eastAsia="Calibri" w:cstheme="minorHAnsi"/>
          <w:bCs/>
          <w:iCs/>
          <w:lang w:bidi="en-US"/>
        </w:rPr>
      </w:pPr>
      <w:r w:rsidRPr="003E0F0B">
        <w:rPr>
          <w:rFonts w:eastAsia="Calibri" w:cstheme="minorHAnsi"/>
          <w:bCs/>
          <w:iCs/>
          <w:lang w:bidi="en-US"/>
        </w:rPr>
        <w:t>Biodiversity Mainstreaming in Agriculture: Mainstreaming Scorecard</w:t>
      </w:r>
      <w:r>
        <w:rPr>
          <w:rFonts w:eastAsia="Calibri" w:cstheme="minorHAnsi"/>
          <w:bCs/>
          <w:iCs/>
          <w:lang w:bidi="en-US"/>
        </w:rPr>
        <w:t xml:space="preserve"> </w:t>
      </w:r>
      <w:r w:rsidR="00F81A18" w:rsidRPr="00F81A18">
        <w:rPr>
          <w:rFonts w:eastAsia="Calibri" w:cstheme="minorHAnsi"/>
          <w:bCs/>
          <w:iCs/>
          <w:lang w:bidi="en-US"/>
        </w:rPr>
        <w:t>shows enhanced implementation, enforcement and monitoring</w:t>
      </w:r>
      <w:r w:rsidR="00F81A18">
        <w:rPr>
          <w:rFonts w:eastAsia="Calibri" w:cstheme="minorHAnsi"/>
          <w:bCs/>
          <w:iCs/>
          <w:lang w:bidi="en-US"/>
        </w:rPr>
        <w:t xml:space="preserve"> by project completion</w:t>
      </w:r>
    </w:p>
    <w:p w14:paraId="4567C0A2" w14:textId="7CAD5665" w:rsidR="0017129B" w:rsidRPr="009B57B9" w:rsidRDefault="009B57B9" w:rsidP="000840EC">
      <w:pPr>
        <w:spacing w:after="200" w:line="240" w:lineRule="auto"/>
        <w:jc w:val="both"/>
        <w:rPr>
          <w:rFonts w:eastAsia="Calibri" w:cstheme="minorHAnsi"/>
          <w:b/>
          <w:iCs/>
          <w:lang w:bidi="en-US"/>
        </w:rPr>
      </w:pPr>
      <w:r w:rsidRPr="009B57B9">
        <w:rPr>
          <w:rFonts w:eastAsia="Calibri" w:cstheme="minorHAnsi"/>
          <w:b/>
          <w:iCs/>
          <w:lang w:bidi="en-US"/>
        </w:rPr>
        <w:t>Outcome 4: Enhanced diversity, sustainability and reliability of community livelihoods</w:t>
      </w:r>
    </w:p>
    <w:p w14:paraId="20D868C3" w14:textId="101B4926" w:rsidR="009B57B9" w:rsidRDefault="00A41A9E" w:rsidP="00CD7D18">
      <w:pPr>
        <w:pStyle w:val="ListParagraph"/>
        <w:numPr>
          <w:ilvl w:val="0"/>
          <w:numId w:val="99"/>
        </w:numPr>
        <w:spacing w:after="200" w:line="240" w:lineRule="auto"/>
        <w:jc w:val="both"/>
        <w:rPr>
          <w:rFonts w:eastAsia="Calibri" w:cstheme="minorHAnsi"/>
          <w:bCs/>
          <w:iCs/>
          <w:lang w:bidi="en-US"/>
        </w:rPr>
      </w:pPr>
      <w:r w:rsidRPr="00A41A9E">
        <w:rPr>
          <w:rFonts w:eastAsia="Calibri" w:cstheme="minorHAnsi"/>
          <w:bCs/>
          <w:iCs/>
          <w:lang w:bidi="en-US"/>
        </w:rPr>
        <w:t xml:space="preserve">An increase in the numbers </w:t>
      </w:r>
      <w:r w:rsidRPr="006B6286">
        <w:rPr>
          <w:rFonts w:eastAsia="Calibri" w:cstheme="minorHAnsi"/>
          <w:bCs/>
          <w:iCs/>
          <w:lang w:bidi="en-US"/>
        </w:rPr>
        <w:t>of producers organizations, women’s groups, trade and farmers’ associations and CBOs</w:t>
      </w:r>
      <w:r w:rsidRPr="00A41A9E">
        <w:rPr>
          <w:rFonts w:eastAsia="Calibri" w:cstheme="minorHAnsi"/>
          <w:bCs/>
          <w:iCs/>
          <w:lang w:bidi="en-US"/>
        </w:rPr>
        <w:t xml:space="preserve"> using improved technologies and management practices </w:t>
      </w:r>
      <w:r w:rsidRPr="006B6286">
        <w:rPr>
          <w:rFonts w:eastAsia="Calibri" w:cstheme="minorHAnsi"/>
          <w:bCs/>
          <w:iCs/>
          <w:lang w:bidi="en-US"/>
        </w:rPr>
        <w:t>as a result of project assistance</w:t>
      </w:r>
      <w:r>
        <w:rPr>
          <w:rFonts w:eastAsia="Calibri" w:cstheme="minorHAnsi"/>
          <w:bCs/>
          <w:iCs/>
          <w:lang w:bidi="en-US"/>
        </w:rPr>
        <w:t xml:space="preserve"> </w:t>
      </w:r>
      <w:r w:rsidRPr="00A41A9E">
        <w:rPr>
          <w:rFonts w:eastAsia="Calibri" w:cstheme="minorHAnsi"/>
          <w:bCs/>
          <w:iCs/>
          <w:lang w:bidi="en-US"/>
        </w:rPr>
        <w:t>leading to at least 50% uptake</w:t>
      </w:r>
    </w:p>
    <w:p w14:paraId="627915B8" w14:textId="334E9AF6" w:rsidR="006B6286" w:rsidRDefault="00904B58" w:rsidP="00CD7D18">
      <w:pPr>
        <w:pStyle w:val="ListParagraph"/>
        <w:numPr>
          <w:ilvl w:val="0"/>
          <w:numId w:val="99"/>
        </w:numPr>
        <w:spacing w:after="200" w:line="240" w:lineRule="auto"/>
        <w:jc w:val="both"/>
        <w:rPr>
          <w:rFonts w:eastAsia="Calibri" w:cstheme="minorHAnsi"/>
          <w:bCs/>
          <w:iCs/>
          <w:lang w:bidi="en-US"/>
        </w:rPr>
      </w:pPr>
      <w:r w:rsidRPr="00904B58">
        <w:rPr>
          <w:rFonts w:eastAsia="Calibri" w:cstheme="minorHAnsi"/>
          <w:bCs/>
          <w:iCs/>
          <w:lang w:bidi="en-US"/>
        </w:rPr>
        <w:t xml:space="preserve">An improvement of 20-50% in awareness and understanding </w:t>
      </w:r>
      <w:r w:rsidR="00F62051" w:rsidRPr="00F62051">
        <w:rPr>
          <w:rFonts w:eastAsia="Calibri" w:cstheme="minorHAnsi"/>
          <w:bCs/>
          <w:iCs/>
          <w:lang w:bidi="en-US"/>
        </w:rPr>
        <w:t>of the value and vulnerability of natural resources</w:t>
      </w:r>
      <w:r w:rsidR="00F62051" w:rsidRPr="00904B58">
        <w:rPr>
          <w:rFonts w:eastAsia="Calibri" w:cstheme="minorHAnsi"/>
          <w:bCs/>
          <w:iCs/>
          <w:lang w:bidi="en-US"/>
        </w:rPr>
        <w:t xml:space="preserve"> </w:t>
      </w:r>
      <w:r w:rsidRPr="00904B58">
        <w:rPr>
          <w:rFonts w:eastAsia="Calibri" w:cstheme="minorHAnsi"/>
          <w:bCs/>
          <w:iCs/>
          <w:lang w:bidi="en-US"/>
        </w:rPr>
        <w:t>as measured by a repeat survey.</w:t>
      </w:r>
    </w:p>
    <w:p w14:paraId="397F7B25" w14:textId="77777777" w:rsidR="00E414E1" w:rsidRDefault="00E414E1" w:rsidP="00E414E1">
      <w:pPr>
        <w:tabs>
          <w:tab w:val="left" w:pos="1620"/>
        </w:tabs>
        <w:spacing w:after="0" w:line="240" w:lineRule="auto"/>
        <w:ind w:left="720"/>
        <w:contextualSpacing/>
        <w:rPr>
          <w:rFonts w:cstheme="minorHAnsi"/>
          <w:color w:val="000000" w:themeColor="text1"/>
          <w:sz w:val="21"/>
          <w:szCs w:val="21"/>
          <w:lang w:val="en-US"/>
        </w:rPr>
      </w:pPr>
    </w:p>
    <w:p w14:paraId="527F144B" w14:textId="60D3D42C" w:rsidR="00296060" w:rsidRPr="00884146" w:rsidRDefault="00296060" w:rsidP="00CD7D18">
      <w:pPr>
        <w:pStyle w:val="Heading2"/>
        <w:numPr>
          <w:ilvl w:val="1"/>
          <w:numId w:val="101"/>
        </w:numPr>
        <w:rPr>
          <w:rFonts w:eastAsia="Times New Roman"/>
          <w:lang w:val="en-US"/>
        </w:rPr>
      </w:pPr>
      <w:bookmarkStart w:id="51" w:name="_Toc58344077"/>
      <w:r w:rsidRPr="00884146">
        <w:rPr>
          <w:rFonts w:eastAsia="Times New Roman"/>
          <w:lang w:val="en-US"/>
        </w:rPr>
        <w:lastRenderedPageBreak/>
        <w:t>Main stakeholders: summary list</w:t>
      </w:r>
      <w:bookmarkEnd w:id="51"/>
    </w:p>
    <w:p w14:paraId="34021F42" w14:textId="5BB56155" w:rsidR="00371CCF" w:rsidRPr="0019057F" w:rsidRDefault="00371CCF" w:rsidP="003D165C">
      <w:pPr>
        <w:pStyle w:val="ListParagraph"/>
        <w:numPr>
          <w:ilvl w:val="0"/>
          <w:numId w:val="8"/>
        </w:numPr>
        <w:tabs>
          <w:tab w:val="left" w:pos="1620"/>
        </w:tabs>
        <w:spacing w:after="0" w:line="240" w:lineRule="auto"/>
        <w:rPr>
          <w:rFonts w:cstheme="minorHAnsi"/>
          <w:b/>
          <w:bCs/>
          <w:color w:val="000000" w:themeColor="text1"/>
          <w:sz w:val="21"/>
          <w:szCs w:val="21"/>
          <w:lang w:val="en-US"/>
        </w:rPr>
      </w:pPr>
      <w:r w:rsidRPr="0019057F">
        <w:rPr>
          <w:rFonts w:cstheme="minorHAnsi"/>
          <w:b/>
          <w:bCs/>
          <w:color w:val="000000" w:themeColor="text1"/>
          <w:sz w:val="21"/>
          <w:szCs w:val="21"/>
          <w:lang w:val="en-US"/>
        </w:rPr>
        <w:t>The main groups of stakeholders related to the implementation of the project are as follows:</w:t>
      </w:r>
    </w:p>
    <w:p w14:paraId="6D18E9D0" w14:textId="77777777" w:rsidR="004D0214" w:rsidRPr="004D0214" w:rsidRDefault="004D0214" w:rsidP="005971AE">
      <w:pPr>
        <w:numPr>
          <w:ilvl w:val="0"/>
          <w:numId w:val="95"/>
        </w:numPr>
        <w:tabs>
          <w:tab w:val="left" w:pos="1620"/>
        </w:tabs>
        <w:spacing w:after="0" w:line="240" w:lineRule="auto"/>
        <w:contextualSpacing/>
        <w:rPr>
          <w:rFonts w:cstheme="minorHAnsi"/>
          <w:color w:val="000000" w:themeColor="text1"/>
          <w:sz w:val="21"/>
          <w:szCs w:val="21"/>
        </w:rPr>
      </w:pPr>
      <w:r w:rsidRPr="004D0214">
        <w:rPr>
          <w:rFonts w:cstheme="minorHAnsi"/>
          <w:color w:val="000000" w:themeColor="text1"/>
          <w:sz w:val="21"/>
          <w:szCs w:val="21"/>
        </w:rPr>
        <w:t>GEF Operational Focal Point for the Gambia</w:t>
      </w:r>
    </w:p>
    <w:p w14:paraId="6B120D9F" w14:textId="488D9F68" w:rsidR="004D0214" w:rsidRPr="00A9288A" w:rsidRDefault="004D0214" w:rsidP="007A5805">
      <w:pPr>
        <w:numPr>
          <w:ilvl w:val="0"/>
          <w:numId w:val="95"/>
        </w:numPr>
        <w:tabs>
          <w:tab w:val="left" w:pos="1620"/>
        </w:tabs>
        <w:spacing w:after="0" w:line="240" w:lineRule="auto"/>
        <w:contextualSpacing/>
        <w:rPr>
          <w:rFonts w:cstheme="minorHAnsi"/>
          <w:color w:val="000000" w:themeColor="text1"/>
          <w:sz w:val="21"/>
          <w:szCs w:val="21"/>
        </w:rPr>
      </w:pPr>
      <w:r w:rsidRPr="00A9288A">
        <w:rPr>
          <w:rFonts w:cstheme="minorHAnsi"/>
          <w:color w:val="000000" w:themeColor="text1"/>
          <w:sz w:val="21"/>
          <w:szCs w:val="21"/>
        </w:rPr>
        <w:t>Relevant staff of the UNDP Country Office</w:t>
      </w:r>
      <w:r w:rsidR="00A9288A" w:rsidRPr="00A9288A">
        <w:rPr>
          <w:rFonts w:cstheme="minorHAnsi"/>
          <w:color w:val="000000" w:themeColor="text1"/>
          <w:sz w:val="21"/>
          <w:szCs w:val="21"/>
        </w:rPr>
        <w:t xml:space="preserve"> and </w:t>
      </w:r>
      <w:r w:rsidRPr="00A9288A">
        <w:rPr>
          <w:rFonts w:cstheme="minorHAnsi"/>
          <w:color w:val="000000" w:themeColor="text1"/>
          <w:sz w:val="21"/>
          <w:szCs w:val="21"/>
        </w:rPr>
        <w:t>UNDP Regional Technical Advisor</w:t>
      </w:r>
    </w:p>
    <w:p w14:paraId="24FD103B" w14:textId="2AA0CDC8" w:rsidR="00244172" w:rsidRPr="004D0214" w:rsidRDefault="00244172" w:rsidP="005971AE">
      <w:pPr>
        <w:numPr>
          <w:ilvl w:val="0"/>
          <w:numId w:val="95"/>
        </w:numPr>
        <w:tabs>
          <w:tab w:val="left" w:pos="1620"/>
        </w:tabs>
        <w:spacing w:after="0" w:line="240" w:lineRule="auto"/>
        <w:contextualSpacing/>
        <w:rPr>
          <w:rFonts w:cstheme="minorHAnsi"/>
          <w:color w:val="000000" w:themeColor="text1"/>
          <w:sz w:val="21"/>
          <w:szCs w:val="21"/>
        </w:rPr>
      </w:pPr>
      <w:r>
        <w:rPr>
          <w:rFonts w:cstheme="minorHAnsi"/>
          <w:color w:val="000000" w:themeColor="text1"/>
          <w:sz w:val="21"/>
          <w:szCs w:val="21"/>
        </w:rPr>
        <w:t xml:space="preserve">Implementing Partner </w:t>
      </w:r>
      <w:r w:rsidR="00FA3FF3">
        <w:rPr>
          <w:rFonts w:cstheme="minorHAnsi"/>
          <w:color w:val="000000" w:themeColor="text1"/>
          <w:sz w:val="21"/>
          <w:szCs w:val="21"/>
        </w:rPr>
        <w:t xml:space="preserve">(DPWM) </w:t>
      </w:r>
      <w:r>
        <w:rPr>
          <w:rFonts w:cstheme="minorHAnsi"/>
          <w:color w:val="000000" w:themeColor="text1"/>
          <w:sz w:val="21"/>
          <w:szCs w:val="21"/>
        </w:rPr>
        <w:t>staff</w:t>
      </w:r>
      <w:r w:rsidR="003C6B5D">
        <w:rPr>
          <w:rFonts w:cstheme="minorHAnsi"/>
          <w:color w:val="000000" w:themeColor="text1"/>
          <w:sz w:val="21"/>
          <w:szCs w:val="21"/>
        </w:rPr>
        <w:t xml:space="preserve"> at national, </w:t>
      </w:r>
      <w:r w:rsidR="00CA5F2E">
        <w:rPr>
          <w:rFonts w:cstheme="minorHAnsi"/>
          <w:color w:val="000000" w:themeColor="text1"/>
          <w:sz w:val="21"/>
          <w:szCs w:val="21"/>
        </w:rPr>
        <w:t>regional and site levels</w:t>
      </w:r>
    </w:p>
    <w:p w14:paraId="2EA1816D" w14:textId="16C2648C" w:rsidR="004D0214" w:rsidRPr="004D0214" w:rsidRDefault="004D0214" w:rsidP="005971AE">
      <w:pPr>
        <w:numPr>
          <w:ilvl w:val="0"/>
          <w:numId w:val="95"/>
        </w:numPr>
        <w:tabs>
          <w:tab w:val="left" w:pos="1620"/>
        </w:tabs>
        <w:spacing w:after="0" w:line="240" w:lineRule="auto"/>
        <w:contextualSpacing/>
        <w:rPr>
          <w:rFonts w:cstheme="minorHAnsi"/>
          <w:color w:val="000000" w:themeColor="text1"/>
          <w:sz w:val="21"/>
          <w:szCs w:val="21"/>
        </w:rPr>
      </w:pPr>
      <w:r w:rsidRPr="004D0214">
        <w:rPr>
          <w:rFonts w:cstheme="minorHAnsi"/>
          <w:color w:val="000000" w:themeColor="text1"/>
          <w:sz w:val="21"/>
          <w:szCs w:val="21"/>
        </w:rPr>
        <w:t xml:space="preserve">National Project Director </w:t>
      </w:r>
      <w:r w:rsidR="00FA3FF3">
        <w:rPr>
          <w:rFonts w:cstheme="minorHAnsi"/>
          <w:color w:val="000000" w:themeColor="text1"/>
          <w:sz w:val="21"/>
          <w:szCs w:val="21"/>
        </w:rPr>
        <w:t xml:space="preserve">(DPWM) </w:t>
      </w:r>
    </w:p>
    <w:p w14:paraId="04EF0566" w14:textId="296792FA" w:rsidR="004D0214" w:rsidRPr="004D0214" w:rsidRDefault="004D0214" w:rsidP="005971AE">
      <w:pPr>
        <w:numPr>
          <w:ilvl w:val="0"/>
          <w:numId w:val="95"/>
        </w:numPr>
        <w:tabs>
          <w:tab w:val="left" w:pos="1620"/>
        </w:tabs>
        <w:spacing w:after="0" w:line="240" w:lineRule="auto"/>
        <w:contextualSpacing/>
        <w:rPr>
          <w:rFonts w:cstheme="minorHAnsi"/>
          <w:color w:val="000000" w:themeColor="text1"/>
          <w:sz w:val="21"/>
          <w:szCs w:val="21"/>
        </w:rPr>
      </w:pPr>
      <w:r w:rsidRPr="004D0214">
        <w:rPr>
          <w:rFonts w:cstheme="minorHAnsi"/>
          <w:color w:val="000000" w:themeColor="text1"/>
          <w:sz w:val="21"/>
          <w:szCs w:val="21"/>
        </w:rPr>
        <w:t>Project Manager and other Project Management Unit staff</w:t>
      </w:r>
      <w:r w:rsidR="00FA3FF3">
        <w:rPr>
          <w:rFonts w:cstheme="minorHAnsi"/>
          <w:color w:val="000000" w:themeColor="text1"/>
          <w:sz w:val="21"/>
          <w:szCs w:val="21"/>
        </w:rPr>
        <w:t xml:space="preserve"> (DPWM)</w:t>
      </w:r>
    </w:p>
    <w:p w14:paraId="60AEC284" w14:textId="77777777" w:rsidR="004D0214" w:rsidRPr="004D0214" w:rsidRDefault="004D0214" w:rsidP="005971AE">
      <w:pPr>
        <w:numPr>
          <w:ilvl w:val="0"/>
          <w:numId w:val="95"/>
        </w:numPr>
        <w:tabs>
          <w:tab w:val="left" w:pos="1620"/>
        </w:tabs>
        <w:spacing w:after="0" w:line="240" w:lineRule="auto"/>
        <w:contextualSpacing/>
        <w:rPr>
          <w:rFonts w:cstheme="minorHAnsi"/>
          <w:color w:val="000000" w:themeColor="text1"/>
          <w:sz w:val="21"/>
          <w:szCs w:val="21"/>
        </w:rPr>
      </w:pPr>
      <w:r w:rsidRPr="004D0214">
        <w:rPr>
          <w:rFonts w:cstheme="minorHAnsi"/>
          <w:color w:val="000000" w:themeColor="text1"/>
          <w:sz w:val="21"/>
          <w:szCs w:val="21"/>
        </w:rPr>
        <w:t>Project consultants and subcontractors including the International Technical Advisor</w:t>
      </w:r>
    </w:p>
    <w:p w14:paraId="2B691F17" w14:textId="3853A507" w:rsidR="004D0214" w:rsidRPr="004D0214" w:rsidRDefault="004D0214" w:rsidP="005971AE">
      <w:pPr>
        <w:numPr>
          <w:ilvl w:val="0"/>
          <w:numId w:val="95"/>
        </w:numPr>
        <w:tabs>
          <w:tab w:val="left" w:pos="1620"/>
        </w:tabs>
        <w:spacing w:after="0" w:line="240" w:lineRule="auto"/>
        <w:contextualSpacing/>
        <w:rPr>
          <w:rFonts w:cstheme="minorHAnsi"/>
          <w:color w:val="000000" w:themeColor="text1"/>
          <w:sz w:val="21"/>
          <w:szCs w:val="21"/>
        </w:rPr>
      </w:pPr>
      <w:r w:rsidRPr="004D0214">
        <w:rPr>
          <w:rFonts w:cstheme="minorHAnsi"/>
          <w:color w:val="000000" w:themeColor="text1"/>
          <w:sz w:val="21"/>
          <w:szCs w:val="21"/>
        </w:rPr>
        <w:t xml:space="preserve">Project </w:t>
      </w:r>
      <w:r w:rsidR="00FA3FF3">
        <w:rPr>
          <w:rFonts w:cstheme="minorHAnsi"/>
          <w:color w:val="000000" w:themeColor="text1"/>
          <w:sz w:val="21"/>
          <w:szCs w:val="21"/>
        </w:rPr>
        <w:t>Executive</w:t>
      </w:r>
      <w:r w:rsidRPr="004D0214">
        <w:rPr>
          <w:rFonts w:cstheme="minorHAnsi"/>
          <w:color w:val="000000" w:themeColor="text1"/>
          <w:sz w:val="21"/>
          <w:szCs w:val="21"/>
        </w:rPr>
        <w:t xml:space="preserve"> Committee members</w:t>
      </w:r>
    </w:p>
    <w:p w14:paraId="7ADA86B9" w14:textId="794F4781" w:rsidR="004D0214" w:rsidRPr="004D0214" w:rsidRDefault="004D0214" w:rsidP="005971AE">
      <w:pPr>
        <w:numPr>
          <w:ilvl w:val="0"/>
          <w:numId w:val="95"/>
        </w:numPr>
        <w:tabs>
          <w:tab w:val="left" w:pos="1620"/>
        </w:tabs>
        <w:spacing w:after="0" w:line="240" w:lineRule="auto"/>
        <w:contextualSpacing/>
        <w:rPr>
          <w:rFonts w:cstheme="minorHAnsi"/>
          <w:color w:val="000000" w:themeColor="text1"/>
          <w:sz w:val="21"/>
          <w:szCs w:val="21"/>
        </w:rPr>
      </w:pPr>
      <w:r w:rsidRPr="004D0214">
        <w:rPr>
          <w:rFonts w:cstheme="minorHAnsi"/>
          <w:color w:val="000000" w:themeColor="text1"/>
          <w:sz w:val="21"/>
          <w:szCs w:val="21"/>
        </w:rPr>
        <w:t>Project Technical Advisory Committee members</w:t>
      </w:r>
    </w:p>
    <w:p w14:paraId="2C6F7174" w14:textId="71772B14" w:rsidR="004D0214" w:rsidRPr="004D0214" w:rsidRDefault="004D0214" w:rsidP="005971AE">
      <w:pPr>
        <w:numPr>
          <w:ilvl w:val="0"/>
          <w:numId w:val="95"/>
        </w:numPr>
        <w:tabs>
          <w:tab w:val="left" w:pos="1620"/>
        </w:tabs>
        <w:spacing w:after="0" w:line="240" w:lineRule="auto"/>
        <w:contextualSpacing/>
        <w:rPr>
          <w:rFonts w:cstheme="minorHAnsi"/>
          <w:color w:val="000000" w:themeColor="text1"/>
          <w:sz w:val="21"/>
          <w:szCs w:val="21"/>
        </w:rPr>
      </w:pPr>
      <w:r w:rsidRPr="004D0214">
        <w:rPr>
          <w:rFonts w:cstheme="minorHAnsi"/>
          <w:color w:val="000000" w:themeColor="text1"/>
          <w:sz w:val="21"/>
          <w:szCs w:val="21"/>
        </w:rPr>
        <w:t>Local Advisory Committee members</w:t>
      </w:r>
    </w:p>
    <w:p w14:paraId="4A602790" w14:textId="03BC8AFE" w:rsidR="004D0214" w:rsidRPr="004D0214" w:rsidRDefault="004D0214" w:rsidP="005971AE">
      <w:pPr>
        <w:numPr>
          <w:ilvl w:val="0"/>
          <w:numId w:val="95"/>
        </w:numPr>
        <w:tabs>
          <w:tab w:val="left" w:pos="1620"/>
        </w:tabs>
        <w:spacing w:after="0" w:line="240" w:lineRule="auto"/>
        <w:contextualSpacing/>
        <w:rPr>
          <w:rFonts w:cstheme="minorHAnsi"/>
          <w:color w:val="000000" w:themeColor="text1"/>
          <w:sz w:val="21"/>
          <w:szCs w:val="21"/>
        </w:rPr>
      </w:pPr>
      <w:r w:rsidRPr="004D0214">
        <w:rPr>
          <w:rFonts w:cstheme="minorHAnsi"/>
          <w:color w:val="000000" w:themeColor="text1"/>
          <w:sz w:val="21"/>
          <w:szCs w:val="21"/>
        </w:rPr>
        <w:t>Protected Area Management Committee members</w:t>
      </w:r>
    </w:p>
    <w:p w14:paraId="65DA9088" w14:textId="16570945" w:rsidR="004D0214" w:rsidRPr="004D0214" w:rsidRDefault="00826DC9" w:rsidP="005971AE">
      <w:pPr>
        <w:numPr>
          <w:ilvl w:val="0"/>
          <w:numId w:val="95"/>
        </w:numPr>
        <w:tabs>
          <w:tab w:val="left" w:pos="1620"/>
        </w:tabs>
        <w:spacing w:after="0" w:line="240" w:lineRule="auto"/>
        <w:contextualSpacing/>
        <w:rPr>
          <w:rFonts w:cstheme="minorHAnsi"/>
          <w:color w:val="000000" w:themeColor="text1"/>
          <w:sz w:val="21"/>
          <w:szCs w:val="21"/>
        </w:rPr>
      </w:pPr>
      <w:r>
        <w:rPr>
          <w:rFonts w:cstheme="minorHAnsi"/>
          <w:color w:val="000000" w:themeColor="text1"/>
          <w:sz w:val="21"/>
          <w:szCs w:val="21"/>
        </w:rPr>
        <w:t>N</w:t>
      </w:r>
      <w:r w:rsidR="004D0214" w:rsidRPr="004D0214">
        <w:rPr>
          <w:rFonts w:cstheme="minorHAnsi"/>
          <w:color w:val="000000" w:themeColor="text1"/>
          <w:sz w:val="21"/>
          <w:szCs w:val="21"/>
        </w:rPr>
        <w:t>ational and local working group members</w:t>
      </w:r>
    </w:p>
    <w:p w14:paraId="0CE7ADB7" w14:textId="22F874E1" w:rsidR="004D0214" w:rsidRPr="004D0214" w:rsidRDefault="00826DC9" w:rsidP="005971AE">
      <w:pPr>
        <w:numPr>
          <w:ilvl w:val="0"/>
          <w:numId w:val="95"/>
        </w:numPr>
        <w:tabs>
          <w:tab w:val="left" w:pos="1620"/>
        </w:tabs>
        <w:spacing w:after="0" w:line="240" w:lineRule="auto"/>
        <w:contextualSpacing/>
        <w:rPr>
          <w:rFonts w:cstheme="minorHAnsi"/>
          <w:color w:val="000000" w:themeColor="text1"/>
          <w:sz w:val="21"/>
          <w:szCs w:val="21"/>
        </w:rPr>
      </w:pPr>
      <w:r>
        <w:rPr>
          <w:rFonts w:cstheme="minorHAnsi"/>
          <w:color w:val="000000" w:themeColor="text1"/>
          <w:sz w:val="21"/>
          <w:szCs w:val="21"/>
        </w:rPr>
        <w:t>L</w:t>
      </w:r>
      <w:r w:rsidR="004D0214" w:rsidRPr="004D0214">
        <w:rPr>
          <w:rFonts w:cstheme="minorHAnsi"/>
          <w:color w:val="000000" w:themeColor="text1"/>
          <w:sz w:val="21"/>
          <w:szCs w:val="21"/>
        </w:rPr>
        <w:t>ocal communities at project sites that have been engaged in</w:t>
      </w:r>
      <w:r w:rsidR="00DC2953">
        <w:rPr>
          <w:rFonts w:cstheme="minorHAnsi"/>
          <w:color w:val="000000" w:themeColor="text1"/>
          <w:sz w:val="21"/>
          <w:szCs w:val="21"/>
        </w:rPr>
        <w:t xml:space="preserve"> </w:t>
      </w:r>
      <w:r w:rsidR="004D0214" w:rsidRPr="004D0214">
        <w:rPr>
          <w:rFonts w:cstheme="minorHAnsi"/>
          <w:color w:val="000000" w:themeColor="text1"/>
          <w:sz w:val="21"/>
          <w:szCs w:val="21"/>
        </w:rPr>
        <w:t>project activities</w:t>
      </w:r>
    </w:p>
    <w:p w14:paraId="2EF5AA0C" w14:textId="4903BD61" w:rsidR="004D0214" w:rsidRPr="00D432E6" w:rsidRDefault="004D0214" w:rsidP="007A5805">
      <w:pPr>
        <w:numPr>
          <w:ilvl w:val="0"/>
          <w:numId w:val="95"/>
        </w:numPr>
        <w:tabs>
          <w:tab w:val="left" w:pos="1620"/>
        </w:tabs>
        <w:spacing w:after="0" w:line="240" w:lineRule="auto"/>
        <w:contextualSpacing/>
        <w:rPr>
          <w:rFonts w:cstheme="minorHAnsi"/>
          <w:color w:val="000000" w:themeColor="text1"/>
          <w:sz w:val="21"/>
          <w:szCs w:val="21"/>
        </w:rPr>
      </w:pPr>
      <w:r w:rsidRPr="00D432E6">
        <w:rPr>
          <w:rFonts w:cstheme="minorHAnsi"/>
          <w:color w:val="000000" w:themeColor="text1"/>
          <w:sz w:val="21"/>
          <w:szCs w:val="21"/>
        </w:rPr>
        <w:t>NEMA project collaborators</w:t>
      </w:r>
      <w:r w:rsidR="00D432E6" w:rsidRPr="00D432E6">
        <w:rPr>
          <w:rFonts w:cstheme="minorHAnsi"/>
          <w:color w:val="000000" w:themeColor="text1"/>
          <w:sz w:val="21"/>
          <w:szCs w:val="21"/>
        </w:rPr>
        <w:t xml:space="preserve"> and </w:t>
      </w:r>
      <w:r w:rsidR="00D432E6">
        <w:rPr>
          <w:rFonts w:cstheme="minorHAnsi"/>
          <w:color w:val="000000" w:themeColor="text1"/>
          <w:sz w:val="21"/>
          <w:szCs w:val="21"/>
        </w:rPr>
        <w:t>r</w:t>
      </w:r>
      <w:r w:rsidRPr="00D432E6">
        <w:rPr>
          <w:rFonts w:cstheme="minorHAnsi"/>
          <w:color w:val="000000" w:themeColor="text1"/>
          <w:sz w:val="21"/>
          <w:szCs w:val="21"/>
        </w:rPr>
        <w:t>epresentatives of other related projects</w:t>
      </w:r>
    </w:p>
    <w:p w14:paraId="2189491B" w14:textId="33B893ED" w:rsidR="004D0214" w:rsidRPr="004D0214" w:rsidRDefault="004D0214" w:rsidP="005971AE">
      <w:pPr>
        <w:numPr>
          <w:ilvl w:val="0"/>
          <w:numId w:val="95"/>
        </w:numPr>
        <w:tabs>
          <w:tab w:val="left" w:pos="1620"/>
        </w:tabs>
        <w:spacing w:after="0" w:line="240" w:lineRule="auto"/>
        <w:rPr>
          <w:rFonts w:cstheme="minorHAnsi"/>
          <w:color w:val="000000" w:themeColor="text1"/>
          <w:sz w:val="21"/>
          <w:szCs w:val="21"/>
        </w:rPr>
      </w:pPr>
      <w:r w:rsidRPr="004D0214">
        <w:rPr>
          <w:rFonts w:cstheme="minorHAnsi"/>
          <w:color w:val="000000" w:themeColor="text1"/>
          <w:sz w:val="21"/>
          <w:szCs w:val="21"/>
        </w:rPr>
        <w:t>CSOs and CBOs involved in the project</w:t>
      </w:r>
    </w:p>
    <w:p w14:paraId="2AC653DF" w14:textId="77777777" w:rsidR="004D0214" w:rsidRPr="004D0214" w:rsidRDefault="004D0214" w:rsidP="005971AE">
      <w:pPr>
        <w:numPr>
          <w:ilvl w:val="0"/>
          <w:numId w:val="95"/>
        </w:numPr>
        <w:tabs>
          <w:tab w:val="left" w:pos="1620"/>
        </w:tabs>
        <w:spacing w:after="0" w:line="240" w:lineRule="auto"/>
        <w:contextualSpacing/>
        <w:rPr>
          <w:rFonts w:cstheme="minorHAnsi"/>
          <w:color w:val="000000" w:themeColor="text1"/>
          <w:sz w:val="21"/>
          <w:szCs w:val="21"/>
        </w:rPr>
      </w:pPr>
      <w:r w:rsidRPr="004D0214">
        <w:rPr>
          <w:rFonts w:cstheme="minorHAnsi"/>
          <w:color w:val="000000" w:themeColor="text1"/>
          <w:sz w:val="21"/>
          <w:szCs w:val="21"/>
        </w:rPr>
        <w:t>Key technical experts that provided inputs</w:t>
      </w:r>
    </w:p>
    <w:p w14:paraId="158C5B4B" w14:textId="77777777" w:rsidR="004D0214" w:rsidRPr="004D0214" w:rsidRDefault="004D0214" w:rsidP="005971AE">
      <w:pPr>
        <w:numPr>
          <w:ilvl w:val="0"/>
          <w:numId w:val="95"/>
        </w:numPr>
        <w:tabs>
          <w:tab w:val="left" w:pos="1620"/>
        </w:tabs>
        <w:spacing w:after="0" w:line="240" w:lineRule="auto"/>
        <w:contextualSpacing/>
        <w:rPr>
          <w:rFonts w:cstheme="minorHAnsi"/>
          <w:color w:val="000000" w:themeColor="text1"/>
          <w:sz w:val="21"/>
          <w:szCs w:val="21"/>
        </w:rPr>
      </w:pPr>
      <w:r w:rsidRPr="004D0214">
        <w:rPr>
          <w:rFonts w:cstheme="minorHAnsi"/>
          <w:color w:val="000000" w:themeColor="text1"/>
          <w:sz w:val="21"/>
          <w:szCs w:val="21"/>
        </w:rPr>
        <w:t>Project beneficiaries including women / women’s groups</w:t>
      </w:r>
    </w:p>
    <w:p w14:paraId="6EA13CB3" w14:textId="3AA2993C" w:rsidR="004D0214" w:rsidRDefault="004D0214" w:rsidP="00E414E1">
      <w:pPr>
        <w:tabs>
          <w:tab w:val="left" w:pos="1620"/>
        </w:tabs>
        <w:spacing w:after="0" w:line="240" w:lineRule="auto"/>
        <w:ind w:left="720"/>
        <w:contextualSpacing/>
        <w:rPr>
          <w:rFonts w:cstheme="minorHAnsi"/>
          <w:color w:val="000000" w:themeColor="text1"/>
          <w:sz w:val="21"/>
          <w:szCs w:val="21"/>
          <w:lang w:val="en-US"/>
        </w:rPr>
      </w:pPr>
    </w:p>
    <w:p w14:paraId="703A71DC" w14:textId="74CA9F1D" w:rsidR="00296060" w:rsidRPr="00884146" w:rsidRDefault="00296060" w:rsidP="00CD7D18">
      <w:pPr>
        <w:pStyle w:val="Heading2"/>
        <w:numPr>
          <w:ilvl w:val="1"/>
          <w:numId w:val="101"/>
        </w:numPr>
        <w:rPr>
          <w:rFonts w:eastAsia="Times New Roman"/>
          <w:lang w:val="en-US"/>
        </w:rPr>
      </w:pPr>
      <w:bookmarkStart w:id="52" w:name="_Toc58344078"/>
      <w:r w:rsidRPr="00884146">
        <w:rPr>
          <w:rFonts w:eastAsia="Times New Roman"/>
          <w:lang w:val="en-US"/>
        </w:rPr>
        <w:t>Theory of Change</w:t>
      </w:r>
      <w:bookmarkEnd w:id="52"/>
    </w:p>
    <w:p w14:paraId="39C4CCF9" w14:textId="6AD0531C" w:rsidR="00296060" w:rsidRPr="0019057F" w:rsidRDefault="00624080" w:rsidP="003D165C">
      <w:pPr>
        <w:pStyle w:val="ListParagraph"/>
        <w:numPr>
          <w:ilvl w:val="0"/>
          <w:numId w:val="8"/>
        </w:numPr>
        <w:jc w:val="both"/>
      </w:pPr>
      <w:r w:rsidRPr="0019057F">
        <w:t>The project document d</w:t>
      </w:r>
      <w:r w:rsidR="00A967B8" w:rsidRPr="0019057F">
        <w:t>oes</w:t>
      </w:r>
      <w:r w:rsidRPr="0019057F">
        <w:t xml:space="preserve"> not include a </w:t>
      </w:r>
      <w:r w:rsidR="0027161F" w:rsidRPr="0019057F">
        <w:t>“</w:t>
      </w:r>
      <w:r w:rsidR="00FA2705">
        <w:t>T</w:t>
      </w:r>
      <w:r w:rsidRPr="0019057F">
        <w:t xml:space="preserve">heory of </w:t>
      </w:r>
      <w:r w:rsidR="00FA2705">
        <w:t>C</w:t>
      </w:r>
      <w:r w:rsidRPr="0019057F">
        <w:t>hange</w:t>
      </w:r>
      <w:r w:rsidR="0027161F" w:rsidRPr="0019057F">
        <w:t xml:space="preserve">” </w:t>
      </w:r>
      <w:r w:rsidR="0027161F" w:rsidRPr="0019057F">
        <w:rPr>
          <w:i/>
          <w:iCs/>
        </w:rPr>
        <w:t>per se</w:t>
      </w:r>
      <w:r w:rsidR="0027161F" w:rsidRPr="0019057F">
        <w:t xml:space="preserve"> as there was no specific requirement for this </w:t>
      </w:r>
      <w:r w:rsidR="003B6EC1" w:rsidRPr="0019057F">
        <w:t>(</w:t>
      </w:r>
      <w:r w:rsidR="00FA2705">
        <w:t>before</w:t>
      </w:r>
      <w:r w:rsidR="003B6EC1" w:rsidRPr="0019057F">
        <w:t xml:space="preserve"> </w:t>
      </w:r>
      <w:r w:rsidR="00B07C51" w:rsidRPr="0019057F">
        <w:t>UNDP/</w:t>
      </w:r>
      <w:r w:rsidR="0027161F" w:rsidRPr="0019057F">
        <w:t>GEF</w:t>
      </w:r>
      <w:r w:rsidR="003B6EC1" w:rsidRPr="0019057F">
        <w:t>-</w:t>
      </w:r>
      <w:r w:rsidR="0027161F" w:rsidRPr="0019057F">
        <w:t xml:space="preserve">6 and </w:t>
      </w:r>
      <w:r w:rsidR="00B07C51" w:rsidRPr="0019057F">
        <w:t>UNDP/</w:t>
      </w:r>
      <w:r w:rsidR="0027161F" w:rsidRPr="0019057F">
        <w:t>GEF</w:t>
      </w:r>
      <w:r w:rsidR="003B6EC1" w:rsidRPr="0019057F">
        <w:t>-</w:t>
      </w:r>
      <w:r w:rsidR="0027161F" w:rsidRPr="0019057F">
        <w:t>7 projects)</w:t>
      </w:r>
      <w:r w:rsidR="003B6EC1" w:rsidRPr="0019057F">
        <w:t xml:space="preserve">. However, the intervention logic </w:t>
      </w:r>
      <w:r w:rsidR="00717397" w:rsidRPr="0019057F">
        <w:t>can be</w:t>
      </w:r>
      <w:r w:rsidR="00EA77A1" w:rsidRPr="0019057F">
        <w:t xml:space="preserve"> </w:t>
      </w:r>
      <w:r w:rsidR="00717397" w:rsidRPr="0019057F">
        <w:t>summariz</w:t>
      </w:r>
      <w:r w:rsidR="00EA77A1" w:rsidRPr="0019057F">
        <w:t>ed as follows</w:t>
      </w:r>
      <w:r w:rsidR="00595835" w:rsidRPr="0019057F">
        <w:t>.</w:t>
      </w:r>
    </w:p>
    <w:p w14:paraId="2499C58D" w14:textId="77777777" w:rsidR="0019057F" w:rsidRPr="0019057F" w:rsidRDefault="0019057F" w:rsidP="0019057F">
      <w:pPr>
        <w:pStyle w:val="ListParagraph"/>
        <w:jc w:val="both"/>
        <w:rPr>
          <w:highlight w:val="yellow"/>
        </w:rPr>
      </w:pPr>
    </w:p>
    <w:p w14:paraId="552D8D6D" w14:textId="60D3F545" w:rsidR="007D2B69" w:rsidRDefault="007D2B69" w:rsidP="003D165C">
      <w:pPr>
        <w:pStyle w:val="ListParagraph"/>
        <w:numPr>
          <w:ilvl w:val="0"/>
          <w:numId w:val="8"/>
        </w:numPr>
        <w:spacing w:after="200" w:line="276" w:lineRule="auto"/>
        <w:jc w:val="both"/>
        <w:rPr>
          <w:rFonts w:eastAsia="Calibri" w:cstheme="minorHAnsi"/>
          <w:bCs/>
          <w:iCs/>
          <w:lang w:bidi="en-US"/>
        </w:rPr>
      </w:pPr>
      <w:r w:rsidRPr="0019057F">
        <w:rPr>
          <w:rFonts w:eastAsia="Calibri" w:cstheme="minorHAnsi"/>
          <w:bCs/>
          <w:iCs/>
          <w:lang w:bidi="en-US"/>
        </w:rPr>
        <w:t xml:space="preserve">The project aimed to expand and strengthen the connections between a cluster of three targeted PAs (Bao Bolong Wetland Reserve (BBWR), Jokadu National Park (JNP), and Kiang West National Park (KWNP)) and put in place more effective PA management to provide a refuge for nationally and globally important biodiversity and natural ecosystems through </w:t>
      </w:r>
      <w:r w:rsidRPr="0019057F">
        <w:rPr>
          <w:rFonts w:eastAsia="Calibri" w:cstheme="minorHAnsi"/>
          <w:b/>
          <w:iCs/>
          <w:lang w:bidi="en-US"/>
        </w:rPr>
        <w:t>Component 1</w:t>
      </w:r>
      <w:r w:rsidRPr="0019057F">
        <w:rPr>
          <w:rFonts w:eastAsia="Calibri" w:cstheme="minorHAnsi"/>
          <w:bCs/>
          <w:iCs/>
          <w:lang w:bidi="en-US"/>
        </w:rPr>
        <w:t xml:space="preserve">; and to introduce biodiversity-friendly natural resource and land management practices in the communities around the three targeted PAs, primarily farming households, totalling an estimated 70,000 people in </w:t>
      </w:r>
      <w:r w:rsidRPr="0019057F">
        <w:rPr>
          <w:rFonts w:eastAsia="Calibri" w:cstheme="minorHAnsi"/>
          <w:b/>
          <w:iCs/>
          <w:lang w:bidi="en-US"/>
        </w:rPr>
        <w:t>Component 2</w:t>
      </w:r>
      <w:r w:rsidR="00F71D70" w:rsidRPr="0019057F">
        <w:rPr>
          <w:rFonts w:eastAsia="Calibri" w:cstheme="minorHAnsi"/>
          <w:b/>
          <w:iCs/>
          <w:lang w:bidi="en-US"/>
        </w:rPr>
        <w:t>,</w:t>
      </w:r>
      <w:r w:rsidR="00F71D70" w:rsidRPr="0019057F">
        <w:rPr>
          <w:rFonts w:eastAsia="Calibri" w:cstheme="minorHAnsi"/>
          <w:bCs/>
          <w:iCs/>
          <w:lang w:bidi="en-US"/>
        </w:rPr>
        <w:t xml:space="preserve"> by w</w:t>
      </w:r>
      <w:r w:rsidRPr="0019057F">
        <w:rPr>
          <w:rFonts w:eastAsia="Calibri" w:cstheme="minorHAnsi"/>
          <w:bCs/>
          <w:iCs/>
          <w:lang w:bidi="en-US"/>
        </w:rPr>
        <w:t xml:space="preserve">orking closely with the MoA’s </w:t>
      </w:r>
      <w:r w:rsidRPr="0019057F">
        <w:rPr>
          <w:rFonts w:eastAsia="Calibri" w:cstheme="minorHAnsi"/>
          <w:bCs/>
          <w:i/>
          <w:lang w:bidi="en-US"/>
        </w:rPr>
        <w:t>National Agricultural Land and Water Management Development Project</w:t>
      </w:r>
      <w:r w:rsidRPr="0019057F">
        <w:rPr>
          <w:rFonts w:eastAsia="Calibri" w:cstheme="minorHAnsi"/>
          <w:bCs/>
          <w:iCs/>
          <w:lang w:bidi="en-US"/>
        </w:rPr>
        <w:t xml:space="preserve"> (NEMA)</w:t>
      </w:r>
      <w:r w:rsidR="00A16A19" w:rsidRPr="0019057F">
        <w:rPr>
          <w:rFonts w:eastAsia="Calibri" w:cstheme="minorHAnsi"/>
          <w:bCs/>
          <w:iCs/>
          <w:lang w:bidi="en-US"/>
        </w:rPr>
        <w:t>. This aimed</w:t>
      </w:r>
      <w:r w:rsidRPr="0019057F">
        <w:rPr>
          <w:rFonts w:eastAsia="Calibri" w:cstheme="minorHAnsi"/>
          <w:bCs/>
          <w:iCs/>
          <w:lang w:bidi="en-US"/>
        </w:rPr>
        <w:t xml:space="preserve"> to reduce the pressures (unsustainable wood extraction; land conversion for shifting cultivation; over</w:t>
      </w:r>
      <w:r w:rsidR="00FA7896" w:rsidRPr="0019057F">
        <w:rPr>
          <w:rFonts w:eastAsia="Calibri" w:cstheme="minorHAnsi"/>
          <w:bCs/>
          <w:iCs/>
          <w:lang w:bidi="en-US"/>
        </w:rPr>
        <w:t>-</w:t>
      </w:r>
      <w:r w:rsidRPr="0019057F">
        <w:rPr>
          <w:rFonts w:eastAsia="Calibri" w:cstheme="minorHAnsi"/>
          <w:bCs/>
          <w:iCs/>
          <w:lang w:bidi="en-US"/>
        </w:rPr>
        <w:t xml:space="preserve">exploitation of </w:t>
      </w:r>
      <w:r w:rsidR="00FA7896" w:rsidRPr="0019057F">
        <w:rPr>
          <w:rFonts w:eastAsia="Calibri" w:cstheme="minorHAnsi"/>
          <w:bCs/>
          <w:iCs/>
          <w:lang w:bidi="en-US"/>
        </w:rPr>
        <w:t>NTFPs</w:t>
      </w:r>
      <w:r w:rsidRPr="0019057F">
        <w:rPr>
          <w:rFonts w:eastAsia="Calibri" w:cstheme="minorHAnsi"/>
          <w:bCs/>
          <w:iCs/>
          <w:lang w:bidi="en-US"/>
        </w:rPr>
        <w:t xml:space="preserve"> for commercial purposes; man-made fires</w:t>
      </w:r>
      <w:r w:rsidR="00A14895" w:rsidRPr="0019057F">
        <w:rPr>
          <w:rFonts w:eastAsia="Calibri" w:cstheme="minorHAnsi"/>
          <w:bCs/>
          <w:iCs/>
          <w:lang w:bidi="en-US"/>
        </w:rPr>
        <w:t>, etc.</w:t>
      </w:r>
      <w:r w:rsidRPr="0019057F">
        <w:rPr>
          <w:rFonts w:eastAsia="Calibri" w:cstheme="minorHAnsi"/>
          <w:bCs/>
          <w:iCs/>
          <w:lang w:bidi="en-US"/>
        </w:rPr>
        <w:t>) that these communities exerted on the targeted PAs; and to begin restoring vital resources into the production landscape matrix, improving ecosystem integrity and connectivity.</w:t>
      </w:r>
    </w:p>
    <w:p w14:paraId="3604A989" w14:textId="77777777" w:rsidR="0019057F" w:rsidRPr="0019057F" w:rsidRDefault="0019057F" w:rsidP="0019057F">
      <w:pPr>
        <w:pStyle w:val="ListParagraph"/>
        <w:rPr>
          <w:rFonts w:eastAsia="Calibri" w:cstheme="minorHAnsi"/>
          <w:bCs/>
          <w:iCs/>
          <w:lang w:bidi="en-US"/>
        </w:rPr>
      </w:pPr>
    </w:p>
    <w:p w14:paraId="4559F3B5" w14:textId="7240B10E" w:rsidR="007C69FC" w:rsidRDefault="007C69FC" w:rsidP="003D165C">
      <w:pPr>
        <w:pStyle w:val="ListParagraph"/>
        <w:numPr>
          <w:ilvl w:val="0"/>
          <w:numId w:val="8"/>
        </w:numPr>
        <w:jc w:val="both"/>
      </w:pPr>
      <w:r w:rsidRPr="0019057F">
        <w:rPr>
          <w:b/>
          <w:bCs/>
        </w:rPr>
        <w:t>Component 1: Strengthen national PA network planning and PA management effectiveness in a cluster of priority PAs</w:t>
      </w:r>
      <w:r w:rsidR="009853B7" w:rsidRPr="0019057F">
        <w:rPr>
          <w:b/>
          <w:bCs/>
        </w:rPr>
        <w:t xml:space="preserve">. </w:t>
      </w:r>
      <w:r w:rsidRPr="0019057F">
        <w:rPr>
          <w:b/>
          <w:bCs/>
        </w:rPr>
        <w:t xml:space="preserve">Component </w:t>
      </w:r>
      <w:r w:rsidR="007D2B69" w:rsidRPr="0019057F">
        <w:rPr>
          <w:b/>
          <w:bCs/>
        </w:rPr>
        <w:t>1</w:t>
      </w:r>
      <w:r w:rsidR="007D2B69">
        <w:t xml:space="preserve"> </w:t>
      </w:r>
      <w:r w:rsidRPr="007C69FC">
        <w:t>target</w:t>
      </w:r>
      <w:r w:rsidR="000E07A7">
        <w:t>ed</w:t>
      </w:r>
      <w:r w:rsidRPr="007C69FC">
        <w:t xml:space="preserve"> the expansion of the PA system and the improved management of both existing</w:t>
      </w:r>
      <w:r w:rsidR="000E07A7">
        <w:t xml:space="preserve"> </w:t>
      </w:r>
      <w:r w:rsidRPr="007C69FC">
        <w:t>and new PAs</w:t>
      </w:r>
      <w:r w:rsidR="000E07A7">
        <w:t xml:space="preserve">, focusing on </w:t>
      </w:r>
      <w:r w:rsidRPr="007C69FC">
        <w:t>Jokadu National Park, Bao Bolong</w:t>
      </w:r>
      <w:r w:rsidR="000E07A7">
        <w:t xml:space="preserve"> </w:t>
      </w:r>
      <w:r w:rsidRPr="007C69FC">
        <w:t>Wetland Reserve (BBWR), and Kiang West National Park (KWNP). The expansion of the</w:t>
      </w:r>
      <w:r w:rsidR="000E07A7">
        <w:t xml:space="preserve"> </w:t>
      </w:r>
      <w:r w:rsidRPr="007C69FC">
        <w:t xml:space="preserve">PA system </w:t>
      </w:r>
      <w:r w:rsidR="0063242A">
        <w:t xml:space="preserve">represented </w:t>
      </w:r>
      <w:r w:rsidR="0063242A" w:rsidRPr="0019057F">
        <w:rPr>
          <w:b/>
          <w:bCs/>
        </w:rPr>
        <w:t>Outcome 1:</w:t>
      </w:r>
      <w:r w:rsidRPr="0019057F">
        <w:rPr>
          <w:b/>
          <w:bCs/>
        </w:rPr>
        <w:t xml:space="preserve"> </w:t>
      </w:r>
      <w:r w:rsidR="001340A4" w:rsidRPr="0019057F">
        <w:rPr>
          <w:b/>
          <w:bCs/>
        </w:rPr>
        <w:t>Gazettement of c.</w:t>
      </w:r>
      <w:r w:rsidRPr="0019057F">
        <w:rPr>
          <w:b/>
          <w:bCs/>
        </w:rPr>
        <w:t>5,000 ha expansion of JNP to connect to BBWR, and of c. 10,000 ha</w:t>
      </w:r>
      <w:r w:rsidR="00F07797" w:rsidRPr="0019057F">
        <w:rPr>
          <w:b/>
          <w:bCs/>
        </w:rPr>
        <w:t xml:space="preserve"> </w:t>
      </w:r>
      <w:r w:rsidRPr="0019057F">
        <w:rPr>
          <w:b/>
          <w:bCs/>
        </w:rPr>
        <w:t>expansion of KWNP</w:t>
      </w:r>
      <w:r w:rsidR="002D6EFF">
        <w:t xml:space="preserve">. This was </w:t>
      </w:r>
      <w:r w:rsidR="00987DCA">
        <w:t xml:space="preserve">to be accomplished through two Outputs: </w:t>
      </w:r>
      <w:r w:rsidR="00E4403C">
        <w:t xml:space="preserve">first, </w:t>
      </w:r>
      <w:r w:rsidR="00987DCA" w:rsidRPr="0019057F">
        <w:rPr>
          <w:b/>
          <w:bCs/>
          <w:i/>
          <w:iCs/>
        </w:rPr>
        <w:t>Output 1.1</w:t>
      </w:r>
      <w:r w:rsidR="00987DCA" w:rsidRPr="0019057F">
        <w:rPr>
          <w:b/>
          <w:bCs/>
        </w:rPr>
        <w:t xml:space="preserve"> </w:t>
      </w:r>
      <w:r w:rsidR="00987DCA" w:rsidRPr="0019057F">
        <w:rPr>
          <w:b/>
          <w:bCs/>
          <w:i/>
          <w:iCs/>
        </w:rPr>
        <w:t xml:space="preserve">Revised PA Programme of Work and Action Plan </w:t>
      </w:r>
      <w:r w:rsidR="00987DCA" w:rsidRPr="00987DCA">
        <w:t xml:space="preserve">– to provide the national </w:t>
      </w:r>
      <w:r w:rsidR="00D56D67">
        <w:t xml:space="preserve">strategic context and foundation for </w:t>
      </w:r>
      <w:r w:rsidR="00D56D67" w:rsidRPr="00D56D67">
        <w:t xml:space="preserve">the rest of the project work and </w:t>
      </w:r>
      <w:r w:rsidR="00D56D67">
        <w:t>plans</w:t>
      </w:r>
      <w:r w:rsidR="00D56D67" w:rsidRPr="00D56D67">
        <w:t xml:space="preserve"> for the immediate future for the DPWM</w:t>
      </w:r>
      <w:r w:rsidR="00E4403C">
        <w:t xml:space="preserve">; and secondly </w:t>
      </w:r>
      <w:r w:rsidR="00E4403C" w:rsidRPr="0019057F">
        <w:rPr>
          <w:b/>
          <w:bCs/>
          <w:i/>
          <w:iCs/>
        </w:rPr>
        <w:t>Output 1.2</w:t>
      </w:r>
      <w:r w:rsidR="00E4403C" w:rsidRPr="0019057F">
        <w:rPr>
          <w:b/>
          <w:bCs/>
        </w:rPr>
        <w:t xml:space="preserve"> </w:t>
      </w:r>
      <w:r w:rsidR="00E4403C" w:rsidRPr="0019057F">
        <w:rPr>
          <w:b/>
          <w:bCs/>
          <w:i/>
          <w:iCs/>
        </w:rPr>
        <w:t xml:space="preserve">Gazettement of the two PA </w:t>
      </w:r>
      <w:r w:rsidR="00E4403C" w:rsidRPr="0019057F">
        <w:rPr>
          <w:b/>
          <w:bCs/>
          <w:i/>
          <w:iCs/>
        </w:rPr>
        <w:lastRenderedPageBreak/>
        <w:t xml:space="preserve">expansions (JNP expansion to connect to BBWR and expansion of KWNP), </w:t>
      </w:r>
      <w:r w:rsidR="00805293">
        <w:t>supporting</w:t>
      </w:r>
      <w:r w:rsidR="00EC1137" w:rsidRPr="00EC1137">
        <w:t xml:space="preserve"> expansion of JNP to connect with BBWR and the expansion of KWNP to the west and east.</w:t>
      </w:r>
    </w:p>
    <w:p w14:paraId="41CA2C0F" w14:textId="77777777" w:rsidR="007150D8" w:rsidRDefault="007150D8" w:rsidP="007150D8">
      <w:pPr>
        <w:pStyle w:val="ListParagraph"/>
      </w:pPr>
    </w:p>
    <w:p w14:paraId="45C601C5" w14:textId="483CB66A" w:rsidR="00C4077A" w:rsidRDefault="007C69FC" w:rsidP="003D165C">
      <w:pPr>
        <w:pStyle w:val="ListParagraph"/>
        <w:numPr>
          <w:ilvl w:val="0"/>
          <w:numId w:val="8"/>
        </w:numPr>
        <w:jc w:val="both"/>
      </w:pPr>
      <w:r w:rsidRPr="007C69FC">
        <w:t xml:space="preserve">The project </w:t>
      </w:r>
      <w:r w:rsidR="0017345E">
        <w:t>also aimed to</w:t>
      </w:r>
      <w:r w:rsidRPr="007C69FC">
        <w:t xml:space="preserve"> strengthen the management effectiveness </w:t>
      </w:r>
      <w:r w:rsidR="009036EE">
        <w:t>of</w:t>
      </w:r>
      <w:r w:rsidRPr="007C69FC">
        <w:t xml:space="preserve"> the three PAs to address existing and</w:t>
      </w:r>
      <w:r w:rsidR="00DC408B">
        <w:t xml:space="preserve"> </w:t>
      </w:r>
      <w:r w:rsidRPr="007C69FC">
        <w:t>emerging threats</w:t>
      </w:r>
      <w:r w:rsidR="00C4077A">
        <w:t xml:space="preserve">, leading to </w:t>
      </w:r>
      <w:r w:rsidR="00C4077A" w:rsidRPr="0019057F">
        <w:rPr>
          <w:b/>
          <w:bCs/>
        </w:rPr>
        <w:t>Outcome 2:</w:t>
      </w:r>
      <w:r w:rsidRPr="007C69FC">
        <w:t xml:space="preserve"> </w:t>
      </w:r>
      <w:r w:rsidR="00C4077A" w:rsidRPr="0019057F">
        <w:rPr>
          <w:b/>
          <w:bCs/>
          <w:iCs/>
        </w:rPr>
        <w:t>Enhanced management effectiveness in both existing and additional PA areas</w:t>
      </w:r>
      <w:r w:rsidR="00590503" w:rsidRPr="0019057F">
        <w:rPr>
          <w:b/>
          <w:bCs/>
          <w:iCs/>
        </w:rPr>
        <w:t xml:space="preserve"> </w:t>
      </w:r>
      <w:r w:rsidR="00590503" w:rsidRPr="0019057F">
        <w:rPr>
          <w:iCs/>
        </w:rPr>
        <w:t>thr</w:t>
      </w:r>
      <w:r w:rsidR="00D016D1" w:rsidRPr="0019057F">
        <w:rPr>
          <w:iCs/>
        </w:rPr>
        <w:t>ough</w:t>
      </w:r>
      <w:r w:rsidR="00D016D1" w:rsidRPr="0019057F">
        <w:rPr>
          <w:b/>
          <w:bCs/>
          <w:iCs/>
        </w:rPr>
        <w:t xml:space="preserve"> </w:t>
      </w:r>
      <w:r w:rsidR="00D016D1" w:rsidRPr="0019057F">
        <w:rPr>
          <w:b/>
          <w:bCs/>
          <w:i/>
        </w:rPr>
        <w:t>Output 2.1</w:t>
      </w:r>
      <w:r w:rsidR="00D016D1" w:rsidRPr="0019057F">
        <w:rPr>
          <w:b/>
          <w:bCs/>
          <w:iCs/>
        </w:rPr>
        <w:t xml:space="preserve"> </w:t>
      </w:r>
      <w:r w:rsidR="00D016D1" w:rsidRPr="0019057F">
        <w:rPr>
          <w:b/>
          <w:bCs/>
          <w:i/>
          <w:iCs/>
        </w:rPr>
        <w:t xml:space="preserve">Strengthened institutional and technical capacities in the target PAs to address existing and emerging threats. </w:t>
      </w:r>
      <w:r w:rsidR="00C474CB" w:rsidRPr="00E31545">
        <w:t xml:space="preserve">This included institutional strengthening at central level by increasing human capacity, </w:t>
      </w:r>
      <w:r w:rsidR="009853B7">
        <w:t>i</w:t>
      </w:r>
      <w:r w:rsidR="00E31545" w:rsidRPr="00E31545">
        <w:t>nstitutional and human capacity building at community level, and technical and other capacity/facilities at the PA level.</w:t>
      </w:r>
    </w:p>
    <w:p w14:paraId="09B8B52F" w14:textId="77777777" w:rsidR="0019057F" w:rsidRPr="0019057F" w:rsidRDefault="0019057F" w:rsidP="0019057F">
      <w:pPr>
        <w:pStyle w:val="ListParagraph"/>
        <w:jc w:val="both"/>
      </w:pPr>
    </w:p>
    <w:p w14:paraId="41E62202" w14:textId="534D332C" w:rsidR="00AF356A" w:rsidRDefault="00A017B9" w:rsidP="003D165C">
      <w:pPr>
        <w:pStyle w:val="ListParagraph"/>
        <w:numPr>
          <w:ilvl w:val="0"/>
          <w:numId w:val="8"/>
        </w:numPr>
        <w:jc w:val="both"/>
      </w:pPr>
      <w:r w:rsidRPr="0019057F">
        <w:rPr>
          <w:b/>
          <w:bCs/>
        </w:rPr>
        <w:t xml:space="preserve">Component 2: </w:t>
      </w:r>
      <w:r w:rsidR="002C7D85" w:rsidRPr="0019057F">
        <w:rPr>
          <w:b/>
          <w:bCs/>
        </w:rPr>
        <w:t>Improve land and natural resource management in and around the targeted cluster of priority PAs</w:t>
      </w:r>
      <w:r w:rsidR="009853B7" w:rsidRPr="0019057F">
        <w:rPr>
          <w:b/>
          <w:bCs/>
        </w:rPr>
        <w:t xml:space="preserve">. </w:t>
      </w:r>
      <w:r w:rsidR="002C7D85">
        <w:t xml:space="preserve">Component 2 </w:t>
      </w:r>
      <w:r w:rsidR="00215118" w:rsidRPr="0056302A">
        <w:t>ha</w:t>
      </w:r>
      <w:r w:rsidR="008A6563">
        <w:t>d</w:t>
      </w:r>
      <w:r w:rsidR="00215118" w:rsidRPr="0056302A">
        <w:t xml:space="preserve"> a focus on the communities surrounding the three PAs (</w:t>
      </w:r>
      <w:r w:rsidR="00215118" w:rsidRPr="0019057F">
        <w:rPr>
          <w:i/>
          <w:iCs/>
        </w:rPr>
        <w:t xml:space="preserve">i.e. </w:t>
      </w:r>
      <w:r w:rsidR="00215118" w:rsidRPr="0056302A">
        <w:t>in the buffer</w:t>
      </w:r>
      <w:r w:rsidR="00215118" w:rsidRPr="00215118">
        <w:t xml:space="preserve"> </w:t>
      </w:r>
      <w:r w:rsidR="00215118" w:rsidRPr="0056302A">
        <w:t>zones) that exert</w:t>
      </w:r>
      <w:r w:rsidR="008A6563">
        <w:t>ed</w:t>
      </w:r>
      <w:r w:rsidR="00215118" w:rsidRPr="0056302A">
        <w:t xml:space="preserve"> significant pressure on the</w:t>
      </w:r>
      <w:r w:rsidR="009853B7">
        <w:t>ir</w:t>
      </w:r>
      <w:r w:rsidR="00215118" w:rsidRPr="0056302A">
        <w:t xml:space="preserve"> </w:t>
      </w:r>
      <w:r w:rsidR="00700F6F">
        <w:t>resources and condition</w:t>
      </w:r>
      <w:r w:rsidR="00AB6C23">
        <w:t xml:space="preserve">, aiming to reduce threats to biodiversity and the integrity of the PAs, in order to achieve </w:t>
      </w:r>
      <w:r w:rsidR="00AF356A" w:rsidRPr="0019057F">
        <w:rPr>
          <w:b/>
          <w:bCs/>
        </w:rPr>
        <w:t>Outcome 3</w:t>
      </w:r>
      <w:r w:rsidR="00AB6C23" w:rsidRPr="0019057F">
        <w:rPr>
          <w:b/>
          <w:bCs/>
        </w:rPr>
        <w:t>:</w:t>
      </w:r>
      <w:r w:rsidR="00700F6F" w:rsidRPr="0019057F">
        <w:rPr>
          <w:b/>
          <w:bCs/>
        </w:rPr>
        <w:t xml:space="preserve"> </w:t>
      </w:r>
      <w:r w:rsidR="00AF356A" w:rsidRPr="0019057F">
        <w:rPr>
          <w:b/>
          <w:bCs/>
        </w:rPr>
        <w:t>Improved forest cover, habitat integrity and connectivity across the targeted PA cluster and surrounding landscapes (c.60,000 ha)</w:t>
      </w:r>
      <w:r w:rsidR="00AB6C23">
        <w:t xml:space="preserve">. </w:t>
      </w:r>
      <w:r w:rsidR="00A01942">
        <w:t xml:space="preserve">Three Outputs contributed towards this Outcome - </w:t>
      </w:r>
      <w:r w:rsidR="00AF356A" w:rsidRPr="0019057F">
        <w:rPr>
          <w:b/>
          <w:bCs/>
          <w:i/>
          <w:iCs/>
        </w:rPr>
        <w:t>Output 3.1</w:t>
      </w:r>
      <w:r w:rsidR="00A01942" w:rsidRPr="0019057F">
        <w:rPr>
          <w:b/>
          <w:bCs/>
          <w:i/>
          <w:iCs/>
        </w:rPr>
        <w:t xml:space="preserve"> </w:t>
      </w:r>
      <w:r w:rsidR="00AF356A" w:rsidRPr="0019057F">
        <w:rPr>
          <w:b/>
          <w:bCs/>
          <w:i/>
          <w:iCs/>
        </w:rPr>
        <w:t xml:space="preserve">Biodiversity as well as PA aspects as well as sustainable land and natural resources management effectively mainstreamed into the </w:t>
      </w:r>
      <w:r w:rsidR="00A01942" w:rsidRPr="0019057F">
        <w:rPr>
          <w:b/>
          <w:bCs/>
          <w:i/>
          <w:iCs/>
        </w:rPr>
        <w:t>NEMA</w:t>
      </w:r>
      <w:r w:rsidR="00AF356A" w:rsidRPr="0019057F">
        <w:rPr>
          <w:b/>
          <w:bCs/>
          <w:i/>
          <w:iCs/>
        </w:rPr>
        <w:t xml:space="preserve"> Project</w:t>
      </w:r>
      <w:r w:rsidR="00ED6A4B" w:rsidRPr="0019057F">
        <w:rPr>
          <w:b/>
          <w:bCs/>
          <w:i/>
          <w:iCs/>
        </w:rPr>
        <w:t xml:space="preserve">, </w:t>
      </w:r>
      <w:r w:rsidR="00DD6588" w:rsidRPr="0056302A">
        <w:t xml:space="preserve">through </w:t>
      </w:r>
      <w:r w:rsidR="00DD6588">
        <w:t xml:space="preserve">which </w:t>
      </w:r>
      <w:r w:rsidR="00DD6588" w:rsidRPr="0056302A">
        <w:t xml:space="preserve">biodiversity-friendly strategies and SLM/NRM practices </w:t>
      </w:r>
      <w:r w:rsidR="00700F6F">
        <w:t>were</w:t>
      </w:r>
      <w:r w:rsidR="00DD6588" w:rsidRPr="0056302A">
        <w:t xml:space="preserve"> promoted and rolled out</w:t>
      </w:r>
      <w:r w:rsidR="00DD6588">
        <w:t xml:space="preserve"> at the project target sites through leveraged support from </w:t>
      </w:r>
      <w:r w:rsidR="00DD6588" w:rsidRPr="0056302A">
        <w:t>NEMA</w:t>
      </w:r>
      <w:r w:rsidR="00DD6588">
        <w:t>’s</w:t>
      </w:r>
      <w:r w:rsidR="00DD6588" w:rsidRPr="0056302A">
        <w:t xml:space="preserve"> resources</w:t>
      </w:r>
      <w:r w:rsidR="00DD6588">
        <w:t>.</w:t>
      </w:r>
      <w:r w:rsidR="005558E9">
        <w:t xml:space="preserve"> </w:t>
      </w:r>
      <w:r w:rsidR="005558E9" w:rsidRPr="0056302A">
        <w:t xml:space="preserve">This </w:t>
      </w:r>
      <w:r w:rsidR="00985799">
        <w:t>aimed to start</w:t>
      </w:r>
      <w:r w:rsidR="005558E9" w:rsidRPr="0056302A">
        <w:t xml:space="preserve"> restoring vital</w:t>
      </w:r>
      <w:r w:rsidR="005558E9" w:rsidRPr="005558E9">
        <w:t xml:space="preserve"> </w:t>
      </w:r>
      <w:r w:rsidR="005558E9" w:rsidRPr="0056302A">
        <w:t xml:space="preserve">resources into the production landscape matrix, </w:t>
      </w:r>
      <w:r w:rsidR="00C705C6">
        <w:t xml:space="preserve">by </w:t>
      </w:r>
      <w:r w:rsidR="005558E9" w:rsidRPr="0056302A">
        <w:t>improving natural ecosystem integrity and connectivity</w:t>
      </w:r>
      <w:r w:rsidR="00985799">
        <w:t xml:space="preserve"> through a range of interventions</w:t>
      </w:r>
      <w:r w:rsidR="005558E9" w:rsidRPr="0056302A">
        <w:t xml:space="preserve">.  </w:t>
      </w:r>
      <w:r w:rsidR="00DD6588" w:rsidRPr="0019057F">
        <w:rPr>
          <w:b/>
          <w:bCs/>
          <w:i/>
          <w:iCs/>
        </w:rPr>
        <w:t>O</w:t>
      </w:r>
      <w:r w:rsidR="00AF356A" w:rsidRPr="0019057F">
        <w:rPr>
          <w:b/>
          <w:bCs/>
          <w:i/>
          <w:iCs/>
        </w:rPr>
        <w:t>utput 3.2</w:t>
      </w:r>
      <w:r w:rsidR="00DD6588" w:rsidRPr="0019057F">
        <w:rPr>
          <w:b/>
          <w:bCs/>
          <w:i/>
          <w:iCs/>
        </w:rPr>
        <w:t xml:space="preserve"> </w:t>
      </w:r>
      <w:r w:rsidR="00AF356A" w:rsidRPr="0019057F">
        <w:rPr>
          <w:b/>
          <w:bCs/>
          <w:i/>
          <w:iCs/>
        </w:rPr>
        <w:t>Recommended NRM and SLM practices implemented by local communities under  community-based management agreements, with extension support provided</w:t>
      </w:r>
      <w:r w:rsidR="00DD6588" w:rsidRPr="00DD6588">
        <w:t xml:space="preserve"> </w:t>
      </w:r>
      <w:r w:rsidR="007717BF">
        <w:t>–</w:t>
      </w:r>
      <w:r w:rsidR="00DD6588">
        <w:t xml:space="preserve"> </w:t>
      </w:r>
      <w:r w:rsidR="00547778">
        <w:t xml:space="preserve">through support for </w:t>
      </w:r>
      <w:r w:rsidR="00547778" w:rsidRPr="00547778">
        <w:t>setting up of Village Environment Committees or similar groups for participatory management of protected areas and buffer zones</w:t>
      </w:r>
      <w:r w:rsidR="004E33CB">
        <w:t xml:space="preserve">, to be </w:t>
      </w:r>
      <w:r w:rsidR="004E33CB" w:rsidRPr="004E33CB">
        <w:t>provided with training</w:t>
      </w:r>
      <w:r w:rsidR="004E33CB">
        <w:t xml:space="preserve"> </w:t>
      </w:r>
      <w:r w:rsidR="004E33CB" w:rsidRPr="004E33CB">
        <w:t>on environmental protection and management, SLM and NRM.</w:t>
      </w:r>
      <w:r w:rsidR="00700F6F">
        <w:t xml:space="preserve"> </w:t>
      </w:r>
      <w:r w:rsidR="00AF356A" w:rsidRPr="0019057F">
        <w:rPr>
          <w:b/>
          <w:bCs/>
        </w:rPr>
        <w:t>Output 3.3</w:t>
      </w:r>
      <w:r w:rsidR="007717BF" w:rsidRPr="0019057F">
        <w:rPr>
          <w:b/>
          <w:bCs/>
        </w:rPr>
        <w:t xml:space="preserve"> </w:t>
      </w:r>
      <w:r w:rsidR="00AF356A" w:rsidRPr="0019057F">
        <w:rPr>
          <w:b/>
          <w:bCs/>
        </w:rPr>
        <w:t>A monitoring system in place in the target areas</w:t>
      </w:r>
      <w:r w:rsidR="007717BF" w:rsidRPr="007717BF">
        <w:t xml:space="preserve"> </w:t>
      </w:r>
      <w:r w:rsidR="007717BF">
        <w:t xml:space="preserve">- </w:t>
      </w:r>
      <w:r w:rsidR="007717BF" w:rsidRPr="0056302A">
        <w:t>to provide relevant and science-based information on the state of natural resources</w:t>
      </w:r>
      <w:r w:rsidR="007717BF" w:rsidRPr="00C334CD">
        <w:t xml:space="preserve"> </w:t>
      </w:r>
      <w:r w:rsidR="007717BF" w:rsidRPr="0056302A">
        <w:t>and socio-economic conditions in the target areas</w:t>
      </w:r>
      <w:r w:rsidR="009F0999">
        <w:t xml:space="preserve"> to </w:t>
      </w:r>
      <w:r w:rsidR="00BA77E4">
        <w:t xml:space="preserve">track progress </w:t>
      </w:r>
      <w:r w:rsidR="00BC4A6B">
        <w:t>on the above interventions</w:t>
      </w:r>
      <w:r w:rsidR="001B6C60">
        <w:t xml:space="preserve"> and support adaptive management decision-making. </w:t>
      </w:r>
    </w:p>
    <w:p w14:paraId="0B5FE818" w14:textId="77777777" w:rsidR="0019057F" w:rsidRPr="0019057F" w:rsidRDefault="0019057F" w:rsidP="0019057F">
      <w:pPr>
        <w:pStyle w:val="ListParagraph"/>
        <w:jc w:val="both"/>
        <w:rPr>
          <w:b/>
          <w:bCs/>
          <w:i/>
          <w:iCs/>
        </w:rPr>
      </w:pPr>
    </w:p>
    <w:p w14:paraId="44DD65C4" w14:textId="53B104F6" w:rsidR="00AA22AC" w:rsidRPr="0019057F" w:rsidRDefault="00A112AA" w:rsidP="003D165C">
      <w:pPr>
        <w:pStyle w:val="ListParagraph"/>
        <w:numPr>
          <w:ilvl w:val="0"/>
          <w:numId w:val="8"/>
        </w:numPr>
        <w:jc w:val="both"/>
        <w:rPr>
          <w:b/>
          <w:bCs/>
          <w:i/>
          <w:iCs/>
        </w:rPr>
      </w:pPr>
      <w:r>
        <w:t xml:space="preserve">Finally, </w:t>
      </w:r>
      <w:r w:rsidR="00AF356A" w:rsidRPr="0019057F">
        <w:rPr>
          <w:b/>
          <w:bCs/>
        </w:rPr>
        <w:t>Outcome 4</w:t>
      </w:r>
      <w:r w:rsidRPr="0019057F">
        <w:rPr>
          <w:b/>
          <w:bCs/>
        </w:rPr>
        <w:t xml:space="preserve"> </w:t>
      </w:r>
      <w:r w:rsidR="00AF356A" w:rsidRPr="0019057F">
        <w:rPr>
          <w:b/>
          <w:bCs/>
        </w:rPr>
        <w:t>Enhanced diversity, sustainability and reliability of community livelihoods</w:t>
      </w:r>
      <w:r>
        <w:t xml:space="preserve">, </w:t>
      </w:r>
      <w:r w:rsidR="000F67FA">
        <w:t>to</w:t>
      </w:r>
      <w:r w:rsidR="001501BD">
        <w:t xml:space="preserve"> be achieved through </w:t>
      </w:r>
      <w:r w:rsidR="00AF356A" w:rsidRPr="0019057F">
        <w:rPr>
          <w:b/>
          <w:bCs/>
          <w:i/>
          <w:iCs/>
        </w:rPr>
        <w:t>Output 4.1</w:t>
      </w:r>
      <w:r w:rsidR="001501BD" w:rsidRPr="0019057F">
        <w:rPr>
          <w:b/>
          <w:bCs/>
          <w:i/>
          <w:iCs/>
        </w:rPr>
        <w:t xml:space="preserve"> </w:t>
      </w:r>
      <w:r w:rsidR="00AF356A" w:rsidRPr="0019057F">
        <w:rPr>
          <w:b/>
          <w:bCs/>
          <w:i/>
          <w:iCs/>
        </w:rPr>
        <w:t>Agreements with local communities secured for community-based sustainable land and natural resources management, and related plans developed</w:t>
      </w:r>
      <w:r w:rsidR="002D215F" w:rsidRPr="0019057F">
        <w:rPr>
          <w:b/>
          <w:bCs/>
          <w:i/>
          <w:iCs/>
        </w:rPr>
        <w:t xml:space="preserve">, </w:t>
      </w:r>
      <w:r w:rsidR="00476DD5">
        <w:t>to enable</w:t>
      </w:r>
      <w:r w:rsidR="00C03462" w:rsidRPr="00C03462">
        <w:t xml:space="preserve"> communities </w:t>
      </w:r>
      <w:r w:rsidR="00476DD5">
        <w:t>to</w:t>
      </w:r>
      <w:r w:rsidR="00C03462" w:rsidRPr="00C03462">
        <w:t xml:space="preserve"> obtain the maximum benefit from their participation in the co-management of PAs and their adoption of sustainable land management approaches</w:t>
      </w:r>
      <w:r w:rsidR="006D5F76">
        <w:t xml:space="preserve">, </w:t>
      </w:r>
      <w:r w:rsidR="00476DD5">
        <w:t xml:space="preserve">thus </w:t>
      </w:r>
      <w:r w:rsidR="006D5F76">
        <w:t>contributing to the overall sustainability of the intervention</w:t>
      </w:r>
      <w:r w:rsidR="001B6C60">
        <w:t>.</w:t>
      </w:r>
    </w:p>
    <w:p w14:paraId="32E6E192" w14:textId="77777777" w:rsidR="0019057F" w:rsidRDefault="0019057F" w:rsidP="0019057F">
      <w:pPr>
        <w:pStyle w:val="ListParagraph"/>
        <w:spacing w:after="200" w:line="288" w:lineRule="auto"/>
        <w:jc w:val="both"/>
        <w:rPr>
          <w:rFonts w:eastAsia="Calibri" w:cstheme="minorHAnsi"/>
          <w:bCs/>
          <w:iCs/>
          <w:lang w:bidi="en-US"/>
        </w:rPr>
      </w:pPr>
    </w:p>
    <w:p w14:paraId="23EF8F9C" w14:textId="4D4232CB" w:rsidR="00432494" w:rsidRPr="0019057F" w:rsidRDefault="006B6A8C" w:rsidP="003D165C">
      <w:pPr>
        <w:pStyle w:val="ListParagraph"/>
        <w:numPr>
          <w:ilvl w:val="0"/>
          <w:numId w:val="8"/>
        </w:numPr>
        <w:spacing w:after="200" w:line="288" w:lineRule="auto"/>
        <w:jc w:val="both"/>
        <w:rPr>
          <w:rFonts w:eastAsia="Calibri" w:cstheme="minorHAnsi"/>
          <w:bCs/>
          <w:iCs/>
          <w:lang w:bidi="en-US"/>
        </w:rPr>
      </w:pPr>
      <w:r>
        <w:rPr>
          <w:rFonts w:eastAsia="Calibri" w:cstheme="minorHAnsi"/>
          <w:bCs/>
          <w:iCs/>
          <w:lang w:bidi="en-US"/>
        </w:rPr>
        <w:t>T</w:t>
      </w:r>
      <w:r w:rsidR="00432494" w:rsidRPr="0019057F">
        <w:rPr>
          <w:rFonts w:eastAsia="Calibri" w:cstheme="minorHAnsi"/>
          <w:bCs/>
          <w:iCs/>
          <w:lang w:bidi="en-US"/>
        </w:rPr>
        <w:t xml:space="preserve">he expected </w:t>
      </w:r>
      <w:r w:rsidR="00432494" w:rsidRPr="0019057F">
        <w:rPr>
          <w:rFonts w:eastAsia="Calibri" w:cstheme="minorHAnsi"/>
          <w:b/>
          <w:iCs/>
          <w:lang w:bidi="en-US"/>
        </w:rPr>
        <w:t>global environmental benefits</w:t>
      </w:r>
      <w:r w:rsidR="00432494" w:rsidRPr="0019057F">
        <w:rPr>
          <w:rFonts w:eastAsia="Calibri" w:cstheme="minorHAnsi"/>
          <w:bCs/>
          <w:iCs/>
          <w:lang w:bidi="en-US"/>
        </w:rPr>
        <w:t xml:space="preserve"> arising from </w:t>
      </w:r>
      <w:r w:rsidR="008D531D" w:rsidRPr="0019057F">
        <w:rPr>
          <w:rFonts w:eastAsia="Calibri" w:cstheme="minorHAnsi"/>
          <w:bCs/>
          <w:iCs/>
          <w:lang w:bidi="en-US"/>
        </w:rPr>
        <w:t xml:space="preserve">the </w:t>
      </w:r>
      <w:r w:rsidR="00432494" w:rsidRPr="0019057F">
        <w:rPr>
          <w:rFonts w:eastAsia="Calibri" w:cstheme="minorHAnsi"/>
          <w:bCs/>
          <w:iCs/>
          <w:lang w:bidi="en-US"/>
        </w:rPr>
        <w:t>project</w:t>
      </w:r>
      <w:r w:rsidR="00182229" w:rsidRPr="0019057F">
        <w:rPr>
          <w:rFonts w:eastAsia="Calibri" w:cstheme="minorHAnsi"/>
          <w:bCs/>
          <w:iCs/>
          <w:lang w:bidi="en-US"/>
        </w:rPr>
        <w:t>, t</w:t>
      </w:r>
      <w:r w:rsidR="00432494" w:rsidRPr="0019057F">
        <w:rPr>
          <w:rFonts w:eastAsia="Calibri" w:cstheme="minorHAnsi"/>
          <w:bCs/>
          <w:iCs/>
          <w:lang w:bidi="en-US"/>
        </w:rPr>
        <w:t xml:space="preserve">hrough extension of the national PA system by 15,000 ha, improved management of the targeted PAs, and reduction of threats from adjacent land uses, </w:t>
      </w:r>
      <w:r>
        <w:rPr>
          <w:rFonts w:eastAsia="Calibri" w:cstheme="minorHAnsi"/>
          <w:bCs/>
          <w:iCs/>
          <w:lang w:bidi="en-US"/>
        </w:rPr>
        <w:t>include</w:t>
      </w:r>
      <w:r w:rsidR="00432494" w:rsidRPr="0019057F">
        <w:rPr>
          <w:rFonts w:eastAsia="Calibri" w:cstheme="minorHAnsi"/>
          <w:bCs/>
          <w:iCs/>
          <w:lang w:bidi="en-US"/>
        </w:rPr>
        <w:t xml:space="preserve"> benefit</w:t>
      </w:r>
      <w:r>
        <w:rPr>
          <w:rFonts w:eastAsia="Calibri" w:cstheme="minorHAnsi"/>
          <w:bCs/>
          <w:iCs/>
          <w:lang w:bidi="en-US"/>
        </w:rPr>
        <w:t>s to</w:t>
      </w:r>
      <w:r w:rsidR="00432494" w:rsidRPr="0019057F">
        <w:rPr>
          <w:rFonts w:eastAsia="Calibri" w:cstheme="minorHAnsi"/>
          <w:bCs/>
          <w:iCs/>
          <w:lang w:bidi="en-US"/>
        </w:rPr>
        <w:t xml:space="preserve"> important wetland, forest and grassland habitats and diverse species</w:t>
      </w:r>
      <w:r w:rsidR="0055199E">
        <w:rPr>
          <w:rFonts w:eastAsia="Calibri" w:cstheme="minorHAnsi"/>
          <w:bCs/>
          <w:iCs/>
          <w:lang w:bidi="en-US"/>
        </w:rPr>
        <w:t>,</w:t>
      </w:r>
      <w:r w:rsidR="00432494" w:rsidRPr="0019057F">
        <w:rPr>
          <w:rFonts w:eastAsia="Calibri" w:cstheme="minorHAnsi"/>
          <w:bCs/>
          <w:iCs/>
          <w:lang w:bidi="en-US"/>
        </w:rPr>
        <w:t xml:space="preserve"> including globally threatened species such as African Manatee, Hippopotamus, African Dwarf Crocodile, Atlantic Humpback Dolphin, Red Colobus and Leopard. </w:t>
      </w:r>
      <w:r w:rsidR="00182229" w:rsidRPr="0019057F">
        <w:rPr>
          <w:rFonts w:eastAsia="Calibri" w:cstheme="minorHAnsi"/>
          <w:bCs/>
          <w:iCs/>
          <w:lang w:bidi="en-US"/>
        </w:rPr>
        <w:t>These</w:t>
      </w:r>
      <w:r w:rsidR="0055199E">
        <w:rPr>
          <w:rFonts w:eastAsia="Calibri" w:cstheme="minorHAnsi"/>
          <w:bCs/>
          <w:iCs/>
          <w:lang w:bidi="en-US"/>
        </w:rPr>
        <w:t xml:space="preserve"> benefits</w:t>
      </w:r>
      <w:r w:rsidR="00182229" w:rsidRPr="0019057F">
        <w:rPr>
          <w:rFonts w:eastAsia="Calibri" w:cstheme="minorHAnsi"/>
          <w:bCs/>
          <w:iCs/>
          <w:lang w:bidi="en-US"/>
        </w:rPr>
        <w:t xml:space="preserve"> include contributions towards the conservation of </w:t>
      </w:r>
      <w:r w:rsidR="00182229" w:rsidRPr="0019057F">
        <w:rPr>
          <w:rFonts w:eastAsia="Calibri" w:cstheme="minorHAnsi"/>
          <w:bCs/>
          <w:iCs/>
          <w:lang w:bidi="en-US"/>
        </w:rPr>
        <w:lastRenderedPageBreak/>
        <w:t xml:space="preserve">globally significant ecoregions: Guinean Forest – Savannah Mosaic, West Sudanian – Savannah and Guinean Mangroves, and internationally important </w:t>
      </w:r>
      <w:r w:rsidR="003F3F2F">
        <w:rPr>
          <w:rFonts w:eastAsia="Calibri" w:cstheme="minorHAnsi"/>
          <w:bCs/>
          <w:iCs/>
          <w:lang w:bidi="en-US"/>
        </w:rPr>
        <w:t>wetlands</w:t>
      </w:r>
      <w:r w:rsidR="00182229" w:rsidRPr="0019057F">
        <w:rPr>
          <w:rFonts w:eastAsia="Calibri" w:cstheme="minorHAnsi"/>
          <w:bCs/>
          <w:iCs/>
          <w:lang w:bidi="en-US"/>
        </w:rPr>
        <w:t xml:space="preserve"> (BBWR is a Ramsar Site).</w:t>
      </w:r>
    </w:p>
    <w:p w14:paraId="53620616" w14:textId="27D3C375" w:rsidR="00F57B8D" w:rsidRPr="004C44F5" w:rsidRDefault="00F57B8D" w:rsidP="00CD7D18">
      <w:pPr>
        <w:pStyle w:val="Heading1"/>
        <w:numPr>
          <w:ilvl w:val="0"/>
          <w:numId w:val="101"/>
        </w:numPr>
        <w:rPr>
          <w:lang w:val="en-US"/>
        </w:rPr>
      </w:pPr>
      <w:bookmarkStart w:id="53" w:name="_Toc58344079"/>
      <w:r w:rsidRPr="004C44F5">
        <w:rPr>
          <w:lang w:val="en-US"/>
        </w:rPr>
        <w:t>Findings</w:t>
      </w:r>
      <w:bookmarkEnd w:id="53"/>
    </w:p>
    <w:p w14:paraId="7290515B" w14:textId="4752FE8E" w:rsidR="00F57B8D" w:rsidRPr="002459C7" w:rsidRDefault="002E7764" w:rsidP="00F57B8D">
      <w:pPr>
        <w:tabs>
          <w:tab w:val="left" w:pos="1620"/>
        </w:tabs>
        <w:spacing w:after="0" w:line="240" w:lineRule="auto"/>
        <w:ind w:left="720"/>
        <w:contextualSpacing/>
        <w:rPr>
          <w:rFonts w:cstheme="minorHAnsi"/>
          <w:i/>
          <w:iCs/>
          <w:color w:val="000000" w:themeColor="text1"/>
          <w:sz w:val="21"/>
          <w:szCs w:val="21"/>
          <w:lang w:val="en-US"/>
        </w:rPr>
      </w:pPr>
      <w:r w:rsidRPr="002459C7">
        <w:rPr>
          <w:rFonts w:cstheme="minorHAnsi"/>
          <w:i/>
          <w:iCs/>
          <w:color w:val="000000" w:themeColor="text1"/>
          <w:sz w:val="21"/>
          <w:szCs w:val="21"/>
          <w:lang w:val="en-US"/>
        </w:rPr>
        <w:t>I</w:t>
      </w:r>
      <w:r w:rsidR="00F57B8D" w:rsidRPr="002459C7">
        <w:rPr>
          <w:rFonts w:cstheme="minorHAnsi"/>
          <w:i/>
          <w:iCs/>
          <w:color w:val="000000" w:themeColor="text1"/>
          <w:sz w:val="21"/>
          <w:szCs w:val="21"/>
          <w:lang w:val="en-US"/>
        </w:rPr>
        <w:t>n addition to a descriptive assessment, all criteria marked with (*) must be given a rating</w:t>
      </w:r>
      <w:r w:rsidR="00F57B8D" w:rsidRPr="002459C7">
        <w:rPr>
          <w:rFonts w:cstheme="minorHAnsi"/>
          <w:i/>
          <w:iCs/>
          <w:color w:val="000000" w:themeColor="text1"/>
          <w:sz w:val="21"/>
          <w:szCs w:val="21"/>
          <w:vertAlign w:val="superscript"/>
          <w:lang w:val="en-US"/>
        </w:rPr>
        <w:footnoteReference w:id="22"/>
      </w:r>
    </w:p>
    <w:p w14:paraId="26A2B59E" w14:textId="77777777" w:rsidR="00E90C14" w:rsidRPr="001F33DC" w:rsidRDefault="00E90C14" w:rsidP="00F57B8D">
      <w:pPr>
        <w:tabs>
          <w:tab w:val="left" w:pos="1620"/>
        </w:tabs>
        <w:spacing w:after="0" w:line="240" w:lineRule="auto"/>
        <w:ind w:left="720"/>
        <w:contextualSpacing/>
        <w:rPr>
          <w:rFonts w:cstheme="minorHAnsi"/>
          <w:color w:val="000000" w:themeColor="text1"/>
          <w:sz w:val="21"/>
          <w:szCs w:val="21"/>
          <w:lang w:val="en-US"/>
        </w:rPr>
      </w:pPr>
    </w:p>
    <w:p w14:paraId="258E0852" w14:textId="4B205A6B" w:rsidR="00F57B8D" w:rsidRPr="00531DBD" w:rsidRDefault="00F57B8D" w:rsidP="003D165C">
      <w:pPr>
        <w:pStyle w:val="Heading2"/>
        <w:numPr>
          <w:ilvl w:val="1"/>
          <w:numId w:val="6"/>
        </w:numPr>
        <w:rPr>
          <w:lang w:val="en-US"/>
        </w:rPr>
      </w:pPr>
      <w:bookmarkStart w:id="54" w:name="_Toc58344080"/>
      <w:r w:rsidRPr="00531DBD">
        <w:rPr>
          <w:lang w:val="en-US"/>
        </w:rPr>
        <w:t>Project Design/Formulation</w:t>
      </w:r>
      <w:bookmarkEnd w:id="54"/>
    </w:p>
    <w:p w14:paraId="54E1F9CB" w14:textId="201880A8" w:rsidR="00F57B8D" w:rsidRDefault="00F57B8D" w:rsidP="003D165C">
      <w:pPr>
        <w:pStyle w:val="Heading3"/>
        <w:numPr>
          <w:ilvl w:val="2"/>
          <w:numId w:val="6"/>
        </w:numPr>
      </w:pPr>
      <w:bookmarkStart w:id="55" w:name="_Toc58344081"/>
      <w:r w:rsidRPr="00C23B00">
        <w:t>Analysis of Results Framework: project logic and strategy, indicators</w:t>
      </w:r>
      <w:bookmarkEnd w:id="55"/>
    </w:p>
    <w:p w14:paraId="76EDE935" w14:textId="5809F221" w:rsidR="0097409B" w:rsidRDefault="0097409B" w:rsidP="0097409B">
      <w:pPr>
        <w:pStyle w:val="ListParagraph"/>
      </w:pPr>
    </w:p>
    <w:p w14:paraId="642967BC" w14:textId="00ACB446" w:rsidR="00CF2975" w:rsidRDefault="00CF2975" w:rsidP="003D165C">
      <w:pPr>
        <w:pStyle w:val="ListParagraph"/>
        <w:numPr>
          <w:ilvl w:val="0"/>
          <w:numId w:val="8"/>
        </w:numPr>
        <w:spacing w:after="200" w:line="276" w:lineRule="auto"/>
        <w:jc w:val="both"/>
        <w:rPr>
          <w:rFonts w:eastAsia="Calibri" w:cstheme="minorHAnsi"/>
          <w:bCs/>
          <w:iCs/>
          <w:lang w:bidi="en-US"/>
        </w:rPr>
      </w:pPr>
      <w:r w:rsidRPr="00924C4D">
        <w:rPr>
          <w:rFonts w:eastAsia="Calibri" w:cstheme="minorHAnsi"/>
          <w:bCs/>
          <w:iCs/>
          <w:lang w:bidi="en-US"/>
        </w:rPr>
        <w:t xml:space="preserve">While no </w:t>
      </w:r>
      <w:r w:rsidRPr="004F65ED">
        <w:rPr>
          <w:rFonts w:eastAsia="Calibri" w:cstheme="minorHAnsi"/>
          <w:b/>
          <w:iCs/>
          <w:lang w:bidi="en-US"/>
        </w:rPr>
        <w:t>development objective</w:t>
      </w:r>
      <w:r w:rsidRPr="00924C4D">
        <w:rPr>
          <w:rFonts w:eastAsia="Calibri" w:cstheme="minorHAnsi"/>
          <w:bCs/>
          <w:iCs/>
          <w:lang w:bidi="en-US"/>
        </w:rPr>
        <w:t xml:space="preserve"> </w:t>
      </w:r>
      <w:r w:rsidRPr="00924C4D">
        <w:rPr>
          <w:rFonts w:eastAsia="Calibri" w:cstheme="minorHAnsi"/>
          <w:bCs/>
          <w:i/>
          <w:lang w:bidi="en-US"/>
        </w:rPr>
        <w:t>per se</w:t>
      </w:r>
      <w:r w:rsidRPr="00924C4D">
        <w:rPr>
          <w:rFonts w:eastAsia="Calibri" w:cstheme="minorHAnsi"/>
          <w:bCs/>
          <w:iCs/>
          <w:lang w:bidi="en-US"/>
        </w:rPr>
        <w:t xml:space="preserve"> is stated in the </w:t>
      </w:r>
      <w:r>
        <w:rPr>
          <w:rFonts w:eastAsia="Calibri" w:cstheme="minorHAnsi"/>
          <w:bCs/>
          <w:iCs/>
          <w:lang w:bidi="en-US"/>
        </w:rPr>
        <w:t xml:space="preserve">SRF </w:t>
      </w:r>
      <w:r w:rsidR="00B809F7">
        <w:rPr>
          <w:rFonts w:eastAsia="Calibri" w:cstheme="minorHAnsi"/>
          <w:bCs/>
          <w:iCs/>
          <w:lang w:bidi="en-US"/>
        </w:rPr>
        <w:t xml:space="preserve">(or </w:t>
      </w:r>
      <w:r w:rsidRPr="00924C4D">
        <w:rPr>
          <w:rFonts w:eastAsia="Calibri" w:cstheme="minorHAnsi"/>
          <w:bCs/>
          <w:iCs/>
          <w:lang w:bidi="en-US"/>
        </w:rPr>
        <w:t>project document</w:t>
      </w:r>
      <w:r w:rsidR="00B809F7">
        <w:rPr>
          <w:rFonts w:eastAsia="Calibri" w:cstheme="minorHAnsi"/>
          <w:bCs/>
          <w:iCs/>
          <w:lang w:bidi="en-US"/>
        </w:rPr>
        <w:t xml:space="preserve"> as a whole)</w:t>
      </w:r>
      <w:r w:rsidRPr="00924C4D">
        <w:rPr>
          <w:rFonts w:eastAsia="Calibri" w:cstheme="minorHAnsi"/>
          <w:bCs/>
          <w:iCs/>
          <w:lang w:bidi="en-US"/>
        </w:rPr>
        <w:t>, the project</w:t>
      </w:r>
      <w:r w:rsidR="00B809F7">
        <w:rPr>
          <w:rFonts w:eastAsia="Calibri" w:cstheme="minorHAnsi"/>
          <w:bCs/>
          <w:iCs/>
          <w:lang w:bidi="en-US"/>
        </w:rPr>
        <w:t xml:space="preserve"> does</w:t>
      </w:r>
      <w:r w:rsidRPr="00924C4D">
        <w:rPr>
          <w:rFonts w:eastAsia="Calibri" w:cstheme="minorHAnsi"/>
          <w:bCs/>
          <w:iCs/>
          <w:lang w:bidi="en-US"/>
        </w:rPr>
        <w:t xml:space="preserve"> respond to</w:t>
      </w:r>
      <w:r w:rsidR="00B809F7">
        <w:rPr>
          <w:rFonts w:eastAsia="Calibri" w:cstheme="minorHAnsi"/>
          <w:bCs/>
          <w:iCs/>
          <w:lang w:bidi="en-US"/>
        </w:rPr>
        <w:t xml:space="preserve"> a clear conservation need:</w:t>
      </w:r>
      <w:r w:rsidRPr="00924C4D">
        <w:rPr>
          <w:rFonts w:eastAsia="Calibri" w:cstheme="minorHAnsi"/>
          <w:bCs/>
          <w:iCs/>
          <w:lang w:bidi="en-US"/>
        </w:rPr>
        <w:t xml:space="preserve"> the significant and growing pressure on natural resources and the conversion of natural ecosystems in the Gambia, including in the country’s protected areas, which is increasingly undermining the status of biodiversity and ecosystem services. </w:t>
      </w:r>
      <w:r w:rsidR="00C46DAE">
        <w:rPr>
          <w:rFonts w:eastAsia="Calibri" w:cstheme="minorHAnsi"/>
          <w:bCs/>
          <w:iCs/>
          <w:lang w:bidi="en-US"/>
        </w:rPr>
        <w:t>The specific threats impacting the three targeted PAs are clearly stated</w:t>
      </w:r>
      <w:r w:rsidR="00884E24">
        <w:rPr>
          <w:rFonts w:eastAsia="Calibri" w:cstheme="minorHAnsi"/>
          <w:bCs/>
          <w:iCs/>
          <w:lang w:bidi="en-US"/>
        </w:rPr>
        <w:t>, and the project design responds appropriately</w:t>
      </w:r>
      <w:r w:rsidR="00084095">
        <w:rPr>
          <w:rFonts w:eastAsia="Calibri" w:cstheme="minorHAnsi"/>
          <w:bCs/>
          <w:iCs/>
          <w:lang w:bidi="en-US"/>
        </w:rPr>
        <w:t xml:space="preserve"> to the identified threats and barriers</w:t>
      </w:r>
      <w:r w:rsidR="00884E24">
        <w:rPr>
          <w:rFonts w:eastAsia="Calibri" w:cstheme="minorHAnsi"/>
          <w:bCs/>
          <w:iCs/>
          <w:lang w:bidi="en-US"/>
        </w:rPr>
        <w:t xml:space="preserve"> through </w:t>
      </w:r>
      <w:r w:rsidRPr="007E7190">
        <w:rPr>
          <w:rFonts w:eastAsia="Calibri" w:cstheme="minorHAnsi"/>
          <w:bCs/>
          <w:iCs/>
          <w:lang w:bidi="en-US"/>
        </w:rPr>
        <w:t xml:space="preserve">the </w:t>
      </w:r>
      <w:r w:rsidR="000D40B7">
        <w:rPr>
          <w:rFonts w:eastAsia="Calibri" w:cstheme="minorHAnsi"/>
          <w:bCs/>
          <w:iCs/>
          <w:lang w:bidi="en-US"/>
        </w:rPr>
        <w:t xml:space="preserve">twin strategies </w:t>
      </w:r>
      <w:r w:rsidR="001230AB">
        <w:rPr>
          <w:rFonts w:eastAsia="Calibri" w:cstheme="minorHAnsi"/>
          <w:bCs/>
          <w:iCs/>
          <w:lang w:bidi="en-US"/>
        </w:rPr>
        <w:t xml:space="preserve">proposed in the two Components </w:t>
      </w:r>
      <w:r w:rsidR="000D40B7">
        <w:rPr>
          <w:rFonts w:eastAsia="Calibri" w:cstheme="minorHAnsi"/>
          <w:bCs/>
          <w:iCs/>
          <w:lang w:bidi="en-US"/>
        </w:rPr>
        <w:t>of</w:t>
      </w:r>
      <w:r w:rsidR="004A4C92">
        <w:rPr>
          <w:rFonts w:eastAsia="Calibri" w:cstheme="minorHAnsi"/>
          <w:bCs/>
          <w:iCs/>
          <w:lang w:bidi="en-US"/>
        </w:rPr>
        <w:t>:</w:t>
      </w:r>
      <w:r w:rsidR="000D40B7">
        <w:rPr>
          <w:rFonts w:eastAsia="Calibri" w:cstheme="minorHAnsi"/>
          <w:bCs/>
          <w:iCs/>
          <w:lang w:bidi="en-US"/>
        </w:rPr>
        <w:t xml:space="preserve"> </w:t>
      </w:r>
      <w:r w:rsidR="001230AB">
        <w:rPr>
          <w:rFonts w:eastAsia="Calibri" w:cstheme="minorHAnsi"/>
          <w:bCs/>
          <w:iCs/>
          <w:lang w:bidi="en-US"/>
        </w:rPr>
        <w:t xml:space="preserve">1) </w:t>
      </w:r>
      <w:r w:rsidR="00C70812">
        <w:rPr>
          <w:rFonts w:eastAsia="Calibri" w:cstheme="minorHAnsi"/>
          <w:bCs/>
          <w:iCs/>
          <w:lang w:bidi="en-US"/>
        </w:rPr>
        <w:t>strengthening national PA network planning and PA management effectiveness in a cluster of priority PAs</w:t>
      </w:r>
      <w:r w:rsidR="000C3FD6">
        <w:rPr>
          <w:rFonts w:eastAsia="Calibri" w:cstheme="minorHAnsi"/>
          <w:bCs/>
          <w:iCs/>
          <w:lang w:bidi="en-US"/>
        </w:rPr>
        <w:t xml:space="preserve">, and </w:t>
      </w:r>
      <w:r w:rsidR="00C70812">
        <w:rPr>
          <w:rFonts w:eastAsia="Calibri" w:cstheme="minorHAnsi"/>
          <w:bCs/>
          <w:iCs/>
          <w:lang w:bidi="en-US"/>
        </w:rPr>
        <w:t xml:space="preserve">2) </w:t>
      </w:r>
      <w:r w:rsidR="001A2F8F">
        <w:rPr>
          <w:rFonts w:eastAsia="Calibri" w:cstheme="minorHAnsi"/>
          <w:bCs/>
          <w:iCs/>
          <w:lang w:bidi="en-US"/>
        </w:rPr>
        <w:t>improving land and natural resource management in and around the targeted cluster of priority PAs</w:t>
      </w:r>
      <w:r w:rsidRPr="007E7190">
        <w:rPr>
          <w:rFonts w:eastAsia="Calibri" w:cstheme="minorHAnsi"/>
          <w:bCs/>
          <w:iCs/>
          <w:lang w:bidi="en-US"/>
        </w:rPr>
        <w:t xml:space="preserve">. </w:t>
      </w:r>
    </w:p>
    <w:p w14:paraId="1665F9BE" w14:textId="77777777" w:rsidR="009740DC" w:rsidRPr="009740DC" w:rsidRDefault="009740DC" w:rsidP="009740DC">
      <w:pPr>
        <w:pStyle w:val="ListParagraph"/>
        <w:rPr>
          <w:rFonts w:eastAsia="Calibri" w:cstheme="minorHAnsi"/>
          <w:bCs/>
          <w:iCs/>
          <w:lang w:bidi="en-US"/>
        </w:rPr>
      </w:pPr>
    </w:p>
    <w:p w14:paraId="4CD26C2F" w14:textId="67A7D7B9" w:rsidR="00E978EF" w:rsidRDefault="009740DC" w:rsidP="003D165C">
      <w:pPr>
        <w:pStyle w:val="ListParagraph"/>
        <w:numPr>
          <w:ilvl w:val="0"/>
          <w:numId w:val="8"/>
        </w:numPr>
        <w:spacing w:after="200" w:line="276" w:lineRule="auto"/>
        <w:jc w:val="both"/>
        <w:rPr>
          <w:rFonts w:eastAsia="Calibri" w:cstheme="minorHAnsi"/>
          <w:bCs/>
          <w:iCs/>
          <w:lang w:bidi="en-US"/>
        </w:rPr>
      </w:pPr>
      <w:r w:rsidRPr="00DF773B">
        <w:rPr>
          <w:rFonts w:eastAsia="Calibri" w:cstheme="minorHAnsi"/>
          <w:bCs/>
          <w:iCs/>
          <w:lang w:bidi="en-US"/>
        </w:rPr>
        <w:t xml:space="preserve">The project design is consistent with </w:t>
      </w:r>
      <w:r w:rsidR="00CA79A5" w:rsidRPr="00DF773B">
        <w:rPr>
          <w:rFonts w:eastAsia="Calibri" w:cstheme="minorHAnsi"/>
          <w:bCs/>
          <w:iCs/>
          <w:lang w:bidi="en-US"/>
        </w:rPr>
        <w:t xml:space="preserve">the selected </w:t>
      </w:r>
      <w:r w:rsidRPr="004F65ED">
        <w:rPr>
          <w:rFonts w:eastAsia="Calibri" w:cstheme="minorHAnsi"/>
          <w:b/>
          <w:iCs/>
          <w:lang w:bidi="en-US"/>
        </w:rPr>
        <w:t xml:space="preserve">GEF-5 </w:t>
      </w:r>
      <w:r w:rsidR="00CA79A5" w:rsidRPr="004F65ED">
        <w:rPr>
          <w:rFonts w:eastAsia="Calibri" w:cstheme="minorHAnsi"/>
          <w:b/>
          <w:iCs/>
          <w:lang w:bidi="en-US"/>
        </w:rPr>
        <w:t>Focal Area Strategies</w:t>
      </w:r>
      <w:r w:rsidR="00CA79A5" w:rsidRPr="00DF773B">
        <w:rPr>
          <w:rFonts w:eastAsia="Calibri" w:cstheme="minorHAnsi"/>
          <w:bCs/>
          <w:iCs/>
          <w:lang w:bidi="en-US"/>
        </w:rPr>
        <w:t xml:space="preserve">: </w:t>
      </w:r>
      <w:r w:rsidRPr="00DF773B">
        <w:rPr>
          <w:rFonts w:eastAsia="Calibri" w:cstheme="minorHAnsi"/>
          <w:bCs/>
          <w:iCs/>
          <w:lang w:bidi="en-US"/>
        </w:rPr>
        <w:t xml:space="preserve"> </w:t>
      </w:r>
      <w:r w:rsidRPr="000B5ABF">
        <w:rPr>
          <w:rFonts w:eastAsia="Calibri" w:cstheme="minorHAnsi"/>
          <w:bCs/>
          <w:i/>
          <w:lang w:bidi="en-US"/>
        </w:rPr>
        <w:t>BD-1: Improve Sustainability of Protected Area Systems</w:t>
      </w:r>
      <w:r w:rsidRPr="00DF773B">
        <w:rPr>
          <w:rFonts w:eastAsia="Calibri" w:cstheme="minorHAnsi"/>
          <w:bCs/>
          <w:iCs/>
          <w:lang w:bidi="en-US"/>
        </w:rPr>
        <w:t>, by</w:t>
      </w:r>
      <w:r w:rsidR="00025629">
        <w:rPr>
          <w:rFonts w:eastAsia="Calibri" w:cstheme="minorHAnsi"/>
          <w:bCs/>
          <w:iCs/>
          <w:lang w:bidi="en-US"/>
        </w:rPr>
        <w:t xml:space="preserve"> supporting completion of the national PoWPA and</w:t>
      </w:r>
      <w:r w:rsidRPr="00DF773B">
        <w:rPr>
          <w:rFonts w:eastAsia="Calibri" w:cstheme="minorHAnsi"/>
          <w:bCs/>
          <w:iCs/>
          <w:lang w:bidi="en-US"/>
        </w:rPr>
        <w:t xml:space="preserve"> </w:t>
      </w:r>
      <w:r w:rsidR="00021F4F">
        <w:rPr>
          <w:rFonts w:eastAsia="Calibri" w:cstheme="minorHAnsi"/>
          <w:bCs/>
          <w:iCs/>
          <w:lang w:bidi="en-US"/>
        </w:rPr>
        <w:t xml:space="preserve">by </w:t>
      </w:r>
      <w:r w:rsidR="00025629">
        <w:rPr>
          <w:rFonts w:eastAsia="Calibri" w:cstheme="minorHAnsi"/>
          <w:bCs/>
          <w:iCs/>
          <w:lang w:bidi="en-US"/>
        </w:rPr>
        <w:t xml:space="preserve">expanding and </w:t>
      </w:r>
      <w:r w:rsidRPr="00DF773B">
        <w:rPr>
          <w:rFonts w:eastAsia="Calibri" w:cstheme="minorHAnsi"/>
          <w:bCs/>
          <w:iCs/>
          <w:lang w:bidi="en-US"/>
        </w:rPr>
        <w:t>strengthening</w:t>
      </w:r>
      <w:r w:rsidR="00260ED0">
        <w:rPr>
          <w:rFonts w:eastAsia="Calibri" w:cstheme="minorHAnsi"/>
          <w:bCs/>
          <w:iCs/>
          <w:lang w:bidi="en-US"/>
        </w:rPr>
        <w:t xml:space="preserve"> the connectivity</w:t>
      </w:r>
      <w:r w:rsidRPr="00DF773B">
        <w:rPr>
          <w:rFonts w:eastAsia="Calibri" w:cstheme="minorHAnsi"/>
          <w:bCs/>
          <w:iCs/>
          <w:lang w:bidi="en-US"/>
        </w:rPr>
        <w:t xml:space="preserve"> </w:t>
      </w:r>
      <w:r w:rsidR="00821AE6">
        <w:rPr>
          <w:rFonts w:eastAsia="Calibri" w:cstheme="minorHAnsi"/>
          <w:bCs/>
          <w:iCs/>
          <w:lang w:bidi="en-US"/>
        </w:rPr>
        <w:t xml:space="preserve">and management effectiveness </w:t>
      </w:r>
      <w:r w:rsidRPr="00DF773B">
        <w:rPr>
          <w:rFonts w:eastAsia="Calibri" w:cstheme="minorHAnsi"/>
          <w:bCs/>
          <w:iCs/>
          <w:lang w:bidi="en-US"/>
        </w:rPr>
        <w:t xml:space="preserve">of </w:t>
      </w:r>
      <w:r w:rsidR="00260ED0">
        <w:rPr>
          <w:rFonts w:eastAsia="Calibri" w:cstheme="minorHAnsi"/>
          <w:bCs/>
          <w:iCs/>
          <w:lang w:bidi="en-US"/>
        </w:rPr>
        <w:t xml:space="preserve">the </w:t>
      </w:r>
      <w:r w:rsidR="00025629">
        <w:rPr>
          <w:rFonts w:eastAsia="Calibri" w:cstheme="minorHAnsi"/>
          <w:bCs/>
          <w:iCs/>
          <w:lang w:bidi="en-US"/>
        </w:rPr>
        <w:t xml:space="preserve">three </w:t>
      </w:r>
      <w:r w:rsidR="00260ED0">
        <w:rPr>
          <w:rFonts w:eastAsia="Calibri" w:cstheme="minorHAnsi"/>
          <w:bCs/>
          <w:iCs/>
          <w:lang w:bidi="en-US"/>
        </w:rPr>
        <w:t xml:space="preserve">targeted </w:t>
      </w:r>
      <w:r w:rsidRPr="00DF773B">
        <w:rPr>
          <w:rFonts w:eastAsia="Calibri" w:cstheme="minorHAnsi"/>
          <w:bCs/>
          <w:iCs/>
          <w:lang w:bidi="en-US"/>
        </w:rPr>
        <w:t xml:space="preserve">PAs </w:t>
      </w:r>
      <w:r w:rsidR="00821AE6">
        <w:rPr>
          <w:rFonts w:eastAsia="Calibri" w:cstheme="minorHAnsi"/>
          <w:bCs/>
          <w:iCs/>
          <w:lang w:bidi="en-US"/>
        </w:rPr>
        <w:t>in order to</w:t>
      </w:r>
      <w:r w:rsidR="00025629">
        <w:rPr>
          <w:rFonts w:eastAsia="Calibri" w:cstheme="minorHAnsi"/>
          <w:bCs/>
          <w:iCs/>
          <w:lang w:bidi="en-US"/>
        </w:rPr>
        <w:t xml:space="preserve"> safeguard </w:t>
      </w:r>
      <w:r w:rsidRPr="00DF773B">
        <w:rPr>
          <w:rFonts w:eastAsia="Calibri" w:cstheme="minorHAnsi"/>
          <w:bCs/>
          <w:iCs/>
          <w:lang w:bidi="en-US"/>
        </w:rPr>
        <w:t xml:space="preserve">biodiversity-rich </w:t>
      </w:r>
      <w:r w:rsidR="006128AA">
        <w:rPr>
          <w:rFonts w:eastAsia="Calibri" w:cstheme="minorHAnsi"/>
          <w:bCs/>
          <w:iCs/>
          <w:lang w:bidi="en-US"/>
        </w:rPr>
        <w:t>habitats and globally threatened species</w:t>
      </w:r>
      <w:r w:rsidRPr="00DF773B">
        <w:rPr>
          <w:rFonts w:eastAsia="Calibri" w:cstheme="minorHAnsi"/>
          <w:bCs/>
          <w:iCs/>
          <w:lang w:bidi="en-US"/>
        </w:rPr>
        <w:t xml:space="preserve"> in the Gambia</w:t>
      </w:r>
      <w:r w:rsidR="00DC5ED4" w:rsidRPr="00DF773B">
        <w:rPr>
          <w:rFonts w:eastAsia="Calibri" w:cstheme="minorHAnsi"/>
          <w:bCs/>
          <w:iCs/>
          <w:lang w:bidi="en-US"/>
        </w:rPr>
        <w:t xml:space="preserve">; and </w:t>
      </w:r>
      <w:r w:rsidRPr="000B5ABF">
        <w:rPr>
          <w:rFonts w:eastAsia="Calibri" w:cstheme="minorHAnsi"/>
          <w:bCs/>
          <w:i/>
          <w:lang w:bidi="en-US"/>
        </w:rPr>
        <w:t>BD-2:</w:t>
      </w:r>
      <w:r w:rsidR="00CA79A5" w:rsidRPr="000B5ABF">
        <w:rPr>
          <w:rFonts w:eastAsia="Calibri" w:cstheme="minorHAnsi"/>
          <w:bCs/>
          <w:i/>
          <w:lang w:bidi="en-US"/>
        </w:rPr>
        <w:t xml:space="preserve"> </w:t>
      </w:r>
      <w:r w:rsidRPr="000B5ABF">
        <w:rPr>
          <w:rFonts w:eastAsia="Calibri" w:cstheme="minorHAnsi"/>
          <w:bCs/>
          <w:i/>
          <w:lang w:bidi="en-US"/>
        </w:rPr>
        <w:t>Mainstream Biodiversity Conservation and Sustainable Use into Production Landscapes, Seascapes and</w:t>
      </w:r>
      <w:r w:rsidR="00CA79A5" w:rsidRPr="000B5ABF">
        <w:rPr>
          <w:rFonts w:eastAsia="Calibri" w:cstheme="minorHAnsi"/>
          <w:bCs/>
          <w:i/>
          <w:lang w:bidi="en-US"/>
        </w:rPr>
        <w:t xml:space="preserve"> </w:t>
      </w:r>
      <w:r w:rsidRPr="000B5ABF">
        <w:rPr>
          <w:rFonts w:eastAsia="Calibri" w:cstheme="minorHAnsi"/>
          <w:bCs/>
          <w:i/>
          <w:lang w:bidi="en-US"/>
        </w:rPr>
        <w:t>Sectors</w:t>
      </w:r>
      <w:r w:rsidR="006128AA">
        <w:rPr>
          <w:rFonts w:eastAsia="Calibri" w:cstheme="minorHAnsi"/>
          <w:bCs/>
          <w:iCs/>
          <w:lang w:bidi="en-US"/>
        </w:rPr>
        <w:t xml:space="preserve">, by engaging with </w:t>
      </w:r>
      <w:r w:rsidR="008D5767">
        <w:rPr>
          <w:rFonts w:eastAsia="Calibri" w:cstheme="minorHAnsi"/>
          <w:bCs/>
          <w:iCs/>
          <w:lang w:bidi="en-US"/>
        </w:rPr>
        <w:t xml:space="preserve">the agriculture sector </w:t>
      </w:r>
      <w:r w:rsidR="00D73CFA">
        <w:rPr>
          <w:rFonts w:eastAsia="Calibri" w:cstheme="minorHAnsi"/>
          <w:bCs/>
          <w:iCs/>
          <w:lang w:bidi="en-US"/>
        </w:rPr>
        <w:t xml:space="preserve">(in particular the NEMA project) </w:t>
      </w:r>
      <w:r w:rsidR="008D5767">
        <w:rPr>
          <w:rFonts w:eastAsia="Calibri" w:cstheme="minorHAnsi"/>
          <w:bCs/>
          <w:iCs/>
          <w:lang w:bidi="en-US"/>
        </w:rPr>
        <w:t xml:space="preserve">for sustainable land uses </w:t>
      </w:r>
      <w:r w:rsidR="00D670C9">
        <w:rPr>
          <w:rFonts w:eastAsia="Calibri" w:cstheme="minorHAnsi"/>
          <w:bCs/>
          <w:iCs/>
          <w:lang w:bidi="en-US"/>
        </w:rPr>
        <w:t xml:space="preserve">adjacent to the targeted PAs. </w:t>
      </w:r>
    </w:p>
    <w:p w14:paraId="3F8D17D9" w14:textId="77777777" w:rsidR="00E978EF" w:rsidRPr="00E978EF" w:rsidRDefault="00E978EF" w:rsidP="00E978EF">
      <w:pPr>
        <w:pStyle w:val="ListParagraph"/>
        <w:rPr>
          <w:rFonts w:eastAsia="Calibri" w:cstheme="minorHAnsi"/>
          <w:bCs/>
          <w:iCs/>
          <w:lang w:bidi="en-US"/>
        </w:rPr>
      </w:pPr>
    </w:p>
    <w:p w14:paraId="20A063E9" w14:textId="203F2668" w:rsidR="00CF2975" w:rsidRPr="00DF773B" w:rsidRDefault="00E130C0" w:rsidP="003D165C">
      <w:pPr>
        <w:pStyle w:val="ListParagraph"/>
        <w:numPr>
          <w:ilvl w:val="0"/>
          <w:numId w:val="8"/>
        </w:numPr>
        <w:spacing w:after="200" w:line="276" w:lineRule="auto"/>
        <w:jc w:val="both"/>
        <w:rPr>
          <w:rFonts w:eastAsia="Calibri" w:cstheme="minorHAnsi"/>
          <w:bCs/>
          <w:iCs/>
          <w:lang w:bidi="en-US"/>
        </w:rPr>
      </w:pPr>
      <w:r w:rsidRPr="00DF773B">
        <w:rPr>
          <w:rFonts w:eastAsia="Calibri" w:cstheme="minorHAnsi"/>
          <w:bCs/>
          <w:iCs/>
          <w:lang w:bidi="en-US"/>
        </w:rPr>
        <w:t>Overall, t</w:t>
      </w:r>
      <w:r w:rsidR="00CF2975" w:rsidRPr="00DF773B">
        <w:rPr>
          <w:rFonts w:eastAsia="Calibri" w:cstheme="minorHAnsi"/>
          <w:bCs/>
          <w:iCs/>
          <w:lang w:bidi="en-US"/>
        </w:rPr>
        <w:t xml:space="preserve">he project </w:t>
      </w:r>
      <w:r w:rsidR="00015892" w:rsidRPr="00DF773B">
        <w:rPr>
          <w:rFonts w:eastAsia="Calibri" w:cstheme="minorHAnsi"/>
          <w:bCs/>
          <w:iCs/>
          <w:lang w:bidi="en-US"/>
        </w:rPr>
        <w:t xml:space="preserve">design was </w:t>
      </w:r>
      <w:r w:rsidR="00DF773B">
        <w:rPr>
          <w:rFonts w:eastAsia="Calibri" w:cstheme="minorHAnsi"/>
          <w:bCs/>
          <w:iCs/>
          <w:lang w:bidi="en-US"/>
        </w:rPr>
        <w:t xml:space="preserve">also </w:t>
      </w:r>
      <w:r w:rsidR="00015892" w:rsidRPr="00DF773B">
        <w:rPr>
          <w:rFonts w:eastAsia="Calibri" w:cstheme="minorHAnsi"/>
          <w:bCs/>
          <w:iCs/>
          <w:lang w:bidi="en-US"/>
        </w:rPr>
        <w:t xml:space="preserve">well aligned </w:t>
      </w:r>
      <w:r w:rsidR="00CF2975" w:rsidRPr="00DF773B">
        <w:rPr>
          <w:rFonts w:eastAsia="Calibri" w:cstheme="minorHAnsi"/>
          <w:bCs/>
          <w:iCs/>
          <w:lang w:bidi="en-US"/>
        </w:rPr>
        <w:t xml:space="preserve">towards achievement of </w:t>
      </w:r>
      <w:r w:rsidR="00CF2975" w:rsidRPr="004F65ED">
        <w:rPr>
          <w:rFonts w:eastAsia="Calibri" w:cstheme="minorHAnsi"/>
          <w:b/>
          <w:iCs/>
          <w:lang w:bidi="en-US"/>
        </w:rPr>
        <w:t>CBD Aichi Targets</w:t>
      </w:r>
      <w:r w:rsidR="00415A7C">
        <w:rPr>
          <w:rStyle w:val="FootnoteReference"/>
          <w:rFonts w:eastAsia="Calibri" w:cstheme="minorHAnsi"/>
          <w:b/>
          <w:iCs/>
          <w:lang w:bidi="en-US"/>
        </w:rPr>
        <w:footnoteReference w:id="23"/>
      </w:r>
      <w:r w:rsidR="00CF2975" w:rsidRPr="00DF773B">
        <w:rPr>
          <w:rFonts w:eastAsia="Calibri" w:cstheme="minorHAnsi"/>
          <w:bCs/>
          <w:iCs/>
          <w:lang w:bidi="en-US"/>
        </w:rPr>
        <w:t xml:space="preserve"> 5</w:t>
      </w:r>
      <w:r w:rsidR="00FF0123">
        <w:rPr>
          <w:rFonts w:eastAsia="Calibri" w:cstheme="minorHAnsi"/>
          <w:bCs/>
          <w:iCs/>
          <w:lang w:bidi="en-US"/>
        </w:rPr>
        <w:t xml:space="preserve"> (</w:t>
      </w:r>
      <w:r w:rsidR="00FF0123" w:rsidRPr="00FF0123">
        <w:rPr>
          <w:rFonts w:eastAsia="Calibri" w:cstheme="minorHAnsi"/>
          <w:bCs/>
          <w:iCs/>
          <w:lang w:bidi="en-US"/>
        </w:rPr>
        <w:t>Habitat loss halved or reduced</w:t>
      </w:r>
      <w:r w:rsidR="00905180">
        <w:rPr>
          <w:rFonts w:eastAsia="Calibri" w:cstheme="minorHAnsi"/>
          <w:bCs/>
          <w:iCs/>
          <w:lang w:bidi="en-US"/>
        </w:rPr>
        <w:t>)</w:t>
      </w:r>
      <w:r w:rsidR="00CF2975" w:rsidRPr="00DF773B">
        <w:rPr>
          <w:rFonts w:eastAsia="Calibri" w:cstheme="minorHAnsi"/>
          <w:bCs/>
          <w:iCs/>
          <w:lang w:bidi="en-US"/>
        </w:rPr>
        <w:t xml:space="preserve">, 11 </w:t>
      </w:r>
      <w:r w:rsidR="00905180">
        <w:rPr>
          <w:rFonts w:eastAsia="Calibri" w:cstheme="minorHAnsi"/>
          <w:bCs/>
          <w:iCs/>
          <w:lang w:bidi="en-US"/>
        </w:rPr>
        <w:t>(</w:t>
      </w:r>
      <w:r w:rsidR="00905180" w:rsidRPr="00905180">
        <w:rPr>
          <w:rFonts w:eastAsia="Calibri" w:cstheme="minorHAnsi"/>
          <w:bCs/>
          <w:iCs/>
          <w:lang w:bidi="en-US"/>
        </w:rPr>
        <w:t>Protected areas increased and improved</w:t>
      </w:r>
      <w:r w:rsidR="00905180">
        <w:rPr>
          <w:rFonts w:eastAsia="Calibri" w:cstheme="minorHAnsi"/>
          <w:bCs/>
          <w:iCs/>
          <w:lang w:bidi="en-US"/>
        </w:rPr>
        <w:t xml:space="preserve">) </w:t>
      </w:r>
      <w:r w:rsidR="00CF2975" w:rsidRPr="00DF773B">
        <w:rPr>
          <w:rFonts w:eastAsia="Calibri" w:cstheme="minorHAnsi"/>
          <w:bCs/>
          <w:iCs/>
          <w:lang w:bidi="en-US"/>
        </w:rPr>
        <w:t>and 12</w:t>
      </w:r>
      <w:r w:rsidR="00905180">
        <w:rPr>
          <w:rFonts w:eastAsia="Calibri" w:cstheme="minorHAnsi"/>
          <w:bCs/>
          <w:iCs/>
          <w:lang w:bidi="en-US"/>
        </w:rPr>
        <w:t xml:space="preserve"> (</w:t>
      </w:r>
      <w:r w:rsidR="00905180" w:rsidRPr="00905180">
        <w:rPr>
          <w:rFonts w:eastAsia="Calibri" w:cstheme="minorHAnsi"/>
          <w:bCs/>
          <w:iCs/>
          <w:lang w:bidi="en-US"/>
        </w:rPr>
        <w:t>Extinction prevented</w:t>
      </w:r>
      <w:r w:rsidR="00905180">
        <w:rPr>
          <w:rFonts w:eastAsia="Calibri" w:cstheme="minorHAnsi"/>
          <w:bCs/>
          <w:iCs/>
          <w:lang w:bidi="en-US"/>
        </w:rPr>
        <w:t>)</w:t>
      </w:r>
      <w:r w:rsidR="00CF2975" w:rsidRPr="00DF773B">
        <w:rPr>
          <w:rFonts w:eastAsia="Calibri" w:cstheme="minorHAnsi"/>
          <w:bCs/>
          <w:iCs/>
          <w:lang w:bidi="en-US"/>
        </w:rPr>
        <w:t xml:space="preserve">, by increasing the </w:t>
      </w:r>
      <w:r w:rsidR="0088112A">
        <w:rPr>
          <w:rFonts w:eastAsia="Calibri" w:cstheme="minorHAnsi"/>
          <w:bCs/>
          <w:iCs/>
          <w:lang w:bidi="en-US"/>
        </w:rPr>
        <w:t xml:space="preserve">extent </w:t>
      </w:r>
      <w:r w:rsidR="00CF2975" w:rsidRPr="00DF773B">
        <w:rPr>
          <w:rFonts w:eastAsia="Calibri" w:cstheme="minorHAnsi"/>
          <w:bCs/>
          <w:iCs/>
          <w:lang w:bidi="en-US"/>
        </w:rPr>
        <w:t>of the national PA system</w:t>
      </w:r>
      <w:r w:rsidR="00F86BED">
        <w:rPr>
          <w:rFonts w:eastAsia="Calibri" w:cstheme="minorHAnsi"/>
          <w:bCs/>
          <w:iCs/>
          <w:lang w:bidi="en-US"/>
        </w:rPr>
        <w:t xml:space="preserve"> by some 15,000 ha</w:t>
      </w:r>
      <w:r w:rsidR="00CF2975" w:rsidRPr="00DF773B">
        <w:rPr>
          <w:rFonts w:eastAsia="Calibri" w:cstheme="minorHAnsi"/>
          <w:bCs/>
          <w:iCs/>
          <w:lang w:bidi="en-US"/>
        </w:rPr>
        <w:t xml:space="preserve"> and strengthening the management of </w:t>
      </w:r>
      <w:r w:rsidR="00F86BED">
        <w:rPr>
          <w:rFonts w:eastAsia="Calibri" w:cstheme="minorHAnsi"/>
          <w:bCs/>
          <w:iCs/>
          <w:lang w:bidi="en-US"/>
        </w:rPr>
        <w:t xml:space="preserve">three </w:t>
      </w:r>
      <w:r w:rsidR="00CF2975" w:rsidRPr="00DF773B">
        <w:rPr>
          <w:rFonts w:eastAsia="Calibri" w:cstheme="minorHAnsi"/>
          <w:bCs/>
          <w:iCs/>
          <w:lang w:bidi="en-US"/>
        </w:rPr>
        <w:t xml:space="preserve">existing PAs, thereby reducing the loss, degradation and fragmentation of natural habitats </w:t>
      </w:r>
      <w:r w:rsidR="0088112A">
        <w:rPr>
          <w:rFonts w:eastAsia="Calibri" w:cstheme="minorHAnsi"/>
          <w:bCs/>
          <w:iCs/>
          <w:lang w:bidi="en-US"/>
        </w:rPr>
        <w:t xml:space="preserve">such as wetlands, grasslands </w:t>
      </w:r>
      <w:r w:rsidR="00CF2975" w:rsidRPr="00DF773B">
        <w:rPr>
          <w:rFonts w:eastAsia="Calibri" w:cstheme="minorHAnsi"/>
          <w:bCs/>
          <w:iCs/>
          <w:lang w:bidi="en-US"/>
        </w:rPr>
        <w:t xml:space="preserve">and forests, and enhancing the conservation prospects </w:t>
      </w:r>
      <w:r w:rsidR="00F86BED">
        <w:rPr>
          <w:rFonts w:eastAsia="Calibri" w:cstheme="minorHAnsi"/>
          <w:bCs/>
          <w:iCs/>
          <w:lang w:bidi="en-US"/>
        </w:rPr>
        <w:t>for</w:t>
      </w:r>
      <w:r w:rsidR="00CF2975" w:rsidRPr="00DF773B">
        <w:rPr>
          <w:rFonts w:eastAsia="Calibri" w:cstheme="minorHAnsi"/>
          <w:bCs/>
          <w:iCs/>
          <w:lang w:bidi="en-US"/>
        </w:rPr>
        <w:t xml:space="preserve"> globally threatened species</w:t>
      </w:r>
      <w:r w:rsidR="00563D4F">
        <w:rPr>
          <w:rFonts w:eastAsia="Calibri" w:cstheme="minorHAnsi"/>
          <w:bCs/>
          <w:iCs/>
          <w:lang w:bidi="en-US"/>
        </w:rPr>
        <w:t xml:space="preserve"> present at these sites</w:t>
      </w:r>
      <w:r w:rsidR="00090760" w:rsidRPr="00DF773B">
        <w:rPr>
          <w:rFonts w:eastAsia="Calibri" w:cstheme="minorHAnsi"/>
          <w:bCs/>
          <w:iCs/>
          <w:lang w:bidi="en-US"/>
        </w:rPr>
        <w:t xml:space="preserve">; as well as </w:t>
      </w:r>
      <w:r w:rsidR="00CF2975" w:rsidRPr="00DF773B">
        <w:rPr>
          <w:rFonts w:eastAsia="Calibri" w:cstheme="minorHAnsi"/>
          <w:bCs/>
          <w:iCs/>
          <w:lang w:bidi="en-US"/>
        </w:rPr>
        <w:t xml:space="preserve">Targets 7 </w:t>
      </w:r>
      <w:r w:rsidR="009103E0">
        <w:rPr>
          <w:rFonts w:eastAsia="Calibri" w:cstheme="minorHAnsi"/>
          <w:bCs/>
          <w:iCs/>
          <w:lang w:bidi="en-US"/>
        </w:rPr>
        <w:t>(</w:t>
      </w:r>
      <w:r w:rsidR="009103E0" w:rsidRPr="009103E0">
        <w:rPr>
          <w:rFonts w:eastAsia="Calibri" w:cstheme="minorHAnsi"/>
          <w:bCs/>
          <w:iCs/>
          <w:lang w:bidi="en-US"/>
        </w:rPr>
        <w:t>Sustainable agriculture, aquaculture and forestry</w:t>
      </w:r>
      <w:r w:rsidR="009103E0">
        <w:rPr>
          <w:rFonts w:eastAsia="Calibri" w:cstheme="minorHAnsi"/>
          <w:bCs/>
          <w:iCs/>
          <w:lang w:bidi="en-US"/>
        </w:rPr>
        <w:t xml:space="preserve">) </w:t>
      </w:r>
      <w:r w:rsidR="00CF2975" w:rsidRPr="00DF773B">
        <w:rPr>
          <w:rFonts w:eastAsia="Calibri" w:cstheme="minorHAnsi"/>
          <w:bCs/>
          <w:iCs/>
          <w:lang w:bidi="en-US"/>
        </w:rPr>
        <w:t>and 14</w:t>
      </w:r>
      <w:r w:rsidR="009103E0">
        <w:rPr>
          <w:rFonts w:eastAsia="Calibri" w:cstheme="minorHAnsi"/>
          <w:bCs/>
          <w:iCs/>
          <w:lang w:bidi="en-US"/>
        </w:rPr>
        <w:t xml:space="preserve"> (</w:t>
      </w:r>
      <w:r w:rsidR="009103E0" w:rsidRPr="009103E0">
        <w:rPr>
          <w:rFonts w:eastAsia="Calibri" w:cstheme="minorHAnsi"/>
          <w:bCs/>
          <w:iCs/>
          <w:lang w:bidi="en-US"/>
        </w:rPr>
        <w:t>Ecosystems and essential services safeguarded</w:t>
      </w:r>
      <w:r w:rsidR="009103E0">
        <w:rPr>
          <w:rFonts w:eastAsia="Calibri" w:cstheme="minorHAnsi"/>
          <w:bCs/>
          <w:iCs/>
          <w:lang w:bidi="en-US"/>
        </w:rPr>
        <w:t>)</w:t>
      </w:r>
      <w:r w:rsidR="00CF2975" w:rsidRPr="00DF773B">
        <w:rPr>
          <w:rFonts w:eastAsia="Calibri" w:cstheme="minorHAnsi"/>
          <w:bCs/>
          <w:iCs/>
          <w:lang w:bidi="en-US"/>
        </w:rPr>
        <w:t>, by working towards more sustainable land management (agricultural and grazing/browsing practices), thereby safeguarding and restoring ecosystem services vital for local populations.</w:t>
      </w:r>
      <w:r w:rsidR="00090760" w:rsidRPr="00DF773B">
        <w:rPr>
          <w:rFonts w:eastAsia="Calibri" w:cstheme="minorHAnsi"/>
          <w:bCs/>
          <w:iCs/>
          <w:lang w:bidi="en-US"/>
        </w:rPr>
        <w:t xml:space="preserve"> </w:t>
      </w:r>
      <w:r w:rsidR="002E3746">
        <w:rPr>
          <w:rFonts w:eastAsia="Calibri" w:cstheme="minorHAnsi"/>
          <w:bCs/>
          <w:iCs/>
          <w:lang w:bidi="en-US"/>
        </w:rPr>
        <w:t xml:space="preserve">No mention is made of the </w:t>
      </w:r>
      <w:r w:rsidR="00D256CD" w:rsidRPr="00D256CD">
        <w:rPr>
          <w:rFonts w:eastAsia="Calibri" w:cstheme="minorHAnsi"/>
          <w:b/>
          <w:iCs/>
          <w:lang w:bidi="en-US"/>
        </w:rPr>
        <w:t xml:space="preserve">UN </w:t>
      </w:r>
      <w:r w:rsidR="002E3746" w:rsidRPr="00D256CD">
        <w:rPr>
          <w:rFonts w:eastAsia="Calibri" w:cstheme="minorHAnsi"/>
          <w:b/>
          <w:iCs/>
          <w:lang w:bidi="en-US"/>
        </w:rPr>
        <w:t>Sustainable Development Goals</w:t>
      </w:r>
      <w:r w:rsidR="002E3746">
        <w:rPr>
          <w:rFonts w:eastAsia="Calibri" w:cstheme="minorHAnsi"/>
          <w:bCs/>
          <w:iCs/>
          <w:lang w:bidi="en-US"/>
        </w:rPr>
        <w:t xml:space="preserve"> </w:t>
      </w:r>
      <w:r w:rsidR="00A111ED">
        <w:rPr>
          <w:rFonts w:eastAsia="Calibri" w:cstheme="minorHAnsi"/>
          <w:bCs/>
          <w:iCs/>
          <w:lang w:bidi="en-US"/>
        </w:rPr>
        <w:t xml:space="preserve">(SDGs) </w:t>
      </w:r>
      <w:r w:rsidR="002E3746">
        <w:rPr>
          <w:rFonts w:eastAsia="Calibri" w:cstheme="minorHAnsi"/>
          <w:bCs/>
          <w:iCs/>
          <w:lang w:bidi="en-US"/>
        </w:rPr>
        <w:t xml:space="preserve">in the project document, although the project is clearly </w:t>
      </w:r>
      <w:r w:rsidR="00D256CD">
        <w:rPr>
          <w:rFonts w:eastAsia="Calibri" w:cstheme="minorHAnsi"/>
          <w:bCs/>
          <w:iCs/>
          <w:lang w:bidi="en-US"/>
        </w:rPr>
        <w:t xml:space="preserve">directed towards </w:t>
      </w:r>
      <w:r w:rsidR="00D256CD" w:rsidRPr="00D256CD">
        <w:rPr>
          <w:rFonts w:eastAsia="Calibri" w:cstheme="minorHAnsi"/>
          <w:bCs/>
          <w:i/>
          <w:lang w:bidi="en-US"/>
        </w:rPr>
        <w:t>SDG 15 - Life on Land</w:t>
      </w:r>
      <w:r w:rsidR="003E5582">
        <w:rPr>
          <w:rFonts w:eastAsia="Calibri" w:cstheme="minorHAnsi"/>
          <w:bCs/>
          <w:iCs/>
          <w:lang w:bidi="en-US"/>
        </w:rPr>
        <w:t>, with lesser contributions towards other SDGs.</w:t>
      </w:r>
    </w:p>
    <w:p w14:paraId="7D8E4AD5" w14:textId="77777777" w:rsidR="009436FB" w:rsidRPr="009436FB" w:rsidRDefault="009436FB" w:rsidP="009436FB">
      <w:pPr>
        <w:pStyle w:val="ListParagraph"/>
        <w:rPr>
          <w:rFonts w:eastAsia="Calibri" w:cstheme="minorHAnsi"/>
          <w:bCs/>
          <w:iCs/>
          <w:lang w:bidi="en-US"/>
        </w:rPr>
      </w:pPr>
    </w:p>
    <w:p w14:paraId="4425B4D1" w14:textId="37AB84C1" w:rsidR="00CF2975" w:rsidRPr="00924C4D" w:rsidRDefault="00CF2975" w:rsidP="003D165C">
      <w:pPr>
        <w:pStyle w:val="ListParagraph"/>
        <w:numPr>
          <w:ilvl w:val="0"/>
          <w:numId w:val="8"/>
        </w:numPr>
        <w:spacing w:after="200" w:line="276" w:lineRule="auto"/>
        <w:jc w:val="both"/>
        <w:rPr>
          <w:rFonts w:eastAsia="Calibri" w:cstheme="minorHAnsi"/>
          <w:lang w:bidi="en-US"/>
        </w:rPr>
      </w:pPr>
      <w:r>
        <w:rPr>
          <w:rFonts w:eastAsia="Calibri" w:cstheme="minorHAnsi"/>
          <w:lang w:bidi="en-US"/>
        </w:rPr>
        <w:lastRenderedPageBreak/>
        <w:t>T</w:t>
      </w:r>
      <w:r w:rsidRPr="00924C4D">
        <w:rPr>
          <w:rFonts w:eastAsia="Calibri" w:cstheme="minorHAnsi"/>
          <w:lang w:bidi="en-US"/>
        </w:rPr>
        <w:t xml:space="preserve">he project </w:t>
      </w:r>
      <w:r w:rsidR="003163A1">
        <w:rPr>
          <w:rFonts w:eastAsia="Calibri" w:cstheme="minorHAnsi"/>
          <w:lang w:bidi="en-US"/>
        </w:rPr>
        <w:t xml:space="preserve">design </w:t>
      </w:r>
      <w:r w:rsidR="007A2DF3">
        <w:rPr>
          <w:rFonts w:eastAsia="Calibri" w:cstheme="minorHAnsi"/>
          <w:lang w:bidi="en-US"/>
        </w:rPr>
        <w:t>is aligned with</w:t>
      </w:r>
      <w:r w:rsidRPr="00924C4D">
        <w:rPr>
          <w:rFonts w:eastAsia="Calibri" w:cstheme="minorHAnsi"/>
          <w:lang w:bidi="en-US"/>
        </w:rPr>
        <w:t xml:space="preserve"> the </w:t>
      </w:r>
      <w:r w:rsidRPr="004F65ED">
        <w:rPr>
          <w:rFonts w:eastAsia="Calibri" w:cstheme="minorHAnsi"/>
          <w:b/>
          <w:bCs/>
          <w:lang w:bidi="en-US"/>
        </w:rPr>
        <w:t>UNDP strategy</w:t>
      </w:r>
      <w:r w:rsidRPr="00924C4D">
        <w:rPr>
          <w:rFonts w:eastAsia="Calibri" w:cstheme="minorHAnsi"/>
          <w:lang w:bidi="en-US"/>
        </w:rPr>
        <w:t xml:space="preserve"> for The Gambia</w:t>
      </w:r>
      <w:r>
        <w:rPr>
          <w:rFonts w:eastAsia="Calibri" w:cstheme="minorHAnsi"/>
          <w:lang w:bidi="en-US"/>
        </w:rPr>
        <w:t xml:space="preserve"> and </w:t>
      </w:r>
      <w:r w:rsidRPr="00924C4D">
        <w:rPr>
          <w:rFonts w:eastAsia="Calibri" w:cstheme="minorHAnsi"/>
          <w:lang w:bidi="en-US"/>
        </w:rPr>
        <w:t xml:space="preserve">is consistent with the 2012-2016 UNDAF Outcome 3.0 </w:t>
      </w:r>
      <w:r w:rsidRPr="00924C4D">
        <w:rPr>
          <w:rFonts w:eastAsia="Calibri" w:cstheme="minorHAnsi"/>
          <w:i/>
          <w:iCs/>
          <w:lang w:bidi="en-US"/>
        </w:rPr>
        <w:t xml:space="preserve">Environmental sustainability and disaster risk reduction systems and services operationalised </w:t>
      </w:r>
      <w:r w:rsidRPr="00924C4D">
        <w:rPr>
          <w:rFonts w:eastAsia="Calibri" w:cstheme="minorHAnsi"/>
          <w:lang w:bidi="en-US"/>
        </w:rPr>
        <w:t xml:space="preserve">and Output 3.1 </w:t>
      </w:r>
      <w:r w:rsidRPr="00924C4D">
        <w:rPr>
          <w:rFonts w:eastAsia="Calibri" w:cstheme="minorHAnsi"/>
          <w:i/>
          <w:iCs/>
          <w:lang w:bidi="en-US"/>
        </w:rPr>
        <w:t xml:space="preserve">National policies and laws available on low carbon emission and climate resilient development pathways </w:t>
      </w:r>
      <w:r w:rsidRPr="00924C4D">
        <w:rPr>
          <w:rFonts w:eastAsia="Calibri" w:cstheme="minorHAnsi"/>
          <w:lang w:bidi="en-US"/>
        </w:rPr>
        <w:t xml:space="preserve">and </w:t>
      </w:r>
      <w:r w:rsidRPr="00924C4D">
        <w:rPr>
          <w:rFonts w:eastAsia="Calibri" w:cstheme="minorHAnsi"/>
          <w:i/>
          <w:iCs/>
          <w:lang w:bidi="en-US"/>
        </w:rPr>
        <w:t>natural resources management developed and implemented</w:t>
      </w:r>
      <w:r w:rsidRPr="00924C4D">
        <w:rPr>
          <w:rFonts w:eastAsia="Calibri" w:cstheme="minorHAnsi"/>
          <w:lang w:bidi="en-US"/>
        </w:rPr>
        <w:t xml:space="preserve">. The project </w:t>
      </w:r>
      <w:r w:rsidR="000934F6">
        <w:rPr>
          <w:rFonts w:eastAsia="Calibri" w:cstheme="minorHAnsi"/>
          <w:lang w:bidi="en-US"/>
        </w:rPr>
        <w:t>also</w:t>
      </w:r>
      <w:r w:rsidR="008001C7">
        <w:rPr>
          <w:rFonts w:eastAsia="Calibri" w:cstheme="minorHAnsi"/>
          <w:lang w:bidi="en-US"/>
        </w:rPr>
        <w:t xml:space="preserve"> addresses</w:t>
      </w:r>
      <w:r w:rsidRPr="00924C4D">
        <w:rPr>
          <w:rFonts w:eastAsia="Calibri" w:cstheme="minorHAnsi"/>
          <w:lang w:bidi="en-US"/>
        </w:rPr>
        <w:t xml:space="preserve"> the 2012-2016 CPAP, particularly Outcome 2 </w:t>
      </w:r>
      <w:r w:rsidRPr="00924C4D">
        <w:rPr>
          <w:rFonts w:eastAsia="Calibri" w:cstheme="minorHAnsi"/>
          <w:i/>
          <w:iCs/>
          <w:lang w:bidi="en-US"/>
        </w:rPr>
        <w:t xml:space="preserve">Sustainable livelihood security enhanced for disadvantaged groups through the promotion of income diversification opportunities and better management of environmental resources, </w:t>
      </w:r>
      <w:r w:rsidRPr="00924C4D">
        <w:rPr>
          <w:rFonts w:eastAsia="Calibri" w:cstheme="minorHAnsi"/>
          <w:lang w:bidi="en-US"/>
        </w:rPr>
        <w:t xml:space="preserve">and Output 2.3 </w:t>
      </w:r>
      <w:r w:rsidRPr="00924C4D">
        <w:rPr>
          <w:rFonts w:eastAsia="Calibri" w:cstheme="minorHAnsi"/>
          <w:i/>
          <w:iCs/>
          <w:lang w:bidi="en-US"/>
        </w:rPr>
        <w:t>Sustainable use of environmental resources enhanced.</w:t>
      </w:r>
    </w:p>
    <w:p w14:paraId="5E06AC01" w14:textId="77777777" w:rsidR="00203161" w:rsidRDefault="00203161" w:rsidP="0097409B">
      <w:pPr>
        <w:pStyle w:val="ListParagraph"/>
      </w:pPr>
    </w:p>
    <w:p w14:paraId="2F822A99" w14:textId="72EA4C71" w:rsidR="00AA6D42" w:rsidRDefault="00AB4F5B" w:rsidP="007A5805">
      <w:pPr>
        <w:pStyle w:val="ListParagraph"/>
        <w:numPr>
          <w:ilvl w:val="0"/>
          <w:numId w:val="8"/>
        </w:numPr>
        <w:jc w:val="both"/>
      </w:pPr>
      <w:r>
        <w:t xml:space="preserve">According to TE interviews and </w:t>
      </w:r>
      <w:r w:rsidR="00CD3266">
        <w:t>various comments in project reports, t</w:t>
      </w:r>
      <w:r w:rsidRPr="00C85304">
        <w:t xml:space="preserve">he original project concept was intended to be resourced </w:t>
      </w:r>
      <w:r>
        <w:t>as a GEF Full-sized Project of</w:t>
      </w:r>
      <w:r w:rsidRPr="00C85304">
        <w:t xml:space="preserve"> </w:t>
      </w:r>
      <w:r>
        <w:t xml:space="preserve">over </w:t>
      </w:r>
      <w:r w:rsidRPr="00C85304">
        <w:t>USD 4 million instead of the USD 1,324,310 eventually committed</w:t>
      </w:r>
      <w:r w:rsidR="00CD3266">
        <w:t xml:space="preserve"> in the approved PIF</w:t>
      </w:r>
      <w:r w:rsidRPr="00C85304">
        <w:t xml:space="preserve">, </w:t>
      </w:r>
      <w:r>
        <w:t>which</w:t>
      </w:r>
      <w:r w:rsidRPr="00C85304">
        <w:t xml:space="preserve"> would have been more appropriate for its intended scope.</w:t>
      </w:r>
      <w:r w:rsidR="00CD3266">
        <w:t xml:space="preserve"> </w:t>
      </w:r>
      <w:r w:rsidR="00CD3266" w:rsidRPr="00CD3266">
        <w:t>The Project Document was largely consistent with the PIF for the project, in terms of the table of intended Outcomes and Outputs, GEF budget and cofinancing inputs</w:t>
      </w:r>
      <w:r w:rsidR="00C82F37">
        <w:t xml:space="preserve">. </w:t>
      </w:r>
      <w:r w:rsidR="00CD3266" w:rsidRPr="00CD3266">
        <w:t>It is therefore arguable that the PIF should have been more realistic in the Outputs and Outcomes planned for the reduced GEF budget available; and secondly, that the scope of the project should have been adjusted during the PPG commensurate with the GEF budget in the PIF and the known baseline capacity to implement the project.</w:t>
      </w:r>
      <w:r w:rsidR="00481F2D">
        <w:t xml:space="preserve"> This is reflected in the </w:t>
      </w:r>
      <w:r w:rsidR="00AA6D42">
        <w:t>ITA’s report of September 2016</w:t>
      </w:r>
      <w:r w:rsidR="00481F2D">
        <w:t>, which</w:t>
      </w:r>
      <w:r w:rsidR="00AA6D42">
        <w:t xml:space="preserve"> noted that the project intervention strategy “is extremely ambitious and has, in all likelihood, overestimated the resources and capacities at the national level. The likely cause of this is due to the principal Consultant tasked with producing the Project Document</w:t>
      </w:r>
      <w:r w:rsidR="0048281B">
        <w:t xml:space="preserve"> [during]</w:t>
      </w:r>
      <w:r w:rsidR="00AA6D42">
        <w:t xml:space="preserve"> the Project Preparation Grant (PPG) being unable to visit Gambia due to the Ebola crisis at the time of preparation</w:t>
      </w:r>
      <w:r w:rsidR="00967FDC">
        <w:t>…</w:t>
      </w:r>
      <w:r w:rsidR="00AA6D42">
        <w:t xml:space="preserve"> </w:t>
      </w:r>
      <w:r w:rsidR="00967FDC">
        <w:t>T</w:t>
      </w:r>
      <w:r w:rsidR="00AA6D42">
        <w:t xml:space="preserve">his has resulted in a number of inconsistencies between the </w:t>
      </w:r>
      <w:r w:rsidR="00350036">
        <w:t>intended</w:t>
      </w:r>
      <w:r w:rsidR="00AA6D42">
        <w:t xml:space="preserve"> outputs, as described in the Project Document, and the reality of achieving these with the resources available</w:t>
      </w:r>
      <w:r w:rsidR="00945D2E">
        <w:t>…</w:t>
      </w:r>
      <w:r w:rsidR="00AA6D42">
        <w:t xml:space="preserve"> the scale of the intervention does not seem to have been adjusted to reflect the lesser amount of the GEF Fund</w:t>
      </w:r>
      <w:r w:rsidR="00AA6D42" w:rsidRPr="00C85304">
        <w:t>.</w:t>
      </w:r>
      <w:r w:rsidR="0048281B" w:rsidRPr="00C85304">
        <w:t>”</w:t>
      </w:r>
      <w:r w:rsidR="00430A46" w:rsidRPr="00C85304">
        <w:t xml:space="preserve"> </w:t>
      </w:r>
    </w:p>
    <w:p w14:paraId="5D1C44CC" w14:textId="77777777" w:rsidR="00035BCA" w:rsidRDefault="00035BCA" w:rsidP="00035BCA">
      <w:pPr>
        <w:pStyle w:val="ListParagraph"/>
        <w:jc w:val="both"/>
      </w:pPr>
    </w:p>
    <w:p w14:paraId="28F406D4" w14:textId="1283731A" w:rsidR="0062215B" w:rsidRDefault="00A65B75" w:rsidP="00481586">
      <w:pPr>
        <w:pStyle w:val="ListParagraph"/>
        <w:numPr>
          <w:ilvl w:val="0"/>
          <w:numId w:val="8"/>
        </w:numPr>
        <w:jc w:val="both"/>
      </w:pPr>
      <w:r>
        <w:t xml:space="preserve">The </w:t>
      </w:r>
      <w:r w:rsidRPr="00093DA7">
        <w:rPr>
          <w:b/>
          <w:bCs/>
        </w:rPr>
        <w:t>Strategic Results Framework (SRF)</w:t>
      </w:r>
      <w:r>
        <w:t xml:space="preserve"> presented in the Project Document has a number of shortcomings. </w:t>
      </w:r>
      <w:r w:rsidR="00007C19">
        <w:t>I</w:t>
      </w:r>
      <w:r>
        <w:t xml:space="preserve">t is complicated by the inclusion of </w:t>
      </w:r>
      <w:r w:rsidR="007F7075">
        <w:t>five</w:t>
      </w:r>
      <w:r>
        <w:t xml:space="preserve"> </w:t>
      </w:r>
      <w:r w:rsidRPr="00093DA7">
        <w:rPr>
          <w:i/>
          <w:iCs/>
        </w:rPr>
        <w:t>UNDP IRRF Outcome and Output Indicators</w:t>
      </w:r>
      <w:r>
        <w:t>,</w:t>
      </w:r>
      <w:r w:rsidR="001064D4">
        <w:t xml:space="preserve"> for which no</w:t>
      </w:r>
      <w:r>
        <w:t xml:space="preserve"> baselines </w:t>
      </w:r>
      <w:r w:rsidR="001064D4">
        <w:t>or</w:t>
      </w:r>
      <w:r>
        <w:t xml:space="preserve"> targets </w:t>
      </w:r>
      <w:r w:rsidR="001064D4">
        <w:t>were</w:t>
      </w:r>
      <w:r>
        <w:t xml:space="preserve"> defined; as well as </w:t>
      </w:r>
      <w:r w:rsidR="007F7075">
        <w:t>five</w:t>
      </w:r>
      <w:r>
        <w:t xml:space="preserve"> </w:t>
      </w:r>
      <w:r w:rsidRPr="00093DA7">
        <w:rPr>
          <w:i/>
          <w:iCs/>
        </w:rPr>
        <w:t>Process Indicators of effective implementation and mainstreaming of UNDP strategic goals</w:t>
      </w:r>
      <w:r>
        <w:t xml:space="preserve">, which </w:t>
      </w:r>
      <w:r w:rsidR="00CD5455">
        <w:t xml:space="preserve">do not reflect </w:t>
      </w:r>
      <w:r w:rsidR="00DC3BFF">
        <w:t xml:space="preserve">project Outcomes, </w:t>
      </w:r>
      <w:r w:rsidR="00404313">
        <w:t>were not tracked</w:t>
      </w:r>
      <w:r w:rsidR="00DD5E18">
        <w:t xml:space="preserve"> in the PIRs</w:t>
      </w:r>
      <w:r>
        <w:t xml:space="preserve">, and </w:t>
      </w:r>
      <w:r w:rsidR="00DC3BFF">
        <w:t xml:space="preserve">would have been </w:t>
      </w:r>
      <w:r>
        <w:t>be</w:t>
      </w:r>
      <w:r w:rsidR="00DC3BFF">
        <w:t>tter</w:t>
      </w:r>
      <w:r>
        <w:t xml:space="preserve"> considered separately. </w:t>
      </w:r>
      <w:r w:rsidR="00004BB7">
        <w:t xml:space="preserve">The </w:t>
      </w:r>
      <w:r w:rsidR="000E5C85">
        <w:t xml:space="preserve">IRRF Sub-indicators </w:t>
      </w:r>
      <w:r w:rsidR="0095744E">
        <w:t>overlap the impact indicators</w:t>
      </w:r>
      <w:r w:rsidR="00206326">
        <w:t xml:space="preserve"> to some degree</w:t>
      </w:r>
      <w:r w:rsidR="004D3BE0">
        <w:t>.</w:t>
      </w:r>
      <w:r w:rsidR="006621C2">
        <w:t xml:space="preserve"> The 2018 Annual Report</w:t>
      </w:r>
      <w:r w:rsidR="00485C1D">
        <w:t xml:space="preserve"> (p13)</w:t>
      </w:r>
      <w:r w:rsidR="006621C2">
        <w:t xml:space="preserve"> notes: “</w:t>
      </w:r>
      <w:r w:rsidR="006621C2" w:rsidRPr="00093DA7">
        <w:rPr>
          <w:lang w:val="en-US"/>
        </w:rPr>
        <w:t>the SRF has been hard to follow and is often confusing”</w:t>
      </w:r>
      <w:r w:rsidR="007D529B" w:rsidRPr="00093DA7">
        <w:rPr>
          <w:lang w:val="en-US"/>
        </w:rPr>
        <w:t xml:space="preserve">, while </w:t>
      </w:r>
      <w:r w:rsidR="00093DA7" w:rsidRPr="00093DA7">
        <w:rPr>
          <w:lang w:val="en-US"/>
        </w:rPr>
        <w:t>t</w:t>
      </w:r>
      <w:r w:rsidR="00F63BB4" w:rsidRPr="00093DA7">
        <w:rPr>
          <w:lang w:val="en-US"/>
        </w:rPr>
        <w:t xml:space="preserve">he </w:t>
      </w:r>
      <w:r w:rsidR="00093DA7" w:rsidRPr="00093DA7">
        <w:rPr>
          <w:lang w:val="en-US"/>
        </w:rPr>
        <w:t xml:space="preserve">ITA’s mission report of August 2018 notes: </w:t>
      </w:r>
      <w:r w:rsidR="00093DA7">
        <w:rPr>
          <w:lang w:val="en-US"/>
        </w:rPr>
        <w:t>“</w:t>
      </w:r>
      <w:r w:rsidR="00093DA7" w:rsidRPr="00093DA7">
        <w:rPr>
          <w:lang w:val="en-US"/>
        </w:rPr>
        <w:t xml:space="preserve">the </w:t>
      </w:r>
      <w:r w:rsidR="00F63BB4" w:rsidRPr="00093DA7">
        <w:rPr>
          <w:lang w:val="en-US"/>
        </w:rPr>
        <w:t>project’s SRF has a number of indicators which still need to be determined because they require either targets or baselines or both. The project’s SRF is un-necessarily complicated and pretentious</w:t>
      </w:r>
      <w:r w:rsidR="00093DA7">
        <w:rPr>
          <w:lang w:val="en-US"/>
        </w:rPr>
        <w:t>”</w:t>
      </w:r>
      <w:r w:rsidR="00093DA7" w:rsidRPr="00093DA7">
        <w:rPr>
          <w:lang w:val="en-US"/>
        </w:rPr>
        <w:t xml:space="preserve">. </w:t>
      </w:r>
      <w:r w:rsidR="006F71F0">
        <w:rPr>
          <w:lang w:val="en-US"/>
        </w:rPr>
        <w:t xml:space="preserve">The </w:t>
      </w:r>
      <w:r w:rsidR="0062215B">
        <w:t>TE</w:t>
      </w:r>
      <w:r w:rsidR="006F71F0">
        <w:t xml:space="preserve"> </w:t>
      </w:r>
      <w:r w:rsidR="00F104F9">
        <w:t>concur</w:t>
      </w:r>
      <w:r w:rsidR="006F71F0">
        <w:t xml:space="preserve">s that the RF is </w:t>
      </w:r>
      <w:r w:rsidR="00F104F9">
        <w:t>overly complicated and confusing.</w:t>
      </w:r>
      <w:r w:rsidR="0062215B">
        <w:t xml:space="preserve"> Observations on individual IRRF Sub-indicators are as follows:</w:t>
      </w:r>
    </w:p>
    <w:p w14:paraId="6E36407A" w14:textId="77777777" w:rsidR="0062215B" w:rsidRDefault="0062215B" w:rsidP="0062215B">
      <w:pPr>
        <w:pStyle w:val="ListParagraph"/>
      </w:pPr>
    </w:p>
    <w:p w14:paraId="241C56AF" w14:textId="1AD61BDB" w:rsidR="0062215B" w:rsidRDefault="008904EF" w:rsidP="00CD7D18">
      <w:pPr>
        <w:pStyle w:val="ListParagraph"/>
        <w:numPr>
          <w:ilvl w:val="0"/>
          <w:numId w:val="105"/>
        </w:numPr>
        <w:jc w:val="both"/>
      </w:pPr>
      <w:r>
        <w:t xml:space="preserve">1.5.A.1.1 – No. hectares </w:t>
      </w:r>
      <w:r w:rsidR="001712C1">
        <w:t xml:space="preserve">of land managed under an in-situ conservation regime: does not </w:t>
      </w:r>
      <w:r w:rsidR="005A24A4">
        <w:t>distinguish new PAs / extended PA territory from existing PA management</w:t>
      </w:r>
      <w:r w:rsidR="004D3BE0">
        <w:t>; direct overlap with Impact Indicator 0.1 (extent of PA estate);</w:t>
      </w:r>
    </w:p>
    <w:p w14:paraId="63955E10" w14:textId="5042E979" w:rsidR="00C2487E" w:rsidRDefault="00C02496" w:rsidP="00CD7D18">
      <w:pPr>
        <w:pStyle w:val="ListParagraph"/>
        <w:numPr>
          <w:ilvl w:val="0"/>
          <w:numId w:val="105"/>
        </w:numPr>
        <w:jc w:val="both"/>
      </w:pPr>
      <w:r>
        <w:t>1.5.A.2.1 – No. hectares of land managed under a sustainable use regime</w:t>
      </w:r>
      <w:r w:rsidR="002B39E1">
        <w:t xml:space="preserve">: the location of such land is not specified – in the case of this project, </w:t>
      </w:r>
      <w:r w:rsidR="00BC44E4">
        <w:t xml:space="preserve">some </w:t>
      </w:r>
      <w:r w:rsidR="00B44EA0">
        <w:t>land</w:t>
      </w:r>
      <w:r w:rsidR="00BC44E4">
        <w:t>s</w:t>
      </w:r>
      <w:r w:rsidR="00B44EA0">
        <w:t xml:space="preserve"> within the PA</w:t>
      </w:r>
      <w:r w:rsidR="00376E5D">
        <w:t xml:space="preserve"> </w:t>
      </w:r>
      <w:r w:rsidR="00376E5D">
        <w:lastRenderedPageBreak/>
        <w:t>boundaries and new PA extension area</w:t>
      </w:r>
      <w:r w:rsidR="00B44EA0">
        <w:t xml:space="preserve">s is under community use, therefore there will be overlap </w:t>
      </w:r>
      <w:r w:rsidR="00376E5D">
        <w:t>with 1.5.A.1.1</w:t>
      </w:r>
      <w:r w:rsidR="008059B2">
        <w:t>;</w:t>
      </w:r>
    </w:p>
    <w:p w14:paraId="00FE8E2C" w14:textId="42AD9A28" w:rsidR="00376E5D" w:rsidRDefault="002A544C" w:rsidP="00CD7D18">
      <w:pPr>
        <w:pStyle w:val="ListParagraph"/>
        <w:numPr>
          <w:ilvl w:val="0"/>
          <w:numId w:val="105"/>
        </w:numPr>
        <w:jc w:val="both"/>
      </w:pPr>
      <w:r w:rsidRPr="002A544C">
        <w:rPr>
          <w:lang w:val="en-US"/>
        </w:rPr>
        <w:t>1.3.2.A.3.1</w:t>
      </w:r>
      <w:r>
        <w:rPr>
          <w:lang w:val="en-US"/>
        </w:rPr>
        <w:t xml:space="preserve"> - </w:t>
      </w:r>
      <w:r w:rsidR="008059B2">
        <w:rPr>
          <w:lang w:val="en-US"/>
        </w:rPr>
        <w:t>N</w:t>
      </w:r>
      <w:r w:rsidRPr="002A544C">
        <w:t>o. additional people benefiting from strengthened livelihoods</w:t>
      </w:r>
      <w:r w:rsidR="004D3BE0" w:rsidRPr="004D3BE0">
        <w:t xml:space="preserve"> </w:t>
      </w:r>
      <w:r w:rsidR="008059B2">
        <w:t>through solutions for management of natural resources, ecosystem services</w:t>
      </w:r>
      <w:r w:rsidR="000A1F18">
        <w:t>, chemicals and waste – is poorly defined, as it potentially includes both direct beneficiaries and indirect beneficiaries</w:t>
      </w:r>
      <w:r w:rsidR="00887674">
        <w:t xml:space="preserve">; it also </w:t>
      </w:r>
      <w:r w:rsidR="004D3BE0">
        <w:t>overlaps Impact Indicator 0.2 (no. people in target areas who feel that they have a significant role in managing natural resources)</w:t>
      </w:r>
      <w:r w:rsidR="007B06A5">
        <w:t>; no gender disaggregation;</w:t>
      </w:r>
      <w:r w:rsidR="00661061">
        <w:t xml:space="preserve"> no </w:t>
      </w:r>
      <w:r w:rsidR="00EF4C9F">
        <w:t xml:space="preserve">suggestion of focus on poor, </w:t>
      </w:r>
      <w:r w:rsidR="00923C6D">
        <w:t xml:space="preserve">marginalized, or </w:t>
      </w:r>
      <w:r w:rsidR="00EF4C9F">
        <w:t>vulnerable groups.</w:t>
      </w:r>
    </w:p>
    <w:p w14:paraId="1F6CBCB7" w14:textId="530C553A" w:rsidR="003740A6" w:rsidRDefault="00426C84" w:rsidP="00CD7D18">
      <w:pPr>
        <w:pStyle w:val="ListParagraph"/>
        <w:numPr>
          <w:ilvl w:val="0"/>
          <w:numId w:val="105"/>
        </w:numPr>
        <w:jc w:val="both"/>
      </w:pPr>
      <w:r>
        <w:t>2.5.1.C.1.1 – Extent to which institutional frameworks are in place for conservation, sustainable use, and/or access and benefit sharing of natural resources, biodiversity and ecosystems – too broad and vague to be measurable</w:t>
      </w:r>
      <w:r w:rsidR="002813AD">
        <w:t xml:space="preserve"> – the project failed to</w:t>
      </w:r>
      <w:r w:rsidR="00DC5884">
        <w:t xml:space="preserve"> define</w:t>
      </w:r>
      <w:r w:rsidR="002813AD">
        <w:t xml:space="preserve"> appropriate </w:t>
      </w:r>
      <w:r w:rsidR="00DC5884">
        <w:t>measures</w:t>
      </w:r>
      <w:r w:rsidR="003E5D57">
        <w:t xml:space="preserve"> without a suitable framework to use.</w:t>
      </w:r>
    </w:p>
    <w:p w14:paraId="69E1DFE3" w14:textId="77777777" w:rsidR="00004BB7" w:rsidRDefault="00004BB7" w:rsidP="00004BB7">
      <w:pPr>
        <w:pStyle w:val="ListParagraph"/>
      </w:pPr>
    </w:p>
    <w:p w14:paraId="3FD5AF05" w14:textId="32F5277A" w:rsidR="00A65B75" w:rsidRDefault="00A65B75" w:rsidP="003D165C">
      <w:pPr>
        <w:pStyle w:val="ListParagraph"/>
        <w:numPr>
          <w:ilvl w:val="0"/>
          <w:numId w:val="8"/>
        </w:numPr>
        <w:jc w:val="both"/>
      </w:pPr>
      <w:r>
        <w:t>That leaves the project Impact Indicators (Outcome indicators), of which there are thirteen in total: two at project Objective level, one for Outcome 1, three for Outcome 2, five for Outcome 3, and two for Outcome 4. The distribution of indicators is not well balanced and does not reflect the full scope of the Outputs under each project Outcome, for example there are no indicators directly reflecting Output 1.1 (</w:t>
      </w:r>
      <w:r w:rsidRPr="00BA28C0">
        <w:rPr>
          <w:i/>
          <w:iCs/>
        </w:rPr>
        <w:t>Revised PA Programme of Work and Action Plan</w:t>
      </w:r>
      <w:r>
        <w:t xml:space="preserve">), </w:t>
      </w:r>
      <w:r w:rsidR="0048725A">
        <w:t xml:space="preserve">the full scope of </w:t>
      </w:r>
      <w:r w:rsidR="006E2DB8">
        <w:t>Output 2.1</w:t>
      </w:r>
      <w:r w:rsidR="00BA28C0">
        <w:t xml:space="preserve"> (</w:t>
      </w:r>
      <w:r w:rsidR="00BA28C0" w:rsidRPr="00BA28C0">
        <w:rPr>
          <w:bCs/>
          <w:i/>
        </w:rPr>
        <w:t>Strengthened institutional and technical capacities in the target PAs to address existing and emerging threats</w:t>
      </w:r>
      <w:r w:rsidR="00BA28C0">
        <w:rPr>
          <w:bCs/>
          <w:i/>
        </w:rPr>
        <w:t>)</w:t>
      </w:r>
      <w:r w:rsidR="006E2DB8">
        <w:t xml:space="preserve">, </w:t>
      </w:r>
      <w:r>
        <w:t>or Output 3.3 (</w:t>
      </w:r>
      <w:r w:rsidRPr="00BA28C0">
        <w:rPr>
          <w:i/>
          <w:iCs/>
        </w:rPr>
        <w:t>monitoring system in place in the target areas</w:t>
      </w:r>
      <w:r>
        <w:t xml:space="preserve">). </w:t>
      </w:r>
    </w:p>
    <w:p w14:paraId="01ECBD33" w14:textId="77777777" w:rsidR="00016F2A" w:rsidRDefault="00016F2A" w:rsidP="00016F2A">
      <w:pPr>
        <w:pStyle w:val="ListParagraph"/>
      </w:pPr>
    </w:p>
    <w:p w14:paraId="4D412914" w14:textId="4850A97A" w:rsidR="0046027D" w:rsidRDefault="00BF2E05" w:rsidP="003D165C">
      <w:pPr>
        <w:pStyle w:val="ListParagraph"/>
        <w:numPr>
          <w:ilvl w:val="0"/>
          <w:numId w:val="8"/>
        </w:numPr>
        <w:jc w:val="both"/>
      </w:pPr>
      <w:r>
        <w:t xml:space="preserve">During implementation, the first modification of the </w:t>
      </w:r>
      <w:r w:rsidR="009542FD">
        <w:t xml:space="preserve">Results Framework </w:t>
      </w:r>
      <w:r w:rsidR="001178F9">
        <w:t xml:space="preserve">in the Project Document was </w:t>
      </w:r>
      <w:r>
        <w:t>in response to recommendations</w:t>
      </w:r>
      <w:r w:rsidR="001178F9">
        <w:t xml:space="preserve"> by the International Technical Advisor (ITA) in September 2016,</w:t>
      </w:r>
      <w:r w:rsidR="00EE7932">
        <w:t xml:space="preserve"> </w:t>
      </w:r>
      <w:r>
        <w:t>regarding</w:t>
      </w:r>
      <w:r w:rsidR="003723B9">
        <w:t xml:space="preserve"> </w:t>
      </w:r>
      <w:r w:rsidR="001178F9">
        <w:t xml:space="preserve"> </w:t>
      </w:r>
      <w:r w:rsidR="00340AE4">
        <w:t>specific indicators, baselines</w:t>
      </w:r>
      <w:r>
        <w:t xml:space="preserve">, </w:t>
      </w:r>
      <w:r w:rsidR="00340AE4">
        <w:t>targets</w:t>
      </w:r>
      <w:r>
        <w:t xml:space="preserve"> and assumptions</w:t>
      </w:r>
      <w:r w:rsidR="00340AE4">
        <w:t xml:space="preserve">. Some of these were </w:t>
      </w:r>
      <w:r>
        <w:t>addressed</w:t>
      </w:r>
      <w:r w:rsidR="00AB21D4">
        <w:t xml:space="preserve"> (evident from </w:t>
      </w:r>
      <w:r w:rsidR="00FF1919">
        <w:t xml:space="preserve">the 2017 </w:t>
      </w:r>
      <w:r w:rsidR="00AB21D4">
        <w:t>PIR)</w:t>
      </w:r>
      <w:r w:rsidR="00340AE4">
        <w:t xml:space="preserve">, while others </w:t>
      </w:r>
      <w:r>
        <w:t>were adjusted and some not taken up.</w:t>
      </w:r>
      <w:r w:rsidR="00786B46">
        <w:t xml:space="preserve"> A </w:t>
      </w:r>
      <w:r w:rsidR="009542FD">
        <w:t>systematic</w:t>
      </w:r>
      <w:r w:rsidR="00786B46">
        <w:t xml:space="preserve"> review and </w:t>
      </w:r>
      <w:r w:rsidR="00690883">
        <w:t>proposed revisions</w:t>
      </w:r>
      <w:r w:rsidR="009542FD">
        <w:t xml:space="preserve"> for the Results Framework</w:t>
      </w:r>
      <w:r w:rsidR="00690883">
        <w:t xml:space="preserve"> were made </w:t>
      </w:r>
      <w:r w:rsidR="00690883" w:rsidRPr="00FF79C5">
        <w:t>in Ju</w:t>
      </w:r>
      <w:r w:rsidR="00C8725F" w:rsidRPr="00FF79C5">
        <w:t>ly</w:t>
      </w:r>
      <w:r w:rsidR="0076516F" w:rsidRPr="00FF79C5">
        <w:t xml:space="preserve"> </w:t>
      </w:r>
      <w:r w:rsidR="00690883" w:rsidRPr="00FF79C5">
        <w:t>2018</w:t>
      </w:r>
      <w:r w:rsidR="0076516F" w:rsidRPr="00FF79C5">
        <w:rPr>
          <w:rStyle w:val="FootnoteReference"/>
        </w:rPr>
        <w:footnoteReference w:id="24"/>
      </w:r>
      <w:r w:rsidR="00690883" w:rsidRPr="00FF79C5">
        <w:t xml:space="preserve">, </w:t>
      </w:r>
      <w:r w:rsidR="00C4415E" w:rsidRPr="00FF79C5">
        <w:t xml:space="preserve"> </w:t>
      </w:r>
      <w:r w:rsidR="009542FD" w:rsidRPr="00FF79C5">
        <w:t>yet the</w:t>
      </w:r>
      <w:r w:rsidR="002D2E59">
        <w:t xml:space="preserve">re is no record of a decision to approve </w:t>
      </w:r>
      <w:r w:rsidR="00B75AA8">
        <w:t xml:space="preserve">such revisions in the minutes of </w:t>
      </w:r>
      <w:r w:rsidR="002D2E59">
        <w:t xml:space="preserve">the </w:t>
      </w:r>
      <w:r w:rsidR="00FF05FC" w:rsidRPr="00FF79C5">
        <w:t>next</w:t>
      </w:r>
      <w:r w:rsidR="00354F51" w:rsidRPr="00FF79C5">
        <w:t xml:space="preserve"> </w:t>
      </w:r>
      <w:r w:rsidR="00C4415E" w:rsidRPr="00FF79C5">
        <w:t xml:space="preserve">PEB meeting </w:t>
      </w:r>
      <w:r w:rsidR="00354F51" w:rsidRPr="00FF79C5">
        <w:t>in November</w:t>
      </w:r>
      <w:r w:rsidR="00FF79C5" w:rsidRPr="00FF79C5">
        <w:t xml:space="preserve"> 2018</w:t>
      </w:r>
      <w:r w:rsidR="00354F51" w:rsidRPr="00FF79C5">
        <w:t xml:space="preserve"> </w:t>
      </w:r>
      <w:r w:rsidR="00C4415E" w:rsidRPr="00FF79C5">
        <w:t xml:space="preserve">and </w:t>
      </w:r>
      <w:r w:rsidR="00354F51" w:rsidRPr="00FF79C5">
        <w:t>the</w:t>
      </w:r>
      <w:r w:rsidR="00FF05FC" w:rsidRPr="00FF79C5">
        <w:t xml:space="preserve"> proposed revisions were not officially </w:t>
      </w:r>
      <w:r w:rsidR="009138AA" w:rsidRPr="00FF79C5">
        <w:t>incorporated by UNDP or used in the subsequent</w:t>
      </w:r>
      <w:r w:rsidR="00354F51" w:rsidRPr="00FF79C5">
        <w:t xml:space="preserve"> </w:t>
      </w:r>
      <w:r w:rsidR="00C4415E" w:rsidRPr="00FF79C5">
        <w:t>PIR</w:t>
      </w:r>
      <w:r w:rsidR="00354F51" w:rsidRPr="00FF79C5">
        <w:t>s. This represents</w:t>
      </w:r>
      <w:r w:rsidR="00354F51">
        <w:t xml:space="preserve"> a failure of </w:t>
      </w:r>
      <w:r w:rsidR="009138AA">
        <w:t>adaptive management</w:t>
      </w:r>
      <w:r w:rsidR="00FF79C5">
        <w:t>, as the changes were necessary and important to address the weaknesses in the Results Framework</w:t>
      </w:r>
      <w:r w:rsidR="0078666B">
        <w:rPr>
          <w:rStyle w:val="FootnoteReference"/>
        </w:rPr>
        <w:footnoteReference w:id="25"/>
      </w:r>
      <w:r w:rsidR="00FF79C5">
        <w:t>.</w:t>
      </w:r>
    </w:p>
    <w:p w14:paraId="0B2E5F0C" w14:textId="77777777" w:rsidR="002163B1" w:rsidRDefault="002163B1" w:rsidP="002163B1">
      <w:pPr>
        <w:pStyle w:val="ListParagraph"/>
      </w:pPr>
    </w:p>
    <w:p w14:paraId="53747CE6" w14:textId="638ECD0A" w:rsidR="002163B1" w:rsidRDefault="002163B1" w:rsidP="003D165C">
      <w:pPr>
        <w:pStyle w:val="ListParagraph"/>
        <w:numPr>
          <w:ilvl w:val="0"/>
          <w:numId w:val="8"/>
        </w:numPr>
        <w:jc w:val="both"/>
      </w:pPr>
      <w:r>
        <w:t>TE observations on individual SRF</w:t>
      </w:r>
      <w:r w:rsidR="001C6EF9">
        <w:t xml:space="preserve"> Impact</w:t>
      </w:r>
      <w:r>
        <w:t xml:space="preserve"> </w:t>
      </w:r>
      <w:r w:rsidR="001C6EF9">
        <w:t>I</w:t>
      </w:r>
      <w:r>
        <w:t>ndicators are as follows:</w:t>
      </w:r>
    </w:p>
    <w:p w14:paraId="43A0E67D" w14:textId="77777777" w:rsidR="0046027D" w:rsidRDefault="0046027D" w:rsidP="0046027D">
      <w:pPr>
        <w:pStyle w:val="ListParagraph"/>
      </w:pPr>
    </w:p>
    <w:p w14:paraId="533CBAE8" w14:textId="1D5942C8" w:rsidR="00E24CEE" w:rsidRDefault="00E24CEE" w:rsidP="00CD7D18">
      <w:pPr>
        <w:pStyle w:val="ListParagraph"/>
        <w:numPr>
          <w:ilvl w:val="0"/>
          <w:numId w:val="102"/>
        </w:numPr>
        <w:jc w:val="both"/>
        <w:rPr>
          <w:iCs/>
        </w:rPr>
      </w:pPr>
      <w:r w:rsidRPr="00544B1A">
        <w:rPr>
          <w:b/>
          <w:bCs/>
          <w:iCs/>
        </w:rPr>
        <w:t xml:space="preserve">Indicator </w:t>
      </w:r>
      <w:r w:rsidR="003B0CF2" w:rsidRPr="00544B1A">
        <w:rPr>
          <w:b/>
          <w:bCs/>
          <w:iCs/>
        </w:rPr>
        <w:t>0</w:t>
      </w:r>
      <w:r w:rsidRPr="00544B1A">
        <w:rPr>
          <w:b/>
          <w:bCs/>
          <w:iCs/>
        </w:rPr>
        <w:t>.1</w:t>
      </w:r>
      <w:r w:rsidR="00544B1A">
        <w:rPr>
          <w:b/>
          <w:bCs/>
          <w:iCs/>
        </w:rPr>
        <w:t>:</w:t>
      </w:r>
      <w:r w:rsidR="003B0CF2" w:rsidRPr="00544B1A">
        <w:rPr>
          <w:iCs/>
        </w:rPr>
        <w:t xml:space="preserve"> </w:t>
      </w:r>
      <w:r w:rsidR="003B0CF2" w:rsidRPr="00A1020E">
        <w:rPr>
          <w:i/>
        </w:rPr>
        <w:t>Extent of protected area estate</w:t>
      </w:r>
      <w:r w:rsidR="003B0CF2" w:rsidRPr="00544B1A">
        <w:rPr>
          <w:iCs/>
        </w:rPr>
        <w:t xml:space="preserve">: error in target </w:t>
      </w:r>
      <w:r w:rsidR="00544B1A" w:rsidRPr="00544B1A">
        <w:rPr>
          <w:iCs/>
        </w:rPr>
        <w:t>area</w:t>
      </w:r>
      <w:r w:rsidR="00F62624">
        <w:rPr>
          <w:iCs/>
        </w:rPr>
        <w:t xml:space="preserve"> (74,276 ha)</w:t>
      </w:r>
      <w:r w:rsidR="00544B1A" w:rsidRPr="00544B1A">
        <w:rPr>
          <w:iCs/>
        </w:rPr>
        <w:t xml:space="preserve"> – this should</w:t>
      </w:r>
      <w:r w:rsidR="000526BE">
        <w:rPr>
          <w:iCs/>
        </w:rPr>
        <w:t xml:space="preserve"> have been</w:t>
      </w:r>
      <w:r w:rsidR="00544B1A" w:rsidRPr="00544B1A">
        <w:rPr>
          <w:iCs/>
        </w:rPr>
        <w:t xml:space="preserve"> </w:t>
      </w:r>
      <w:r w:rsidR="00A1020E">
        <w:rPr>
          <w:iCs/>
        </w:rPr>
        <w:t xml:space="preserve">the </w:t>
      </w:r>
      <w:r w:rsidR="00544B1A" w:rsidRPr="00544B1A">
        <w:rPr>
          <w:iCs/>
        </w:rPr>
        <w:t xml:space="preserve">baseline of 64,276 ha plus </w:t>
      </w:r>
      <w:r w:rsidR="00A1020E">
        <w:rPr>
          <w:iCs/>
        </w:rPr>
        <w:t>c.</w:t>
      </w:r>
      <w:r w:rsidR="00544B1A" w:rsidRPr="00544B1A">
        <w:rPr>
          <w:iCs/>
        </w:rPr>
        <w:t>15,000 ha extensions = 79,276 ha</w:t>
      </w:r>
      <w:r w:rsidR="00544B1A">
        <w:rPr>
          <w:iCs/>
        </w:rPr>
        <w:t>.</w:t>
      </w:r>
    </w:p>
    <w:p w14:paraId="6F8BB940" w14:textId="77777777" w:rsidR="00BF7B92" w:rsidRPr="00BF7B92" w:rsidRDefault="00BF7B92" w:rsidP="00BF7B92">
      <w:pPr>
        <w:pStyle w:val="ListParagraph"/>
        <w:rPr>
          <w:iCs/>
        </w:rPr>
      </w:pPr>
    </w:p>
    <w:p w14:paraId="72E252B4" w14:textId="13832158" w:rsidR="00BF7B92" w:rsidRPr="00544B1A" w:rsidRDefault="00BF7B92" w:rsidP="00CD7D18">
      <w:pPr>
        <w:pStyle w:val="ListParagraph"/>
        <w:numPr>
          <w:ilvl w:val="0"/>
          <w:numId w:val="102"/>
        </w:numPr>
        <w:jc w:val="both"/>
        <w:rPr>
          <w:iCs/>
        </w:rPr>
      </w:pPr>
      <w:r w:rsidRPr="00AA487E">
        <w:rPr>
          <w:b/>
          <w:bCs/>
          <w:iCs/>
        </w:rPr>
        <w:t>Indicator 0.2:</w:t>
      </w:r>
      <w:r>
        <w:rPr>
          <w:iCs/>
        </w:rPr>
        <w:t xml:space="preserve"> </w:t>
      </w:r>
      <w:r w:rsidRPr="00A1020E">
        <w:rPr>
          <w:i/>
        </w:rPr>
        <w:t>No. people in target area</w:t>
      </w:r>
      <w:r w:rsidR="00C246B4" w:rsidRPr="00A1020E">
        <w:rPr>
          <w:i/>
        </w:rPr>
        <w:t xml:space="preserve"> who feel that they have a significant role in managing natural resources</w:t>
      </w:r>
      <w:r w:rsidR="00C246B4">
        <w:rPr>
          <w:iCs/>
        </w:rPr>
        <w:t xml:space="preserve">. This is not </w:t>
      </w:r>
      <w:r w:rsidR="007D2A0F">
        <w:rPr>
          <w:iCs/>
        </w:rPr>
        <w:t>consistent with</w:t>
      </w:r>
      <w:r w:rsidR="00C246B4">
        <w:rPr>
          <w:iCs/>
        </w:rPr>
        <w:t xml:space="preserve"> SMART indicator</w:t>
      </w:r>
      <w:r w:rsidR="007D2A0F">
        <w:rPr>
          <w:iCs/>
        </w:rPr>
        <w:t xml:space="preserve"> </w:t>
      </w:r>
      <w:r w:rsidR="007D2A0F">
        <w:rPr>
          <w:iCs/>
        </w:rPr>
        <w:lastRenderedPageBreak/>
        <w:t>requirements</w:t>
      </w:r>
      <w:r w:rsidR="00CA76D7">
        <w:rPr>
          <w:iCs/>
        </w:rPr>
        <w:t xml:space="preserve">, lacking clear definition </w:t>
      </w:r>
      <w:r w:rsidR="00E53DD1">
        <w:rPr>
          <w:iCs/>
        </w:rPr>
        <w:t xml:space="preserve">of ‘target area’ </w:t>
      </w:r>
      <w:r w:rsidR="00CA76D7">
        <w:rPr>
          <w:iCs/>
        </w:rPr>
        <w:t>as a basis for quantification</w:t>
      </w:r>
      <w:r w:rsidR="00AA487E">
        <w:rPr>
          <w:iCs/>
        </w:rPr>
        <w:t>; no baseline was determined.</w:t>
      </w:r>
      <w:r w:rsidR="00F051D5">
        <w:rPr>
          <w:iCs/>
        </w:rPr>
        <w:t xml:space="preserve"> No gender disaggregation </w:t>
      </w:r>
      <w:r w:rsidR="00447163">
        <w:rPr>
          <w:iCs/>
        </w:rPr>
        <w:t xml:space="preserve">was </w:t>
      </w:r>
      <w:r w:rsidR="008D47C0">
        <w:rPr>
          <w:iCs/>
        </w:rPr>
        <w:t>specified.</w:t>
      </w:r>
      <w:r w:rsidR="00E8431B">
        <w:rPr>
          <w:iCs/>
        </w:rPr>
        <w:t xml:space="preserve"> </w:t>
      </w:r>
    </w:p>
    <w:p w14:paraId="5BDB4852" w14:textId="77777777" w:rsidR="00E24CEE" w:rsidRPr="00E24CEE" w:rsidRDefault="00E24CEE" w:rsidP="00E24CEE">
      <w:pPr>
        <w:pStyle w:val="ListParagraph"/>
        <w:rPr>
          <w:b/>
        </w:rPr>
      </w:pPr>
    </w:p>
    <w:p w14:paraId="6482373C" w14:textId="4B30A163" w:rsidR="007D78DB" w:rsidRPr="00B90AA7" w:rsidRDefault="0085183A" w:rsidP="00CD7D18">
      <w:pPr>
        <w:pStyle w:val="ListParagraph"/>
        <w:numPr>
          <w:ilvl w:val="0"/>
          <w:numId w:val="102"/>
        </w:numPr>
        <w:jc w:val="both"/>
        <w:rPr>
          <w:i/>
        </w:rPr>
      </w:pPr>
      <w:r w:rsidRPr="00DF371D">
        <w:rPr>
          <w:b/>
        </w:rPr>
        <w:t>Indicator</w:t>
      </w:r>
      <w:r w:rsidR="00505CDF" w:rsidRPr="00DF371D">
        <w:rPr>
          <w:b/>
        </w:rPr>
        <w:t xml:space="preserve"> </w:t>
      </w:r>
      <w:r w:rsidRPr="00DF371D">
        <w:rPr>
          <w:b/>
        </w:rPr>
        <w:t>2.1</w:t>
      </w:r>
      <w:r w:rsidR="00FA6DF8" w:rsidRPr="00DF371D">
        <w:rPr>
          <w:b/>
        </w:rPr>
        <w:t>:</w:t>
      </w:r>
      <w:r w:rsidR="00FA6DF8" w:rsidRPr="00FA6DF8">
        <w:t xml:space="preserve"> </w:t>
      </w:r>
      <w:r w:rsidR="00FA6DF8">
        <w:t>The METT baseline scores provided in the Project Document SRF (KWNP – 57 and BBWR – 47) were noted</w:t>
      </w:r>
      <w:r w:rsidR="006E365B">
        <w:t xml:space="preserve"> by the ITA (September 2016)</w:t>
      </w:r>
      <w:r w:rsidR="00FA6DF8">
        <w:t xml:space="preserve"> as not reflect</w:t>
      </w:r>
      <w:r w:rsidR="00CA5783">
        <w:t>ing</w:t>
      </w:r>
      <w:r w:rsidR="00FA6DF8">
        <w:t xml:space="preserve"> the real</w:t>
      </w:r>
      <w:r w:rsidR="00294470">
        <w:t xml:space="preserve"> situation </w:t>
      </w:r>
      <w:r w:rsidR="00331E57">
        <w:t>at the time</w:t>
      </w:r>
      <w:r w:rsidR="00CA5783">
        <w:t>–</w:t>
      </w:r>
      <w:r w:rsidR="00FA6DF8">
        <w:t xml:space="preserve"> the</w:t>
      </w:r>
      <w:r w:rsidR="00CA5783">
        <w:t xml:space="preserve"> scores</w:t>
      </w:r>
      <w:r w:rsidR="00FA6DF8">
        <w:t xml:space="preserve"> were</w:t>
      </w:r>
      <w:r w:rsidR="00715072">
        <w:t xml:space="preserve"> considered</w:t>
      </w:r>
      <w:r w:rsidR="00FA6DF8">
        <w:t xml:space="preserve"> too high. </w:t>
      </w:r>
      <w:r w:rsidR="00713E7F">
        <w:t xml:space="preserve">However, these </w:t>
      </w:r>
      <w:r w:rsidR="00D13FC4">
        <w:t>baseline</w:t>
      </w:r>
      <w:r w:rsidR="00294470">
        <w:t xml:space="preserve"> score</w:t>
      </w:r>
      <w:r w:rsidR="00D13FC4">
        <w:t xml:space="preserve">s </w:t>
      </w:r>
      <w:r w:rsidR="00713E7F">
        <w:t xml:space="preserve">were </w:t>
      </w:r>
      <w:r w:rsidR="00EA046B">
        <w:t xml:space="preserve">considered </w:t>
      </w:r>
      <w:r w:rsidR="00385B74">
        <w:t xml:space="preserve">by DPWM </w:t>
      </w:r>
      <w:r w:rsidR="00EA046B">
        <w:t>to be a reflection of</w:t>
      </w:r>
      <w:r w:rsidR="00715072">
        <w:t xml:space="preserve"> previous WB project support, and were</w:t>
      </w:r>
      <w:r w:rsidR="00EA046B">
        <w:t xml:space="preserve"> </w:t>
      </w:r>
      <w:r w:rsidR="00713E7F">
        <w:t xml:space="preserve">not </w:t>
      </w:r>
      <w:r w:rsidR="00C75871">
        <w:t>reduced</w:t>
      </w:r>
      <w:r w:rsidR="000B2525">
        <w:t xml:space="preserve"> subsequently</w:t>
      </w:r>
      <w:r w:rsidR="00715072">
        <w:t>.</w:t>
      </w:r>
    </w:p>
    <w:p w14:paraId="36800707" w14:textId="77777777" w:rsidR="00DD1779" w:rsidRPr="00DD1779" w:rsidRDefault="00DD1779" w:rsidP="00DD1779">
      <w:pPr>
        <w:pStyle w:val="ListParagraph"/>
        <w:rPr>
          <w:i/>
        </w:rPr>
      </w:pPr>
    </w:p>
    <w:p w14:paraId="1486FCBF" w14:textId="17A1CC5D" w:rsidR="008D47C0" w:rsidRPr="00FA6DF8" w:rsidRDefault="003D47AF" w:rsidP="00CD7D18">
      <w:pPr>
        <w:pStyle w:val="ListParagraph"/>
        <w:numPr>
          <w:ilvl w:val="0"/>
          <w:numId w:val="102"/>
        </w:numPr>
        <w:jc w:val="both"/>
        <w:rPr>
          <w:i/>
        </w:rPr>
      </w:pPr>
      <w:r w:rsidRPr="00E54C05">
        <w:rPr>
          <w:b/>
          <w:bCs/>
          <w:iCs/>
        </w:rPr>
        <w:t xml:space="preserve">Indicators </w:t>
      </w:r>
      <w:r w:rsidR="00B90AA7">
        <w:rPr>
          <w:b/>
          <w:bCs/>
          <w:iCs/>
        </w:rPr>
        <w:t xml:space="preserve">2.3, </w:t>
      </w:r>
      <w:r w:rsidR="00AB77E3" w:rsidRPr="00E54C05">
        <w:rPr>
          <w:b/>
          <w:bCs/>
          <w:iCs/>
        </w:rPr>
        <w:t>3.</w:t>
      </w:r>
      <w:r w:rsidR="005F5AAD">
        <w:rPr>
          <w:b/>
          <w:bCs/>
          <w:iCs/>
        </w:rPr>
        <w:t>2</w:t>
      </w:r>
      <w:r w:rsidR="00197AFA">
        <w:rPr>
          <w:b/>
          <w:bCs/>
          <w:iCs/>
        </w:rPr>
        <w:t xml:space="preserve">, 3.3, </w:t>
      </w:r>
      <w:r w:rsidR="00AB77E3" w:rsidRPr="00E54C05">
        <w:rPr>
          <w:b/>
          <w:bCs/>
          <w:iCs/>
        </w:rPr>
        <w:t>3.4</w:t>
      </w:r>
      <w:r w:rsidR="006D5BFC">
        <w:rPr>
          <w:b/>
          <w:bCs/>
          <w:iCs/>
        </w:rPr>
        <w:t>, 4.1</w:t>
      </w:r>
      <w:r w:rsidR="00790660">
        <w:rPr>
          <w:b/>
          <w:bCs/>
          <w:iCs/>
        </w:rPr>
        <w:t>, 4.2</w:t>
      </w:r>
      <w:r w:rsidR="00AB77E3">
        <w:rPr>
          <w:iCs/>
        </w:rPr>
        <w:t xml:space="preserve"> </w:t>
      </w:r>
      <w:r w:rsidR="00AB77E3" w:rsidRPr="008B2796">
        <w:rPr>
          <w:b/>
          <w:bCs/>
          <w:iCs/>
        </w:rPr>
        <w:t>are not SMART indicators</w:t>
      </w:r>
      <w:r w:rsidR="008A7D4A">
        <w:rPr>
          <w:iCs/>
        </w:rPr>
        <w:t xml:space="preserve">, with </w:t>
      </w:r>
      <w:r w:rsidR="00EB2B95">
        <w:rPr>
          <w:iCs/>
        </w:rPr>
        <w:t xml:space="preserve">several </w:t>
      </w:r>
      <w:r w:rsidR="008A7D4A">
        <w:rPr>
          <w:iCs/>
        </w:rPr>
        <w:t xml:space="preserve">terms </w:t>
      </w:r>
      <w:r w:rsidR="00E54C05">
        <w:rPr>
          <w:iCs/>
        </w:rPr>
        <w:t>undefined</w:t>
      </w:r>
      <w:r w:rsidR="002506F4">
        <w:rPr>
          <w:iCs/>
        </w:rPr>
        <w:t xml:space="preserve"> and ambiguous</w:t>
      </w:r>
      <w:r w:rsidR="00044F44">
        <w:rPr>
          <w:iCs/>
        </w:rPr>
        <w:t xml:space="preserve">, and </w:t>
      </w:r>
      <w:r w:rsidR="002C7282">
        <w:rPr>
          <w:iCs/>
        </w:rPr>
        <w:t xml:space="preserve">methodologies for measuring the indicators are </w:t>
      </w:r>
      <w:r w:rsidR="00D4180F">
        <w:rPr>
          <w:iCs/>
        </w:rPr>
        <w:t xml:space="preserve">not clearly </w:t>
      </w:r>
      <w:r w:rsidR="00B61706">
        <w:rPr>
          <w:iCs/>
        </w:rPr>
        <w:t>specifi</w:t>
      </w:r>
      <w:r w:rsidR="002C7282">
        <w:rPr>
          <w:iCs/>
        </w:rPr>
        <w:t xml:space="preserve">ed. </w:t>
      </w:r>
      <w:r w:rsidR="00D84EE1">
        <w:rPr>
          <w:iCs/>
        </w:rPr>
        <w:t xml:space="preserve">The target for indicator 3.4 (1% of the NEMA budget) </w:t>
      </w:r>
      <w:r w:rsidR="00A87735">
        <w:rPr>
          <w:iCs/>
        </w:rPr>
        <w:t>would</w:t>
      </w:r>
      <w:r w:rsidR="00673E89">
        <w:rPr>
          <w:iCs/>
        </w:rPr>
        <w:t xml:space="preserve"> have been</w:t>
      </w:r>
      <w:r w:rsidR="00A87735">
        <w:rPr>
          <w:iCs/>
        </w:rPr>
        <w:t xml:space="preserve"> more </w:t>
      </w:r>
      <w:r w:rsidR="00673E89">
        <w:rPr>
          <w:iCs/>
        </w:rPr>
        <w:t>measurable and meaningful</w:t>
      </w:r>
      <w:r w:rsidR="00A87735">
        <w:rPr>
          <w:iCs/>
        </w:rPr>
        <w:t xml:space="preserve"> as a specific amount in USD.</w:t>
      </w:r>
      <w:r w:rsidR="005706CC">
        <w:rPr>
          <w:iCs/>
        </w:rPr>
        <w:t xml:space="preserve"> No gender disaggregation </w:t>
      </w:r>
      <w:r w:rsidR="00655839">
        <w:rPr>
          <w:iCs/>
        </w:rPr>
        <w:t xml:space="preserve">was provided </w:t>
      </w:r>
      <w:r w:rsidR="005706CC">
        <w:rPr>
          <w:iCs/>
        </w:rPr>
        <w:t xml:space="preserve">for </w:t>
      </w:r>
      <w:r w:rsidR="00132DFB">
        <w:rPr>
          <w:iCs/>
        </w:rPr>
        <w:t>3.1, 4.1 and 4.2.</w:t>
      </w:r>
    </w:p>
    <w:p w14:paraId="056B5313" w14:textId="77777777" w:rsidR="00FA6DF8" w:rsidRPr="00FA6DF8" w:rsidRDefault="00FA6DF8" w:rsidP="00FA6DF8">
      <w:pPr>
        <w:pStyle w:val="ListParagraph"/>
        <w:rPr>
          <w:b/>
        </w:rPr>
      </w:pPr>
    </w:p>
    <w:p w14:paraId="07CFCD47" w14:textId="5D3271BD" w:rsidR="002A2DDB" w:rsidRDefault="0085183A" w:rsidP="003D165C">
      <w:pPr>
        <w:pStyle w:val="ListParagraph"/>
        <w:numPr>
          <w:ilvl w:val="0"/>
          <w:numId w:val="8"/>
        </w:numPr>
        <w:jc w:val="both"/>
      </w:pPr>
      <w:r w:rsidRPr="00044F44">
        <w:rPr>
          <w:b/>
        </w:rPr>
        <w:t xml:space="preserve"> </w:t>
      </w:r>
      <w:r w:rsidR="00117AA4" w:rsidRPr="008B2796">
        <w:rPr>
          <w:b/>
          <w:bCs/>
        </w:rPr>
        <w:t xml:space="preserve">The </w:t>
      </w:r>
      <w:r w:rsidR="00247A85" w:rsidRPr="008B2796">
        <w:rPr>
          <w:b/>
          <w:bCs/>
        </w:rPr>
        <w:t xml:space="preserve">project </w:t>
      </w:r>
      <w:r w:rsidR="00117AA4" w:rsidRPr="008B2796">
        <w:rPr>
          <w:b/>
          <w:bCs/>
        </w:rPr>
        <w:t>d</w:t>
      </w:r>
      <w:r w:rsidR="000D0C6B" w:rsidRPr="008B2796">
        <w:rPr>
          <w:b/>
          <w:bCs/>
        </w:rPr>
        <w:t xml:space="preserve">esign strategy in </w:t>
      </w:r>
      <w:r w:rsidR="006B1F69" w:rsidRPr="008B2796">
        <w:rPr>
          <w:b/>
          <w:bCs/>
        </w:rPr>
        <w:t xml:space="preserve">focusing on a cluster of three PAs in close proximity to each other </w:t>
      </w:r>
      <w:r w:rsidR="00F635A2" w:rsidRPr="008B2796">
        <w:rPr>
          <w:b/>
          <w:bCs/>
        </w:rPr>
        <w:t>ha</w:t>
      </w:r>
      <w:r w:rsidR="00A35A24" w:rsidRPr="008B2796">
        <w:rPr>
          <w:b/>
          <w:bCs/>
        </w:rPr>
        <w:t>d</w:t>
      </w:r>
      <w:r w:rsidR="00F635A2" w:rsidRPr="008B2796">
        <w:rPr>
          <w:b/>
          <w:bCs/>
        </w:rPr>
        <w:t xml:space="preserve"> a strong rational basis </w:t>
      </w:r>
      <w:r w:rsidR="00A35A24" w:rsidRPr="008B2796">
        <w:rPr>
          <w:b/>
          <w:bCs/>
        </w:rPr>
        <w:t>that was</w:t>
      </w:r>
      <w:r w:rsidR="00F635A2" w:rsidRPr="008B2796">
        <w:rPr>
          <w:b/>
          <w:bCs/>
        </w:rPr>
        <w:t xml:space="preserve"> likely to result in more sustainable outcomes for biodiversity conservation</w:t>
      </w:r>
      <w:r w:rsidR="00247A85" w:rsidRPr="008B2796">
        <w:rPr>
          <w:b/>
          <w:bCs/>
        </w:rPr>
        <w:t>.</w:t>
      </w:r>
      <w:r w:rsidR="006B1F69" w:rsidRPr="008B2796">
        <w:rPr>
          <w:b/>
          <w:bCs/>
        </w:rPr>
        <w:t xml:space="preserve"> </w:t>
      </w:r>
      <w:r w:rsidR="006571EA" w:rsidRPr="008B2796">
        <w:rPr>
          <w:b/>
          <w:bCs/>
        </w:rPr>
        <w:t xml:space="preserve">The project’s </w:t>
      </w:r>
      <w:r w:rsidR="00C220DD" w:rsidRPr="008B2796">
        <w:rPr>
          <w:b/>
          <w:bCs/>
        </w:rPr>
        <w:t>aim</w:t>
      </w:r>
      <w:r w:rsidR="006571EA" w:rsidRPr="008B2796">
        <w:rPr>
          <w:b/>
          <w:bCs/>
        </w:rPr>
        <w:t xml:space="preserve"> to </w:t>
      </w:r>
      <w:r w:rsidR="00A95E9C" w:rsidRPr="008B2796">
        <w:rPr>
          <w:b/>
          <w:bCs/>
        </w:rPr>
        <w:t>connect</w:t>
      </w:r>
      <w:r w:rsidR="00EF1B18" w:rsidRPr="008B2796">
        <w:rPr>
          <w:b/>
          <w:bCs/>
        </w:rPr>
        <w:t xml:space="preserve"> JNP and BBWR </w:t>
      </w:r>
      <w:r w:rsidR="000F52F7" w:rsidRPr="008B2796">
        <w:rPr>
          <w:b/>
          <w:bCs/>
        </w:rPr>
        <w:t>along</w:t>
      </w:r>
      <w:r w:rsidR="00362008" w:rsidRPr="008B2796">
        <w:rPr>
          <w:b/>
          <w:bCs/>
        </w:rPr>
        <w:t xml:space="preserve"> the north bank </w:t>
      </w:r>
      <w:r w:rsidR="00EF1B18" w:rsidRPr="008B2796">
        <w:rPr>
          <w:b/>
          <w:bCs/>
        </w:rPr>
        <w:t>provide</w:t>
      </w:r>
      <w:r w:rsidR="00C220DD" w:rsidRPr="008B2796">
        <w:rPr>
          <w:b/>
          <w:bCs/>
        </w:rPr>
        <w:t>d</w:t>
      </w:r>
      <w:r w:rsidR="00EF1B18" w:rsidRPr="008B2796">
        <w:rPr>
          <w:b/>
          <w:bCs/>
        </w:rPr>
        <w:t xml:space="preserve"> impetus for </w:t>
      </w:r>
      <w:r w:rsidR="005333E9" w:rsidRPr="008B2796">
        <w:rPr>
          <w:b/>
          <w:bCs/>
        </w:rPr>
        <w:t xml:space="preserve">riparian habitat conservation, as did the proposed extension to KWNP on the south </w:t>
      </w:r>
      <w:r w:rsidR="00362008" w:rsidRPr="008B2796">
        <w:rPr>
          <w:b/>
          <w:bCs/>
        </w:rPr>
        <w:t>bank</w:t>
      </w:r>
      <w:r w:rsidR="005333E9" w:rsidRPr="008B2796">
        <w:rPr>
          <w:b/>
          <w:bCs/>
        </w:rPr>
        <w:t>.</w:t>
      </w:r>
      <w:r w:rsidR="005333E9">
        <w:t xml:space="preserve"> </w:t>
      </w:r>
      <w:r w:rsidR="00362008">
        <w:t xml:space="preserve">Collectively, </w:t>
      </w:r>
      <w:r w:rsidR="000B2C15">
        <w:t xml:space="preserve">the PA cluster </w:t>
      </w:r>
      <w:r w:rsidR="002F4809">
        <w:t xml:space="preserve">has potential to secure </w:t>
      </w:r>
      <w:r w:rsidR="000B5368">
        <w:t xml:space="preserve">significant </w:t>
      </w:r>
      <w:r w:rsidR="00DA35FD">
        <w:t>representative habitats and biodiversity of th</w:t>
      </w:r>
      <w:r w:rsidR="007B285A">
        <w:t xml:space="preserve">e upper tidal reaches of </w:t>
      </w:r>
      <w:r w:rsidR="00DA35FD">
        <w:t>the Gambia</w:t>
      </w:r>
      <w:r w:rsidR="007B285A">
        <w:t xml:space="preserve"> River </w:t>
      </w:r>
      <w:r w:rsidR="00446FBA">
        <w:t xml:space="preserve">and its </w:t>
      </w:r>
      <w:r w:rsidR="0031207B">
        <w:t>riparian</w:t>
      </w:r>
      <w:r w:rsidR="00446FBA">
        <w:t xml:space="preserve"> corridor</w:t>
      </w:r>
      <w:r w:rsidR="006A2002">
        <w:t xml:space="preserve">, and to counter threats </w:t>
      </w:r>
      <w:r w:rsidR="001D586B">
        <w:t>related to edge effects</w:t>
      </w:r>
      <w:r w:rsidR="006767B4">
        <w:t xml:space="preserve"> and</w:t>
      </w:r>
      <w:r w:rsidR="001D586B">
        <w:t xml:space="preserve"> habitat fragmentation</w:t>
      </w:r>
      <w:r w:rsidR="006767B4">
        <w:t xml:space="preserve"> that </w:t>
      </w:r>
      <w:r w:rsidR="002830CF">
        <w:t>w</w:t>
      </w:r>
      <w:r w:rsidR="002C2E9A">
        <w:t>ould</w:t>
      </w:r>
      <w:r w:rsidR="002830CF">
        <w:t xml:space="preserve"> undoubtedly impact biodiversity</w:t>
      </w:r>
      <w:r w:rsidR="002C2E9A">
        <w:t xml:space="preserve"> if left unchecked</w:t>
      </w:r>
      <w:r w:rsidR="002830CF">
        <w:t>.</w:t>
      </w:r>
      <w:r w:rsidR="00247A85" w:rsidRPr="00247A85">
        <w:t xml:space="preserve"> </w:t>
      </w:r>
      <w:r w:rsidR="009F3F41" w:rsidRPr="0035199D">
        <w:rPr>
          <w:b/>
          <w:bCs/>
        </w:rPr>
        <w:t xml:space="preserve">The focus on a cluster of PAs also </w:t>
      </w:r>
      <w:r w:rsidR="00247A85" w:rsidRPr="0035199D">
        <w:rPr>
          <w:b/>
          <w:bCs/>
        </w:rPr>
        <w:t>provided the potential for added value through a networked approach to management and shared learning among the three PAs and their associated stakeholders.</w:t>
      </w:r>
    </w:p>
    <w:p w14:paraId="4A02C614" w14:textId="77777777" w:rsidR="002A2DDB" w:rsidRDefault="002A2DDB" w:rsidP="002A2DDB">
      <w:pPr>
        <w:pStyle w:val="ListParagraph"/>
      </w:pPr>
    </w:p>
    <w:p w14:paraId="7C38CFF0" w14:textId="15F79DAB" w:rsidR="00F57B8D" w:rsidRDefault="00F57B8D" w:rsidP="003D165C">
      <w:pPr>
        <w:pStyle w:val="Heading3"/>
        <w:numPr>
          <w:ilvl w:val="2"/>
          <w:numId w:val="6"/>
        </w:numPr>
      </w:pPr>
      <w:bookmarkStart w:id="56" w:name="_Toc58344082"/>
      <w:r w:rsidRPr="00C23B00">
        <w:t>Assumptions and Risks</w:t>
      </w:r>
      <w:bookmarkEnd w:id="56"/>
    </w:p>
    <w:p w14:paraId="01EE562E" w14:textId="77777777" w:rsidR="0097409B" w:rsidRDefault="0097409B" w:rsidP="0097409B">
      <w:pPr>
        <w:pStyle w:val="ListParagraph"/>
      </w:pPr>
    </w:p>
    <w:p w14:paraId="057F5AA5" w14:textId="770A8FE1" w:rsidR="00D35CFC" w:rsidRPr="00E756D7" w:rsidRDefault="003B3669" w:rsidP="003D165C">
      <w:pPr>
        <w:pStyle w:val="ListParagraph"/>
        <w:numPr>
          <w:ilvl w:val="0"/>
          <w:numId w:val="8"/>
        </w:numPr>
        <w:jc w:val="both"/>
        <w:rPr>
          <w:b/>
        </w:rPr>
      </w:pPr>
      <w:r>
        <w:t>A</w:t>
      </w:r>
      <w:r w:rsidR="005D0256">
        <w:t xml:space="preserve">ssumptions and risks </w:t>
      </w:r>
      <w:r>
        <w:t xml:space="preserve">are </w:t>
      </w:r>
      <w:r w:rsidR="005D0256">
        <w:t>presented</w:t>
      </w:r>
      <w:r>
        <w:t xml:space="preserve"> for the project objective and each outcome</w:t>
      </w:r>
      <w:r w:rsidR="005D0256">
        <w:t xml:space="preserve"> in the Project Document SRF</w:t>
      </w:r>
      <w:r>
        <w:t xml:space="preserve">. </w:t>
      </w:r>
      <w:r w:rsidR="006F4046">
        <w:t xml:space="preserve">In general, these assumptions have held during the project implementation period, but </w:t>
      </w:r>
      <w:r w:rsidR="00EF460F">
        <w:t xml:space="preserve">some </w:t>
      </w:r>
      <w:r w:rsidR="00CF0C3F">
        <w:t xml:space="preserve">remain in question when it comes to </w:t>
      </w:r>
      <w:r w:rsidR="002E7244">
        <w:t xml:space="preserve">the sustainability of the project outcomes. </w:t>
      </w:r>
      <w:r w:rsidR="001408A1">
        <w:t>For instance</w:t>
      </w:r>
      <w:r w:rsidR="0057084C">
        <w:t>,</w:t>
      </w:r>
      <w:r w:rsidR="001408A1">
        <w:t xml:space="preserve"> the assumption for the Objective </w:t>
      </w:r>
      <w:r w:rsidR="00B063D6">
        <w:t xml:space="preserve">is: </w:t>
      </w:r>
      <w:r w:rsidR="00D35CFC" w:rsidRPr="00D35CFC">
        <w:rPr>
          <w:bCs/>
          <w:i/>
          <w:iCs/>
        </w:rPr>
        <w:t>The Objective assumes that the expansion and strengthening of the protected estate can be carried out, and that this can be done through co-management with communities practicing sustainable land management.</w:t>
      </w:r>
      <w:r w:rsidR="00D35CFC">
        <w:rPr>
          <w:bCs/>
          <w:i/>
          <w:iCs/>
        </w:rPr>
        <w:t xml:space="preserve"> </w:t>
      </w:r>
      <w:r w:rsidR="00C062B2">
        <w:rPr>
          <w:bCs/>
        </w:rPr>
        <w:t>This generally held during implementation, in that proposals for extension of the PAs have been submitted</w:t>
      </w:r>
      <w:r w:rsidR="00E65BF6">
        <w:rPr>
          <w:bCs/>
        </w:rPr>
        <w:t xml:space="preserve">, stakeholders </w:t>
      </w:r>
      <w:r w:rsidR="00BC628E">
        <w:rPr>
          <w:bCs/>
        </w:rPr>
        <w:t xml:space="preserve">have been </w:t>
      </w:r>
      <w:r w:rsidR="00E65BF6">
        <w:rPr>
          <w:bCs/>
        </w:rPr>
        <w:t>engaged and</w:t>
      </w:r>
      <w:r w:rsidR="00C062B2">
        <w:rPr>
          <w:bCs/>
        </w:rPr>
        <w:t xml:space="preserve"> co-management a</w:t>
      </w:r>
      <w:r w:rsidR="00535705">
        <w:rPr>
          <w:bCs/>
        </w:rPr>
        <w:t>rrange</w:t>
      </w:r>
      <w:r w:rsidR="00C062B2">
        <w:rPr>
          <w:bCs/>
        </w:rPr>
        <w:t>ments</w:t>
      </w:r>
      <w:r w:rsidR="005474FD">
        <w:rPr>
          <w:bCs/>
        </w:rPr>
        <w:t xml:space="preserve"> agreed in principle</w:t>
      </w:r>
      <w:r w:rsidR="00234962">
        <w:rPr>
          <w:bCs/>
        </w:rPr>
        <w:t xml:space="preserve">, </w:t>
      </w:r>
      <w:r w:rsidR="00234962" w:rsidRPr="00E756D7">
        <w:rPr>
          <w:b/>
        </w:rPr>
        <w:t xml:space="preserve">yet </w:t>
      </w:r>
      <w:r w:rsidR="00443726">
        <w:rPr>
          <w:b/>
        </w:rPr>
        <w:t>JNP and its extension</w:t>
      </w:r>
      <w:r w:rsidR="00234962" w:rsidRPr="00E756D7">
        <w:rPr>
          <w:b/>
        </w:rPr>
        <w:t xml:space="preserve"> have yet to be gazetted and are therefore not yet binding, and the sustainability of </w:t>
      </w:r>
      <w:r w:rsidR="00E44821" w:rsidRPr="00E756D7">
        <w:rPr>
          <w:b/>
        </w:rPr>
        <w:t xml:space="preserve">co-management </w:t>
      </w:r>
      <w:r w:rsidR="00B83B5A">
        <w:rPr>
          <w:b/>
        </w:rPr>
        <w:t xml:space="preserve">mechanisms </w:t>
      </w:r>
      <w:r w:rsidR="00E44821" w:rsidRPr="00E756D7">
        <w:rPr>
          <w:b/>
        </w:rPr>
        <w:t xml:space="preserve">with adjacent communities has yet to be </w:t>
      </w:r>
      <w:r w:rsidR="00B83B5A">
        <w:rPr>
          <w:b/>
        </w:rPr>
        <w:t xml:space="preserve">fully </w:t>
      </w:r>
      <w:r w:rsidR="00E44821" w:rsidRPr="00E756D7">
        <w:rPr>
          <w:b/>
        </w:rPr>
        <w:t>tested</w:t>
      </w:r>
      <w:r w:rsidR="00FA288C">
        <w:rPr>
          <w:b/>
        </w:rPr>
        <w:t xml:space="preserve">. However, DPWM note that </w:t>
      </w:r>
      <w:r w:rsidR="00CB4032">
        <w:rPr>
          <w:b/>
        </w:rPr>
        <w:t xml:space="preserve">co-management is being practised for all PAs in the Gambia and the PACs arise naturally </w:t>
      </w:r>
      <w:r w:rsidR="00C1463E">
        <w:rPr>
          <w:b/>
        </w:rPr>
        <w:t xml:space="preserve">from the consultation process and agreement required to establish the PAs </w:t>
      </w:r>
      <w:r w:rsidR="00FF7F0F">
        <w:rPr>
          <w:b/>
        </w:rPr>
        <w:t>initially.</w:t>
      </w:r>
    </w:p>
    <w:p w14:paraId="69810708" w14:textId="7C3B6C7F" w:rsidR="0097409B" w:rsidRDefault="0097409B" w:rsidP="00790DA3">
      <w:pPr>
        <w:pStyle w:val="ListParagraph"/>
        <w:jc w:val="both"/>
      </w:pPr>
    </w:p>
    <w:p w14:paraId="7ECA3DA3" w14:textId="674E9619" w:rsidR="002E7244" w:rsidRDefault="002773ED" w:rsidP="003D165C">
      <w:pPr>
        <w:pStyle w:val="ListParagraph"/>
        <w:numPr>
          <w:ilvl w:val="0"/>
          <w:numId w:val="8"/>
        </w:numPr>
        <w:jc w:val="both"/>
      </w:pPr>
      <w:r>
        <w:t>For Outcome</w:t>
      </w:r>
      <w:r w:rsidR="0050610A">
        <w:t xml:space="preserve"> </w:t>
      </w:r>
      <w:r w:rsidR="008C7064">
        <w:t>2</w:t>
      </w:r>
      <w:r w:rsidR="0050610A">
        <w:t xml:space="preserve">, the risk that </w:t>
      </w:r>
      <w:r w:rsidR="00B8669B" w:rsidRPr="00E67842">
        <w:rPr>
          <w:i/>
          <w:iCs/>
        </w:rPr>
        <w:t xml:space="preserve">management effectiveness also requires the appropriate policy framework and political commitment </w:t>
      </w:r>
      <w:r w:rsidR="00887F7C" w:rsidRPr="00E67842">
        <w:rPr>
          <w:i/>
          <w:iCs/>
        </w:rPr>
        <w:t>and that these are beyond the reach of the project</w:t>
      </w:r>
      <w:r w:rsidR="00887F7C">
        <w:t xml:space="preserve"> </w:t>
      </w:r>
      <w:r w:rsidR="00052B68">
        <w:t xml:space="preserve">could be interpreted in terms of adequate </w:t>
      </w:r>
      <w:r w:rsidR="00904B44">
        <w:t xml:space="preserve">capacity and </w:t>
      </w:r>
      <w:r w:rsidR="00052B68">
        <w:t xml:space="preserve">financing for DPWM to </w:t>
      </w:r>
      <w:r w:rsidR="00865196">
        <w:t>develop the PAs under its remit and to support the full implementation of PA management plans</w:t>
      </w:r>
      <w:r w:rsidR="00C146AB">
        <w:t xml:space="preserve">. </w:t>
      </w:r>
      <w:r w:rsidR="00C146AB" w:rsidRPr="00E81E24">
        <w:rPr>
          <w:b/>
          <w:bCs/>
        </w:rPr>
        <w:t>Th</w:t>
      </w:r>
      <w:r w:rsidR="00987163" w:rsidRPr="00E81E24">
        <w:rPr>
          <w:b/>
          <w:bCs/>
        </w:rPr>
        <w:t xml:space="preserve">e </w:t>
      </w:r>
      <w:r w:rsidR="000F5533" w:rsidRPr="00E81E24">
        <w:rPr>
          <w:b/>
          <w:bCs/>
        </w:rPr>
        <w:t>capacity</w:t>
      </w:r>
      <w:r w:rsidR="00987163" w:rsidRPr="00E81E24">
        <w:rPr>
          <w:b/>
          <w:bCs/>
        </w:rPr>
        <w:t xml:space="preserve"> </w:t>
      </w:r>
      <w:r w:rsidR="00987163" w:rsidRPr="00E81E24">
        <w:rPr>
          <w:b/>
          <w:bCs/>
        </w:rPr>
        <w:lastRenderedPageBreak/>
        <w:t xml:space="preserve">of DPWM to </w:t>
      </w:r>
      <w:r w:rsidR="000F5533" w:rsidRPr="00E81E24">
        <w:rPr>
          <w:b/>
          <w:bCs/>
        </w:rPr>
        <w:t xml:space="preserve">finance the development </w:t>
      </w:r>
      <w:r w:rsidR="00503D5A" w:rsidRPr="00E81E24">
        <w:rPr>
          <w:b/>
          <w:bCs/>
        </w:rPr>
        <w:t xml:space="preserve">and sustainable management </w:t>
      </w:r>
      <w:r w:rsidR="000F5533" w:rsidRPr="00E81E24">
        <w:rPr>
          <w:b/>
          <w:bCs/>
        </w:rPr>
        <w:t xml:space="preserve">of the PA system </w:t>
      </w:r>
      <w:r w:rsidR="00503D5A" w:rsidRPr="00E81E24">
        <w:rPr>
          <w:b/>
          <w:bCs/>
        </w:rPr>
        <w:t xml:space="preserve">was recognized as a gap </w:t>
      </w:r>
      <w:r w:rsidR="00544496" w:rsidRPr="00E81E24">
        <w:rPr>
          <w:b/>
          <w:bCs/>
        </w:rPr>
        <w:t>in the project document that should have been</w:t>
      </w:r>
      <w:r w:rsidR="00912484" w:rsidRPr="00E81E24">
        <w:rPr>
          <w:b/>
          <w:bCs/>
        </w:rPr>
        <w:t xml:space="preserve"> flagged </w:t>
      </w:r>
      <w:r w:rsidR="00904B44" w:rsidRPr="00E81E24">
        <w:rPr>
          <w:b/>
          <w:bCs/>
        </w:rPr>
        <w:t xml:space="preserve">as critical </w:t>
      </w:r>
      <w:r w:rsidR="00544496" w:rsidRPr="00E81E24">
        <w:rPr>
          <w:b/>
          <w:bCs/>
        </w:rPr>
        <w:t>risk in the Risk Log</w:t>
      </w:r>
      <w:r w:rsidR="00906357">
        <w:rPr>
          <w:b/>
          <w:bCs/>
        </w:rPr>
        <w:t>,</w:t>
      </w:r>
      <w:r w:rsidR="004E43A2" w:rsidRPr="00E81E24">
        <w:rPr>
          <w:b/>
          <w:bCs/>
        </w:rPr>
        <w:t xml:space="preserve"> as noted </w:t>
      </w:r>
      <w:r w:rsidR="00287437" w:rsidRPr="00E81E24">
        <w:rPr>
          <w:b/>
          <w:bCs/>
        </w:rPr>
        <w:t>in the ITA report of September 2016</w:t>
      </w:r>
      <w:r w:rsidR="00535CC8" w:rsidRPr="00E81E24">
        <w:rPr>
          <w:b/>
          <w:bCs/>
        </w:rPr>
        <w:t>.</w:t>
      </w:r>
      <w:r w:rsidR="00287437">
        <w:t xml:space="preserve"> </w:t>
      </w:r>
      <w:r w:rsidR="007B0FA5" w:rsidRPr="00D919BD">
        <w:rPr>
          <w:b/>
          <w:bCs/>
        </w:rPr>
        <w:t>T</w:t>
      </w:r>
      <w:r w:rsidR="0002741C" w:rsidRPr="00D919BD">
        <w:rPr>
          <w:b/>
          <w:bCs/>
        </w:rPr>
        <w:t>his risk applies strongly to the sustainability of the project outcomes</w:t>
      </w:r>
      <w:r w:rsidR="00632D3C" w:rsidRPr="00D919BD">
        <w:rPr>
          <w:b/>
          <w:bCs/>
        </w:rPr>
        <w:t xml:space="preserve">, as DPWM’s budget </w:t>
      </w:r>
      <w:r w:rsidR="007B0FA5" w:rsidRPr="00D919BD">
        <w:rPr>
          <w:b/>
          <w:bCs/>
        </w:rPr>
        <w:t xml:space="preserve">will be reduced </w:t>
      </w:r>
      <w:r w:rsidR="00D919BD" w:rsidRPr="00D919BD">
        <w:rPr>
          <w:b/>
          <w:bCs/>
        </w:rPr>
        <w:t>by some 30% due to COVID19 impacts.</w:t>
      </w:r>
    </w:p>
    <w:p w14:paraId="365CF67F" w14:textId="276944FF" w:rsidR="00A75B52" w:rsidRDefault="00A75B52" w:rsidP="00790DA3">
      <w:pPr>
        <w:pStyle w:val="ListParagraph"/>
        <w:jc w:val="both"/>
      </w:pPr>
    </w:p>
    <w:p w14:paraId="0C88C2D5" w14:textId="6C076FB4" w:rsidR="00A75B52" w:rsidRPr="006C18CF" w:rsidRDefault="00E5022C" w:rsidP="003D165C">
      <w:pPr>
        <w:pStyle w:val="ListParagraph"/>
        <w:numPr>
          <w:ilvl w:val="0"/>
          <w:numId w:val="8"/>
        </w:numPr>
        <w:jc w:val="both"/>
        <w:rPr>
          <w:b/>
          <w:bCs/>
        </w:rPr>
      </w:pPr>
      <w:r>
        <w:t xml:space="preserve">The </w:t>
      </w:r>
      <w:r w:rsidR="00E11CAF">
        <w:t>second assumption for Outcome 2</w:t>
      </w:r>
      <w:r w:rsidR="00956A84">
        <w:t xml:space="preserve">, namely </w:t>
      </w:r>
      <w:r w:rsidR="00956A84" w:rsidRPr="00CD3ABF">
        <w:rPr>
          <w:i/>
          <w:iCs/>
        </w:rPr>
        <w:t xml:space="preserve">the reversal of negative </w:t>
      </w:r>
      <w:r w:rsidR="00887634" w:rsidRPr="00CD3ABF">
        <w:rPr>
          <w:i/>
          <w:iCs/>
        </w:rPr>
        <w:t>land use trends through the mainstreaming of a conservation ethic and embracing of SLM approaches by adjacent communities</w:t>
      </w:r>
      <w:r w:rsidR="007377E0">
        <w:t xml:space="preserve">, and for Outcome 4 </w:t>
      </w:r>
      <w:r w:rsidR="00CD3ABF">
        <w:t xml:space="preserve">– that </w:t>
      </w:r>
      <w:r w:rsidR="00CD3ABF" w:rsidRPr="00CD3ABF">
        <w:rPr>
          <w:i/>
          <w:iCs/>
        </w:rPr>
        <w:t xml:space="preserve">results at community level can be attained through which livelihoods will be enhanced </w:t>
      </w:r>
      <w:r w:rsidR="00DA13C8">
        <w:rPr>
          <w:i/>
          <w:iCs/>
        </w:rPr>
        <w:t>–</w:t>
      </w:r>
      <w:r w:rsidR="003D3E0D">
        <w:rPr>
          <w:i/>
          <w:iCs/>
        </w:rPr>
        <w:t xml:space="preserve"> </w:t>
      </w:r>
      <w:r w:rsidR="00DA13C8">
        <w:t xml:space="preserve">are supported to </w:t>
      </w:r>
      <w:r w:rsidR="005F7E14">
        <w:t xml:space="preserve">the extent that the project has set up </w:t>
      </w:r>
      <w:r w:rsidR="00BF2239">
        <w:t xml:space="preserve">a </w:t>
      </w:r>
      <w:r w:rsidR="00BF2239" w:rsidRPr="00BF2239">
        <w:t>Protected Area Committee</w:t>
      </w:r>
      <w:r w:rsidR="00BF2239">
        <w:t xml:space="preserve"> </w:t>
      </w:r>
      <w:r w:rsidR="005F7E14">
        <w:t>for</w:t>
      </w:r>
      <w:r w:rsidR="00BF2239">
        <w:t xml:space="preserve"> each of the three</w:t>
      </w:r>
      <w:r w:rsidR="005F7E14">
        <w:t xml:space="preserve"> PAs</w:t>
      </w:r>
      <w:r w:rsidR="00BF2239">
        <w:t xml:space="preserve"> </w:t>
      </w:r>
      <w:r w:rsidR="00CD7BDE">
        <w:t>including representation from all adjacent villages</w:t>
      </w:r>
      <w:r w:rsidR="005F7E14">
        <w:t xml:space="preserve"> and some real benefits have been provided in the form of </w:t>
      </w:r>
      <w:r w:rsidR="0079636B">
        <w:t>efficient cook-stoves, bee-keeping support, and SLM suppor</w:t>
      </w:r>
      <w:r w:rsidR="00D33C71">
        <w:t xml:space="preserve">t. </w:t>
      </w:r>
      <w:r w:rsidR="00D33C71" w:rsidRPr="006C18CF">
        <w:rPr>
          <w:b/>
          <w:bCs/>
        </w:rPr>
        <w:t xml:space="preserve">However, given the </w:t>
      </w:r>
      <w:r w:rsidR="006A6E0B" w:rsidRPr="006C18CF">
        <w:rPr>
          <w:b/>
          <w:bCs/>
        </w:rPr>
        <w:t xml:space="preserve">very </w:t>
      </w:r>
      <w:r w:rsidR="00D33C71" w:rsidRPr="006C18CF">
        <w:rPr>
          <w:b/>
          <w:bCs/>
        </w:rPr>
        <w:t xml:space="preserve">limited project GEF budget, </w:t>
      </w:r>
      <w:r w:rsidR="007F09CC" w:rsidRPr="006C18CF">
        <w:rPr>
          <w:b/>
          <w:bCs/>
        </w:rPr>
        <w:t xml:space="preserve">these benefits are limited and </w:t>
      </w:r>
      <w:r w:rsidR="00094313">
        <w:rPr>
          <w:b/>
          <w:bCs/>
        </w:rPr>
        <w:t xml:space="preserve">are likely to </w:t>
      </w:r>
      <w:r w:rsidR="004E2DF0" w:rsidRPr="006C18CF">
        <w:rPr>
          <w:b/>
          <w:bCs/>
        </w:rPr>
        <w:t xml:space="preserve">be transient unless mainstreamed support from </w:t>
      </w:r>
      <w:r w:rsidR="00F00D5B" w:rsidRPr="006C18CF">
        <w:rPr>
          <w:b/>
          <w:bCs/>
        </w:rPr>
        <w:t>DPWM</w:t>
      </w:r>
      <w:r w:rsidR="000425BE" w:rsidRPr="006C18CF">
        <w:rPr>
          <w:b/>
          <w:bCs/>
        </w:rPr>
        <w:t xml:space="preserve"> </w:t>
      </w:r>
      <w:r w:rsidR="00A720E9">
        <w:rPr>
          <w:b/>
          <w:bCs/>
        </w:rPr>
        <w:t>/</w:t>
      </w:r>
      <w:r w:rsidR="004E2DF0" w:rsidRPr="006C18CF">
        <w:rPr>
          <w:b/>
          <w:bCs/>
        </w:rPr>
        <w:t xml:space="preserve"> Ministry of Agriculture is </w:t>
      </w:r>
      <w:r w:rsidR="00146367" w:rsidRPr="006C18CF">
        <w:rPr>
          <w:b/>
          <w:bCs/>
        </w:rPr>
        <w:t>possible in the longer term</w:t>
      </w:r>
      <w:r w:rsidR="006A6E0B" w:rsidRPr="006C18CF">
        <w:rPr>
          <w:b/>
          <w:bCs/>
        </w:rPr>
        <w:t>, as intended in the original project design.</w:t>
      </w:r>
      <w:r w:rsidR="00154C45">
        <w:rPr>
          <w:b/>
          <w:bCs/>
        </w:rPr>
        <w:t xml:space="preserve"> While the NEMA project has now finished, the IFAD ROOTS project has potential to provide </w:t>
      </w:r>
      <w:r w:rsidR="003D3F9D">
        <w:rPr>
          <w:b/>
          <w:bCs/>
        </w:rPr>
        <w:t>agricultural development support that is climate resilient</w:t>
      </w:r>
      <w:r w:rsidR="00C85F01">
        <w:rPr>
          <w:b/>
          <w:bCs/>
        </w:rPr>
        <w:t xml:space="preserve"> and includes certain environmental </w:t>
      </w:r>
      <w:r w:rsidR="00C85F01" w:rsidRPr="00E728B3">
        <w:rPr>
          <w:b/>
          <w:bCs/>
        </w:rPr>
        <w:t>measures.</w:t>
      </w:r>
      <w:r w:rsidR="006E4739" w:rsidRPr="00E728B3">
        <w:rPr>
          <w:b/>
          <w:bCs/>
        </w:rPr>
        <w:t xml:space="preserve"> </w:t>
      </w:r>
      <w:r w:rsidR="006968D1" w:rsidRPr="00E728B3">
        <w:rPr>
          <w:b/>
          <w:bCs/>
        </w:rPr>
        <w:t>Further, there was</w:t>
      </w:r>
      <w:r w:rsidR="00E87F35" w:rsidRPr="00E728B3">
        <w:rPr>
          <w:b/>
          <w:bCs/>
        </w:rPr>
        <w:t xml:space="preserve"> a fundamental weakness in the project’s design</w:t>
      </w:r>
      <w:r w:rsidR="006968D1" w:rsidRPr="00E728B3">
        <w:rPr>
          <w:b/>
          <w:bCs/>
        </w:rPr>
        <w:t xml:space="preserve"> in that i</w:t>
      </w:r>
      <w:r w:rsidR="00E87F35" w:rsidRPr="00E728B3">
        <w:rPr>
          <w:b/>
          <w:bCs/>
        </w:rPr>
        <w:t>t arguably took a technology introduction approach to land use rather than a land and property tenure approach which have been at the root of most successful CBNRM approaches. Thus the project had the challenges of private-common property to overcome in its interventions without being able to do the basic ground work with communities early on.</w:t>
      </w:r>
    </w:p>
    <w:p w14:paraId="5A77F3D9" w14:textId="77777777" w:rsidR="00E5022C" w:rsidRDefault="00E5022C" w:rsidP="00790DA3">
      <w:pPr>
        <w:pStyle w:val="ListParagraph"/>
        <w:jc w:val="both"/>
      </w:pPr>
    </w:p>
    <w:p w14:paraId="64A23972" w14:textId="32B7D8D0" w:rsidR="002E7244" w:rsidRDefault="002C4264" w:rsidP="003D165C">
      <w:pPr>
        <w:pStyle w:val="ListParagraph"/>
        <w:numPr>
          <w:ilvl w:val="0"/>
          <w:numId w:val="8"/>
        </w:numPr>
        <w:jc w:val="both"/>
      </w:pPr>
      <w:r>
        <w:t>Six p</w:t>
      </w:r>
      <w:r w:rsidR="002E7244">
        <w:t xml:space="preserve">roject risks </w:t>
      </w:r>
      <w:r>
        <w:t>with planned</w:t>
      </w:r>
      <w:r w:rsidR="002E7244">
        <w:t xml:space="preserve"> mitigation measures are presented in </w:t>
      </w:r>
      <w:r w:rsidR="00EA04DA">
        <w:t xml:space="preserve">Project Document section 2.3 </w:t>
      </w:r>
      <w:r w:rsidR="00EA04DA" w:rsidRPr="00EA04DA">
        <w:rPr>
          <w:i/>
          <w:iCs/>
        </w:rPr>
        <w:t>Assumptions and Risks</w:t>
      </w:r>
      <w:r w:rsidR="00EA04DA">
        <w:t xml:space="preserve">, but no assumptions are described. </w:t>
      </w:r>
      <w:r w:rsidR="003F6CBC" w:rsidRPr="00E756D7">
        <w:rPr>
          <w:b/>
          <w:bCs/>
        </w:rPr>
        <w:t xml:space="preserve">Although the project development period was </w:t>
      </w:r>
      <w:r w:rsidR="00076116">
        <w:rPr>
          <w:b/>
          <w:bCs/>
        </w:rPr>
        <w:t xml:space="preserve">significantly </w:t>
      </w:r>
      <w:r w:rsidR="007B3FFB" w:rsidRPr="00E756D7">
        <w:rPr>
          <w:b/>
          <w:bCs/>
        </w:rPr>
        <w:t xml:space="preserve">affected by the West African </w:t>
      </w:r>
      <w:r w:rsidR="00C2158C" w:rsidRPr="00E756D7">
        <w:rPr>
          <w:b/>
          <w:bCs/>
        </w:rPr>
        <w:t>E</w:t>
      </w:r>
      <w:r w:rsidR="007B3FFB" w:rsidRPr="00E756D7">
        <w:rPr>
          <w:b/>
          <w:bCs/>
        </w:rPr>
        <w:t>bola outbreak</w:t>
      </w:r>
      <w:r w:rsidR="006C435A" w:rsidRPr="00E756D7">
        <w:rPr>
          <w:b/>
          <w:bCs/>
        </w:rPr>
        <w:t xml:space="preserve"> in 2014-15</w:t>
      </w:r>
      <w:r w:rsidR="00C207BD">
        <w:rPr>
          <w:b/>
          <w:bCs/>
        </w:rPr>
        <w:t xml:space="preserve"> (no IC country visits were possible during PPG)</w:t>
      </w:r>
      <w:r w:rsidR="007B3FFB" w:rsidRPr="00E756D7">
        <w:rPr>
          <w:b/>
          <w:bCs/>
        </w:rPr>
        <w:t xml:space="preserve">, infectious disease outbreaks </w:t>
      </w:r>
      <w:r w:rsidR="00483262" w:rsidRPr="00E756D7">
        <w:rPr>
          <w:b/>
          <w:bCs/>
        </w:rPr>
        <w:t>we</w:t>
      </w:r>
      <w:r w:rsidR="007B3FFB" w:rsidRPr="00E756D7">
        <w:rPr>
          <w:b/>
          <w:bCs/>
        </w:rPr>
        <w:t>re not mentioned as a risk</w:t>
      </w:r>
      <w:r w:rsidR="00164DB8" w:rsidRPr="00E756D7">
        <w:rPr>
          <w:b/>
          <w:bCs/>
        </w:rPr>
        <w:t xml:space="preserve"> – </w:t>
      </w:r>
      <w:r w:rsidR="00483262" w:rsidRPr="00E756D7">
        <w:rPr>
          <w:b/>
          <w:bCs/>
        </w:rPr>
        <w:t>but became</w:t>
      </w:r>
      <w:r w:rsidR="00164DB8" w:rsidRPr="00E756D7">
        <w:rPr>
          <w:b/>
          <w:bCs/>
        </w:rPr>
        <w:t xml:space="preserve"> an issue when COVID19 occurred in the Gambia during the </w:t>
      </w:r>
      <w:r w:rsidR="006C435A" w:rsidRPr="00E756D7">
        <w:rPr>
          <w:b/>
          <w:bCs/>
        </w:rPr>
        <w:t>final months of the project implementation period.</w:t>
      </w:r>
      <w:r w:rsidR="00766A81">
        <w:t xml:space="preserve"> </w:t>
      </w:r>
      <w:r w:rsidR="00E04018">
        <w:t xml:space="preserve"> </w:t>
      </w:r>
    </w:p>
    <w:p w14:paraId="19C1EC70" w14:textId="77777777" w:rsidR="00507219" w:rsidRDefault="00507219" w:rsidP="00507219">
      <w:pPr>
        <w:pStyle w:val="ListParagraph"/>
      </w:pPr>
    </w:p>
    <w:p w14:paraId="6199BA1C" w14:textId="31D96EE3" w:rsidR="00012821" w:rsidRPr="00012821" w:rsidRDefault="00222662" w:rsidP="00012821">
      <w:pPr>
        <w:pStyle w:val="ListParagraph"/>
        <w:numPr>
          <w:ilvl w:val="0"/>
          <w:numId w:val="8"/>
        </w:numPr>
        <w:jc w:val="both"/>
        <w:rPr>
          <w:b/>
          <w:bCs/>
        </w:rPr>
      </w:pPr>
      <w:r>
        <w:t>The SESP at Project Document stage</w:t>
      </w:r>
      <w:r w:rsidR="000F3577">
        <w:rPr>
          <w:rStyle w:val="FootnoteReference"/>
        </w:rPr>
        <w:footnoteReference w:id="26"/>
      </w:r>
      <w:r>
        <w:t xml:space="preserve"> identified </w:t>
      </w:r>
      <w:r w:rsidR="000C4D7B">
        <w:t>three s</w:t>
      </w:r>
      <w:r w:rsidR="00507219">
        <w:t xml:space="preserve">ocial and </w:t>
      </w:r>
      <w:r w:rsidR="000C4D7B">
        <w:t>e</w:t>
      </w:r>
      <w:r w:rsidR="00507219">
        <w:t>nvironmental risks</w:t>
      </w:r>
      <w:r w:rsidR="000C4D7B">
        <w:t xml:space="preserve">, all of which were rated Low. </w:t>
      </w:r>
      <w:r w:rsidR="00A00890">
        <w:t>Part A of the SESP was not completed</w:t>
      </w:r>
      <w:r w:rsidR="00483A50">
        <w:t xml:space="preserve">. </w:t>
      </w:r>
      <w:r w:rsidR="00672B48">
        <w:t xml:space="preserve">Given that the project involved changes in land use through extensions to </w:t>
      </w:r>
      <w:r w:rsidR="00D57F40">
        <w:t xml:space="preserve">Protected Areas, involving community-owned lands, and </w:t>
      </w:r>
      <w:r w:rsidR="00364492">
        <w:t xml:space="preserve">strengthening the management effectiveness of the PAs, </w:t>
      </w:r>
      <w:r w:rsidR="00364492" w:rsidRPr="00C7493F">
        <w:rPr>
          <w:b/>
          <w:bCs/>
        </w:rPr>
        <w:t xml:space="preserve">the SESP </w:t>
      </w:r>
      <w:r w:rsidR="00446B3B" w:rsidRPr="00C7493F">
        <w:rPr>
          <w:b/>
          <w:bCs/>
        </w:rPr>
        <w:t>was not sufficiently rigorous in providing safeguards against potential restrictions on access to land and natural resources</w:t>
      </w:r>
      <w:r w:rsidR="00C7493F" w:rsidRPr="00C7493F">
        <w:rPr>
          <w:b/>
          <w:bCs/>
        </w:rPr>
        <w:t xml:space="preserve"> and livelihood impacts.</w:t>
      </w:r>
      <w:r w:rsidR="00C7493F">
        <w:rPr>
          <w:b/>
          <w:bCs/>
        </w:rPr>
        <w:t xml:space="preserve"> </w:t>
      </w:r>
      <w:r w:rsidR="00A128FC">
        <w:rPr>
          <w:b/>
          <w:bCs/>
        </w:rPr>
        <w:t xml:space="preserve">This was emphasized during an </w:t>
      </w:r>
      <w:r w:rsidR="00A128FC" w:rsidRPr="00A128FC">
        <w:rPr>
          <w:b/>
          <w:bCs/>
        </w:rPr>
        <w:t>internal UNDP review of the SESP dated 20 November 2019</w:t>
      </w:r>
      <w:r w:rsidR="00012821">
        <w:rPr>
          <w:b/>
          <w:bCs/>
        </w:rPr>
        <w:t>, which noted that t</w:t>
      </w:r>
      <w:r w:rsidR="00012821" w:rsidRPr="00012821">
        <w:rPr>
          <w:b/>
          <w:bCs/>
        </w:rPr>
        <w:t xml:space="preserve">he project was rated Low Risk in </w:t>
      </w:r>
      <w:r w:rsidR="00012821">
        <w:rPr>
          <w:b/>
          <w:bCs/>
        </w:rPr>
        <w:t xml:space="preserve">the </w:t>
      </w:r>
      <w:r w:rsidR="00012821" w:rsidRPr="00012821">
        <w:rPr>
          <w:b/>
          <w:bCs/>
        </w:rPr>
        <w:t>SESP yet the initial screening (ESSP, 2013) was rated 3a (equivalent to Moderate).</w:t>
      </w:r>
    </w:p>
    <w:p w14:paraId="1A778959" w14:textId="3BBFCE7E" w:rsidR="006C435A" w:rsidRDefault="006C435A" w:rsidP="007072D5">
      <w:pPr>
        <w:jc w:val="both"/>
      </w:pPr>
    </w:p>
    <w:p w14:paraId="2A8E194F" w14:textId="32BC5EC1" w:rsidR="00F57B8D" w:rsidRDefault="00F57B8D" w:rsidP="003D165C">
      <w:pPr>
        <w:pStyle w:val="Heading3"/>
        <w:numPr>
          <w:ilvl w:val="2"/>
          <w:numId w:val="6"/>
        </w:numPr>
      </w:pPr>
      <w:bookmarkStart w:id="57" w:name="_Toc58344083"/>
      <w:bookmarkStart w:id="58" w:name="_Hlk52895085"/>
      <w:r w:rsidRPr="00C23B00">
        <w:t>Lessons from other relevant projects incorporated into project design</w:t>
      </w:r>
      <w:bookmarkEnd w:id="57"/>
    </w:p>
    <w:p w14:paraId="3EAF8928" w14:textId="489B0B7E" w:rsidR="0097409B" w:rsidRDefault="0097409B" w:rsidP="0097409B">
      <w:pPr>
        <w:pStyle w:val="ListParagraph"/>
      </w:pPr>
    </w:p>
    <w:p w14:paraId="0DD53D05" w14:textId="0638087A" w:rsidR="00985FCA" w:rsidRDefault="00985FCA" w:rsidP="003D165C">
      <w:pPr>
        <w:pStyle w:val="ListParagraph"/>
        <w:numPr>
          <w:ilvl w:val="0"/>
          <w:numId w:val="8"/>
        </w:numPr>
        <w:jc w:val="both"/>
      </w:pPr>
      <w:bookmarkStart w:id="59" w:name="_Hlk52895013"/>
      <w:r>
        <w:t xml:space="preserve">The project document takes into account four projects that were ongoing or closing at the time of project development. The first of these is the World Bank/GEF </w:t>
      </w:r>
      <w:r w:rsidR="00253C5E">
        <w:t>MSP</w:t>
      </w:r>
      <w:r>
        <w:t xml:space="preserve"> #3961 </w:t>
      </w:r>
      <w:r w:rsidRPr="00FC5E7B">
        <w:rPr>
          <w:i/>
          <w:iCs/>
        </w:rPr>
        <w:t xml:space="preserve">Gambia </w:t>
      </w:r>
      <w:r w:rsidRPr="00FC5E7B">
        <w:rPr>
          <w:i/>
          <w:iCs/>
        </w:rPr>
        <w:lastRenderedPageBreak/>
        <w:t>Biodiversity Management and Institutional Strengthening Project</w:t>
      </w:r>
      <w:r>
        <w:t xml:space="preserve"> (USD 945,000) with DPWM, which closed in October 2014. The project was developed as part of the West Africa biodiversity program. This project provided an important part of the baseline for the current project, as it aimed to strengthen DPWM’s capacity and develop a sustainable financing vision, and one of its two targeted PAs was Kiang West National Park, for which the </w:t>
      </w:r>
      <w:r w:rsidR="00253C5E">
        <w:t xml:space="preserve">WB/GEF </w:t>
      </w:r>
      <w:r>
        <w:t xml:space="preserve">project developed </w:t>
      </w:r>
      <w:r w:rsidR="00790ABC">
        <w:t xml:space="preserve">and implemented </w:t>
      </w:r>
      <w:r>
        <w:t xml:space="preserve">a participatory management plan, strengthened management effectiveness, conducted </w:t>
      </w:r>
      <w:r w:rsidRPr="00265F34">
        <w:t xml:space="preserve">community sub-projects </w:t>
      </w:r>
      <w:r>
        <w:t xml:space="preserve">and a </w:t>
      </w:r>
      <w:r w:rsidRPr="00265F34">
        <w:t>financial sustainability survey review.</w:t>
      </w:r>
      <w:r>
        <w:t xml:space="preserve"> </w:t>
      </w:r>
    </w:p>
    <w:bookmarkEnd w:id="59"/>
    <w:p w14:paraId="48929121" w14:textId="77777777" w:rsidR="00985FCA" w:rsidRDefault="00985FCA" w:rsidP="00985FCA">
      <w:pPr>
        <w:pStyle w:val="ListParagraph"/>
        <w:jc w:val="both"/>
      </w:pPr>
    </w:p>
    <w:p w14:paraId="39D66E30" w14:textId="77777777" w:rsidR="00985FCA" w:rsidRDefault="00985FCA" w:rsidP="003D165C">
      <w:pPr>
        <w:pStyle w:val="ListParagraph"/>
        <w:numPr>
          <w:ilvl w:val="0"/>
          <w:numId w:val="8"/>
        </w:numPr>
        <w:jc w:val="both"/>
      </w:pPr>
      <w:r>
        <w:t>The TE rating for GEF project #3961</w:t>
      </w:r>
      <w:r>
        <w:rPr>
          <w:rStyle w:val="FootnoteReference"/>
        </w:rPr>
        <w:footnoteReference w:id="27"/>
      </w:r>
      <w:r>
        <w:t xml:space="preserve"> was Satisfactory. The project achieved most of its stated objectives and output targets and consolidated the gains made under the former WB/GEF-2 Project #1067 </w:t>
      </w:r>
      <w:r w:rsidRPr="00B91537">
        <w:t>Integrated Coastal and Marine Biodiversity Management (ICAM) Project</w:t>
      </w:r>
      <w:r>
        <w:rPr>
          <w:rStyle w:val="FootnoteReference"/>
        </w:rPr>
        <w:footnoteReference w:id="28"/>
      </w:r>
      <w:r>
        <w:t xml:space="preserve"> (which included Bao Bolong as a demonstration site). As a result of the project, the DPWM was restructured and strengthened, new public/private partnerships launched, and the participatory approaches closely involved local communities and enhanced the country’s prospects for sustainable PA management. In addition, training and technical assistance: (a) built the capacity of local site committees, key stakeholders, and community groups for developing business ventures; (b) reinforced the national capacity for species data collection, monitoring and analysis, and enhanced the integration of a national species data base; and (c) improved the prospects for financing PA management and conservations efforts through the testing of sustainable sources of financing. The level of risk facing the development outcome was Moderate, noting that the PMU was housed within the DPWM which mainstreams project management and implementation experience into national institutions – as for the current project under review. </w:t>
      </w:r>
    </w:p>
    <w:p w14:paraId="724E010D" w14:textId="77777777" w:rsidR="00985FCA" w:rsidRDefault="00985FCA" w:rsidP="00985FCA">
      <w:pPr>
        <w:pStyle w:val="ListParagraph"/>
      </w:pPr>
    </w:p>
    <w:p w14:paraId="358B32DB" w14:textId="37FFBAC6" w:rsidR="00985FCA" w:rsidRDefault="00985FCA" w:rsidP="003D165C">
      <w:pPr>
        <w:pStyle w:val="ListParagraph"/>
        <w:numPr>
          <w:ilvl w:val="0"/>
          <w:numId w:val="8"/>
        </w:numPr>
        <w:jc w:val="both"/>
      </w:pPr>
      <w:r>
        <w:t xml:space="preserve">Thus the PAN project benefited substantially from this previous investment by GEF, and sought to build on those outcomes and bring PA system consolidation to a new level through strengthening the management of a cluster of key PAs, which - </w:t>
      </w:r>
      <w:r w:rsidR="00FE2E15">
        <w:t>not</w:t>
      </w:r>
      <w:r>
        <w:t xml:space="preserve">ably – included one of the demonstration sites from the previous project, Kiang West NP. It aimed to build on the institutional and individual capacity and financial mechanisms developed by the former project, and make use of the presence of the management teams present in Kiang West NP. </w:t>
      </w:r>
    </w:p>
    <w:p w14:paraId="382ABB06" w14:textId="77777777" w:rsidR="00985FCA" w:rsidRDefault="00985FCA" w:rsidP="00985FCA">
      <w:pPr>
        <w:pStyle w:val="ListParagraph"/>
      </w:pPr>
    </w:p>
    <w:p w14:paraId="5A55A93F" w14:textId="77777777" w:rsidR="00985FCA" w:rsidRDefault="00985FCA" w:rsidP="003D165C">
      <w:pPr>
        <w:pStyle w:val="ListParagraph"/>
        <w:numPr>
          <w:ilvl w:val="0"/>
          <w:numId w:val="8"/>
        </w:numPr>
        <w:jc w:val="both"/>
      </w:pPr>
      <w:r>
        <w:t xml:space="preserve">Another project forming part of the baseline was the </w:t>
      </w:r>
      <w:r w:rsidRPr="00C72743">
        <w:t>Participatory Integrated Watershed Management Project (PIWAMP</w:t>
      </w:r>
      <w:r>
        <w:t>, USD 18.9M</w:t>
      </w:r>
      <w:r w:rsidRPr="00C72743">
        <w:t>)</w:t>
      </w:r>
      <w:r>
        <w:t xml:space="preserve"> under AfDB and the related Sustainable Land Management Project /IFAD (USD 4.4M from GEF), which ran from January 2010 to December 2016 addressing GEF Land Degradation objectives. The GEF project aimed to e</w:t>
      </w:r>
      <w:r w:rsidRPr="00133224">
        <w:t>nable rural resource poor communities to alleviate poverty and food insecurity by preventing and reversing declining land productivity through a community based participatory approach to watershed/landscape management planning, with targeted SLM investments, aimed at increasing the productivity and profitability of their crop, livestock, forestry and ecotourism based enterprises</w:t>
      </w:r>
      <w:r>
        <w:t>. The current project noted that it had failed to develop national and regional SLM platforms, and its conservation outcomes were weak. The current project together with the NEMA project therefore aimed to learn from this experience and to focus SLM efforts on areas adjacent to PAs to create more explicit links with biodiversity.</w:t>
      </w:r>
    </w:p>
    <w:p w14:paraId="234ACE73" w14:textId="77777777" w:rsidR="00985FCA" w:rsidRDefault="00985FCA" w:rsidP="00985FCA">
      <w:pPr>
        <w:pStyle w:val="ListParagraph"/>
      </w:pPr>
    </w:p>
    <w:p w14:paraId="07DECF39" w14:textId="2D7C9FFF" w:rsidR="00985FCA" w:rsidRPr="00E728B3" w:rsidRDefault="00985FCA" w:rsidP="003D165C">
      <w:pPr>
        <w:pStyle w:val="ListParagraph"/>
        <w:numPr>
          <w:ilvl w:val="0"/>
          <w:numId w:val="8"/>
        </w:numPr>
        <w:jc w:val="both"/>
      </w:pPr>
      <w:r>
        <w:lastRenderedPageBreak/>
        <w:t>The project</w:t>
      </w:r>
      <w:r w:rsidRPr="00C51870">
        <w:t xml:space="preserve"> </w:t>
      </w:r>
      <w:r w:rsidRPr="00062632">
        <w:rPr>
          <w:i/>
          <w:iCs/>
        </w:rPr>
        <w:t>Evolution of PA systems with regard to climate change in the West Africa Region</w:t>
      </w:r>
      <w:r>
        <w:t xml:space="preserve"> (UNEP/WCMC/GEF #3781, 2010-2018) (short title Protected Areas Resilient to Climate Change – PARCC</w:t>
      </w:r>
      <w:r>
        <w:rPr>
          <w:rStyle w:val="FootnoteReference"/>
        </w:rPr>
        <w:footnoteReference w:id="29"/>
      </w:r>
      <w:r>
        <w:t>) was a regional project that aimed t</w:t>
      </w:r>
      <w:r w:rsidRPr="002B6A53">
        <w:t xml:space="preserve">o </w:t>
      </w:r>
      <w:r>
        <w:t xml:space="preserve">develop strategies and tools to increase the resilience of PAs to climate change, and build capacity in the region to implement these new approaches. The project provided a climate change vulnerability assessment for species at regional level, and integrated the vulnerability assessment with species distributions, assess PA system connectivity and identify priority areas for protection. The gap and climate vulnerability analysis was relevant to PA management planning for the targeted PAs in the current project and to inform the national PoWPA (2018) revision, which included PA ecosystem coverage assessment – but noted the PARCC analysis did not fully take account of the national socio-economic and </w:t>
      </w:r>
      <w:r w:rsidRPr="00E728B3">
        <w:t xml:space="preserve">political situation in </w:t>
      </w:r>
      <w:r w:rsidR="009C648B" w:rsidRPr="00E728B3">
        <w:t>T</w:t>
      </w:r>
      <w:r w:rsidRPr="00E728B3">
        <w:t>he Gambia and there were some weaknesses in the quality of data used</w:t>
      </w:r>
      <w:r w:rsidR="00933A79" w:rsidRPr="00E728B3">
        <w:t xml:space="preserve">, also reflecting the lack of ecological capacity in-country to </w:t>
      </w:r>
      <w:r w:rsidR="00560005" w:rsidRPr="00E728B3">
        <w:t>conduct surveys and monitoring.</w:t>
      </w:r>
    </w:p>
    <w:bookmarkEnd w:id="58"/>
    <w:p w14:paraId="2821DE33" w14:textId="77777777" w:rsidR="00985FCA" w:rsidRDefault="00985FCA" w:rsidP="00985FCA">
      <w:pPr>
        <w:pStyle w:val="ListParagraph"/>
        <w:jc w:val="both"/>
      </w:pPr>
    </w:p>
    <w:p w14:paraId="286DAD90" w14:textId="3B5C3F00" w:rsidR="00F57B8D" w:rsidRDefault="00F57B8D" w:rsidP="003D165C">
      <w:pPr>
        <w:pStyle w:val="Heading3"/>
        <w:numPr>
          <w:ilvl w:val="2"/>
          <w:numId w:val="6"/>
        </w:numPr>
      </w:pPr>
      <w:bookmarkStart w:id="60" w:name="_Toc58344084"/>
      <w:r w:rsidRPr="00C23B00">
        <w:t>Planned stakeholder participation</w:t>
      </w:r>
      <w:bookmarkEnd w:id="60"/>
    </w:p>
    <w:p w14:paraId="2DE402DE" w14:textId="77777777" w:rsidR="0097409B" w:rsidRDefault="0097409B" w:rsidP="0097409B">
      <w:pPr>
        <w:pStyle w:val="ListParagraph"/>
      </w:pPr>
    </w:p>
    <w:p w14:paraId="4499146C" w14:textId="6316631D" w:rsidR="00E15F1D" w:rsidRDefault="00A07C6A" w:rsidP="003D165C">
      <w:pPr>
        <w:pStyle w:val="ListParagraph"/>
        <w:numPr>
          <w:ilvl w:val="0"/>
          <w:numId w:val="8"/>
        </w:numPr>
        <w:jc w:val="both"/>
      </w:pPr>
      <w:r>
        <w:t xml:space="preserve">The </w:t>
      </w:r>
      <w:r w:rsidR="00757218">
        <w:t xml:space="preserve">Stakeholder Analysis section of the project document includes </w:t>
      </w:r>
      <w:r w:rsidR="00946D69" w:rsidRPr="00905381">
        <w:rPr>
          <w:i/>
          <w:iCs/>
        </w:rPr>
        <w:t>Table 9 – Stakeholder participation in project implementation</w:t>
      </w:r>
      <w:r w:rsidR="00946D69">
        <w:t xml:space="preserve">. This </w:t>
      </w:r>
      <w:r w:rsidR="00D621EA">
        <w:t xml:space="preserve">describes the mandate and role in the project for each </w:t>
      </w:r>
      <w:r w:rsidR="00A65D51">
        <w:t>stakeholder / stakeholder group</w:t>
      </w:r>
      <w:r w:rsidR="00D621EA">
        <w:t xml:space="preserve">, as well as </w:t>
      </w:r>
      <w:r w:rsidR="00905381">
        <w:t>their specific area of involvement</w:t>
      </w:r>
      <w:r w:rsidR="00A116BD">
        <w:t xml:space="preserve"> which makes reference to specific project outputs</w:t>
      </w:r>
      <w:r w:rsidR="00905381">
        <w:t>.</w:t>
      </w:r>
      <w:r w:rsidR="00445316">
        <w:t xml:space="preserve"> </w:t>
      </w:r>
      <w:r w:rsidR="000E7EEA">
        <w:t xml:space="preserve">This included </w:t>
      </w:r>
      <w:r w:rsidR="00A776B3">
        <w:t>local communities, women and vulnerable groups as one stakeholder group</w:t>
      </w:r>
      <w:r w:rsidR="00E86060">
        <w:t xml:space="preserve">, as well as local </w:t>
      </w:r>
      <w:r w:rsidR="00954341">
        <w:t xml:space="preserve">CBOs, NGOs and </w:t>
      </w:r>
      <w:r w:rsidR="00314322">
        <w:t xml:space="preserve">the Agency for the Development of Women and Children. </w:t>
      </w:r>
      <w:r w:rsidR="00E43E25">
        <w:t xml:space="preserve">Two national workshops were convened during project development, </w:t>
      </w:r>
      <w:r w:rsidR="0035111A">
        <w:t xml:space="preserve">in addition preliminary social assessment activities were conducted and several </w:t>
      </w:r>
      <w:r w:rsidR="00910A4D">
        <w:t>local stakeholder meetings held at each of the target sites. Local communities and regional authorities were</w:t>
      </w:r>
      <w:r w:rsidR="00E270CC">
        <w:t xml:space="preserve"> reported to have been</w:t>
      </w:r>
      <w:r w:rsidR="00910A4D">
        <w:t xml:space="preserve"> involved during project formulation</w:t>
      </w:r>
      <w:r w:rsidR="00FD7D55">
        <w:t xml:space="preserve"> but details were not provided in the project document</w:t>
      </w:r>
      <w:r w:rsidR="00910A4D">
        <w:t>.</w:t>
      </w:r>
    </w:p>
    <w:p w14:paraId="1122D55A" w14:textId="77777777" w:rsidR="00E15F1D" w:rsidRDefault="00E15F1D" w:rsidP="00D42D9A">
      <w:pPr>
        <w:pStyle w:val="ListParagraph"/>
        <w:jc w:val="both"/>
      </w:pPr>
    </w:p>
    <w:p w14:paraId="60F1E7F3" w14:textId="2B461BD3" w:rsidR="0097409B" w:rsidRDefault="00E15F1D" w:rsidP="007F5201">
      <w:pPr>
        <w:pStyle w:val="ListParagraph"/>
        <w:numPr>
          <w:ilvl w:val="0"/>
          <w:numId w:val="8"/>
        </w:numPr>
        <w:jc w:val="both"/>
      </w:pPr>
      <w:r>
        <w:t>The Implementation Arrangements section of the project docum</w:t>
      </w:r>
      <w:r w:rsidRPr="0017390C">
        <w:t>ent</w:t>
      </w:r>
      <w:r w:rsidR="00E17B66" w:rsidRPr="0017390C">
        <w:t xml:space="preserve"> (</w:t>
      </w:r>
      <w:r w:rsidR="00E17B66" w:rsidRPr="0017390C">
        <w:rPr>
          <w:b/>
          <w:bCs/>
        </w:rPr>
        <w:t>Fig. 3</w:t>
      </w:r>
      <w:r w:rsidR="00E17B66" w:rsidRPr="0017390C">
        <w:t>)</w:t>
      </w:r>
      <w:r w:rsidRPr="0017390C">
        <w:t xml:space="preserve"> describes</w:t>
      </w:r>
      <w:r>
        <w:t xml:space="preserve"> the </w:t>
      </w:r>
      <w:r w:rsidR="00CC2A63">
        <w:t>mechanisms through which stakeholders were to be involved</w:t>
      </w:r>
      <w:r w:rsidR="00276C77">
        <w:t xml:space="preserve"> at national and local levels</w:t>
      </w:r>
      <w:r w:rsidR="00CC2A63">
        <w:t>. These included: the Project Executive Board</w:t>
      </w:r>
      <w:r w:rsidR="0015430A">
        <w:t xml:space="preserve"> (PEB)</w:t>
      </w:r>
      <w:r w:rsidR="00086D81">
        <w:t>, Technical Advisory Group</w:t>
      </w:r>
      <w:r w:rsidR="0015430A">
        <w:t xml:space="preserve"> (TAG)</w:t>
      </w:r>
      <w:r w:rsidR="00874501">
        <w:t>, Implementation Teams</w:t>
      </w:r>
      <w:r w:rsidR="00BB01E9">
        <w:t>,</w:t>
      </w:r>
      <w:r w:rsidR="00086D81">
        <w:t xml:space="preserve"> and Local Advisory Committees </w:t>
      </w:r>
      <w:r w:rsidR="00B6273D">
        <w:t xml:space="preserve">(LAC) </w:t>
      </w:r>
      <w:r w:rsidR="00086D81">
        <w:t>at each demonstration PA</w:t>
      </w:r>
      <w:r w:rsidR="00A666E4">
        <w:t xml:space="preserve">, including their proposed </w:t>
      </w:r>
      <w:r w:rsidR="00C94225">
        <w:t>memberships</w:t>
      </w:r>
      <w:r w:rsidR="00086D81">
        <w:t xml:space="preserve">. </w:t>
      </w:r>
      <w:r w:rsidR="00D8103F">
        <w:t xml:space="preserve"> </w:t>
      </w:r>
      <w:r w:rsidR="00D9676F">
        <w:t xml:space="preserve">The PEB </w:t>
      </w:r>
      <w:r w:rsidR="003D453C">
        <w:t xml:space="preserve">was to comprise the NPD, MECCWW representatives, UNDP, NEMA project </w:t>
      </w:r>
      <w:r w:rsidR="0015430A">
        <w:t xml:space="preserve">and other entities such as beneficiaries, with the PM in attendance. The TAG </w:t>
      </w:r>
      <w:r w:rsidR="00290853">
        <w:t xml:space="preserve">was to comprise the ANRWG as its core membership supplemented by implementing partners, </w:t>
      </w:r>
      <w:r w:rsidR="009E19C5">
        <w:t xml:space="preserve">stakeholders and beneficiaries, and the traditional rulers as representatives of relevant communities. </w:t>
      </w:r>
      <w:r w:rsidR="0000342C">
        <w:t xml:space="preserve">One </w:t>
      </w:r>
      <w:r w:rsidR="00B6273D">
        <w:t>LAC</w:t>
      </w:r>
      <w:r w:rsidR="0000342C">
        <w:t xml:space="preserve"> was </w:t>
      </w:r>
      <w:r w:rsidR="00B6273D">
        <w:t xml:space="preserve">to be set up </w:t>
      </w:r>
      <w:r w:rsidR="0000342C">
        <w:t>at each of the three demonstration PAs</w:t>
      </w:r>
      <w:r w:rsidR="003061BB">
        <w:t xml:space="preserve">, comprising representatives of park management, </w:t>
      </w:r>
      <w:r w:rsidR="00A62867">
        <w:t xml:space="preserve">district and municipality agencies, </w:t>
      </w:r>
      <w:r w:rsidR="00BD3CB8">
        <w:t xml:space="preserve">relevant central government organizations, private sector, NGOs, communities and </w:t>
      </w:r>
      <w:r w:rsidR="00C412C6">
        <w:t>experts, chaired by a nominee of the respective District.</w:t>
      </w:r>
      <w:r w:rsidR="00F86D05">
        <w:t xml:space="preserve"> </w:t>
      </w:r>
      <w:r w:rsidR="00FB00D8">
        <w:t xml:space="preserve">Overall, </w:t>
      </w:r>
      <w:r w:rsidR="00D8103F">
        <w:t>adequate scope for stakeholder participation was provided in the project document</w:t>
      </w:r>
      <w:r w:rsidR="00D968EB">
        <w:t xml:space="preserve"> that embraced </w:t>
      </w:r>
      <w:r w:rsidR="000E1818">
        <w:t>the range of stakeholder groups</w:t>
      </w:r>
      <w:r w:rsidR="000E7EEA">
        <w:t xml:space="preserve">. </w:t>
      </w:r>
    </w:p>
    <w:p w14:paraId="3BA63D27" w14:textId="77777777" w:rsidR="00410A1D" w:rsidRDefault="00410A1D" w:rsidP="00410A1D">
      <w:pPr>
        <w:pStyle w:val="ListParagraph"/>
        <w:jc w:val="both"/>
      </w:pPr>
    </w:p>
    <w:p w14:paraId="75D96E85" w14:textId="77777777" w:rsidR="00410A1D" w:rsidRPr="00AD159E" w:rsidRDefault="00410A1D" w:rsidP="00410A1D">
      <w:pPr>
        <w:pStyle w:val="ListParagraph"/>
        <w:numPr>
          <w:ilvl w:val="0"/>
          <w:numId w:val="8"/>
        </w:numPr>
        <w:jc w:val="both"/>
        <w:rPr>
          <w:i/>
          <w:lang w:val="en-US"/>
        </w:rPr>
      </w:pPr>
      <w:r w:rsidRPr="00AD159E">
        <w:rPr>
          <w:iCs/>
          <w:lang w:val="en-US"/>
        </w:rPr>
        <w:t xml:space="preserve">Section 2.2.4 of the project document on Project Outputs and Activities describes the proposed working arrangements for implementation of each Output. In most cases this </w:t>
      </w:r>
      <w:r w:rsidRPr="00AD159E">
        <w:rPr>
          <w:iCs/>
          <w:lang w:val="en-US"/>
        </w:rPr>
        <w:lastRenderedPageBreak/>
        <w:t xml:space="preserve">involves leadership by a project staff member supported by working groups comprising relevant experts and key partners and stakeholders. Output 3.1 involves MoA and NEMA as hosts for the work; Output 3.2 involves setting up Village Environment Committees or similar groups to support participatory management of PAs and buffer zones. Output 4.1 involves working with Village Development Councils, Village Environment Committees and Environment Coordinators at the sites in order to develop agreements for community based land and NRM. </w:t>
      </w:r>
    </w:p>
    <w:p w14:paraId="76F2AA6E" w14:textId="77777777" w:rsidR="001A7B8F" w:rsidRDefault="001A7B8F" w:rsidP="001A7B8F">
      <w:pPr>
        <w:pStyle w:val="ListParagraph"/>
      </w:pPr>
    </w:p>
    <w:p w14:paraId="75F7A2C7" w14:textId="0A39E0A7" w:rsidR="001A7B8F" w:rsidRDefault="001A7B8F" w:rsidP="001A7B8F">
      <w:pPr>
        <w:jc w:val="center"/>
      </w:pPr>
      <w:r>
        <w:rPr>
          <w:noProof/>
        </w:rPr>
        <w:drawing>
          <wp:inline distT="0" distB="0" distL="0" distR="0" wp14:anchorId="3307B744" wp14:editId="50A74040">
            <wp:extent cx="4968240" cy="4627520"/>
            <wp:effectExtent l="0" t="0" r="381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9579" cy="4656710"/>
                    </a:xfrm>
                    <a:prstGeom prst="rect">
                      <a:avLst/>
                    </a:prstGeom>
                    <a:noFill/>
                    <a:ln>
                      <a:noFill/>
                    </a:ln>
                  </pic:spPr>
                </pic:pic>
              </a:graphicData>
            </a:graphic>
          </wp:inline>
        </w:drawing>
      </w:r>
    </w:p>
    <w:p w14:paraId="50B6BE23" w14:textId="70333A87" w:rsidR="001A7B8F" w:rsidRPr="00017339" w:rsidRDefault="001A7B8F" w:rsidP="00DA31DB">
      <w:pPr>
        <w:pStyle w:val="Caption"/>
      </w:pPr>
      <w:r w:rsidRPr="00DA31DB">
        <w:t xml:space="preserve">Figure </w:t>
      </w:r>
      <w:r w:rsidR="00E17B66" w:rsidRPr="00DA31DB">
        <w:t>3</w:t>
      </w:r>
      <w:r w:rsidRPr="00DA31DB">
        <w:t xml:space="preserve">. </w:t>
      </w:r>
      <w:r w:rsidR="00A87F9C" w:rsidRPr="00DA31DB">
        <w:t>Project implementation and management framework</w:t>
      </w:r>
    </w:p>
    <w:p w14:paraId="154BEF5C" w14:textId="72B1165B" w:rsidR="00F321C7" w:rsidRPr="00DA31DB" w:rsidRDefault="00F321C7" w:rsidP="001A7B8F">
      <w:pPr>
        <w:jc w:val="both"/>
        <w:rPr>
          <w:i/>
          <w:iCs/>
          <w:sz w:val="18"/>
          <w:szCs w:val="18"/>
        </w:rPr>
      </w:pPr>
      <w:r w:rsidRPr="00DA31DB">
        <w:rPr>
          <w:i/>
          <w:iCs/>
          <w:sz w:val="18"/>
          <w:szCs w:val="18"/>
        </w:rPr>
        <w:t>Source: Project Document</w:t>
      </w:r>
    </w:p>
    <w:p w14:paraId="05C2DED0" w14:textId="77777777" w:rsidR="00601B67" w:rsidRPr="00601B67" w:rsidRDefault="00601B67" w:rsidP="00601B67">
      <w:pPr>
        <w:pStyle w:val="ListParagraph"/>
        <w:jc w:val="both"/>
        <w:rPr>
          <w:i/>
          <w:highlight w:val="yellow"/>
          <w:lang w:val="en-US"/>
        </w:rPr>
      </w:pPr>
    </w:p>
    <w:p w14:paraId="0DEC3B83" w14:textId="5C3AEA52" w:rsidR="001A7B8F" w:rsidRPr="00E8710A" w:rsidRDefault="00B550DC" w:rsidP="00B34EAA">
      <w:pPr>
        <w:pStyle w:val="ListParagraph"/>
        <w:numPr>
          <w:ilvl w:val="0"/>
          <w:numId w:val="8"/>
        </w:numPr>
        <w:jc w:val="both"/>
        <w:rPr>
          <w:i/>
          <w:lang w:val="en-US"/>
        </w:rPr>
      </w:pPr>
      <w:r w:rsidRPr="00E8710A">
        <w:t xml:space="preserve">The </w:t>
      </w:r>
      <w:r w:rsidR="00E97D63" w:rsidRPr="00E8710A">
        <w:t>local level of coordination</w:t>
      </w:r>
      <w:r w:rsidR="0034733D" w:rsidRPr="00E8710A">
        <w:t xml:space="preserve"> omitted </w:t>
      </w:r>
      <w:r w:rsidR="0034733D" w:rsidRPr="00E8710A">
        <w:rPr>
          <w:lang w:val="en-US"/>
        </w:rPr>
        <w:t>mention of the Local Biodiversity and Wildlife Committees (LBWC) under t</w:t>
      </w:r>
      <w:r w:rsidR="00E97D63" w:rsidRPr="00E8710A">
        <w:rPr>
          <w:lang w:val="en-US"/>
        </w:rPr>
        <w:t>he Biodiversity and Wildlife Act (2003)</w:t>
      </w:r>
      <w:r w:rsidR="0034733D" w:rsidRPr="00E8710A">
        <w:rPr>
          <w:lang w:val="en-US"/>
        </w:rPr>
        <w:t>, which</w:t>
      </w:r>
      <w:r w:rsidR="00E97D63" w:rsidRPr="00E8710A">
        <w:rPr>
          <w:lang w:val="en-US"/>
        </w:rPr>
        <w:t xml:space="preserve"> specifically states that:</w:t>
      </w:r>
      <w:r w:rsidR="0034733D" w:rsidRPr="00E8710A">
        <w:rPr>
          <w:lang w:val="en-US"/>
        </w:rPr>
        <w:t xml:space="preserve"> </w:t>
      </w:r>
      <w:r w:rsidR="00E97D63" w:rsidRPr="00E8710A">
        <w:rPr>
          <w:i/>
          <w:lang w:val="en-US"/>
        </w:rPr>
        <w:t>“The Director of Parks and Wildlife Management shall encourage community participation, in the form of a Local Biodiversity and Wildlife Committee in the management of a Protected Area, particularly the communities in the area and its immediate surrounding.</w:t>
      </w:r>
      <w:r w:rsidR="00E97D63" w:rsidRPr="00E8710A">
        <w:rPr>
          <w:i/>
          <w:vertAlign w:val="superscript"/>
          <w:lang w:val="en-US"/>
        </w:rPr>
        <w:footnoteReference w:id="30"/>
      </w:r>
      <w:r w:rsidR="00E97D63" w:rsidRPr="00E8710A">
        <w:rPr>
          <w:i/>
          <w:lang w:val="en-US"/>
        </w:rPr>
        <w:t>”</w:t>
      </w:r>
      <w:r w:rsidR="0034733D" w:rsidRPr="00E8710A">
        <w:rPr>
          <w:i/>
          <w:lang w:val="en-US"/>
        </w:rPr>
        <w:t xml:space="preserve"> </w:t>
      </w:r>
      <w:r w:rsidR="00E97D63" w:rsidRPr="00E8710A">
        <w:rPr>
          <w:lang w:val="en-US"/>
        </w:rPr>
        <w:t>Th</w:t>
      </w:r>
      <w:r w:rsidR="00E73A34">
        <w:rPr>
          <w:lang w:val="en-US"/>
        </w:rPr>
        <w:t xml:space="preserve">is omission </w:t>
      </w:r>
      <w:r w:rsidR="00F13AB7">
        <w:rPr>
          <w:lang w:val="en-US"/>
        </w:rPr>
        <w:t>create</w:t>
      </w:r>
      <w:r w:rsidR="006A7FE1">
        <w:rPr>
          <w:lang w:val="en-US"/>
        </w:rPr>
        <w:t>d</w:t>
      </w:r>
      <w:r w:rsidR="00F13AB7">
        <w:rPr>
          <w:lang w:val="en-US"/>
        </w:rPr>
        <w:t xml:space="preserve"> a risk </w:t>
      </w:r>
      <w:r w:rsidR="00E97D63" w:rsidRPr="00E8710A">
        <w:rPr>
          <w:lang w:val="en-US"/>
        </w:rPr>
        <w:t xml:space="preserve">that various committees and working groups </w:t>
      </w:r>
      <w:r w:rsidR="00E97D63" w:rsidRPr="00E8710A">
        <w:rPr>
          <w:lang w:val="en-US"/>
        </w:rPr>
        <w:lastRenderedPageBreak/>
        <w:t xml:space="preserve">named in the Project Document </w:t>
      </w:r>
      <w:r w:rsidR="00F13AB7">
        <w:rPr>
          <w:lang w:val="en-US"/>
        </w:rPr>
        <w:t xml:space="preserve">could create confusion or </w:t>
      </w:r>
      <w:r w:rsidR="00D43E5F">
        <w:rPr>
          <w:lang w:val="en-US"/>
        </w:rPr>
        <w:t xml:space="preserve">conflict with </w:t>
      </w:r>
      <w:r w:rsidR="00E97D63" w:rsidRPr="00E8710A">
        <w:rPr>
          <w:lang w:val="en-US"/>
        </w:rPr>
        <w:t xml:space="preserve">existing structures or statutory structures </w:t>
      </w:r>
      <w:r w:rsidR="00D43E5F">
        <w:rPr>
          <w:lang w:val="en-US"/>
        </w:rPr>
        <w:t>with similar purposes</w:t>
      </w:r>
      <w:r w:rsidR="00833642" w:rsidRPr="00E8710A">
        <w:rPr>
          <w:rStyle w:val="FootnoteReference"/>
          <w:lang w:val="en-US"/>
        </w:rPr>
        <w:footnoteReference w:id="31"/>
      </w:r>
      <w:r w:rsidR="00E97D63" w:rsidRPr="00E8710A">
        <w:rPr>
          <w:lang w:val="en-US"/>
        </w:rPr>
        <w:t xml:space="preserve">. </w:t>
      </w:r>
    </w:p>
    <w:p w14:paraId="75F34E1D" w14:textId="77777777" w:rsidR="00B550DC" w:rsidRPr="000C3A2F" w:rsidRDefault="00B550DC" w:rsidP="00B550DC">
      <w:pPr>
        <w:pStyle w:val="ListParagraph"/>
        <w:jc w:val="both"/>
        <w:rPr>
          <w:highlight w:val="yellow"/>
        </w:rPr>
      </w:pPr>
    </w:p>
    <w:p w14:paraId="12A83A31" w14:textId="7F56EC57" w:rsidR="00F57B8D" w:rsidRDefault="00F57B8D" w:rsidP="003D165C">
      <w:pPr>
        <w:pStyle w:val="Heading3"/>
        <w:numPr>
          <w:ilvl w:val="2"/>
          <w:numId w:val="6"/>
        </w:numPr>
      </w:pPr>
      <w:bookmarkStart w:id="61" w:name="_Toc58344085"/>
      <w:r w:rsidRPr="00C23B00">
        <w:t xml:space="preserve">Linkages between </w:t>
      </w:r>
      <w:r w:rsidR="00D13776">
        <w:t xml:space="preserve">the </w:t>
      </w:r>
      <w:r w:rsidRPr="00C23B00">
        <w:t>project and other interventions within the sector</w:t>
      </w:r>
      <w:bookmarkEnd w:id="61"/>
    </w:p>
    <w:p w14:paraId="2875CE35" w14:textId="0493CDBE" w:rsidR="0097409B" w:rsidRDefault="0097409B" w:rsidP="0097409B">
      <w:pPr>
        <w:pStyle w:val="ListParagraph"/>
      </w:pPr>
    </w:p>
    <w:p w14:paraId="0F699750" w14:textId="243902D3" w:rsidR="00343AB8" w:rsidRDefault="00343AB8" w:rsidP="003D165C">
      <w:pPr>
        <w:pStyle w:val="ListParagraph"/>
        <w:numPr>
          <w:ilvl w:val="0"/>
          <w:numId w:val="8"/>
        </w:numPr>
        <w:jc w:val="both"/>
      </w:pPr>
      <w:r>
        <w:t>The overall provisions for coordination with related initiatives in the project design are described in Section 4.1.4 above. In addition to these, the Agriculture and Natural Resources Working Group</w:t>
      </w:r>
      <w:r w:rsidR="00E26479">
        <w:t xml:space="preserve"> (ANRWG)</w:t>
      </w:r>
      <w:r>
        <w:t xml:space="preserve"> hosted by NEA is highlighted as the umbrella body for development initiatives related to agriculture and natural resources including PA-related matters. This group was planned to provide the core of the project Technical Advisory Group, augmented as necessary to ensure full representativeness, in the project stakeholder analysis.</w:t>
      </w:r>
    </w:p>
    <w:p w14:paraId="3CDD433F" w14:textId="77777777" w:rsidR="00343AB8" w:rsidRDefault="00343AB8" w:rsidP="00343AB8">
      <w:pPr>
        <w:pStyle w:val="ListParagraph"/>
        <w:jc w:val="both"/>
      </w:pPr>
    </w:p>
    <w:p w14:paraId="36E82822" w14:textId="68B63E37" w:rsidR="00C2280A" w:rsidRDefault="007C047A" w:rsidP="003D165C">
      <w:pPr>
        <w:pStyle w:val="ListParagraph"/>
        <w:numPr>
          <w:ilvl w:val="0"/>
          <w:numId w:val="8"/>
        </w:numPr>
        <w:jc w:val="both"/>
      </w:pPr>
      <w:r>
        <w:t xml:space="preserve">By far the most significant planned </w:t>
      </w:r>
      <w:r w:rsidR="00DB3502">
        <w:t xml:space="preserve">linkage with another intervention in the project document is the engagement with </w:t>
      </w:r>
      <w:r w:rsidR="00E73C6C">
        <w:t xml:space="preserve">the </w:t>
      </w:r>
      <w:r w:rsidR="00E73C6C" w:rsidRPr="00B20690">
        <w:rPr>
          <w:i/>
          <w:iCs/>
        </w:rPr>
        <w:t>National Agricultural Land and Water Management Development Project</w:t>
      </w:r>
      <w:r w:rsidR="00E73C6C">
        <w:t xml:space="preserve"> (NEMA)</w:t>
      </w:r>
      <w:r w:rsidR="00BA3B74">
        <w:t xml:space="preserve"> under the Ministry of Agriculture (MoA)</w:t>
      </w:r>
      <w:r w:rsidR="00E73C6C">
        <w:t xml:space="preserve"> </w:t>
      </w:r>
      <w:r w:rsidR="00D43C03">
        <w:t xml:space="preserve">for delivery of </w:t>
      </w:r>
      <w:r w:rsidR="00D43C03" w:rsidRPr="00B20690">
        <w:rPr>
          <w:i/>
          <w:iCs/>
        </w:rPr>
        <w:t>Component 2: Improve land and NRM in and around the targeted cluste</w:t>
      </w:r>
      <w:r w:rsidR="006F1B5F" w:rsidRPr="00B20690">
        <w:rPr>
          <w:i/>
          <w:iCs/>
        </w:rPr>
        <w:t>r</w:t>
      </w:r>
      <w:r w:rsidR="00D43C03" w:rsidRPr="00B20690">
        <w:rPr>
          <w:i/>
          <w:iCs/>
        </w:rPr>
        <w:t xml:space="preserve"> of priority PAs</w:t>
      </w:r>
      <w:r w:rsidR="006F1B5F">
        <w:t>. This included</w:t>
      </w:r>
      <w:r w:rsidR="008B50A0">
        <w:t xml:space="preserve"> </w:t>
      </w:r>
      <w:r w:rsidR="008B50A0" w:rsidRPr="00B20690">
        <w:rPr>
          <w:b/>
          <w:bCs/>
        </w:rPr>
        <w:t>Output 3.1</w:t>
      </w:r>
      <w:r w:rsidR="008B50A0">
        <w:t>, through which the project sought to mainstream biodiversity, SLM</w:t>
      </w:r>
      <w:r w:rsidR="00BA3B74">
        <w:t xml:space="preserve"> and NRM considerations into the NEMA project</w:t>
      </w:r>
      <w:r w:rsidR="007751A1">
        <w:t xml:space="preserve">. </w:t>
      </w:r>
      <w:r w:rsidR="005C1998">
        <w:t xml:space="preserve">The </w:t>
      </w:r>
      <w:r w:rsidR="002C43DD">
        <w:t xml:space="preserve">project aimed to achieve </w:t>
      </w:r>
      <w:r w:rsidR="005C1998" w:rsidRPr="005C1998">
        <w:t xml:space="preserve">this by working from within MoA and NEMA by establishing a Working Group comprising leaders and other key people to be led by the </w:t>
      </w:r>
      <w:r w:rsidR="00A94C86">
        <w:t>ITA</w:t>
      </w:r>
      <w:r w:rsidR="005C1998" w:rsidRPr="005C1998">
        <w:t>. After identifying and recording the benefits to the country, government and communities of such mainstreaming</w:t>
      </w:r>
      <w:r w:rsidR="00CE7519">
        <w:t>,</w:t>
      </w:r>
      <w:r w:rsidR="005C1998" w:rsidRPr="005C1998">
        <w:t xml:space="preserve"> particularly in terms of sustainable development and enhanced livelihoods, the WG w</w:t>
      </w:r>
      <w:r w:rsidR="00CE7519">
        <w:t>as to</w:t>
      </w:r>
      <w:r w:rsidR="005C1998" w:rsidRPr="005C1998">
        <w:t xml:space="preserve"> review existing policies, legislation and procedures and identify gaps and opportunities for instilling a natural resources, land, water and biodiversity sustainability ethic into the day-to-day operations of the </w:t>
      </w:r>
      <w:r w:rsidR="00CE7519">
        <w:t>MoA</w:t>
      </w:r>
      <w:r w:rsidR="005C1998" w:rsidRPr="005C1998">
        <w:t xml:space="preserve"> and NEMA. The identified opportunities </w:t>
      </w:r>
      <w:r w:rsidR="00CE7519">
        <w:t xml:space="preserve">were then to </w:t>
      </w:r>
      <w:r w:rsidR="005C1998" w:rsidRPr="005C1998">
        <w:t xml:space="preserve">be trialled and evaluated before being written up in a guidance handbook. The initiative </w:t>
      </w:r>
      <w:r w:rsidR="001F6E31">
        <w:t>was then to</w:t>
      </w:r>
      <w:r w:rsidR="005C1998" w:rsidRPr="005C1998">
        <w:t xml:space="preserve"> be “exported” beyond MoA and NEMA to their stakeholders and partners, particularly local authorities, public agencies,  NGOs and CBOs</w:t>
      </w:r>
      <w:r w:rsidR="001F6E31">
        <w:t xml:space="preserve"> through a </w:t>
      </w:r>
      <w:r w:rsidR="005C1998" w:rsidRPr="005C1998">
        <w:t>collaborative</w:t>
      </w:r>
      <w:r w:rsidR="001F6E31">
        <w:t xml:space="preserve"> process</w:t>
      </w:r>
      <w:r w:rsidR="005C1998" w:rsidRPr="005C1998">
        <w:t xml:space="preserve"> to </w:t>
      </w:r>
      <w:r w:rsidR="00CC2C69">
        <w:t>encourage</w:t>
      </w:r>
      <w:r w:rsidR="005C1998" w:rsidRPr="005C1998">
        <w:t xml:space="preserve"> ownership of the approach. The operations and key decisions of NEMA </w:t>
      </w:r>
      <w:r w:rsidR="00CC2C69">
        <w:t>would</w:t>
      </w:r>
      <w:r w:rsidR="005C1998" w:rsidRPr="005C1998">
        <w:t xml:space="preserve"> continue to be informed and assessed for mainstreaming performance by the project. It </w:t>
      </w:r>
      <w:r w:rsidR="00CC2C69">
        <w:t>wa</w:t>
      </w:r>
      <w:r w:rsidR="005C1998" w:rsidRPr="005C1998">
        <w:t xml:space="preserve">s intended to </w:t>
      </w:r>
      <w:r w:rsidR="005C1998" w:rsidRPr="002E474F">
        <w:t xml:space="preserve">co-locate the project with NEMA </w:t>
      </w:r>
      <w:r w:rsidR="005C1998" w:rsidRPr="005C1998">
        <w:t>so as to facilitate the necessary interaction for mainstreaming</w:t>
      </w:r>
      <w:r w:rsidR="0017257C">
        <w:rPr>
          <w:rStyle w:val="FootnoteReference"/>
        </w:rPr>
        <w:footnoteReference w:id="32"/>
      </w:r>
      <w:r w:rsidR="005C1998" w:rsidRPr="005C1998">
        <w:t>.</w:t>
      </w:r>
      <w:r w:rsidR="00B20690">
        <w:t xml:space="preserve"> </w:t>
      </w:r>
      <w:r w:rsidR="00587F52">
        <w:t xml:space="preserve">The NEMA project was also </w:t>
      </w:r>
      <w:r w:rsidR="00B20690">
        <w:t xml:space="preserve">planned </w:t>
      </w:r>
      <w:r w:rsidR="00587F52">
        <w:t xml:space="preserve">to be involved in the implementation of </w:t>
      </w:r>
      <w:r w:rsidR="00587F52" w:rsidRPr="00B20690">
        <w:rPr>
          <w:b/>
          <w:bCs/>
        </w:rPr>
        <w:t>Output 3.2</w:t>
      </w:r>
      <w:r w:rsidR="00975710">
        <w:t>, through which recommended NRM and SLM practices were to be implemented by l</w:t>
      </w:r>
      <w:r w:rsidR="00603EFD">
        <w:t xml:space="preserve">ocal communities under community-based management agreements, with extension support provided. </w:t>
      </w:r>
      <w:r w:rsidR="008A19D4">
        <w:t xml:space="preserve">Importantly, </w:t>
      </w:r>
      <w:r w:rsidR="006E5809">
        <w:t xml:space="preserve">the </w:t>
      </w:r>
      <w:r w:rsidR="004B7134">
        <w:t xml:space="preserve">vast majority of the budget for implementation of Outcome 3 (Outputs 3.1 and 3.2) was planned to </w:t>
      </w:r>
      <w:r w:rsidR="001F0F22">
        <w:t xml:space="preserve">be provided through cofinancing from the NEMA project, </w:t>
      </w:r>
      <w:r w:rsidR="00AC4593">
        <w:t>consisting of</w:t>
      </w:r>
      <w:r w:rsidR="001F0F22">
        <w:t xml:space="preserve"> USD 289,310 </w:t>
      </w:r>
      <w:r w:rsidR="00AC4593">
        <w:t xml:space="preserve">from the GEF budget </w:t>
      </w:r>
      <w:r w:rsidR="00612FB2">
        <w:t xml:space="preserve">and USD 3,486,364 </w:t>
      </w:r>
      <w:r w:rsidR="002B0522">
        <w:t xml:space="preserve">from cofinancing. The cofinancing letter from the Ministry of Agriculture </w:t>
      </w:r>
      <w:r w:rsidR="006664F2">
        <w:t xml:space="preserve">committed to parallel cofinancing of USD 3,636,364 under the Gambia National Agriculture and Natural Resources Investment Programme. </w:t>
      </w:r>
    </w:p>
    <w:p w14:paraId="5B8FF037" w14:textId="77777777" w:rsidR="008E61C1" w:rsidRDefault="008E61C1" w:rsidP="008E61C1">
      <w:pPr>
        <w:pStyle w:val="ListParagraph"/>
        <w:jc w:val="both"/>
      </w:pPr>
    </w:p>
    <w:p w14:paraId="2361904C" w14:textId="270EFDAB" w:rsidR="003D7EB8" w:rsidRDefault="003D7EB8" w:rsidP="003D165C">
      <w:pPr>
        <w:pStyle w:val="ListParagraph"/>
        <w:numPr>
          <w:ilvl w:val="0"/>
          <w:numId w:val="8"/>
        </w:numPr>
        <w:jc w:val="both"/>
      </w:pPr>
      <w:r>
        <w:t>The Ministry of Fisheries also provided a cofinancing letter committing to cofinancing of USD</w:t>
      </w:r>
      <w:r w:rsidR="009B7008">
        <w:t xml:space="preserve"> </w:t>
      </w:r>
      <w:r>
        <w:t>200,000</w:t>
      </w:r>
      <w:r w:rsidR="001F18F0">
        <w:t xml:space="preserve"> under the national budget for the PA system through the </w:t>
      </w:r>
      <w:r w:rsidR="00F75C3B">
        <w:t xml:space="preserve">ongoing </w:t>
      </w:r>
      <w:r w:rsidR="001F18F0">
        <w:t xml:space="preserve">WWF Fisheries </w:t>
      </w:r>
      <w:r w:rsidR="001F18F0">
        <w:lastRenderedPageBreak/>
        <w:t>project.</w:t>
      </w:r>
      <w:r w:rsidR="001C2463">
        <w:t xml:space="preserve"> However, this Fisheries project is not mentioned elsewhere in the project document</w:t>
      </w:r>
      <w:r w:rsidR="00565E3A">
        <w:t>, although the Dept</w:t>
      </w:r>
      <w:r w:rsidR="000B7973">
        <w:t>.</w:t>
      </w:r>
      <w:r w:rsidR="00565E3A">
        <w:t xml:space="preserve"> of Fisheries was expected to contribute towards Output 3.2.</w:t>
      </w:r>
    </w:p>
    <w:p w14:paraId="04D499BC" w14:textId="77777777" w:rsidR="00DB3502" w:rsidRDefault="00DB3502" w:rsidP="00DB3502">
      <w:pPr>
        <w:pStyle w:val="ListParagraph"/>
        <w:jc w:val="both"/>
      </w:pPr>
    </w:p>
    <w:p w14:paraId="63301D3B" w14:textId="4E7E791E" w:rsidR="00715FBF" w:rsidRDefault="00301EF7" w:rsidP="003D165C">
      <w:pPr>
        <w:pStyle w:val="ListParagraph"/>
        <w:numPr>
          <w:ilvl w:val="0"/>
          <w:numId w:val="8"/>
        </w:numPr>
        <w:jc w:val="both"/>
      </w:pPr>
      <w:r>
        <w:t xml:space="preserve">Coordination with related projects is described in the project document, noting four </w:t>
      </w:r>
      <w:r w:rsidR="003455FB">
        <w:t xml:space="preserve">international donor projects, three </w:t>
      </w:r>
      <w:r w:rsidR="00322F3B">
        <w:t xml:space="preserve">of which </w:t>
      </w:r>
      <w:r w:rsidR="005A16F5">
        <w:t>we</w:t>
      </w:r>
      <w:r w:rsidR="00322F3B">
        <w:t xml:space="preserve">re </w:t>
      </w:r>
      <w:r w:rsidR="003455FB">
        <w:t>supported by GEF</w:t>
      </w:r>
      <w:r w:rsidR="00F67D46">
        <w:t>. These are:</w:t>
      </w:r>
    </w:p>
    <w:p w14:paraId="2AE2605A" w14:textId="0CDA95BF" w:rsidR="009A5C56" w:rsidRDefault="009A5C56" w:rsidP="00CD7D18">
      <w:pPr>
        <w:pStyle w:val="ListParagraph"/>
        <w:numPr>
          <w:ilvl w:val="0"/>
          <w:numId w:val="103"/>
        </w:numPr>
        <w:jc w:val="both"/>
      </w:pPr>
      <w:r>
        <w:t>T</w:t>
      </w:r>
      <w:r w:rsidRPr="009A5C56">
        <w:t xml:space="preserve">he World Bank/GEF Medium-sized Project #3961 </w:t>
      </w:r>
      <w:r w:rsidRPr="009A5C56">
        <w:rPr>
          <w:i/>
          <w:iCs/>
        </w:rPr>
        <w:t>Gambia Biodiversity Management and Institutional Strengthening Project</w:t>
      </w:r>
      <w:r w:rsidRPr="009A5C56">
        <w:t xml:space="preserve"> (USD 945,000) with DPWM, which closed in October 2014</w:t>
      </w:r>
      <w:r w:rsidR="00096985">
        <w:t xml:space="preserve"> (i.e. before implementation started)</w:t>
      </w:r>
    </w:p>
    <w:p w14:paraId="4AAD3B3B" w14:textId="068E5B0F" w:rsidR="009A5C56" w:rsidRDefault="009A5C56" w:rsidP="00CD7D18">
      <w:pPr>
        <w:pStyle w:val="ListParagraph"/>
        <w:numPr>
          <w:ilvl w:val="0"/>
          <w:numId w:val="103"/>
        </w:numPr>
        <w:jc w:val="both"/>
      </w:pPr>
      <w:r>
        <w:t>T</w:t>
      </w:r>
      <w:r w:rsidRPr="009A5C56">
        <w:t>he Participatory Integrated Watershed Management Project (PIWAMP, USD 18.9M) under AfDB and the related Sustainable Land Management Project /IFAD (USD 4.4M from GEF), which ran from January 2010 to December 2016</w:t>
      </w:r>
      <w:r>
        <w:t>.</w:t>
      </w:r>
    </w:p>
    <w:p w14:paraId="1E480107" w14:textId="5BA0D77C" w:rsidR="002C68B7" w:rsidRDefault="002C68B7" w:rsidP="00CD7D18">
      <w:pPr>
        <w:pStyle w:val="ListParagraph"/>
        <w:numPr>
          <w:ilvl w:val="0"/>
          <w:numId w:val="103"/>
        </w:numPr>
        <w:jc w:val="both"/>
      </w:pPr>
      <w:r>
        <w:t>The Forest and Farm Facility</w:t>
      </w:r>
      <w:r w:rsidR="00716C70">
        <w:t xml:space="preserve"> (FFF), hosted by the NEA/ANRWG </w:t>
      </w:r>
      <w:r w:rsidR="001B5993">
        <w:t xml:space="preserve">and involving FAO, WB, IUCN and IIED. </w:t>
      </w:r>
      <w:r w:rsidR="00DB2A23">
        <w:t xml:space="preserve">Phase I ran from 2012 to 2018; Phase II from </w:t>
      </w:r>
      <w:r w:rsidR="00DB2A23" w:rsidRPr="00DB2A23">
        <w:t>2018-2023</w:t>
      </w:r>
      <w:r w:rsidR="00DB2A23">
        <w:t>.</w:t>
      </w:r>
      <w:r w:rsidR="008B04B5">
        <w:t xml:space="preserve"> </w:t>
      </w:r>
      <w:r w:rsidR="008B04B5" w:rsidRPr="008B04B5">
        <w:t xml:space="preserve">The </w:t>
      </w:r>
      <w:r w:rsidR="00322F3B">
        <w:t>FFF</w:t>
      </w:r>
      <w:r w:rsidR="008B04B5" w:rsidRPr="008B04B5">
        <w:t xml:space="preserve"> is a partnership hosted by the </w:t>
      </w:r>
      <w:r w:rsidR="00322F3B">
        <w:t xml:space="preserve">FAO </w:t>
      </w:r>
      <w:r w:rsidR="008B04B5" w:rsidRPr="008B04B5">
        <w:t>that strengthens forest and farm producer organisations to secure their rights, organise their businesses, sustainably manage their forests, and provide social and cultural services to the poor and marginalised. </w:t>
      </w:r>
    </w:p>
    <w:p w14:paraId="7E1B6D3B" w14:textId="4EE6D5B4" w:rsidR="009A5C56" w:rsidRDefault="009A5C56" w:rsidP="00CD7D18">
      <w:pPr>
        <w:pStyle w:val="ListParagraph"/>
        <w:numPr>
          <w:ilvl w:val="0"/>
          <w:numId w:val="103"/>
        </w:numPr>
        <w:jc w:val="both"/>
      </w:pPr>
      <w:r w:rsidRPr="009A5C56">
        <w:t xml:space="preserve">The project </w:t>
      </w:r>
      <w:r w:rsidRPr="009A5C56">
        <w:rPr>
          <w:i/>
          <w:iCs/>
        </w:rPr>
        <w:t>Evolution of PA systems with regard to climate change in the West Africa Region</w:t>
      </w:r>
      <w:r w:rsidRPr="009A5C56">
        <w:t xml:space="preserve"> (UNEP/WCMC/GEF #3781) </w:t>
      </w:r>
      <w:r w:rsidR="000E6F07">
        <w:t xml:space="preserve">– known as </w:t>
      </w:r>
      <w:r w:rsidRPr="009A5C56">
        <w:t>Protected Areas Resilient to Climate Change – PARCC</w:t>
      </w:r>
      <w:r w:rsidRPr="009A5C56">
        <w:rPr>
          <w:vertAlign w:val="superscript"/>
        </w:rPr>
        <w:footnoteReference w:id="33"/>
      </w:r>
      <w:r w:rsidR="000E6F07">
        <w:t>, which ran from 2010 to 2018.</w:t>
      </w:r>
    </w:p>
    <w:p w14:paraId="5CA76EF1" w14:textId="5CBB11C3" w:rsidR="00154A91" w:rsidRDefault="00154A91" w:rsidP="0097409B">
      <w:pPr>
        <w:pStyle w:val="ListParagraph"/>
        <w:rPr>
          <w:bCs/>
          <w:iCs/>
          <w:lang w:bidi="en-US"/>
        </w:rPr>
      </w:pPr>
    </w:p>
    <w:p w14:paraId="0FA54620" w14:textId="25E3B982" w:rsidR="00D5767F" w:rsidRDefault="00D5767F" w:rsidP="00B541A0">
      <w:pPr>
        <w:pStyle w:val="ListParagraph"/>
        <w:numPr>
          <w:ilvl w:val="0"/>
          <w:numId w:val="8"/>
        </w:numPr>
        <w:jc w:val="both"/>
        <w:rPr>
          <w:bCs/>
          <w:iCs/>
          <w:lang w:bidi="en-US"/>
        </w:rPr>
      </w:pPr>
      <w:r w:rsidRPr="00D5767F">
        <w:rPr>
          <w:bCs/>
          <w:iCs/>
          <w:lang w:bidi="en-US"/>
        </w:rPr>
        <w:tab/>
        <w:t xml:space="preserve">The UNDP/LDCF Project #4724 </w:t>
      </w:r>
      <w:r w:rsidRPr="00D5767F">
        <w:rPr>
          <w:bCs/>
          <w:i/>
          <w:lang w:bidi="en-US"/>
        </w:rPr>
        <w:t>Enhancing Resilience of Vulnerable Coastal Areas and Communities to Climate Change in the Republic of Gambia</w:t>
      </w:r>
      <w:r w:rsidRPr="00D5767F">
        <w:rPr>
          <w:bCs/>
          <w:iCs/>
          <w:lang w:bidi="en-US"/>
        </w:rPr>
        <w:t xml:space="preserve"> </w:t>
      </w:r>
      <w:r>
        <w:rPr>
          <w:bCs/>
          <w:iCs/>
          <w:lang w:bidi="en-US"/>
        </w:rPr>
        <w:t xml:space="preserve">is not mentioned – yet this project was approved in 2013 and </w:t>
      </w:r>
      <w:r w:rsidRPr="00D5767F">
        <w:rPr>
          <w:bCs/>
          <w:iCs/>
          <w:lang w:bidi="en-US"/>
        </w:rPr>
        <w:t xml:space="preserve">undertook interventions within Jokadu NP and Bao Bolong WR </w:t>
      </w:r>
      <w:r>
        <w:rPr>
          <w:bCs/>
          <w:iCs/>
          <w:lang w:bidi="en-US"/>
        </w:rPr>
        <w:t>during implementation</w:t>
      </w:r>
      <w:r w:rsidRPr="00D5767F">
        <w:rPr>
          <w:bCs/>
          <w:iCs/>
          <w:lang w:bidi="en-US"/>
        </w:rPr>
        <w:t xml:space="preserve">. </w:t>
      </w:r>
    </w:p>
    <w:p w14:paraId="13109517" w14:textId="77777777" w:rsidR="00D5767F" w:rsidRDefault="00D5767F" w:rsidP="0097409B">
      <w:pPr>
        <w:pStyle w:val="ListParagraph"/>
        <w:rPr>
          <w:bCs/>
          <w:iCs/>
          <w:lang w:bidi="en-US"/>
        </w:rPr>
      </w:pPr>
    </w:p>
    <w:p w14:paraId="5ACD2B36" w14:textId="77777777" w:rsidR="00F57B8D" w:rsidRPr="004C44F5" w:rsidRDefault="00F57B8D" w:rsidP="003D165C">
      <w:pPr>
        <w:pStyle w:val="Heading2"/>
        <w:numPr>
          <w:ilvl w:val="1"/>
          <w:numId w:val="6"/>
        </w:numPr>
        <w:rPr>
          <w:lang w:val="en-US"/>
        </w:rPr>
      </w:pPr>
      <w:bookmarkStart w:id="62" w:name="_Toc58344086"/>
      <w:r w:rsidRPr="004C44F5">
        <w:rPr>
          <w:lang w:val="en-US"/>
        </w:rPr>
        <w:t>Project Implementation</w:t>
      </w:r>
      <w:bookmarkEnd w:id="62"/>
    </w:p>
    <w:p w14:paraId="0BFFA66A" w14:textId="01D6D69C" w:rsidR="00F57B8D" w:rsidRDefault="00F57B8D" w:rsidP="003D165C">
      <w:pPr>
        <w:pStyle w:val="Heading3"/>
        <w:numPr>
          <w:ilvl w:val="2"/>
          <w:numId w:val="6"/>
        </w:numPr>
        <w:rPr>
          <w:lang w:val="en-US"/>
        </w:rPr>
      </w:pPr>
      <w:bookmarkStart w:id="63" w:name="_Toc58344087"/>
      <w:r w:rsidRPr="001F33DC">
        <w:rPr>
          <w:lang w:val="en-US"/>
        </w:rPr>
        <w:t>Adaptive management (changes to the project design and project outputs during implementation</w:t>
      </w:r>
      <w:bookmarkEnd w:id="63"/>
    </w:p>
    <w:p w14:paraId="2521195D" w14:textId="099E45A9" w:rsidR="00582301" w:rsidRDefault="00582301" w:rsidP="00582301">
      <w:pPr>
        <w:pStyle w:val="ListParagraph"/>
        <w:ind w:left="1080"/>
        <w:rPr>
          <w:lang w:val="en-US"/>
        </w:rPr>
      </w:pPr>
    </w:p>
    <w:p w14:paraId="7F5264EF" w14:textId="304F455C" w:rsidR="004059AE" w:rsidRPr="00B878C6" w:rsidRDefault="00367DAD" w:rsidP="00B541A0">
      <w:pPr>
        <w:pStyle w:val="ListParagraph"/>
        <w:numPr>
          <w:ilvl w:val="0"/>
          <w:numId w:val="8"/>
        </w:numPr>
        <w:jc w:val="both"/>
        <w:rPr>
          <w:lang w:val="en-US"/>
        </w:rPr>
      </w:pPr>
      <w:r w:rsidRPr="00B878C6">
        <w:rPr>
          <w:lang w:val="en-US"/>
        </w:rPr>
        <w:t xml:space="preserve">A number of </w:t>
      </w:r>
      <w:r w:rsidR="00046AA5" w:rsidRPr="00B878C6">
        <w:rPr>
          <w:lang w:val="en-US"/>
        </w:rPr>
        <w:t xml:space="preserve">significant </w:t>
      </w:r>
      <w:r w:rsidRPr="00B878C6">
        <w:rPr>
          <w:lang w:val="en-US"/>
        </w:rPr>
        <w:t xml:space="preserve">deficiencies in the project design </w:t>
      </w:r>
      <w:r w:rsidR="00DE333C" w:rsidRPr="00B878C6">
        <w:rPr>
          <w:lang w:val="en-US"/>
        </w:rPr>
        <w:t>presented in the Project Document were identified</w:t>
      </w:r>
      <w:r w:rsidR="00C569E7" w:rsidRPr="00B878C6">
        <w:rPr>
          <w:lang w:val="en-US"/>
        </w:rPr>
        <w:t xml:space="preserve"> in the ITA report of September 2016</w:t>
      </w:r>
      <w:r w:rsidR="009730F6" w:rsidRPr="00B878C6">
        <w:rPr>
          <w:lang w:val="en-US"/>
        </w:rPr>
        <w:t xml:space="preserve">. </w:t>
      </w:r>
      <w:r w:rsidR="00B878C6">
        <w:rPr>
          <w:lang w:val="en-US"/>
        </w:rPr>
        <w:t>T</w:t>
      </w:r>
      <w:r w:rsidR="00AD2F3B" w:rsidRPr="00B878C6">
        <w:rPr>
          <w:lang w:val="en-US"/>
        </w:rPr>
        <w:t xml:space="preserve">he </w:t>
      </w:r>
      <w:r w:rsidR="006D5C53" w:rsidRPr="00B878C6">
        <w:rPr>
          <w:lang w:val="en-US"/>
        </w:rPr>
        <w:t>intervention strategy</w:t>
      </w:r>
      <w:r w:rsidR="00B878C6">
        <w:rPr>
          <w:lang w:val="en-US"/>
        </w:rPr>
        <w:t xml:space="preserve"> in the Project Document was recognized as</w:t>
      </w:r>
      <w:r w:rsidR="00AD2F3B" w:rsidRPr="00B878C6">
        <w:rPr>
          <w:lang w:val="en-US"/>
        </w:rPr>
        <w:t xml:space="preserve"> extremely ambitious </w:t>
      </w:r>
      <w:r w:rsidR="00B878C6">
        <w:rPr>
          <w:lang w:val="en-US"/>
        </w:rPr>
        <w:t>for</w:t>
      </w:r>
      <w:r w:rsidR="00AD2F3B" w:rsidRPr="00B878C6">
        <w:rPr>
          <w:lang w:val="en-US"/>
        </w:rPr>
        <w:t xml:space="preserve"> the </w:t>
      </w:r>
      <w:r w:rsidR="00CF0164">
        <w:rPr>
          <w:lang w:val="en-US"/>
        </w:rPr>
        <w:t xml:space="preserve">GEF </w:t>
      </w:r>
      <w:r w:rsidR="00AD2F3B" w:rsidRPr="00B878C6">
        <w:rPr>
          <w:lang w:val="en-US"/>
        </w:rPr>
        <w:t xml:space="preserve">resources </w:t>
      </w:r>
      <w:r w:rsidR="00B878C6">
        <w:rPr>
          <w:lang w:val="en-US"/>
        </w:rPr>
        <w:t xml:space="preserve">available </w:t>
      </w:r>
      <w:r w:rsidR="00AD2F3B" w:rsidRPr="00B878C6">
        <w:rPr>
          <w:lang w:val="en-US"/>
        </w:rPr>
        <w:t>and capacities at the national level</w:t>
      </w:r>
      <w:r w:rsidR="00CF0164">
        <w:rPr>
          <w:lang w:val="en-US"/>
        </w:rPr>
        <w:t xml:space="preserve"> for leading implementation</w:t>
      </w:r>
      <w:r w:rsidR="00AD2F3B" w:rsidRPr="00B878C6">
        <w:rPr>
          <w:lang w:val="en-US"/>
        </w:rPr>
        <w:t>. The likely cause</w:t>
      </w:r>
      <w:r w:rsidR="002E1F96">
        <w:rPr>
          <w:lang w:val="en-US"/>
        </w:rPr>
        <w:t>s</w:t>
      </w:r>
      <w:r w:rsidR="00AD2F3B" w:rsidRPr="00B878C6">
        <w:rPr>
          <w:lang w:val="en-US"/>
        </w:rPr>
        <w:t xml:space="preserve"> of this </w:t>
      </w:r>
      <w:r w:rsidR="002E1F96">
        <w:rPr>
          <w:lang w:val="en-US"/>
        </w:rPr>
        <w:t xml:space="preserve">are first that the original project concept was planned for a USD 4 million Full-Sized Project; and secondly </w:t>
      </w:r>
      <w:r w:rsidR="00AD2F3B" w:rsidRPr="00B878C6">
        <w:rPr>
          <w:lang w:val="en-US"/>
        </w:rPr>
        <w:t xml:space="preserve">due to the </w:t>
      </w:r>
      <w:r w:rsidR="002E1F96">
        <w:rPr>
          <w:lang w:val="en-US"/>
        </w:rPr>
        <w:t>remote preparation of t</w:t>
      </w:r>
      <w:r w:rsidR="00AD2F3B" w:rsidRPr="00B878C6">
        <w:rPr>
          <w:lang w:val="en-US"/>
        </w:rPr>
        <w:t>he Project Document</w:t>
      </w:r>
      <w:r w:rsidR="00E53F0D" w:rsidRPr="00B878C6">
        <w:rPr>
          <w:lang w:val="en-US"/>
        </w:rPr>
        <w:t xml:space="preserve"> during</w:t>
      </w:r>
      <w:r w:rsidR="00AD2F3B" w:rsidRPr="00B878C6">
        <w:rPr>
          <w:lang w:val="en-US"/>
        </w:rPr>
        <w:t xml:space="preserve"> the </w:t>
      </w:r>
      <w:r w:rsidR="002E1F96">
        <w:rPr>
          <w:lang w:val="en-US"/>
        </w:rPr>
        <w:t>PPG</w:t>
      </w:r>
      <w:r w:rsidR="00AD2F3B" w:rsidRPr="00B878C6">
        <w:rPr>
          <w:lang w:val="en-US"/>
        </w:rPr>
        <w:t xml:space="preserve"> due to the </w:t>
      </w:r>
      <w:r w:rsidR="002E1F96">
        <w:rPr>
          <w:lang w:val="en-US"/>
        </w:rPr>
        <w:t xml:space="preserve">West African </w:t>
      </w:r>
      <w:r w:rsidR="00AD2F3B" w:rsidRPr="00B878C6">
        <w:rPr>
          <w:lang w:val="en-US"/>
        </w:rPr>
        <w:t>Ebola crisis</w:t>
      </w:r>
      <w:r w:rsidR="002E1F96">
        <w:rPr>
          <w:lang w:val="en-US"/>
        </w:rPr>
        <w:t xml:space="preserve"> that failed to reduce</w:t>
      </w:r>
      <w:r w:rsidR="00AD2F3B" w:rsidRPr="00B878C6">
        <w:rPr>
          <w:lang w:val="en-US"/>
        </w:rPr>
        <w:t xml:space="preserve"> the scale of intervention </w:t>
      </w:r>
      <w:r w:rsidR="002E1F96">
        <w:rPr>
          <w:lang w:val="en-US"/>
        </w:rPr>
        <w:t xml:space="preserve">from PIF stage to </w:t>
      </w:r>
      <w:r w:rsidR="00EF577D">
        <w:rPr>
          <w:lang w:val="en-US"/>
        </w:rPr>
        <w:t xml:space="preserve">match the USD 1.3 million finally approved by GEF. </w:t>
      </w:r>
    </w:p>
    <w:p w14:paraId="2B20403C" w14:textId="77777777" w:rsidR="0026071D" w:rsidRDefault="0026071D" w:rsidP="0026071D">
      <w:pPr>
        <w:pStyle w:val="ListParagraph"/>
        <w:jc w:val="both"/>
      </w:pPr>
    </w:p>
    <w:p w14:paraId="322B146F" w14:textId="678F03BD" w:rsidR="00173EEA" w:rsidRDefault="00173EEA" w:rsidP="00B541A0">
      <w:pPr>
        <w:pStyle w:val="ListParagraph"/>
        <w:numPr>
          <w:ilvl w:val="0"/>
          <w:numId w:val="8"/>
        </w:numPr>
        <w:jc w:val="both"/>
      </w:pPr>
      <w:r>
        <w:t xml:space="preserve">The </w:t>
      </w:r>
      <w:r w:rsidR="003B2B2B">
        <w:t>Results Framework</w:t>
      </w:r>
      <w:r w:rsidR="00D70B9E">
        <w:t xml:space="preserve"> (RF)</w:t>
      </w:r>
      <w:r>
        <w:t xml:space="preserve"> in the Project Document was reviewed </w:t>
      </w:r>
      <w:r w:rsidR="003B2B2B">
        <w:t>by the ITA</w:t>
      </w:r>
      <w:r w:rsidR="001E5B20">
        <w:t xml:space="preserve"> at the same time</w:t>
      </w:r>
      <w:r w:rsidR="00FF038B">
        <w:t xml:space="preserve">, with the recommendation that </w:t>
      </w:r>
      <w:r w:rsidR="00FF038B" w:rsidRPr="005B7AAE">
        <w:rPr>
          <w:lang w:val="en-US"/>
        </w:rPr>
        <w:t xml:space="preserve">a revised </w:t>
      </w:r>
      <w:r w:rsidR="00D70B9E" w:rsidRPr="005B7AAE">
        <w:rPr>
          <w:lang w:val="en-US"/>
        </w:rPr>
        <w:t>RF</w:t>
      </w:r>
      <w:r w:rsidR="001E5B20" w:rsidRPr="005B7AAE">
        <w:rPr>
          <w:lang w:val="en-US"/>
        </w:rPr>
        <w:t xml:space="preserve"> should be</w:t>
      </w:r>
      <w:r w:rsidR="00FF038B" w:rsidRPr="005B7AAE">
        <w:rPr>
          <w:lang w:val="en-US"/>
        </w:rPr>
        <w:t xml:space="preserve"> agreed by the PEB at the earliest possible date and before the next PIR</w:t>
      </w:r>
      <w:r w:rsidR="0099699C" w:rsidRPr="005B7AAE">
        <w:rPr>
          <w:lang w:val="en-US"/>
        </w:rPr>
        <w:t xml:space="preserve"> to address weaknesses in indicators,  baselines and targets</w:t>
      </w:r>
      <w:r w:rsidR="00FF038B" w:rsidRPr="005B7AAE">
        <w:rPr>
          <w:lang w:val="en-US"/>
        </w:rPr>
        <w:t xml:space="preserve">. </w:t>
      </w:r>
      <w:r w:rsidR="004D351F" w:rsidRPr="005B7AAE">
        <w:rPr>
          <w:lang w:val="en-US"/>
        </w:rPr>
        <w:t>S</w:t>
      </w:r>
      <w:r w:rsidR="00EB56EC" w:rsidRPr="005B7AAE">
        <w:rPr>
          <w:lang w:val="en-US"/>
        </w:rPr>
        <w:t>ee section 4.1.1 for details</w:t>
      </w:r>
      <w:r w:rsidR="00D70B9E" w:rsidRPr="005B7AAE">
        <w:rPr>
          <w:lang w:val="en-US"/>
        </w:rPr>
        <w:t xml:space="preserve"> of changes to the RF</w:t>
      </w:r>
      <w:r w:rsidR="00FA50BA" w:rsidRPr="005B7AAE">
        <w:rPr>
          <w:lang w:val="en-US"/>
        </w:rPr>
        <w:t xml:space="preserve">. </w:t>
      </w:r>
      <w:r w:rsidR="00E80239" w:rsidRPr="005B7AAE">
        <w:rPr>
          <w:lang w:val="en-US"/>
        </w:rPr>
        <w:t xml:space="preserve">A systematic review and proposed </w:t>
      </w:r>
      <w:r w:rsidR="00E80239" w:rsidRPr="005B7AAE">
        <w:rPr>
          <w:lang w:val="en-US"/>
        </w:rPr>
        <w:lastRenderedPageBreak/>
        <w:t>revisions for the Results Framework were made in July 2018</w:t>
      </w:r>
      <w:r w:rsidR="001477E9">
        <w:rPr>
          <w:rStyle w:val="FootnoteReference"/>
          <w:lang w:val="en-US"/>
        </w:rPr>
        <w:footnoteReference w:id="34"/>
      </w:r>
      <w:r w:rsidR="00E80239" w:rsidRPr="005B7AAE">
        <w:rPr>
          <w:lang w:val="en-US"/>
        </w:rPr>
        <w:t>,  yet these revisions were not raised during the next PEB meeting in November 2018 and the proposed revisions were not officially incorporated by UNDP or used in the subsequent PIRs. This represents a failure of adaptive management, as the changes were necessary and important to address the weaknesses in the Results Framework.</w:t>
      </w:r>
      <w:r w:rsidR="005B7AAE" w:rsidRPr="005B7AAE">
        <w:rPr>
          <w:lang w:val="en-US"/>
        </w:rPr>
        <w:t xml:space="preserve"> </w:t>
      </w:r>
      <w:r w:rsidR="00BA6BBB" w:rsidRPr="005B7AAE">
        <w:rPr>
          <w:lang w:val="en-US"/>
        </w:rPr>
        <w:t>D</w:t>
      </w:r>
      <w:r w:rsidR="00EB2B68" w:rsidRPr="004409C4">
        <w:t>esign weaknesses</w:t>
      </w:r>
      <w:r w:rsidR="00283FFB" w:rsidRPr="004409C4">
        <w:t xml:space="preserve"> in the RF</w:t>
      </w:r>
      <w:r w:rsidR="00EB2B68" w:rsidRPr="004409C4">
        <w:t xml:space="preserve"> persisted through</w:t>
      </w:r>
      <w:r w:rsidR="00CA18E4" w:rsidRPr="004409C4">
        <w:t>out the project as a result</w:t>
      </w:r>
      <w:r w:rsidR="00283FFB" w:rsidRPr="004409C4">
        <w:t xml:space="preserve">, hampering effecting monitoring and evaluation and the assessment of </w:t>
      </w:r>
      <w:r w:rsidR="004409C4" w:rsidRPr="004409C4">
        <w:t>final results in this TE.</w:t>
      </w:r>
      <w:r w:rsidR="00CF3F04">
        <w:t xml:space="preserve"> Overall, it appears that there were gaps in the communication process and a lack of understanding of the requirements for formal approval of changes to the RF</w:t>
      </w:r>
      <w:r w:rsidR="00375BE9">
        <w:t xml:space="preserve">, as proposals for changes to indicators </w:t>
      </w:r>
      <w:r w:rsidR="00AF12F5">
        <w:t xml:space="preserve">first had to </w:t>
      </w:r>
      <w:r w:rsidR="00C05AF7">
        <w:t xml:space="preserve">be agreed by the implementing partners, then go to the PEB for approval, then to the UNDP RTA </w:t>
      </w:r>
      <w:r w:rsidR="00C63B0C">
        <w:t xml:space="preserve">for endorsement before being </w:t>
      </w:r>
      <w:r w:rsidR="002F6AC2">
        <w:t>incorporated in the M&amp;E system going forward. This did not happen</w:t>
      </w:r>
      <w:r w:rsidR="008C6B2A">
        <w:t>.</w:t>
      </w:r>
    </w:p>
    <w:p w14:paraId="2DCBED34" w14:textId="77777777" w:rsidR="008C6B2A" w:rsidRDefault="008C6B2A" w:rsidP="008C6B2A">
      <w:pPr>
        <w:pStyle w:val="ListParagraph"/>
      </w:pPr>
    </w:p>
    <w:p w14:paraId="0F0E2C73" w14:textId="6DE51FCA" w:rsidR="008C6B2A" w:rsidRPr="00454915" w:rsidRDefault="008C6B2A" w:rsidP="00B541A0">
      <w:pPr>
        <w:pStyle w:val="ListParagraph"/>
        <w:numPr>
          <w:ilvl w:val="0"/>
          <w:numId w:val="8"/>
        </w:numPr>
        <w:jc w:val="both"/>
      </w:pPr>
      <w:r>
        <w:t xml:space="preserve">A </w:t>
      </w:r>
      <w:r w:rsidRPr="00454915">
        <w:t xml:space="preserve">number of changes were made to </w:t>
      </w:r>
      <w:r w:rsidR="009955C1" w:rsidRPr="00454915">
        <w:t>the scope of the project intervention as follows:</w:t>
      </w:r>
    </w:p>
    <w:p w14:paraId="732D5823" w14:textId="77777777" w:rsidR="009955C1" w:rsidRPr="00454915" w:rsidRDefault="009955C1" w:rsidP="009955C1">
      <w:pPr>
        <w:pStyle w:val="ListParagraph"/>
      </w:pPr>
    </w:p>
    <w:p w14:paraId="4B00EF7F" w14:textId="63F1A276" w:rsidR="009A6AAA" w:rsidRPr="00454915" w:rsidRDefault="00412532" w:rsidP="00B541A0">
      <w:pPr>
        <w:pStyle w:val="ListParagraph"/>
        <w:numPr>
          <w:ilvl w:val="1"/>
          <w:numId w:val="8"/>
        </w:numPr>
        <w:jc w:val="both"/>
        <w:rPr>
          <w:lang w:val="en-US"/>
        </w:rPr>
      </w:pPr>
      <w:r w:rsidRPr="00454915">
        <w:t xml:space="preserve">Output 3.1 - </w:t>
      </w:r>
      <w:r w:rsidRPr="00454915">
        <w:rPr>
          <w:i/>
          <w:iCs/>
        </w:rPr>
        <w:t>Biodiversity as well as PA aspects as well as SLM and NRM effectively mainstreamed into the large-scale National Agricultural Land and Water Management Development Project (NEMA)</w:t>
      </w:r>
      <w:r w:rsidR="00E90FE7" w:rsidRPr="00454915">
        <w:t xml:space="preserve"> – was cancelled</w:t>
      </w:r>
      <w:r w:rsidR="00454915" w:rsidRPr="00454915">
        <w:t>.</w:t>
      </w:r>
      <w:r w:rsidR="0029100E" w:rsidRPr="00454915">
        <w:t xml:space="preserve"> This had the consequence that the project was not effectively mainstream</w:t>
      </w:r>
      <w:r w:rsidR="00111C18" w:rsidRPr="00454915">
        <w:t xml:space="preserve">ed into agricultural development practices, which represent a major cause of environmental degradation and habitat loss in the Gambia. </w:t>
      </w:r>
      <w:r w:rsidR="00343602" w:rsidRPr="00454915">
        <w:t>The project was also not mainstreamed into other NRM sectors</w:t>
      </w:r>
      <w:r w:rsidR="0066223B" w:rsidRPr="00454915">
        <w:t>, although existing collaboration between DPWM and the related agencies continued.</w:t>
      </w:r>
      <w:r w:rsidR="009A6AAA" w:rsidRPr="00454915">
        <w:t xml:space="preserve"> </w:t>
      </w:r>
    </w:p>
    <w:p w14:paraId="7F490F44" w14:textId="3B89A0F4" w:rsidR="00825E93" w:rsidRDefault="00615CA7" w:rsidP="00B541A0">
      <w:pPr>
        <w:pStyle w:val="ListParagraph"/>
        <w:numPr>
          <w:ilvl w:val="1"/>
          <w:numId w:val="8"/>
        </w:numPr>
        <w:jc w:val="both"/>
      </w:pPr>
      <w:r>
        <w:t xml:space="preserve">Output 3.2 - </w:t>
      </w:r>
      <w:r w:rsidR="0049055B" w:rsidRPr="009A6AAA">
        <w:rPr>
          <w:bCs/>
          <w:i/>
        </w:rPr>
        <w:t>Recommended NRM and SLM practices implemented by local communities under the community-based management agreements, with extension support provided</w:t>
      </w:r>
      <w:r w:rsidR="00476169" w:rsidRPr="009A6AAA">
        <w:rPr>
          <w:bCs/>
          <w:i/>
        </w:rPr>
        <w:t xml:space="preserve"> – </w:t>
      </w:r>
      <w:r w:rsidR="00476169" w:rsidRPr="009A6AAA">
        <w:rPr>
          <w:lang w:val="en-US"/>
        </w:rPr>
        <w:t>the project had to substantially scale back its ambitions for Component 2 on SLM, particularly Output 3.2 that still needed to achieve impact rapidly and effectively</w:t>
      </w:r>
      <w:r w:rsidR="0067141C" w:rsidRPr="009A6AAA">
        <w:rPr>
          <w:lang w:val="en-US"/>
        </w:rPr>
        <w:t xml:space="preserve"> due to huge delays in getting started</w:t>
      </w:r>
      <w:r w:rsidR="00476169" w:rsidRPr="009A6AAA">
        <w:rPr>
          <w:lang w:val="en-US"/>
        </w:rPr>
        <w:t xml:space="preserve"> – </w:t>
      </w:r>
      <w:r w:rsidR="0067141C" w:rsidRPr="009A6AAA">
        <w:rPr>
          <w:lang w:val="en-US"/>
        </w:rPr>
        <w:t xml:space="preserve">the response in the form of </w:t>
      </w:r>
      <w:r w:rsidR="00476169" w:rsidRPr="009A6AAA">
        <w:rPr>
          <w:lang w:val="en-US"/>
        </w:rPr>
        <w:t xml:space="preserve">Farmer Field Packages (including boreholes and solar pumps) – </w:t>
      </w:r>
      <w:r w:rsidR="0067141C" w:rsidRPr="009A6AAA">
        <w:rPr>
          <w:lang w:val="en-US"/>
        </w:rPr>
        <w:t xml:space="preserve">was </w:t>
      </w:r>
      <w:r w:rsidR="0087240E" w:rsidRPr="009A6AAA">
        <w:rPr>
          <w:lang w:val="en-US"/>
        </w:rPr>
        <w:t xml:space="preserve">a </w:t>
      </w:r>
      <w:r w:rsidR="0067141C" w:rsidRPr="009A6AAA">
        <w:rPr>
          <w:lang w:val="en-US"/>
        </w:rPr>
        <w:t>carefully planned</w:t>
      </w:r>
      <w:r w:rsidR="0087240E" w:rsidRPr="009A6AAA">
        <w:rPr>
          <w:lang w:val="en-US"/>
        </w:rPr>
        <w:t xml:space="preserve"> and appropriate response, </w:t>
      </w:r>
      <w:r w:rsidR="001251B4" w:rsidRPr="009A6AAA">
        <w:rPr>
          <w:lang w:val="en-US"/>
        </w:rPr>
        <w:t xml:space="preserve">it was </w:t>
      </w:r>
      <w:r w:rsidR="00476169" w:rsidRPr="009A6AAA">
        <w:rPr>
          <w:lang w:val="en-US"/>
        </w:rPr>
        <w:t xml:space="preserve">flexible, climate resilient, </w:t>
      </w:r>
      <w:r w:rsidR="001251B4" w:rsidRPr="009A6AAA">
        <w:rPr>
          <w:lang w:val="en-US"/>
        </w:rPr>
        <w:t xml:space="preserve">had </w:t>
      </w:r>
      <w:r w:rsidR="00476169" w:rsidRPr="009A6AAA">
        <w:rPr>
          <w:lang w:val="en-US"/>
        </w:rPr>
        <w:t xml:space="preserve">local impact, </w:t>
      </w:r>
      <w:r w:rsidR="001251B4" w:rsidRPr="009A6AAA">
        <w:rPr>
          <w:lang w:val="en-US"/>
        </w:rPr>
        <w:t xml:space="preserve">and was </w:t>
      </w:r>
      <w:r w:rsidR="00476169" w:rsidRPr="009A6AAA">
        <w:rPr>
          <w:lang w:val="en-US"/>
        </w:rPr>
        <w:t xml:space="preserve">replicable/scalable – despite </w:t>
      </w:r>
      <w:r w:rsidR="009A6AAA" w:rsidRPr="009A6AAA">
        <w:rPr>
          <w:lang w:val="en-US"/>
        </w:rPr>
        <w:t xml:space="preserve">its </w:t>
      </w:r>
      <w:r w:rsidR="00476169" w:rsidRPr="009A6AAA">
        <w:rPr>
          <w:lang w:val="en-US"/>
        </w:rPr>
        <w:t xml:space="preserve">focus on individual farmers; </w:t>
      </w:r>
      <w:r w:rsidR="00DA4228">
        <w:rPr>
          <w:lang w:val="en-US"/>
        </w:rPr>
        <w:t xml:space="preserve">similarly, the options to support </w:t>
      </w:r>
      <w:r w:rsidR="007B4608">
        <w:rPr>
          <w:lang w:val="en-US"/>
        </w:rPr>
        <w:t xml:space="preserve">enhanced diversity, sustainability and reliability of </w:t>
      </w:r>
      <w:r w:rsidR="00EC488D">
        <w:rPr>
          <w:lang w:val="en-US"/>
        </w:rPr>
        <w:t xml:space="preserve">community livelihoods (Outcome 4) were not defined in project design, and the </w:t>
      </w:r>
      <w:r w:rsidR="0023412C">
        <w:rPr>
          <w:lang w:val="en-US"/>
        </w:rPr>
        <w:t xml:space="preserve">distribution of </w:t>
      </w:r>
      <w:r w:rsidR="005C5540">
        <w:rPr>
          <w:lang w:val="en-US"/>
        </w:rPr>
        <w:t xml:space="preserve">1,000 </w:t>
      </w:r>
      <w:r w:rsidR="0023412C">
        <w:rPr>
          <w:lang w:val="en-US"/>
        </w:rPr>
        <w:t>fuel-efficient cookstoves,</w:t>
      </w:r>
      <w:r w:rsidR="005C5540">
        <w:rPr>
          <w:lang w:val="en-US"/>
        </w:rPr>
        <w:t xml:space="preserve"> provision of</w:t>
      </w:r>
      <w:r w:rsidR="0023412C">
        <w:rPr>
          <w:lang w:val="en-US"/>
        </w:rPr>
        <w:t xml:space="preserve"> support for bee-keeping </w:t>
      </w:r>
      <w:r w:rsidR="00B02F4C">
        <w:rPr>
          <w:lang w:val="en-US"/>
        </w:rPr>
        <w:t>and associated product</w:t>
      </w:r>
      <w:r w:rsidR="00825E93">
        <w:rPr>
          <w:lang w:val="en-US"/>
        </w:rPr>
        <w:t xml:space="preserve"> development</w:t>
      </w:r>
      <w:r w:rsidR="00825E93" w:rsidRPr="00825E93">
        <w:rPr>
          <w:lang w:val="en-US"/>
        </w:rPr>
        <w:t xml:space="preserve"> </w:t>
      </w:r>
      <w:r w:rsidR="00825E93">
        <w:rPr>
          <w:lang w:val="en-US"/>
        </w:rPr>
        <w:t xml:space="preserve">leading </w:t>
      </w:r>
      <w:r w:rsidR="00825E93" w:rsidRPr="002741DA">
        <w:rPr>
          <w:lang w:val="en-US"/>
        </w:rPr>
        <w:t>to the establishment of Nyofelleh Beekeepers Association</w:t>
      </w:r>
      <w:r w:rsidR="00C27DAA">
        <w:rPr>
          <w:lang w:val="en-US"/>
        </w:rPr>
        <w:t xml:space="preserve">, and salt-tolerant rice at JNP </w:t>
      </w:r>
      <w:r w:rsidR="00CD3F81">
        <w:rPr>
          <w:lang w:val="en-US"/>
        </w:rPr>
        <w:t>were appropriate and well-received activities.</w:t>
      </w:r>
      <w:r w:rsidR="00825E93" w:rsidRPr="00825E93">
        <w:rPr>
          <w:lang w:val="en-US"/>
        </w:rPr>
        <w:t xml:space="preserve"> </w:t>
      </w:r>
      <w:r w:rsidR="00825E93" w:rsidRPr="002741DA">
        <w:rPr>
          <w:lang w:val="en-US"/>
        </w:rPr>
        <w:t>The</w:t>
      </w:r>
      <w:r w:rsidR="00825E93">
        <w:rPr>
          <w:lang w:val="en-US"/>
        </w:rPr>
        <w:t>se</w:t>
      </w:r>
      <w:r w:rsidR="00825E93" w:rsidRPr="002741DA">
        <w:rPr>
          <w:lang w:val="en-US"/>
        </w:rPr>
        <w:t xml:space="preserve"> interventions contributed to</w:t>
      </w:r>
      <w:r w:rsidR="00161774">
        <w:rPr>
          <w:lang w:val="en-US"/>
        </w:rPr>
        <w:t>wards</w:t>
      </w:r>
      <w:r w:rsidR="00825E93" w:rsidRPr="002741DA">
        <w:rPr>
          <w:lang w:val="en-US"/>
        </w:rPr>
        <w:t xml:space="preserve"> reduced use of firewood for cooking, reduction of GHG emissions, food security and income generation.</w:t>
      </w:r>
    </w:p>
    <w:p w14:paraId="0A016932" w14:textId="1BF64957" w:rsidR="009955C1" w:rsidRDefault="008A5C69" w:rsidP="00B541A0">
      <w:pPr>
        <w:pStyle w:val="ListParagraph"/>
        <w:numPr>
          <w:ilvl w:val="1"/>
          <w:numId w:val="8"/>
        </w:numPr>
        <w:jc w:val="both"/>
      </w:pPr>
      <w:r>
        <w:t xml:space="preserve">Output 3.3 </w:t>
      </w:r>
      <w:r w:rsidR="005E6FF2">
        <w:t xml:space="preserve">- </w:t>
      </w:r>
      <w:r w:rsidR="005E6FF2" w:rsidRPr="0049055B">
        <w:rPr>
          <w:i/>
          <w:iCs/>
        </w:rPr>
        <w:t>A monitoring system in place in the target areas</w:t>
      </w:r>
      <w:r w:rsidR="005E6FF2">
        <w:t xml:space="preserve"> - </w:t>
      </w:r>
      <w:r w:rsidR="00464190" w:rsidRPr="00464190">
        <w:t>was cancelled at the end of 2018</w:t>
      </w:r>
      <w:r w:rsidR="00152399">
        <w:t xml:space="preserve"> </w:t>
      </w:r>
      <w:r w:rsidR="00152399" w:rsidRPr="00152399">
        <w:t>in order to refocus implementation on key priorities and make the best use of limited resources available.</w:t>
      </w:r>
      <w:r w:rsidR="00152399">
        <w:t xml:space="preserve"> No species indicators were adopted for </w:t>
      </w:r>
      <w:r w:rsidR="00BF5E57">
        <w:t>the project sites accordingly (this Output would have built the capacity to conduct the monitoring)</w:t>
      </w:r>
      <w:r w:rsidR="00FC5B22">
        <w:rPr>
          <w:rStyle w:val="FootnoteReference"/>
        </w:rPr>
        <w:footnoteReference w:id="35"/>
      </w:r>
      <w:r w:rsidR="00BF5E57">
        <w:t>.</w:t>
      </w:r>
    </w:p>
    <w:p w14:paraId="34205BC7" w14:textId="2988879C" w:rsidR="00992D85" w:rsidRDefault="00992D85" w:rsidP="00B541A0">
      <w:pPr>
        <w:pStyle w:val="ListParagraph"/>
        <w:numPr>
          <w:ilvl w:val="1"/>
          <w:numId w:val="8"/>
        </w:numPr>
        <w:jc w:val="both"/>
      </w:pPr>
      <w:r w:rsidRPr="00992D85">
        <w:lastRenderedPageBreak/>
        <w:t>Stretches of valuable tre</w:t>
      </w:r>
      <w:r>
        <w:t>e</w:t>
      </w:r>
      <w:r w:rsidRPr="00992D85">
        <w:t xml:space="preserve">s planted </w:t>
      </w:r>
      <w:r>
        <w:t>to demarcate</w:t>
      </w:r>
      <w:r w:rsidRPr="00992D85">
        <w:t xml:space="preserve"> PA borders</w:t>
      </w:r>
      <w:r>
        <w:t xml:space="preserve"> was not done in order to reduce </w:t>
      </w:r>
      <w:r w:rsidR="00042435">
        <w:t xml:space="preserve">the costs. Concrete pillars were used at JNP and BBWR, while a cleared fire-break strip was used at KWNP. </w:t>
      </w:r>
    </w:p>
    <w:p w14:paraId="1E6412F0" w14:textId="7ACC20CF" w:rsidR="009A6AAA" w:rsidRDefault="009F484B" w:rsidP="00B541A0">
      <w:pPr>
        <w:pStyle w:val="ListParagraph"/>
        <w:numPr>
          <w:ilvl w:val="1"/>
          <w:numId w:val="8"/>
        </w:numPr>
        <w:jc w:val="both"/>
      </w:pPr>
      <w:r w:rsidRPr="009F484B">
        <w:t xml:space="preserve">Output 4.1 – </w:t>
      </w:r>
      <w:r w:rsidRPr="0049055B">
        <w:rPr>
          <w:i/>
          <w:iCs/>
        </w:rPr>
        <w:t>Agreements with local communities secured for community-based sustainable land and natural resources management, and related plans, developed</w:t>
      </w:r>
      <w:r>
        <w:t xml:space="preserve"> – was </w:t>
      </w:r>
      <w:r w:rsidR="009C6D47">
        <w:t xml:space="preserve">initially pursued through a consultancy study on reciprocal rights and responsibilities, but then not taken further. </w:t>
      </w:r>
      <w:r w:rsidR="006B51FC">
        <w:t xml:space="preserve">According to DPWM, the PA Committees established by the project are consistent with their </w:t>
      </w:r>
      <w:r w:rsidR="008F7419">
        <w:t xml:space="preserve">PA </w:t>
      </w:r>
      <w:r w:rsidR="006B51FC">
        <w:t xml:space="preserve">governance system and </w:t>
      </w:r>
      <w:r w:rsidR="008F7419">
        <w:t>the signing of individual</w:t>
      </w:r>
      <w:r w:rsidR="00161774">
        <w:t xml:space="preserve"> agreements with communities was not a </w:t>
      </w:r>
      <w:r w:rsidR="009D76E9">
        <w:t>realistic or efficient approach</w:t>
      </w:r>
      <w:r w:rsidR="00794D6F">
        <w:t xml:space="preserve">. </w:t>
      </w:r>
    </w:p>
    <w:p w14:paraId="24B15295" w14:textId="3C90B004" w:rsidR="00C569E7" w:rsidRDefault="00C569E7" w:rsidP="00530E9D">
      <w:pPr>
        <w:pStyle w:val="ListParagraph"/>
        <w:rPr>
          <w:lang w:val="en-US"/>
        </w:rPr>
      </w:pPr>
    </w:p>
    <w:p w14:paraId="6183B8D0" w14:textId="2C506FD8" w:rsidR="006D3A77" w:rsidRDefault="001733D1" w:rsidP="00B541A0">
      <w:pPr>
        <w:pStyle w:val="ListParagraph"/>
        <w:numPr>
          <w:ilvl w:val="0"/>
          <w:numId w:val="8"/>
        </w:numPr>
        <w:ind w:left="1080"/>
        <w:jc w:val="both"/>
        <w:rPr>
          <w:lang w:val="en-US"/>
        </w:rPr>
      </w:pPr>
      <w:r>
        <w:t xml:space="preserve">In August 2019, a proposal was submitted for a 12 month extension of the 48 month project from its original closing date of 31 July 2019 through to 31 July 2020, which </w:t>
      </w:r>
      <w:r w:rsidR="007A35F8">
        <w:t>describe</w:t>
      </w:r>
      <w:r w:rsidR="005C450B">
        <w:t>d</w:t>
      </w:r>
      <w:r>
        <w:t xml:space="preserve"> the </w:t>
      </w:r>
      <w:r w:rsidR="007A35F8">
        <w:t xml:space="preserve">major </w:t>
      </w:r>
      <w:r w:rsidR="00A77DA4">
        <w:t>challenges faced by the project during its original implementation period</w:t>
      </w:r>
      <w:r w:rsidR="005C450B">
        <w:t xml:space="preserve">, and </w:t>
      </w:r>
      <w:r w:rsidR="00123122">
        <w:t xml:space="preserve">noted that to </w:t>
      </w:r>
      <w:r w:rsidRPr="00C24B08">
        <w:t>address th</w:t>
      </w:r>
      <w:r w:rsidR="00F17E38">
        <w:t>o</w:t>
      </w:r>
      <w:r w:rsidRPr="00C24B08">
        <w:t>se issues</w:t>
      </w:r>
      <w:r w:rsidR="00F17E38">
        <w:t xml:space="preserve"> and the major delays they had caused</w:t>
      </w:r>
      <w:r w:rsidRPr="00C24B08">
        <w:t>, the project team ha</w:t>
      </w:r>
      <w:r w:rsidR="0000019A">
        <w:t>d</w:t>
      </w:r>
      <w:r w:rsidRPr="00C24B08">
        <w:t xml:space="preserve"> re-organized the activities within the SRF to focus on the key results, namely, finalizing the gazettement of PAs and infrastructure, and supporting local communities with SLM-based livelihood</w:t>
      </w:r>
      <w:r w:rsidR="00123122" w:rsidRPr="00C24B08">
        <w:t>s</w:t>
      </w:r>
      <w:r w:rsidR="0000019A">
        <w:t xml:space="preserve"> in the time remaining. </w:t>
      </w:r>
      <w:r w:rsidR="007D4857" w:rsidRPr="006D3A77">
        <w:rPr>
          <w:lang w:val="en-US"/>
        </w:rPr>
        <w:t xml:space="preserve">The </w:t>
      </w:r>
      <w:r w:rsidR="001C2C58" w:rsidRPr="006D3A77">
        <w:rPr>
          <w:lang w:val="en-US"/>
        </w:rPr>
        <w:t>proposed</w:t>
      </w:r>
      <w:r w:rsidR="00F67122" w:rsidRPr="006D3A77">
        <w:rPr>
          <w:lang w:val="en-US"/>
        </w:rPr>
        <w:t xml:space="preserve"> project extension </w:t>
      </w:r>
      <w:r w:rsidR="007D4857" w:rsidRPr="006D3A77">
        <w:rPr>
          <w:lang w:val="en-US"/>
        </w:rPr>
        <w:t>indicate</w:t>
      </w:r>
      <w:r w:rsidR="00F67122" w:rsidRPr="006D3A77">
        <w:rPr>
          <w:lang w:val="en-US"/>
        </w:rPr>
        <w:t>d</w:t>
      </w:r>
      <w:r w:rsidR="007D4857" w:rsidRPr="006D3A77">
        <w:rPr>
          <w:lang w:val="en-US"/>
        </w:rPr>
        <w:t xml:space="preserve"> </w:t>
      </w:r>
      <w:r w:rsidR="00F67122" w:rsidRPr="006D3A77">
        <w:rPr>
          <w:lang w:val="en-US"/>
        </w:rPr>
        <w:t xml:space="preserve">a clear desire to </w:t>
      </w:r>
      <w:r w:rsidR="00E51FB6" w:rsidRPr="006D3A77">
        <w:rPr>
          <w:lang w:val="en-US"/>
        </w:rPr>
        <w:t xml:space="preserve">build on the limited progress during the original implementation period in order to achieve </w:t>
      </w:r>
      <w:r w:rsidR="00367F46" w:rsidRPr="006D3A77">
        <w:rPr>
          <w:lang w:val="en-US"/>
        </w:rPr>
        <w:t>the intended project outcomes</w:t>
      </w:r>
      <w:r w:rsidR="00B201A6" w:rsidRPr="006D3A77">
        <w:rPr>
          <w:lang w:val="en-US"/>
        </w:rPr>
        <w:t xml:space="preserve"> with the limited resources remaining.</w:t>
      </w:r>
      <w:r w:rsidR="008D06C6" w:rsidRPr="006D3A77">
        <w:rPr>
          <w:lang w:val="en-US"/>
        </w:rPr>
        <w:t xml:space="preserve"> </w:t>
      </w:r>
      <w:r w:rsidR="00D407A0" w:rsidRPr="006D3A77">
        <w:rPr>
          <w:lang w:val="en-US"/>
        </w:rPr>
        <w:t xml:space="preserve">This resulted in </w:t>
      </w:r>
      <w:r w:rsidR="00024906" w:rsidRPr="006D3A77">
        <w:rPr>
          <w:lang w:val="en-US"/>
        </w:rPr>
        <w:t>sharper</w:t>
      </w:r>
      <w:r w:rsidR="00D407A0" w:rsidRPr="006D3A77">
        <w:rPr>
          <w:lang w:val="en-US"/>
        </w:rPr>
        <w:t xml:space="preserve"> focus and accelerated progress on the </w:t>
      </w:r>
      <w:r w:rsidR="00024906" w:rsidRPr="006D3A77">
        <w:rPr>
          <w:lang w:val="en-US"/>
        </w:rPr>
        <w:t>SLM / community livelihoods in Component 2 of the project in particular</w:t>
      </w:r>
      <w:r w:rsidR="00F97AD9" w:rsidRPr="006D3A77">
        <w:rPr>
          <w:lang w:val="en-US"/>
        </w:rPr>
        <w:t xml:space="preserve"> (see above </w:t>
      </w:r>
      <w:r w:rsidR="00F97AD9" w:rsidRPr="00E728B3">
        <w:rPr>
          <w:lang w:val="en-US"/>
        </w:rPr>
        <w:t>points</w:t>
      </w:r>
      <w:r w:rsidR="006D3A77" w:rsidRPr="00E728B3">
        <w:rPr>
          <w:lang w:val="en-US"/>
        </w:rPr>
        <w:t>)</w:t>
      </w:r>
      <w:r w:rsidR="00744EF8" w:rsidRPr="00E728B3">
        <w:rPr>
          <w:lang w:val="en-US"/>
        </w:rPr>
        <w:t xml:space="preserve"> in line with M&amp;E requi</w:t>
      </w:r>
      <w:r w:rsidR="006913A2" w:rsidRPr="00E728B3">
        <w:rPr>
          <w:lang w:val="en-US"/>
        </w:rPr>
        <w:t>rements and adaptive management.</w:t>
      </w:r>
    </w:p>
    <w:p w14:paraId="1AEA80C8" w14:textId="77777777" w:rsidR="006D3A77" w:rsidRDefault="006D3A77" w:rsidP="006D3A77">
      <w:pPr>
        <w:pStyle w:val="ListParagraph"/>
        <w:ind w:left="1080"/>
        <w:jc w:val="both"/>
        <w:rPr>
          <w:lang w:val="en-US"/>
        </w:rPr>
      </w:pPr>
    </w:p>
    <w:p w14:paraId="11AA6C4D" w14:textId="28BE2FD8" w:rsidR="000B79F3" w:rsidRPr="006D3A77" w:rsidRDefault="00C72FD2" w:rsidP="00B541A0">
      <w:pPr>
        <w:pStyle w:val="ListParagraph"/>
        <w:numPr>
          <w:ilvl w:val="0"/>
          <w:numId w:val="8"/>
        </w:numPr>
        <w:ind w:left="1080"/>
        <w:jc w:val="both"/>
        <w:rPr>
          <w:lang w:val="en-US"/>
        </w:rPr>
      </w:pPr>
      <w:r w:rsidRPr="006D3A77">
        <w:rPr>
          <w:lang w:val="en-US"/>
        </w:rPr>
        <w:t>Towards the end of the project, further focus on priorities was necessary</w:t>
      </w:r>
      <w:r w:rsidR="00FF071B" w:rsidRPr="006D3A77">
        <w:rPr>
          <w:lang w:val="en-US"/>
        </w:rPr>
        <w:t xml:space="preserve"> in view of time and budget constraints. Consequently, </w:t>
      </w:r>
      <w:r w:rsidR="0095550D" w:rsidRPr="006D3A77">
        <w:rPr>
          <w:lang w:val="en-US"/>
        </w:rPr>
        <w:t xml:space="preserve">at the PEB meeting in January 2020 </w:t>
      </w:r>
      <w:r w:rsidR="00FF071B" w:rsidRPr="006D3A77">
        <w:rPr>
          <w:lang w:val="en-US"/>
        </w:rPr>
        <w:t>some activities were passed over to DPWM to implement under their government budget as cofinancing</w:t>
      </w:r>
      <w:r w:rsidR="0095550D" w:rsidRPr="006D3A77">
        <w:rPr>
          <w:lang w:val="en-US"/>
        </w:rPr>
        <w:t xml:space="preserve">, namely </w:t>
      </w:r>
      <w:r w:rsidR="000B7605" w:rsidRPr="006D3A77">
        <w:rPr>
          <w:lang w:val="en-US"/>
        </w:rPr>
        <w:t>Activity 2.1.2 to replace planned ecotourism facilities (</w:t>
      </w:r>
      <w:r w:rsidR="007102E2" w:rsidRPr="006D3A77">
        <w:rPr>
          <w:lang w:val="en-US"/>
        </w:rPr>
        <w:t>photo hides, shades and benches) with an animal drinking water pond</w:t>
      </w:r>
      <w:r w:rsidR="006D3A77">
        <w:rPr>
          <w:lang w:val="en-US"/>
        </w:rPr>
        <w:t xml:space="preserve">. </w:t>
      </w:r>
      <w:r w:rsidR="00B46BC1">
        <w:rPr>
          <w:lang w:val="en-US"/>
        </w:rPr>
        <w:t>Apparently this has not yet been implemented.</w:t>
      </w:r>
    </w:p>
    <w:p w14:paraId="20F983A0" w14:textId="0A34F9F3" w:rsidR="0078672D" w:rsidRDefault="0078672D" w:rsidP="00582301">
      <w:pPr>
        <w:pStyle w:val="ListParagraph"/>
        <w:ind w:left="1080"/>
        <w:rPr>
          <w:lang w:val="en-US"/>
        </w:rPr>
      </w:pPr>
    </w:p>
    <w:p w14:paraId="699FE448" w14:textId="254BD6BB" w:rsidR="00F57B8D" w:rsidRDefault="00F57B8D" w:rsidP="003D165C">
      <w:pPr>
        <w:pStyle w:val="Heading3"/>
        <w:numPr>
          <w:ilvl w:val="2"/>
          <w:numId w:val="6"/>
        </w:numPr>
        <w:rPr>
          <w:lang w:val="en-US"/>
        </w:rPr>
      </w:pPr>
      <w:bookmarkStart w:id="64" w:name="_Toc58344088"/>
      <w:r w:rsidRPr="001F33DC">
        <w:rPr>
          <w:lang w:val="en-US"/>
        </w:rPr>
        <w:t>Actual stakeholder participation and partnership arrangements</w:t>
      </w:r>
      <w:bookmarkEnd w:id="64"/>
    </w:p>
    <w:p w14:paraId="32C544C8" w14:textId="77777777" w:rsidR="009838BC" w:rsidRDefault="009838BC" w:rsidP="0042224A">
      <w:pPr>
        <w:pStyle w:val="ListParagraph"/>
        <w:ind w:left="1080"/>
        <w:rPr>
          <w:lang w:val="en-US"/>
        </w:rPr>
      </w:pPr>
    </w:p>
    <w:p w14:paraId="10697096" w14:textId="59E38DAD" w:rsidR="000F1AAD" w:rsidRDefault="00511876" w:rsidP="00B541A0">
      <w:pPr>
        <w:pStyle w:val="ListParagraph"/>
        <w:numPr>
          <w:ilvl w:val="0"/>
          <w:numId w:val="8"/>
        </w:numPr>
        <w:jc w:val="both"/>
        <w:rPr>
          <w:lang w:val="en-US"/>
        </w:rPr>
      </w:pPr>
      <w:r>
        <w:rPr>
          <w:lang w:val="en-US"/>
        </w:rPr>
        <w:t xml:space="preserve">The </w:t>
      </w:r>
      <w:r w:rsidRPr="00A30DA6">
        <w:rPr>
          <w:b/>
          <w:bCs/>
          <w:lang w:val="en-US"/>
        </w:rPr>
        <w:t>Project Executive Board</w:t>
      </w:r>
      <w:r>
        <w:rPr>
          <w:lang w:val="en-US"/>
        </w:rPr>
        <w:t xml:space="preserve"> was constituted as planned</w:t>
      </w:r>
      <w:r w:rsidR="0044065A">
        <w:rPr>
          <w:lang w:val="en-US"/>
        </w:rPr>
        <w:t xml:space="preserve">, and met a total of </w:t>
      </w:r>
      <w:r w:rsidR="00A3273D">
        <w:rPr>
          <w:lang w:val="en-US"/>
        </w:rPr>
        <w:t xml:space="preserve">six </w:t>
      </w:r>
      <w:r w:rsidR="0044065A" w:rsidRPr="00CD173F">
        <w:rPr>
          <w:lang w:val="en-US"/>
        </w:rPr>
        <w:t>times</w:t>
      </w:r>
      <w:r w:rsidR="0044065A">
        <w:rPr>
          <w:lang w:val="en-US"/>
        </w:rPr>
        <w:t xml:space="preserve"> during the extended project period of 60 months</w:t>
      </w:r>
      <w:r w:rsidR="00F60E02">
        <w:rPr>
          <w:lang w:val="en-US"/>
        </w:rPr>
        <w:t>, as show</w:t>
      </w:r>
      <w:r w:rsidR="00F60E02" w:rsidRPr="0017390C">
        <w:rPr>
          <w:lang w:val="en-US"/>
        </w:rPr>
        <w:t xml:space="preserve">n in </w:t>
      </w:r>
      <w:r w:rsidR="00F60E02" w:rsidRPr="0017390C">
        <w:rPr>
          <w:b/>
          <w:bCs/>
          <w:lang w:val="en-US"/>
        </w:rPr>
        <w:t xml:space="preserve">Table </w:t>
      </w:r>
      <w:r w:rsidR="002C7896" w:rsidRPr="0017390C">
        <w:rPr>
          <w:b/>
          <w:bCs/>
          <w:lang w:val="en-US"/>
        </w:rPr>
        <w:t>2</w:t>
      </w:r>
      <w:r w:rsidR="00F60E02" w:rsidRPr="0017390C">
        <w:rPr>
          <w:lang w:val="en-US"/>
        </w:rPr>
        <w:t xml:space="preserve">. </w:t>
      </w:r>
      <w:r w:rsidR="00C67284" w:rsidRPr="0017390C">
        <w:rPr>
          <w:lang w:val="en-US"/>
        </w:rPr>
        <w:t>As</w:t>
      </w:r>
      <w:r w:rsidR="00C67284">
        <w:rPr>
          <w:lang w:val="en-US"/>
        </w:rPr>
        <w:t xml:space="preserve"> such, it provided the intended opportunity for inter-sectoral engagement </w:t>
      </w:r>
      <w:r w:rsidR="006C651B">
        <w:rPr>
          <w:lang w:val="en-US"/>
        </w:rPr>
        <w:t xml:space="preserve">in project oversight </w:t>
      </w:r>
      <w:r w:rsidR="00C67284">
        <w:rPr>
          <w:lang w:val="en-US"/>
        </w:rPr>
        <w:t>at the national level</w:t>
      </w:r>
      <w:r w:rsidR="000A6DD3">
        <w:rPr>
          <w:lang w:val="en-US"/>
        </w:rPr>
        <w:t xml:space="preserve">. </w:t>
      </w:r>
      <w:r w:rsidR="00F629BB">
        <w:rPr>
          <w:lang w:val="en-US"/>
        </w:rPr>
        <w:t xml:space="preserve">However, </w:t>
      </w:r>
      <w:r w:rsidR="00A3273D">
        <w:rPr>
          <w:lang w:val="en-US"/>
        </w:rPr>
        <w:t>sitting allowances</w:t>
      </w:r>
      <w:r w:rsidR="00B94C62">
        <w:rPr>
          <w:lang w:val="en-US"/>
        </w:rPr>
        <w:t xml:space="preserve"> for the PEB members</w:t>
      </w:r>
      <w:r w:rsidR="00EC6881">
        <w:rPr>
          <w:lang w:val="en-US"/>
        </w:rPr>
        <w:t xml:space="preserve"> w</w:t>
      </w:r>
      <w:r w:rsidR="00442864">
        <w:rPr>
          <w:lang w:val="en-US"/>
        </w:rPr>
        <w:t>ere</w:t>
      </w:r>
      <w:r w:rsidR="00EC6881">
        <w:rPr>
          <w:lang w:val="en-US"/>
        </w:rPr>
        <w:t xml:space="preserve"> not covered </w:t>
      </w:r>
      <w:r w:rsidR="008D0704">
        <w:rPr>
          <w:lang w:val="en-US"/>
        </w:rPr>
        <w:t>by UNDP</w:t>
      </w:r>
      <w:r w:rsidR="00A3273D">
        <w:rPr>
          <w:lang w:val="en-US"/>
        </w:rPr>
        <w:t xml:space="preserve"> (although UNDP CO commented that travel costs were reimbursed)</w:t>
      </w:r>
      <w:r w:rsidR="000D7C79">
        <w:rPr>
          <w:lang w:val="en-US"/>
        </w:rPr>
        <w:t xml:space="preserve">, which </w:t>
      </w:r>
      <w:r w:rsidR="002B2E3F">
        <w:rPr>
          <w:lang w:val="en-US"/>
        </w:rPr>
        <w:t xml:space="preserve">was </w:t>
      </w:r>
      <w:r w:rsidR="000D7C79">
        <w:rPr>
          <w:lang w:val="en-US"/>
        </w:rPr>
        <w:t xml:space="preserve">raised as an issue </w:t>
      </w:r>
      <w:r w:rsidR="00F97CE6">
        <w:rPr>
          <w:lang w:val="en-US"/>
        </w:rPr>
        <w:t>at</w:t>
      </w:r>
      <w:r w:rsidR="00823548">
        <w:rPr>
          <w:lang w:val="en-US"/>
        </w:rPr>
        <w:t xml:space="preserve"> the first meeting </w:t>
      </w:r>
      <w:r w:rsidR="00F97CE6">
        <w:rPr>
          <w:lang w:val="en-US"/>
        </w:rPr>
        <w:t xml:space="preserve">and </w:t>
      </w:r>
      <w:r w:rsidR="00F7064D">
        <w:rPr>
          <w:lang w:val="en-US"/>
        </w:rPr>
        <w:t xml:space="preserve">was </w:t>
      </w:r>
      <w:r w:rsidR="00F97CE6">
        <w:rPr>
          <w:lang w:val="en-US"/>
        </w:rPr>
        <w:t>still unresolved at the fourth meeting.</w:t>
      </w:r>
      <w:r w:rsidR="00780486">
        <w:rPr>
          <w:lang w:val="en-US"/>
        </w:rPr>
        <w:t xml:space="preserve"> </w:t>
      </w:r>
      <w:r w:rsidR="00F7064D">
        <w:rPr>
          <w:lang w:val="en-US"/>
        </w:rPr>
        <w:t xml:space="preserve">Poor attendance was evident in the </w:t>
      </w:r>
      <w:r w:rsidR="00A3273D">
        <w:rPr>
          <w:lang w:val="en-US"/>
        </w:rPr>
        <w:t>later</w:t>
      </w:r>
      <w:r w:rsidR="00F7064D">
        <w:rPr>
          <w:lang w:val="en-US"/>
        </w:rPr>
        <w:t xml:space="preserve"> PEB meeting</w:t>
      </w:r>
      <w:r w:rsidR="00A3273D">
        <w:rPr>
          <w:lang w:val="en-US"/>
        </w:rPr>
        <w:t xml:space="preserve"> minute</w:t>
      </w:r>
      <w:r w:rsidR="00F7064D">
        <w:rPr>
          <w:lang w:val="en-US"/>
        </w:rPr>
        <w:t>s</w:t>
      </w:r>
      <w:r w:rsidR="00DB09A4">
        <w:rPr>
          <w:lang w:val="en-US"/>
        </w:rPr>
        <w:t xml:space="preserve">, </w:t>
      </w:r>
      <w:r w:rsidR="00A3273D">
        <w:rPr>
          <w:lang w:val="en-US"/>
        </w:rPr>
        <w:t xml:space="preserve">possibly </w:t>
      </w:r>
      <w:r w:rsidR="00DB09A4">
        <w:rPr>
          <w:lang w:val="en-US"/>
        </w:rPr>
        <w:t xml:space="preserve">associated with the lack of allowances. </w:t>
      </w:r>
    </w:p>
    <w:p w14:paraId="03EB03FF" w14:textId="77777777" w:rsidR="00E728B3" w:rsidRDefault="00E728B3" w:rsidP="006578D2">
      <w:pPr>
        <w:ind w:left="360"/>
        <w:rPr>
          <w:b/>
          <w:bCs/>
          <w:lang w:val="en-US"/>
        </w:rPr>
      </w:pPr>
    </w:p>
    <w:p w14:paraId="5A0EC97A" w14:textId="77777777" w:rsidR="00E728B3" w:rsidRDefault="00E728B3" w:rsidP="006578D2">
      <w:pPr>
        <w:ind w:left="360"/>
        <w:rPr>
          <w:b/>
          <w:bCs/>
          <w:lang w:val="en-US"/>
        </w:rPr>
      </w:pPr>
    </w:p>
    <w:p w14:paraId="7B1A5983" w14:textId="0454389F" w:rsidR="000F1AAD" w:rsidRPr="006578D2" w:rsidRDefault="003268CB" w:rsidP="006578D2">
      <w:pPr>
        <w:ind w:left="360"/>
        <w:rPr>
          <w:lang w:val="en-US"/>
        </w:rPr>
      </w:pPr>
      <w:r w:rsidRPr="0017390C">
        <w:rPr>
          <w:b/>
          <w:bCs/>
          <w:lang w:val="en-US"/>
        </w:rPr>
        <w:lastRenderedPageBreak/>
        <w:t xml:space="preserve">Table </w:t>
      </w:r>
      <w:r w:rsidR="002C7896" w:rsidRPr="0017390C">
        <w:rPr>
          <w:b/>
          <w:bCs/>
          <w:lang w:val="en-US"/>
        </w:rPr>
        <w:t>2</w:t>
      </w:r>
      <w:r w:rsidRPr="0017390C">
        <w:rPr>
          <w:lang w:val="en-US"/>
        </w:rPr>
        <w:t xml:space="preserve">. </w:t>
      </w:r>
      <w:r w:rsidR="006578D2" w:rsidRPr="0017390C">
        <w:rPr>
          <w:b/>
          <w:bCs/>
          <w:lang w:val="en-US"/>
        </w:rPr>
        <w:t>Summary</w:t>
      </w:r>
      <w:r w:rsidR="006578D2" w:rsidRPr="006578D2">
        <w:rPr>
          <w:b/>
          <w:bCs/>
          <w:lang w:val="en-US"/>
        </w:rPr>
        <w:t xml:space="preserve"> of Project Executive Board </w:t>
      </w:r>
      <w:r w:rsidR="007609E2">
        <w:rPr>
          <w:b/>
          <w:bCs/>
          <w:lang w:val="en-US"/>
        </w:rPr>
        <w:t>m</w:t>
      </w:r>
      <w:r w:rsidR="006578D2" w:rsidRPr="006578D2">
        <w:rPr>
          <w:b/>
          <w:bCs/>
          <w:lang w:val="en-US"/>
        </w:rPr>
        <w:t>eetings convened</w:t>
      </w:r>
      <w:r w:rsidR="006578D2">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443"/>
        <w:gridCol w:w="4961"/>
        <w:gridCol w:w="1039"/>
        <w:gridCol w:w="1037"/>
      </w:tblGrid>
      <w:tr w:rsidR="00FD1A30" w:rsidRPr="00E728B3" w14:paraId="0AF58E1E" w14:textId="77777777" w:rsidTr="00B541A0">
        <w:tc>
          <w:tcPr>
            <w:tcW w:w="298" w:type="pct"/>
            <w:shd w:val="clear" w:color="auto" w:fill="D9E2F3" w:themeFill="accent1" w:themeFillTint="33"/>
          </w:tcPr>
          <w:p w14:paraId="7D4E4F86" w14:textId="77777777" w:rsidR="00FD1A30" w:rsidRPr="00E728B3" w:rsidRDefault="00FD1A30" w:rsidP="007F5201">
            <w:pPr>
              <w:rPr>
                <w:b/>
                <w:bCs/>
                <w:sz w:val="20"/>
                <w:szCs w:val="20"/>
              </w:rPr>
            </w:pPr>
            <w:r w:rsidRPr="00E728B3">
              <w:rPr>
                <w:b/>
                <w:bCs/>
                <w:sz w:val="20"/>
                <w:szCs w:val="20"/>
              </w:rPr>
              <w:t>No.</w:t>
            </w:r>
          </w:p>
        </w:tc>
        <w:tc>
          <w:tcPr>
            <w:tcW w:w="800" w:type="pct"/>
            <w:shd w:val="clear" w:color="auto" w:fill="D9E2F3" w:themeFill="accent1" w:themeFillTint="33"/>
          </w:tcPr>
          <w:p w14:paraId="404DD080" w14:textId="77777777" w:rsidR="00FD1A30" w:rsidRPr="00E728B3" w:rsidRDefault="00FD1A30" w:rsidP="007F5201">
            <w:pPr>
              <w:rPr>
                <w:b/>
                <w:bCs/>
                <w:sz w:val="20"/>
                <w:szCs w:val="20"/>
              </w:rPr>
            </w:pPr>
            <w:r w:rsidRPr="00E728B3">
              <w:rPr>
                <w:b/>
                <w:bCs/>
                <w:sz w:val="20"/>
                <w:szCs w:val="20"/>
              </w:rPr>
              <w:t>Date</w:t>
            </w:r>
          </w:p>
        </w:tc>
        <w:tc>
          <w:tcPr>
            <w:tcW w:w="2751" w:type="pct"/>
            <w:shd w:val="clear" w:color="auto" w:fill="D9E2F3" w:themeFill="accent1" w:themeFillTint="33"/>
          </w:tcPr>
          <w:p w14:paraId="67D9CDC8" w14:textId="3EB3626A" w:rsidR="00FD1A30" w:rsidRPr="00E728B3" w:rsidRDefault="00647FD6" w:rsidP="007F5201">
            <w:pPr>
              <w:rPr>
                <w:b/>
                <w:bCs/>
                <w:sz w:val="20"/>
                <w:szCs w:val="20"/>
              </w:rPr>
            </w:pPr>
            <w:r w:rsidRPr="00E728B3">
              <w:rPr>
                <w:b/>
                <w:bCs/>
                <w:sz w:val="20"/>
                <w:szCs w:val="20"/>
              </w:rPr>
              <w:t>Participants</w:t>
            </w:r>
          </w:p>
        </w:tc>
        <w:tc>
          <w:tcPr>
            <w:tcW w:w="576" w:type="pct"/>
            <w:shd w:val="clear" w:color="auto" w:fill="D9E2F3" w:themeFill="accent1" w:themeFillTint="33"/>
          </w:tcPr>
          <w:p w14:paraId="04448C0E" w14:textId="2C58DB17" w:rsidR="00FD1A30" w:rsidRPr="00E728B3" w:rsidRDefault="00FD1A30" w:rsidP="007F5201">
            <w:pPr>
              <w:rPr>
                <w:b/>
                <w:bCs/>
                <w:sz w:val="20"/>
                <w:szCs w:val="20"/>
              </w:rPr>
            </w:pPr>
            <w:r w:rsidRPr="00E728B3">
              <w:rPr>
                <w:b/>
                <w:bCs/>
                <w:sz w:val="20"/>
                <w:szCs w:val="20"/>
              </w:rPr>
              <w:t>Source</w:t>
            </w:r>
          </w:p>
        </w:tc>
        <w:tc>
          <w:tcPr>
            <w:tcW w:w="575" w:type="pct"/>
            <w:shd w:val="clear" w:color="auto" w:fill="D9E2F3" w:themeFill="accent1" w:themeFillTint="33"/>
          </w:tcPr>
          <w:p w14:paraId="54BDA87C" w14:textId="48E22C48" w:rsidR="00FD1A30" w:rsidRPr="00E728B3" w:rsidRDefault="00FD1A30" w:rsidP="007F5201">
            <w:pPr>
              <w:rPr>
                <w:b/>
                <w:bCs/>
                <w:sz w:val="20"/>
                <w:szCs w:val="20"/>
              </w:rPr>
            </w:pPr>
            <w:r w:rsidRPr="00E728B3">
              <w:rPr>
                <w:b/>
                <w:bCs/>
                <w:sz w:val="20"/>
                <w:szCs w:val="20"/>
              </w:rPr>
              <w:t>Minutes available</w:t>
            </w:r>
          </w:p>
        </w:tc>
      </w:tr>
      <w:tr w:rsidR="00FD1A30" w:rsidRPr="00E728B3" w14:paraId="6308BE3A" w14:textId="77777777" w:rsidTr="00B541A0">
        <w:tc>
          <w:tcPr>
            <w:tcW w:w="298" w:type="pct"/>
          </w:tcPr>
          <w:p w14:paraId="0959CC0D" w14:textId="77777777" w:rsidR="00FD1A30" w:rsidRPr="00E728B3" w:rsidRDefault="00FD1A30" w:rsidP="007F5201">
            <w:pPr>
              <w:rPr>
                <w:sz w:val="20"/>
                <w:szCs w:val="20"/>
              </w:rPr>
            </w:pPr>
            <w:r w:rsidRPr="00E728B3">
              <w:rPr>
                <w:sz w:val="20"/>
                <w:szCs w:val="20"/>
              </w:rPr>
              <w:t>1</w:t>
            </w:r>
          </w:p>
        </w:tc>
        <w:tc>
          <w:tcPr>
            <w:tcW w:w="800" w:type="pct"/>
          </w:tcPr>
          <w:p w14:paraId="54F5B635" w14:textId="77777777" w:rsidR="00FD1A30" w:rsidRPr="00E728B3" w:rsidRDefault="00FD1A30" w:rsidP="007F5201">
            <w:pPr>
              <w:rPr>
                <w:sz w:val="20"/>
                <w:szCs w:val="20"/>
              </w:rPr>
            </w:pPr>
            <w:r w:rsidRPr="00E728B3">
              <w:rPr>
                <w:sz w:val="20"/>
                <w:szCs w:val="20"/>
              </w:rPr>
              <w:t>14 July 2015</w:t>
            </w:r>
          </w:p>
        </w:tc>
        <w:tc>
          <w:tcPr>
            <w:tcW w:w="2751" w:type="pct"/>
          </w:tcPr>
          <w:p w14:paraId="1D2AC978" w14:textId="7A479DB8" w:rsidR="00FD1A30" w:rsidRPr="00E728B3" w:rsidRDefault="0019783C" w:rsidP="007F5201">
            <w:pPr>
              <w:rPr>
                <w:sz w:val="20"/>
                <w:szCs w:val="20"/>
              </w:rPr>
            </w:pPr>
            <w:r w:rsidRPr="00E728B3">
              <w:rPr>
                <w:sz w:val="20"/>
                <w:szCs w:val="20"/>
              </w:rPr>
              <w:t>13</w:t>
            </w:r>
            <w:r w:rsidR="00270A14" w:rsidRPr="00E728B3">
              <w:rPr>
                <w:sz w:val="20"/>
                <w:szCs w:val="20"/>
              </w:rPr>
              <w:t xml:space="preserve">, including: </w:t>
            </w:r>
            <w:r w:rsidR="000A2C00" w:rsidRPr="00E728B3">
              <w:rPr>
                <w:sz w:val="20"/>
                <w:szCs w:val="20"/>
              </w:rPr>
              <w:t xml:space="preserve">MECCWW, DPWM, DoFi, DCD, NEMA, </w:t>
            </w:r>
            <w:r w:rsidR="005C4BF3" w:rsidRPr="00E728B3">
              <w:rPr>
                <w:sz w:val="20"/>
                <w:szCs w:val="20"/>
              </w:rPr>
              <w:t>DoF, NEA, Governors offices (2 regions), UNDP</w:t>
            </w:r>
          </w:p>
        </w:tc>
        <w:tc>
          <w:tcPr>
            <w:tcW w:w="576" w:type="pct"/>
          </w:tcPr>
          <w:p w14:paraId="715C04E3" w14:textId="44877F48" w:rsidR="00FD1A30" w:rsidRPr="00E728B3" w:rsidRDefault="00FD1A30" w:rsidP="007F5201">
            <w:pPr>
              <w:rPr>
                <w:sz w:val="20"/>
                <w:szCs w:val="20"/>
              </w:rPr>
            </w:pPr>
            <w:r w:rsidRPr="00E728B3">
              <w:rPr>
                <w:sz w:val="20"/>
                <w:szCs w:val="20"/>
              </w:rPr>
              <w:t>PIR 2017</w:t>
            </w:r>
          </w:p>
        </w:tc>
        <w:tc>
          <w:tcPr>
            <w:tcW w:w="575" w:type="pct"/>
          </w:tcPr>
          <w:p w14:paraId="72347F68" w14:textId="77777777" w:rsidR="00FD1A30" w:rsidRPr="00E728B3" w:rsidRDefault="00FD1A30" w:rsidP="007F5201">
            <w:pPr>
              <w:rPr>
                <w:sz w:val="20"/>
                <w:szCs w:val="20"/>
              </w:rPr>
            </w:pPr>
            <w:r w:rsidRPr="00E728B3">
              <w:rPr>
                <w:sz w:val="20"/>
                <w:szCs w:val="20"/>
              </w:rPr>
              <w:t>Yes</w:t>
            </w:r>
          </w:p>
        </w:tc>
      </w:tr>
      <w:tr w:rsidR="0025752F" w:rsidRPr="00E728B3" w14:paraId="2E15EB85" w14:textId="77777777" w:rsidTr="00B541A0">
        <w:tc>
          <w:tcPr>
            <w:tcW w:w="298" w:type="pct"/>
          </w:tcPr>
          <w:p w14:paraId="5CADFCB4" w14:textId="19F91E2B" w:rsidR="0025752F" w:rsidRPr="00E728B3" w:rsidRDefault="0025752F" w:rsidP="007F5201">
            <w:pPr>
              <w:rPr>
                <w:sz w:val="20"/>
                <w:szCs w:val="20"/>
              </w:rPr>
            </w:pPr>
            <w:r w:rsidRPr="00E728B3">
              <w:rPr>
                <w:sz w:val="20"/>
                <w:szCs w:val="20"/>
              </w:rPr>
              <w:t>2</w:t>
            </w:r>
          </w:p>
        </w:tc>
        <w:tc>
          <w:tcPr>
            <w:tcW w:w="800" w:type="pct"/>
          </w:tcPr>
          <w:p w14:paraId="19C46201" w14:textId="52A1C0E4" w:rsidR="0025752F" w:rsidRPr="00E728B3" w:rsidRDefault="0025752F" w:rsidP="007F5201">
            <w:pPr>
              <w:rPr>
                <w:sz w:val="20"/>
                <w:szCs w:val="20"/>
              </w:rPr>
            </w:pPr>
            <w:r w:rsidRPr="00E728B3">
              <w:rPr>
                <w:sz w:val="20"/>
                <w:szCs w:val="20"/>
              </w:rPr>
              <w:t>29 Sept 2016</w:t>
            </w:r>
          </w:p>
        </w:tc>
        <w:tc>
          <w:tcPr>
            <w:tcW w:w="2751" w:type="pct"/>
          </w:tcPr>
          <w:p w14:paraId="1DF08753" w14:textId="0669036A" w:rsidR="0025752F" w:rsidRPr="00E728B3" w:rsidRDefault="0025752F" w:rsidP="007F5201">
            <w:pPr>
              <w:rPr>
                <w:sz w:val="20"/>
                <w:szCs w:val="20"/>
              </w:rPr>
            </w:pPr>
            <w:r w:rsidRPr="00E728B3">
              <w:rPr>
                <w:sz w:val="20"/>
                <w:szCs w:val="20"/>
              </w:rPr>
              <w:t>No information</w:t>
            </w:r>
          </w:p>
        </w:tc>
        <w:tc>
          <w:tcPr>
            <w:tcW w:w="576" w:type="pct"/>
          </w:tcPr>
          <w:p w14:paraId="2F842F27" w14:textId="1A92B4ED" w:rsidR="0025752F" w:rsidRPr="00E728B3" w:rsidRDefault="0025752F" w:rsidP="007F5201">
            <w:pPr>
              <w:rPr>
                <w:sz w:val="20"/>
                <w:szCs w:val="20"/>
              </w:rPr>
            </w:pPr>
            <w:r w:rsidRPr="00E728B3">
              <w:rPr>
                <w:sz w:val="20"/>
                <w:szCs w:val="20"/>
              </w:rPr>
              <w:t>PIR 2017</w:t>
            </w:r>
          </w:p>
        </w:tc>
        <w:tc>
          <w:tcPr>
            <w:tcW w:w="575" w:type="pct"/>
          </w:tcPr>
          <w:p w14:paraId="7D11C740" w14:textId="1EDB05EF" w:rsidR="0025752F" w:rsidRPr="00E728B3" w:rsidRDefault="0025752F" w:rsidP="007F5201">
            <w:pPr>
              <w:rPr>
                <w:sz w:val="20"/>
                <w:szCs w:val="20"/>
              </w:rPr>
            </w:pPr>
            <w:r w:rsidRPr="00E728B3">
              <w:rPr>
                <w:sz w:val="20"/>
                <w:szCs w:val="20"/>
              </w:rPr>
              <w:t>No</w:t>
            </w:r>
          </w:p>
        </w:tc>
      </w:tr>
      <w:tr w:rsidR="00FD1A30" w:rsidRPr="00E728B3" w14:paraId="1854811B" w14:textId="77777777" w:rsidTr="00B541A0">
        <w:tc>
          <w:tcPr>
            <w:tcW w:w="298" w:type="pct"/>
          </w:tcPr>
          <w:p w14:paraId="48F8A693" w14:textId="31196A13" w:rsidR="00FD1A30" w:rsidRPr="00E728B3" w:rsidRDefault="0025752F" w:rsidP="007F5201">
            <w:pPr>
              <w:rPr>
                <w:sz w:val="20"/>
                <w:szCs w:val="20"/>
              </w:rPr>
            </w:pPr>
            <w:r w:rsidRPr="00E728B3">
              <w:rPr>
                <w:sz w:val="20"/>
                <w:szCs w:val="20"/>
              </w:rPr>
              <w:t>3</w:t>
            </w:r>
          </w:p>
        </w:tc>
        <w:tc>
          <w:tcPr>
            <w:tcW w:w="800" w:type="pct"/>
          </w:tcPr>
          <w:p w14:paraId="061B26DA" w14:textId="77777777" w:rsidR="00FD1A30" w:rsidRPr="00E728B3" w:rsidRDefault="00FD1A30" w:rsidP="007F5201">
            <w:pPr>
              <w:rPr>
                <w:sz w:val="20"/>
                <w:szCs w:val="20"/>
              </w:rPr>
            </w:pPr>
            <w:r w:rsidRPr="00E728B3">
              <w:rPr>
                <w:sz w:val="20"/>
                <w:szCs w:val="20"/>
              </w:rPr>
              <w:t>15 Dec 2016</w:t>
            </w:r>
          </w:p>
        </w:tc>
        <w:tc>
          <w:tcPr>
            <w:tcW w:w="2751" w:type="pct"/>
          </w:tcPr>
          <w:p w14:paraId="181A897F" w14:textId="17A3DFCF" w:rsidR="00FD1A30" w:rsidRPr="00E728B3" w:rsidRDefault="008D7044" w:rsidP="007F5201">
            <w:pPr>
              <w:rPr>
                <w:sz w:val="20"/>
                <w:szCs w:val="20"/>
              </w:rPr>
            </w:pPr>
            <w:r w:rsidRPr="00E728B3">
              <w:rPr>
                <w:sz w:val="20"/>
                <w:szCs w:val="20"/>
              </w:rPr>
              <w:t xml:space="preserve">9, </w:t>
            </w:r>
            <w:r w:rsidR="00624B16" w:rsidRPr="00E728B3">
              <w:rPr>
                <w:sz w:val="20"/>
                <w:szCs w:val="20"/>
              </w:rPr>
              <w:t>including: MECCWW, DPWM, UNDP,</w:t>
            </w:r>
            <w:r w:rsidR="00C20BB2" w:rsidRPr="00E728B3">
              <w:rPr>
                <w:sz w:val="20"/>
                <w:szCs w:val="20"/>
              </w:rPr>
              <w:t xml:space="preserve"> NEA,</w:t>
            </w:r>
            <w:r w:rsidR="00624B16" w:rsidRPr="00E728B3">
              <w:rPr>
                <w:sz w:val="20"/>
                <w:szCs w:val="20"/>
              </w:rPr>
              <w:t xml:space="preserve"> </w:t>
            </w:r>
            <w:r w:rsidR="00475BA2" w:rsidRPr="00E728B3">
              <w:rPr>
                <w:sz w:val="20"/>
                <w:szCs w:val="20"/>
              </w:rPr>
              <w:t>ITA</w:t>
            </w:r>
            <w:r w:rsidR="009B0D49" w:rsidRPr="00E728B3">
              <w:rPr>
                <w:sz w:val="20"/>
                <w:szCs w:val="20"/>
              </w:rPr>
              <w:t xml:space="preserve"> – institutions of other participants not stated</w:t>
            </w:r>
          </w:p>
        </w:tc>
        <w:tc>
          <w:tcPr>
            <w:tcW w:w="576" w:type="pct"/>
          </w:tcPr>
          <w:p w14:paraId="5AAE3DAE" w14:textId="78ACCBFC" w:rsidR="00FD1A30" w:rsidRPr="00E728B3" w:rsidRDefault="00FD1A30" w:rsidP="007F5201">
            <w:pPr>
              <w:rPr>
                <w:sz w:val="20"/>
                <w:szCs w:val="20"/>
              </w:rPr>
            </w:pPr>
            <w:r w:rsidRPr="00E728B3">
              <w:rPr>
                <w:sz w:val="20"/>
                <w:szCs w:val="20"/>
              </w:rPr>
              <w:t>PIR 2017</w:t>
            </w:r>
          </w:p>
        </w:tc>
        <w:tc>
          <w:tcPr>
            <w:tcW w:w="575" w:type="pct"/>
          </w:tcPr>
          <w:p w14:paraId="698116CC" w14:textId="77777777" w:rsidR="00FD1A30" w:rsidRPr="00E728B3" w:rsidRDefault="00FD1A30" w:rsidP="007F5201">
            <w:pPr>
              <w:rPr>
                <w:sz w:val="20"/>
                <w:szCs w:val="20"/>
              </w:rPr>
            </w:pPr>
            <w:r w:rsidRPr="00E728B3">
              <w:rPr>
                <w:sz w:val="20"/>
                <w:szCs w:val="20"/>
              </w:rPr>
              <w:t>Yes</w:t>
            </w:r>
          </w:p>
        </w:tc>
      </w:tr>
      <w:tr w:rsidR="00FD1A30" w:rsidRPr="00E728B3" w14:paraId="577614FD" w14:textId="77777777" w:rsidTr="00B541A0">
        <w:tc>
          <w:tcPr>
            <w:tcW w:w="298" w:type="pct"/>
          </w:tcPr>
          <w:p w14:paraId="7CE998FC" w14:textId="2B06489E" w:rsidR="00FD1A30" w:rsidRPr="00E728B3" w:rsidRDefault="0025752F" w:rsidP="007F5201">
            <w:pPr>
              <w:rPr>
                <w:sz w:val="20"/>
                <w:szCs w:val="20"/>
              </w:rPr>
            </w:pPr>
            <w:r w:rsidRPr="00E728B3">
              <w:rPr>
                <w:sz w:val="20"/>
                <w:szCs w:val="20"/>
              </w:rPr>
              <w:t>4</w:t>
            </w:r>
          </w:p>
        </w:tc>
        <w:tc>
          <w:tcPr>
            <w:tcW w:w="800" w:type="pct"/>
          </w:tcPr>
          <w:p w14:paraId="289EF3E2" w14:textId="77777777" w:rsidR="00FD1A30" w:rsidRPr="00E728B3" w:rsidRDefault="00FD1A30" w:rsidP="007F5201">
            <w:pPr>
              <w:rPr>
                <w:sz w:val="20"/>
                <w:szCs w:val="20"/>
              </w:rPr>
            </w:pPr>
            <w:r w:rsidRPr="00E728B3">
              <w:rPr>
                <w:sz w:val="20"/>
                <w:szCs w:val="20"/>
              </w:rPr>
              <w:t>20 Sept 2017</w:t>
            </w:r>
          </w:p>
        </w:tc>
        <w:tc>
          <w:tcPr>
            <w:tcW w:w="2751" w:type="pct"/>
          </w:tcPr>
          <w:p w14:paraId="086C54DD" w14:textId="30561B22" w:rsidR="00FD1A30" w:rsidRPr="00E728B3" w:rsidRDefault="00487B12" w:rsidP="007F5201">
            <w:pPr>
              <w:rPr>
                <w:sz w:val="20"/>
                <w:szCs w:val="20"/>
              </w:rPr>
            </w:pPr>
            <w:r w:rsidRPr="00E728B3">
              <w:rPr>
                <w:sz w:val="20"/>
                <w:szCs w:val="20"/>
              </w:rPr>
              <w:t>12, including: MECC</w:t>
            </w:r>
            <w:r w:rsidR="00072122" w:rsidRPr="00E728B3">
              <w:rPr>
                <w:sz w:val="20"/>
                <w:szCs w:val="20"/>
              </w:rPr>
              <w:t>NAR</w:t>
            </w:r>
            <w:r w:rsidRPr="00E728B3">
              <w:rPr>
                <w:sz w:val="20"/>
                <w:szCs w:val="20"/>
              </w:rPr>
              <w:t xml:space="preserve">, DPWM, DoF, </w:t>
            </w:r>
            <w:r w:rsidR="00F648E0" w:rsidRPr="00E728B3">
              <w:rPr>
                <w:sz w:val="20"/>
                <w:szCs w:val="20"/>
              </w:rPr>
              <w:t xml:space="preserve">NEA, Governors (2 regions), </w:t>
            </w:r>
            <w:r w:rsidR="00C20BB2" w:rsidRPr="00E728B3">
              <w:rPr>
                <w:sz w:val="20"/>
                <w:szCs w:val="20"/>
              </w:rPr>
              <w:t>UNDP</w:t>
            </w:r>
          </w:p>
        </w:tc>
        <w:tc>
          <w:tcPr>
            <w:tcW w:w="576" w:type="pct"/>
          </w:tcPr>
          <w:p w14:paraId="74FEF426" w14:textId="6032657D" w:rsidR="00FD1A30" w:rsidRPr="00E728B3" w:rsidRDefault="00FD1A30" w:rsidP="007F5201">
            <w:pPr>
              <w:rPr>
                <w:sz w:val="20"/>
                <w:szCs w:val="20"/>
              </w:rPr>
            </w:pPr>
            <w:r w:rsidRPr="00E728B3">
              <w:rPr>
                <w:sz w:val="20"/>
                <w:szCs w:val="20"/>
              </w:rPr>
              <w:t>PIR 2018</w:t>
            </w:r>
          </w:p>
        </w:tc>
        <w:tc>
          <w:tcPr>
            <w:tcW w:w="575" w:type="pct"/>
          </w:tcPr>
          <w:p w14:paraId="73E947D8" w14:textId="77777777" w:rsidR="00FD1A30" w:rsidRPr="00E728B3" w:rsidRDefault="00FD1A30" w:rsidP="007F5201">
            <w:pPr>
              <w:rPr>
                <w:sz w:val="20"/>
                <w:szCs w:val="20"/>
              </w:rPr>
            </w:pPr>
            <w:r w:rsidRPr="00E728B3">
              <w:rPr>
                <w:sz w:val="20"/>
                <w:szCs w:val="20"/>
              </w:rPr>
              <w:t>Yes</w:t>
            </w:r>
          </w:p>
        </w:tc>
      </w:tr>
      <w:tr w:rsidR="00FD1A30" w:rsidRPr="00E728B3" w14:paraId="13A38E6F" w14:textId="77777777" w:rsidTr="00B541A0">
        <w:tc>
          <w:tcPr>
            <w:tcW w:w="298" w:type="pct"/>
          </w:tcPr>
          <w:p w14:paraId="681020EC" w14:textId="06226CD8" w:rsidR="00FD1A30" w:rsidRPr="00E728B3" w:rsidRDefault="0025752F" w:rsidP="007F5201">
            <w:pPr>
              <w:rPr>
                <w:sz w:val="20"/>
                <w:szCs w:val="20"/>
              </w:rPr>
            </w:pPr>
            <w:r w:rsidRPr="00E728B3">
              <w:rPr>
                <w:sz w:val="20"/>
                <w:szCs w:val="20"/>
              </w:rPr>
              <w:t>5</w:t>
            </w:r>
          </w:p>
        </w:tc>
        <w:tc>
          <w:tcPr>
            <w:tcW w:w="800" w:type="pct"/>
          </w:tcPr>
          <w:p w14:paraId="4DCBF6F8" w14:textId="77777777" w:rsidR="00FD1A30" w:rsidRPr="00E728B3" w:rsidRDefault="00FD1A30" w:rsidP="007F5201">
            <w:pPr>
              <w:rPr>
                <w:sz w:val="20"/>
                <w:szCs w:val="20"/>
              </w:rPr>
            </w:pPr>
            <w:r w:rsidRPr="00E728B3">
              <w:rPr>
                <w:sz w:val="20"/>
                <w:szCs w:val="20"/>
              </w:rPr>
              <w:t>1 Feb 2018</w:t>
            </w:r>
          </w:p>
        </w:tc>
        <w:tc>
          <w:tcPr>
            <w:tcW w:w="2751" w:type="pct"/>
          </w:tcPr>
          <w:p w14:paraId="058175E8" w14:textId="65427038" w:rsidR="00FD1A30" w:rsidRPr="00E728B3" w:rsidRDefault="0062326C" w:rsidP="007F5201">
            <w:pPr>
              <w:rPr>
                <w:sz w:val="20"/>
                <w:szCs w:val="20"/>
              </w:rPr>
            </w:pPr>
            <w:r w:rsidRPr="00E728B3">
              <w:rPr>
                <w:sz w:val="20"/>
                <w:szCs w:val="20"/>
              </w:rPr>
              <w:t>11, including: MECC</w:t>
            </w:r>
            <w:r w:rsidR="009F5554" w:rsidRPr="00E728B3">
              <w:rPr>
                <w:sz w:val="20"/>
                <w:szCs w:val="20"/>
              </w:rPr>
              <w:t>NAR</w:t>
            </w:r>
            <w:r w:rsidRPr="00E728B3">
              <w:rPr>
                <w:sz w:val="20"/>
                <w:szCs w:val="20"/>
              </w:rPr>
              <w:t>, DPWM, Governors (2 regions), UNDP</w:t>
            </w:r>
            <w:r w:rsidR="007D5284" w:rsidRPr="00E728B3">
              <w:rPr>
                <w:sz w:val="20"/>
                <w:szCs w:val="20"/>
              </w:rPr>
              <w:t xml:space="preserve">, PAN </w:t>
            </w:r>
            <w:r w:rsidR="0078190C" w:rsidRPr="00E728B3">
              <w:rPr>
                <w:sz w:val="20"/>
                <w:szCs w:val="20"/>
              </w:rPr>
              <w:t>PA expert, PAN SLM expert, ITA</w:t>
            </w:r>
          </w:p>
        </w:tc>
        <w:tc>
          <w:tcPr>
            <w:tcW w:w="576" w:type="pct"/>
          </w:tcPr>
          <w:p w14:paraId="24CE5DE3" w14:textId="010DB265" w:rsidR="00FD1A30" w:rsidRPr="00E728B3" w:rsidRDefault="00FD1A30" w:rsidP="007F5201">
            <w:pPr>
              <w:rPr>
                <w:sz w:val="20"/>
                <w:szCs w:val="20"/>
              </w:rPr>
            </w:pPr>
            <w:r w:rsidRPr="00E728B3">
              <w:rPr>
                <w:sz w:val="20"/>
                <w:szCs w:val="20"/>
              </w:rPr>
              <w:t>PIR 2018</w:t>
            </w:r>
          </w:p>
        </w:tc>
        <w:tc>
          <w:tcPr>
            <w:tcW w:w="575" w:type="pct"/>
          </w:tcPr>
          <w:p w14:paraId="1BF4A67B" w14:textId="77777777" w:rsidR="00FD1A30" w:rsidRPr="00E728B3" w:rsidRDefault="00FD1A30" w:rsidP="007F5201">
            <w:pPr>
              <w:rPr>
                <w:sz w:val="20"/>
                <w:szCs w:val="20"/>
              </w:rPr>
            </w:pPr>
            <w:r w:rsidRPr="00E728B3">
              <w:rPr>
                <w:sz w:val="20"/>
                <w:szCs w:val="20"/>
              </w:rPr>
              <w:t>Yes</w:t>
            </w:r>
          </w:p>
        </w:tc>
      </w:tr>
      <w:tr w:rsidR="00FD1A30" w:rsidRPr="00E728B3" w14:paraId="78487D3C" w14:textId="77777777" w:rsidTr="00B541A0">
        <w:tc>
          <w:tcPr>
            <w:tcW w:w="298" w:type="pct"/>
          </w:tcPr>
          <w:p w14:paraId="049BF253" w14:textId="7BAD9981" w:rsidR="00FD1A30" w:rsidRPr="00E728B3" w:rsidRDefault="0025752F" w:rsidP="007F5201">
            <w:pPr>
              <w:rPr>
                <w:sz w:val="20"/>
                <w:szCs w:val="20"/>
              </w:rPr>
            </w:pPr>
            <w:r w:rsidRPr="00E728B3">
              <w:rPr>
                <w:sz w:val="20"/>
                <w:szCs w:val="20"/>
              </w:rPr>
              <w:t>6</w:t>
            </w:r>
          </w:p>
        </w:tc>
        <w:tc>
          <w:tcPr>
            <w:tcW w:w="800" w:type="pct"/>
          </w:tcPr>
          <w:p w14:paraId="6DABFDE4" w14:textId="4B5C95B5" w:rsidR="00FD1A30" w:rsidRPr="00E728B3" w:rsidRDefault="00FD1A30" w:rsidP="007F5201">
            <w:pPr>
              <w:rPr>
                <w:sz w:val="20"/>
                <w:szCs w:val="20"/>
              </w:rPr>
            </w:pPr>
            <w:r w:rsidRPr="00E728B3">
              <w:rPr>
                <w:sz w:val="20"/>
                <w:szCs w:val="20"/>
              </w:rPr>
              <w:t>7</w:t>
            </w:r>
            <w:r w:rsidR="00985603" w:rsidRPr="00E728B3">
              <w:rPr>
                <w:sz w:val="20"/>
                <w:szCs w:val="20"/>
              </w:rPr>
              <w:t>-8</w:t>
            </w:r>
            <w:r w:rsidRPr="00E728B3">
              <w:rPr>
                <w:sz w:val="20"/>
                <w:szCs w:val="20"/>
              </w:rPr>
              <w:t xml:space="preserve"> Nov 2018</w:t>
            </w:r>
          </w:p>
        </w:tc>
        <w:tc>
          <w:tcPr>
            <w:tcW w:w="2751" w:type="pct"/>
          </w:tcPr>
          <w:p w14:paraId="68C0FACF" w14:textId="6E927A6F" w:rsidR="00FD1A30" w:rsidRPr="00E728B3" w:rsidRDefault="002A290B" w:rsidP="007F5201">
            <w:pPr>
              <w:rPr>
                <w:sz w:val="20"/>
                <w:szCs w:val="20"/>
              </w:rPr>
            </w:pPr>
            <w:r w:rsidRPr="00E728B3">
              <w:rPr>
                <w:sz w:val="20"/>
                <w:szCs w:val="20"/>
              </w:rPr>
              <w:t>Not stated</w:t>
            </w:r>
            <w:r w:rsidR="0052360F" w:rsidRPr="00E728B3">
              <w:rPr>
                <w:sz w:val="20"/>
                <w:szCs w:val="20"/>
              </w:rPr>
              <w:t>:</w:t>
            </w:r>
            <w:r w:rsidRPr="00E728B3">
              <w:rPr>
                <w:sz w:val="20"/>
                <w:szCs w:val="20"/>
              </w:rPr>
              <w:t xml:space="preserve"> DPWM, UNDP, Governor NBR</w:t>
            </w:r>
            <w:r w:rsidR="000F3FBD" w:rsidRPr="00E728B3">
              <w:rPr>
                <w:sz w:val="20"/>
                <w:szCs w:val="20"/>
              </w:rPr>
              <w:t xml:space="preserve">; </w:t>
            </w:r>
            <w:r w:rsidR="00BD2866" w:rsidRPr="00E728B3">
              <w:rPr>
                <w:sz w:val="20"/>
                <w:szCs w:val="20"/>
              </w:rPr>
              <w:t>poor participation – meeting in Kerawan, incl. field trip</w:t>
            </w:r>
          </w:p>
        </w:tc>
        <w:tc>
          <w:tcPr>
            <w:tcW w:w="576" w:type="pct"/>
          </w:tcPr>
          <w:p w14:paraId="7A380651" w14:textId="032976D8" w:rsidR="00FD1A30" w:rsidRPr="00E728B3" w:rsidRDefault="00FD1A30" w:rsidP="007F5201">
            <w:pPr>
              <w:rPr>
                <w:sz w:val="20"/>
                <w:szCs w:val="20"/>
              </w:rPr>
            </w:pPr>
            <w:r w:rsidRPr="00E728B3">
              <w:rPr>
                <w:sz w:val="20"/>
                <w:szCs w:val="20"/>
              </w:rPr>
              <w:t xml:space="preserve">PIR 2019 </w:t>
            </w:r>
          </w:p>
        </w:tc>
        <w:tc>
          <w:tcPr>
            <w:tcW w:w="575" w:type="pct"/>
          </w:tcPr>
          <w:p w14:paraId="5257403E" w14:textId="2509A43E" w:rsidR="00FD1A30" w:rsidRPr="00E728B3" w:rsidRDefault="00BD2866" w:rsidP="007F5201">
            <w:pPr>
              <w:rPr>
                <w:sz w:val="20"/>
                <w:szCs w:val="20"/>
              </w:rPr>
            </w:pPr>
            <w:r w:rsidRPr="00E728B3">
              <w:rPr>
                <w:sz w:val="20"/>
                <w:szCs w:val="20"/>
              </w:rPr>
              <w:t>Yes</w:t>
            </w:r>
          </w:p>
        </w:tc>
      </w:tr>
      <w:tr w:rsidR="00FD1A30" w:rsidRPr="00E728B3" w14:paraId="21885031" w14:textId="77777777" w:rsidTr="00B541A0">
        <w:tc>
          <w:tcPr>
            <w:tcW w:w="298" w:type="pct"/>
          </w:tcPr>
          <w:p w14:paraId="0FF96A86" w14:textId="2BB1C253" w:rsidR="00FD1A30" w:rsidRPr="00E728B3" w:rsidRDefault="0025752F" w:rsidP="007F5201">
            <w:pPr>
              <w:rPr>
                <w:sz w:val="20"/>
                <w:szCs w:val="20"/>
              </w:rPr>
            </w:pPr>
            <w:r w:rsidRPr="00E728B3">
              <w:rPr>
                <w:sz w:val="20"/>
                <w:szCs w:val="20"/>
              </w:rPr>
              <w:t>7</w:t>
            </w:r>
          </w:p>
        </w:tc>
        <w:tc>
          <w:tcPr>
            <w:tcW w:w="800" w:type="pct"/>
          </w:tcPr>
          <w:p w14:paraId="6E7856BE" w14:textId="77777777" w:rsidR="00FD1A30" w:rsidRPr="00E728B3" w:rsidRDefault="00FD1A30" w:rsidP="007F5201">
            <w:pPr>
              <w:rPr>
                <w:sz w:val="20"/>
                <w:szCs w:val="20"/>
              </w:rPr>
            </w:pPr>
            <w:r w:rsidRPr="00E728B3">
              <w:rPr>
                <w:sz w:val="20"/>
                <w:szCs w:val="20"/>
              </w:rPr>
              <w:t>22 Jan 2020</w:t>
            </w:r>
          </w:p>
        </w:tc>
        <w:tc>
          <w:tcPr>
            <w:tcW w:w="2751" w:type="pct"/>
          </w:tcPr>
          <w:p w14:paraId="6D2D8A34" w14:textId="128CF470" w:rsidR="00FD1A30" w:rsidRPr="00E728B3" w:rsidRDefault="0043323E" w:rsidP="007F5201">
            <w:pPr>
              <w:rPr>
                <w:sz w:val="20"/>
                <w:szCs w:val="20"/>
              </w:rPr>
            </w:pPr>
            <w:r w:rsidRPr="00E728B3">
              <w:rPr>
                <w:sz w:val="20"/>
                <w:szCs w:val="20"/>
              </w:rPr>
              <w:t xml:space="preserve">9, including: </w:t>
            </w:r>
            <w:r w:rsidR="0052360F" w:rsidRPr="00E728B3">
              <w:rPr>
                <w:sz w:val="20"/>
                <w:szCs w:val="20"/>
              </w:rPr>
              <w:t>MECCNAR, UNDP</w:t>
            </w:r>
          </w:p>
        </w:tc>
        <w:tc>
          <w:tcPr>
            <w:tcW w:w="576" w:type="pct"/>
          </w:tcPr>
          <w:p w14:paraId="19A49C7B" w14:textId="1B88E107" w:rsidR="00FD1A30" w:rsidRPr="00E728B3" w:rsidRDefault="00FD1A30" w:rsidP="007F5201">
            <w:pPr>
              <w:rPr>
                <w:sz w:val="20"/>
                <w:szCs w:val="20"/>
              </w:rPr>
            </w:pPr>
            <w:r w:rsidRPr="00E728B3">
              <w:rPr>
                <w:sz w:val="20"/>
                <w:szCs w:val="20"/>
              </w:rPr>
              <w:t>PIR 2020</w:t>
            </w:r>
          </w:p>
        </w:tc>
        <w:tc>
          <w:tcPr>
            <w:tcW w:w="575" w:type="pct"/>
          </w:tcPr>
          <w:p w14:paraId="5B13CC0F" w14:textId="5B56504A" w:rsidR="00FD1A30" w:rsidRPr="00E728B3" w:rsidRDefault="00BD2866" w:rsidP="007F5201">
            <w:pPr>
              <w:rPr>
                <w:sz w:val="20"/>
                <w:szCs w:val="20"/>
              </w:rPr>
            </w:pPr>
            <w:r w:rsidRPr="00E728B3">
              <w:rPr>
                <w:sz w:val="20"/>
                <w:szCs w:val="20"/>
              </w:rPr>
              <w:t>Yes</w:t>
            </w:r>
          </w:p>
        </w:tc>
      </w:tr>
    </w:tbl>
    <w:p w14:paraId="065D9AC9" w14:textId="02D363B0" w:rsidR="00FD4894" w:rsidRDefault="00FD4894" w:rsidP="0042224A">
      <w:pPr>
        <w:pStyle w:val="ListParagraph"/>
        <w:ind w:left="1080"/>
        <w:rPr>
          <w:lang w:val="en-US"/>
        </w:rPr>
      </w:pPr>
    </w:p>
    <w:p w14:paraId="2130C96A" w14:textId="2ACDB967" w:rsidR="00E521C2" w:rsidRPr="00C01595" w:rsidRDefault="00647FD6" w:rsidP="00B541A0">
      <w:pPr>
        <w:pStyle w:val="ListParagraph"/>
        <w:numPr>
          <w:ilvl w:val="0"/>
          <w:numId w:val="8"/>
        </w:numPr>
        <w:jc w:val="both"/>
        <w:rPr>
          <w:lang w:val="en-US"/>
        </w:rPr>
      </w:pPr>
      <w:r>
        <w:rPr>
          <w:lang w:val="en-US"/>
        </w:rPr>
        <w:t xml:space="preserve">The </w:t>
      </w:r>
      <w:r w:rsidRPr="00A30DA6">
        <w:rPr>
          <w:b/>
          <w:bCs/>
          <w:lang w:val="en-US"/>
        </w:rPr>
        <w:t>Technical Advisory Group</w:t>
      </w:r>
      <w:r w:rsidR="00522F01">
        <w:rPr>
          <w:lang w:val="en-US"/>
        </w:rPr>
        <w:t xml:space="preserve"> </w:t>
      </w:r>
      <w:r w:rsidR="00096D63">
        <w:rPr>
          <w:lang w:val="en-US"/>
        </w:rPr>
        <w:t xml:space="preserve">only functioned </w:t>
      </w:r>
      <w:r w:rsidR="00CE7B01">
        <w:rPr>
          <w:lang w:val="en-US"/>
        </w:rPr>
        <w:t>initially</w:t>
      </w:r>
      <w:r w:rsidR="00B75CC5">
        <w:rPr>
          <w:lang w:val="en-US"/>
        </w:rPr>
        <w:t xml:space="preserve">, </w:t>
      </w:r>
      <w:r w:rsidR="00E24E53">
        <w:rPr>
          <w:lang w:val="en-US"/>
        </w:rPr>
        <w:t xml:space="preserve">eventually its role was </w:t>
      </w:r>
      <w:r w:rsidR="00B23B2C">
        <w:rPr>
          <w:lang w:val="en-US"/>
        </w:rPr>
        <w:t xml:space="preserve">transferred to </w:t>
      </w:r>
      <w:r w:rsidR="00E24E53">
        <w:rPr>
          <w:lang w:val="en-US"/>
        </w:rPr>
        <w:t>the Pro</w:t>
      </w:r>
      <w:r w:rsidR="00E80B66">
        <w:rPr>
          <w:lang w:val="en-US"/>
        </w:rPr>
        <w:t>tected</w:t>
      </w:r>
      <w:r w:rsidR="00E24E53">
        <w:rPr>
          <w:lang w:val="en-US"/>
        </w:rPr>
        <w:t xml:space="preserve"> Area Committees for the </w:t>
      </w:r>
      <w:r w:rsidR="00945349">
        <w:rPr>
          <w:lang w:val="en-US"/>
        </w:rPr>
        <w:t>three project sites</w:t>
      </w:r>
      <w:r w:rsidR="00B23B2C">
        <w:rPr>
          <w:rStyle w:val="FootnoteReference"/>
          <w:lang w:val="en-US"/>
        </w:rPr>
        <w:footnoteReference w:id="36"/>
      </w:r>
      <w:r w:rsidR="00945349">
        <w:rPr>
          <w:lang w:val="en-US"/>
        </w:rPr>
        <w:t xml:space="preserve">. </w:t>
      </w:r>
      <w:r w:rsidR="001B2D85">
        <w:rPr>
          <w:lang w:val="en-US"/>
        </w:rPr>
        <w:t xml:space="preserve">Overall, </w:t>
      </w:r>
      <w:r w:rsidR="00F54A0C" w:rsidRPr="00F54A0C">
        <w:rPr>
          <w:lang w:val="en-US"/>
        </w:rPr>
        <w:t xml:space="preserve">national mainstreaming activities </w:t>
      </w:r>
      <w:r w:rsidR="001B2D85">
        <w:rPr>
          <w:lang w:val="en-US"/>
        </w:rPr>
        <w:t xml:space="preserve">were </w:t>
      </w:r>
      <w:r w:rsidR="00061258">
        <w:rPr>
          <w:lang w:val="en-US"/>
        </w:rPr>
        <w:t>dropped in favour of</w:t>
      </w:r>
      <w:r w:rsidR="00F54A0C" w:rsidRPr="00F54A0C">
        <w:rPr>
          <w:lang w:val="en-US"/>
        </w:rPr>
        <w:t xml:space="preserve"> the </w:t>
      </w:r>
      <w:r w:rsidR="00061258">
        <w:rPr>
          <w:lang w:val="en-US"/>
        </w:rPr>
        <w:t xml:space="preserve">planned </w:t>
      </w:r>
      <w:r w:rsidR="00F54A0C" w:rsidRPr="00F54A0C">
        <w:rPr>
          <w:lang w:val="en-US"/>
        </w:rPr>
        <w:t xml:space="preserve">field activities </w:t>
      </w:r>
      <w:r w:rsidR="00061258">
        <w:rPr>
          <w:lang w:val="en-US"/>
        </w:rPr>
        <w:t xml:space="preserve">in order to make </w:t>
      </w:r>
      <w:r w:rsidR="00C66A5A">
        <w:rPr>
          <w:lang w:val="en-US"/>
        </w:rPr>
        <w:t>focused</w:t>
      </w:r>
      <w:r w:rsidR="00061258">
        <w:rPr>
          <w:lang w:val="en-US"/>
        </w:rPr>
        <w:t xml:space="preserve"> use of the limited</w:t>
      </w:r>
      <w:r w:rsidR="00F54A0C" w:rsidRPr="00F54A0C">
        <w:rPr>
          <w:lang w:val="en-US"/>
        </w:rPr>
        <w:t xml:space="preserve"> GEF </w:t>
      </w:r>
      <w:r w:rsidR="00061258">
        <w:rPr>
          <w:lang w:val="en-US"/>
        </w:rPr>
        <w:t>budget.</w:t>
      </w:r>
      <w:r w:rsidR="00C66A5A">
        <w:rPr>
          <w:lang w:val="en-US"/>
        </w:rPr>
        <w:t xml:space="preserve"> Therefore overall coordination with the Agricultural and Natural Resources Working Group was weak.</w:t>
      </w:r>
      <w:r w:rsidR="00344A5D">
        <w:rPr>
          <w:lang w:val="en-US"/>
        </w:rPr>
        <w:t xml:space="preserve"> </w:t>
      </w:r>
      <w:r w:rsidR="00EA55F4">
        <w:rPr>
          <w:lang w:val="en-US"/>
        </w:rPr>
        <w:t>It should be noted that the DPWM as IP for the project did have its own working relationships with other sectoral agencies, including the MoA and NEMA project</w:t>
      </w:r>
      <w:r w:rsidR="00E80DFF">
        <w:rPr>
          <w:lang w:val="en-US"/>
        </w:rPr>
        <w:t xml:space="preserve"> – however, the</w:t>
      </w:r>
      <w:r w:rsidR="00F06DAF">
        <w:rPr>
          <w:lang w:val="en-US"/>
        </w:rPr>
        <w:t>se were not reported within the project context.</w:t>
      </w:r>
      <w:r w:rsidR="00C01595">
        <w:rPr>
          <w:lang w:val="en-US"/>
        </w:rPr>
        <w:t xml:space="preserve"> T</w:t>
      </w:r>
      <w:r w:rsidR="00E521C2" w:rsidRPr="00C01595">
        <w:rPr>
          <w:lang w:val="en-US"/>
        </w:rPr>
        <w:t xml:space="preserve">he project </w:t>
      </w:r>
      <w:r w:rsidR="00C01595">
        <w:rPr>
          <w:lang w:val="en-US"/>
        </w:rPr>
        <w:t xml:space="preserve">also </w:t>
      </w:r>
      <w:r w:rsidR="00762488" w:rsidRPr="00C01595">
        <w:rPr>
          <w:lang w:val="en-US"/>
        </w:rPr>
        <w:t>establish</w:t>
      </w:r>
      <w:r w:rsidR="007112B3" w:rsidRPr="00C01595">
        <w:rPr>
          <w:lang w:val="en-US"/>
        </w:rPr>
        <w:t>ed a Technical Working Group on SLM</w:t>
      </w:r>
      <w:r w:rsidR="007D2348" w:rsidRPr="00C01595">
        <w:rPr>
          <w:lang w:val="en-US"/>
        </w:rPr>
        <w:t xml:space="preserve"> in July 2017</w:t>
      </w:r>
      <w:r w:rsidR="007112B3" w:rsidRPr="00C01595">
        <w:rPr>
          <w:lang w:val="en-US"/>
        </w:rPr>
        <w:t xml:space="preserve"> to facilitate </w:t>
      </w:r>
      <w:r w:rsidR="00762488" w:rsidRPr="00C01595">
        <w:rPr>
          <w:lang w:val="en-US"/>
        </w:rPr>
        <w:t xml:space="preserve">coordination of project activities on SLM </w:t>
      </w:r>
      <w:r w:rsidR="009377E3">
        <w:rPr>
          <w:lang w:val="en-US"/>
        </w:rPr>
        <w:t>but this only met twice</w:t>
      </w:r>
      <w:r w:rsidR="002B00AF">
        <w:rPr>
          <w:lang w:val="en-US"/>
        </w:rPr>
        <w:t xml:space="preserve"> apparently</w:t>
      </w:r>
      <w:r w:rsidR="009377E3">
        <w:rPr>
          <w:lang w:val="en-US"/>
        </w:rPr>
        <w:t xml:space="preserve">. </w:t>
      </w:r>
      <w:r w:rsidR="00762488" w:rsidRPr="00C01595">
        <w:rPr>
          <w:lang w:val="en-US"/>
        </w:rPr>
        <w:t xml:space="preserve"> </w:t>
      </w:r>
    </w:p>
    <w:p w14:paraId="1FDE1F57" w14:textId="77777777" w:rsidR="009D48C7" w:rsidRDefault="009D48C7" w:rsidP="00945349">
      <w:pPr>
        <w:pStyle w:val="ListParagraph"/>
        <w:rPr>
          <w:lang w:val="en-US"/>
        </w:rPr>
      </w:pPr>
    </w:p>
    <w:p w14:paraId="7993E5BB" w14:textId="03C832C2" w:rsidR="00D37D89" w:rsidRDefault="00D37D89" w:rsidP="00B541A0">
      <w:pPr>
        <w:pStyle w:val="ListParagraph"/>
        <w:numPr>
          <w:ilvl w:val="0"/>
          <w:numId w:val="8"/>
        </w:numPr>
        <w:jc w:val="both"/>
        <w:rPr>
          <w:lang w:val="en-US"/>
        </w:rPr>
      </w:pPr>
      <w:r w:rsidRPr="002F5AA2">
        <w:rPr>
          <w:lang w:val="en-US"/>
        </w:rPr>
        <w:t>The project ha</w:t>
      </w:r>
      <w:r w:rsidR="00C12EAF">
        <w:rPr>
          <w:lang w:val="en-US"/>
        </w:rPr>
        <w:t>d</w:t>
      </w:r>
      <w:r w:rsidRPr="002F5AA2">
        <w:rPr>
          <w:lang w:val="en-US"/>
        </w:rPr>
        <w:t xml:space="preserve"> a focus on the communities surrounding the three targeted PAs (i.e. in the buffer zones) that exert significant pressure on the integrity of these PAs. Thus, all the three PAs </w:t>
      </w:r>
      <w:r w:rsidR="00C12EAF">
        <w:rPr>
          <w:lang w:val="en-US"/>
        </w:rPr>
        <w:t>we</w:t>
      </w:r>
      <w:r w:rsidRPr="002F5AA2">
        <w:rPr>
          <w:lang w:val="en-US"/>
        </w:rPr>
        <w:t>re manned by a “</w:t>
      </w:r>
      <w:r w:rsidRPr="002F5AA2">
        <w:rPr>
          <w:b/>
          <w:bCs/>
          <w:lang w:val="en-US"/>
        </w:rPr>
        <w:t>Protected Area Committee (PAC)</w:t>
      </w:r>
      <w:r w:rsidRPr="002F5AA2">
        <w:rPr>
          <w:lang w:val="en-US"/>
        </w:rPr>
        <w:t xml:space="preserve">”. </w:t>
      </w:r>
      <w:r w:rsidR="00A53128" w:rsidRPr="002F5AA2">
        <w:rPr>
          <w:lang w:val="en-US"/>
        </w:rPr>
        <w:t xml:space="preserve">The </w:t>
      </w:r>
      <w:r w:rsidR="00A53128" w:rsidRPr="002F5AA2">
        <w:rPr>
          <w:i/>
          <w:iCs/>
          <w:lang w:val="en-US"/>
        </w:rPr>
        <w:t>First PAC Governance PAN Meeting</w:t>
      </w:r>
      <w:r w:rsidR="00A53128" w:rsidRPr="002F5AA2">
        <w:rPr>
          <w:lang w:val="en-US"/>
        </w:rPr>
        <w:t xml:space="preserve"> was convened on 30 June 2017</w:t>
      </w:r>
      <w:r w:rsidR="004710DA" w:rsidRPr="002F5AA2">
        <w:rPr>
          <w:lang w:val="en-US"/>
        </w:rPr>
        <w:t xml:space="preserve">, attended by </w:t>
      </w:r>
      <w:r w:rsidR="0029060A" w:rsidRPr="002F5AA2">
        <w:rPr>
          <w:lang w:val="en-US"/>
        </w:rPr>
        <w:t>7 participants from each of the three target PA PACs</w:t>
      </w:r>
      <w:r w:rsidR="007C5EAA" w:rsidRPr="002F5AA2">
        <w:rPr>
          <w:lang w:val="en-US"/>
        </w:rPr>
        <w:t xml:space="preserve">, the PA managers and relevant project staff </w:t>
      </w:r>
      <w:r w:rsidR="009A784C" w:rsidRPr="002F5AA2">
        <w:rPr>
          <w:lang w:val="en-US"/>
        </w:rPr>
        <w:t xml:space="preserve">(30 in total). </w:t>
      </w:r>
      <w:r w:rsidR="002F5AA2" w:rsidRPr="002F5AA2">
        <w:rPr>
          <w:lang w:val="en-US"/>
        </w:rPr>
        <w:t>The meeting aimed to inform or remind the PAC</w:t>
      </w:r>
      <w:r w:rsidR="004C4C85">
        <w:rPr>
          <w:lang w:val="en-US"/>
        </w:rPr>
        <w:t>s</w:t>
      </w:r>
      <w:r w:rsidR="002F5AA2" w:rsidRPr="002F5AA2">
        <w:rPr>
          <w:lang w:val="en-US"/>
        </w:rPr>
        <w:t xml:space="preserve"> of the PAN project and to solicit their continued support to fulfil their role in decision making in the PA management. </w:t>
      </w:r>
      <w:r w:rsidR="0051539F" w:rsidRPr="002F5AA2">
        <w:rPr>
          <w:lang w:val="en-US"/>
        </w:rPr>
        <w:t xml:space="preserve">The </w:t>
      </w:r>
      <w:r w:rsidR="00086169" w:rsidRPr="002F5AA2">
        <w:rPr>
          <w:lang w:val="en-US"/>
        </w:rPr>
        <w:t>report on the meeting provides an introduction to the PACs for each of the three PAs and their memberships as follows</w:t>
      </w:r>
      <w:r w:rsidR="009D48C7" w:rsidRPr="002F5AA2">
        <w:rPr>
          <w:lang w:val="en-US"/>
        </w:rPr>
        <w:t xml:space="preserve"> (including a table listing all villages represented, not included here)</w:t>
      </w:r>
      <w:r w:rsidR="00086169" w:rsidRPr="002F5AA2">
        <w:rPr>
          <w:lang w:val="en-US"/>
        </w:rPr>
        <w:t>:</w:t>
      </w:r>
    </w:p>
    <w:p w14:paraId="69947047" w14:textId="61990B73" w:rsidR="00436702" w:rsidRPr="00436702" w:rsidRDefault="00436702" w:rsidP="003D7B86">
      <w:pPr>
        <w:pStyle w:val="ListParagraph"/>
        <w:numPr>
          <w:ilvl w:val="0"/>
          <w:numId w:val="121"/>
        </w:numPr>
        <w:jc w:val="both"/>
        <w:rPr>
          <w:lang w:val="en-US"/>
        </w:rPr>
      </w:pPr>
      <w:r w:rsidRPr="00436702">
        <w:rPr>
          <w:lang w:val="en-US"/>
        </w:rPr>
        <w:t>KWNP:</w:t>
      </w:r>
      <w:r w:rsidRPr="00436702">
        <w:rPr>
          <w:lang w:val="en-US"/>
        </w:rPr>
        <w:tab/>
        <w:t>Presently, the PA is manned by 15 villages. The PAC has 3 members (2 male and 1 female) per village making a total of 45 PAC members. It is worth mentioning that each village has a 10 member village committee made up of 5 male and 5 female.</w:t>
      </w:r>
    </w:p>
    <w:p w14:paraId="7EA450B2" w14:textId="5FAD9F6E" w:rsidR="00436702" w:rsidRPr="00436702" w:rsidRDefault="00436702" w:rsidP="003D7B86">
      <w:pPr>
        <w:pStyle w:val="ListParagraph"/>
        <w:numPr>
          <w:ilvl w:val="0"/>
          <w:numId w:val="121"/>
        </w:numPr>
        <w:jc w:val="both"/>
        <w:rPr>
          <w:lang w:val="en-US"/>
        </w:rPr>
      </w:pPr>
      <w:r w:rsidRPr="00436702">
        <w:rPr>
          <w:lang w:val="en-US"/>
        </w:rPr>
        <w:t>BBWR:</w:t>
      </w:r>
      <w:r w:rsidRPr="00436702">
        <w:rPr>
          <w:lang w:val="en-US"/>
        </w:rPr>
        <w:tab/>
        <w:t xml:space="preserve">The PA is manned by 28 villages. The present PAC membership is 1 per village making a total of 28 PAC members. Like the case of KWNP, each village also has a 10 </w:t>
      </w:r>
      <w:r w:rsidRPr="00436702">
        <w:rPr>
          <w:lang w:val="en-US"/>
        </w:rPr>
        <w:lastRenderedPageBreak/>
        <w:t xml:space="preserve">member village committee made up of 5 male and 5 female. The joint PAC meeting is suggesting an increase of PAC membership to 2 (male and female) per village. </w:t>
      </w:r>
    </w:p>
    <w:p w14:paraId="3EA42199" w14:textId="0424704A" w:rsidR="00436702" w:rsidRDefault="00436702" w:rsidP="003D7B86">
      <w:pPr>
        <w:pStyle w:val="ListParagraph"/>
        <w:numPr>
          <w:ilvl w:val="0"/>
          <w:numId w:val="121"/>
        </w:numPr>
        <w:jc w:val="both"/>
        <w:rPr>
          <w:lang w:val="en-US"/>
        </w:rPr>
      </w:pPr>
      <w:r w:rsidRPr="00436702">
        <w:rPr>
          <w:lang w:val="en-US"/>
        </w:rPr>
        <w:t>JNP:</w:t>
      </w:r>
      <w:r w:rsidRPr="00436702">
        <w:rPr>
          <w:lang w:val="en-US"/>
        </w:rPr>
        <w:tab/>
        <w:t>The PA is also manned by 15 villages. The present PAC membership is 1 per village making a total of 15 PAC members. Like the case of KWNP, each village also has a 10 member village committee made up of 5 male and 5 female. The joint PAC meeting is suggesting an increase of PAC membership to 3 (2 male and 1 female) per village.</w:t>
      </w:r>
    </w:p>
    <w:p w14:paraId="2DF9B820" w14:textId="77777777" w:rsidR="00436702" w:rsidRPr="00436702" w:rsidRDefault="00436702" w:rsidP="00436702">
      <w:pPr>
        <w:pStyle w:val="ListParagraph"/>
        <w:rPr>
          <w:lang w:val="en-US"/>
        </w:rPr>
      </w:pPr>
    </w:p>
    <w:p w14:paraId="3DEFEABA" w14:textId="24DF6D1D" w:rsidR="00E32115" w:rsidRDefault="00D41C99" w:rsidP="00E32115">
      <w:pPr>
        <w:pStyle w:val="ListParagraph"/>
        <w:numPr>
          <w:ilvl w:val="0"/>
          <w:numId w:val="8"/>
        </w:numPr>
        <w:jc w:val="both"/>
        <w:rPr>
          <w:lang w:val="en-US"/>
        </w:rPr>
      </w:pPr>
      <w:r w:rsidRPr="00436702">
        <w:rPr>
          <w:lang w:val="en-US"/>
        </w:rPr>
        <w:t>The PAC</w:t>
      </w:r>
      <w:r w:rsidR="00A30DA6" w:rsidRPr="00436702">
        <w:rPr>
          <w:lang w:val="en-US"/>
        </w:rPr>
        <w:t xml:space="preserve"> for each PA</w:t>
      </w:r>
      <w:r w:rsidRPr="00436702">
        <w:rPr>
          <w:lang w:val="en-US"/>
        </w:rPr>
        <w:t xml:space="preserve"> provides advice and support on administrative and technical aspects, in particular protection, the reviewing and drafting of management plans, by-laws, and all works to be undertaken. The PAC is the entry point for community involvement in PA management. The PAC meets as required and but can also meet </w:t>
      </w:r>
      <w:r w:rsidRPr="00436702">
        <w:rPr>
          <w:i/>
          <w:iCs/>
          <w:lang w:val="en-US"/>
        </w:rPr>
        <w:t>ad</w:t>
      </w:r>
      <w:r w:rsidR="002F5AA2" w:rsidRPr="00436702">
        <w:rPr>
          <w:i/>
          <w:iCs/>
          <w:lang w:val="en-US"/>
        </w:rPr>
        <w:t xml:space="preserve"> </w:t>
      </w:r>
      <w:r w:rsidRPr="00436702">
        <w:rPr>
          <w:i/>
          <w:iCs/>
          <w:lang w:val="en-US"/>
        </w:rPr>
        <w:t>hoc</w:t>
      </w:r>
      <w:r w:rsidRPr="00436702">
        <w:rPr>
          <w:lang w:val="en-US"/>
        </w:rPr>
        <w:t>. The PAC regulates its own procedures and the Chair selected by consensus. The PAC is not paid for its services but transport refunds have been paid by DPWM for all sittings.</w:t>
      </w:r>
      <w:r w:rsidR="002F5AA2" w:rsidRPr="00436702">
        <w:rPr>
          <w:lang w:val="en-US"/>
        </w:rPr>
        <w:t xml:space="preserve"> </w:t>
      </w:r>
      <w:r w:rsidR="00B74492" w:rsidRPr="00436702">
        <w:rPr>
          <w:lang w:val="en-US"/>
        </w:rPr>
        <w:t>The committees normally meet individually at their own localities with representatives from participating villages</w:t>
      </w:r>
      <w:r w:rsidR="00370C7A" w:rsidRPr="00436702">
        <w:rPr>
          <w:lang w:val="en-US"/>
        </w:rPr>
        <w:t>.</w:t>
      </w:r>
      <w:r w:rsidR="00BD2D84" w:rsidRPr="00436702">
        <w:rPr>
          <w:lang w:val="en-US"/>
        </w:rPr>
        <w:t xml:space="preserve"> </w:t>
      </w:r>
      <w:r w:rsidR="00C86705" w:rsidRPr="00436702">
        <w:rPr>
          <w:lang w:val="en-US"/>
        </w:rPr>
        <w:t xml:space="preserve">The project reports do not provide a record of the meetings of the PACs for each PA, but DPWM </w:t>
      </w:r>
      <w:r w:rsidR="00615BB0" w:rsidRPr="00436702">
        <w:rPr>
          <w:lang w:val="en-US"/>
        </w:rPr>
        <w:t xml:space="preserve">noted that they are supposed to meet </w:t>
      </w:r>
      <w:r w:rsidR="00C67387" w:rsidRPr="00436702">
        <w:rPr>
          <w:lang w:val="en-US"/>
        </w:rPr>
        <w:t xml:space="preserve">on a </w:t>
      </w:r>
      <w:r w:rsidR="00615BB0" w:rsidRPr="00436702">
        <w:rPr>
          <w:lang w:val="en-US"/>
        </w:rPr>
        <w:t>quarterly</w:t>
      </w:r>
      <w:r w:rsidR="00C67387" w:rsidRPr="00436702">
        <w:rPr>
          <w:lang w:val="en-US"/>
        </w:rPr>
        <w:t xml:space="preserve"> basis</w:t>
      </w:r>
      <w:r w:rsidR="008071CF" w:rsidRPr="00436702">
        <w:rPr>
          <w:lang w:val="en-US"/>
        </w:rPr>
        <w:t xml:space="preserve"> and expected them to be sustainable as part of </w:t>
      </w:r>
      <w:r w:rsidR="004F1BC5" w:rsidRPr="00436702">
        <w:rPr>
          <w:lang w:val="en-US"/>
        </w:rPr>
        <w:t>the</w:t>
      </w:r>
      <w:r w:rsidR="008071CF" w:rsidRPr="00436702">
        <w:rPr>
          <w:lang w:val="en-US"/>
        </w:rPr>
        <w:t xml:space="preserve"> system of </w:t>
      </w:r>
      <w:r w:rsidR="004F1BC5" w:rsidRPr="00436702">
        <w:rPr>
          <w:lang w:val="en-US"/>
        </w:rPr>
        <w:t xml:space="preserve">PA </w:t>
      </w:r>
      <w:r w:rsidR="008071CF" w:rsidRPr="00436702">
        <w:rPr>
          <w:lang w:val="en-US"/>
        </w:rPr>
        <w:t>co-management.</w:t>
      </w:r>
      <w:r w:rsidR="00E06E83" w:rsidRPr="00436702">
        <w:rPr>
          <w:lang w:val="en-US"/>
        </w:rPr>
        <w:t xml:space="preserve"> </w:t>
      </w:r>
    </w:p>
    <w:p w14:paraId="7C3FFA33" w14:textId="77777777" w:rsidR="00E32115" w:rsidRPr="00436702" w:rsidRDefault="00E32115" w:rsidP="00B541A0">
      <w:pPr>
        <w:pStyle w:val="ListParagraph"/>
        <w:jc w:val="both"/>
        <w:rPr>
          <w:lang w:val="en-US"/>
        </w:rPr>
      </w:pPr>
    </w:p>
    <w:p w14:paraId="7987618F" w14:textId="46A0E315" w:rsidR="00FF2D85" w:rsidRDefault="00FF2D85" w:rsidP="00E32115">
      <w:pPr>
        <w:pStyle w:val="ListParagraph"/>
        <w:numPr>
          <w:ilvl w:val="0"/>
          <w:numId w:val="8"/>
        </w:numPr>
      </w:pPr>
      <w:r w:rsidRPr="00FF2D85">
        <w:t>The project succeeded in engaging a high percentage of adjacent villages</w:t>
      </w:r>
      <w:r w:rsidR="00702D40">
        <w:t xml:space="preserve"> (61 in total)</w:t>
      </w:r>
      <w:r w:rsidRPr="00FF2D85">
        <w:t xml:space="preserve"> in decision-making relating to park management through community involvement in the PA Committees.  This was greatly facilitated by engaging with communities through local opinion leaders and the management committees which have an elected membership – these structures have legitimacy and credibility in the community and play an important role in securing the participation and buy-in of villagers. </w:t>
      </w:r>
    </w:p>
    <w:p w14:paraId="25347186" w14:textId="77777777" w:rsidR="00E32115" w:rsidRDefault="00E32115" w:rsidP="00B541A0">
      <w:pPr>
        <w:pStyle w:val="ListParagraph"/>
      </w:pPr>
    </w:p>
    <w:p w14:paraId="245DC2E1" w14:textId="77777777" w:rsidR="000E29FF" w:rsidRDefault="0027436B" w:rsidP="00B541A0">
      <w:pPr>
        <w:pStyle w:val="ListParagraph"/>
        <w:numPr>
          <w:ilvl w:val="0"/>
          <w:numId w:val="8"/>
        </w:numPr>
      </w:pPr>
      <w:r w:rsidRPr="0027436B">
        <w:t>The project’s approach to raising awareness, sensitivity and understanding of the value and vulnerability of natural resources among the targeted communities around the PAs included meetings with opinion leaders known as Alkalos (traditional Gambian Chiefs), politicians and Governors. Five community radio stations and the national radio station were involved in airing weekly radio programmes focused on biodiversity conservation and SLM.</w:t>
      </w:r>
      <w:r w:rsidR="000E29FF">
        <w:t xml:space="preserve"> </w:t>
      </w:r>
    </w:p>
    <w:p w14:paraId="3C0A0A87" w14:textId="77777777" w:rsidR="000E29FF" w:rsidRDefault="000E29FF" w:rsidP="000E29FF">
      <w:pPr>
        <w:pStyle w:val="ListParagraph"/>
      </w:pPr>
    </w:p>
    <w:p w14:paraId="74CD3894" w14:textId="24D154EC" w:rsidR="00FF2D85" w:rsidRDefault="008E30EC" w:rsidP="00B541A0">
      <w:pPr>
        <w:pStyle w:val="ListParagraph"/>
        <w:numPr>
          <w:ilvl w:val="0"/>
          <w:numId w:val="8"/>
        </w:numPr>
        <w:jc w:val="both"/>
      </w:pPr>
      <w:r w:rsidRPr="00FF2D85">
        <w:t xml:space="preserve">The project </w:t>
      </w:r>
      <w:r w:rsidR="000E29FF">
        <w:t xml:space="preserve">also </w:t>
      </w:r>
      <w:r w:rsidRPr="00FF2D85">
        <w:t xml:space="preserve">invested in community training programmes that have raised awareness of the value of protected areas and biodiversity, developed skills for adoption of SLM and alternative income generation activities, and built the social capital that will be essential for sustainability. Ongoing capacitation of the Management Committees, and awareness-raising among the communities, will be necessary to sustain the effectiveness of participatory PA management into the future.  </w:t>
      </w:r>
      <w:r w:rsidR="00FF2D85">
        <w:t xml:space="preserve">Other stakeholders around the project sites included: DOA field staff trained to monitor conservation or climate smart agriculture; WABSA in mangrove planting; and  Sahel Wetland Concern in raising and distributing seedlings.  Due to limited funds, other stakeholders could not be engaged. COVID19 also made finalization of all stakeholder engagements difficult in 2020. </w:t>
      </w:r>
    </w:p>
    <w:p w14:paraId="195082F0" w14:textId="77777777" w:rsidR="00FF2D85" w:rsidRDefault="00FF2D85" w:rsidP="00FF2D85">
      <w:pPr>
        <w:pStyle w:val="ListParagraph"/>
      </w:pPr>
    </w:p>
    <w:p w14:paraId="75D2871C" w14:textId="5A72D057" w:rsidR="00EC1189" w:rsidRPr="0053042C" w:rsidRDefault="00EC1189" w:rsidP="00B541A0">
      <w:pPr>
        <w:pStyle w:val="ListParagraph"/>
        <w:numPr>
          <w:ilvl w:val="0"/>
          <w:numId w:val="8"/>
        </w:numPr>
        <w:spacing w:after="0" w:line="240" w:lineRule="auto"/>
        <w:jc w:val="both"/>
        <w:rPr>
          <w:rFonts w:cstheme="minorHAnsi"/>
          <w:b/>
          <w:bCs/>
          <w:color w:val="000000" w:themeColor="text1"/>
          <w:sz w:val="21"/>
          <w:szCs w:val="21"/>
          <w:lang w:val="en-US"/>
        </w:rPr>
      </w:pPr>
      <w:r>
        <w:rPr>
          <w:lang w:val="en-US"/>
        </w:rPr>
        <w:t xml:space="preserve">Overall, beyond participation in the PEB, the engagement of national level </w:t>
      </w:r>
      <w:r w:rsidR="00316763">
        <w:rPr>
          <w:lang w:val="en-US"/>
        </w:rPr>
        <w:t xml:space="preserve">sector agencies was weak – initial efforts through the TAG and Technical Working Group on SLM </w:t>
      </w:r>
      <w:r w:rsidR="00D60EAC">
        <w:rPr>
          <w:lang w:val="en-US"/>
        </w:rPr>
        <w:t>were not sustained, and eventually it was decided not to pursue national level mainstreaming, but to work on this at the local level.</w:t>
      </w:r>
      <w:r w:rsidR="005D1ACF">
        <w:rPr>
          <w:lang w:val="en-US"/>
        </w:rPr>
        <w:t xml:space="preserve"> Consequently, national partnerships </w:t>
      </w:r>
      <w:r w:rsidR="0062665E">
        <w:rPr>
          <w:lang w:val="en-US"/>
        </w:rPr>
        <w:t xml:space="preserve">did not develop much </w:t>
      </w:r>
      <w:r w:rsidR="0062665E">
        <w:rPr>
          <w:lang w:val="en-US"/>
        </w:rPr>
        <w:lastRenderedPageBreak/>
        <w:t xml:space="preserve">beyond the existing level of engagement between DPWM and related sectors in the ANRWG. </w:t>
      </w:r>
      <w:r w:rsidR="001A4C39">
        <w:rPr>
          <w:lang w:val="en-US"/>
        </w:rPr>
        <w:t>It can probably also be said that national government stakeholders gave passive support for the project, rather than actively engaging in collaborative activities.</w:t>
      </w:r>
      <w:r w:rsidR="00AE0807" w:rsidRPr="00AE0807">
        <w:rPr>
          <w:rFonts w:cstheme="minorHAnsi"/>
          <w:color w:val="000000" w:themeColor="text1"/>
          <w:sz w:val="21"/>
          <w:szCs w:val="21"/>
          <w:lang w:val="en-US"/>
        </w:rPr>
        <w:t xml:space="preserve"> Agencies involved in SLM, </w:t>
      </w:r>
      <w:r w:rsidR="00AE0807" w:rsidRPr="0053042C">
        <w:rPr>
          <w:rFonts w:cstheme="minorHAnsi"/>
          <w:color w:val="000000" w:themeColor="text1"/>
          <w:sz w:val="21"/>
          <w:szCs w:val="21"/>
          <w:lang w:val="en-US"/>
        </w:rPr>
        <w:t>agricultural development, community development and natural resources management participated in PA and SLM working group discussions at the local level</w:t>
      </w:r>
      <w:r w:rsidR="00C15CE2">
        <w:rPr>
          <w:rStyle w:val="FootnoteReference"/>
          <w:rFonts w:cstheme="minorHAnsi"/>
          <w:color w:val="000000" w:themeColor="text1"/>
          <w:sz w:val="21"/>
          <w:szCs w:val="21"/>
          <w:lang w:val="en-US"/>
        </w:rPr>
        <w:footnoteReference w:id="37"/>
      </w:r>
      <w:r w:rsidR="00AE0807" w:rsidRPr="0053042C">
        <w:rPr>
          <w:rFonts w:cstheme="minorHAnsi"/>
          <w:color w:val="000000" w:themeColor="text1"/>
          <w:sz w:val="21"/>
          <w:szCs w:val="21"/>
          <w:lang w:val="en-US"/>
        </w:rPr>
        <w:t xml:space="preserve">. </w:t>
      </w:r>
    </w:p>
    <w:p w14:paraId="23068054" w14:textId="77777777" w:rsidR="009672ED" w:rsidRPr="0053042C" w:rsidRDefault="009672ED" w:rsidP="009672ED">
      <w:pPr>
        <w:pStyle w:val="ListParagraph"/>
        <w:spacing w:after="0" w:line="240" w:lineRule="auto"/>
        <w:jc w:val="both"/>
        <w:rPr>
          <w:rFonts w:cstheme="minorHAnsi"/>
          <w:b/>
          <w:bCs/>
          <w:color w:val="000000" w:themeColor="text1"/>
          <w:sz w:val="21"/>
          <w:szCs w:val="21"/>
          <w:lang w:val="en-US"/>
        </w:rPr>
      </w:pPr>
    </w:p>
    <w:p w14:paraId="750E7340" w14:textId="4C3F2EAA" w:rsidR="00BA16DB" w:rsidRPr="00EA001D" w:rsidRDefault="0053042C" w:rsidP="00B541A0">
      <w:pPr>
        <w:pStyle w:val="ListParagraph"/>
        <w:numPr>
          <w:ilvl w:val="0"/>
          <w:numId w:val="8"/>
        </w:numPr>
        <w:spacing w:after="0" w:line="240" w:lineRule="auto"/>
        <w:jc w:val="both"/>
        <w:rPr>
          <w:rFonts w:cstheme="minorHAnsi"/>
          <w:b/>
          <w:bCs/>
          <w:color w:val="000000" w:themeColor="text1"/>
          <w:sz w:val="21"/>
          <w:szCs w:val="21"/>
          <w:lang w:val="en-US"/>
        </w:rPr>
      </w:pPr>
      <w:r>
        <w:rPr>
          <w:lang w:val="en-US"/>
        </w:rPr>
        <w:t>While the intended close engagement of the current project with the NEMA project did not work out</w:t>
      </w:r>
      <w:r w:rsidR="00B71C0C">
        <w:rPr>
          <w:lang w:val="en-US"/>
        </w:rPr>
        <w:t xml:space="preserve"> (the PMU was initially intended to be embedded in NEMA, but this was not appropriate for a project under MECCWW that </w:t>
      </w:r>
      <w:r w:rsidR="00CC1A16">
        <w:rPr>
          <w:lang w:val="en-US"/>
        </w:rPr>
        <w:t xml:space="preserve">primarily aimed to improve PAs, as NEMA is unable to work inside PAs). </w:t>
      </w:r>
      <w:r w:rsidR="00BA16DB" w:rsidRPr="0053042C">
        <w:rPr>
          <w:lang w:val="en-US"/>
        </w:rPr>
        <w:t>The NEMA project</w:t>
      </w:r>
      <w:r w:rsidR="000A08ED">
        <w:rPr>
          <w:lang w:val="en-US"/>
        </w:rPr>
        <w:t xml:space="preserve"> continued to work outside the PAs and</w:t>
      </w:r>
      <w:r w:rsidR="00BA16DB" w:rsidRPr="0053042C">
        <w:rPr>
          <w:lang w:val="en-US"/>
        </w:rPr>
        <w:t xml:space="preserve"> </w:t>
      </w:r>
      <w:r w:rsidR="009B5784" w:rsidRPr="0053042C">
        <w:rPr>
          <w:lang w:val="en-US"/>
        </w:rPr>
        <w:t xml:space="preserve">invested in </w:t>
      </w:r>
      <w:r w:rsidR="004830FD" w:rsidRPr="0053042C">
        <w:rPr>
          <w:lang w:val="en-US"/>
        </w:rPr>
        <w:t xml:space="preserve">various activities with direct or more indirect </w:t>
      </w:r>
      <w:r w:rsidR="000A08ED">
        <w:rPr>
          <w:lang w:val="en-US"/>
        </w:rPr>
        <w:t>alignment with</w:t>
      </w:r>
      <w:r w:rsidR="004830FD" w:rsidRPr="0053042C">
        <w:rPr>
          <w:lang w:val="en-US"/>
        </w:rPr>
        <w:t xml:space="preserve"> the project’s objectives. </w:t>
      </w:r>
      <w:r w:rsidR="009A4519" w:rsidRPr="0053042C">
        <w:rPr>
          <w:lang w:val="en-US"/>
        </w:rPr>
        <w:t xml:space="preserve">Most relevant were </w:t>
      </w:r>
      <w:r w:rsidR="009B5784" w:rsidRPr="0053042C">
        <w:rPr>
          <w:lang w:val="en-US"/>
        </w:rPr>
        <w:t>the establishment of a woodlot in Jokadu and mangroves seedlings</w:t>
      </w:r>
      <w:r w:rsidR="009A4519" w:rsidRPr="0053042C">
        <w:rPr>
          <w:lang w:val="en-US"/>
        </w:rPr>
        <w:t xml:space="preserve"> planted</w:t>
      </w:r>
      <w:r w:rsidR="009B5784" w:rsidRPr="0053042C">
        <w:rPr>
          <w:lang w:val="en-US"/>
        </w:rPr>
        <w:t xml:space="preserve"> in buffer zones with a total investment of some </w:t>
      </w:r>
      <w:r w:rsidR="009A4519" w:rsidRPr="0053042C">
        <w:rPr>
          <w:lang w:val="en-US"/>
        </w:rPr>
        <w:t>USD</w:t>
      </w:r>
      <w:r w:rsidR="009B5784" w:rsidRPr="0053042C">
        <w:rPr>
          <w:lang w:val="en-US"/>
        </w:rPr>
        <w:t xml:space="preserve"> 65,000. Outside the buffer zones, NEMA has engaged farmers in rice production and horticulture, with obvious livelihood improvements. Most of the rice farmers are women.</w:t>
      </w:r>
      <w:r w:rsidR="004A002A">
        <w:rPr>
          <w:lang w:val="en-US"/>
        </w:rPr>
        <w:t xml:space="preserve"> Overall, parallel cofinancing contributed from NEMA activities was estimated </w:t>
      </w:r>
      <w:r w:rsidR="0099356C">
        <w:rPr>
          <w:lang w:val="en-US"/>
        </w:rPr>
        <w:t xml:space="preserve">by UNDP CO </w:t>
      </w:r>
      <w:r w:rsidR="004A002A">
        <w:rPr>
          <w:lang w:val="en-US"/>
        </w:rPr>
        <w:t>at some USD 2,960,000.</w:t>
      </w:r>
    </w:p>
    <w:p w14:paraId="7F37AA20" w14:textId="77777777" w:rsidR="00EA001D" w:rsidRPr="00EA001D" w:rsidRDefault="00EA001D" w:rsidP="00EA001D">
      <w:pPr>
        <w:pStyle w:val="ListParagraph"/>
        <w:rPr>
          <w:rFonts w:cstheme="minorHAnsi"/>
          <w:b/>
          <w:bCs/>
          <w:color w:val="000000" w:themeColor="text1"/>
          <w:sz w:val="21"/>
          <w:szCs w:val="21"/>
          <w:lang w:val="en-US"/>
        </w:rPr>
      </w:pPr>
    </w:p>
    <w:p w14:paraId="2EEE18BC" w14:textId="03338C18" w:rsidR="00EA001D" w:rsidRDefault="00142DAE" w:rsidP="00B541A0">
      <w:pPr>
        <w:pStyle w:val="ListParagraph"/>
        <w:numPr>
          <w:ilvl w:val="0"/>
          <w:numId w:val="8"/>
        </w:numPr>
        <w:spacing w:after="0" w:line="240" w:lineRule="auto"/>
        <w:jc w:val="both"/>
        <w:rPr>
          <w:rFonts w:cstheme="minorHAnsi"/>
          <w:color w:val="000000" w:themeColor="text1"/>
          <w:sz w:val="21"/>
          <w:szCs w:val="21"/>
          <w:lang w:val="en-US"/>
        </w:rPr>
      </w:pPr>
      <w:r w:rsidRPr="00532AFA">
        <w:rPr>
          <w:rFonts w:cstheme="minorHAnsi"/>
          <w:color w:val="000000" w:themeColor="text1"/>
          <w:sz w:val="21"/>
          <w:szCs w:val="21"/>
          <w:lang w:val="en-US"/>
        </w:rPr>
        <w:t xml:space="preserve">Stakeholder engagement was a key part of the DPWM-led process for extension of </w:t>
      </w:r>
      <w:r w:rsidR="00A27056" w:rsidRPr="00532AFA">
        <w:rPr>
          <w:rFonts w:cstheme="minorHAnsi"/>
          <w:color w:val="000000" w:themeColor="text1"/>
          <w:sz w:val="21"/>
          <w:szCs w:val="21"/>
          <w:lang w:val="en-US"/>
        </w:rPr>
        <w:t>KWNP and BBWR, and for the formation of JNP. This involved regional governors</w:t>
      </w:r>
      <w:r w:rsidR="00796030" w:rsidRPr="00532AFA">
        <w:rPr>
          <w:rFonts w:cstheme="minorHAnsi"/>
          <w:color w:val="000000" w:themeColor="text1"/>
          <w:sz w:val="21"/>
          <w:szCs w:val="21"/>
          <w:lang w:val="en-US"/>
        </w:rPr>
        <w:t xml:space="preserve">, related agency staff, municipalities and community leaders. </w:t>
      </w:r>
      <w:r w:rsidR="00532AFA">
        <w:rPr>
          <w:rFonts w:cstheme="minorHAnsi"/>
          <w:color w:val="000000" w:themeColor="text1"/>
          <w:sz w:val="21"/>
          <w:szCs w:val="21"/>
          <w:lang w:val="en-US"/>
        </w:rPr>
        <w:t xml:space="preserve">The consultation process for the extensions led to the formation of the PA Committees for each of the three sites, </w:t>
      </w:r>
      <w:r w:rsidR="00F14A28">
        <w:rPr>
          <w:rFonts w:cstheme="minorHAnsi"/>
          <w:color w:val="000000" w:themeColor="text1"/>
          <w:sz w:val="21"/>
          <w:szCs w:val="21"/>
          <w:lang w:val="en-US"/>
        </w:rPr>
        <w:t xml:space="preserve">which now provide a permanent basis for co-management of these areas (the PAs include community-owned lands that are used for sustainable land uses). </w:t>
      </w:r>
      <w:r w:rsidR="006A55D1">
        <w:rPr>
          <w:rFonts w:cstheme="minorHAnsi"/>
          <w:color w:val="000000" w:themeColor="text1"/>
          <w:sz w:val="21"/>
          <w:szCs w:val="21"/>
          <w:lang w:val="en-US"/>
        </w:rPr>
        <w:t xml:space="preserve">Outcomes 3 and 4 </w:t>
      </w:r>
      <w:r w:rsidR="00BD2FB3">
        <w:rPr>
          <w:rFonts w:cstheme="minorHAnsi"/>
          <w:color w:val="000000" w:themeColor="text1"/>
          <w:sz w:val="21"/>
          <w:szCs w:val="21"/>
          <w:lang w:val="en-US"/>
        </w:rPr>
        <w:t>also involved working closely with the same communities represented on the PACs</w:t>
      </w:r>
      <w:r w:rsidR="00AC786A">
        <w:rPr>
          <w:rFonts w:cstheme="minorHAnsi"/>
          <w:color w:val="000000" w:themeColor="text1"/>
          <w:sz w:val="21"/>
          <w:szCs w:val="21"/>
          <w:lang w:val="en-US"/>
        </w:rPr>
        <w:t>, supported by awareness raising through community radio broadcasts</w:t>
      </w:r>
      <w:r w:rsidR="00E61A24">
        <w:rPr>
          <w:rFonts w:cstheme="minorHAnsi"/>
          <w:color w:val="000000" w:themeColor="text1"/>
          <w:sz w:val="21"/>
          <w:szCs w:val="21"/>
          <w:lang w:val="en-US"/>
        </w:rPr>
        <w:t xml:space="preserve">, </w:t>
      </w:r>
      <w:r w:rsidR="00C932E9">
        <w:rPr>
          <w:rFonts w:cstheme="minorHAnsi"/>
          <w:color w:val="000000" w:themeColor="text1"/>
          <w:sz w:val="21"/>
          <w:szCs w:val="21"/>
          <w:lang w:val="en-US"/>
        </w:rPr>
        <w:t>engagement of local leaders in project events</w:t>
      </w:r>
      <w:r w:rsidR="00E61A24">
        <w:rPr>
          <w:rFonts w:cstheme="minorHAnsi"/>
          <w:color w:val="000000" w:themeColor="text1"/>
          <w:sz w:val="21"/>
          <w:szCs w:val="21"/>
          <w:lang w:val="en-US"/>
        </w:rPr>
        <w:t xml:space="preserve"> and training in sustainable livelihood activities. </w:t>
      </w:r>
      <w:r w:rsidR="00B77FB2">
        <w:rPr>
          <w:rFonts w:cstheme="minorHAnsi"/>
          <w:color w:val="000000" w:themeColor="text1"/>
          <w:sz w:val="21"/>
          <w:szCs w:val="21"/>
          <w:lang w:val="en-US"/>
        </w:rPr>
        <w:t>This engagement appears to have been well received overall</w:t>
      </w:r>
      <w:r w:rsidR="002648EA">
        <w:rPr>
          <w:rFonts w:cstheme="minorHAnsi"/>
          <w:color w:val="000000" w:themeColor="text1"/>
          <w:sz w:val="21"/>
          <w:szCs w:val="21"/>
          <w:lang w:val="en-US"/>
        </w:rPr>
        <w:t xml:space="preserve">, and is likely to have </w:t>
      </w:r>
      <w:r w:rsidR="007122B1">
        <w:rPr>
          <w:rFonts w:cstheme="minorHAnsi"/>
          <w:color w:val="000000" w:themeColor="text1"/>
          <w:sz w:val="21"/>
          <w:szCs w:val="21"/>
          <w:lang w:val="en-US"/>
        </w:rPr>
        <w:t xml:space="preserve">provided a platform for </w:t>
      </w:r>
      <w:r w:rsidR="002648EA">
        <w:rPr>
          <w:rFonts w:cstheme="minorHAnsi"/>
          <w:color w:val="000000" w:themeColor="text1"/>
          <w:sz w:val="21"/>
          <w:szCs w:val="21"/>
          <w:lang w:val="en-US"/>
        </w:rPr>
        <w:t>reduc</w:t>
      </w:r>
      <w:r w:rsidR="007122B1">
        <w:rPr>
          <w:rFonts w:cstheme="minorHAnsi"/>
          <w:color w:val="000000" w:themeColor="text1"/>
          <w:sz w:val="21"/>
          <w:szCs w:val="21"/>
          <w:lang w:val="en-US"/>
        </w:rPr>
        <w:t>ing</w:t>
      </w:r>
      <w:r w:rsidR="002648EA">
        <w:rPr>
          <w:rFonts w:cstheme="minorHAnsi"/>
          <w:color w:val="000000" w:themeColor="text1"/>
          <w:sz w:val="21"/>
          <w:szCs w:val="21"/>
          <w:lang w:val="en-US"/>
        </w:rPr>
        <w:t xml:space="preserve"> local pressures on natural resources in the parks </w:t>
      </w:r>
      <w:r w:rsidR="007122B1">
        <w:rPr>
          <w:rFonts w:cstheme="minorHAnsi"/>
          <w:color w:val="000000" w:themeColor="text1"/>
          <w:sz w:val="21"/>
          <w:szCs w:val="21"/>
          <w:lang w:val="en-US"/>
        </w:rPr>
        <w:t xml:space="preserve">going forward. </w:t>
      </w:r>
      <w:r w:rsidR="00B9057F">
        <w:rPr>
          <w:rFonts w:cstheme="minorHAnsi"/>
          <w:color w:val="000000" w:themeColor="text1"/>
          <w:sz w:val="21"/>
          <w:szCs w:val="21"/>
          <w:lang w:val="en-US"/>
        </w:rPr>
        <w:t xml:space="preserve">The fact that co-management is embraced by DPWM as a recognized aspect of park management </w:t>
      </w:r>
      <w:r w:rsidR="004F65B4">
        <w:rPr>
          <w:rFonts w:cstheme="minorHAnsi"/>
          <w:color w:val="000000" w:themeColor="text1"/>
          <w:sz w:val="21"/>
          <w:szCs w:val="21"/>
          <w:lang w:val="en-US"/>
        </w:rPr>
        <w:t xml:space="preserve">is positive for the sustainability of </w:t>
      </w:r>
      <w:r w:rsidR="000A0A7B">
        <w:rPr>
          <w:rFonts w:cstheme="minorHAnsi"/>
          <w:color w:val="000000" w:themeColor="text1"/>
          <w:sz w:val="21"/>
          <w:szCs w:val="21"/>
          <w:lang w:val="en-US"/>
        </w:rPr>
        <w:t xml:space="preserve">the relationship between DPWM, the PA management staff and the communities. The continued access to community owned lands within the parks, and support from DPWM and partner agencies for SLM and community development will be important to </w:t>
      </w:r>
      <w:r w:rsidR="005C0923">
        <w:rPr>
          <w:rFonts w:cstheme="minorHAnsi"/>
          <w:color w:val="000000" w:themeColor="text1"/>
          <w:sz w:val="21"/>
          <w:szCs w:val="21"/>
          <w:lang w:val="en-US"/>
        </w:rPr>
        <w:t>ensure this remains a harmonious relationship.</w:t>
      </w:r>
    </w:p>
    <w:p w14:paraId="6B9232AF" w14:textId="7097C867" w:rsidR="005C0923" w:rsidRDefault="005C0923" w:rsidP="005C0923">
      <w:pPr>
        <w:spacing w:after="0" w:line="240" w:lineRule="auto"/>
        <w:jc w:val="both"/>
        <w:rPr>
          <w:rFonts w:cstheme="minorHAnsi"/>
          <w:color w:val="000000" w:themeColor="text1"/>
          <w:sz w:val="21"/>
          <w:szCs w:val="21"/>
          <w:lang w:val="en-US"/>
        </w:rPr>
      </w:pPr>
    </w:p>
    <w:p w14:paraId="119C4B5B" w14:textId="33454F7C" w:rsidR="00A27E6B" w:rsidRPr="00D115AB" w:rsidRDefault="00CF7021" w:rsidP="00B541A0">
      <w:pPr>
        <w:pStyle w:val="ListParagraph"/>
        <w:numPr>
          <w:ilvl w:val="0"/>
          <w:numId w:val="8"/>
        </w:numPr>
        <w:spacing w:after="0" w:line="240" w:lineRule="auto"/>
        <w:jc w:val="both"/>
        <w:rPr>
          <w:rFonts w:cstheme="minorHAnsi"/>
          <w:color w:val="000000" w:themeColor="text1"/>
          <w:sz w:val="21"/>
          <w:szCs w:val="21"/>
          <w:lang w:val="en-US"/>
        </w:rPr>
      </w:pPr>
      <w:r w:rsidRPr="00D115AB">
        <w:rPr>
          <w:rFonts w:cstheme="minorHAnsi"/>
          <w:color w:val="000000" w:themeColor="text1"/>
          <w:sz w:val="21"/>
          <w:szCs w:val="21"/>
          <w:lang w:val="en-US"/>
        </w:rPr>
        <w:t xml:space="preserve">The gender section 4.3.8 </w:t>
      </w:r>
      <w:r w:rsidR="008F7A96" w:rsidRPr="00D115AB">
        <w:rPr>
          <w:rFonts w:cstheme="minorHAnsi"/>
          <w:color w:val="000000" w:themeColor="text1"/>
          <w:sz w:val="21"/>
          <w:szCs w:val="21"/>
          <w:lang w:val="en-US"/>
        </w:rPr>
        <w:t xml:space="preserve">below provides information on gender mainstreaming in project design and implementation. </w:t>
      </w:r>
      <w:r w:rsidR="00520F11" w:rsidRPr="00D115AB">
        <w:rPr>
          <w:rFonts w:cstheme="minorHAnsi"/>
          <w:color w:val="000000" w:themeColor="text1"/>
          <w:sz w:val="21"/>
          <w:szCs w:val="21"/>
          <w:lang w:val="en-US"/>
        </w:rPr>
        <w:t>Overall, there is very little reporting on this so it is difficult to assess accurately, but it does not seem to have received systematic attention</w:t>
      </w:r>
      <w:r w:rsidR="00503A80" w:rsidRPr="00D115AB">
        <w:rPr>
          <w:rFonts w:cstheme="minorHAnsi"/>
          <w:color w:val="000000" w:themeColor="text1"/>
          <w:sz w:val="21"/>
          <w:szCs w:val="21"/>
          <w:lang w:val="en-US"/>
        </w:rPr>
        <w:t xml:space="preserve"> in the planning of project activities. </w:t>
      </w:r>
      <w:r w:rsidR="00D115AB">
        <w:rPr>
          <w:rFonts w:cstheme="minorHAnsi"/>
          <w:color w:val="000000" w:themeColor="text1"/>
          <w:sz w:val="21"/>
          <w:szCs w:val="21"/>
          <w:lang w:val="en-US"/>
        </w:rPr>
        <w:t xml:space="preserve">One </w:t>
      </w:r>
      <w:r w:rsidR="00F16BE0">
        <w:rPr>
          <w:rFonts w:cstheme="minorHAnsi"/>
          <w:color w:val="000000" w:themeColor="text1"/>
          <w:sz w:val="21"/>
          <w:szCs w:val="21"/>
          <w:lang w:val="en-US"/>
        </w:rPr>
        <w:t xml:space="preserve">women-focused NGO, the </w:t>
      </w:r>
      <w:r w:rsidR="00F16BE0" w:rsidRPr="00F16BE0">
        <w:rPr>
          <w:rFonts w:cstheme="minorHAnsi"/>
          <w:color w:val="000000" w:themeColor="text1"/>
          <w:sz w:val="21"/>
          <w:szCs w:val="21"/>
          <w:lang w:val="en-US"/>
        </w:rPr>
        <w:t>Agency for the Development of Women and Children (ADWAC)</w:t>
      </w:r>
      <w:r w:rsidR="00F16BE0">
        <w:rPr>
          <w:rFonts w:cstheme="minorHAnsi"/>
          <w:color w:val="000000" w:themeColor="text1"/>
          <w:sz w:val="21"/>
          <w:szCs w:val="21"/>
          <w:lang w:val="en-US"/>
        </w:rPr>
        <w:t>, was involved in the project site level activities and provided related cofinancing.</w:t>
      </w:r>
    </w:p>
    <w:p w14:paraId="4D78CB97" w14:textId="77777777" w:rsidR="00EA001D" w:rsidRPr="00A27E6B" w:rsidRDefault="00EA001D" w:rsidP="00A27E6B">
      <w:pPr>
        <w:pStyle w:val="ListParagraph"/>
        <w:rPr>
          <w:rFonts w:cstheme="minorHAnsi"/>
          <w:b/>
          <w:bCs/>
          <w:color w:val="000000" w:themeColor="text1"/>
          <w:sz w:val="21"/>
          <w:szCs w:val="21"/>
          <w:lang w:val="en-US"/>
        </w:rPr>
      </w:pPr>
    </w:p>
    <w:p w14:paraId="07A9E7DD" w14:textId="07F759AD" w:rsidR="001B0E65" w:rsidRPr="00D11292" w:rsidRDefault="001B0E65" w:rsidP="00B541A0">
      <w:pPr>
        <w:pStyle w:val="ListParagraph"/>
        <w:numPr>
          <w:ilvl w:val="0"/>
          <w:numId w:val="8"/>
        </w:numPr>
        <w:spacing w:after="0" w:line="240" w:lineRule="auto"/>
        <w:jc w:val="both"/>
        <w:rPr>
          <w:rFonts w:cstheme="minorHAnsi"/>
          <w:color w:val="000000" w:themeColor="text1"/>
          <w:sz w:val="21"/>
          <w:szCs w:val="21"/>
          <w:lang w:val="en-US"/>
        </w:rPr>
      </w:pPr>
      <w:r w:rsidRPr="00330751">
        <w:rPr>
          <w:rFonts w:cstheme="minorHAnsi"/>
          <w:color w:val="000000" w:themeColor="text1"/>
          <w:sz w:val="21"/>
          <w:szCs w:val="21"/>
          <w:lang w:val="en-US"/>
        </w:rPr>
        <w:t xml:space="preserve">The main </w:t>
      </w:r>
      <w:r w:rsidR="00B8623B" w:rsidRPr="00D11292">
        <w:rPr>
          <w:rFonts w:cstheme="minorHAnsi"/>
          <w:color w:val="000000" w:themeColor="text1"/>
          <w:sz w:val="21"/>
          <w:szCs w:val="21"/>
          <w:lang w:val="en-US"/>
        </w:rPr>
        <w:t>stakeholder organizations</w:t>
      </w:r>
      <w:r w:rsidRPr="00D11292">
        <w:rPr>
          <w:rFonts w:cstheme="minorHAnsi"/>
          <w:color w:val="000000" w:themeColor="text1"/>
          <w:sz w:val="21"/>
          <w:szCs w:val="21"/>
          <w:lang w:val="en-US"/>
        </w:rPr>
        <w:t xml:space="preserve"> involved during project implementation</w:t>
      </w:r>
      <w:r w:rsidRPr="00D11292">
        <w:rPr>
          <w:rStyle w:val="FootnoteReference"/>
          <w:rFonts w:cstheme="minorHAnsi"/>
          <w:color w:val="000000" w:themeColor="text1"/>
          <w:sz w:val="21"/>
          <w:szCs w:val="21"/>
          <w:lang w:val="en-US"/>
        </w:rPr>
        <w:footnoteReference w:id="38"/>
      </w:r>
      <w:r w:rsidRPr="00D11292">
        <w:rPr>
          <w:rFonts w:cstheme="minorHAnsi"/>
          <w:color w:val="000000" w:themeColor="text1"/>
          <w:sz w:val="21"/>
          <w:szCs w:val="21"/>
          <w:lang w:val="en-US"/>
        </w:rPr>
        <w:t xml:space="preserve"> </w:t>
      </w:r>
      <w:r w:rsidR="00330751" w:rsidRPr="00D11292">
        <w:rPr>
          <w:rFonts w:cstheme="minorHAnsi"/>
          <w:color w:val="000000" w:themeColor="text1"/>
          <w:sz w:val="21"/>
          <w:szCs w:val="21"/>
          <w:lang w:val="en-US"/>
        </w:rPr>
        <w:t xml:space="preserve">are shown in </w:t>
      </w:r>
      <w:r w:rsidR="00330751" w:rsidRPr="00D11292">
        <w:rPr>
          <w:rFonts w:cstheme="minorHAnsi"/>
          <w:b/>
          <w:bCs/>
          <w:color w:val="000000" w:themeColor="text1"/>
          <w:sz w:val="21"/>
          <w:szCs w:val="21"/>
          <w:lang w:val="en-US"/>
        </w:rPr>
        <w:t xml:space="preserve">Table </w:t>
      </w:r>
      <w:r w:rsidR="00D11292" w:rsidRPr="00D11292">
        <w:rPr>
          <w:rFonts w:cstheme="minorHAnsi"/>
          <w:b/>
          <w:bCs/>
          <w:color w:val="000000" w:themeColor="text1"/>
          <w:sz w:val="21"/>
          <w:szCs w:val="21"/>
          <w:lang w:val="en-US"/>
        </w:rPr>
        <w:t>3</w:t>
      </w:r>
      <w:r w:rsidR="00330751" w:rsidRPr="00D11292">
        <w:rPr>
          <w:rFonts w:cstheme="minorHAnsi"/>
          <w:color w:val="000000" w:themeColor="text1"/>
          <w:sz w:val="21"/>
          <w:szCs w:val="21"/>
          <w:lang w:val="en-US"/>
        </w:rPr>
        <w:t xml:space="preserve"> below.</w:t>
      </w:r>
    </w:p>
    <w:p w14:paraId="1C30BC17" w14:textId="41D78C13" w:rsidR="001B0E65" w:rsidRPr="00D11292" w:rsidRDefault="001B0E65" w:rsidP="001B0E65">
      <w:pPr>
        <w:tabs>
          <w:tab w:val="left" w:pos="1620"/>
        </w:tabs>
        <w:spacing w:after="0" w:line="240" w:lineRule="auto"/>
        <w:contextualSpacing/>
        <w:rPr>
          <w:rFonts w:cstheme="minorHAnsi"/>
          <w:color w:val="000000" w:themeColor="text1"/>
          <w:sz w:val="21"/>
          <w:szCs w:val="21"/>
          <w:lang w:val="en-US"/>
        </w:rPr>
      </w:pPr>
    </w:p>
    <w:p w14:paraId="05259A49" w14:textId="7B49661C" w:rsidR="000456AC" w:rsidRPr="001316CB" w:rsidRDefault="00330751" w:rsidP="001B0E65">
      <w:pPr>
        <w:tabs>
          <w:tab w:val="left" w:pos="1620"/>
        </w:tabs>
        <w:spacing w:after="0" w:line="240" w:lineRule="auto"/>
        <w:contextualSpacing/>
        <w:rPr>
          <w:rFonts w:cstheme="minorHAnsi"/>
          <w:b/>
          <w:bCs/>
          <w:color w:val="000000" w:themeColor="text1"/>
          <w:sz w:val="21"/>
          <w:szCs w:val="21"/>
          <w:lang w:val="en-US"/>
        </w:rPr>
      </w:pPr>
      <w:r w:rsidRPr="00D11292">
        <w:rPr>
          <w:rFonts w:cstheme="minorHAnsi"/>
          <w:b/>
          <w:bCs/>
          <w:color w:val="000000" w:themeColor="text1"/>
          <w:sz w:val="21"/>
          <w:szCs w:val="21"/>
          <w:lang w:val="en-US"/>
        </w:rPr>
        <w:t xml:space="preserve">Table </w:t>
      </w:r>
      <w:r w:rsidR="00D11292" w:rsidRPr="00D11292">
        <w:rPr>
          <w:rFonts w:cstheme="minorHAnsi"/>
          <w:b/>
          <w:bCs/>
          <w:color w:val="000000" w:themeColor="text1"/>
          <w:sz w:val="21"/>
          <w:szCs w:val="21"/>
          <w:lang w:val="en-US"/>
        </w:rPr>
        <w:t>3</w:t>
      </w:r>
      <w:r w:rsidRPr="00D11292">
        <w:rPr>
          <w:rFonts w:cstheme="minorHAnsi"/>
          <w:b/>
          <w:bCs/>
          <w:color w:val="000000" w:themeColor="text1"/>
          <w:sz w:val="21"/>
          <w:szCs w:val="21"/>
          <w:lang w:val="en-US"/>
        </w:rPr>
        <w:t xml:space="preserve">. </w:t>
      </w:r>
      <w:r w:rsidR="001316CB" w:rsidRPr="00D11292">
        <w:rPr>
          <w:rFonts w:cstheme="minorHAnsi"/>
          <w:b/>
          <w:bCs/>
          <w:color w:val="000000" w:themeColor="text1"/>
          <w:sz w:val="21"/>
          <w:szCs w:val="21"/>
          <w:lang w:val="en-US"/>
        </w:rPr>
        <w:t>Main stakeholder</w:t>
      </w:r>
      <w:r w:rsidR="001316CB" w:rsidRPr="001316CB">
        <w:rPr>
          <w:rFonts w:cstheme="minorHAnsi"/>
          <w:b/>
          <w:bCs/>
          <w:color w:val="000000" w:themeColor="text1"/>
          <w:sz w:val="21"/>
          <w:szCs w:val="21"/>
          <w:lang w:val="en-US"/>
        </w:rPr>
        <w:t xml:space="preserve"> organizations and their means of engagement in project implementation</w:t>
      </w:r>
    </w:p>
    <w:p w14:paraId="26D19938" w14:textId="77777777" w:rsidR="000456AC" w:rsidRDefault="000456AC" w:rsidP="001B0E65">
      <w:pPr>
        <w:tabs>
          <w:tab w:val="left" w:pos="1620"/>
        </w:tabs>
        <w:spacing w:after="0" w:line="240" w:lineRule="auto"/>
        <w:contextualSpacing/>
        <w:rPr>
          <w:rFonts w:cstheme="minorHAnsi"/>
          <w:color w:val="000000" w:themeColor="text1"/>
          <w:sz w:val="21"/>
          <w:szCs w:val="21"/>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4625"/>
      </w:tblGrid>
      <w:tr w:rsidR="00330751" w:rsidRPr="00330751" w14:paraId="536D0918" w14:textId="77777777" w:rsidTr="00B541A0">
        <w:trPr>
          <w:tblHeader/>
        </w:trPr>
        <w:tc>
          <w:tcPr>
            <w:tcW w:w="2435" w:type="pct"/>
            <w:shd w:val="clear" w:color="auto" w:fill="B4C6E7" w:themeFill="accent1" w:themeFillTint="66"/>
          </w:tcPr>
          <w:p w14:paraId="7A2B22EE" w14:textId="0EE8B03D" w:rsidR="00330751" w:rsidRPr="00330751" w:rsidRDefault="00330751" w:rsidP="00330751">
            <w:pPr>
              <w:tabs>
                <w:tab w:val="left" w:pos="1620"/>
              </w:tabs>
              <w:ind w:left="34"/>
              <w:rPr>
                <w:rFonts w:cstheme="minorHAnsi"/>
                <w:b/>
                <w:bCs/>
                <w:color w:val="000000" w:themeColor="text1"/>
                <w:sz w:val="21"/>
                <w:szCs w:val="21"/>
              </w:rPr>
            </w:pPr>
            <w:r w:rsidRPr="00330751">
              <w:rPr>
                <w:rFonts w:cstheme="minorHAnsi"/>
                <w:b/>
                <w:bCs/>
                <w:color w:val="000000" w:themeColor="text1"/>
                <w:sz w:val="21"/>
                <w:szCs w:val="21"/>
              </w:rPr>
              <w:lastRenderedPageBreak/>
              <w:t>Stakeholder</w:t>
            </w:r>
            <w:r w:rsidR="00B8623B">
              <w:rPr>
                <w:rFonts w:cstheme="minorHAnsi"/>
                <w:b/>
                <w:bCs/>
                <w:color w:val="000000" w:themeColor="text1"/>
                <w:sz w:val="21"/>
                <w:szCs w:val="21"/>
              </w:rPr>
              <w:t xml:space="preserve"> Organization</w:t>
            </w:r>
          </w:p>
        </w:tc>
        <w:tc>
          <w:tcPr>
            <w:tcW w:w="2565" w:type="pct"/>
            <w:shd w:val="clear" w:color="auto" w:fill="B4C6E7" w:themeFill="accent1" w:themeFillTint="66"/>
          </w:tcPr>
          <w:p w14:paraId="63E7EC9C" w14:textId="08AF163D" w:rsidR="00330751" w:rsidRPr="00330751" w:rsidRDefault="00330751" w:rsidP="00330751">
            <w:pPr>
              <w:tabs>
                <w:tab w:val="left" w:pos="1620"/>
              </w:tabs>
              <w:rPr>
                <w:rFonts w:cstheme="minorHAnsi"/>
                <w:b/>
                <w:bCs/>
                <w:color w:val="000000" w:themeColor="text1"/>
                <w:sz w:val="21"/>
                <w:szCs w:val="21"/>
              </w:rPr>
            </w:pPr>
            <w:r w:rsidRPr="00330751">
              <w:rPr>
                <w:rFonts w:cstheme="minorHAnsi"/>
                <w:b/>
                <w:bCs/>
                <w:color w:val="000000" w:themeColor="text1"/>
                <w:sz w:val="21"/>
                <w:szCs w:val="21"/>
              </w:rPr>
              <w:t>Means of Engagement</w:t>
            </w:r>
          </w:p>
        </w:tc>
      </w:tr>
      <w:tr w:rsidR="00915949" w:rsidRPr="00915949" w14:paraId="2F7694B8" w14:textId="49BB6E4F" w:rsidTr="00B541A0">
        <w:tc>
          <w:tcPr>
            <w:tcW w:w="2435" w:type="pct"/>
          </w:tcPr>
          <w:p w14:paraId="6D4C9ED7" w14:textId="58155017" w:rsidR="00915949" w:rsidRPr="00915949" w:rsidRDefault="00915949" w:rsidP="00330751">
            <w:pPr>
              <w:tabs>
                <w:tab w:val="left" w:pos="1620"/>
              </w:tabs>
              <w:ind w:left="34"/>
              <w:rPr>
                <w:rFonts w:cstheme="minorHAnsi"/>
                <w:color w:val="000000" w:themeColor="text1"/>
                <w:sz w:val="21"/>
                <w:szCs w:val="21"/>
              </w:rPr>
            </w:pPr>
            <w:r w:rsidRPr="00915949">
              <w:rPr>
                <w:rFonts w:cstheme="minorHAnsi"/>
                <w:color w:val="000000" w:themeColor="text1"/>
                <w:sz w:val="21"/>
                <w:szCs w:val="21"/>
              </w:rPr>
              <w:t xml:space="preserve">National Environment Agency (NEA)  </w:t>
            </w:r>
          </w:p>
        </w:tc>
        <w:tc>
          <w:tcPr>
            <w:tcW w:w="2565" w:type="pct"/>
          </w:tcPr>
          <w:p w14:paraId="3683A81D" w14:textId="3E21F6A1" w:rsidR="00915949" w:rsidRPr="00330751" w:rsidRDefault="00915949" w:rsidP="00330751">
            <w:pPr>
              <w:tabs>
                <w:tab w:val="left" w:pos="1620"/>
              </w:tabs>
              <w:rPr>
                <w:rFonts w:cstheme="minorHAnsi"/>
                <w:color w:val="000000" w:themeColor="text1"/>
                <w:sz w:val="21"/>
                <w:szCs w:val="21"/>
              </w:rPr>
            </w:pPr>
            <w:r w:rsidRPr="00330751">
              <w:rPr>
                <w:rFonts w:cstheme="minorHAnsi"/>
                <w:color w:val="000000" w:themeColor="text1"/>
                <w:sz w:val="21"/>
                <w:szCs w:val="21"/>
              </w:rPr>
              <w:t xml:space="preserve">GEF Operational Focal Point; PEB </w:t>
            </w:r>
          </w:p>
        </w:tc>
      </w:tr>
      <w:tr w:rsidR="00915949" w:rsidRPr="00915949" w14:paraId="319619C5" w14:textId="41DBE0B4" w:rsidTr="00B541A0">
        <w:tc>
          <w:tcPr>
            <w:tcW w:w="2435" w:type="pct"/>
          </w:tcPr>
          <w:p w14:paraId="73341EFF" w14:textId="18E861CE" w:rsidR="00915949" w:rsidRPr="00915949" w:rsidRDefault="00915949" w:rsidP="00330751">
            <w:pPr>
              <w:tabs>
                <w:tab w:val="left" w:pos="1620"/>
              </w:tabs>
              <w:ind w:left="34"/>
              <w:rPr>
                <w:rFonts w:cstheme="minorHAnsi"/>
                <w:color w:val="000000" w:themeColor="text1"/>
                <w:sz w:val="21"/>
                <w:szCs w:val="21"/>
              </w:rPr>
            </w:pPr>
            <w:r w:rsidRPr="00915949">
              <w:rPr>
                <w:rFonts w:cstheme="minorHAnsi"/>
                <w:color w:val="000000" w:themeColor="text1"/>
                <w:sz w:val="21"/>
                <w:szCs w:val="21"/>
              </w:rPr>
              <w:t>Ministry of Environment, Climate Change and Natural Resources (MECCN</w:t>
            </w:r>
            <w:r w:rsidR="001D36C6">
              <w:rPr>
                <w:rFonts w:cstheme="minorHAnsi"/>
                <w:color w:val="000000" w:themeColor="text1"/>
                <w:sz w:val="21"/>
                <w:szCs w:val="21"/>
              </w:rPr>
              <w:t>A</w:t>
            </w:r>
            <w:r w:rsidRPr="00915949">
              <w:rPr>
                <w:rFonts w:cstheme="minorHAnsi"/>
                <w:color w:val="000000" w:themeColor="text1"/>
                <w:sz w:val="21"/>
                <w:szCs w:val="21"/>
              </w:rPr>
              <w:t>R)</w:t>
            </w:r>
            <w:r w:rsidRPr="00915949">
              <w:rPr>
                <w:rStyle w:val="FootnoteReference"/>
                <w:rFonts w:cstheme="minorHAnsi"/>
                <w:color w:val="000000" w:themeColor="text1"/>
                <w:sz w:val="21"/>
                <w:szCs w:val="21"/>
              </w:rPr>
              <w:footnoteReference w:id="39"/>
            </w:r>
            <w:r w:rsidRPr="00915949">
              <w:rPr>
                <w:rFonts w:cstheme="minorHAnsi"/>
                <w:color w:val="000000" w:themeColor="text1"/>
                <w:sz w:val="21"/>
                <w:szCs w:val="21"/>
              </w:rPr>
              <w:t xml:space="preserve">  </w:t>
            </w:r>
          </w:p>
        </w:tc>
        <w:tc>
          <w:tcPr>
            <w:tcW w:w="2565" w:type="pct"/>
          </w:tcPr>
          <w:p w14:paraId="2B4835DB" w14:textId="098CA333" w:rsidR="00915949" w:rsidRPr="00330751" w:rsidRDefault="00C436F7" w:rsidP="00330751">
            <w:pPr>
              <w:tabs>
                <w:tab w:val="left" w:pos="1620"/>
              </w:tabs>
              <w:rPr>
                <w:rFonts w:cstheme="minorHAnsi"/>
                <w:color w:val="000000" w:themeColor="text1"/>
                <w:sz w:val="21"/>
                <w:szCs w:val="21"/>
              </w:rPr>
            </w:pPr>
            <w:r w:rsidRPr="00330751">
              <w:rPr>
                <w:rFonts w:cstheme="minorHAnsi"/>
                <w:color w:val="000000" w:themeColor="text1"/>
                <w:sz w:val="21"/>
                <w:szCs w:val="21"/>
              </w:rPr>
              <w:t>Implementing Agency, Chair of PEB</w:t>
            </w:r>
          </w:p>
        </w:tc>
      </w:tr>
      <w:tr w:rsidR="00915949" w:rsidRPr="00915949" w14:paraId="2623B6E9" w14:textId="07AC4ADA" w:rsidTr="00B541A0">
        <w:tc>
          <w:tcPr>
            <w:tcW w:w="2435" w:type="pct"/>
          </w:tcPr>
          <w:p w14:paraId="66675B3A" w14:textId="4F909585" w:rsidR="00915949" w:rsidRPr="00915949" w:rsidRDefault="00915949" w:rsidP="00330751">
            <w:pPr>
              <w:tabs>
                <w:tab w:val="left" w:pos="1620"/>
              </w:tabs>
              <w:ind w:left="34"/>
              <w:rPr>
                <w:rFonts w:cstheme="minorHAnsi"/>
                <w:color w:val="000000" w:themeColor="text1"/>
                <w:sz w:val="21"/>
                <w:szCs w:val="21"/>
              </w:rPr>
            </w:pPr>
            <w:r w:rsidRPr="00915949">
              <w:rPr>
                <w:rFonts w:cstheme="minorHAnsi"/>
                <w:color w:val="000000" w:themeColor="text1"/>
                <w:sz w:val="21"/>
                <w:szCs w:val="21"/>
              </w:rPr>
              <w:t xml:space="preserve">Department of Parks and Wildlife Management (DPWM) of the MECCWW </w:t>
            </w:r>
          </w:p>
        </w:tc>
        <w:tc>
          <w:tcPr>
            <w:tcW w:w="2565" w:type="pct"/>
          </w:tcPr>
          <w:p w14:paraId="77C050C7" w14:textId="765A1C9B" w:rsidR="00915949" w:rsidRPr="00330751" w:rsidRDefault="00C436F7" w:rsidP="00330751">
            <w:pPr>
              <w:tabs>
                <w:tab w:val="left" w:pos="1620"/>
              </w:tabs>
              <w:rPr>
                <w:rFonts w:cstheme="minorHAnsi"/>
                <w:color w:val="000000" w:themeColor="text1"/>
                <w:sz w:val="21"/>
                <w:szCs w:val="21"/>
              </w:rPr>
            </w:pPr>
            <w:r w:rsidRPr="00330751">
              <w:rPr>
                <w:rFonts w:cstheme="minorHAnsi"/>
                <w:color w:val="000000" w:themeColor="text1"/>
                <w:sz w:val="21"/>
                <w:szCs w:val="21"/>
              </w:rPr>
              <w:t xml:space="preserve">Lead Executing Partner, </w:t>
            </w:r>
            <w:r w:rsidR="00606ED6" w:rsidRPr="00330751">
              <w:rPr>
                <w:rFonts w:cstheme="minorHAnsi"/>
                <w:color w:val="000000" w:themeColor="text1"/>
                <w:sz w:val="21"/>
                <w:szCs w:val="21"/>
              </w:rPr>
              <w:t>including</w:t>
            </w:r>
            <w:r w:rsidRPr="00330751">
              <w:rPr>
                <w:rFonts w:cstheme="minorHAnsi"/>
                <w:color w:val="000000" w:themeColor="text1"/>
                <w:sz w:val="21"/>
                <w:szCs w:val="21"/>
              </w:rPr>
              <w:t xml:space="preserve"> National Project Director, and the PMU embedded in this department</w:t>
            </w:r>
          </w:p>
        </w:tc>
      </w:tr>
      <w:tr w:rsidR="00915949" w:rsidRPr="00915949" w14:paraId="26B27D81" w14:textId="02531A6E" w:rsidTr="00B541A0">
        <w:tc>
          <w:tcPr>
            <w:tcW w:w="2435" w:type="pct"/>
          </w:tcPr>
          <w:p w14:paraId="432CBF44" w14:textId="778660D4" w:rsidR="00915949" w:rsidRPr="00915949" w:rsidRDefault="00915949" w:rsidP="00330751">
            <w:pPr>
              <w:tabs>
                <w:tab w:val="left" w:pos="1620"/>
              </w:tabs>
              <w:ind w:left="34"/>
              <w:rPr>
                <w:rFonts w:cstheme="minorHAnsi"/>
                <w:color w:val="000000" w:themeColor="text1"/>
                <w:sz w:val="21"/>
                <w:szCs w:val="21"/>
              </w:rPr>
            </w:pPr>
            <w:r w:rsidRPr="00915949">
              <w:rPr>
                <w:rFonts w:cstheme="minorHAnsi"/>
                <w:color w:val="000000" w:themeColor="text1"/>
                <w:sz w:val="21"/>
                <w:szCs w:val="21"/>
              </w:rPr>
              <w:t xml:space="preserve">Ministry of Agriculture (MOA): Soil and Water Management Services (SWMS), Department of Agriculture (DOA), and National Agricultural Land and Water Management Development Project (NEMA/CHOSSO) </w:t>
            </w:r>
          </w:p>
        </w:tc>
        <w:tc>
          <w:tcPr>
            <w:tcW w:w="2565" w:type="pct"/>
          </w:tcPr>
          <w:p w14:paraId="49299958" w14:textId="231FDF94" w:rsidR="00915949" w:rsidRPr="00330751" w:rsidRDefault="00606ED6" w:rsidP="00330751">
            <w:pPr>
              <w:tabs>
                <w:tab w:val="left" w:pos="1620"/>
              </w:tabs>
              <w:rPr>
                <w:rFonts w:cstheme="minorHAnsi"/>
                <w:color w:val="000000" w:themeColor="text1"/>
                <w:sz w:val="21"/>
                <w:szCs w:val="21"/>
              </w:rPr>
            </w:pPr>
            <w:r w:rsidRPr="00330751">
              <w:rPr>
                <w:rFonts w:cstheme="minorHAnsi"/>
                <w:color w:val="000000" w:themeColor="text1"/>
                <w:sz w:val="21"/>
                <w:szCs w:val="21"/>
              </w:rPr>
              <w:t>Key partners and co-financiers for implementation of Outputs 3.1 and 3.2.</w:t>
            </w:r>
          </w:p>
        </w:tc>
      </w:tr>
      <w:tr w:rsidR="00915949" w:rsidRPr="00915949" w14:paraId="251748B9" w14:textId="38AD8530" w:rsidTr="00B541A0">
        <w:tc>
          <w:tcPr>
            <w:tcW w:w="2435" w:type="pct"/>
          </w:tcPr>
          <w:p w14:paraId="288583A0" w14:textId="1C009CC3" w:rsidR="00915949" w:rsidRPr="00915949" w:rsidRDefault="00915949" w:rsidP="00330751">
            <w:pPr>
              <w:tabs>
                <w:tab w:val="left" w:pos="1620"/>
              </w:tabs>
              <w:ind w:left="34"/>
              <w:rPr>
                <w:rFonts w:cstheme="minorHAnsi"/>
                <w:color w:val="000000" w:themeColor="text1"/>
                <w:sz w:val="21"/>
                <w:szCs w:val="21"/>
              </w:rPr>
            </w:pPr>
            <w:r w:rsidRPr="00915949">
              <w:rPr>
                <w:rFonts w:cstheme="minorHAnsi"/>
                <w:color w:val="000000" w:themeColor="text1"/>
                <w:sz w:val="21"/>
                <w:szCs w:val="21"/>
              </w:rPr>
              <w:t xml:space="preserve">Agriculture and Natural Resources Working Group (ANRWG) of the National Environment Agency (NEA)  </w:t>
            </w:r>
          </w:p>
        </w:tc>
        <w:tc>
          <w:tcPr>
            <w:tcW w:w="2565" w:type="pct"/>
          </w:tcPr>
          <w:p w14:paraId="73DB4BB7" w14:textId="3B36848C" w:rsidR="00915949" w:rsidRPr="00330751" w:rsidRDefault="00AA202A" w:rsidP="00330751">
            <w:pPr>
              <w:tabs>
                <w:tab w:val="left" w:pos="1620"/>
              </w:tabs>
              <w:rPr>
                <w:rFonts w:cstheme="minorHAnsi"/>
                <w:color w:val="000000" w:themeColor="text1"/>
                <w:sz w:val="21"/>
                <w:szCs w:val="21"/>
              </w:rPr>
            </w:pPr>
            <w:r>
              <w:rPr>
                <w:rFonts w:cstheme="minorHAnsi"/>
                <w:color w:val="000000" w:themeColor="text1"/>
                <w:sz w:val="21"/>
                <w:szCs w:val="21"/>
              </w:rPr>
              <w:t>Intended c</w:t>
            </w:r>
            <w:r w:rsidR="00F17960" w:rsidRPr="00330751">
              <w:rPr>
                <w:rFonts w:cstheme="minorHAnsi"/>
                <w:color w:val="000000" w:themeColor="text1"/>
                <w:sz w:val="21"/>
                <w:szCs w:val="21"/>
              </w:rPr>
              <w:t xml:space="preserve">ore of the project </w:t>
            </w:r>
            <w:r>
              <w:rPr>
                <w:rFonts w:cstheme="minorHAnsi"/>
                <w:color w:val="000000" w:themeColor="text1"/>
                <w:sz w:val="21"/>
                <w:szCs w:val="21"/>
              </w:rPr>
              <w:t xml:space="preserve">TAG – although </w:t>
            </w:r>
            <w:r w:rsidR="00084275">
              <w:rPr>
                <w:rFonts w:cstheme="minorHAnsi"/>
                <w:color w:val="000000" w:themeColor="text1"/>
                <w:sz w:val="21"/>
                <w:szCs w:val="21"/>
              </w:rPr>
              <w:t>this did not function for long</w:t>
            </w:r>
          </w:p>
        </w:tc>
      </w:tr>
      <w:tr w:rsidR="00915949" w:rsidRPr="00915949" w14:paraId="04C5DBC7" w14:textId="0334240D" w:rsidTr="00B541A0">
        <w:tc>
          <w:tcPr>
            <w:tcW w:w="2435" w:type="pct"/>
          </w:tcPr>
          <w:p w14:paraId="094DB282" w14:textId="269E6D77" w:rsidR="00915949" w:rsidRPr="00915949" w:rsidRDefault="00915949" w:rsidP="00330751">
            <w:pPr>
              <w:tabs>
                <w:tab w:val="left" w:pos="1620"/>
              </w:tabs>
              <w:ind w:left="34"/>
              <w:rPr>
                <w:rFonts w:cstheme="minorHAnsi"/>
                <w:color w:val="000000" w:themeColor="text1"/>
                <w:sz w:val="21"/>
                <w:szCs w:val="21"/>
              </w:rPr>
            </w:pPr>
            <w:r w:rsidRPr="00915949">
              <w:rPr>
                <w:rFonts w:cstheme="minorHAnsi"/>
                <w:color w:val="000000" w:themeColor="text1"/>
                <w:sz w:val="21"/>
                <w:szCs w:val="21"/>
              </w:rPr>
              <w:t>Department of Fisheries (DOFI) of the Ministry of Fisheries and Water Resources</w:t>
            </w:r>
          </w:p>
        </w:tc>
        <w:tc>
          <w:tcPr>
            <w:tcW w:w="2565" w:type="pct"/>
          </w:tcPr>
          <w:p w14:paraId="0257B302" w14:textId="58D3E2E1" w:rsidR="00915949" w:rsidRPr="00330751" w:rsidRDefault="00F17960" w:rsidP="00330751">
            <w:pPr>
              <w:tabs>
                <w:tab w:val="left" w:pos="1620"/>
              </w:tabs>
              <w:rPr>
                <w:rFonts w:cstheme="minorHAnsi"/>
                <w:color w:val="000000" w:themeColor="text1"/>
                <w:sz w:val="21"/>
                <w:szCs w:val="21"/>
              </w:rPr>
            </w:pPr>
            <w:r w:rsidRPr="00330751">
              <w:rPr>
                <w:rFonts w:cstheme="minorHAnsi"/>
                <w:color w:val="000000" w:themeColor="text1"/>
                <w:sz w:val="21"/>
                <w:szCs w:val="21"/>
              </w:rPr>
              <w:t>PEB member, involved</w:t>
            </w:r>
            <w:r w:rsidR="00FB0621">
              <w:rPr>
                <w:rFonts w:cstheme="minorHAnsi"/>
                <w:color w:val="000000" w:themeColor="text1"/>
                <w:sz w:val="21"/>
                <w:szCs w:val="21"/>
              </w:rPr>
              <w:t xml:space="preserve"> </w:t>
            </w:r>
            <w:r w:rsidRPr="00330751">
              <w:rPr>
                <w:rFonts w:cstheme="minorHAnsi"/>
                <w:color w:val="000000" w:themeColor="text1"/>
                <w:sz w:val="21"/>
                <w:szCs w:val="21"/>
              </w:rPr>
              <w:t>through the TAG; and more specifically in Output 3.2.</w:t>
            </w:r>
          </w:p>
        </w:tc>
      </w:tr>
      <w:tr w:rsidR="00915949" w:rsidRPr="00915949" w14:paraId="01BB8BB9" w14:textId="0E38ED93" w:rsidTr="00B541A0">
        <w:tc>
          <w:tcPr>
            <w:tcW w:w="2435" w:type="pct"/>
          </w:tcPr>
          <w:p w14:paraId="358D1DC3" w14:textId="50E933FA" w:rsidR="00915949" w:rsidRPr="00915949" w:rsidRDefault="00915949" w:rsidP="00330751">
            <w:pPr>
              <w:tabs>
                <w:tab w:val="left" w:pos="1620"/>
              </w:tabs>
              <w:ind w:left="34"/>
              <w:rPr>
                <w:rFonts w:cstheme="minorHAnsi"/>
                <w:color w:val="000000" w:themeColor="text1"/>
                <w:sz w:val="21"/>
                <w:szCs w:val="21"/>
              </w:rPr>
            </w:pPr>
            <w:r w:rsidRPr="00915949">
              <w:rPr>
                <w:rFonts w:cstheme="minorHAnsi"/>
                <w:color w:val="000000" w:themeColor="text1"/>
                <w:sz w:val="21"/>
                <w:szCs w:val="21"/>
              </w:rPr>
              <w:t xml:space="preserve">Department of Forestry (DOF) at the Office of the President </w:t>
            </w:r>
          </w:p>
        </w:tc>
        <w:tc>
          <w:tcPr>
            <w:tcW w:w="2565" w:type="pct"/>
          </w:tcPr>
          <w:p w14:paraId="38FEDF7F" w14:textId="7F973919" w:rsidR="00915949" w:rsidRPr="00330751" w:rsidRDefault="00596AE3" w:rsidP="00330751">
            <w:pPr>
              <w:tabs>
                <w:tab w:val="left" w:pos="1620"/>
              </w:tabs>
              <w:rPr>
                <w:rFonts w:cstheme="minorHAnsi"/>
                <w:color w:val="000000" w:themeColor="text1"/>
                <w:sz w:val="21"/>
                <w:szCs w:val="21"/>
              </w:rPr>
            </w:pPr>
            <w:r w:rsidRPr="00330751">
              <w:rPr>
                <w:rFonts w:cstheme="minorHAnsi"/>
                <w:color w:val="000000" w:themeColor="text1"/>
                <w:sz w:val="21"/>
                <w:szCs w:val="21"/>
              </w:rPr>
              <w:t>PEB member, member of TAG, involved in Outputs 1.1 and 1.2 when forest parks and reserves are assessed for biodiversity conservation / PA designation potential.</w:t>
            </w:r>
          </w:p>
        </w:tc>
      </w:tr>
      <w:tr w:rsidR="00915949" w:rsidRPr="00915949" w14:paraId="004D23C9" w14:textId="74C7B2DB" w:rsidTr="00B541A0">
        <w:tc>
          <w:tcPr>
            <w:tcW w:w="2435" w:type="pct"/>
          </w:tcPr>
          <w:p w14:paraId="12EBEF6F" w14:textId="03FFE1C6" w:rsidR="00915949" w:rsidRPr="00915949" w:rsidRDefault="00915949" w:rsidP="00330751">
            <w:pPr>
              <w:tabs>
                <w:tab w:val="left" w:pos="1620"/>
              </w:tabs>
              <w:ind w:left="34"/>
              <w:rPr>
                <w:rFonts w:cstheme="minorHAnsi"/>
                <w:color w:val="000000" w:themeColor="text1"/>
                <w:sz w:val="21"/>
                <w:szCs w:val="21"/>
              </w:rPr>
            </w:pPr>
            <w:r w:rsidRPr="00915949">
              <w:rPr>
                <w:rFonts w:cstheme="minorHAnsi"/>
                <w:color w:val="000000" w:themeColor="text1"/>
                <w:sz w:val="21"/>
                <w:szCs w:val="21"/>
              </w:rPr>
              <w:t xml:space="preserve">Department of Community Development (DCD) </w:t>
            </w:r>
          </w:p>
        </w:tc>
        <w:tc>
          <w:tcPr>
            <w:tcW w:w="2565" w:type="pct"/>
          </w:tcPr>
          <w:p w14:paraId="2C2564FC" w14:textId="6F936AE2" w:rsidR="00915949" w:rsidRPr="00330751" w:rsidRDefault="00596AE3" w:rsidP="00330751">
            <w:pPr>
              <w:tabs>
                <w:tab w:val="left" w:pos="1620"/>
              </w:tabs>
              <w:rPr>
                <w:rFonts w:cstheme="minorHAnsi"/>
                <w:color w:val="000000" w:themeColor="text1"/>
                <w:sz w:val="21"/>
                <w:szCs w:val="21"/>
              </w:rPr>
            </w:pPr>
            <w:r w:rsidRPr="00330751">
              <w:rPr>
                <w:rFonts w:cstheme="minorHAnsi"/>
                <w:color w:val="000000" w:themeColor="text1"/>
                <w:sz w:val="21"/>
                <w:szCs w:val="21"/>
              </w:rPr>
              <w:t>PEB member,</w:t>
            </w:r>
          </w:p>
        </w:tc>
      </w:tr>
      <w:tr w:rsidR="00915949" w:rsidRPr="00915949" w14:paraId="2280B075" w14:textId="24F92AA9" w:rsidTr="00B541A0">
        <w:tc>
          <w:tcPr>
            <w:tcW w:w="2435" w:type="pct"/>
          </w:tcPr>
          <w:p w14:paraId="2A6291D0" w14:textId="2733A6E3" w:rsidR="00915949" w:rsidRPr="00915949" w:rsidRDefault="00915949" w:rsidP="00330751">
            <w:pPr>
              <w:tabs>
                <w:tab w:val="left" w:pos="1620"/>
              </w:tabs>
              <w:ind w:left="34"/>
              <w:rPr>
                <w:rFonts w:cstheme="minorHAnsi"/>
                <w:color w:val="000000" w:themeColor="text1"/>
                <w:sz w:val="21"/>
                <w:szCs w:val="21"/>
              </w:rPr>
            </w:pPr>
            <w:r w:rsidRPr="00915949">
              <w:rPr>
                <w:rFonts w:cstheme="minorHAnsi"/>
                <w:color w:val="000000" w:themeColor="text1"/>
                <w:sz w:val="21"/>
                <w:szCs w:val="21"/>
              </w:rPr>
              <w:t>Municipalities and local authorities: Governor’s Offices of North Bank Region (NBR) and Lower River Region (LRR)</w:t>
            </w:r>
          </w:p>
        </w:tc>
        <w:tc>
          <w:tcPr>
            <w:tcW w:w="2565" w:type="pct"/>
          </w:tcPr>
          <w:p w14:paraId="05E65DEE" w14:textId="5CFCD702" w:rsidR="00915949" w:rsidRPr="00330751" w:rsidRDefault="00596AE3" w:rsidP="00330751">
            <w:pPr>
              <w:tabs>
                <w:tab w:val="left" w:pos="1620"/>
              </w:tabs>
              <w:rPr>
                <w:rFonts w:cstheme="minorHAnsi"/>
                <w:color w:val="000000" w:themeColor="text1"/>
                <w:sz w:val="21"/>
                <w:szCs w:val="21"/>
              </w:rPr>
            </w:pPr>
            <w:r w:rsidRPr="00330751">
              <w:rPr>
                <w:rFonts w:cstheme="minorHAnsi"/>
                <w:color w:val="000000" w:themeColor="text1"/>
                <w:sz w:val="21"/>
                <w:szCs w:val="21"/>
              </w:rPr>
              <w:t>PEB members, Members of PA Committees (</w:t>
            </w:r>
            <w:r w:rsidR="00330751" w:rsidRPr="00330751">
              <w:rPr>
                <w:rFonts w:cstheme="minorHAnsi"/>
                <w:color w:val="000000" w:themeColor="text1"/>
                <w:sz w:val="21"/>
                <w:szCs w:val="21"/>
              </w:rPr>
              <w:t>P</w:t>
            </w:r>
            <w:r w:rsidRPr="00330751">
              <w:rPr>
                <w:rFonts w:cstheme="minorHAnsi"/>
                <w:color w:val="000000" w:themeColor="text1"/>
                <w:sz w:val="21"/>
                <w:szCs w:val="21"/>
              </w:rPr>
              <w:t>ACs) for the three project localities. Particular interest in Outputs 1.2, 3.2, 3.3 and 4.1.</w:t>
            </w:r>
          </w:p>
        </w:tc>
      </w:tr>
      <w:tr w:rsidR="00915949" w:rsidRPr="00915949" w14:paraId="5D70D0C1" w14:textId="7F2BE914" w:rsidTr="00B541A0">
        <w:tc>
          <w:tcPr>
            <w:tcW w:w="2435" w:type="pct"/>
          </w:tcPr>
          <w:p w14:paraId="3DFE3CD7" w14:textId="30A293F2" w:rsidR="00915949" w:rsidRPr="00915949" w:rsidRDefault="00915949" w:rsidP="00330751">
            <w:pPr>
              <w:tabs>
                <w:tab w:val="left" w:pos="1620"/>
              </w:tabs>
              <w:ind w:left="34"/>
              <w:rPr>
                <w:rFonts w:cstheme="minorHAnsi"/>
                <w:color w:val="000000" w:themeColor="text1"/>
                <w:sz w:val="21"/>
                <w:szCs w:val="21"/>
              </w:rPr>
            </w:pPr>
            <w:r w:rsidRPr="00915949">
              <w:rPr>
                <w:rFonts w:cstheme="minorHAnsi"/>
                <w:color w:val="000000" w:themeColor="text1"/>
                <w:sz w:val="21"/>
                <w:szCs w:val="21"/>
              </w:rPr>
              <w:t xml:space="preserve">Protected Area staff of Kiang West NP, Jokadu NP and Bao Bolong Wetland Reserve </w:t>
            </w:r>
          </w:p>
        </w:tc>
        <w:tc>
          <w:tcPr>
            <w:tcW w:w="2565" w:type="pct"/>
          </w:tcPr>
          <w:p w14:paraId="5299AC2F" w14:textId="3F816A3D" w:rsidR="00915949" w:rsidRPr="00330751" w:rsidRDefault="00330751" w:rsidP="00330751">
            <w:pPr>
              <w:tabs>
                <w:tab w:val="left" w:pos="1620"/>
              </w:tabs>
              <w:rPr>
                <w:rFonts w:cstheme="minorHAnsi"/>
                <w:color w:val="000000" w:themeColor="text1"/>
                <w:sz w:val="21"/>
                <w:szCs w:val="21"/>
              </w:rPr>
            </w:pPr>
            <w:r w:rsidRPr="00330751">
              <w:rPr>
                <w:rFonts w:cstheme="minorHAnsi"/>
                <w:color w:val="000000" w:themeColor="text1"/>
                <w:sz w:val="21"/>
                <w:szCs w:val="21"/>
              </w:rPr>
              <w:t>key implementation staff for demonstration sites</w:t>
            </w:r>
          </w:p>
        </w:tc>
      </w:tr>
      <w:tr w:rsidR="00915949" w:rsidRPr="00915949" w14:paraId="0873AD21" w14:textId="5AD44AC2" w:rsidTr="00B541A0">
        <w:tc>
          <w:tcPr>
            <w:tcW w:w="2435" w:type="pct"/>
          </w:tcPr>
          <w:p w14:paraId="4C057559" w14:textId="7590B528" w:rsidR="00915949" w:rsidRPr="00915949" w:rsidRDefault="00915949" w:rsidP="00330751">
            <w:pPr>
              <w:tabs>
                <w:tab w:val="left" w:pos="1620"/>
              </w:tabs>
              <w:ind w:left="34"/>
              <w:rPr>
                <w:rFonts w:cstheme="minorHAnsi"/>
                <w:color w:val="000000" w:themeColor="text1"/>
                <w:sz w:val="21"/>
                <w:szCs w:val="21"/>
              </w:rPr>
            </w:pPr>
            <w:r w:rsidRPr="00915949">
              <w:rPr>
                <w:rFonts w:cstheme="minorHAnsi"/>
                <w:color w:val="000000" w:themeColor="text1"/>
                <w:sz w:val="21"/>
                <w:szCs w:val="21"/>
              </w:rPr>
              <w:t>Agency for the Development of Women and Children (ADWAC)</w:t>
            </w:r>
          </w:p>
        </w:tc>
        <w:tc>
          <w:tcPr>
            <w:tcW w:w="2565" w:type="pct"/>
          </w:tcPr>
          <w:p w14:paraId="1D44E3D3" w14:textId="2EEE13C9" w:rsidR="00915949" w:rsidRPr="00330751" w:rsidRDefault="00330751" w:rsidP="00330751">
            <w:pPr>
              <w:tabs>
                <w:tab w:val="left" w:pos="1620"/>
              </w:tabs>
              <w:rPr>
                <w:rFonts w:cstheme="minorHAnsi"/>
                <w:color w:val="000000" w:themeColor="text1"/>
                <w:sz w:val="21"/>
                <w:szCs w:val="21"/>
              </w:rPr>
            </w:pPr>
            <w:r w:rsidRPr="00330751">
              <w:rPr>
                <w:rFonts w:cstheme="minorHAnsi"/>
                <w:color w:val="000000" w:themeColor="text1"/>
                <w:sz w:val="21"/>
                <w:szCs w:val="21"/>
              </w:rPr>
              <w:t>Partner for Outputs 1.2, 3.2 and 4.1</w:t>
            </w:r>
            <w:r w:rsidR="008E1454">
              <w:rPr>
                <w:rFonts w:cstheme="minorHAnsi"/>
                <w:color w:val="000000" w:themeColor="text1"/>
                <w:sz w:val="21"/>
                <w:szCs w:val="21"/>
              </w:rPr>
              <w:t xml:space="preserve">; </w:t>
            </w:r>
            <w:r w:rsidR="00DE3FBF">
              <w:rPr>
                <w:rFonts w:cstheme="minorHAnsi"/>
                <w:color w:val="000000" w:themeColor="text1"/>
                <w:sz w:val="21"/>
                <w:szCs w:val="21"/>
              </w:rPr>
              <w:t>Cofinancier for these activities</w:t>
            </w:r>
          </w:p>
        </w:tc>
      </w:tr>
      <w:tr w:rsidR="00915949" w:rsidRPr="00915949" w14:paraId="2B71CE54" w14:textId="35057561" w:rsidTr="00B541A0">
        <w:tc>
          <w:tcPr>
            <w:tcW w:w="2435" w:type="pct"/>
          </w:tcPr>
          <w:p w14:paraId="58C57DA3" w14:textId="5B909A34" w:rsidR="00915949" w:rsidRPr="00915949" w:rsidRDefault="00915949" w:rsidP="00330751">
            <w:pPr>
              <w:tabs>
                <w:tab w:val="left" w:pos="1620"/>
              </w:tabs>
              <w:ind w:left="34"/>
              <w:rPr>
                <w:rFonts w:cstheme="minorHAnsi"/>
                <w:color w:val="000000" w:themeColor="text1"/>
                <w:sz w:val="21"/>
                <w:szCs w:val="21"/>
              </w:rPr>
            </w:pPr>
            <w:r w:rsidRPr="00915949">
              <w:rPr>
                <w:rFonts w:cstheme="minorHAnsi"/>
                <w:color w:val="000000" w:themeColor="text1"/>
                <w:sz w:val="21"/>
                <w:szCs w:val="21"/>
              </w:rPr>
              <w:t xml:space="preserve">Njawara Agricultural Training Centre </w:t>
            </w:r>
          </w:p>
        </w:tc>
        <w:tc>
          <w:tcPr>
            <w:tcW w:w="2565" w:type="pct"/>
          </w:tcPr>
          <w:p w14:paraId="2D74C8BB" w14:textId="5F638B83" w:rsidR="00915949" w:rsidRPr="00330751" w:rsidRDefault="00FB0621" w:rsidP="00330751">
            <w:pPr>
              <w:tabs>
                <w:tab w:val="left" w:pos="1620"/>
              </w:tabs>
              <w:rPr>
                <w:rFonts w:cstheme="minorHAnsi"/>
                <w:color w:val="000000" w:themeColor="text1"/>
                <w:sz w:val="21"/>
                <w:szCs w:val="21"/>
              </w:rPr>
            </w:pPr>
            <w:r>
              <w:rPr>
                <w:rFonts w:cstheme="minorHAnsi"/>
                <w:color w:val="000000" w:themeColor="text1"/>
                <w:sz w:val="21"/>
                <w:szCs w:val="21"/>
              </w:rPr>
              <w:t>P</w:t>
            </w:r>
            <w:r w:rsidR="00330751" w:rsidRPr="00330751">
              <w:rPr>
                <w:rFonts w:cstheme="minorHAnsi"/>
                <w:color w:val="000000" w:themeColor="text1"/>
                <w:sz w:val="21"/>
                <w:szCs w:val="21"/>
              </w:rPr>
              <w:t>artner for Output 3.2</w:t>
            </w:r>
            <w:r w:rsidR="00DE3FBF">
              <w:rPr>
                <w:rFonts w:cstheme="minorHAnsi"/>
                <w:color w:val="000000" w:themeColor="text1"/>
                <w:sz w:val="21"/>
                <w:szCs w:val="21"/>
              </w:rPr>
              <w:t xml:space="preserve">; </w:t>
            </w:r>
            <w:r w:rsidR="00DE3FBF" w:rsidRPr="00DE3FBF">
              <w:rPr>
                <w:rFonts w:cstheme="minorHAnsi"/>
                <w:color w:val="000000" w:themeColor="text1"/>
                <w:sz w:val="21"/>
                <w:szCs w:val="21"/>
              </w:rPr>
              <w:t>Cofinancier for these activities</w:t>
            </w:r>
          </w:p>
        </w:tc>
      </w:tr>
      <w:tr w:rsidR="00915949" w:rsidRPr="00915949" w14:paraId="08A339B3" w14:textId="4452F5FB" w:rsidTr="00B541A0">
        <w:tc>
          <w:tcPr>
            <w:tcW w:w="2435" w:type="pct"/>
          </w:tcPr>
          <w:p w14:paraId="48052683" w14:textId="6222008E" w:rsidR="00915949" w:rsidRPr="00915949" w:rsidRDefault="00915949" w:rsidP="00330751">
            <w:pPr>
              <w:tabs>
                <w:tab w:val="left" w:pos="1620"/>
              </w:tabs>
              <w:ind w:left="34"/>
              <w:rPr>
                <w:rFonts w:cstheme="minorHAnsi"/>
                <w:color w:val="000000" w:themeColor="text1"/>
                <w:sz w:val="21"/>
                <w:szCs w:val="21"/>
              </w:rPr>
            </w:pPr>
            <w:r w:rsidRPr="00915949">
              <w:rPr>
                <w:rFonts w:cstheme="minorHAnsi"/>
                <w:color w:val="000000" w:themeColor="text1"/>
                <w:sz w:val="21"/>
                <w:szCs w:val="21"/>
              </w:rPr>
              <w:t xml:space="preserve">West Africa Birds Study Association (WABSA) </w:t>
            </w:r>
          </w:p>
        </w:tc>
        <w:tc>
          <w:tcPr>
            <w:tcW w:w="2565" w:type="pct"/>
          </w:tcPr>
          <w:p w14:paraId="3DB37D58" w14:textId="2167059A" w:rsidR="00915949" w:rsidRPr="00330751" w:rsidRDefault="00FB0621" w:rsidP="00330751">
            <w:pPr>
              <w:tabs>
                <w:tab w:val="left" w:pos="1620"/>
              </w:tabs>
              <w:rPr>
                <w:rFonts w:cstheme="minorHAnsi"/>
                <w:color w:val="000000" w:themeColor="text1"/>
                <w:sz w:val="21"/>
                <w:szCs w:val="21"/>
              </w:rPr>
            </w:pPr>
            <w:r>
              <w:rPr>
                <w:rFonts w:cstheme="minorHAnsi"/>
                <w:color w:val="000000" w:themeColor="text1"/>
                <w:sz w:val="21"/>
                <w:szCs w:val="21"/>
              </w:rPr>
              <w:t>P</w:t>
            </w:r>
            <w:r w:rsidR="00330751" w:rsidRPr="00330751">
              <w:rPr>
                <w:rFonts w:cstheme="minorHAnsi"/>
                <w:color w:val="000000" w:themeColor="text1"/>
                <w:sz w:val="21"/>
                <w:szCs w:val="21"/>
              </w:rPr>
              <w:t>artner for Outputs 1.1, 2.1</w:t>
            </w:r>
            <w:r w:rsidR="000F7272">
              <w:rPr>
                <w:rFonts w:cstheme="minorHAnsi"/>
                <w:color w:val="000000" w:themeColor="text1"/>
                <w:sz w:val="21"/>
                <w:szCs w:val="21"/>
              </w:rPr>
              <w:t xml:space="preserve"> – WABSA </w:t>
            </w:r>
            <w:r w:rsidR="000F7272" w:rsidRPr="000F7272">
              <w:rPr>
                <w:rFonts w:cstheme="minorHAnsi"/>
                <w:color w:val="000000" w:themeColor="text1"/>
                <w:sz w:val="21"/>
                <w:szCs w:val="21"/>
              </w:rPr>
              <w:t>focuse</w:t>
            </w:r>
            <w:r w:rsidR="000F7272">
              <w:rPr>
                <w:rFonts w:cstheme="minorHAnsi"/>
                <w:color w:val="000000" w:themeColor="text1"/>
                <w:sz w:val="21"/>
                <w:szCs w:val="21"/>
              </w:rPr>
              <w:t>s</w:t>
            </w:r>
            <w:r w:rsidR="000F7272" w:rsidRPr="000F7272">
              <w:rPr>
                <w:rFonts w:cstheme="minorHAnsi"/>
                <w:color w:val="000000" w:themeColor="text1"/>
                <w:sz w:val="21"/>
                <w:szCs w:val="21"/>
              </w:rPr>
              <w:t xml:space="preserve"> on </w:t>
            </w:r>
            <w:r w:rsidR="000F7272">
              <w:rPr>
                <w:rFonts w:cstheme="minorHAnsi"/>
                <w:color w:val="000000" w:themeColor="text1"/>
                <w:sz w:val="21"/>
                <w:szCs w:val="21"/>
              </w:rPr>
              <w:t>prom</w:t>
            </w:r>
            <w:r w:rsidR="006B250B">
              <w:rPr>
                <w:rFonts w:cstheme="minorHAnsi"/>
                <w:color w:val="000000" w:themeColor="text1"/>
                <w:sz w:val="21"/>
                <w:szCs w:val="21"/>
              </w:rPr>
              <w:t>otion</w:t>
            </w:r>
            <w:r w:rsidR="000F7272" w:rsidRPr="000F7272">
              <w:rPr>
                <w:rFonts w:cstheme="minorHAnsi"/>
                <w:color w:val="000000" w:themeColor="text1"/>
                <w:sz w:val="21"/>
                <w:szCs w:val="21"/>
              </w:rPr>
              <w:t xml:space="preserve"> of IBAs and undertakes trainings on ecology and birds. PAN jointly with WABSA undert</w:t>
            </w:r>
            <w:r w:rsidR="006B250B">
              <w:rPr>
                <w:rFonts w:cstheme="minorHAnsi"/>
                <w:color w:val="000000" w:themeColor="text1"/>
                <w:sz w:val="21"/>
                <w:szCs w:val="21"/>
              </w:rPr>
              <w:t>ook</w:t>
            </w:r>
            <w:r w:rsidR="000F7272" w:rsidRPr="000F7272">
              <w:rPr>
                <w:rFonts w:cstheme="minorHAnsi"/>
                <w:color w:val="000000" w:themeColor="text1"/>
                <w:sz w:val="21"/>
                <w:szCs w:val="21"/>
              </w:rPr>
              <w:t xml:space="preserve"> mangrove planting and training of DPWM staff.</w:t>
            </w:r>
          </w:p>
        </w:tc>
      </w:tr>
      <w:tr w:rsidR="00915949" w:rsidRPr="00915949" w14:paraId="248E8D34" w14:textId="5F8F821D" w:rsidTr="00B541A0">
        <w:tc>
          <w:tcPr>
            <w:tcW w:w="2435" w:type="pct"/>
          </w:tcPr>
          <w:p w14:paraId="78E92DCA" w14:textId="40682699" w:rsidR="00915949" w:rsidRPr="00915949" w:rsidRDefault="00915949" w:rsidP="00330751">
            <w:pPr>
              <w:tabs>
                <w:tab w:val="left" w:pos="1620"/>
              </w:tabs>
              <w:ind w:left="34"/>
              <w:rPr>
                <w:rFonts w:cstheme="minorHAnsi"/>
                <w:color w:val="000000" w:themeColor="text1"/>
                <w:sz w:val="21"/>
                <w:szCs w:val="21"/>
              </w:rPr>
            </w:pPr>
            <w:r w:rsidRPr="00915949">
              <w:rPr>
                <w:rFonts w:cstheme="minorHAnsi"/>
                <w:color w:val="000000" w:themeColor="text1"/>
                <w:sz w:val="21"/>
                <w:szCs w:val="21"/>
              </w:rPr>
              <w:t xml:space="preserve">National Agricultural Research Institute (NARI) </w:t>
            </w:r>
          </w:p>
        </w:tc>
        <w:tc>
          <w:tcPr>
            <w:tcW w:w="2565" w:type="pct"/>
          </w:tcPr>
          <w:p w14:paraId="1F7F70CC" w14:textId="30504518" w:rsidR="00915949" w:rsidRPr="00330751" w:rsidRDefault="00FB0621" w:rsidP="00330751">
            <w:pPr>
              <w:tabs>
                <w:tab w:val="left" w:pos="1620"/>
              </w:tabs>
              <w:rPr>
                <w:rFonts w:cstheme="minorHAnsi"/>
                <w:color w:val="000000" w:themeColor="text1"/>
                <w:sz w:val="21"/>
                <w:szCs w:val="21"/>
              </w:rPr>
            </w:pPr>
            <w:r>
              <w:rPr>
                <w:rFonts w:cstheme="minorHAnsi"/>
                <w:color w:val="000000" w:themeColor="text1"/>
                <w:sz w:val="21"/>
                <w:szCs w:val="21"/>
              </w:rPr>
              <w:t>C</w:t>
            </w:r>
            <w:r w:rsidR="00330751" w:rsidRPr="00330751">
              <w:rPr>
                <w:rFonts w:cstheme="minorHAnsi"/>
                <w:color w:val="000000" w:themeColor="text1"/>
                <w:sz w:val="21"/>
                <w:szCs w:val="21"/>
              </w:rPr>
              <w:t>ontracted to lead research in particular in the area of SLM under Outputs 2.1, 3.2</w:t>
            </w:r>
          </w:p>
        </w:tc>
      </w:tr>
      <w:tr w:rsidR="00915949" w:rsidRPr="00915949" w14:paraId="2500B7E3" w14:textId="160BD571" w:rsidTr="00B541A0">
        <w:tc>
          <w:tcPr>
            <w:tcW w:w="2435" w:type="pct"/>
          </w:tcPr>
          <w:p w14:paraId="0BCBD03F" w14:textId="5F58354C" w:rsidR="00915949" w:rsidRPr="00915949" w:rsidRDefault="00915949" w:rsidP="00330751">
            <w:pPr>
              <w:tabs>
                <w:tab w:val="left" w:pos="1620"/>
              </w:tabs>
              <w:ind w:left="34"/>
              <w:rPr>
                <w:rFonts w:cstheme="minorHAnsi"/>
                <w:color w:val="000000" w:themeColor="text1"/>
                <w:sz w:val="21"/>
                <w:szCs w:val="21"/>
              </w:rPr>
            </w:pPr>
            <w:r w:rsidRPr="00915949">
              <w:rPr>
                <w:rFonts w:cstheme="minorHAnsi"/>
                <w:color w:val="000000" w:themeColor="text1"/>
                <w:sz w:val="21"/>
                <w:szCs w:val="21"/>
              </w:rPr>
              <w:lastRenderedPageBreak/>
              <w:t xml:space="preserve">University of The Gambia (UTG) </w:t>
            </w:r>
          </w:p>
        </w:tc>
        <w:tc>
          <w:tcPr>
            <w:tcW w:w="2565" w:type="pct"/>
          </w:tcPr>
          <w:p w14:paraId="5F080BD8" w14:textId="09EB7112" w:rsidR="00915949" w:rsidRPr="00330751" w:rsidRDefault="00FB0621" w:rsidP="00330751">
            <w:pPr>
              <w:tabs>
                <w:tab w:val="left" w:pos="1620"/>
              </w:tabs>
              <w:rPr>
                <w:rFonts w:cstheme="minorHAnsi"/>
                <w:color w:val="000000" w:themeColor="text1"/>
                <w:sz w:val="21"/>
                <w:szCs w:val="21"/>
              </w:rPr>
            </w:pPr>
            <w:r>
              <w:rPr>
                <w:rFonts w:cstheme="minorHAnsi"/>
                <w:color w:val="000000" w:themeColor="text1"/>
                <w:sz w:val="21"/>
                <w:szCs w:val="21"/>
              </w:rPr>
              <w:t>S</w:t>
            </w:r>
            <w:r w:rsidR="00330751" w:rsidRPr="00330751">
              <w:rPr>
                <w:rFonts w:cstheme="minorHAnsi"/>
                <w:color w:val="000000" w:themeColor="text1"/>
                <w:sz w:val="21"/>
                <w:szCs w:val="21"/>
              </w:rPr>
              <w:t>upport for short-term tailor-made module for the DPWM under Output 2.1</w:t>
            </w:r>
          </w:p>
        </w:tc>
      </w:tr>
      <w:tr w:rsidR="00915949" w:rsidRPr="00915949" w14:paraId="09DB43C2" w14:textId="1E728BBF" w:rsidTr="00B541A0">
        <w:tc>
          <w:tcPr>
            <w:tcW w:w="2435" w:type="pct"/>
          </w:tcPr>
          <w:p w14:paraId="279B3F61" w14:textId="7CFA6D7C" w:rsidR="00915949" w:rsidRPr="00915949" w:rsidRDefault="00915949" w:rsidP="00330751">
            <w:pPr>
              <w:tabs>
                <w:tab w:val="left" w:pos="1620"/>
              </w:tabs>
              <w:ind w:left="34"/>
              <w:rPr>
                <w:rFonts w:cstheme="minorHAnsi"/>
                <w:color w:val="000000" w:themeColor="text1"/>
                <w:sz w:val="21"/>
                <w:szCs w:val="21"/>
              </w:rPr>
            </w:pPr>
            <w:r w:rsidRPr="00915949">
              <w:rPr>
                <w:rFonts w:cstheme="minorHAnsi"/>
                <w:color w:val="000000" w:themeColor="text1"/>
                <w:sz w:val="21"/>
                <w:szCs w:val="21"/>
              </w:rPr>
              <w:t xml:space="preserve">Management Development Institute (MDI) </w:t>
            </w:r>
          </w:p>
        </w:tc>
        <w:tc>
          <w:tcPr>
            <w:tcW w:w="2565" w:type="pct"/>
          </w:tcPr>
          <w:p w14:paraId="2B67E2F3" w14:textId="262A4A02" w:rsidR="00915949" w:rsidRPr="00330751" w:rsidRDefault="00FB0621" w:rsidP="00330751">
            <w:pPr>
              <w:tabs>
                <w:tab w:val="left" w:pos="1620"/>
              </w:tabs>
              <w:rPr>
                <w:rFonts w:cstheme="minorHAnsi"/>
                <w:color w:val="000000" w:themeColor="text1"/>
                <w:sz w:val="21"/>
                <w:szCs w:val="21"/>
              </w:rPr>
            </w:pPr>
            <w:r>
              <w:rPr>
                <w:rFonts w:cstheme="minorHAnsi"/>
                <w:color w:val="000000" w:themeColor="text1"/>
                <w:sz w:val="21"/>
                <w:szCs w:val="21"/>
              </w:rPr>
              <w:t>C</w:t>
            </w:r>
            <w:r w:rsidR="00330751" w:rsidRPr="00330751">
              <w:rPr>
                <w:rFonts w:cstheme="minorHAnsi"/>
                <w:color w:val="000000" w:themeColor="text1"/>
                <w:sz w:val="21"/>
                <w:szCs w:val="21"/>
              </w:rPr>
              <w:t>ollaborate with UTG and DPWM on short-term courses to be carried out under Output 2.1</w:t>
            </w:r>
          </w:p>
        </w:tc>
      </w:tr>
      <w:tr w:rsidR="00915949" w:rsidRPr="00915949" w14:paraId="482083F7" w14:textId="10476B27" w:rsidTr="00B541A0">
        <w:tc>
          <w:tcPr>
            <w:tcW w:w="2435" w:type="pct"/>
          </w:tcPr>
          <w:p w14:paraId="3BC322F2" w14:textId="2F4E4166" w:rsidR="00915949" w:rsidRPr="00915949" w:rsidRDefault="00915949" w:rsidP="00330751">
            <w:pPr>
              <w:tabs>
                <w:tab w:val="left" w:pos="1620"/>
              </w:tabs>
              <w:ind w:left="34"/>
              <w:rPr>
                <w:rFonts w:cstheme="minorHAnsi"/>
                <w:color w:val="000000" w:themeColor="text1"/>
                <w:sz w:val="21"/>
                <w:szCs w:val="21"/>
              </w:rPr>
            </w:pPr>
            <w:r w:rsidRPr="00915949">
              <w:rPr>
                <w:rFonts w:cstheme="minorHAnsi"/>
                <w:color w:val="000000" w:themeColor="text1"/>
                <w:sz w:val="21"/>
                <w:szCs w:val="21"/>
              </w:rPr>
              <w:t xml:space="preserve">National Training Authorities (NTA) </w:t>
            </w:r>
          </w:p>
        </w:tc>
        <w:tc>
          <w:tcPr>
            <w:tcW w:w="2565" w:type="pct"/>
          </w:tcPr>
          <w:p w14:paraId="1EE65F42" w14:textId="4540087F" w:rsidR="00915949" w:rsidRPr="00330751" w:rsidRDefault="00FB0621" w:rsidP="00330751">
            <w:pPr>
              <w:tabs>
                <w:tab w:val="left" w:pos="1620"/>
              </w:tabs>
              <w:rPr>
                <w:rFonts w:cstheme="minorHAnsi"/>
                <w:color w:val="000000" w:themeColor="text1"/>
                <w:sz w:val="21"/>
                <w:szCs w:val="21"/>
              </w:rPr>
            </w:pPr>
            <w:r>
              <w:rPr>
                <w:rFonts w:cstheme="minorHAnsi"/>
                <w:color w:val="000000" w:themeColor="text1"/>
                <w:sz w:val="21"/>
                <w:szCs w:val="21"/>
              </w:rPr>
              <w:t>U</w:t>
            </w:r>
            <w:r w:rsidR="00330751" w:rsidRPr="00330751">
              <w:rPr>
                <w:rFonts w:cstheme="minorHAnsi"/>
                <w:color w:val="000000" w:themeColor="text1"/>
                <w:sz w:val="21"/>
                <w:szCs w:val="21"/>
              </w:rPr>
              <w:t>nder Output 2.1, finalizing training modules and certification</w:t>
            </w:r>
          </w:p>
        </w:tc>
      </w:tr>
      <w:tr w:rsidR="00915949" w:rsidRPr="00915949" w14:paraId="44907C96" w14:textId="20AD9A01" w:rsidTr="00B541A0">
        <w:tc>
          <w:tcPr>
            <w:tcW w:w="2435" w:type="pct"/>
          </w:tcPr>
          <w:p w14:paraId="227383B5" w14:textId="67575EA8" w:rsidR="00915949" w:rsidRPr="00915949" w:rsidRDefault="00915949" w:rsidP="00330751">
            <w:pPr>
              <w:tabs>
                <w:tab w:val="left" w:pos="1620"/>
              </w:tabs>
              <w:ind w:left="34"/>
              <w:rPr>
                <w:rFonts w:cstheme="minorHAnsi"/>
                <w:color w:val="000000" w:themeColor="text1"/>
                <w:sz w:val="21"/>
                <w:szCs w:val="21"/>
              </w:rPr>
            </w:pPr>
            <w:r w:rsidRPr="00915949">
              <w:rPr>
                <w:rFonts w:cstheme="minorHAnsi"/>
                <w:color w:val="000000" w:themeColor="text1"/>
                <w:sz w:val="21"/>
                <w:szCs w:val="21"/>
              </w:rPr>
              <w:t>Cashew Growers Association</w:t>
            </w:r>
          </w:p>
        </w:tc>
        <w:tc>
          <w:tcPr>
            <w:tcW w:w="2565" w:type="pct"/>
          </w:tcPr>
          <w:p w14:paraId="3EF9E251" w14:textId="4B8F8DB2" w:rsidR="00915949" w:rsidRPr="00330751" w:rsidRDefault="00FB0621" w:rsidP="00330751">
            <w:pPr>
              <w:tabs>
                <w:tab w:val="left" w:pos="1620"/>
              </w:tabs>
              <w:rPr>
                <w:rFonts w:cstheme="minorHAnsi"/>
                <w:color w:val="000000" w:themeColor="text1"/>
                <w:sz w:val="21"/>
                <w:szCs w:val="21"/>
              </w:rPr>
            </w:pPr>
            <w:r>
              <w:rPr>
                <w:rFonts w:cstheme="minorHAnsi"/>
                <w:color w:val="000000" w:themeColor="text1"/>
                <w:sz w:val="21"/>
                <w:szCs w:val="21"/>
              </w:rPr>
              <w:t>P</w:t>
            </w:r>
            <w:r w:rsidR="00330751" w:rsidRPr="00330751">
              <w:rPr>
                <w:rFonts w:cstheme="minorHAnsi"/>
                <w:color w:val="000000" w:themeColor="text1"/>
                <w:sz w:val="21"/>
                <w:szCs w:val="21"/>
              </w:rPr>
              <w:t>articipation in Output 1.2 and 3.2</w:t>
            </w:r>
          </w:p>
        </w:tc>
      </w:tr>
      <w:tr w:rsidR="00915949" w:rsidRPr="00915949" w14:paraId="3C0DDB69" w14:textId="2BF12BA1" w:rsidTr="00B541A0">
        <w:tc>
          <w:tcPr>
            <w:tcW w:w="2435" w:type="pct"/>
          </w:tcPr>
          <w:p w14:paraId="76086B6B" w14:textId="1A1B5983" w:rsidR="00915949" w:rsidRPr="00915949" w:rsidRDefault="00915949" w:rsidP="00330751">
            <w:pPr>
              <w:tabs>
                <w:tab w:val="left" w:pos="1620"/>
              </w:tabs>
              <w:ind w:left="34"/>
              <w:rPr>
                <w:rFonts w:cstheme="minorHAnsi"/>
                <w:color w:val="000000" w:themeColor="text1"/>
                <w:sz w:val="21"/>
                <w:szCs w:val="21"/>
              </w:rPr>
            </w:pPr>
            <w:r w:rsidRPr="00915949">
              <w:rPr>
                <w:rFonts w:cstheme="minorHAnsi"/>
                <w:color w:val="000000" w:themeColor="text1"/>
                <w:sz w:val="21"/>
                <w:szCs w:val="21"/>
              </w:rPr>
              <w:t xml:space="preserve">Kiang West Dolla Kaffo – CBO </w:t>
            </w:r>
          </w:p>
        </w:tc>
        <w:tc>
          <w:tcPr>
            <w:tcW w:w="2565" w:type="pct"/>
          </w:tcPr>
          <w:p w14:paraId="5E239CEC" w14:textId="56AA7AFE" w:rsidR="00915949" w:rsidRPr="00330751" w:rsidRDefault="00FB0621" w:rsidP="00330751">
            <w:pPr>
              <w:tabs>
                <w:tab w:val="left" w:pos="1620"/>
              </w:tabs>
              <w:rPr>
                <w:rFonts w:cstheme="minorHAnsi"/>
                <w:color w:val="000000" w:themeColor="text1"/>
                <w:sz w:val="21"/>
                <w:szCs w:val="21"/>
              </w:rPr>
            </w:pPr>
            <w:r>
              <w:rPr>
                <w:rFonts w:cstheme="minorHAnsi"/>
                <w:color w:val="000000" w:themeColor="text1"/>
                <w:sz w:val="21"/>
                <w:szCs w:val="21"/>
              </w:rPr>
              <w:t>I</w:t>
            </w:r>
            <w:r w:rsidR="00330751" w:rsidRPr="00330751">
              <w:rPr>
                <w:rFonts w:cstheme="minorHAnsi"/>
                <w:color w:val="000000" w:themeColor="text1"/>
                <w:sz w:val="21"/>
                <w:szCs w:val="21"/>
              </w:rPr>
              <w:t>nvolvement in Outputs 1.2 and 3.2</w:t>
            </w:r>
          </w:p>
        </w:tc>
      </w:tr>
      <w:tr w:rsidR="00915949" w:rsidRPr="00915949" w14:paraId="79CCA302" w14:textId="6B33E3F9" w:rsidTr="00B541A0">
        <w:tc>
          <w:tcPr>
            <w:tcW w:w="2435" w:type="pct"/>
          </w:tcPr>
          <w:p w14:paraId="7AA72894" w14:textId="7F30C4A1" w:rsidR="00915949" w:rsidRPr="00915949" w:rsidRDefault="00915949" w:rsidP="00330751">
            <w:pPr>
              <w:tabs>
                <w:tab w:val="left" w:pos="1620"/>
              </w:tabs>
              <w:ind w:left="34"/>
              <w:rPr>
                <w:rFonts w:cstheme="minorHAnsi"/>
                <w:color w:val="000000" w:themeColor="text1"/>
                <w:sz w:val="21"/>
                <w:szCs w:val="21"/>
              </w:rPr>
            </w:pPr>
            <w:r w:rsidRPr="00915949">
              <w:rPr>
                <w:rFonts w:cstheme="minorHAnsi"/>
                <w:color w:val="000000" w:themeColor="text1"/>
                <w:sz w:val="21"/>
                <w:szCs w:val="21"/>
              </w:rPr>
              <w:t xml:space="preserve">Sahel Wetland Initiative – CBO active at Kiang West, </w:t>
            </w:r>
          </w:p>
        </w:tc>
        <w:tc>
          <w:tcPr>
            <w:tcW w:w="2565" w:type="pct"/>
          </w:tcPr>
          <w:p w14:paraId="40BDA9FD" w14:textId="28932D82" w:rsidR="00915949" w:rsidRPr="00330751" w:rsidRDefault="0002735A" w:rsidP="00330751">
            <w:pPr>
              <w:tabs>
                <w:tab w:val="left" w:pos="1620"/>
              </w:tabs>
              <w:rPr>
                <w:rFonts w:cstheme="minorHAnsi"/>
                <w:color w:val="000000" w:themeColor="text1"/>
                <w:sz w:val="21"/>
                <w:szCs w:val="21"/>
              </w:rPr>
            </w:pPr>
            <w:r>
              <w:rPr>
                <w:rFonts w:cstheme="minorHAnsi"/>
                <w:color w:val="000000" w:themeColor="text1"/>
                <w:sz w:val="21"/>
                <w:szCs w:val="21"/>
              </w:rPr>
              <w:t>F</w:t>
            </w:r>
            <w:r w:rsidRPr="0002735A">
              <w:rPr>
                <w:rFonts w:cstheme="minorHAnsi"/>
                <w:color w:val="000000" w:themeColor="text1"/>
                <w:sz w:val="21"/>
                <w:szCs w:val="21"/>
              </w:rPr>
              <w:t xml:space="preserve">ocuses on ecosystem management, capacity building and promotion of partnership. </w:t>
            </w:r>
            <w:r w:rsidR="00FB0621">
              <w:rPr>
                <w:rFonts w:cstheme="minorHAnsi"/>
                <w:color w:val="000000" w:themeColor="text1"/>
                <w:sz w:val="21"/>
                <w:szCs w:val="21"/>
              </w:rPr>
              <w:t>I</w:t>
            </w:r>
            <w:r w:rsidR="00330751" w:rsidRPr="00330751">
              <w:rPr>
                <w:rFonts w:cstheme="minorHAnsi"/>
                <w:color w:val="000000" w:themeColor="text1"/>
                <w:sz w:val="21"/>
                <w:szCs w:val="21"/>
              </w:rPr>
              <w:t>nvolved in raising awareness and mobilization of youths, particularly in Outputs 3.2, 3.3 and 4.1</w:t>
            </w:r>
            <w:r>
              <w:rPr>
                <w:rFonts w:cstheme="minorHAnsi"/>
                <w:color w:val="000000" w:themeColor="text1"/>
                <w:sz w:val="21"/>
                <w:szCs w:val="21"/>
              </w:rPr>
              <w:t xml:space="preserve">. The project partnered with them on </w:t>
            </w:r>
            <w:r w:rsidR="000F7272">
              <w:rPr>
                <w:rFonts w:cstheme="minorHAnsi"/>
                <w:color w:val="000000" w:themeColor="text1"/>
                <w:sz w:val="21"/>
                <w:szCs w:val="21"/>
              </w:rPr>
              <w:t>planting and capacity building activities.</w:t>
            </w:r>
            <w:r>
              <w:rPr>
                <w:rFonts w:cstheme="minorHAnsi"/>
                <w:color w:val="000000" w:themeColor="text1"/>
                <w:sz w:val="21"/>
                <w:szCs w:val="21"/>
              </w:rPr>
              <w:t xml:space="preserve"> </w:t>
            </w:r>
          </w:p>
        </w:tc>
      </w:tr>
      <w:tr w:rsidR="00915949" w:rsidRPr="00915949" w14:paraId="3A5E9E12" w14:textId="2E63837F" w:rsidTr="00B541A0">
        <w:tc>
          <w:tcPr>
            <w:tcW w:w="2435" w:type="pct"/>
          </w:tcPr>
          <w:p w14:paraId="3A967DA3" w14:textId="73B24D05" w:rsidR="00915949" w:rsidRPr="00915949" w:rsidRDefault="00915949" w:rsidP="00330751">
            <w:pPr>
              <w:tabs>
                <w:tab w:val="left" w:pos="1620"/>
              </w:tabs>
              <w:ind w:left="34"/>
              <w:rPr>
                <w:rFonts w:cstheme="minorHAnsi"/>
                <w:color w:val="000000" w:themeColor="text1"/>
                <w:sz w:val="21"/>
                <w:szCs w:val="21"/>
              </w:rPr>
            </w:pPr>
            <w:r w:rsidRPr="00915949">
              <w:rPr>
                <w:rFonts w:cstheme="minorHAnsi"/>
                <w:color w:val="000000" w:themeColor="text1"/>
                <w:sz w:val="21"/>
                <w:szCs w:val="21"/>
              </w:rPr>
              <w:t xml:space="preserve">Nyoffelleh Beekeepers </w:t>
            </w:r>
            <w:r w:rsidR="00330751">
              <w:rPr>
                <w:rFonts w:cstheme="minorHAnsi"/>
                <w:color w:val="000000" w:themeColor="text1"/>
                <w:sz w:val="21"/>
                <w:szCs w:val="21"/>
              </w:rPr>
              <w:t xml:space="preserve">– CBO </w:t>
            </w:r>
            <w:r w:rsidRPr="00915949">
              <w:rPr>
                <w:rFonts w:cstheme="minorHAnsi"/>
                <w:color w:val="000000" w:themeColor="text1"/>
                <w:sz w:val="21"/>
                <w:szCs w:val="21"/>
              </w:rPr>
              <w:t xml:space="preserve">at Jokadu NP </w:t>
            </w:r>
          </w:p>
        </w:tc>
        <w:tc>
          <w:tcPr>
            <w:tcW w:w="2565" w:type="pct"/>
          </w:tcPr>
          <w:p w14:paraId="3AB878D4" w14:textId="5094231A" w:rsidR="00915949" w:rsidRPr="00330751" w:rsidRDefault="00330751" w:rsidP="00330751">
            <w:pPr>
              <w:tabs>
                <w:tab w:val="left" w:pos="1620"/>
              </w:tabs>
              <w:rPr>
                <w:rFonts w:cstheme="minorHAnsi"/>
                <w:color w:val="000000" w:themeColor="text1"/>
                <w:sz w:val="21"/>
                <w:szCs w:val="21"/>
              </w:rPr>
            </w:pPr>
            <w:r w:rsidRPr="00330751">
              <w:rPr>
                <w:rFonts w:cstheme="minorHAnsi"/>
                <w:color w:val="000000" w:themeColor="text1"/>
                <w:sz w:val="21"/>
                <w:szCs w:val="21"/>
              </w:rPr>
              <w:t>Output 4.1</w:t>
            </w:r>
          </w:p>
        </w:tc>
      </w:tr>
    </w:tbl>
    <w:p w14:paraId="6F295875" w14:textId="5867875C" w:rsidR="001B0E65" w:rsidRDefault="001B0E65" w:rsidP="001B0E65">
      <w:pPr>
        <w:tabs>
          <w:tab w:val="left" w:pos="1620"/>
        </w:tabs>
        <w:spacing w:after="0" w:line="240" w:lineRule="auto"/>
        <w:contextualSpacing/>
        <w:rPr>
          <w:rFonts w:cstheme="minorHAnsi"/>
          <w:color w:val="000000" w:themeColor="text1"/>
          <w:sz w:val="21"/>
          <w:szCs w:val="21"/>
        </w:rPr>
      </w:pPr>
    </w:p>
    <w:p w14:paraId="33027B65" w14:textId="77777777" w:rsidR="0002735A" w:rsidRPr="0002735A" w:rsidRDefault="0002735A" w:rsidP="0002735A">
      <w:pPr>
        <w:tabs>
          <w:tab w:val="left" w:pos="1620"/>
        </w:tabs>
        <w:spacing w:after="0" w:line="240" w:lineRule="auto"/>
        <w:contextualSpacing/>
        <w:rPr>
          <w:rFonts w:cstheme="minorHAnsi"/>
          <w:color w:val="000000" w:themeColor="text1"/>
          <w:sz w:val="21"/>
          <w:szCs w:val="21"/>
        </w:rPr>
      </w:pPr>
      <w:r w:rsidRPr="0002735A">
        <w:rPr>
          <w:rFonts w:cstheme="minorHAnsi"/>
          <w:color w:val="000000" w:themeColor="text1"/>
          <w:sz w:val="21"/>
          <w:szCs w:val="21"/>
        </w:rPr>
        <w:t xml:space="preserve"> </w:t>
      </w:r>
    </w:p>
    <w:p w14:paraId="36058BB4" w14:textId="6622E70D" w:rsidR="00F57B8D" w:rsidRDefault="00F57B8D" w:rsidP="003D165C">
      <w:pPr>
        <w:pStyle w:val="Heading3"/>
        <w:numPr>
          <w:ilvl w:val="2"/>
          <w:numId w:val="6"/>
        </w:numPr>
        <w:rPr>
          <w:lang w:val="en-US"/>
        </w:rPr>
      </w:pPr>
      <w:bookmarkStart w:id="65" w:name="_Toc58344089"/>
      <w:r w:rsidRPr="001F33DC">
        <w:rPr>
          <w:lang w:val="en-US"/>
        </w:rPr>
        <w:t>Project Finance and Co-finance</w:t>
      </w:r>
      <w:bookmarkEnd w:id="65"/>
    </w:p>
    <w:p w14:paraId="526E2233" w14:textId="1BA59140" w:rsidR="00582301" w:rsidRDefault="00582301" w:rsidP="00582301">
      <w:pPr>
        <w:pStyle w:val="ListParagraph"/>
        <w:rPr>
          <w:lang w:val="en-US"/>
        </w:rPr>
      </w:pPr>
    </w:p>
    <w:p w14:paraId="2D19E83A" w14:textId="162D0045" w:rsidR="00246FA2" w:rsidRDefault="00AD77B6" w:rsidP="00B541A0">
      <w:pPr>
        <w:pStyle w:val="ListParagraph"/>
        <w:numPr>
          <w:ilvl w:val="0"/>
          <w:numId w:val="8"/>
        </w:numPr>
        <w:jc w:val="both"/>
        <w:rPr>
          <w:lang w:val="en-US"/>
        </w:rPr>
      </w:pPr>
      <w:r w:rsidRPr="00D660D1">
        <w:rPr>
          <w:lang w:val="en-US"/>
        </w:rPr>
        <w:t>The Project Document</w:t>
      </w:r>
      <w:r w:rsidR="00492AD0" w:rsidRPr="00146452">
        <w:rPr>
          <w:rStyle w:val="FootnoteReference"/>
          <w:lang w:val="en-US"/>
        </w:rPr>
        <w:footnoteReference w:id="40"/>
      </w:r>
      <w:r w:rsidRPr="00D660D1">
        <w:rPr>
          <w:lang w:val="en-US"/>
        </w:rPr>
        <w:t xml:space="preserve"> </w:t>
      </w:r>
      <w:r w:rsidR="00C37B91" w:rsidRPr="00D660D1">
        <w:rPr>
          <w:lang w:val="en-US"/>
        </w:rPr>
        <w:t xml:space="preserve">states that a micro-assessment for capacity was done for MECCWW </w:t>
      </w:r>
      <w:r w:rsidR="004365B7" w:rsidRPr="00D660D1">
        <w:rPr>
          <w:lang w:val="en-US"/>
        </w:rPr>
        <w:t>in late 2014/15</w:t>
      </w:r>
      <w:r w:rsidR="00851938" w:rsidRPr="00D660D1">
        <w:rPr>
          <w:lang w:val="en-US"/>
        </w:rPr>
        <w:t xml:space="preserve">, which found that MECCWW had moderate risk and therefore </w:t>
      </w:r>
      <w:r w:rsidR="00E775A1">
        <w:rPr>
          <w:lang w:val="en-US"/>
        </w:rPr>
        <w:t xml:space="preserve">was </w:t>
      </w:r>
      <w:r w:rsidR="00851938" w:rsidRPr="00D660D1">
        <w:rPr>
          <w:lang w:val="en-US"/>
        </w:rPr>
        <w:t xml:space="preserve">not qualified for Direct Cash Transfer. Therefore, </w:t>
      </w:r>
      <w:r w:rsidR="00F644E4" w:rsidRPr="00D660D1">
        <w:rPr>
          <w:lang w:val="en-US"/>
        </w:rPr>
        <w:t>DPWM use</w:t>
      </w:r>
      <w:r w:rsidR="004B7402">
        <w:rPr>
          <w:lang w:val="en-US"/>
        </w:rPr>
        <w:t>d</w:t>
      </w:r>
      <w:r w:rsidR="00F644E4" w:rsidRPr="00D660D1">
        <w:rPr>
          <w:lang w:val="en-US"/>
        </w:rPr>
        <w:t xml:space="preserve"> the Request for Direct Payment modality for the implementation of (CPAP) activities.</w:t>
      </w:r>
      <w:r w:rsidR="002A152F">
        <w:rPr>
          <w:lang w:val="en-US"/>
        </w:rPr>
        <w:t xml:space="preserve"> The UNDP CO provide</w:t>
      </w:r>
      <w:r w:rsidR="004B7402">
        <w:rPr>
          <w:lang w:val="en-US"/>
        </w:rPr>
        <w:t>d</w:t>
      </w:r>
      <w:r w:rsidR="002A152F">
        <w:rPr>
          <w:lang w:val="en-US"/>
        </w:rPr>
        <w:t xml:space="preserve"> Direct Project Services to DPWM </w:t>
      </w:r>
      <w:r w:rsidR="004B7402">
        <w:rPr>
          <w:lang w:val="en-US"/>
        </w:rPr>
        <w:t>in support of</w:t>
      </w:r>
      <w:r w:rsidR="002A152F">
        <w:rPr>
          <w:lang w:val="en-US"/>
        </w:rPr>
        <w:t xml:space="preserve"> project</w:t>
      </w:r>
      <w:r w:rsidR="004B7402">
        <w:rPr>
          <w:lang w:val="en-US"/>
        </w:rPr>
        <w:t xml:space="preserve"> execution</w:t>
      </w:r>
      <w:r w:rsidR="002A152F">
        <w:rPr>
          <w:lang w:val="en-US"/>
        </w:rPr>
        <w:t xml:space="preserve"> </w:t>
      </w:r>
      <w:r w:rsidR="00E55C80">
        <w:rPr>
          <w:lang w:val="en-US"/>
        </w:rPr>
        <w:t xml:space="preserve">according to the Letter of Agreement </w:t>
      </w:r>
      <w:r w:rsidR="00D13D0F">
        <w:rPr>
          <w:lang w:val="en-US"/>
        </w:rPr>
        <w:t>between UNDP and GoTG in Annex 3 of the Project Document.</w:t>
      </w:r>
      <w:r w:rsidR="00EC6507">
        <w:rPr>
          <w:lang w:val="en-US"/>
        </w:rPr>
        <w:t xml:space="preserve"> </w:t>
      </w:r>
    </w:p>
    <w:p w14:paraId="24561118" w14:textId="77777777" w:rsidR="00E775A1" w:rsidRDefault="00E775A1" w:rsidP="00E775A1">
      <w:pPr>
        <w:pStyle w:val="ListParagraph"/>
        <w:jc w:val="both"/>
        <w:rPr>
          <w:lang w:val="en-US"/>
        </w:rPr>
      </w:pPr>
    </w:p>
    <w:p w14:paraId="27170785" w14:textId="77777777" w:rsidR="00DE1C52" w:rsidRPr="00DE1C52" w:rsidRDefault="00DE1C52" w:rsidP="00B541A0">
      <w:pPr>
        <w:pStyle w:val="ListParagraph"/>
        <w:numPr>
          <w:ilvl w:val="0"/>
          <w:numId w:val="8"/>
        </w:numPr>
        <w:jc w:val="both"/>
        <w:rPr>
          <w:lang w:val="en-US"/>
        </w:rPr>
      </w:pPr>
      <w:r w:rsidRPr="00DE1C52">
        <w:rPr>
          <w:lang w:val="en-US"/>
        </w:rPr>
        <w:t>As GEF IA, the UNDP CO is ultimately accountable and responsible for the delivery of results through the PEB, UNDP CO with the UNDP/GEF Regional Service Center (RSC) will provide oversight and quality control over project delivery and provide … services that include:</w:t>
      </w:r>
    </w:p>
    <w:p w14:paraId="3988528F" w14:textId="77777777" w:rsidR="00DE1C52" w:rsidRPr="00DE1C52" w:rsidRDefault="00DE1C52" w:rsidP="003D7B86">
      <w:pPr>
        <w:pStyle w:val="ListParagraph"/>
        <w:numPr>
          <w:ilvl w:val="0"/>
          <w:numId w:val="106"/>
        </w:numPr>
        <w:jc w:val="both"/>
        <w:rPr>
          <w:lang w:val="en-US"/>
        </w:rPr>
      </w:pPr>
      <w:r w:rsidRPr="00DE1C52">
        <w:rPr>
          <w:lang w:val="en-US"/>
        </w:rPr>
        <w:t>Approving and clearing budgets and work plans and ensuring that activities, including procurement and financial services, are carried out in compliance with UNDP and GEF procedures, where applicable</w:t>
      </w:r>
    </w:p>
    <w:p w14:paraId="3DD3F83D" w14:textId="77777777" w:rsidR="00DE1C52" w:rsidRPr="00DE1C52" w:rsidRDefault="00DE1C52" w:rsidP="003D7B86">
      <w:pPr>
        <w:pStyle w:val="ListParagraph"/>
        <w:numPr>
          <w:ilvl w:val="0"/>
          <w:numId w:val="106"/>
        </w:numPr>
        <w:jc w:val="both"/>
        <w:rPr>
          <w:lang w:val="en-US"/>
        </w:rPr>
      </w:pPr>
      <w:r w:rsidRPr="00DE1C52">
        <w:rPr>
          <w:lang w:val="en-US"/>
        </w:rPr>
        <w:t>Overseeing financial expenditures against annual and multi-annual project budgets approved by PEB and UNDP</w:t>
      </w:r>
    </w:p>
    <w:p w14:paraId="07E71029" w14:textId="77777777" w:rsidR="00DE1C52" w:rsidRPr="00DE1C52" w:rsidRDefault="00DE1C52" w:rsidP="003D7B86">
      <w:pPr>
        <w:pStyle w:val="ListParagraph"/>
        <w:numPr>
          <w:ilvl w:val="0"/>
          <w:numId w:val="106"/>
        </w:numPr>
        <w:jc w:val="both"/>
        <w:rPr>
          <w:lang w:val="en-US"/>
        </w:rPr>
      </w:pPr>
      <w:r w:rsidRPr="00DE1C52">
        <w:rPr>
          <w:lang w:val="en-US"/>
        </w:rPr>
        <w:t>Providing financial and audit services to the project</w:t>
      </w:r>
    </w:p>
    <w:p w14:paraId="466399C2" w14:textId="2897FCD7" w:rsidR="00DE1C52" w:rsidRPr="00DE1C52" w:rsidRDefault="00DE1C52" w:rsidP="003D7B86">
      <w:pPr>
        <w:pStyle w:val="ListParagraph"/>
        <w:numPr>
          <w:ilvl w:val="0"/>
          <w:numId w:val="106"/>
        </w:numPr>
        <w:jc w:val="both"/>
        <w:rPr>
          <w:lang w:val="en-US"/>
        </w:rPr>
      </w:pPr>
      <w:r w:rsidRPr="00DE1C52">
        <w:rPr>
          <w:lang w:val="en-US"/>
        </w:rPr>
        <w:t>Ensuring that the technical and financial reporting to GEF is undertaken in line with GEF and UNDP requirements and procedures</w:t>
      </w:r>
      <w:r w:rsidR="0004636D">
        <w:rPr>
          <w:lang w:val="en-US"/>
        </w:rPr>
        <w:t>…</w:t>
      </w:r>
    </w:p>
    <w:p w14:paraId="12E353ED" w14:textId="77777777" w:rsidR="004E727A" w:rsidRDefault="004E727A" w:rsidP="00F51480">
      <w:pPr>
        <w:pStyle w:val="ListParagraph"/>
        <w:jc w:val="both"/>
        <w:rPr>
          <w:lang w:val="en-US"/>
        </w:rPr>
      </w:pPr>
    </w:p>
    <w:p w14:paraId="123CE9A9" w14:textId="047FCE4B" w:rsidR="004256CA" w:rsidRDefault="004256CA" w:rsidP="00B541A0">
      <w:pPr>
        <w:pStyle w:val="ListParagraph"/>
        <w:numPr>
          <w:ilvl w:val="0"/>
          <w:numId w:val="8"/>
        </w:numPr>
        <w:jc w:val="both"/>
        <w:rPr>
          <w:lang w:val="en-US"/>
        </w:rPr>
      </w:pPr>
      <w:r w:rsidRPr="004256CA">
        <w:rPr>
          <w:lang w:val="en-US"/>
        </w:rPr>
        <w:t xml:space="preserve">In a number of documents, (eg Annual Report for 2018 p11), it was mentioned that the  GEF budget of $1,324,310 had been reduced from a larger budget, which had not been </w:t>
      </w:r>
      <w:r w:rsidRPr="004256CA">
        <w:rPr>
          <w:lang w:val="en-US"/>
        </w:rPr>
        <w:lastRenderedPageBreak/>
        <w:t>reflected in the scope of the project design, thus creating problems for implementation.  According to the UNDP CO, the original proposal targeted approximately USD4</w:t>
      </w:r>
      <w:r w:rsidR="00780CC8">
        <w:rPr>
          <w:lang w:val="en-US"/>
        </w:rPr>
        <w:t xml:space="preserve"> million</w:t>
      </w:r>
      <w:r w:rsidRPr="004256CA">
        <w:rPr>
          <w:lang w:val="en-US"/>
        </w:rPr>
        <w:t xml:space="preserve">, however, due to protracted negotiations this amount was no longer available at the time of </w:t>
      </w:r>
      <w:r w:rsidR="00180CA9">
        <w:rPr>
          <w:lang w:val="en-US"/>
        </w:rPr>
        <w:t xml:space="preserve">grant </w:t>
      </w:r>
      <w:r w:rsidRPr="004256CA">
        <w:rPr>
          <w:lang w:val="en-US"/>
        </w:rPr>
        <w:t>approv</w:t>
      </w:r>
      <w:r w:rsidR="00180CA9">
        <w:rPr>
          <w:lang w:val="en-US"/>
        </w:rPr>
        <w:t>al</w:t>
      </w:r>
      <w:r w:rsidRPr="004256CA">
        <w:rPr>
          <w:lang w:val="en-US"/>
        </w:rPr>
        <w:t xml:space="preserve">. The approved </w:t>
      </w:r>
      <w:r w:rsidR="00180CA9">
        <w:rPr>
          <w:lang w:val="en-US"/>
        </w:rPr>
        <w:t xml:space="preserve">GEF </w:t>
      </w:r>
      <w:r w:rsidRPr="004256CA">
        <w:rPr>
          <w:lang w:val="en-US"/>
        </w:rPr>
        <w:t xml:space="preserve">grant of USD 1,324,310 was </w:t>
      </w:r>
      <w:r>
        <w:rPr>
          <w:lang w:val="en-US"/>
        </w:rPr>
        <w:t xml:space="preserve">reflected in </w:t>
      </w:r>
      <w:r w:rsidRPr="004256CA">
        <w:rPr>
          <w:lang w:val="en-US"/>
        </w:rPr>
        <w:t>the PIF</w:t>
      </w:r>
      <w:r>
        <w:rPr>
          <w:lang w:val="en-US"/>
        </w:rPr>
        <w:t xml:space="preserve">, Project Document </w:t>
      </w:r>
      <w:r w:rsidRPr="004256CA">
        <w:rPr>
          <w:lang w:val="en-US"/>
        </w:rPr>
        <w:t xml:space="preserve">and </w:t>
      </w:r>
      <w:r>
        <w:rPr>
          <w:lang w:val="en-US"/>
        </w:rPr>
        <w:t xml:space="preserve">GEF </w:t>
      </w:r>
      <w:r w:rsidRPr="004256CA">
        <w:rPr>
          <w:lang w:val="en-US"/>
        </w:rPr>
        <w:t>CEO E</w:t>
      </w:r>
      <w:r>
        <w:rPr>
          <w:lang w:val="en-US"/>
        </w:rPr>
        <w:t>ndorsement Request</w:t>
      </w:r>
      <w:r w:rsidRPr="004256CA">
        <w:rPr>
          <w:lang w:val="en-US"/>
        </w:rPr>
        <w:t>.</w:t>
      </w:r>
      <w:r>
        <w:rPr>
          <w:lang w:val="en-US"/>
        </w:rPr>
        <w:t xml:space="preserve"> Therefore, any inconsistency in the scope of the project design with the </w:t>
      </w:r>
      <w:r w:rsidR="00180CA9">
        <w:rPr>
          <w:lang w:val="en-US"/>
        </w:rPr>
        <w:t xml:space="preserve">GEF </w:t>
      </w:r>
      <w:r>
        <w:rPr>
          <w:lang w:val="en-US"/>
        </w:rPr>
        <w:t>budget reflects a design f</w:t>
      </w:r>
      <w:r w:rsidR="00783B67">
        <w:rPr>
          <w:lang w:val="en-US"/>
        </w:rPr>
        <w:t>law</w:t>
      </w:r>
      <w:r>
        <w:rPr>
          <w:lang w:val="en-US"/>
        </w:rPr>
        <w:t xml:space="preserve"> during the PPG phase</w:t>
      </w:r>
      <w:r w:rsidR="00180CA9">
        <w:rPr>
          <w:lang w:val="en-US"/>
        </w:rPr>
        <w:t xml:space="preserve"> that should have been identified during UNDP and GEF reviews</w:t>
      </w:r>
      <w:r w:rsidR="00783B67">
        <w:rPr>
          <w:lang w:val="en-US"/>
        </w:rPr>
        <w:t xml:space="preserve"> (although this may have been </w:t>
      </w:r>
      <w:r w:rsidR="0049059C">
        <w:rPr>
          <w:lang w:val="en-US"/>
        </w:rPr>
        <w:t>offset</w:t>
      </w:r>
      <w:r w:rsidR="00783B67">
        <w:rPr>
          <w:lang w:val="en-US"/>
        </w:rPr>
        <w:t xml:space="preserve"> by the proposed embedding in the well-resourced N</w:t>
      </w:r>
      <w:r w:rsidR="00C15DFD">
        <w:rPr>
          <w:lang w:val="en-US"/>
        </w:rPr>
        <w:t>E</w:t>
      </w:r>
      <w:r w:rsidR="00783B67">
        <w:rPr>
          <w:lang w:val="en-US"/>
        </w:rPr>
        <w:t>MA project, which was rejected in favour of DPWM – for good reason - during implementation).</w:t>
      </w:r>
    </w:p>
    <w:p w14:paraId="75EAA6A5" w14:textId="77777777" w:rsidR="004256CA" w:rsidRPr="004256CA" w:rsidRDefault="004256CA" w:rsidP="004256CA">
      <w:pPr>
        <w:pStyle w:val="ListParagraph"/>
        <w:jc w:val="both"/>
        <w:rPr>
          <w:lang w:val="en-US"/>
        </w:rPr>
      </w:pPr>
    </w:p>
    <w:p w14:paraId="226F6F5B" w14:textId="261517C0" w:rsidR="00D13D0F" w:rsidRDefault="00EB1987" w:rsidP="00B541A0">
      <w:pPr>
        <w:pStyle w:val="ListParagraph"/>
        <w:numPr>
          <w:ilvl w:val="0"/>
          <w:numId w:val="8"/>
        </w:numPr>
        <w:jc w:val="both"/>
        <w:rPr>
          <w:lang w:val="en-US"/>
        </w:rPr>
      </w:pPr>
      <w:r>
        <w:rPr>
          <w:lang w:val="en-US"/>
        </w:rPr>
        <w:t xml:space="preserve">Notwithstanding </w:t>
      </w:r>
      <w:r w:rsidR="000C426B">
        <w:rPr>
          <w:lang w:val="en-US"/>
        </w:rPr>
        <w:t>major external challenges in the operating environment, t</w:t>
      </w:r>
      <w:r w:rsidR="0045377C">
        <w:rPr>
          <w:lang w:val="en-US"/>
        </w:rPr>
        <w:t xml:space="preserve">he project experienced significant financial budgeting, disbursement and management </w:t>
      </w:r>
      <w:r w:rsidR="00AE588E">
        <w:rPr>
          <w:lang w:val="en-US"/>
        </w:rPr>
        <w:t>challenges during the implementation period</w:t>
      </w:r>
      <w:r w:rsidR="000D3063">
        <w:rPr>
          <w:lang w:val="en-US"/>
        </w:rPr>
        <w:t>, that reflected both on the capacity of the DPWM to manage the project and on the UNDP CO to conduct effective oversight and keep financial management on track.</w:t>
      </w:r>
      <w:r w:rsidR="00473DBD">
        <w:rPr>
          <w:lang w:val="en-US"/>
        </w:rPr>
        <w:t xml:space="preserve"> Key issues </w:t>
      </w:r>
      <w:r w:rsidR="0044481F">
        <w:rPr>
          <w:lang w:val="en-US"/>
        </w:rPr>
        <w:t>were as follows:</w:t>
      </w:r>
    </w:p>
    <w:p w14:paraId="65C026DB" w14:textId="77777777" w:rsidR="00473DBD" w:rsidRPr="00D660D1" w:rsidRDefault="00473DBD" w:rsidP="00473DBD">
      <w:pPr>
        <w:pStyle w:val="ListParagraph"/>
        <w:jc w:val="both"/>
        <w:rPr>
          <w:lang w:val="en-US"/>
        </w:rPr>
      </w:pPr>
    </w:p>
    <w:p w14:paraId="10F50EC6" w14:textId="5EBC0550" w:rsidR="007F295F" w:rsidRDefault="007F295F" w:rsidP="003D7B86">
      <w:pPr>
        <w:pStyle w:val="ListParagraph"/>
        <w:numPr>
          <w:ilvl w:val="0"/>
          <w:numId w:val="110"/>
        </w:numPr>
        <w:rPr>
          <w:b/>
          <w:bCs/>
          <w:lang w:val="en-US"/>
        </w:rPr>
      </w:pPr>
      <w:r>
        <w:rPr>
          <w:b/>
          <w:bCs/>
          <w:lang w:val="en-US"/>
        </w:rPr>
        <w:t xml:space="preserve">GEF Budget in project document </w:t>
      </w:r>
      <w:r w:rsidR="00836EFB">
        <w:rPr>
          <w:b/>
          <w:bCs/>
          <w:lang w:val="en-US"/>
        </w:rPr>
        <w:t xml:space="preserve">was </w:t>
      </w:r>
      <w:r>
        <w:rPr>
          <w:b/>
          <w:bCs/>
          <w:lang w:val="en-US"/>
        </w:rPr>
        <w:t xml:space="preserve">inadequate to </w:t>
      </w:r>
      <w:r w:rsidR="00381681">
        <w:rPr>
          <w:b/>
          <w:bCs/>
          <w:lang w:val="en-US"/>
        </w:rPr>
        <w:t xml:space="preserve">support </w:t>
      </w:r>
      <w:r w:rsidR="003E56EC">
        <w:rPr>
          <w:b/>
          <w:bCs/>
          <w:lang w:val="en-US"/>
        </w:rPr>
        <w:t>effective project management</w:t>
      </w:r>
    </w:p>
    <w:p w14:paraId="7002D7D7" w14:textId="360EC97D" w:rsidR="007F295F" w:rsidRPr="00706380" w:rsidRDefault="003E56EC" w:rsidP="003D7B86">
      <w:pPr>
        <w:pStyle w:val="ListParagraph"/>
        <w:numPr>
          <w:ilvl w:val="0"/>
          <w:numId w:val="107"/>
        </w:numPr>
        <w:jc w:val="both"/>
        <w:rPr>
          <w:b/>
          <w:bCs/>
          <w:lang w:val="en-US"/>
        </w:rPr>
      </w:pPr>
      <w:r w:rsidRPr="00731A35">
        <w:rPr>
          <w:lang w:val="en-US"/>
        </w:rPr>
        <w:t xml:space="preserve">The GEF project budget for project management costs </w:t>
      </w:r>
      <w:r w:rsidR="0020282B" w:rsidRPr="005F14F3">
        <w:rPr>
          <w:lang w:val="en-US"/>
        </w:rPr>
        <w:t xml:space="preserve">did not </w:t>
      </w:r>
      <w:r w:rsidR="0020282B" w:rsidRPr="00E728B3">
        <w:rPr>
          <w:lang w:val="en-US"/>
        </w:rPr>
        <w:t xml:space="preserve">include any </w:t>
      </w:r>
      <w:r w:rsidR="005F14F3" w:rsidRPr="00E728B3">
        <w:rPr>
          <w:lang w:val="en-US"/>
        </w:rPr>
        <w:t xml:space="preserve">salary </w:t>
      </w:r>
      <w:r w:rsidR="00647B81" w:rsidRPr="00731A35">
        <w:rPr>
          <w:lang w:val="en-US"/>
        </w:rPr>
        <w:t>for the Project Manager</w:t>
      </w:r>
      <w:r w:rsidR="0038272F" w:rsidRPr="00731A35">
        <w:rPr>
          <w:lang w:val="en-US"/>
        </w:rPr>
        <w:t xml:space="preserve">, and very limited operational PMU operational costs </w:t>
      </w:r>
      <w:r w:rsidR="0020282B">
        <w:rPr>
          <w:lang w:val="en-US"/>
        </w:rPr>
        <w:t>($</w:t>
      </w:r>
      <w:r w:rsidR="0009384E">
        <w:rPr>
          <w:lang w:val="en-US"/>
        </w:rPr>
        <w:t>6</w:t>
      </w:r>
      <w:r w:rsidR="0020282B">
        <w:rPr>
          <w:lang w:val="en-US"/>
        </w:rPr>
        <w:t>,000 for travel)</w:t>
      </w:r>
      <w:r w:rsidR="00AD6FC4">
        <w:rPr>
          <w:rStyle w:val="FootnoteReference"/>
          <w:lang w:val="en-US"/>
        </w:rPr>
        <w:footnoteReference w:id="41"/>
      </w:r>
      <w:r w:rsidR="0038272F" w:rsidRPr="00731A35">
        <w:rPr>
          <w:lang w:val="en-US"/>
        </w:rPr>
        <w:t xml:space="preserve">. </w:t>
      </w:r>
      <w:r w:rsidR="007C17C9" w:rsidRPr="00731A35">
        <w:rPr>
          <w:lang w:val="en-US"/>
        </w:rPr>
        <w:t xml:space="preserve">The PMU </w:t>
      </w:r>
      <w:r w:rsidR="00A13C56" w:rsidRPr="00731A35">
        <w:rPr>
          <w:lang w:val="en-US"/>
        </w:rPr>
        <w:t>wa</w:t>
      </w:r>
      <w:r w:rsidR="007C17C9" w:rsidRPr="00731A35">
        <w:rPr>
          <w:lang w:val="en-US"/>
        </w:rPr>
        <w:t>s embedded in the DPWM and consist</w:t>
      </w:r>
      <w:r w:rsidR="00A13C56" w:rsidRPr="00731A35">
        <w:rPr>
          <w:lang w:val="en-US"/>
        </w:rPr>
        <w:t>ed</w:t>
      </w:r>
      <w:r w:rsidR="007C17C9" w:rsidRPr="00731A35">
        <w:rPr>
          <w:lang w:val="en-US"/>
        </w:rPr>
        <w:t xml:space="preserve"> of </w:t>
      </w:r>
      <w:r w:rsidR="00A13C56" w:rsidRPr="00731A35">
        <w:rPr>
          <w:lang w:val="en-US"/>
        </w:rPr>
        <w:t xml:space="preserve">the National </w:t>
      </w:r>
      <w:r w:rsidR="007C17C9" w:rsidRPr="00731A35">
        <w:rPr>
          <w:lang w:val="en-US"/>
        </w:rPr>
        <w:t xml:space="preserve">Project Director and </w:t>
      </w:r>
      <w:r w:rsidR="00A13C56" w:rsidRPr="00731A35">
        <w:rPr>
          <w:lang w:val="en-US"/>
        </w:rPr>
        <w:t xml:space="preserve">the </w:t>
      </w:r>
      <w:r w:rsidR="007C17C9" w:rsidRPr="00731A35">
        <w:rPr>
          <w:lang w:val="en-US"/>
        </w:rPr>
        <w:t xml:space="preserve">Project </w:t>
      </w:r>
      <w:r w:rsidR="00A13C56" w:rsidRPr="00731A35">
        <w:rPr>
          <w:lang w:val="en-US"/>
        </w:rPr>
        <w:t>Manager initially</w:t>
      </w:r>
      <w:r w:rsidR="007C17C9" w:rsidRPr="00731A35">
        <w:rPr>
          <w:lang w:val="en-US"/>
        </w:rPr>
        <w:t xml:space="preserve">. </w:t>
      </w:r>
      <w:r w:rsidR="00731A35" w:rsidRPr="00731A35">
        <w:rPr>
          <w:lang w:val="en-US"/>
        </w:rPr>
        <w:t>While t</w:t>
      </w:r>
      <w:r w:rsidR="007C17C9" w:rsidRPr="00731A35">
        <w:rPr>
          <w:lang w:val="en-US"/>
        </w:rPr>
        <w:t>he Project Document state</w:t>
      </w:r>
      <w:r w:rsidR="00731A35" w:rsidRPr="00731A35">
        <w:rPr>
          <w:lang w:val="en-US"/>
        </w:rPr>
        <w:t>d</w:t>
      </w:r>
      <w:r w:rsidR="007C17C9" w:rsidRPr="00731A35">
        <w:rPr>
          <w:lang w:val="en-US"/>
        </w:rPr>
        <w:t xml:space="preserve"> that co-financing by the MECCWW will be under the national budget for protected areas, in-kind and amounting to US$ 774,545 over the lifetime of the project</w:t>
      </w:r>
      <w:r w:rsidR="00731A35" w:rsidRPr="00731A35">
        <w:rPr>
          <w:lang w:val="en-US"/>
        </w:rPr>
        <w:t xml:space="preserve">, </w:t>
      </w:r>
      <w:r w:rsidR="007C17C9" w:rsidRPr="00731A35">
        <w:rPr>
          <w:lang w:val="en-US"/>
        </w:rPr>
        <w:t xml:space="preserve">there </w:t>
      </w:r>
      <w:r w:rsidR="00731A35">
        <w:rPr>
          <w:lang w:val="en-US"/>
        </w:rPr>
        <w:t>wa</w:t>
      </w:r>
      <w:r w:rsidR="007C17C9" w:rsidRPr="00731A35">
        <w:rPr>
          <w:lang w:val="en-US"/>
        </w:rPr>
        <w:t>s no indication of any additional subvention for the PMU</w:t>
      </w:r>
      <w:r w:rsidR="00B50845">
        <w:rPr>
          <w:lang w:val="en-US"/>
        </w:rPr>
        <w:t xml:space="preserve"> (at a time when DPWM was chronically underfunded)</w:t>
      </w:r>
      <w:r w:rsidR="007C17C9" w:rsidRPr="00731A35">
        <w:rPr>
          <w:lang w:val="en-US"/>
        </w:rPr>
        <w:t xml:space="preserve">. Therefore, </w:t>
      </w:r>
      <w:r w:rsidR="00B50845">
        <w:rPr>
          <w:lang w:val="en-US"/>
        </w:rPr>
        <w:t>there was no</w:t>
      </w:r>
      <w:r w:rsidR="007C17C9" w:rsidRPr="00731A35">
        <w:rPr>
          <w:lang w:val="en-US"/>
        </w:rPr>
        <w:t xml:space="preserve"> mechanism </w:t>
      </w:r>
      <w:r w:rsidR="00B50845">
        <w:rPr>
          <w:lang w:val="en-US"/>
        </w:rPr>
        <w:t>to</w:t>
      </w:r>
      <w:r w:rsidR="007C17C9" w:rsidRPr="00731A35">
        <w:rPr>
          <w:lang w:val="en-US"/>
        </w:rPr>
        <w:t xml:space="preserve"> adequately finance the PMU’s operations</w:t>
      </w:r>
      <w:r w:rsidR="00706380">
        <w:rPr>
          <w:rStyle w:val="FootnoteReference"/>
          <w:lang w:val="en-US"/>
        </w:rPr>
        <w:footnoteReference w:id="42"/>
      </w:r>
      <w:r w:rsidR="007C17C9" w:rsidRPr="00731A35">
        <w:rPr>
          <w:lang w:val="en-US"/>
        </w:rPr>
        <w:t xml:space="preserve">. </w:t>
      </w:r>
      <w:r w:rsidR="00AD6FC4">
        <w:rPr>
          <w:lang w:val="en-US"/>
        </w:rPr>
        <w:t xml:space="preserve">This was </w:t>
      </w:r>
    </w:p>
    <w:p w14:paraId="11E0D45A" w14:textId="77777777" w:rsidR="00706380" w:rsidRDefault="00706380" w:rsidP="00706380">
      <w:pPr>
        <w:pStyle w:val="ListParagraph"/>
        <w:ind w:left="1800"/>
        <w:jc w:val="both"/>
        <w:rPr>
          <w:b/>
          <w:bCs/>
          <w:lang w:val="en-US"/>
        </w:rPr>
      </w:pPr>
    </w:p>
    <w:p w14:paraId="7B7971EC" w14:textId="0477CC5D" w:rsidR="00256B31" w:rsidRDefault="007F295F" w:rsidP="003D7B86">
      <w:pPr>
        <w:pStyle w:val="ListParagraph"/>
        <w:numPr>
          <w:ilvl w:val="0"/>
          <w:numId w:val="110"/>
        </w:numPr>
        <w:rPr>
          <w:b/>
          <w:bCs/>
          <w:lang w:val="en-US"/>
        </w:rPr>
      </w:pPr>
      <w:r>
        <w:rPr>
          <w:b/>
          <w:bCs/>
          <w:lang w:val="en-US"/>
        </w:rPr>
        <w:t>Lack of financial management capacity in the PMU</w:t>
      </w:r>
    </w:p>
    <w:p w14:paraId="1A75A751" w14:textId="0A265C8F" w:rsidR="00DF553C" w:rsidRPr="00DF553C" w:rsidRDefault="00DF553C" w:rsidP="003D7B86">
      <w:pPr>
        <w:pStyle w:val="ListParagraph"/>
        <w:numPr>
          <w:ilvl w:val="0"/>
          <w:numId w:val="108"/>
        </w:numPr>
        <w:jc w:val="both"/>
        <w:rPr>
          <w:lang w:val="en-US"/>
        </w:rPr>
      </w:pPr>
      <w:r w:rsidRPr="00DF553C">
        <w:rPr>
          <w:lang w:val="en-US"/>
        </w:rPr>
        <w:t xml:space="preserve">The project struggled to put in place a full-fledged </w:t>
      </w:r>
      <w:r>
        <w:rPr>
          <w:lang w:val="en-US"/>
        </w:rPr>
        <w:t>PMU</w:t>
      </w:r>
      <w:r w:rsidRPr="00DF553C">
        <w:rPr>
          <w:lang w:val="en-US"/>
        </w:rPr>
        <w:t xml:space="preserve">, only appointing an </w:t>
      </w:r>
      <w:r>
        <w:rPr>
          <w:lang w:val="en-US"/>
        </w:rPr>
        <w:t>ITA</w:t>
      </w:r>
      <w:r w:rsidRPr="00DF553C">
        <w:rPr>
          <w:lang w:val="en-US"/>
        </w:rPr>
        <w:t xml:space="preserve"> in September 2016 and a Financial Administrator in March 2017, with a Project Coordinator seconded by the Government. </w:t>
      </w:r>
      <w:r w:rsidR="00A7617F" w:rsidRPr="00A400E9">
        <w:rPr>
          <w:lang w:val="en-US"/>
        </w:rPr>
        <w:t xml:space="preserve">The lack of financial expertise in the PMU in </w:t>
      </w:r>
      <w:r w:rsidR="005C7335" w:rsidRPr="00A400E9">
        <w:rPr>
          <w:lang w:val="en-US"/>
        </w:rPr>
        <w:t>the first 15 months</w:t>
      </w:r>
      <w:r w:rsidR="00AE5D5B" w:rsidRPr="00A400E9">
        <w:rPr>
          <w:lang w:val="en-US"/>
        </w:rPr>
        <w:t xml:space="preserve"> resulted in an overspend on </w:t>
      </w:r>
      <w:r w:rsidR="00A400E9" w:rsidRPr="00A400E9">
        <w:rPr>
          <w:lang w:val="en-US"/>
        </w:rPr>
        <w:t xml:space="preserve">equipment </w:t>
      </w:r>
      <w:r w:rsidR="00AE5D5B" w:rsidRPr="00A400E9">
        <w:rPr>
          <w:lang w:val="en-US"/>
        </w:rPr>
        <w:t>procurement that subsequently had to be rectified through budget adjustments.</w:t>
      </w:r>
      <w:r w:rsidR="005C7335">
        <w:rPr>
          <w:lang w:val="en-US"/>
        </w:rPr>
        <w:t xml:space="preserve"> </w:t>
      </w:r>
      <w:r w:rsidRPr="00DF553C">
        <w:rPr>
          <w:lang w:val="en-US"/>
        </w:rPr>
        <w:t xml:space="preserve">The resignation of the Financial Administrator in October 2017 and the approximately six month delay in securing a replacement also impacted the project’s delivery. The appointment of a new Financial Administrator in 2018 led to streamlining of procedures and strengthening of administrative capacity. The </w:t>
      </w:r>
      <w:r w:rsidR="006F33B9">
        <w:rPr>
          <w:lang w:val="en-US"/>
        </w:rPr>
        <w:t xml:space="preserve">UNDP </w:t>
      </w:r>
      <w:r w:rsidRPr="00DF553C">
        <w:rPr>
          <w:lang w:val="en-US"/>
        </w:rPr>
        <w:t>CO also establish</w:t>
      </w:r>
      <w:r w:rsidR="009A0133">
        <w:rPr>
          <w:lang w:val="en-US"/>
        </w:rPr>
        <w:t>e</w:t>
      </w:r>
      <w:r w:rsidR="00656779">
        <w:rPr>
          <w:lang w:val="en-US"/>
        </w:rPr>
        <w:t>d</w:t>
      </w:r>
      <w:r w:rsidRPr="00DF553C">
        <w:rPr>
          <w:lang w:val="en-US"/>
        </w:rPr>
        <w:t xml:space="preserve"> a dedicated delivery support mechanism</w:t>
      </w:r>
      <w:r w:rsidR="00656779">
        <w:rPr>
          <w:lang w:val="en-US"/>
        </w:rPr>
        <w:t xml:space="preserve"> in 2019</w:t>
      </w:r>
      <w:r w:rsidRPr="00DF553C">
        <w:rPr>
          <w:lang w:val="en-US"/>
        </w:rPr>
        <w:t xml:space="preserve">, </w:t>
      </w:r>
      <w:r w:rsidR="00656779">
        <w:rPr>
          <w:lang w:val="en-US"/>
        </w:rPr>
        <w:t>to</w:t>
      </w:r>
      <w:r w:rsidRPr="00DF553C">
        <w:rPr>
          <w:lang w:val="en-US"/>
        </w:rPr>
        <w:t xml:space="preserve"> help project delivery </w:t>
      </w:r>
      <w:r w:rsidR="00656779">
        <w:rPr>
          <w:lang w:val="en-US"/>
        </w:rPr>
        <w:t>remain</w:t>
      </w:r>
      <w:r w:rsidRPr="00DF553C">
        <w:rPr>
          <w:lang w:val="en-US"/>
        </w:rPr>
        <w:t xml:space="preserve"> on track through the extension period</w:t>
      </w:r>
      <w:r w:rsidR="002A25A9">
        <w:rPr>
          <w:rStyle w:val="FootnoteReference"/>
          <w:lang w:val="en-US"/>
        </w:rPr>
        <w:footnoteReference w:id="43"/>
      </w:r>
      <w:r w:rsidRPr="00DF553C">
        <w:rPr>
          <w:lang w:val="en-US"/>
        </w:rPr>
        <w:t xml:space="preserve">. </w:t>
      </w:r>
    </w:p>
    <w:p w14:paraId="0221D5AD" w14:textId="77777777" w:rsidR="00D43F5F" w:rsidRDefault="00D43F5F" w:rsidP="00D43F5F">
      <w:pPr>
        <w:pStyle w:val="ListParagraph"/>
        <w:ind w:left="1800"/>
        <w:rPr>
          <w:lang w:val="en-US"/>
        </w:rPr>
      </w:pPr>
    </w:p>
    <w:p w14:paraId="1D729674" w14:textId="67DD404F" w:rsidR="00A164D5" w:rsidRPr="0031338C" w:rsidRDefault="00FA7981" w:rsidP="003D7B86">
      <w:pPr>
        <w:pStyle w:val="ListParagraph"/>
        <w:numPr>
          <w:ilvl w:val="0"/>
          <w:numId w:val="110"/>
        </w:numPr>
        <w:rPr>
          <w:b/>
          <w:bCs/>
          <w:lang w:val="en-US"/>
        </w:rPr>
      </w:pPr>
      <w:r>
        <w:rPr>
          <w:b/>
          <w:bCs/>
          <w:lang w:val="en-US"/>
        </w:rPr>
        <w:t>Delays in</w:t>
      </w:r>
      <w:r w:rsidR="00105BAB" w:rsidRPr="0031338C">
        <w:rPr>
          <w:b/>
          <w:bCs/>
          <w:lang w:val="en-US"/>
        </w:rPr>
        <w:t xml:space="preserve"> financial approvals </w:t>
      </w:r>
      <w:r w:rsidR="0031338C">
        <w:rPr>
          <w:b/>
          <w:bCs/>
          <w:lang w:val="en-US"/>
        </w:rPr>
        <w:t xml:space="preserve">impacted </w:t>
      </w:r>
      <w:r w:rsidR="0015481A">
        <w:rPr>
          <w:b/>
          <w:bCs/>
          <w:lang w:val="en-US"/>
        </w:rPr>
        <w:t xml:space="preserve">rate of </w:t>
      </w:r>
      <w:r w:rsidR="0031338C">
        <w:rPr>
          <w:b/>
          <w:bCs/>
          <w:lang w:val="en-US"/>
        </w:rPr>
        <w:t>implementation</w:t>
      </w:r>
      <w:r w:rsidR="00974D1E">
        <w:rPr>
          <w:b/>
          <w:bCs/>
          <w:lang w:val="en-US"/>
        </w:rPr>
        <w:t xml:space="preserve"> </w:t>
      </w:r>
      <w:r w:rsidR="00505C31">
        <w:rPr>
          <w:b/>
          <w:bCs/>
          <w:lang w:val="en-US"/>
        </w:rPr>
        <w:t>progress</w:t>
      </w:r>
    </w:p>
    <w:p w14:paraId="0BCB406F" w14:textId="708C612D" w:rsidR="0031338C" w:rsidRDefault="0031338C" w:rsidP="003D7B86">
      <w:pPr>
        <w:pStyle w:val="ListParagraph"/>
        <w:numPr>
          <w:ilvl w:val="0"/>
          <w:numId w:val="111"/>
        </w:numPr>
        <w:jc w:val="both"/>
        <w:rPr>
          <w:lang w:val="en-US"/>
        </w:rPr>
      </w:pPr>
      <w:r>
        <w:rPr>
          <w:lang w:val="en-US"/>
        </w:rPr>
        <w:t xml:space="preserve">The </w:t>
      </w:r>
      <w:r w:rsidR="00DD4818">
        <w:rPr>
          <w:lang w:val="en-US"/>
        </w:rPr>
        <w:t xml:space="preserve">quarterly reports for Q1 2018 and Q1 2019 both state that there were substantial delays (over </w:t>
      </w:r>
      <w:r w:rsidR="00EB6EDA">
        <w:rPr>
          <w:lang w:val="en-US"/>
        </w:rPr>
        <w:t xml:space="preserve">six </w:t>
      </w:r>
      <w:r w:rsidR="00DD4818">
        <w:rPr>
          <w:lang w:val="en-US"/>
        </w:rPr>
        <w:t>months</w:t>
      </w:r>
      <w:r w:rsidR="00EB6EDA">
        <w:rPr>
          <w:lang w:val="en-US"/>
        </w:rPr>
        <w:t xml:space="preserve"> in 2018</w:t>
      </w:r>
      <w:r w:rsidR="00DD4818">
        <w:rPr>
          <w:lang w:val="en-US"/>
        </w:rPr>
        <w:t xml:space="preserve">) in obtaining approval from UNDP CO for the </w:t>
      </w:r>
      <w:r w:rsidR="00175956">
        <w:rPr>
          <w:lang w:val="en-US"/>
        </w:rPr>
        <w:t xml:space="preserve">AWP and budget. This had a serious impact on workplan delivery, reflected in the Audit report </w:t>
      </w:r>
      <w:r w:rsidR="00481CA4">
        <w:rPr>
          <w:lang w:val="en-US"/>
        </w:rPr>
        <w:t>findings</w:t>
      </w:r>
      <w:r w:rsidR="00345B6F">
        <w:rPr>
          <w:lang w:val="en-US"/>
        </w:rPr>
        <w:t xml:space="preserve"> noted</w:t>
      </w:r>
      <w:r w:rsidR="00175956">
        <w:rPr>
          <w:lang w:val="en-US"/>
        </w:rPr>
        <w:t xml:space="preserve"> below</w:t>
      </w:r>
      <w:r w:rsidR="00345B6F">
        <w:rPr>
          <w:lang w:val="en-US"/>
        </w:rPr>
        <w:t>.</w:t>
      </w:r>
      <w:r w:rsidR="004600E6">
        <w:rPr>
          <w:lang w:val="en-US"/>
        </w:rPr>
        <w:t xml:space="preserve"> The causes of the delays are likely due to a combination of factors </w:t>
      </w:r>
      <w:r w:rsidR="00F53661">
        <w:rPr>
          <w:lang w:val="en-US"/>
        </w:rPr>
        <w:t>–</w:t>
      </w:r>
      <w:r w:rsidR="004600E6">
        <w:rPr>
          <w:lang w:val="en-US"/>
        </w:rPr>
        <w:t xml:space="preserve"> </w:t>
      </w:r>
      <w:r w:rsidR="00F53661">
        <w:rPr>
          <w:lang w:val="en-US"/>
        </w:rPr>
        <w:t xml:space="preserve">limited capacity of the PMU to prepare the required documentation to </w:t>
      </w:r>
      <w:r w:rsidR="00B84729">
        <w:rPr>
          <w:lang w:val="en-US"/>
        </w:rPr>
        <w:t xml:space="preserve">UNDP </w:t>
      </w:r>
      <w:r w:rsidR="00F53661">
        <w:rPr>
          <w:lang w:val="en-US"/>
        </w:rPr>
        <w:t>standard</w:t>
      </w:r>
      <w:r w:rsidR="00B84729">
        <w:rPr>
          <w:lang w:val="en-US"/>
        </w:rPr>
        <w:t>s</w:t>
      </w:r>
      <w:r w:rsidR="00F53661">
        <w:rPr>
          <w:lang w:val="en-US"/>
        </w:rPr>
        <w:t xml:space="preserve">, gaps in the presence of a Financial Administrator for the project, </w:t>
      </w:r>
      <w:r w:rsidR="0077665A">
        <w:rPr>
          <w:lang w:val="en-US"/>
        </w:rPr>
        <w:t xml:space="preserve">iterative revisions to documents including regional UNDP staff </w:t>
      </w:r>
      <w:r w:rsidR="00B84729">
        <w:rPr>
          <w:lang w:val="en-US"/>
        </w:rPr>
        <w:t xml:space="preserve">comments, </w:t>
      </w:r>
      <w:r w:rsidR="00935BA1">
        <w:rPr>
          <w:lang w:val="en-US"/>
        </w:rPr>
        <w:t>communication challenges, etc.</w:t>
      </w:r>
    </w:p>
    <w:p w14:paraId="03BCE832" w14:textId="77777777" w:rsidR="00105BAB" w:rsidRPr="00A164D5" w:rsidRDefault="00105BAB" w:rsidP="00105BAB">
      <w:pPr>
        <w:pStyle w:val="ListParagraph"/>
        <w:ind w:left="2160"/>
        <w:rPr>
          <w:lang w:val="en-US"/>
        </w:rPr>
      </w:pPr>
    </w:p>
    <w:p w14:paraId="139FFD69" w14:textId="14D184DE" w:rsidR="00F47D67" w:rsidRPr="0044481F" w:rsidRDefault="00F47D67" w:rsidP="003D7B86">
      <w:pPr>
        <w:pStyle w:val="ListParagraph"/>
        <w:numPr>
          <w:ilvl w:val="0"/>
          <w:numId w:val="110"/>
        </w:numPr>
        <w:rPr>
          <w:b/>
          <w:bCs/>
          <w:lang w:val="en-US"/>
        </w:rPr>
      </w:pPr>
      <w:r w:rsidRPr="0044481F">
        <w:rPr>
          <w:b/>
          <w:bCs/>
          <w:lang w:val="en-US"/>
        </w:rPr>
        <w:t xml:space="preserve">Delay in implementation of </w:t>
      </w:r>
      <w:r w:rsidR="0005735E" w:rsidRPr="0044481F">
        <w:rPr>
          <w:b/>
          <w:bCs/>
          <w:lang w:val="en-US"/>
        </w:rPr>
        <w:t>annual audits</w:t>
      </w:r>
    </w:p>
    <w:p w14:paraId="51F5F351" w14:textId="1BB5E3C5" w:rsidR="00BE21C0" w:rsidRPr="00E728B3" w:rsidRDefault="00520CF2" w:rsidP="003D7B86">
      <w:pPr>
        <w:pStyle w:val="ListParagraph"/>
        <w:numPr>
          <w:ilvl w:val="0"/>
          <w:numId w:val="109"/>
        </w:numPr>
        <w:jc w:val="both"/>
        <w:rPr>
          <w:lang w:val="en-US"/>
        </w:rPr>
      </w:pPr>
      <w:r>
        <w:rPr>
          <w:lang w:val="en-US"/>
        </w:rPr>
        <w:t>The f</w:t>
      </w:r>
      <w:r w:rsidR="0005735E" w:rsidRPr="00165A23">
        <w:rPr>
          <w:lang w:val="en-US"/>
        </w:rPr>
        <w:t xml:space="preserve">irst audit report </w:t>
      </w:r>
      <w:r w:rsidR="004B742D">
        <w:rPr>
          <w:lang w:val="en-US"/>
        </w:rPr>
        <w:t xml:space="preserve">was </w:t>
      </w:r>
      <w:r w:rsidR="0018401A">
        <w:rPr>
          <w:lang w:val="en-US"/>
        </w:rPr>
        <w:t xml:space="preserve">prepared </w:t>
      </w:r>
      <w:r w:rsidR="0005735E" w:rsidRPr="00165A23">
        <w:rPr>
          <w:lang w:val="en-US"/>
        </w:rPr>
        <w:t>in March 2019</w:t>
      </w:r>
      <w:r w:rsidR="00603D1D">
        <w:rPr>
          <w:lang w:val="en-US"/>
        </w:rPr>
        <w:t xml:space="preserve">, covering </w:t>
      </w:r>
      <w:r w:rsidR="004B742D">
        <w:rPr>
          <w:lang w:val="en-US"/>
        </w:rPr>
        <w:t xml:space="preserve">the period </w:t>
      </w:r>
      <w:r w:rsidR="004B742D" w:rsidRPr="004B742D">
        <w:rPr>
          <w:lang w:val="en-US"/>
        </w:rPr>
        <w:t>1 Jan</w:t>
      </w:r>
      <w:r w:rsidR="004E462E">
        <w:rPr>
          <w:lang w:val="en-US"/>
        </w:rPr>
        <w:t>uary</w:t>
      </w:r>
      <w:r w:rsidR="004B742D" w:rsidRPr="004B742D">
        <w:rPr>
          <w:lang w:val="en-US"/>
        </w:rPr>
        <w:t xml:space="preserve"> 2015 to 31 December 2018, but focusing on activities in the 2018 calendar year</w:t>
      </w:r>
      <w:r w:rsidR="0018401A">
        <w:rPr>
          <w:lang w:val="en-US"/>
        </w:rPr>
        <w:t xml:space="preserve">. </w:t>
      </w:r>
      <w:r w:rsidR="00EB1E44">
        <w:rPr>
          <w:lang w:val="en-US"/>
        </w:rPr>
        <w:t xml:space="preserve">Given the </w:t>
      </w:r>
      <w:r w:rsidR="00077FE4">
        <w:rPr>
          <w:lang w:val="en-US"/>
        </w:rPr>
        <w:t xml:space="preserve">implementation challenges that this project </w:t>
      </w:r>
      <w:r w:rsidR="00BE21C0">
        <w:rPr>
          <w:lang w:val="en-US"/>
        </w:rPr>
        <w:t xml:space="preserve">has </w:t>
      </w:r>
      <w:r w:rsidR="00077FE4">
        <w:rPr>
          <w:lang w:val="en-US"/>
        </w:rPr>
        <w:t xml:space="preserve">faced since its outset, </w:t>
      </w:r>
      <w:r w:rsidR="00BE21C0">
        <w:rPr>
          <w:lang w:val="en-US"/>
        </w:rPr>
        <w:t>it implies weak oversight on the part of UNDP that no</w:t>
      </w:r>
      <w:r w:rsidR="00077FE4">
        <w:rPr>
          <w:lang w:val="en-US"/>
        </w:rPr>
        <w:t xml:space="preserve"> </w:t>
      </w:r>
      <w:r w:rsidR="00263D25">
        <w:rPr>
          <w:lang w:val="en-US"/>
        </w:rPr>
        <w:t xml:space="preserve">annual </w:t>
      </w:r>
      <w:r w:rsidR="00077FE4">
        <w:rPr>
          <w:lang w:val="en-US"/>
        </w:rPr>
        <w:t>audit</w:t>
      </w:r>
      <w:r w:rsidR="00BE21C0">
        <w:rPr>
          <w:lang w:val="en-US"/>
        </w:rPr>
        <w:t xml:space="preserve">s were called for </w:t>
      </w:r>
      <w:r w:rsidR="001C4B22">
        <w:rPr>
          <w:lang w:val="en-US"/>
        </w:rPr>
        <w:t>much earlier</w:t>
      </w:r>
      <w:r w:rsidR="009A2A16">
        <w:rPr>
          <w:lang w:val="en-US"/>
        </w:rPr>
        <w:t xml:space="preserve"> (eg in 2017)</w:t>
      </w:r>
      <w:r w:rsidR="00077FE4">
        <w:rPr>
          <w:lang w:val="en-US"/>
        </w:rPr>
        <w:t xml:space="preserve">, </w:t>
      </w:r>
      <w:r w:rsidR="009A2A16">
        <w:rPr>
          <w:lang w:val="en-US"/>
        </w:rPr>
        <w:t xml:space="preserve">as </w:t>
      </w:r>
      <w:r w:rsidR="00BE21C0">
        <w:rPr>
          <w:lang w:val="en-US"/>
        </w:rPr>
        <w:t>this</w:t>
      </w:r>
      <w:r w:rsidR="009A2A16">
        <w:rPr>
          <w:lang w:val="en-US"/>
        </w:rPr>
        <w:t xml:space="preserve"> would have helped to strengthen financial management and project delivery.</w:t>
      </w:r>
      <w:r w:rsidR="00BE21C0">
        <w:rPr>
          <w:lang w:val="en-US"/>
        </w:rPr>
        <w:t xml:space="preserve"> The UNDP CO commented that “</w:t>
      </w:r>
      <w:r w:rsidR="00BE21C0" w:rsidRPr="00BE21C0">
        <w:rPr>
          <w:lang w:val="en-US"/>
        </w:rPr>
        <w:t>UNDP manage</w:t>
      </w:r>
      <w:r w:rsidR="00BE21C0">
        <w:rPr>
          <w:lang w:val="en-US"/>
        </w:rPr>
        <w:t>d</w:t>
      </w:r>
      <w:r w:rsidR="00BE21C0" w:rsidRPr="00BE21C0">
        <w:rPr>
          <w:lang w:val="en-US"/>
        </w:rPr>
        <w:t xml:space="preserve"> projects are subjected to external audit as and when they are identified for audit </w:t>
      </w:r>
      <w:r w:rsidR="00BE21C0" w:rsidRPr="00E728B3">
        <w:rPr>
          <w:lang w:val="en-US"/>
        </w:rPr>
        <w:t xml:space="preserve">during the year. The external audit decisions are made by random selection of projects to be subjected to an external audit and this only happened in 2019”. </w:t>
      </w:r>
      <w:r w:rsidR="000B76E9" w:rsidRPr="00E728B3">
        <w:rPr>
          <w:lang w:val="en-US"/>
        </w:rPr>
        <w:t>However, there was a budget allocation in the ProDoc for audit and it was part of the M&amp;E framework in the same document.</w:t>
      </w:r>
    </w:p>
    <w:p w14:paraId="2BF95C6E" w14:textId="2EED5E36" w:rsidR="004B742D" w:rsidRPr="004B742D" w:rsidRDefault="000F0688" w:rsidP="003D7B86">
      <w:pPr>
        <w:pStyle w:val="ListParagraph"/>
        <w:numPr>
          <w:ilvl w:val="0"/>
          <w:numId w:val="109"/>
        </w:numPr>
        <w:jc w:val="both"/>
        <w:rPr>
          <w:lang w:val="en-US"/>
        </w:rPr>
      </w:pPr>
      <w:r>
        <w:rPr>
          <w:lang w:val="en-US"/>
        </w:rPr>
        <w:t>The s</w:t>
      </w:r>
      <w:r w:rsidR="004B742D" w:rsidRPr="004B742D">
        <w:rPr>
          <w:lang w:val="en-US"/>
        </w:rPr>
        <w:t xml:space="preserve">econd </w:t>
      </w:r>
      <w:r w:rsidR="00263D25">
        <w:rPr>
          <w:lang w:val="en-US"/>
        </w:rPr>
        <w:t xml:space="preserve">annual </w:t>
      </w:r>
      <w:r w:rsidR="004B742D" w:rsidRPr="004B742D">
        <w:rPr>
          <w:lang w:val="en-US"/>
        </w:rPr>
        <w:t xml:space="preserve">audit report </w:t>
      </w:r>
      <w:r>
        <w:rPr>
          <w:lang w:val="en-US"/>
        </w:rPr>
        <w:t xml:space="preserve">was </w:t>
      </w:r>
      <w:r w:rsidR="004B742D" w:rsidRPr="004B742D">
        <w:rPr>
          <w:lang w:val="en-US"/>
        </w:rPr>
        <w:t>dated 31 March 20</w:t>
      </w:r>
      <w:r>
        <w:rPr>
          <w:lang w:val="en-US"/>
        </w:rPr>
        <w:t>2</w:t>
      </w:r>
      <w:r w:rsidR="004B742D" w:rsidRPr="004B742D">
        <w:rPr>
          <w:lang w:val="en-US"/>
        </w:rPr>
        <w:t xml:space="preserve">0, </w:t>
      </w:r>
      <w:r>
        <w:rPr>
          <w:lang w:val="en-US"/>
        </w:rPr>
        <w:t>covering the period</w:t>
      </w:r>
      <w:r w:rsidR="004B742D" w:rsidRPr="004B742D">
        <w:rPr>
          <w:lang w:val="en-US"/>
        </w:rPr>
        <w:t xml:space="preserve"> 1 Jan</w:t>
      </w:r>
      <w:r w:rsidR="00263D25">
        <w:rPr>
          <w:lang w:val="en-US"/>
        </w:rPr>
        <w:t xml:space="preserve">uary </w:t>
      </w:r>
      <w:r w:rsidR="004B742D" w:rsidRPr="004B742D">
        <w:rPr>
          <w:lang w:val="en-US"/>
        </w:rPr>
        <w:t>2019 – 31 Dec 2019</w:t>
      </w:r>
      <w:r>
        <w:rPr>
          <w:lang w:val="en-US"/>
        </w:rPr>
        <w:t xml:space="preserve">. The audit for the </w:t>
      </w:r>
      <w:r w:rsidR="004E462E">
        <w:rPr>
          <w:lang w:val="en-US"/>
        </w:rPr>
        <w:t xml:space="preserve">remainder of the project period in 2020 has yet to be conducted. </w:t>
      </w:r>
    </w:p>
    <w:p w14:paraId="316895B2" w14:textId="77777777" w:rsidR="00D43F5F" w:rsidRPr="00165A23" w:rsidRDefault="00D43F5F" w:rsidP="00D43F5F">
      <w:pPr>
        <w:pStyle w:val="ListParagraph"/>
        <w:ind w:left="1440"/>
        <w:rPr>
          <w:lang w:val="en-US"/>
        </w:rPr>
      </w:pPr>
    </w:p>
    <w:p w14:paraId="2151EADF" w14:textId="485895EB" w:rsidR="00327EC0" w:rsidRPr="0044481F" w:rsidRDefault="00327EC0" w:rsidP="003D7B86">
      <w:pPr>
        <w:pStyle w:val="ListParagraph"/>
        <w:numPr>
          <w:ilvl w:val="0"/>
          <w:numId w:val="110"/>
        </w:numPr>
        <w:rPr>
          <w:b/>
          <w:bCs/>
          <w:lang w:val="en-US"/>
        </w:rPr>
      </w:pPr>
      <w:r w:rsidRPr="0044481F">
        <w:rPr>
          <w:b/>
          <w:bCs/>
          <w:lang w:val="en-US"/>
        </w:rPr>
        <w:t>Key Audit findings</w:t>
      </w:r>
    </w:p>
    <w:p w14:paraId="22D5CA8F" w14:textId="4022023F" w:rsidR="00AD6275" w:rsidRDefault="000534DE" w:rsidP="003D7B86">
      <w:pPr>
        <w:pStyle w:val="ListParagraph"/>
        <w:numPr>
          <w:ilvl w:val="0"/>
          <w:numId w:val="109"/>
        </w:numPr>
        <w:jc w:val="both"/>
        <w:rPr>
          <w:lang w:val="en-US"/>
        </w:rPr>
      </w:pPr>
      <w:r>
        <w:rPr>
          <w:lang w:val="en-US"/>
        </w:rPr>
        <w:t xml:space="preserve">The audit report for </w:t>
      </w:r>
      <w:r w:rsidR="00AD6275" w:rsidRPr="004B742D">
        <w:rPr>
          <w:lang w:val="en-US"/>
        </w:rPr>
        <w:t>1 Jan</w:t>
      </w:r>
      <w:r w:rsidR="00AD6275">
        <w:rPr>
          <w:lang w:val="en-US"/>
        </w:rPr>
        <w:t>uary</w:t>
      </w:r>
      <w:r w:rsidR="00AD6275" w:rsidRPr="004B742D">
        <w:rPr>
          <w:lang w:val="en-US"/>
        </w:rPr>
        <w:t xml:space="preserve"> 2015 to 31 December 2018</w:t>
      </w:r>
      <w:r>
        <w:rPr>
          <w:lang w:val="en-US"/>
        </w:rPr>
        <w:t xml:space="preserve"> identified 8 high, 1 medium and 1 low risk</w:t>
      </w:r>
      <w:r w:rsidR="00E82B22">
        <w:rPr>
          <w:lang w:val="en-US"/>
        </w:rPr>
        <w:t>; while t</w:t>
      </w:r>
      <w:r w:rsidR="00AE53D8">
        <w:rPr>
          <w:lang w:val="en-US"/>
        </w:rPr>
        <w:t xml:space="preserve">he </w:t>
      </w:r>
      <w:r w:rsidR="00E82B22">
        <w:rPr>
          <w:lang w:val="en-US"/>
        </w:rPr>
        <w:t>report for 2019 identified 6 medium and 1 low risk.</w:t>
      </w:r>
    </w:p>
    <w:p w14:paraId="4C81BF23" w14:textId="1885724C" w:rsidR="008F16D5" w:rsidRDefault="008F16D5" w:rsidP="003D7B86">
      <w:pPr>
        <w:pStyle w:val="ListParagraph"/>
        <w:numPr>
          <w:ilvl w:val="0"/>
          <w:numId w:val="109"/>
        </w:numPr>
        <w:jc w:val="both"/>
        <w:rPr>
          <w:lang w:val="en-US"/>
        </w:rPr>
      </w:pPr>
      <w:r>
        <w:rPr>
          <w:lang w:val="en-US"/>
        </w:rPr>
        <w:t>With respect to 2018</w:t>
      </w:r>
      <w:r w:rsidR="00862E3C">
        <w:rPr>
          <w:lang w:val="en-US"/>
        </w:rPr>
        <w:t xml:space="preserve">, the audit report </w:t>
      </w:r>
      <w:r w:rsidR="003C6F92">
        <w:rPr>
          <w:lang w:val="en-US"/>
        </w:rPr>
        <w:t xml:space="preserve">that out of 37 </w:t>
      </w:r>
      <w:r w:rsidR="00177159">
        <w:rPr>
          <w:lang w:val="en-US"/>
        </w:rPr>
        <w:t xml:space="preserve">activities in the 2018 </w:t>
      </w:r>
      <w:r w:rsidR="00496540">
        <w:rPr>
          <w:lang w:val="en-US"/>
        </w:rPr>
        <w:t>Annual Work Plan (</w:t>
      </w:r>
      <w:r w:rsidR="00177159">
        <w:rPr>
          <w:lang w:val="en-US"/>
        </w:rPr>
        <w:t>AWP</w:t>
      </w:r>
      <w:r w:rsidR="00496540">
        <w:rPr>
          <w:lang w:val="en-US"/>
        </w:rPr>
        <w:t>)</w:t>
      </w:r>
      <w:r w:rsidR="00177159">
        <w:rPr>
          <w:lang w:val="en-US"/>
        </w:rPr>
        <w:t>, only 12 were completed, 8 were partly implemented and 17 not implemented.</w:t>
      </w:r>
      <w:r w:rsidR="00ED587D">
        <w:rPr>
          <w:lang w:val="en-US"/>
        </w:rPr>
        <w:t xml:space="preserve"> It notes that this is indicative or unrealistic or poor planning</w:t>
      </w:r>
      <w:r w:rsidR="00DB1E61">
        <w:rPr>
          <w:lang w:val="en-US"/>
        </w:rPr>
        <w:t>, with the risk of non-achievement of the overall objectives of the project</w:t>
      </w:r>
      <w:r w:rsidR="00AD3400">
        <w:rPr>
          <w:lang w:val="en-US"/>
        </w:rPr>
        <w:t xml:space="preserve"> (High risk)</w:t>
      </w:r>
      <w:r w:rsidR="00DB1E61">
        <w:rPr>
          <w:lang w:val="en-US"/>
        </w:rPr>
        <w:t xml:space="preserve">. </w:t>
      </w:r>
      <w:r w:rsidR="0010092C">
        <w:rPr>
          <w:lang w:val="en-US"/>
        </w:rPr>
        <w:t xml:space="preserve"> </w:t>
      </w:r>
      <w:r w:rsidR="001278B9">
        <w:rPr>
          <w:lang w:val="en-US"/>
        </w:rPr>
        <w:t>Delivery in 2019 improved on this, with out of 33 planned activities</w:t>
      </w:r>
      <w:r w:rsidR="00337EB5">
        <w:rPr>
          <w:lang w:val="en-US"/>
        </w:rPr>
        <w:t>, 25 were implemented, 1 partly implemented and 7 not implemented (Medium risk).</w:t>
      </w:r>
      <w:r w:rsidR="008F0067">
        <w:rPr>
          <w:lang w:val="en-US"/>
        </w:rPr>
        <w:t xml:space="preserve"> </w:t>
      </w:r>
      <w:r w:rsidR="00B918FB">
        <w:rPr>
          <w:lang w:val="en-US"/>
        </w:rPr>
        <w:t>In 2019, there was no PEB meeting</w:t>
      </w:r>
      <w:r w:rsidR="00190ACA">
        <w:rPr>
          <w:lang w:val="en-US"/>
        </w:rPr>
        <w:t xml:space="preserve">; and </w:t>
      </w:r>
      <w:r w:rsidR="00291195">
        <w:rPr>
          <w:lang w:val="en-US"/>
        </w:rPr>
        <w:t xml:space="preserve">the activity to </w:t>
      </w:r>
      <w:r w:rsidR="00D059BF">
        <w:rPr>
          <w:lang w:val="en-US"/>
        </w:rPr>
        <w:t>establish patrol trails, signage, hides, visitor infrastructure for the PAs was transferred to DPWM</w:t>
      </w:r>
      <w:r w:rsidR="00EF3987">
        <w:rPr>
          <w:lang w:val="en-US"/>
        </w:rPr>
        <w:t xml:space="preserve"> to implement with their </w:t>
      </w:r>
      <w:r w:rsidR="00D55F6D">
        <w:rPr>
          <w:lang w:val="en-US"/>
        </w:rPr>
        <w:t xml:space="preserve">departmental </w:t>
      </w:r>
      <w:r w:rsidR="00EF3987">
        <w:rPr>
          <w:lang w:val="en-US"/>
        </w:rPr>
        <w:t>financing</w:t>
      </w:r>
      <w:r w:rsidR="00F20DFD">
        <w:rPr>
          <w:rStyle w:val="FootnoteReference"/>
          <w:lang w:val="en-US"/>
        </w:rPr>
        <w:footnoteReference w:id="44"/>
      </w:r>
      <w:r w:rsidR="00613970">
        <w:rPr>
          <w:lang w:val="en-US"/>
        </w:rPr>
        <w:t>.</w:t>
      </w:r>
    </w:p>
    <w:p w14:paraId="26348ECA" w14:textId="600113E0" w:rsidR="00AD3400" w:rsidRDefault="00AB4868" w:rsidP="003D7B86">
      <w:pPr>
        <w:pStyle w:val="ListParagraph"/>
        <w:numPr>
          <w:ilvl w:val="0"/>
          <w:numId w:val="109"/>
        </w:numPr>
        <w:jc w:val="both"/>
        <w:rPr>
          <w:lang w:val="en-US"/>
        </w:rPr>
      </w:pPr>
      <w:r>
        <w:rPr>
          <w:lang w:val="en-US"/>
        </w:rPr>
        <w:t xml:space="preserve">Secondly, also with respect to 2018, the comparison of budgeted expenditures in the 2018 AWP </w:t>
      </w:r>
      <w:r w:rsidR="00496540">
        <w:rPr>
          <w:lang w:val="en-US"/>
        </w:rPr>
        <w:t xml:space="preserve">against actual expenditures in the Combined Delivery Report (CDR) </w:t>
      </w:r>
      <w:r w:rsidR="00DC04E1">
        <w:rPr>
          <w:lang w:val="en-US"/>
        </w:rPr>
        <w:t xml:space="preserve">revealed substantial variance </w:t>
      </w:r>
      <w:r w:rsidR="00BE4447">
        <w:rPr>
          <w:lang w:val="en-US"/>
        </w:rPr>
        <w:t xml:space="preserve">in both under and over-spending of budget lines </w:t>
      </w:r>
      <w:r w:rsidR="00BE4447">
        <w:rPr>
          <w:lang w:val="en-US"/>
        </w:rPr>
        <w:lastRenderedPageBreak/>
        <w:t>related to unrealistic planning estimates (medium risk)</w:t>
      </w:r>
      <w:r w:rsidR="0063760E">
        <w:rPr>
          <w:lang w:val="en-US"/>
        </w:rPr>
        <w:t>.</w:t>
      </w:r>
      <w:r w:rsidR="00D138A4">
        <w:rPr>
          <w:lang w:val="en-US"/>
        </w:rPr>
        <w:t xml:space="preserve"> The same risk was </w:t>
      </w:r>
      <w:r w:rsidR="006777E1">
        <w:rPr>
          <w:lang w:val="en-US"/>
        </w:rPr>
        <w:t>i</w:t>
      </w:r>
      <w:r w:rsidR="00D138A4">
        <w:rPr>
          <w:lang w:val="en-US"/>
        </w:rPr>
        <w:t>dentified in 2019.</w:t>
      </w:r>
    </w:p>
    <w:p w14:paraId="3A044744" w14:textId="21273CFC" w:rsidR="0063760E" w:rsidRDefault="0063760E" w:rsidP="003D7B86">
      <w:pPr>
        <w:pStyle w:val="ListParagraph"/>
        <w:numPr>
          <w:ilvl w:val="0"/>
          <w:numId w:val="109"/>
        </w:numPr>
        <w:jc w:val="both"/>
        <w:rPr>
          <w:lang w:val="en-US"/>
        </w:rPr>
      </w:pPr>
      <w:r>
        <w:rPr>
          <w:lang w:val="en-US"/>
        </w:rPr>
        <w:t>Other High risks</w:t>
      </w:r>
      <w:r w:rsidR="00043CF7">
        <w:rPr>
          <w:lang w:val="en-US"/>
        </w:rPr>
        <w:t xml:space="preserve"> in 2018</w:t>
      </w:r>
      <w:r>
        <w:rPr>
          <w:lang w:val="en-US"/>
        </w:rPr>
        <w:t xml:space="preserve"> included: </w:t>
      </w:r>
      <w:r w:rsidR="00C416E8">
        <w:rPr>
          <w:lang w:val="en-US"/>
        </w:rPr>
        <w:t xml:space="preserve">single source procurement without GPPA </w:t>
      </w:r>
      <w:r w:rsidR="00ED6C21">
        <w:rPr>
          <w:lang w:val="en-US"/>
        </w:rPr>
        <w:t>approvals</w:t>
      </w:r>
      <w:r w:rsidR="00C416E8">
        <w:rPr>
          <w:lang w:val="en-US"/>
        </w:rPr>
        <w:t xml:space="preserve"> (for cooking stoves); </w:t>
      </w:r>
      <w:r w:rsidR="00ED6C21">
        <w:rPr>
          <w:lang w:val="en-US"/>
        </w:rPr>
        <w:t>non-maintenance of a fuel register; payment</w:t>
      </w:r>
      <w:r w:rsidR="00B45D7D">
        <w:rPr>
          <w:lang w:val="en-US"/>
        </w:rPr>
        <w:t xml:space="preserve"> for good</w:t>
      </w:r>
      <w:r w:rsidR="00ED6C21">
        <w:rPr>
          <w:lang w:val="en-US"/>
        </w:rPr>
        <w:t>s without three quotations</w:t>
      </w:r>
      <w:r w:rsidR="009C056E">
        <w:rPr>
          <w:lang w:val="en-US"/>
        </w:rPr>
        <w:t xml:space="preserve">; imprests without supporting documentation; </w:t>
      </w:r>
      <w:r w:rsidR="001E3F44">
        <w:rPr>
          <w:lang w:val="en-US"/>
        </w:rPr>
        <w:t>contract</w:t>
      </w:r>
      <w:r w:rsidR="00A01793">
        <w:rPr>
          <w:lang w:val="en-US"/>
        </w:rPr>
        <w:t>or</w:t>
      </w:r>
      <w:r w:rsidR="001E3F44">
        <w:rPr>
          <w:lang w:val="en-US"/>
        </w:rPr>
        <w:t xml:space="preserve"> accountability / oversight of construction contracts at sites</w:t>
      </w:r>
      <w:r w:rsidR="0010059F">
        <w:rPr>
          <w:lang w:val="en-US"/>
        </w:rPr>
        <w:t>; and no serial numbers or tagging of project equipment.</w:t>
      </w:r>
      <w:r w:rsidR="00E824E0">
        <w:rPr>
          <w:lang w:val="en-US"/>
        </w:rPr>
        <w:t xml:space="preserve"> These were subsequently resolved.</w:t>
      </w:r>
      <w:r w:rsidR="008371FD">
        <w:rPr>
          <w:lang w:val="en-US"/>
        </w:rPr>
        <w:t xml:space="preserve"> </w:t>
      </w:r>
      <w:r w:rsidR="007C6DF0">
        <w:rPr>
          <w:lang w:val="en-US"/>
        </w:rPr>
        <w:t xml:space="preserve">The 2019 audit’s field visit also noted variances between the contracted specifications for </w:t>
      </w:r>
      <w:r w:rsidR="00A95DB2">
        <w:rPr>
          <w:lang w:val="en-US"/>
        </w:rPr>
        <w:t xml:space="preserve">delivery of materials and those delivered (eg </w:t>
      </w:r>
      <w:r w:rsidR="00C70021">
        <w:rPr>
          <w:lang w:val="en-US"/>
        </w:rPr>
        <w:t>iron wood fencing)</w:t>
      </w:r>
      <w:r w:rsidR="000D0194">
        <w:rPr>
          <w:lang w:val="en-US"/>
        </w:rPr>
        <w:t>, which were also s</w:t>
      </w:r>
      <w:r w:rsidR="0029159A">
        <w:rPr>
          <w:lang w:val="en-US"/>
        </w:rPr>
        <w:t xml:space="preserve">ubsequently </w:t>
      </w:r>
      <w:r w:rsidR="000D0194">
        <w:rPr>
          <w:lang w:val="en-US"/>
        </w:rPr>
        <w:t>resolved.</w:t>
      </w:r>
      <w:r w:rsidR="005F7DBD">
        <w:rPr>
          <w:lang w:val="en-US"/>
        </w:rPr>
        <w:t xml:space="preserve"> No audit for 2020 had been conducted at the time of the TE.</w:t>
      </w:r>
    </w:p>
    <w:p w14:paraId="46DA9B7D" w14:textId="77777777" w:rsidR="00B37129" w:rsidRDefault="00B37129" w:rsidP="00F90C8D">
      <w:pPr>
        <w:pStyle w:val="ListParagraph"/>
        <w:ind w:left="1080"/>
        <w:rPr>
          <w:b/>
          <w:bCs/>
          <w:lang w:val="en-US"/>
        </w:rPr>
      </w:pPr>
    </w:p>
    <w:p w14:paraId="11A53E64" w14:textId="206E6D5B" w:rsidR="00256B31" w:rsidRPr="00A71EAE" w:rsidRDefault="00A71EAE" w:rsidP="00B541A0">
      <w:pPr>
        <w:pStyle w:val="ListParagraph"/>
        <w:numPr>
          <w:ilvl w:val="0"/>
          <w:numId w:val="8"/>
        </w:numPr>
        <w:jc w:val="both"/>
        <w:rPr>
          <w:lang w:val="en-US"/>
        </w:rPr>
      </w:pPr>
      <w:r w:rsidRPr="00A71EAE">
        <w:rPr>
          <w:lang w:val="en-US"/>
        </w:rPr>
        <w:t xml:space="preserve">At project </w:t>
      </w:r>
      <w:r w:rsidR="0037117E">
        <w:rPr>
          <w:lang w:val="en-US"/>
        </w:rPr>
        <w:t>completion</w:t>
      </w:r>
      <w:r w:rsidRPr="00A71EAE">
        <w:rPr>
          <w:lang w:val="en-US"/>
        </w:rPr>
        <w:t>, the</w:t>
      </w:r>
      <w:r>
        <w:rPr>
          <w:lang w:val="en-US"/>
        </w:rPr>
        <w:t xml:space="preserve"> RTA noted that f</w:t>
      </w:r>
      <w:r w:rsidRPr="00A71EAE">
        <w:rPr>
          <w:lang w:val="en-US"/>
        </w:rPr>
        <w:t>inancial management has presented some challenges in this project, and the audit query previously raised by the UNDP Office of Independent Audit took a long time to resolve – this involved close liaison between the UNDP CO, the MPSU staff in Addis Ababa and the UNDP RTA, and government counterparts. Currently there are some budget deviations that must be resolved as the project proceeds to closure – these include some PMC discrepancies, misallocation of DPCs under activity budget lines, DPCs being slightly exceeded and the addition of new budget lines not provided for in the Prodoc, and for which no justification has been given, in excess of 5% of the total grant. The UNDP Regional PA will work closely with the UNDP CO, IP and project team to resolve these deviations</w:t>
      </w:r>
      <w:r w:rsidR="0037117E">
        <w:rPr>
          <w:rStyle w:val="FootnoteReference"/>
          <w:lang w:val="en-US"/>
        </w:rPr>
        <w:footnoteReference w:id="45"/>
      </w:r>
      <w:r w:rsidRPr="00A71EAE">
        <w:rPr>
          <w:lang w:val="en-US"/>
        </w:rPr>
        <w:t>.</w:t>
      </w:r>
    </w:p>
    <w:p w14:paraId="1CB175F8" w14:textId="77777777" w:rsidR="00D11292" w:rsidRDefault="00D11292" w:rsidP="00F90C8D">
      <w:pPr>
        <w:pStyle w:val="ListParagraph"/>
        <w:ind w:left="1080"/>
        <w:rPr>
          <w:b/>
          <w:bCs/>
          <w:lang w:val="en-US"/>
        </w:rPr>
      </w:pPr>
    </w:p>
    <w:p w14:paraId="39C1FA93" w14:textId="1415A040" w:rsidR="00F90C8D" w:rsidRPr="00F90C8D" w:rsidRDefault="00F90C8D" w:rsidP="00F90C8D">
      <w:pPr>
        <w:pStyle w:val="ListParagraph"/>
        <w:ind w:left="1080"/>
        <w:rPr>
          <w:b/>
          <w:bCs/>
          <w:lang w:val="en-US"/>
        </w:rPr>
      </w:pPr>
      <w:r w:rsidRPr="00F90C8D">
        <w:rPr>
          <w:b/>
          <w:bCs/>
          <w:lang w:val="en-US"/>
        </w:rPr>
        <w:t>GEF financing</w:t>
      </w:r>
    </w:p>
    <w:p w14:paraId="2A6A7ACA" w14:textId="13DB1C43" w:rsidR="00F90C8D" w:rsidRDefault="00254CB6" w:rsidP="00B541A0">
      <w:pPr>
        <w:pStyle w:val="ListParagraph"/>
        <w:numPr>
          <w:ilvl w:val="0"/>
          <w:numId w:val="8"/>
        </w:numPr>
        <w:jc w:val="both"/>
        <w:rPr>
          <w:lang w:val="en-US"/>
        </w:rPr>
      </w:pPr>
      <w:r>
        <w:rPr>
          <w:lang w:val="en-US"/>
        </w:rPr>
        <w:t>The total GEF grant for th</w:t>
      </w:r>
      <w:r w:rsidR="00763A2B">
        <w:rPr>
          <w:lang w:val="en-US"/>
        </w:rPr>
        <w:t>is Medium-sized P</w:t>
      </w:r>
      <w:r>
        <w:rPr>
          <w:lang w:val="en-US"/>
        </w:rPr>
        <w:t>roject was</w:t>
      </w:r>
      <w:r w:rsidR="00BF43C8">
        <w:rPr>
          <w:lang w:val="en-US"/>
        </w:rPr>
        <w:t xml:space="preserve"> USD 1,324,310, plus USD 125,809 agency fee to UNDP</w:t>
      </w:r>
      <w:r w:rsidR="00A94DE3">
        <w:rPr>
          <w:lang w:val="en-US"/>
        </w:rPr>
        <w:t xml:space="preserve"> and a PPG grant of USD 30,000.</w:t>
      </w:r>
      <w:r w:rsidR="0094667A">
        <w:rPr>
          <w:lang w:val="en-US"/>
        </w:rPr>
        <w:t xml:space="preserve"> </w:t>
      </w:r>
      <w:r w:rsidR="001F0DE7">
        <w:rPr>
          <w:lang w:val="en-US"/>
        </w:rPr>
        <w:t>The source was the GEF Trust Fund, with USD 1,214,310 alig</w:t>
      </w:r>
      <w:r w:rsidR="0020507F">
        <w:rPr>
          <w:lang w:val="en-US"/>
        </w:rPr>
        <w:t>ned with Biodiversity Focal Area Objective BD-1</w:t>
      </w:r>
      <w:r w:rsidR="00244EB2">
        <w:rPr>
          <w:lang w:val="en-US"/>
        </w:rPr>
        <w:t>:</w:t>
      </w:r>
      <w:r w:rsidR="0020507F">
        <w:rPr>
          <w:lang w:val="en-US"/>
        </w:rPr>
        <w:t xml:space="preserve"> Improve sustainability of PA systems; and USD 110,000 with BD-2</w:t>
      </w:r>
      <w:r w:rsidR="00244EB2">
        <w:rPr>
          <w:lang w:val="en-US"/>
        </w:rPr>
        <w:t>: Mainstream biodiversity conservation and sustainable use into production landscapes, seascapes and sectors.</w:t>
      </w:r>
    </w:p>
    <w:p w14:paraId="5D9ED0B7" w14:textId="30B9E4A2" w:rsidR="00062087" w:rsidRDefault="00062087" w:rsidP="00774ECE">
      <w:pPr>
        <w:pStyle w:val="ListParagraph"/>
        <w:ind w:left="1080"/>
        <w:jc w:val="both"/>
        <w:rPr>
          <w:lang w:val="en-US"/>
        </w:rPr>
      </w:pPr>
    </w:p>
    <w:p w14:paraId="6684E0C2" w14:textId="68A82B93" w:rsidR="00062087" w:rsidRDefault="00062087" w:rsidP="00B541A0">
      <w:pPr>
        <w:pStyle w:val="ListParagraph"/>
        <w:numPr>
          <w:ilvl w:val="0"/>
          <w:numId w:val="8"/>
        </w:numPr>
        <w:jc w:val="both"/>
        <w:rPr>
          <w:lang w:val="en-US"/>
        </w:rPr>
      </w:pPr>
      <w:r>
        <w:rPr>
          <w:lang w:val="en-US"/>
        </w:rPr>
        <w:t xml:space="preserve">The disbursement of the GEF budget </w:t>
      </w:r>
      <w:r w:rsidR="009F1EC9">
        <w:rPr>
          <w:lang w:val="en-US"/>
        </w:rPr>
        <w:t xml:space="preserve">for the five ‘Activities’ in the UNDP </w:t>
      </w:r>
      <w:r w:rsidR="001622AB">
        <w:rPr>
          <w:lang w:val="en-US"/>
        </w:rPr>
        <w:t xml:space="preserve">Combined Delivery Reports (CDR) across the full extended project period (excluding this terminal evaluation) </w:t>
      </w:r>
      <w:r w:rsidR="00362E1C">
        <w:rPr>
          <w:lang w:val="en-US"/>
        </w:rPr>
        <w:t xml:space="preserve">is shown </w:t>
      </w:r>
      <w:r w:rsidR="00362E1C" w:rsidRPr="00D11292">
        <w:rPr>
          <w:lang w:val="en-US"/>
        </w:rPr>
        <w:t xml:space="preserve">in </w:t>
      </w:r>
      <w:r w:rsidR="00362E1C" w:rsidRPr="00D11292">
        <w:rPr>
          <w:b/>
          <w:bCs/>
          <w:lang w:val="en-US"/>
        </w:rPr>
        <w:t xml:space="preserve">Table </w:t>
      </w:r>
      <w:r w:rsidR="00D11292" w:rsidRPr="00D11292">
        <w:rPr>
          <w:b/>
          <w:bCs/>
          <w:lang w:val="en-US"/>
        </w:rPr>
        <w:t>4</w:t>
      </w:r>
      <w:r w:rsidR="00362E1C" w:rsidRPr="00D11292">
        <w:rPr>
          <w:lang w:val="en-US"/>
        </w:rPr>
        <w:t xml:space="preserve"> below</w:t>
      </w:r>
      <w:r w:rsidR="00A9783C">
        <w:rPr>
          <w:rStyle w:val="FootnoteReference"/>
          <w:lang w:val="en-US"/>
        </w:rPr>
        <w:footnoteReference w:id="46"/>
      </w:r>
      <w:r w:rsidR="00362E1C">
        <w:rPr>
          <w:lang w:val="en-US"/>
        </w:rPr>
        <w:t>. The variance from the original project budget is shown at right</w:t>
      </w:r>
      <w:r w:rsidR="004A19B5">
        <w:rPr>
          <w:lang w:val="en-US"/>
        </w:rPr>
        <w:t>, which is relatively large</w:t>
      </w:r>
      <w:r w:rsidR="00BC6F82">
        <w:rPr>
          <w:lang w:val="en-US"/>
        </w:rPr>
        <w:t xml:space="preserve"> (i.e. greater than 10%)</w:t>
      </w:r>
      <w:r w:rsidR="004A19B5">
        <w:rPr>
          <w:lang w:val="en-US"/>
        </w:rPr>
        <w:t xml:space="preserve"> for all </w:t>
      </w:r>
      <w:r w:rsidR="005D00E6">
        <w:rPr>
          <w:lang w:val="en-US"/>
        </w:rPr>
        <w:t xml:space="preserve">Activities except for </w:t>
      </w:r>
      <w:r w:rsidR="00DD2FAC">
        <w:rPr>
          <w:lang w:val="en-US"/>
        </w:rPr>
        <w:t>1.5 (PMU), a concern that was reflected in the audit report findings mentioned above.</w:t>
      </w:r>
      <w:r w:rsidR="00987737">
        <w:rPr>
          <w:lang w:val="en-US"/>
        </w:rPr>
        <w:t xml:space="preserve"> </w:t>
      </w:r>
    </w:p>
    <w:p w14:paraId="65B051A9" w14:textId="12C47914" w:rsidR="00F832E6" w:rsidRPr="00F832E6" w:rsidRDefault="00F832E6" w:rsidP="00F832E6">
      <w:pPr>
        <w:spacing w:after="0" w:line="240" w:lineRule="auto"/>
        <w:jc w:val="both"/>
        <w:rPr>
          <w:rFonts w:ascii="Calibri" w:eastAsia="Calibri" w:hAnsi="Calibri" w:cs="Times New Roman"/>
          <w:b/>
          <w:bCs/>
          <w:lang w:val="en-US"/>
        </w:rPr>
      </w:pPr>
      <w:r w:rsidRPr="00D11292">
        <w:rPr>
          <w:rFonts w:ascii="Calibri" w:eastAsia="Calibri" w:hAnsi="Calibri" w:cs="Times New Roman"/>
          <w:b/>
          <w:bCs/>
          <w:lang w:val="en-US"/>
        </w:rPr>
        <w:t xml:space="preserve">Table </w:t>
      </w:r>
      <w:r w:rsidR="00D11292" w:rsidRPr="00D11292">
        <w:rPr>
          <w:rFonts w:ascii="Calibri" w:eastAsia="Calibri" w:hAnsi="Calibri" w:cs="Times New Roman"/>
          <w:b/>
          <w:bCs/>
          <w:lang w:val="en-US"/>
        </w:rPr>
        <w:t>4</w:t>
      </w:r>
      <w:r w:rsidRPr="00D11292">
        <w:rPr>
          <w:rFonts w:ascii="Calibri" w:eastAsia="Calibri" w:hAnsi="Calibri" w:cs="Times New Roman"/>
          <w:b/>
          <w:bCs/>
          <w:lang w:val="en-US"/>
        </w:rPr>
        <w:t>. Summary</w:t>
      </w:r>
      <w:r>
        <w:rPr>
          <w:rFonts w:ascii="Calibri" w:eastAsia="Calibri" w:hAnsi="Calibri" w:cs="Times New Roman"/>
          <w:b/>
          <w:bCs/>
          <w:lang w:val="en-US"/>
        </w:rPr>
        <w:t xml:space="preserve"> of </w:t>
      </w:r>
      <w:r w:rsidR="00A34905">
        <w:rPr>
          <w:rFonts w:ascii="Calibri" w:eastAsia="Calibri" w:hAnsi="Calibri" w:cs="Times New Roman"/>
          <w:b/>
          <w:bCs/>
          <w:lang w:val="en-US"/>
        </w:rPr>
        <w:t>GEF budget disbursement</w:t>
      </w:r>
    </w:p>
    <w:tbl>
      <w:tblPr>
        <w:tblW w:w="5739" w:type="pct"/>
        <w:tblInd w:w="-431" w:type="dxa"/>
        <w:tblLayout w:type="fixed"/>
        <w:tblLook w:val="04A0" w:firstRow="1" w:lastRow="0" w:firstColumn="1" w:lastColumn="0" w:noHBand="0" w:noVBand="1"/>
      </w:tblPr>
      <w:tblGrid>
        <w:gridCol w:w="788"/>
        <w:gridCol w:w="1071"/>
        <w:gridCol w:w="851"/>
        <w:gridCol w:w="942"/>
        <w:gridCol w:w="942"/>
        <w:gridCol w:w="942"/>
        <w:gridCol w:w="979"/>
        <w:gridCol w:w="994"/>
        <w:gridCol w:w="1134"/>
        <w:gridCol w:w="996"/>
        <w:gridCol w:w="710"/>
      </w:tblGrid>
      <w:tr w:rsidR="00200409" w:rsidRPr="00107FEC" w14:paraId="0C7A0E86" w14:textId="77777777" w:rsidTr="00CC64F4">
        <w:trPr>
          <w:trHeight w:val="231"/>
        </w:trPr>
        <w:tc>
          <w:tcPr>
            <w:tcW w:w="5000" w:type="pct"/>
            <w:gridSpan w:val="11"/>
            <w:tcBorders>
              <w:top w:val="single" w:sz="4" w:space="0" w:color="auto"/>
              <w:left w:val="single" w:sz="4" w:space="0" w:color="auto"/>
              <w:bottom w:val="nil"/>
              <w:right w:val="single" w:sz="4" w:space="0" w:color="auto"/>
            </w:tcBorders>
            <w:shd w:val="clear" w:color="auto" w:fill="B4C6E7" w:themeFill="accent1" w:themeFillTint="66"/>
            <w:vAlign w:val="bottom"/>
            <w:hideMark/>
          </w:tcPr>
          <w:p w14:paraId="36203410" w14:textId="7DBE23C7" w:rsidR="00200409" w:rsidRPr="00107FEC" w:rsidRDefault="00200409" w:rsidP="00200409">
            <w:pPr>
              <w:spacing w:after="0" w:line="240" w:lineRule="auto"/>
              <w:jc w:val="center"/>
              <w:rPr>
                <w:rFonts w:eastAsia="Calibri" w:cstheme="minorHAnsi"/>
                <w:b/>
                <w:bCs/>
                <w:sz w:val="18"/>
                <w:szCs w:val="18"/>
                <w:lang w:val="en-US"/>
              </w:rPr>
            </w:pPr>
            <w:r w:rsidRPr="00107FEC">
              <w:rPr>
                <w:rFonts w:eastAsia="Calibri" w:cstheme="minorHAnsi"/>
                <w:b/>
                <w:bCs/>
                <w:sz w:val="18"/>
                <w:szCs w:val="18"/>
                <w:lang w:val="en-US"/>
              </w:rPr>
              <w:t>Actual Total Expenditures</w:t>
            </w:r>
          </w:p>
        </w:tc>
      </w:tr>
      <w:tr w:rsidR="00CC64F4" w:rsidRPr="00107FEC" w14:paraId="0AE79D61" w14:textId="77777777" w:rsidTr="00B541A0">
        <w:trPr>
          <w:cantSplit/>
          <w:trHeight w:val="1399"/>
        </w:trPr>
        <w:tc>
          <w:tcPr>
            <w:tcW w:w="381" w:type="pct"/>
            <w:tcBorders>
              <w:top w:val="single" w:sz="4" w:space="0" w:color="auto"/>
              <w:left w:val="single" w:sz="4" w:space="0" w:color="auto"/>
              <w:bottom w:val="single" w:sz="4" w:space="0" w:color="auto"/>
              <w:right w:val="single" w:sz="4" w:space="0" w:color="auto"/>
            </w:tcBorders>
            <w:shd w:val="clear" w:color="auto" w:fill="D9E2F3"/>
            <w:textDirection w:val="tbRl"/>
            <w:vAlign w:val="bottom"/>
            <w:hideMark/>
          </w:tcPr>
          <w:p w14:paraId="418BF3CF" w14:textId="28298BFC" w:rsidR="00420289" w:rsidRPr="00107FEC" w:rsidRDefault="00420289" w:rsidP="00107FEC">
            <w:pPr>
              <w:spacing w:after="0" w:line="240" w:lineRule="auto"/>
              <w:ind w:left="113" w:right="113"/>
              <w:rPr>
                <w:rFonts w:eastAsia="Calibri" w:cstheme="minorHAnsi"/>
                <w:b/>
                <w:sz w:val="18"/>
                <w:szCs w:val="18"/>
                <w:lang w:val="en-US"/>
              </w:rPr>
            </w:pPr>
            <w:r w:rsidRPr="00107FEC">
              <w:rPr>
                <w:rFonts w:eastAsia="Calibri" w:cstheme="minorHAnsi"/>
                <w:b/>
                <w:sz w:val="18"/>
                <w:szCs w:val="18"/>
                <w:lang w:val="en-US"/>
              </w:rPr>
              <w:t>Outcome</w:t>
            </w:r>
            <w:r w:rsidR="005A38F2">
              <w:rPr>
                <w:rFonts w:eastAsia="Calibri" w:cstheme="minorHAnsi"/>
                <w:b/>
                <w:sz w:val="18"/>
                <w:szCs w:val="18"/>
                <w:lang w:val="en-US"/>
              </w:rPr>
              <w:t xml:space="preserve"> (Atlas </w:t>
            </w:r>
            <w:r w:rsidR="007C3BE8">
              <w:rPr>
                <w:rFonts w:eastAsia="Calibri" w:cstheme="minorHAnsi"/>
                <w:b/>
                <w:sz w:val="18"/>
                <w:szCs w:val="18"/>
                <w:lang w:val="en-US"/>
              </w:rPr>
              <w:t>AWP Activity)</w:t>
            </w:r>
          </w:p>
        </w:tc>
        <w:tc>
          <w:tcPr>
            <w:tcW w:w="518" w:type="pct"/>
            <w:tcBorders>
              <w:top w:val="single" w:sz="4" w:space="0" w:color="auto"/>
              <w:left w:val="nil"/>
              <w:bottom w:val="single" w:sz="4" w:space="0" w:color="auto"/>
              <w:right w:val="single" w:sz="4" w:space="0" w:color="auto"/>
            </w:tcBorders>
            <w:shd w:val="clear" w:color="auto" w:fill="D9E2F3"/>
            <w:textDirection w:val="tbRl"/>
            <w:vAlign w:val="bottom"/>
            <w:hideMark/>
          </w:tcPr>
          <w:p w14:paraId="311530D4" w14:textId="77777777" w:rsidR="00420289" w:rsidRPr="00107FEC" w:rsidRDefault="00420289" w:rsidP="00107FEC">
            <w:pPr>
              <w:spacing w:after="0" w:line="240" w:lineRule="auto"/>
              <w:ind w:left="113" w:right="113"/>
              <w:rPr>
                <w:rFonts w:eastAsia="Calibri" w:cstheme="minorHAnsi"/>
                <w:b/>
                <w:sz w:val="18"/>
                <w:szCs w:val="18"/>
                <w:lang w:val="en-US"/>
              </w:rPr>
            </w:pPr>
            <w:r w:rsidRPr="00107FEC">
              <w:rPr>
                <w:rFonts w:eastAsia="Calibri" w:cstheme="minorHAnsi"/>
                <w:b/>
                <w:sz w:val="18"/>
                <w:szCs w:val="18"/>
                <w:lang w:val="en-US"/>
              </w:rPr>
              <w:t>Project Document Budget</w:t>
            </w:r>
          </w:p>
        </w:tc>
        <w:tc>
          <w:tcPr>
            <w:tcW w:w="411" w:type="pct"/>
            <w:tcBorders>
              <w:top w:val="single" w:sz="4" w:space="0" w:color="auto"/>
              <w:left w:val="nil"/>
              <w:bottom w:val="single" w:sz="4" w:space="0" w:color="auto"/>
              <w:right w:val="single" w:sz="4" w:space="0" w:color="auto"/>
            </w:tcBorders>
            <w:shd w:val="clear" w:color="auto" w:fill="D9E2F3"/>
            <w:noWrap/>
            <w:textDirection w:val="tbRl"/>
            <w:vAlign w:val="bottom"/>
            <w:hideMark/>
          </w:tcPr>
          <w:p w14:paraId="17965CFC" w14:textId="77777777" w:rsidR="00420289" w:rsidRPr="00107FEC" w:rsidRDefault="00420289" w:rsidP="00107FEC">
            <w:pPr>
              <w:spacing w:after="0" w:line="240" w:lineRule="auto"/>
              <w:ind w:left="113" w:right="113"/>
              <w:rPr>
                <w:rFonts w:eastAsia="Calibri" w:cstheme="minorHAnsi"/>
                <w:b/>
                <w:sz w:val="18"/>
                <w:szCs w:val="18"/>
                <w:lang w:val="en-US"/>
              </w:rPr>
            </w:pPr>
            <w:r w:rsidRPr="00107FEC">
              <w:rPr>
                <w:rFonts w:eastAsia="Calibri" w:cstheme="minorHAnsi"/>
                <w:b/>
                <w:sz w:val="18"/>
                <w:szCs w:val="18"/>
                <w:lang w:val="en-US"/>
              </w:rPr>
              <w:t>2015</w:t>
            </w:r>
          </w:p>
        </w:tc>
        <w:tc>
          <w:tcPr>
            <w:tcW w:w="455" w:type="pct"/>
            <w:tcBorders>
              <w:top w:val="single" w:sz="4" w:space="0" w:color="auto"/>
              <w:left w:val="nil"/>
              <w:bottom w:val="single" w:sz="4" w:space="0" w:color="auto"/>
              <w:right w:val="single" w:sz="4" w:space="0" w:color="auto"/>
            </w:tcBorders>
            <w:shd w:val="clear" w:color="auto" w:fill="D9E2F3"/>
            <w:noWrap/>
            <w:textDirection w:val="tbRl"/>
            <w:vAlign w:val="bottom"/>
            <w:hideMark/>
          </w:tcPr>
          <w:p w14:paraId="7E79E6FE" w14:textId="77777777" w:rsidR="00420289" w:rsidRPr="00107FEC" w:rsidRDefault="00420289" w:rsidP="00107FEC">
            <w:pPr>
              <w:spacing w:after="0" w:line="240" w:lineRule="auto"/>
              <w:ind w:left="113" w:right="113"/>
              <w:rPr>
                <w:rFonts w:eastAsia="Calibri" w:cstheme="minorHAnsi"/>
                <w:b/>
                <w:sz w:val="18"/>
                <w:szCs w:val="18"/>
                <w:lang w:val="en-US"/>
              </w:rPr>
            </w:pPr>
            <w:r w:rsidRPr="00107FEC">
              <w:rPr>
                <w:rFonts w:eastAsia="Calibri" w:cstheme="minorHAnsi"/>
                <w:b/>
                <w:sz w:val="18"/>
                <w:szCs w:val="18"/>
                <w:lang w:val="en-US"/>
              </w:rPr>
              <w:t>2016</w:t>
            </w:r>
          </w:p>
        </w:tc>
        <w:tc>
          <w:tcPr>
            <w:tcW w:w="455" w:type="pct"/>
            <w:tcBorders>
              <w:top w:val="single" w:sz="4" w:space="0" w:color="auto"/>
              <w:left w:val="nil"/>
              <w:bottom w:val="single" w:sz="4" w:space="0" w:color="auto"/>
              <w:right w:val="single" w:sz="4" w:space="0" w:color="auto"/>
            </w:tcBorders>
            <w:shd w:val="clear" w:color="auto" w:fill="D9E2F3"/>
            <w:noWrap/>
            <w:textDirection w:val="tbRl"/>
            <w:vAlign w:val="bottom"/>
            <w:hideMark/>
          </w:tcPr>
          <w:p w14:paraId="259F8800" w14:textId="77777777" w:rsidR="00420289" w:rsidRPr="00107FEC" w:rsidRDefault="00420289" w:rsidP="00107FEC">
            <w:pPr>
              <w:spacing w:after="0" w:line="240" w:lineRule="auto"/>
              <w:ind w:left="113" w:right="113"/>
              <w:rPr>
                <w:rFonts w:eastAsia="Calibri" w:cstheme="minorHAnsi"/>
                <w:b/>
                <w:sz w:val="18"/>
                <w:szCs w:val="18"/>
                <w:lang w:val="en-US"/>
              </w:rPr>
            </w:pPr>
            <w:r w:rsidRPr="00107FEC">
              <w:rPr>
                <w:rFonts w:eastAsia="Calibri" w:cstheme="minorHAnsi"/>
                <w:b/>
                <w:sz w:val="18"/>
                <w:szCs w:val="18"/>
                <w:lang w:val="en-US"/>
              </w:rPr>
              <w:t>2017</w:t>
            </w:r>
          </w:p>
        </w:tc>
        <w:tc>
          <w:tcPr>
            <w:tcW w:w="455" w:type="pct"/>
            <w:tcBorders>
              <w:top w:val="single" w:sz="4" w:space="0" w:color="auto"/>
              <w:left w:val="nil"/>
              <w:bottom w:val="single" w:sz="4" w:space="0" w:color="auto"/>
              <w:right w:val="single" w:sz="4" w:space="0" w:color="auto"/>
            </w:tcBorders>
            <w:shd w:val="clear" w:color="auto" w:fill="D9E2F3"/>
            <w:noWrap/>
            <w:textDirection w:val="tbRl"/>
            <w:vAlign w:val="bottom"/>
            <w:hideMark/>
          </w:tcPr>
          <w:p w14:paraId="743126DD" w14:textId="77777777" w:rsidR="00420289" w:rsidRPr="00107FEC" w:rsidRDefault="00420289" w:rsidP="00107FEC">
            <w:pPr>
              <w:spacing w:after="0" w:line="240" w:lineRule="auto"/>
              <w:ind w:left="113" w:right="113"/>
              <w:rPr>
                <w:rFonts w:eastAsia="Calibri" w:cstheme="minorHAnsi"/>
                <w:b/>
                <w:sz w:val="18"/>
                <w:szCs w:val="18"/>
                <w:lang w:val="en-US"/>
              </w:rPr>
            </w:pPr>
            <w:r w:rsidRPr="00107FEC">
              <w:rPr>
                <w:rFonts w:eastAsia="Calibri" w:cstheme="minorHAnsi"/>
                <w:b/>
                <w:sz w:val="18"/>
                <w:szCs w:val="18"/>
                <w:lang w:val="en-US"/>
              </w:rPr>
              <w:t>2018</w:t>
            </w:r>
          </w:p>
        </w:tc>
        <w:tc>
          <w:tcPr>
            <w:tcW w:w="473" w:type="pct"/>
            <w:tcBorders>
              <w:top w:val="single" w:sz="4" w:space="0" w:color="auto"/>
              <w:left w:val="nil"/>
              <w:bottom w:val="single" w:sz="4" w:space="0" w:color="auto"/>
              <w:right w:val="single" w:sz="4" w:space="0" w:color="auto"/>
            </w:tcBorders>
            <w:shd w:val="clear" w:color="auto" w:fill="D9E2F3"/>
            <w:textDirection w:val="tbRl"/>
            <w:vAlign w:val="bottom"/>
            <w:hideMark/>
          </w:tcPr>
          <w:p w14:paraId="1CACD556" w14:textId="77777777" w:rsidR="00420289" w:rsidRPr="00107FEC" w:rsidRDefault="00420289" w:rsidP="00107FEC">
            <w:pPr>
              <w:spacing w:after="0" w:line="240" w:lineRule="auto"/>
              <w:ind w:left="113" w:right="113"/>
              <w:rPr>
                <w:rFonts w:eastAsia="Calibri" w:cstheme="minorHAnsi"/>
                <w:b/>
                <w:sz w:val="18"/>
                <w:szCs w:val="18"/>
                <w:lang w:val="en-US"/>
              </w:rPr>
            </w:pPr>
            <w:r w:rsidRPr="00107FEC">
              <w:rPr>
                <w:rFonts w:eastAsia="Calibri" w:cstheme="minorHAnsi"/>
                <w:b/>
                <w:sz w:val="18"/>
                <w:szCs w:val="18"/>
                <w:lang w:val="en-US"/>
              </w:rPr>
              <w:t xml:space="preserve">2019 </w:t>
            </w:r>
          </w:p>
        </w:tc>
        <w:tc>
          <w:tcPr>
            <w:tcW w:w="480" w:type="pct"/>
            <w:tcBorders>
              <w:top w:val="single" w:sz="4" w:space="0" w:color="auto"/>
              <w:left w:val="nil"/>
              <w:bottom w:val="single" w:sz="4" w:space="0" w:color="auto"/>
              <w:right w:val="single" w:sz="4" w:space="0" w:color="auto"/>
            </w:tcBorders>
            <w:shd w:val="clear" w:color="auto" w:fill="D9E2F3"/>
            <w:textDirection w:val="tbRl"/>
          </w:tcPr>
          <w:p w14:paraId="2D811132" w14:textId="77777777" w:rsidR="00420289" w:rsidRPr="00107FEC" w:rsidRDefault="00420289" w:rsidP="00107FEC">
            <w:pPr>
              <w:spacing w:after="0" w:line="240" w:lineRule="auto"/>
              <w:ind w:left="113" w:right="113"/>
              <w:rPr>
                <w:rFonts w:eastAsia="Calibri" w:cstheme="minorHAnsi"/>
                <w:b/>
                <w:sz w:val="18"/>
                <w:szCs w:val="18"/>
                <w:lang w:val="en-US"/>
              </w:rPr>
            </w:pPr>
            <w:r w:rsidRPr="00107FEC">
              <w:rPr>
                <w:rFonts w:eastAsia="Calibri" w:cstheme="minorHAnsi"/>
                <w:b/>
                <w:sz w:val="18"/>
                <w:szCs w:val="18"/>
                <w:lang w:val="en-US"/>
              </w:rPr>
              <w:t>2020</w:t>
            </w:r>
          </w:p>
        </w:tc>
        <w:tc>
          <w:tcPr>
            <w:tcW w:w="548" w:type="pct"/>
            <w:tcBorders>
              <w:top w:val="single" w:sz="4" w:space="0" w:color="auto"/>
              <w:left w:val="nil"/>
              <w:bottom w:val="single" w:sz="4" w:space="0" w:color="auto"/>
              <w:right w:val="single" w:sz="4" w:space="0" w:color="auto"/>
            </w:tcBorders>
            <w:shd w:val="clear" w:color="auto" w:fill="D9E2F3" w:themeFill="accent1" w:themeFillTint="33"/>
            <w:noWrap/>
            <w:textDirection w:val="tbRl"/>
            <w:hideMark/>
          </w:tcPr>
          <w:p w14:paraId="4B7D738B" w14:textId="77777777" w:rsidR="00420289" w:rsidRPr="00107FEC" w:rsidRDefault="00420289" w:rsidP="00107FEC">
            <w:pPr>
              <w:spacing w:after="0" w:line="240" w:lineRule="auto"/>
              <w:ind w:left="113" w:right="113"/>
              <w:rPr>
                <w:rFonts w:eastAsia="Calibri" w:cstheme="minorHAnsi"/>
                <w:b/>
                <w:sz w:val="18"/>
                <w:szCs w:val="18"/>
                <w:lang w:val="en-US"/>
              </w:rPr>
            </w:pPr>
            <w:r w:rsidRPr="00107FEC">
              <w:rPr>
                <w:rFonts w:eastAsia="Calibri" w:cstheme="minorHAnsi"/>
                <w:b/>
                <w:sz w:val="18"/>
                <w:szCs w:val="18"/>
                <w:lang w:val="en-US"/>
              </w:rPr>
              <w:t>Total</w:t>
            </w:r>
          </w:p>
        </w:tc>
        <w:tc>
          <w:tcPr>
            <w:tcW w:w="481" w:type="pct"/>
            <w:tcBorders>
              <w:top w:val="single" w:sz="4" w:space="0" w:color="auto"/>
              <w:left w:val="nil"/>
              <w:bottom w:val="single" w:sz="4" w:space="0" w:color="auto"/>
              <w:right w:val="single" w:sz="4" w:space="0" w:color="auto"/>
            </w:tcBorders>
            <w:shd w:val="clear" w:color="auto" w:fill="D9E2F3"/>
            <w:textDirection w:val="tbRl"/>
          </w:tcPr>
          <w:p w14:paraId="26C6872B" w14:textId="77777777" w:rsidR="00420289" w:rsidRPr="007C3BE8" w:rsidRDefault="00420289" w:rsidP="00107FEC">
            <w:pPr>
              <w:spacing w:after="0" w:line="240" w:lineRule="auto"/>
              <w:ind w:left="113" w:right="113"/>
              <w:rPr>
                <w:rFonts w:eastAsia="Calibri" w:cstheme="minorHAnsi"/>
                <w:b/>
                <w:color w:val="FF0000"/>
                <w:sz w:val="18"/>
                <w:szCs w:val="18"/>
                <w:lang w:val="en-US"/>
              </w:rPr>
            </w:pPr>
            <w:r w:rsidRPr="007C3BE8">
              <w:rPr>
                <w:rFonts w:eastAsia="Calibri" w:cstheme="minorHAnsi"/>
                <w:b/>
                <w:color w:val="FF0000"/>
                <w:sz w:val="18"/>
                <w:szCs w:val="18"/>
                <w:lang w:val="en-US"/>
              </w:rPr>
              <w:t>Variance</w:t>
            </w:r>
          </w:p>
        </w:tc>
        <w:tc>
          <w:tcPr>
            <w:tcW w:w="343" w:type="pct"/>
            <w:tcBorders>
              <w:top w:val="single" w:sz="4" w:space="0" w:color="auto"/>
              <w:left w:val="nil"/>
              <w:bottom w:val="single" w:sz="4" w:space="0" w:color="auto"/>
              <w:right w:val="single" w:sz="4" w:space="0" w:color="auto"/>
            </w:tcBorders>
            <w:shd w:val="clear" w:color="auto" w:fill="D9E2F3"/>
            <w:textDirection w:val="tbRl"/>
            <w:hideMark/>
          </w:tcPr>
          <w:p w14:paraId="293C5723" w14:textId="77777777" w:rsidR="00420289" w:rsidRPr="007C3BE8" w:rsidRDefault="00420289" w:rsidP="00107FEC">
            <w:pPr>
              <w:spacing w:after="0" w:line="240" w:lineRule="auto"/>
              <w:ind w:left="113" w:right="113"/>
              <w:rPr>
                <w:rFonts w:eastAsia="Calibri" w:cstheme="minorHAnsi"/>
                <w:b/>
                <w:color w:val="FF0000"/>
                <w:sz w:val="18"/>
                <w:szCs w:val="18"/>
                <w:lang w:val="en-US"/>
              </w:rPr>
            </w:pPr>
            <w:r w:rsidRPr="007C3BE8">
              <w:rPr>
                <w:rFonts w:eastAsia="Calibri" w:cstheme="minorHAnsi"/>
                <w:b/>
                <w:color w:val="FF0000"/>
                <w:sz w:val="18"/>
                <w:szCs w:val="18"/>
                <w:lang w:val="en-US"/>
              </w:rPr>
              <w:t>% Variance</w:t>
            </w:r>
          </w:p>
        </w:tc>
      </w:tr>
      <w:tr w:rsidR="00CC64F4" w:rsidRPr="00107FEC" w14:paraId="7E6106F4" w14:textId="77777777" w:rsidTr="00B726A7">
        <w:trPr>
          <w:trHeight w:val="320"/>
        </w:trPr>
        <w:tc>
          <w:tcPr>
            <w:tcW w:w="381" w:type="pct"/>
            <w:tcBorders>
              <w:top w:val="nil"/>
              <w:left w:val="single" w:sz="4" w:space="0" w:color="auto"/>
              <w:bottom w:val="single" w:sz="4" w:space="0" w:color="auto"/>
              <w:right w:val="single" w:sz="4" w:space="0" w:color="auto"/>
            </w:tcBorders>
            <w:shd w:val="clear" w:color="auto" w:fill="D9E2F3"/>
            <w:vAlign w:val="bottom"/>
            <w:hideMark/>
          </w:tcPr>
          <w:p w14:paraId="728D4689" w14:textId="700B7EF0" w:rsidR="00420289" w:rsidRPr="00107FEC" w:rsidRDefault="00420289" w:rsidP="00107FEC">
            <w:pPr>
              <w:spacing w:after="0" w:line="240" w:lineRule="auto"/>
              <w:rPr>
                <w:rFonts w:eastAsia="Calibri" w:cstheme="minorHAnsi"/>
                <w:b/>
                <w:sz w:val="18"/>
                <w:szCs w:val="18"/>
                <w:lang w:val="en-US"/>
              </w:rPr>
            </w:pPr>
            <w:r w:rsidRPr="00107FEC">
              <w:rPr>
                <w:rFonts w:eastAsia="Calibri" w:cstheme="minorHAnsi"/>
                <w:b/>
                <w:sz w:val="18"/>
                <w:szCs w:val="18"/>
                <w:lang w:val="en-US"/>
              </w:rPr>
              <w:t>1.1</w:t>
            </w:r>
          </w:p>
        </w:tc>
        <w:tc>
          <w:tcPr>
            <w:tcW w:w="518" w:type="pct"/>
            <w:tcBorders>
              <w:top w:val="nil"/>
              <w:left w:val="nil"/>
              <w:bottom w:val="single" w:sz="4" w:space="0" w:color="auto"/>
              <w:right w:val="single" w:sz="4" w:space="0" w:color="auto"/>
            </w:tcBorders>
            <w:shd w:val="clear" w:color="auto" w:fill="auto"/>
            <w:noWrap/>
            <w:vAlign w:val="center"/>
            <w:hideMark/>
          </w:tcPr>
          <w:p w14:paraId="30D7EDBB" w14:textId="77777777" w:rsidR="00420289" w:rsidRPr="00107FEC" w:rsidRDefault="00420289" w:rsidP="00B726A7">
            <w:pPr>
              <w:spacing w:after="0" w:line="240" w:lineRule="auto"/>
              <w:jc w:val="center"/>
              <w:rPr>
                <w:rFonts w:eastAsia="Calibri" w:cstheme="minorHAnsi"/>
                <w:b/>
                <w:bCs/>
                <w:sz w:val="18"/>
                <w:szCs w:val="18"/>
                <w:lang w:val="en-US"/>
              </w:rPr>
            </w:pPr>
            <w:r w:rsidRPr="00107FEC">
              <w:rPr>
                <w:rFonts w:eastAsia="Calibri" w:cstheme="minorHAnsi"/>
                <w:b/>
                <w:bCs/>
                <w:sz w:val="18"/>
                <w:szCs w:val="18"/>
                <w:lang w:val="en-US"/>
              </w:rPr>
              <w:t>$453,000</w:t>
            </w:r>
          </w:p>
        </w:tc>
        <w:tc>
          <w:tcPr>
            <w:tcW w:w="411" w:type="pct"/>
            <w:tcBorders>
              <w:top w:val="nil"/>
              <w:left w:val="nil"/>
              <w:bottom w:val="single" w:sz="4" w:space="0" w:color="auto"/>
              <w:right w:val="single" w:sz="4" w:space="0" w:color="auto"/>
            </w:tcBorders>
            <w:shd w:val="clear" w:color="auto" w:fill="auto"/>
            <w:noWrap/>
            <w:vAlign w:val="center"/>
            <w:hideMark/>
          </w:tcPr>
          <w:p w14:paraId="1F85E247" w14:textId="77777777" w:rsidR="00420289" w:rsidRPr="00107FEC" w:rsidRDefault="00420289" w:rsidP="00B726A7">
            <w:pPr>
              <w:spacing w:after="0" w:line="240" w:lineRule="auto"/>
              <w:jc w:val="center"/>
              <w:rPr>
                <w:rFonts w:eastAsia="Calibri" w:cstheme="minorHAnsi"/>
                <w:sz w:val="18"/>
                <w:szCs w:val="18"/>
                <w:lang w:val="en-US"/>
              </w:rPr>
            </w:pPr>
            <w:r w:rsidRPr="00107FEC">
              <w:rPr>
                <w:rFonts w:eastAsia="Calibri" w:cstheme="minorHAnsi"/>
                <w:bCs/>
                <w:sz w:val="18"/>
                <w:szCs w:val="18"/>
                <w:lang w:val="en-US"/>
              </w:rPr>
              <w:t>$549</w:t>
            </w:r>
          </w:p>
        </w:tc>
        <w:tc>
          <w:tcPr>
            <w:tcW w:w="455" w:type="pct"/>
            <w:tcBorders>
              <w:top w:val="nil"/>
              <w:left w:val="nil"/>
              <w:bottom w:val="single" w:sz="4" w:space="0" w:color="auto"/>
              <w:right w:val="single" w:sz="4" w:space="0" w:color="auto"/>
            </w:tcBorders>
            <w:shd w:val="clear" w:color="auto" w:fill="auto"/>
            <w:noWrap/>
            <w:vAlign w:val="center"/>
            <w:hideMark/>
          </w:tcPr>
          <w:p w14:paraId="6E46850C" w14:textId="77777777" w:rsidR="00420289" w:rsidRPr="00107FEC" w:rsidRDefault="00420289" w:rsidP="00B726A7">
            <w:pPr>
              <w:spacing w:after="0" w:line="240" w:lineRule="auto"/>
              <w:jc w:val="center"/>
              <w:rPr>
                <w:rFonts w:eastAsia="Calibri" w:cstheme="minorHAnsi"/>
                <w:sz w:val="18"/>
                <w:szCs w:val="18"/>
                <w:lang w:val="en-US"/>
              </w:rPr>
            </w:pPr>
            <w:r w:rsidRPr="00107FEC">
              <w:rPr>
                <w:rFonts w:eastAsia="Calibri" w:cstheme="minorHAnsi"/>
                <w:bCs/>
                <w:sz w:val="18"/>
                <w:szCs w:val="18"/>
                <w:lang w:val="en-US"/>
              </w:rPr>
              <w:t>$3,682</w:t>
            </w:r>
          </w:p>
        </w:tc>
        <w:tc>
          <w:tcPr>
            <w:tcW w:w="455" w:type="pct"/>
            <w:tcBorders>
              <w:top w:val="nil"/>
              <w:left w:val="nil"/>
              <w:bottom w:val="single" w:sz="4" w:space="0" w:color="auto"/>
              <w:right w:val="single" w:sz="4" w:space="0" w:color="auto"/>
            </w:tcBorders>
            <w:shd w:val="clear" w:color="auto" w:fill="auto"/>
            <w:noWrap/>
            <w:vAlign w:val="center"/>
            <w:hideMark/>
          </w:tcPr>
          <w:p w14:paraId="226B1399" w14:textId="77777777" w:rsidR="00420289" w:rsidRPr="00107FEC" w:rsidRDefault="00420289" w:rsidP="00B726A7">
            <w:pPr>
              <w:spacing w:after="0" w:line="240" w:lineRule="auto"/>
              <w:jc w:val="center"/>
              <w:rPr>
                <w:rFonts w:eastAsia="Calibri" w:cstheme="minorHAnsi"/>
                <w:sz w:val="18"/>
                <w:szCs w:val="18"/>
                <w:lang w:val="en-US"/>
              </w:rPr>
            </w:pPr>
            <w:r w:rsidRPr="00107FEC">
              <w:rPr>
                <w:rFonts w:eastAsia="Calibri" w:cstheme="minorHAnsi"/>
                <w:bCs/>
                <w:sz w:val="18"/>
                <w:szCs w:val="18"/>
                <w:lang w:val="en-US"/>
              </w:rPr>
              <w:t>$19,988</w:t>
            </w:r>
          </w:p>
        </w:tc>
        <w:tc>
          <w:tcPr>
            <w:tcW w:w="455" w:type="pct"/>
            <w:tcBorders>
              <w:top w:val="nil"/>
              <w:left w:val="nil"/>
              <w:bottom w:val="single" w:sz="4" w:space="0" w:color="auto"/>
              <w:right w:val="single" w:sz="4" w:space="0" w:color="auto"/>
            </w:tcBorders>
            <w:shd w:val="clear" w:color="auto" w:fill="auto"/>
            <w:noWrap/>
            <w:vAlign w:val="center"/>
            <w:hideMark/>
          </w:tcPr>
          <w:p w14:paraId="00DBA057" w14:textId="77777777" w:rsidR="00420289" w:rsidRPr="00107FEC" w:rsidRDefault="00420289" w:rsidP="00B726A7">
            <w:pPr>
              <w:spacing w:after="0" w:line="240" w:lineRule="auto"/>
              <w:jc w:val="center"/>
              <w:rPr>
                <w:rFonts w:eastAsia="Calibri" w:cstheme="minorHAnsi"/>
                <w:sz w:val="18"/>
                <w:szCs w:val="18"/>
                <w:lang w:val="en-US"/>
              </w:rPr>
            </w:pPr>
            <w:r w:rsidRPr="00107FEC">
              <w:rPr>
                <w:rFonts w:eastAsia="Calibri" w:cstheme="minorHAnsi"/>
                <w:bCs/>
                <w:sz w:val="18"/>
                <w:szCs w:val="18"/>
                <w:lang w:val="en-US"/>
              </w:rPr>
              <w:t>$56,627</w:t>
            </w:r>
          </w:p>
        </w:tc>
        <w:tc>
          <w:tcPr>
            <w:tcW w:w="473" w:type="pct"/>
            <w:tcBorders>
              <w:top w:val="nil"/>
              <w:left w:val="nil"/>
              <w:bottom w:val="single" w:sz="4" w:space="0" w:color="auto"/>
              <w:right w:val="single" w:sz="4" w:space="0" w:color="auto"/>
            </w:tcBorders>
            <w:shd w:val="clear" w:color="auto" w:fill="auto"/>
            <w:noWrap/>
            <w:vAlign w:val="center"/>
            <w:hideMark/>
          </w:tcPr>
          <w:p w14:paraId="04A2CF39" w14:textId="380CDCE7" w:rsidR="00420289" w:rsidRPr="00107FEC" w:rsidRDefault="00420289" w:rsidP="00B726A7">
            <w:pPr>
              <w:spacing w:after="0" w:line="240" w:lineRule="auto"/>
              <w:jc w:val="center"/>
              <w:rPr>
                <w:rFonts w:eastAsia="Calibri" w:cstheme="minorHAnsi"/>
                <w:sz w:val="18"/>
                <w:szCs w:val="18"/>
                <w:lang w:val="en-US"/>
              </w:rPr>
            </w:pPr>
            <w:r w:rsidRPr="00107FEC">
              <w:rPr>
                <w:rFonts w:eastAsia="Calibri" w:cstheme="minorHAnsi"/>
                <w:sz w:val="18"/>
                <w:szCs w:val="18"/>
                <w:lang w:val="en-US"/>
              </w:rPr>
              <w:t>$35,823</w:t>
            </w:r>
          </w:p>
        </w:tc>
        <w:tc>
          <w:tcPr>
            <w:tcW w:w="480" w:type="pct"/>
            <w:tcBorders>
              <w:top w:val="nil"/>
              <w:left w:val="nil"/>
              <w:bottom w:val="single" w:sz="4" w:space="0" w:color="auto"/>
              <w:right w:val="single" w:sz="4" w:space="0" w:color="auto"/>
            </w:tcBorders>
            <w:vAlign w:val="center"/>
          </w:tcPr>
          <w:p w14:paraId="74F47839" w14:textId="77777777" w:rsidR="00420289" w:rsidRPr="00107FEC" w:rsidRDefault="00420289" w:rsidP="00B726A7">
            <w:pPr>
              <w:spacing w:after="0" w:line="240" w:lineRule="auto"/>
              <w:jc w:val="center"/>
              <w:rPr>
                <w:rFonts w:eastAsia="Calibri" w:cstheme="minorHAnsi"/>
                <w:sz w:val="18"/>
                <w:szCs w:val="18"/>
                <w:lang w:val="en-US"/>
              </w:rPr>
            </w:pPr>
            <w:r w:rsidRPr="00107FEC">
              <w:rPr>
                <w:rFonts w:eastAsia="Calibri" w:cstheme="minorHAnsi"/>
                <w:sz w:val="18"/>
                <w:szCs w:val="18"/>
                <w:lang w:val="en-US"/>
              </w:rPr>
              <w:t>$28,530</w:t>
            </w:r>
          </w:p>
        </w:tc>
        <w:tc>
          <w:tcPr>
            <w:tcW w:w="548" w:type="pct"/>
            <w:tcBorders>
              <w:top w:val="nil"/>
              <w:left w:val="nil"/>
              <w:bottom w:val="single" w:sz="4" w:space="0" w:color="auto"/>
              <w:right w:val="single" w:sz="4" w:space="0" w:color="auto"/>
            </w:tcBorders>
            <w:shd w:val="clear" w:color="auto" w:fill="auto"/>
            <w:noWrap/>
            <w:vAlign w:val="center"/>
            <w:hideMark/>
          </w:tcPr>
          <w:p w14:paraId="61B52916" w14:textId="77777777" w:rsidR="00420289" w:rsidRPr="00107FEC" w:rsidRDefault="00420289" w:rsidP="00B726A7">
            <w:pPr>
              <w:spacing w:after="0" w:line="240" w:lineRule="auto"/>
              <w:jc w:val="center"/>
              <w:rPr>
                <w:rFonts w:eastAsia="Calibri" w:cstheme="minorHAnsi"/>
                <w:b/>
                <w:bCs/>
                <w:sz w:val="18"/>
                <w:szCs w:val="18"/>
                <w:lang w:val="en-US"/>
              </w:rPr>
            </w:pPr>
            <w:r w:rsidRPr="00107FEC">
              <w:rPr>
                <w:rFonts w:eastAsia="Calibri" w:cstheme="minorHAnsi"/>
                <w:b/>
                <w:bCs/>
                <w:sz w:val="18"/>
                <w:szCs w:val="18"/>
                <w:lang w:val="en-US"/>
              </w:rPr>
              <w:t>$145,199</w:t>
            </w:r>
          </w:p>
        </w:tc>
        <w:tc>
          <w:tcPr>
            <w:tcW w:w="481" w:type="pct"/>
            <w:tcBorders>
              <w:top w:val="nil"/>
              <w:left w:val="nil"/>
              <w:bottom w:val="single" w:sz="4" w:space="0" w:color="auto"/>
              <w:right w:val="single" w:sz="4" w:space="0" w:color="auto"/>
            </w:tcBorders>
            <w:shd w:val="clear" w:color="auto" w:fill="auto"/>
            <w:vAlign w:val="center"/>
          </w:tcPr>
          <w:p w14:paraId="7DF60DAD" w14:textId="77777777" w:rsidR="00420289" w:rsidRPr="007C3BE8" w:rsidRDefault="00420289" w:rsidP="00B726A7">
            <w:pPr>
              <w:spacing w:after="0" w:line="240" w:lineRule="auto"/>
              <w:jc w:val="center"/>
              <w:rPr>
                <w:rFonts w:eastAsia="Calibri" w:cstheme="minorHAnsi"/>
                <w:color w:val="FF0000"/>
                <w:sz w:val="18"/>
                <w:szCs w:val="18"/>
                <w:lang w:val="en-US"/>
              </w:rPr>
            </w:pPr>
            <w:r w:rsidRPr="007C3BE8">
              <w:rPr>
                <w:rFonts w:eastAsia="Calibri" w:cstheme="minorHAnsi"/>
                <w:color w:val="FF0000"/>
                <w:sz w:val="18"/>
                <w:szCs w:val="18"/>
                <w:lang w:val="en-US"/>
              </w:rPr>
              <w:t>$-307,801</w:t>
            </w:r>
          </w:p>
        </w:tc>
        <w:tc>
          <w:tcPr>
            <w:tcW w:w="343" w:type="pct"/>
            <w:tcBorders>
              <w:top w:val="nil"/>
              <w:left w:val="nil"/>
              <w:bottom w:val="single" w:sz="4" w:space="0" w:color="auto"/>
              <w:right w:val="single" w:sz="4" w:space="0" w:color="auto"/>
            </w:tcBorders>
            <w:shd w:val="clear" w:color="auto" w:fill="auto"/>
            <w:noWrap/>
            <w:vAlign w:val="center"/>
            <w:hideMark/>
          </w:tcPr>
          <w:p w14:paraId="63779A22" w14:textId="77777777" w:rsidR="00420289" w:rsidRPr="007C3BE8" w:rsidRDefault="00420289" w:rsidP="00B726A7">
            <w:pPr>
              <w:spacing w:after="0" w:line="240" w:lineRule="auto"/>
              <w:jc w:val="center"/>
              <w:rPr>
                <w:rFonts w:eastAsia="Calibri" w:cstheme="minorHAnsi"/>
                <w:color w:val="FF0000"/>
                <w:sz w:val="18"/>
                <w:szCs w:val="18"/>
                <w:lang w:val="en-US"/>
              </w:rPr>
            </w:pPr>
            <w:r w:rsidRPr="007C3BE8">
              <w:rPr>
                <w:rFonts w:eastAsia="Calibri" w:cstheme="minorHAnsi"/>
                <w:color w:val="FF0000"/>
                <w:sz w:val="18"/>
                <w:szCs w:val="18"/>
                <w:lang w:val="en-US"/>
              </w:rPr>
              <w:t>32%</w:t>
            </w:r>
          </w:p>
        </w:tc>
      </w:tr>
      <w:tr w:rsidR="00CC64F4" w:rsidRPr="00107FEC" w14:paraId="536747FA" w14:textId="77777777" w:rsidTr="00B726A7">
        <w:trPr>
          <w:trHeight w:val="320"/>
        </w:trPr>
        <w:tc>
          <w:tcPr>
            <w:tcW w:w="381" w:type="pct"/>
            <w:tcBorders>
              <w:top w:val="nil"/>
              <w:left w:val="single" w:sz="4" w:space="0" w:color="auto"/>
              <w:bottom w:val="single" w:sz="4" w:space="0" w:color="auto"/>
              <w:right w:val="single" w:sz="4" w:space="0" w:color="auto"/>
            </w:tcBorders>
            <w:shd w:val="clear" w:color="auto" w:fill="D9E2F3"/>
            <w:vAlign w:val="bottom"/>
            <w:hideMark/>
          </w:tcPr>
          <w:p w14:paraId="6B54C177" w14:textId="04119DA0" w:rsidR="00420289" w:rsidRPr="00107FEC" w:rsidRDefault="00420289" w:rsidP="00107FEC">
            <w:pPr>
              <w:spacing w:after="0" w:line="240" w:lineRule="auto"/>
              <w:rPr>
                <w:rFonts w:eastAsia="Calibri" w:cstheme="minorHAnsi"/>
                <w:b/>
                <w:sz w:val="18"/>
                <w:szCs w:val="18"/>
                <w:lang w:val="en-US"/>
              </w:rPr>
            </w:pPr>
            <w:r w:rsidRPr="00107FEC">
              <w:rPr>
                <w:rFonts w:eastAsia="Calibri" w:cstheme="minorHAnsi"/>
                <w:b/>
                <w:sz w:val="18"/>
                <w:szCs w:val="18"/>
                <w:lang w:val="en-US"/>
              </w:rPr>
              <w:t>1.2</w:t>
            </w:r>
          </w:p>
        </w:tc>
        <w:tc>
          <w:tcPr>
            <w:tcW w:w="518" w:type="pct"/>
            <w:tcBorders>
              <w:top w:val="nil"/>
              <w:left w:val="nil"/>
              <w:bottom w:val="single" w:sz="4" w:space="0" w:color="auto"/>
              <w:right w:val="single" w:sz="4" w:space="0" w:color="auto"/>
            </w:tcBorders>
            <w:shd w:val="clear" w:color="auto" w:fill="auto"/>
            <w:noWrap/>
            <w:vAlign w:val="center"/>
            <w:hideMark/>
          </w:tcPr>
          <w:p w14:paraId="2D8ED1C4" w14:textId="77777777" w:rsidR="00420289" w:rsidRPr="00107FEC" w:rsidRDefault="00420289" w:rsidP="00B726A7">
            <w:pPr>
              <w:spacing w:after="0" w:line="240" w:lineRule="auto"/>
              <w:jc w:val="center"/>
              <w:rPr>
                <w:rFonts w:eastAsia="Calibri" w:cstheme="minorHAnsi"/>
                <w:b/>
                <w:bCs/>
                <w:sz w:val="18"/>
                <w:szCs w:val="18"/>
                <w:lang w:val="en-US"/>
              </w:rPr>
            </w:pPr>
            <w:r w:rsidRPr="00107FEC">
              <w:rPr>
                <w:rFonts w:eastAsia="Calibri" w:cstheme="minorHAnsi"/>
                <w:b/>
                <w:bCs/>
                <w:sz w:val="18"/>
                <w:szCs w:val="18"/>
                <w:lang w:val="en-US"/>
              </w:rPr>
              <w:t>$412,000</w:t>
            </w:r>
          </w:p>
        </w:tc>
        <w:tc>
          <w:tcPr>
            <w:tcW w:w="411" w:type="pct"/>
            <w:tcBorders>
              <w:top w:val="nil"/>
              <w:left w:val="nil"/>
              <w:bottom w:val="single" w:sz="4" w:space="0" w:color="auto"/>
              <w:right w:val="single" w:sz="4" w:space="0" w:color="auto"/>
            </w:tcBorders>
            <w:shd w:val="clear" w:color="auto" w:fill="auto"/>
            <w:noWrap/>
            <w:vAlign w:val="center"/>
            <w:hideMark/>
          </w:tcPr>
          <w:p w14:paraId="5FF46091" w14:textId="77777777" w:rsidR="00420289" w:rsidRPr="00107FEC" w:rsidRDefault="00420289" w:rsidP="00B726A7">
            <w:pPr>
              <w:spacing w:after="0" w:line="240" w:lineRule="auto"/>
              <w:jc w:val="center"/>
              <w:rPr>
                <w:rFonts w:eastAsia="Calibri" w:cstheme="minorHAnsi"/>
                <w:sz w:val="18"/>
                <w:szCs w:val="18"/>
                <w:lang w:val="en-US"/>
              </w:rPr>
            </w:pPr>
            <w:r w:rsidRPr="00107FEC">
              <w:rPr>
                <w:rFonts w:eastAsia="Calibri" w:cstheme="minorHAnsi"/>
                <w:bCs/>
                <w:sz w:val="18"/>
                <w:szCs w:val="18"/>
                <w:lang w:val="en-US"/>
              </w:rPr>
              <w:t>$26,611</w:t>
            </w:r>
          </w:p>
        </w:tc>
        <w:tc>
          <w:tcPr>
            <w:tcW w:w="455" w:type="pct"/>
            <w:tcBorders>
              <w:top w:val="nil"/>
              <w:left w:val="nil"/>
              <w:bottom w:val="single" w:sz="4" w:space="0" w:color="auto"/>
              <w:right w:val="single" w:sz="4" w:space="0" w:color="auto"/>
            </w:tcBorders>
            <w:shd w:val="clear" w:color="auto" w:fill="auto"/>
            <w:noWrap/>
            <w:vAlign w:val="center"/>
            <w:hideMark/>
          </w:tcPr>
          <w:p w14:paraId="3D298141" w14:textId="77777777" w:rsidR="00420289" w:rsidRPr="00107FEC" w:rsidRDefault="00420289" w:rsidP="00B726A7">
            <w:pPr>
              <w:spacing w:after="0" w:line="240" w:lineRule="auto"/>
              <w:jc w:val="center"/>
              <w:rPr>
                <w:rFonts w:eastAsia="Calibri" w:cstheme="minorHAnsi"/>
                <w:sz w:val="18"/>
                <w:szCs w:val="18"/>
                <w:lang w:val="en-US"/>
              </w:rPr>
            </w:pPr>
            <w:r w:rsidRPr="00107FEC">
              <w:rPr>
                <w:rFonts w:eastAsia="Calibri" w:cstheme="minorHAnsi"/>
                <w:bCs/>
                <w:sz w:val="18"/>
                <w:szCs w:val="18"/>
                <w:lang w:val="en-US"/>
              </w:rPr>
              <w:t>$160,734</w:t>
            </w:r>
          </w:p>
        </w:tc>
        <w:tc>
          <w:tcPr>
            <w:tcW w:w="455" w:type="pct"/>
            <w:tcBorders>
              <w:top w:val="nil"/>
              <w:left w:val="nil"/>
              <w:bottom w:val="single" w:sz="4" w:space="0" w:color="auto"/>
              <w:right w:val="single" w:sz="4" w:space="0" w:color="auto"/>
            </w:tcBorders>
            <w:shd w:val="clear" w:color="auto" w:fill="auto"/>
            <w:noWrap/>
            <w:vAlign w:val="center"/>
            <w:hideMark/>
          </w:tcPr>
          <w:p w14:paraId="7C5067A3" w14:textId="77777777" w:rsidR="00420289" w:rsidRPr="00107FEC" w:rsidRDefault="00420289" w:rsidP="00B726A7">
            <w:pPr>
              <w:spacing w:after="0" w:line="240" w:lineRule="auto"/>
              <w:jc w:val="center"/>
              <w:rPr>
                <w:rFonts w:eastAsia="Calibri" w:cstheme="minorHAnsi"/>
                <w:sz w:val="18"/>
                <w:szCs w:val="18"/>
                <w:lang w:val="en-US"/>
              </w:rPr>
            </w:pPr>
            <w:r w:rsidRPr="00107FEC">
              <w:rPr>
                <w:rFonts w:eastAsia="Calibri" w:cstheme="minorHAnsi"/>
                <w:bCs/>
                <w:sz w:val="18"/>
                <w:szCs w:val="18"/>
                <w:lang w:val="en-US"/>
              </w:rPr>
              <w:t>$295226</w:t>
            </w:r>
          </w:p>
        </w:tc>
        <w:tc>
          <w:tcPr>
            <w:tcW w:w="455" w:type="pct"/>
            <w:tcBorders>
              <w:top w:val="nil"/>
              <w:left w:val="nil"/>
              <w:bottom w:val="single" w:sz="4" w:space="0" w:color="auto"/>
              <w:right w:val="single" w:sz="4" w:space="0" w:color="auto"/>
            </w:tcBorders>
            <w:shd w:val="clear" w:color="auto" w:fill="auto"/>
            <w:noWrap/>
            <w:vAlign w:val="center"/>
            <w:hideMark/>
          </w:tcPr>
          <w:p w14:paraId="33A4CDEE" w14:textId="77777777" w:rsidR="00420289" w:rsidRPr="00107FEC" w:rsidRDefault="00420289" w:rsidP="00B726A7">
            <w:pPr>
              <w:spacing w:after="0" w:line="240" w:lineRule="auto"/>
              <w:jc w:val="center"/>
              <w:rPr>
                <w:rFonts w:eastAsia="Calibri" w:cstheme="minorHAnsi"/>
                <w:sz w:val="18"/>
                <w:szCs w:val="18"/>
                <w:lang w:val="en-US"/>
              </w:rPr>
            </w:pPr>
            <w:r w:rsidRPr="00107FEC">
              <w:rPr>
                <w:rFonts w:eastAsia="Calibri" w:cstheme="minorHAnsi"/>
                <w:bCs/>
                <w:sz w:val="18"/>
                <w:szCs w:val="18"/>
                <w:lang w:val="en-US"/>
              </w:rPr>
              <w:t>$11,154</w:t>
            </w:r>
          </w:p>
        </w:tc>
        <w:tc>
          <w:tcPr>
            <w:tcW w:w="473" w:type="pct"/>
            <w:tcBorders>
              <w:top w:val="nil"/>
              <w:left w:val="nil"/>
              <w:bottom w:val="single" w:sz="4" w:space="0" w:color="auto"/>
              <w:right w:val="single" w:sz="4" w:space="0" w:color="auto"/>
            </w:tcBorders>
            <w:shd w:val="clear" w:color="auto" w:fill="auto"/>
            <w:noWrap/>
            <w:vAlign w:val="center"/>
            <w:hideMark/>
          </w:tcPr>
          <w:p w14:paraId="547CE4B9" w14:textId="77777777" w:rsidR="00420289" w:rsidRPr="00107FEC" w:rsidRDefault="00420289" w:rsidP="00B726A7">
            <w:pPr>
              <w:spacing w:after="0" w:line="240" w:lineRule="auto"/>
              <w:jc w:val="center"/>
              <w:rPr>
                <w:rFonts w:eastAsia="Calibri" w:cstheme="minorHAnsi"/>
                <w:sz w:val="18"/>
                <w:szCs w:val="18"/>
                <w:lang w:val="en-US"/>
              </w:rPr>
            </w:pPr>
            <w:r w:rsidRPr="00107FEC">
              <w:rPr>
                <w:rFonts w:eastAsia="Calibri" w:cstheme="minorHAnsi"/>
                <w:sz w:val="18"/>
                <w:szCs w:val="18"/>
                <w:lang w:val="en-US"/>
              </w:rPr>
              <w:t>$36,352</w:t>
            </w:r>
          </w:p>
        </w:tc>
        <w:tc>
          <w:tcPr>
            <w:tcW w:w="480" w:type="pct"/>
            <w:tcBorders>
              <w:top w:val="nil"/>
              <w:left w:val="nil"/>
              <w:bottom w:val="single" w:sz="4" w:space="0" w:color="auto"/>
              <w:right w:val="single" w:sz="4" w:space="0" w:color="auto"/>
            </w:tcBorders>
            <w:vAlign w:val="center"/>
          </w:tcPr>
          <w:p w14:paraId="565F6F10" w14:textId="77777777" w:rsidR="00420289" w:rsidRPr="00107FEC" w:rsidRDefault="00420289" w:rsidP="00B726A7">
            <w:pPr>
              <w:spacing w:after="0" w:line="240" w:lineRule="auto"/>
              <w:jc w:val="center"/>
              <w:rPr>
                <w:rFonts w:eastAsia="Calibri" w:cstheme="minorHAnsi"/>
                <w:sz w:val="18"/>
                <w:szCs w:val="18"/>
                <w:lang w:val="en-US"/>
              </w:rPr>
            </w:pPr>
            <w:r w:rsidRPr="00107FEC">
              <w:rPr>
                <w:rFonts w:eastAsia="Calibri" w:cstheme="minorHAnsi"/>
                <w:sz w:val="18"/>
                <w:szCs w:val="18"/>
                <w:lang w:val="en-US"/>
              </w:rPr>
              <w:t>$805</w:t>
            </w:r>
          </w:p>
        </w:tc>
        <w:tc>
          <w:tcPr>
            <w:tcW w:w="548" w:type="pct"/>
            <w:tcBorders>
              <w:top w:val="nil"/>
              <w:left w:val="nil"/>
              <w:bottom w:val="single" w:sz="4" w:space="0" w:color="auto"/>
              <w:right w:val="single" w:sz="4" w:space="0" w:color="auto"/>
            </w:tcBorders>
            <w:shd w:val="clear" w:color="auto" w:fill="auto"/>
            <w:noWrap/>
            <w:vAlign w:val="center"/>
            <w:hideMark/>
          </w:tcPr>
          <w:p w14:paraId="26349B32" w14:textId="77777777" w:rsidR="00420289" w:rsidRPr="00107FEC" w:rsidRDefault="00420289" w:rsidP="00B726A7">
            <w:pPr>
              <w:spacing w:after="0" w:line="240" w:lineRule="auto"/>
              <w:jc w:val="center"/>
              <w:rPr>
                <w:rFonts w:eastAsia="Calibri" w:cstheme="minorHAnsi"/>
                <w:b/>
                <w:bCs/>
                <w:sz w:val="18"/>
                <w:szCs w:val="18"/>
                <w:lang w:val="en-US"/>
              </w:rPr>
            </w:pPr>
            <w:r w:rsidRPr="00107FEC">
              <w:rPr>
                <w:rFonts w:eastAsia="Calibri" w:cstheme="minorHAnsi"/>
                <w:b/>
                <w:bCs/>
                <w:sz w:val="18"/>
                <w:szCs w:val="18"/>
                <w:lang w:val="en-US"/>
              </w:rPr>
              <w:t>$530,882</w:t>
            </w:r>
          </w:p>
        </w:tc>
        <w:tc>
          <w:tcPr>
            <w:tcW w:w="481" w:type="pct"/>
            <w:tcBorders>
              <w:top w:val="nil"/>
              <w:left w:val="nil"/>
              <w:bottom w:val="single" w:sz="4" w:space="0" w:color="auto"/>
              <w:right w:val="single" w:sz="4" w:space="0" w:color="auto"/>
            </w:tcBorders>
            <w:shd w:val="clear" w:color="auto" w:fill="auto"/>
            <w:vAlign w:val="center"/>
          </w:tcPr>
          <w:p w14:paraId="4B329399" w14:textId="77777777" w:rsidR="00420289" w:rsidRPr="007C3BE8" w:rsidRDefault="00420289" w:rsidP="00B726A7">
            <w:pPr>
              <w:spacing w:after="0" w:line="240" w:lineRule="auto"/>
              <w:jc w:val="center"/>
              <w:rPr>
                <w:rFonts w:eastAsia="Calibri" w:cstheme="minorHAnsi"/>
                <w:color w:val="FF0000"/>
                <w:sz w:val="18"/>
                <w:szCs w:val="18"/>
                <w:lang w:val="en-US"/>
              </w:rPr>
            </w:pPr>
            <w:r w:rsidRPr="007C3BE8">
              <w:rPr>
                <w:rFonts w:eastAsia="Calibri" w:cstheme="minorHAnsi"/>
                <w:color w:val="FF0000"/>
                <w:sz w:val="18"/>
                <w:szCs w:val="18"/>
                <w:lang w:val="en-US"/>
              </w:rPr>
              <w:t>$118,882</w:t>
            </w:r>
          </w:p>
        </w:tc>
        <w:tc>
          <w:tcPr>
            <w:tcW w:w="343" w:type="pct"/>
            <w:tcBorders>
              <w:top w:val="nil"/>
              <w:left w:val="nil"/>
              <w:bottom w:val="single" w:sz="4" w:space="0" w:color="auto"/>
              <w:right w:val="single" w:sz="4" w:space="0" w:color="auto"/>
            </w:tcBorders>
            <w:shd w:val="clear" w:color="auto" w:fill="auto"/>
            <w:noWrap/>
            <w:vAlign w:val="center"/>
            <w:hideMark/>
          </w:tcPr>
          <w:p w14:paraId="6E552487" w14:textId="77777777" w:rsidR="00420289" w:rsidRPr="007C3BE8" w:rsidRDefault="00420289" w:rsidP="00B726A7">
            <w:pPr>
              <w:spacing w:after="0" w:line="240" w:lineRule="auto"/>
              <w:jc w:val="center"/>
              <w:rPr>
                <w:rFonts w:eastAsia="Calibri" w:cstheme="minorHAnsi"/>
                <w:color w:val="FF0000"/>
                <w:sz w:val="18"/>
                <w:szCs w:val="18"/>
                <w:lang w:val="en-US"/>
              </w:rPr>
            </w:pPr>
            <w:r w:rsidRPr="007C3BE8">
              <w:rPr>
                <w:rFonts w:eastAsia="Calibri" w:cstheme="minorHAnsi"/>
                <w:color w:val="FF0000"/>
                <w:sz w:val="18"/>
                <w:szCs w:val="18"/>
                <w:lang w:val="en-US"/>
              </w:rPr>
              <w:t>129%</w:t>
            </w:r>
          </w:p>
        </w:tc>
      </w:tr>
      <w:tr w:rsidR="00CC64F4" w:rsidRPr="00107FEC" w14:paraId="0D572B4F" w14:textId="77777777" w:rsidTr="00B726A7">
        <w:trPr>
          <w:trHeight w:val="350"/>
        </w:trPr>
        <w:tc>
          <w:tcPr>
            <w:tcW w:w="381" w:type="pct"/>
            <w:tcBorders>
              <w:top w:val="nil"/>
              <w:left w:val="single" w:sz="4" w:space="0" w:color="auto"/>
              <w:bottom w:val="single" w:sz="4" w:space="0" w:color="auto"/>
              <w:right w:val="single" w:sz="4" w:space="0" w:color="auto"/>
            </w:tcBorders>
            <w:shd w:val="clear" w:color="auto" w:fill="D9E2F3"/>
            <w:vAlign w:val="bottom"/>
            <w:hideMark/>
          </w:tcPr>
          <w:p w14:paraId="3C412241" w14:textId="32D8ADE9" w:rsidR="00420289" w:rsidRPr="00107FEC" w:rsidRDefault="00420289" w:rsidP="00107FEC">
            <w:pPr>
              <w:spacing w:after="0" w:line="240" w:lineRule="auto"/>
              <w:rPr>
                <w:rFonts w:eastAsia="Calibri" w:cstheme="minorHAnsi"/>
                <w:b/>
                <w:sz w:val="18"/>
                <w:szCs w:val="18"/>
                <w:lang w:val="en-US"/>
              </w:rPr>
            </w:pPr>
            <w:r w:rsidRPr="00107FEC">
              <w:rPr>
                <w:rFonts w:eastAsia="Calibri" w:cstheme="minorHAnsi"/>
                <w:b/>
                <w:sz w:val="18"/>
                <w:szCs w:val="18"/>
                <w:lang w:val="en-US"/>
              </w:rPr>
              <w:lastRenderedPageBreak/>
              <w:t>1.3</w:t>
            </w:r>
          </w:p>
        </w:tc>
        <w:tc>
          <w:tcPr>
            <w:tcW w:w="518" w:type="pct"/>
            <w:tcBorders>
              <w:top w:val="nil"/>
              <w:left w:val="nil"/>
              <w:bottom w:val="single" w:sz="4" w:space="0" w:color="auto"/>
              <w:right w:val="single" w:sz="4" w:space="0" w:color="auto"/>
            </w:tcBorders>
            <w:shd w:val="clear" w:color="auto" w:fill="auto"/>
            <w:noWrap/>
            <w:vAlign w:val="center"/>
            <w:hideMark/>
          </w:tcPr>
          <w:p w14:paraId="29CBE8B0" w14:textId="77777777" w:rsidR="00420289" w:rsidRPr="00107FEC" w:rsidRDefault="00420289" w:rsidP="00B726A7">
            <w:pPr>
              <w:spacing w:after="0" w:line="240" w:lineRule="auto"/>
              <w:jc w:val="center"/>
              <w:rPr>
                <w:rFonts w:eastAsia="Calibri" w:cstheme="minorHAnsi"/>
                <w:b/>
                <w:bCs/>
                <w:sz w:val="18"/>
                <w:szCs w:val="18"/>
                <w:lang w:val="en-US"/>
              </w:rPr>
            </w:pPr>
            <w:r w:rsidRPr="00107FEC">
              <w:rPr>
                <w:rFonts w:eastAsia="Calibri" w:cstheme="minorHAnsi"/>
                <w:b/>
                <w:bCs/>
                <w:sz w:val="18"/>
                <w:szCs w:val="18"/>
                <w:lang w:val="en-US"/>
              </w:rPr>
              <w:t>$277,310</w:t>
            </w:r>
          </w:p>
        </w:tc>
        <w:tc>
          <w:tcPr>
            <w:tcW w:w="411" w:type="pct"/>
            <w:tcBorders>
              <w:top w:val="nil"/>
              <w:left w:val="nil"/>
              <w:bottom w:val="single" w:sz="4" w:space="0" w:color="auto"/>
              <w:right w:val="single" w:sz="4" w:space="0" w:color="auto"/>
            </w:tcBorders>
            <w:shd w:val="clear" w:color="auto" w:fill="auto"/>
            <w:noWrap/>
            <w:vAlign w:val="center"/>
            <w:hideMark/>
          </w:tcPr>
          <w:p w14:paraId="3B955FBF" w14:textId="77777777" w:rsidR="00420289" w:rsidRPr="00107FEC" w:rsidRDefault="00420289" w:rsidP="00B726A7">
            <w:pPr>
              <w:spacing w:after="0" w:line="240" w:lineRule="auto"/>
              <w:jc w:val="center"/>
              <w:rPr>
                <w:rFonts w:eastAsia="Calibri" w:cstheme="minorHAnsi"/>
                <w:sz w:val="18"/>
                <w:szCs w:val="18"/>
                <w:lang w:val="en-US"/>
              </w:rPr>
            </w:pPr>
            <w:r w:rsidRPr="00107FEC">
              <w:rPr>
                <w:rFonts w:eastAsia="Calibri" w:cstheme="minorHAnsi"/>
                <w:bCs/>
                <w:sz w:val="18"/>
                <w:szCs w:val="18"/>
                <w:lang w:val="en-US"/>
              </w:rPr>
              <w:t>$9,798</w:t>
            </w:r>
          </w:p>
        </w:tc>
        <w:tc>
          <w:tcPr>
            <w:tcW w:w="455" w:type="pct"/>
            <w:tcBorders>
              <w:top w:val="nil"/>
              <w:left w:val="nil"/>
              <w:bottom w:val="single" w:sz="4" w:space="0" w:color="auto"/>
              <w:right w:val="single" w:sz="4" w:space="0" w:color="auto"/>
            </w:tcBorders>
            <w:shd w:val="clear" w:color="auto" w:fill="auto"/>
            <w:noWrap/>
            <w:vAlign w:val="center"/>
            <w:hideMark/>
          </w:tcPr>
          <w:p w14:paraId="6C86EB24" w14:textId="77777777" w:rsidR="00420289" w:rsidRPr="00107FEC" w:rsidRDefault="00420289" w:rsidP="00B726A7">
            <w:pPr>
              <w:spacing w:after="0" w:line="240" w:lineRule="auto"/>
              <w:jc w:val="center"/>
              <w:rPr>
                <w:rFonts w:eastAsia="Calibri" w:cstheme="minorHAnsi"/>
                <w:sz w:val="18"/>
                <w:szCs w:val="18"/>
                <w:lang w:val="en-US"/>
              </w:rPr>
            </w:pPr>
            <w:r w:rsidRPr="00107FEC">
              <w:rPr>
                <w:rFonts w:eastAsia="Calibri" w:cstheme="minorHAnsi"/>
                <w:bCs/>
                <w:sz w:val="18"/>
                <w:szCs w:val="18"/>
                <w:lang w:val="en-US"/>
              </w:rPr>
              <w:t>$6,518</w:t>
            </w:r>
          </w:p>
        </w:tc>
        <w:tc>
          <w:tcPr>
            <w:tcW w:w="455" w:type="pct"/>
            <w:tcBorders>
              <w:top w:val="nil"/>
              <w:left w:val="nil"/>
              <w:bottom w:val="single" w:sz="4" w:space="0" w:color="auto"/>
              <w:right w:val="single" w:sz="4" w:space="0" w:color="auto"/>
            </w:tcBorders>
            <w:shd w:val="clear" w:color="auto" w:fill="auto"/>
            <w:noWrap/>
            <w:vAlign w:val="center"/>
            <w:hideMark/>
          </w:tcPr>
          <w:p w14:paraId="0EF7AC3B" w14:textId="77777777" w:rsidR="00420289" w:rsidRPr="00107FEC" w:rsidRDefault="00420289" w:rsidP="00B726A7">
            <w:pPr>
              <w:spacing w:after="0" w:line="240" w:lineRule="auto"/>
              <w:jc w:val="center"/>
              <w:rPr>
                <w:rFonts w:eastAsia="Calibri" w:cstheme="minorHAnsi"/>
                <w:sz w:val="18"/>
                <w:szCs w:val="18"/>
                <w:lang w:val="en-US"/>
              </w:rPr>
            </w:pPr>
            <w:r w:rsidRPr="00107FEC">
              <w:rPr>
                <w:rFonts w:eastAsia="Calibri" w:cstheme="minorHAnsi"/>
                <w:bCs/>
                <w:sz w:val="18"/>
                <w:szCs w:val="18"/>
                <w:lang w:val="en-US"/>
              </w:rPr>
              <w:t>$33,130</w:t>
            </w:r>
          </w:p>
        </w:tc>
        <w:tc>
          <w:tcPr>
            <w:tcW w:w="455" w:type="pct"/>
            <w:tcBorders>
              <w:top w:val="nil"/>
              <w:left w:val="nil"/>
              <w:bottom w:val="single" w:sz="4" w:space="0" w:color="auto"/>
              <w:right w:val="single" w:sz="4" w:space="0" w:color="auto"/>
            </w:tcBorders>
            <w:shd w:val="clear" w:color="auto" w:fill="auto"/>
            <w:noWrap/>
            <w:vAlign w:val="center"/>
            <w:hideMark/>
          </w:tcPr>
          <w:p w14:paraId="4E97197E" w14:textId="77777777" w:rsidR="00420289" w:rsidRPr="00107FEC" w:rsidRDefault="00420289" w:rsidP="00B726A7">
            <w:pPr>
              <w:spacing w:after="0" w:line="240" w:lineRule="auto"/>
              <w:jc w:val="center"/>
              <w:rPr>
                <w:rFonts w:eastAsia="Calibri" w:cstheme="minorHAnsi"/>
                <w:sz w:val="18"/>
                <w:szCs w:val="18"/>
                <w:lang w:val="en-US"/>
              </w:rPr>
            </w:pPr>
            <w:r w:rsidRPr="00107FEC">
              <w:rPr>
                <w:rFonts w:eastAsia="Calibri" w:cstheme="minorHAnsi"/>
                <w:bCs/>
                <w:sz w:val="18"/>
                <w:szCs w:val="18"/>
                <w:lang w:val="en-US"/>
              </w:rPr>
              <w:t>$24,593</w:t>
            </w:r>
          </w:p>
        </w:tc>
        <w:tc>
          <w:tcPr>
            <w:tcW w:w="473" w:type="pct"/>
            <w:tcBorders>
              <w:top w:val="nil"/>
              <w:left w:val="nil"/>
              <w:bottom w:val="single" w:sz="4" w:space="0" w:color="auto"/>
              <w:right w:val="single" w:sz="4" w:space="0" w:color="auto"/>
            </w:tcBorders>
            <w:shd w:val="clear" w:color="auto" w:fill="auto"/>
            <w:noWrap/>
            <w:vAlign w:val="center"/>
          </w:tcPr>
          <w:p w14:paraId="15B9CA3F" w14:textId="60836747" w:rsidR="00420289" w:rsidRPr="00107FEC" w:rsidRDefault="00420289" w:rsidP="00B726A7">
            <w:pPr>
              <w:spacing w:after="0" w:line="240" w:lineRule="auto"/>
              <w:jc w:val="center"/>
              <w:rPr>
                <w:rFonts w:eastAsia="Calibri" w:cstheme="minorHAnsi"/>
                <w:sz w:val="18"/>
                <w:szCs w:val="18"/>
                <w:lang w:val="en-US"/>
              </w:rPr>
            </w:pPr>
            <w:r w:rsidRPr="00107FEC">
              <w:rPr>
                <w:rFonts w:eastAsia="Calibri" w:cstheme="minorHAnsi"/>
                <w:sz w:val="18"/>
                <w:szCs w:val="18"/>
                <w:lang w:val="en-US"/>
              </w:rPr>
              <w:t>$121,948</w:t>
            </w:r>
          </w:p>
        </w:tc>
        <w:tc>
          <w:tcPr>
            <w:tcW w:w="480" w:type="pct"/>
            <w:tcBorders>
              <w:top w:val="nil"/>
              <w:left w:val="nil"/>
              <w:bottom w:val="single" w:sz="4" w:space="0" w:color="auto"/>
              <w:right w:val="single" w:sz="4" w:space="0" w:color="auto"/>
            </w:tcBorders>
            <w:vAlign w:val="center"/>
          </w:tcPr>
          <w:p w14:paraId="139093B4" w14:textId="77777777" w:rsidR="00420289" w:rsidRPr="00107FEC" w:rsidRDefault="00420289" w:rsidP="00B726A7">
            <w:pPr>
              <w:spacing w:after="0" w:line="240" w:lineRule="auto"/>
              <w:jc w:val="center"/>
              <w:rPr>
                <w:rFonts w:eastAsia="Calibri" w:cstheme="minorHAnsi"/>
                <w:sz w:val="18"/>
                <w:szCs w:val="18"/>
                <w:lang w:val="en-US"/>
              </w:rPr>
            </w:pPr>
            <w:r w:rsidRPr="00107FEC">
              <w:rPr>
                <w:rFonts w:eastAsia="Calibri" w:cstheme="minorHAnsi"/>
                <w:sz w:val="18"/>
                <w:szCs w:val="18"/>
                <w:lang w:val="en-US"/>
              </w:rPr>
              <w:t>$235,274</w:t>
            </w:r>
          </w:p>
        </w:tc>
        <w:tc>
          <w:tcPr>
            <w:tcW w:w="548" w:type="pct"/>
            <w:tcBorders>
              <w:top w:val="nil"/>
              <w:left w:val="nil"/>
              <w:bottom w:val="single" w:sz="4" w:space="0" w:color="auto"/>
              <w:right w:val="single" w:sz="4" w:space="0" w:color="auto"/>
            </w:tcBorders>
            <w:shd w:val="clear" w:color="auto" w:fill="auto"/>
            <w:noWrap/>
            <w:vAlign w:val="center"/>
            <w:hideMark/>
          </w:tcPr>
          <w:p w14:paraId="2C7F1870" w14:textId="77777777" w:rsidR="00420289" w:rsidRPr="00107FEC" w:rsidRDefault="00420289" w:rsidP="00B726A7">
            <w:pPr>
              <w:spacing w:after="0" w:line="240" w:lineRule="auto"/>
              <w:jc w:val="center"/>
              <w:rPr>
                <w:rFonts w:eastAsia="Calibri" w:cstheme="minorHAnsi"/>
                <w:b/>
                <w:bCs/>
                <w:sz w:val="18"/>
                <w:szCs w:val="18"/>
                <w:lang w:val="en-US"/>
              </w:rPr>
            </w:pPr>
            <w:r w:rsidRPr="00107FEC">
              <w:rPr>
                <w:rFonts w:eastAsia="Calibri" w:cstheme="minorHAnsi"/>
                <w:b/>
                <w:bCs/>
                <w:sz w:val="18"/>
                <w:szCs w:val="18"/>
                <w:lang w:val="en-US"/>
              </w:rPr>
              <w:t>$431,261</w:t>
            </w:r>
          </w:p>
        </w:tc>
        <w:tc>
          <w:tcPr>
            <w:tcW w:w="481" w:type="pct"/>
            <w:tcBorders>
              <w:top w:val="nil"/>
              <w:left w:val="nil"/>
              <w:bottom w:val="single" w:sz="4" w:space="0" w:color="auto"/>
              <w:right w:val="single" w:sz="4" w:space="0" w:color="auto"/>
            </w:tcBorders>
            <w:shd w:val="clear" w:color="auto" w:fill="auto"/>
            <w:vAlign w:val="center"/>
          </w:tcPr>
          <w:p w14:paraId="22D9556F" w14:textId="77777777" w:rsidR="00420289" w:rsidRPr="007C3BE8" w:rsidRDefault="00420289" w:rsidP="00B726A7">
            <w:pPr>
              <w:spacing w:after="0" w:line="240" w:lineRule="auto"/>
              <w:jc w:val="center"/>
              <w:rPr>
                <w:rFonts w:eastAsia="Calibri" w:cstheme="minorHAnsi"/>
                <w:color w:val="FF0000"/>
                <w:sz w:val="18"/>
                <w:szCs w:val="18"/>
                <w:lang w:val="en-US"/>
              </w:rPr>
            </w:pPr>
            <w:r w:rsidRPr="007C3BE8">
              <w:rPr>
                <w:rFonts w:eastAsia="Calibri" w:cstheme="minorHAnsi"/>
                <w:color w:val="FF0000"/>
                <w:sz w:val="18"/>
                <w:szCs w:val="18"/>
                <w:lang w:val="en-US"/>
              </w:rPr>
              <w:t>$153,951</w:t>
            </w:r>
          </w:p>
        </w:tc>
        <w:tc>
          <w:tcPr>
            <w:tcW w:w="343" w:type="pct"/>
            <w:tcBorders>
              <w:top w:val="nil"/>
              <w:left w:val="nil"/>
              <w:bottom w:val="single" w:sz="4" w:space="0" w:color="auto"/>
              <w:right w:val="single" w:sz="4" w:space="0" w:color="auto"/>
            </w:tcBorders>
            <w:shd w:val="clear" w:color="auto" w:fill="auto"/>
            <w:noWrap/>
            <w:vAlign w:val="center"/>
            <w:hideMark/>
          </w:tcPr>
          <w:p w14:paraId="06AF4783" w14:textId="77777777" w:rsidR="00420289" w:rsidRPr="007C3BE8" w:rsidRDefault="00420289" w:rsidP="00B726A7">
            <w:pPr>
              <w:spacing w:after="0" w:line="240" w:lineRule="auto"/>
              <w:jc w:val="center"/>
              <w:rPr>
                <w:rFonts w:eastAsia="Calibri" w:cstheme="minorHAnsi"/>
                <w:color w:val="FF0000"/>
                <w:sz w:val="18"/>
                <w:szCs w:val="18"/>
                <w:lang w:val="en-US"/>
              </w:rPr>
            </w:pPr>
            <w:r w:rsidRPr="007C3BE8">
              <w:rPr>
                <w:rFonts w:eastAsia="Calibri" w:cstheme="minorHAnsi"/>
                <w:color w:val="FF0000"/>
                <w:sz w:val="18"/>
                <w:szCs w:val="18"/>
                <w:lang w:val="en-US"/>
              </w:rPr>
              <w:t>156%</w:t>
            </w:r>
          </w:p>
        </w:tc>
      </w:tr>
      <w:tr w:rsidR="00CC64F4" w:rsidRPr="00107FEC" w14:paraId="7351E88E" w14:textId="77777777" w:rsidTr="00B726A7">
        <w:trPr>
          <w:trHeight w:val="320"/>
        </w:trPr>
        <w:tc>
          <w:tcPr>
            <w:tcW w:w="381" w:type="pct"/>
            <w:tcBorders>
              <w:top w:val="nil"/>
              <w:left w:val="single" w:sz="4" w:space="0" w:color="auto"/>
              <w:bottom w:val="single" w:sz="4" w:space="0" w:color="auto"/>
              <w:right w:val="single" w:sz="4" w:space="0" w:color="auto"/>
            </w:tcBorders>
            <w:shd w:val="clear" w:color="auto" w:fill="D9E2F3"/>
            <w:vAlign w:val="bottom"/>
            <w:hideMark/>
          </w:tcPr>
          <w:p w14:paraId="64252A72" w14:textId="3D94929F" w:rsidR="00420289" w:rsidRPr="00107FEC" w:rsidRDefault="00420289" w:rsidP="00107FEC">
            <w:pPr>
              <w:spacing w:after="0" w:line="240" w:lineRule="auto"/>
              <w:rPr>
                <w:rFonts w:eastAsia="Calibri" w:cstheme="minorHAnsi"/>
                <w:b/>
                <w:sz w:val="18"/>
                <w:szCs w:val="18"/>
                <w:lang w:val="en-US"/>
              </w:rPr>
            </w:pPr>
            <w:r w:rsidRPr="00107FEC">
              <w:rPr>
                <w:rFonts w:eastAsia="Calibri" w:cstheme="minorHAnsi"/>
                <w:b/>
                <w:sz w:val="18"/>
                <w:szCs w:val="18"/>
                <w:lang w:val="en-US"/>
              </w:rPr>
              <w:t>1.4</w:t>
            </w:r>
          </w:p>
        </w:tc>
        <w:tc>
          <w:tcPr>
            <w:tcW w:w="518" w:type="pct"/>
            <w:tcBorders>
              <w:top w:val="nil"/>
              <w:left w:val="nil"/>
              <w:bottom w:val="single" w:sz="4" w:space="0" w:color="auto"/>
              <w:right w:val="single" w:sz="4" w:space="0" w:color="auto"/>
            </w:tcBorders>
            <w:shd w:val="clear" w:color="auto" w:fill="auto"/>
            <w:noWrap/>
            <w:vAlign w:val="center"/>
            <w:hideMark/>
          </w:tcPr>
          <w:p w14:paraId="00DA52D3" w14:textId="77777777" w:rsidR="00420289" w:rsidRPr="00107FEC" w:rsidRDefault="00420289" w:rsidP="00B726A7">
            <w:pPr>
              <w:spacing w:after="0" w:line="240" w:lineRule="auto"/>
              <w:jc w:val="center"/>
              <w:rPr>
                <w:rFonts w:eastAsia="Calibri" w:cstheme="minorHAnsi"/>
                <w:b/>
                <w:bCs/>
                <w:sz w:val="18"/>
                <w:szCs w:val="18"/>
                <w:lang w:val="en-US"/>
              </w:rPr>
            </w:pPr>
            <w:r w:rsidRPr="00107FEC">
              <w:rPr>
                <w:rFonts w:eastAsia="Calibri" w:cstheme="minorHAnsi"/>
                <w:b/>
                <w:bCs/>
                <w:sz w:val="18"/>
                <w:szCs w:val="18"/>
                <w:lang w:val="en-US"/>
              </w:rPr>
              <w:t>$55,000</w:t>
            </w:r>
          </w:p>
        </w:tc>
        <w:tc>
          <w:tcPr>
            <w:tcW w:w="411" w:type="pct"/>
            <w:tcBorders>
              <w:top w:val="nil"/>
              <w:left w:val="nil"/>
              <w:bottom w:val="single" w:sz="4" w:space="0" w:color="auto"/>
              <w:right w:val="single" w:sz="4" w:space="0" w:color="auto"/>
            </w:tcBorders>
            <w:shd w:val="clear" w:color="auto" w:fill="auto"/>
            <w:noWrap/>
            <w:vAlign w:val="center"/>
            <w:hideMark/>
          </w:tcPr>
          <w:p w14:paraId="173A84EE" w14:textId="77777777" w:rsidR="00420289" w:rsidRPr="00107FEC" w:rsidRDefault="00420289" w:rsidP="00B726A7">
            <w:pPr>
              <w:spacing w:after="0" w:line="240" w:lineRule="auto"/>
              <w:jc w:val="center"/>
              <w:rPr>
                <w:rFonts w:eastAsia="Calibri" w:cstheme="minorHAnsi"/>
                <w:sz w:val="18"/>
                <w:szCs w:val="18"/>
                <w:lang w:val="en-US"/>
              </w:rPr>
            </w:pPr>
            <w:r w:rsidRPr="00107FEC">
              <w:rPr>
                <w:rFonts w:eastAsia="Calibri" w:cstheme="minorHAnsi"/>
                <w:sz w:val="18"/>
                <w:szCs w:val="18"/>
                <w:lang w:val="en-US"/>
              </w:rPr>
              <w:t>$159</w:t>
            </w:r>
          </w:p>
        </w:tc>
        <w:tc>
          <w:tcPr>
            <w:tcW w:w="455" w:type="pct"/>
            <w:tcBorders>
              <w:top w:val="nil"/>
              <w:left w:val="nil"/>
              <w:bottom w:val="single" w:sz="4" w:space="0" w:color="auto"/>
              <w:right w:val="single" w:sz="4" w:space="0" w:color="auto"/>
            </w:tcBorders>
            <w:shd w:val="clear" w:color="auto" w:fill="auto"/>
            <w:noWrap/>
            <w:vAlign w:val="center"/>
            <w:hideMark/>
          </w:tcPr>
          <w:p w14:paraId="3B0A602C" w14:textId="77777777" w:rsidR="00420289" w:rsidRPr="00107FEC" w:rsidRDefault="00420289" w:rsidP="00B726A7">
            <w:pPr>
              <w:spacing w:after="0" w:line="240" w:lineRule="auto"/>
              <w:jc w:val="center"/>
              <w:rPr>
                <w:rFonts w:eastAsia="Calibri" w:cstheme="minorHAnsi"/>
                <w:sz w:val="18"/>
                <w:szCs w:val="18"/>
                <w:lang w:val="en-US"/>
              </w:rPr>
            </w:pPr>
            <w:r w:rsidRPr="00107FEC">
              <w:rPr>
                <w:rFonts w:eastAsia="Calibri" w:cstheme="minorHAnsi"/>
                <w:sz w:val="18"/>
                <w:szCs w:val="18"/>
                <w:lang w:val="en-US"/>
              </w:rPr>
              <w:t>$59,763</w:t>
            </w:r>
          </w:p>
        </w:tc>
        <w:tc>
          <w:tcPr>
            <w:tcW w:w="455" w:type="pct"/>
            <w:tcBorders>
              <w:top w:val="nil"/>
              <w:left w:val="nil"/>
              <w:bottom w:val="single" w:sz="4" w:space="0" w:color="auto"/>
              <w:right w:val="single" w:sz="4" w:space="0" w:color="auto"/>
            </w:tcBorders>
            <w:shd w:val="clear" w:color="auto" w:fill="auto"/>
            <w:noWrap/>
            <w:vAlign w:val="center"/>
            <w:hideMark/>
          </w:tcPr>
          <w:p w14:paraId="18185D4A" w14:textId="77777777" w:rsidR="00420289" w:rsidRPr="00107FEC" w:rsidRDefault="00420289" w:rsidP="00B726A7">
            <w:pPr>
              <w:spacing w:after="0" w:line="240" w:lineRule="auto"/>
              <w:jc w:val="center"/>
              <w:rPr>
                <w:rFonts w:eastAsia="Calibri" w:cstheme="minorHAnsi"/>
                <w:sz w:val="18"/>
                <w:szCs w:val="18"/>
                <w:lang w:val="en-US"/>
              </w:rPr>
            </w:pPr>
            <w:r w:rsidRPr="00107FEC">
              <w:rPr>
                <w:rFonts w:eastAsia="Calibri" w:cstheme="minorHAnsi"/>
                <w:sz w:val="18"/>
                <w:szCs w:val="18"/>
                <w:lang w:val="en-US"/>
              </w:rPr>
              <w:t>$18,796</w:t>
            </w:r>
          </w:p>
        </w:tc>
        <w:tc>
          <w:tcPr>
            <w:tcW w:w="455" w:type="pct"/>
            <w:tcBorders>
              <w:top w:val="nil"/>
              <w:left w:val="nil"/>
              <w:bottom w:val="single" w:sz="4" w:space="0" w:color="auto"/>
              <w:right w:val="single" w:sz="4" w:space="0" w:color="auto"/>
            </w:tcBorders>
            <w:shd w:val="clear" w:color="auto" w:fill="auto"/>
            <w:noWrap/>
            <w:vAlign w:val="center"/>
            <w:hideMark/>
          </w:tcPr>
          <w:p w14:paraId="79BFA989" w14:textId="77777777" w:rsidR="00420289" w:rsidRPr="00107FEC" w:rsidRDefault="00420289" w:rsidP="00B726A7">
            <w:pPr>
              <w:spacing w:after="0" w:line="240" w:lineRule="auto"/>
              <w:jc w:val="center"/>
              <w:rPr>
                <w:rFonts w:eastAsia="Calibri" w:cstheme="minorHAnsi"/>
                <w:sz w:val="18"/>
                <w:szCs w:val="18"/>
                <w:lang w:val="en-US"/>
              </w:rPr>
            </w:pPr>
            <w:r w:rsidRPr="00107FEC">
              <w:rPr>
                <w:rFonts w:eastAsia="Calibri" w:cstheme="minorHAnsi"/>
                <w:sz w:val="18"/>
                <w:szCs w:val="18"/>
                <w:lang w:val="en-US"/>
              </w:rPr>
              <w:t>$6,413</w:t>
            </w:r>
          </w:p>
        </w:tc>
        <w:tc>
          <w:tcPr>
            <w:tcW w:w="473" w:type="pct"/>
            <w:tcBorders>
              <w:top w:val="nil"/>
              <w:left w:val="nil"/>
              <w:bottom w:val="single" w:sz="4" w:space="0" w:color="auto"/>
              <w:right w:val="single" w:sz="4" w:space="0" w:color="auto"/>
            </w:tcBorders>
            <w:shd w:val="clear" w:color="auto" w:fill="auto"/>
            <w:noWrap/>
            <w:vAlign w:val="center"/>
            <w:hideMark/>
          </w:tcPr>
          <w:p w14:paraId="48D7DBD0" w14:textId="77777777" w:rsidR="00420289" w:rsidRPr="00107FEC" w:rsidRDefault="00420289" w:rsidP="00B726A7">
            <w:pPr>
              <w:spacing w:after="0" w:line="240" w:lineRule="auto"/>
              <w:jc w:val="center"/>
              <w:rPr>
                <w:rFonts w:eastAsia="Calibri" w:cstheme="minorHAnsi"/>
                <w:sz w:val="18"/>
                <w:szCs w:val="18"/>
                <w:lang w:val="en-US"/>
              </w:rPr>
            </w:pPr>
            <w:r w:rsidRPr="00107FEC">
              <w:rPr>
                <w:rFonts w:eastAsia="Calibri" w:cstheme="minorHAnsi"/>
                <w:sz w:val="18"/>
                <w:szCs w:val="18"/>
                <w:lang w:val="en-US"/>
              </w:rPr>
              <w:t>$1,025</w:t>
            </w:r>
          </w:p>
        </w:tc>
        <w:tc>
          <w:tcPr>
            <w:tcW w:w="480" w:type="pct"/>
            <w:tcBorders>
              <w:top w:val="nil"/>
              <w:left w:val="nil"/>
              <w:bottom w:val="single" w:sz="4" w:space="0" w:color="auto"/>
              <w:right w:val="single" w:sz="4" w:space="0" w:color="auto"/>
            </w:tcBorders>
            <w:vAlign w:val="center"/>
          </w:tcPr>
          <w:p w14:paraId="1C189BE6" w14:textId="77777777" w:rsidR="00420289" w:rsidRPr="00107FEC" w:rsidRDefault="00420289" w:rsidP="00B726A7">
            <w:pPr>
              <w:spacing w:after="0" w:line="240" w:lineRule="auto"/>
              <w:jc w:val="center"/>
              <w:rPr>
                <w:rFonts w:eastAsia="Calibri" w:cstheme="minorHAnsi"/>
                <w:sz w:val="18"/>
                <w:szCs w:val="18"/>
                <w:lang w:val="en-US"/>
              </w:rPr>
            </w:pPr>
            <w:r w:rsidRPr="00107FEC">
              <w:rPr>
                <w:rFonts w:eastAsia="Calibri" w:cstheme="minorHAnsi"/>
                <w:sz w:val="18"/>
                <w:szCs w:val="18"/>
                <w:lang w:val="en-US"/>
              </w:rPr>
              <w:t>$0</w:t>
            </w:r>
          </w:p>
        </w:tc>
        <w:tc>
          <w:tcPr>
            <w:tcW w:w="548" w:type="pct"/>
            <w:tcBorders>
              <w:top w:val="nil"/>
              <w:left w:val="nil"/>
              <w:bottom w:val="single" w:sz="4" w:space="0" w:color="auto"/>
              <w:right w:val="single" w:sz="4" w:space="0" w:color="auto"/>
            </w:tcBorders>
            <w:shd w:val="clear" w:color="auto" w:fill="auto"/>
            <w:noWrap/>
            <w:vAlign w:val="center"/>
            <w:hideMark/>
          </w:tcPr>
          <w:p w14:paraId="77217827" w14:textId="77777777" w:rsidR="00420289" w:rsidRPr="00107FEC" w:rsidRDefault="00420289" w:rsidP="00B726A7">
            <w:pPr>
              <w:spacing w:after="0" w:line="240" w:lineRule="auto"/>
              <w:jc w:val="center"/>
              <w:rPr>
                <w:rFonts w:eastAsia="Calibri" w:cstheme="minorHAnsi"/>
                <w:b/>
                <w:bCs/>
                <w:sz w:val="18"/>
                <w:szCs w:val="18"/>
                <w:lang w:val="en-US"/>
              </w:rPr>
            </w:pPr>
            <w:r w:rsidRPr="00107FEC">
              <w:rPr>
                <w:rFonts w:eastAsia="Calibri" w:cstheme="minorHAnsi"/>
                <w:b/>
                <w:bCs/>
                <w:sz w:val="18"/>
                <w:szCs w:val="18"/>
                <w:lang w:val="en-US"/>
              </w:rPr>
              <w:t>$86,156</w:t>
            </w:r>
          </w:p>
        </w:tc>
        <w:tc>
          <w:tcPr>
            <w:tcW w:w="481" w:type="pct"/>
            <w:tcBorders>
              <w:top w:val="nil"/>
              <w:left w:val="nil"/>
              <w:bottom w:val="single" w:sz="4" w:space="0" w:color="auto"/>
              <w:right w:val="single" w:sz="4" w:space="0" w:color="auto"/>
            </w:tcBorders>
            <w:shd w:val="clear" w:color="auto" w:fill="auto"/>
            <w:vAlign w:val="center"/>
          </w:tcPr>
          <w:p w14:paraId="5A0B79CF" w14:textId="77777777" w:rsidR="00420289" w:rsidRPr="007C3BE8" w:rsidRDefault="00420289" w:rsidP="00B726A7">
            <w:pPr>
              <w:spacing w:after="0" w:line="240" w:lineRule="auto"/>
              <w:jc w:val="center"/>
              <w:rPr>
                <w:rFonts w:eastAsia="Calibri" w:cstheme="minorHAnsi"/>
                <w:color w:val="FF0000"/>
                <w:sz w:val="18"/>
                <w:szCs w:val="18"/>
                <w:lang w:val="en-US"/>
              </w:rPr>
            </w:pPr>
            <w:r w:rsidRPr="007C3BE8">
              <w:rPr>
                <w:rFonts w:eastAsia="Calibri" w:cstheme="minorHAnsi"/>
                <w:color w:val="FF0000"/>
                <w:sz w:val="18"/>
                <w:szCs w:val="18"/>
                <w:lang w:val="en-US"/>
              </w:rPr>
              <w:t>$31,156</w:t>
            </w:r>
          </w:p>
        </w:tc>
        <w:tc>
          <w:tcPr>
            <w:tcW w:w="343" w:type="pct"/>
            <w:tcBorders>
              <w:top w:val="nil"/>
              <w:left w:val="nil"/>
              <w:bottom w:val="single" w:sz="4" w:space="0" w:color="auto"/>
              <w:right w:val="single" w:sz="4" w:space="0" w:color="auto"/>
            </w:tcBorders>
            <w:shd w:val="clear" w:color="auto" w:fill="auto"/>
            <w:noWrap/>
            <w:vAlign w:val="center"/>
            <w:hideMark/>
          </w:tcPr>
          <w:p w14:paraId="054CEDF8" w14:textId="77777777" w:rsidR="00420289" w:rsidRPr="007C3BE8" w:rsidRDefault="00420289" w:rsidP="00B726A7">
            <w:pPr>
              <w:spacing w:after="0" w:line="240" w:lineRule="auto"/>
              <w:jc w:val="center"/>
              <w:rPr>
                <w:rFonts w:eastAsia="Calibri" w:cstheme="minorHAnsi"/>
                <w:color w:val="FF0000"/>
                <w:sz w:val="18"/>
                <w:szCs w:val="18"/>
                <w:lang w:val="en-US"/>
              </w:rPr>
            </w:pPr>
            <w:r w:rsidRPr="007C3BE8">
              <w:rPr>
                <w:rFonts w:eastAsia="Calibri" w:cstheme="minorHAnsi"/>
                <w:color w:val="FF0000"/>
                <w:sz w:val="18"/>
                <w:szCs w:val="18"/>
                <w:lang w:val="en-US"/>
              </w:rPr>
              <w:t>157%</w:t>
            </w:r>
          </w:p>
        </w:tc>
      </w:tr>
      <w:tr w:rsidR="00CC64F4" w:rsidRPr="00107FEC" w14:paraId="51EAE032" w14:textId="77777777" w:rsidTr="00B726A7">
        <w:trPr>
          <w:trHeight w:val="320"/>
        </w:trPr>
        <w:tc>
          <w:tcPr>
            <w:tcW w:w="381" w:type="pct"/>
            <w:tcBorders>
              <w:top w:val="nil"/>
              <w:left w:val="single" w:sz="4" w:space="0" w:color="auto"/>
              <w:bottom w:val="single" w:sz="4" w:space="0" w:color="auto"/>
              <w:right w:val="single" w:sz="4" w:space="0" w:color="auto"/>
            </w:tcBorders>
            <w:shd w:val="clear" w:color="auto" w:fill="D9E2F3"/>
            <w:vAlign w:val="bottom"/>
          </w:tcPr>
          <w:p w14:paraId="285388E6" w14:textId="07C9A27A" w:rsidR="00420289" w:rsidRPr="00107FEC" w:rsidRDefault="00420289" w:rsidP="00107FEC">
            <w:pPr>
              <w:spacing w:after="0" w:line="240" w:lineRule="auto"/>
              <w:rPr>
                <w:rFonts w:eastAsia="Calibri" w:cstheme="minorHAnsi"/>
                <w:b/>
                <w:sz w:val="18"/>
                <w:szCs w:val="18"/>
                <w:lang w:val="en-US"/>
              </w:rPr>
            </w:pPr>
            <w:r w:rsidRPr="00107FEC">
              <w:rPr>
                <w:rFonts w:eastAsia="Calibri" w:cstheme="minorHAnsi"/>
                <w:b/>
                <w:sz w:val="18"/>
                <w:szCs w:val="18"/>
                <w:lang w:val="en-US"/>
              </w:rPr>
              <w:t>1.5</w:t>
            </w:r>
          </w:p>
        </w:tc>
        <w:tc>
          <w:tcPr>
            <w:tcW w:w="518" w:type="pct"/>
            <w:tcBorders>
              <w:top w:val="nil"/>
              <w:left w:val="nil"/>
              <w:bottom w:val="single" w:sz="4" w:space="0" w:color="auto"/>
              <w:right w:val="single" w:sz="4" w:space="0" w:color="auto"/>
            </w:tcBorders>
            <w:shd w:val="clear" w:color="auto" w:fill="auto"/>
            <w:noWrap/>
            <w:vAlign w:val="center"/>
          </w:tcPr>
          <w:p w14:paraId="27B79608" w14:textId="77777777" w:rsidR="00420289" w:rsidRPr="00107FEC" w:rsidRDefault="00420289" w:rsidP="00B726A7">
            <w:pPr>
              <w:spacing w:after="0" w:line="240" w:lineRule="auto"/>
              <w:jc w:val="center"/>
              <w:rPr>
                <w:rFonts w:eastAsia="Calibri" w:cstheme="minorHAnsi"/>
                <w:b/>
                <w:bCs/>
                <w:sz w:val="18"/>
                <w:szCs w:val="18"/>
                <w:lang w:val="en-US"/>
              </w:rPr>
            </w:pPr>
            <w:r w:rsidRPr="00107FEC">
              <w:rPr>
                <w:rFonts w:eastAsia="Calibri" w:cstheme="minorHAnsi"/>
                <w:b/>
                <w:bCs/>
                <w:sz w:val="18"/>
                <w:szCs w:val="18"/>
                <w:lang w:val="en-US"/>
              </w:rPr>
              <w:t>$127,000</w:t>
            </w:r>
          </w:p>
        </w:tc>
        <w:tc>
          <w:tcPr>
            <w:tcW w:w="411" w:type="pct"/>
            <w:tcBorders>
              <w:top w:val="nil"/>
              <w:left w:val="nil"/>
              <w:bottom w:val="single" w:sz="4" w:space="0" w:color="auto"/>
              <w:right w:val="single" w:sz="4" w:space="0" w:color="auto"/>
            </w:tcBorders>
            <w:shd w:val="clear" w:color="auto" w:fill="auto"/>
            <w:noWrap/>
            <w:vAlign w:val="center"/>
          </w:tcPr>
          <w:p w14:paraId="227C71C9" w14:textId="77777777" w:rsidR="00420289" w:rsidRPr="00107FEC" w:rsidRDefault="00420289" w:rsidP="00B726A7">
            <w:pPr>
              <w:spacing w:after="0" w:line="240" w:lineRule="auto"/>
              <w:jc w:val="center"/>
              <w:rPr>
                <w:rFonts w:eastAsia="Calibri" w:cstheme="minorHAnsi"/>
                <w:sz w:val="18"/>
                <w:szCs w:val="18"/>
                <w:lang w:val="en-US"/>
              </w:rPr>
            </w:pPr>
            <w:r w:rsidRPr="00107FEC">
              <w:rPr>
                <w:rFonts w:eastAsia="Calibri" w:cstheme="minorHAnsi"/>
                <w:sz w:val="18"/>
                <w:szCs w:val="18"/>
                <w:lang w:val="en-US"/>
              </w:rPr>
              <w:t>$59,008</w:t>
            </w:r>
          </w:p>
        </w:tc>
        <w:tc>
          <w:tcPr>
            <w:tcW w:w="455" w:type="pct"/>
            <w:tcBorders>
              <w:top w:val="nil"/>
              <w:left w:val="nil"/>
              <w:bottom w:val="single" w:sz="4" w:space="0" w:color="auto"/>
              <w:right w:val="single" w:sz="4" w:space="0" w:color="auto"/>
            </w:tcBorders>
            <w:shd w:val="clear" w:color="auto" w:fill="auto"/>
            <w:noWrap/>
            <w:vAlign w:val="center"/>
          </w:tcPr>
          <w:p w14:paraId="1B25E2DF" w14:textId="77777777" w:rsidR="00420289" w:rsidRPr="00107FEC" w:rsidRDefault="00420289" w:rsidP="00B726A7">
            <w:pPr>
              <w:spacing w:after="0" w:line="240" w:lineRule="auto"/>
              <w:jc w:val="center"/>
              <w:rPr>
                <w:rFonts w:eastAsia="Calibri" w:cstheme="minorHAnsi"/>
                <w:sz w:val="18"/>
                <w:szCs w:val="18"/>
                <w:lang w:val="en-US"/>
              </w:rPr>
            </w:pPr>
            <w:r w:rsidRPr="00107FEC">
              <w:rPr>
                <w:rFonts w:eastAsia="Calibri" w:cstheme="minorHAnsi"/>
                <w:sz w:val="18"/>
                <w:szCs w:val="18"/>
                <w:lang w:val="en-US"/>
              </w:rPr>
              <w:t>$32,469</w:t>
            </w:r>
          </w:p>
        </w:tc>
        <w:tc>
          <w:tcPr>
            <w:tcW w:w="455" w:type="pct"/>
            <w:tcBorders>
              <w:top w:val="nil"/>
              <w:left w:val="nil"/>
              <w:bottom w:val="single" w:sz="4" w:space="0" w:color="auto"/>
              <w:right w:val="single" w:sz="4" w:space="0" w:color="auto"/>
            </w:tcBorders>
            <w:shd w:val="clear" w:color="auto" w:fill="auto"/>
            <w:noWrap/>
            <w:vAlign w:val="center"/>
          </w:tcPr>
          <w:p w14:paraId="177D36FE" w14:textId="77777777" w:rsidR="00420289" w:rsidRPr="00107FEC" w:rsidRDefault="00420289" w:rsidP="00B726A7">
            <w:pPr>
              <w:spacing w:after="0" w:line="240" w:lineRule="auto"/>
              <w:jc w:val="center"/>
              <w:rPr>
                <w:rFonts w:eastAsia="Calibri" w:cstheme="minorHAnsi"/>
                <w:sz w:val="18"/>
                <w:szCs w:val="18"/>
                <w:lang w:val="en-US"/>
              </w:rPr>
            </w:pPr>
            <w:r w:rsidRPr="00107FEC">
              <w:rPr>
                <w:rFonts w:eastAsia="Calibri" w:cstheme="minorHAnsi"/>
                <w:sz w:val="18"/>
                <w:szCs w:val="18"/>
                <w:lang w:val="en-US"/>
              </w:rPr>
              <w:t>$24,506</w:t>
            </w:r>
          </w:p>
        </w:tc>
        <w:tc>
          <w:tcPr>
            <w:tcW w:w="455" w:type="pct"/>
            <w:tcBorders>
              <w:top w:val="nil"/>
              <w:left w:val="nil"/>
              <w:bottom w:val="single" w:sz="4" w:space="0" w:color="auto"/>
              <w:right w:val="single" w:sz="4" w:space="0" w:color="auto"/>
            </w:tcBorders>
            <w:shd w:val="clear" w:color="auto" w:fill="auto"/>
            <w:noWrap/>
            <w:vAlign w:val="center"/>
          </w:tcPr>
          <w:p w14:paraId="39B367AB" w14:textId="77777777" w:rsidR="00420289" w:rsidRPr="00107FEC" w:rsidRDefault="00420289" w:rsidP="00B726A7">
            <w:pPr>
              <w:spacing w:after="0" w:line="240" w:lineRule="auto"/>
              <w:jc w:val="center"/>
              <w:rPr>
                <w:rFonts w:eastAsia="Calibri" w:cstheme="minorHAnsi"/>
                <w:sz w:val="18"/>
                <w:szCs w:val="18"/>
                <w:lang w:val="en-US"/>
              </w:rPr>
            </w:pPr>
            <w:r w:rsidRPr="00107FEC">
              <w:rPr>
                <w:rFonts w:eastAsia="Calibri" w:cstheme="minorHAnsi"/>
                <w:sz w:val="18"/>
                <w:szCs w:val="18"/>
                <w:lang w:val="en-US"/>
              </w:rPr>
              <w:t>$9,846</w:t>
            </w:r>
          </w:p>
        </w:tc>
        <w:tc>
          <w:tcPr>
            <w:tcW w:w="473" w:type="pct"/>
            <w:tcBorders>
              <w:top w:val="nil"/>
              <w:left w:val="nil"/>
              <w:bottom w:val="single" w:sz="4" w:space="0" w:color="auto"/>
              <w:right w:val="single" w:sz="4" w:space="0" w:color="auto"/>
            </w:tcBorders>
            <w:shd w:val="clear" w:color="auto" w:fill="auto"/>
            <w:noWrap/>
            <w:vAlign w:val="center"/>
          </w:tcPr>
          <w:p w14:paraId="329CEA35" w14:textId="77777777" w:rsidR="00420289" w:rsidRPr="00107FEC" w:rsidRDefault="00420289" w:rsidP="00B726A7">
            <w:pPr>
              <w:spacing w:after="0" w:line="240" w:lineRule="auto"/>
              <w:jc w:val="center"/>
              <w:rPr>
                <w:rFonts w:eastAsia="Calibri" w:cstheme="minorHAnsi"/>
                <w:sz w:val="18"/>
                <w:szCs w:val="18"/>
                <w:lang w:val="en-US"/>
              </w:rPr>
            </w:pPr>
            <w:r w:rsidRPr="00107FEC">
              <w:rPr>
                <w:rFonts w:eastAsia="Calibri" w:cstheme="minorHAnsi"/>
                <w:sz w:val="18"/>
                <w:szCs w:val="18"/>
                <w:lang w:val="en-US"/>
              </w:rPr>
              <w:t>$2,756</w:t>
            </w:r>
          </w:p>
        </w:tc>
        <w:tc>
          <w:tcPr>
            <w:tcW w:w="480" w:type="pct"/>
            <w:tcBorders>
              <w:top w:val="nil"/>
              <w:left w:val="nil"/>
              <w:bottom w:val="single" w:sz="4" w:space="0" w:color="auto"/>
              <w:right w:val="single" w:sz="4" w:space="0" w:color="auto"/>
            </w:tcBorders>
            <w:vAlign w:val="center"/>
          </w:tcPr>
          <w:p w14:paraId="48D1B9FC" w14:textId="77777777" w:rsidR="00420289" w:rsidRPr="00107FEC" w:rsidRDefault="00420289" w:rsidP="00B726A7">
            <w:pPr>
              <w:spacing w:after="0" w:line="240" w:lineRule="auto"/>
              <w:jc w:val="center"/>
              <w:rPr>
                <w:rFonts w:eastAsia="Calibri" w:cstheme="minorHAnsi"/>
                <w:sz w:val="18"/>
                <w:szCs w:val="18"/>
                <w:lang w:val="en-US"/>
              </w:rPr>
            </w:pPr>
            <w:r w:rsidRPr="00107FEC">
              <w:rPr>
                <w:rFonts w:eastAsia="Calibri" w:cstheme="minorHAnsi"/>
                <w:sz w:val="18"/>
                <w:szCs w:val="18"/>
                <w:lang w:val="en-US"/>
              </w:rPr>
              <w:t>$-195</w:t>
            </w:r>
          </w:p>
        </w:tc>
        <w:tc>
          <w:tcPr>
            <w:tcW w:w="548" w:type="pct"/>
            <w:tcBorders>
              <w:top w:val="nil"/>
              <w:left w:val="nil"/>
              <w:bottom w:val="single" w:sz="4" w:space="0" w:color="auto"/>
              <w:right w:val="single" w:sz="4" w:space="0" w:color="auto"/>
            </w:tcBorders>
            <w:shd w:val="clear" w:color="auto" w:fill="auto"/>
            <w:noWrap/>
            <w:vAlign w:val="center"/>
          </w:tcPr>
          <w:p w14:paraId="30D8E45F" w14:textId="77777777" w:rsidR="00420289" w:rsidRPr="00107FEC" w:rsidRDefault="00420289" w:rsidP="00B726A7">
            <w:pPr>
              <w:spacing w:after="0" w:line="240" w:lineRule="auto"/>
              <w:jc w:val="center"/>
              <w:rPr>
                <w:rFonts w:eastAsia="Calibri" w:cstheme="minorHAnsi"/>
                <w:b/>
                <w:bCs/>
                <w:sz w:val="18"/>
                <w:szCs w:val="18"/>
                <w:lang w:val="en-US"/>
              </w:rPr>
            </w:pPr>
            <w:r w:rsidRPr="00107FEC">
              <w:rPr>
                <w:rFonts w:eastAsia="Calibri" w:cstheme="minorHAnsi"/>
                <w:b/>
                <w:bCs/>
                <w:sz w:val="18"/>
                <w:szCs w:val="18"/>
                <w:lang w:val="en-US"/>
              </w:rPr>
              <w:t>$124,390</w:t>
            </w:r>
          </w:p>
        </w:tc>
        <w:tc>
          <w:tcPr>
            <w:tcW w:w="481" w:type="pct"/>
            <w:tcBorders>
              <w:top w:val="nil"/>
              <w:left w:val="nil"/>
              <w:bottom w:val="single" w:sz="4" w:space="0" w:color="auto"/>
              <w:right w:val="single" w:sz="4" w:space="0" w:color="auto"/>
            </w:tcBorders>
            <w:shd w:val="clear" w:color="auto" w:fill="auto"/>
            <w:vAlign w:val="center"/>
          </w:tcPr>
          <w:p w14:paraId="0BBDD29A" w14:textId="77777777" w:rsidR="00420289" w:rsidRPr="007C3BE8" w:rsidRDefault="00420289" w:rsidP="00B726A7">
            <w:pPr>
              <w:spacing w:after="0" w:line="240" w:lineRule="auto"/>
              <w:jc w:val="center"/>
              <w:rPr>
                <w:rFonts w:eastAsia="Calibri" w:cstheme="minorHAnsi"/>
                <w:color w:val="FF0000"/>
                <w:sz w:val="18"/>
                <w:szCs w:val="18"/>
                <w:lang w:val="en-US"/>
              </w:rPr>
            </w:pPr>
            <w:r w:rsidRPr="007C3BE8">
              <w:rPr>
                <w:rFonts w:eastAsia="Calibri" w:cstheme="minorHAnsi"/>
                <w:color w:val="FF0000"/>
                <w:sz w:val="18"/>
                <w:szCs w:val="18"/>
                <w:lang w:val="en-US"/>
              </w:rPr>
              <w:t>$-2,610</w:t>
            </w:r>
          </w:p>
        </w:tc>
        <w:tc>
          <w:tcPr>
            <w:tcW w:w="343" w:type="pct"/>
            <w:tcBorders>
              <w:top w:val="nil"/>
              <w:left w:val="nil"/>
              <w:bottom w:val="single" w:sz="4" w:space="0" w:color="auto"/>
              <w:right w:val="single" w:sz="4" w:space="0" w:color="auto"/>
            </w:tcBorders>
            <w:shd w:val="clear" w:color="auto" w:fill="auto"/>
            <w:noWrap/>
            <w:vAlign w:val="center"/>
          </w:tcPr>
          <w:p w14:paraId="0C45195E" w14:textId="77777777" w:rsidR="00420289" w:rsidRPr="007C3BE8" w:rsidRDefault="00420289" w:rsidP="00B726A7">
            <w:pPr>
              <w:spacing w:after="0" w:line="240" w:lineRule="auto"/>
              <w:jc w:val="center"/>
              <w:rPr>
                <w:rFonts w:eastAsia="Calibri" w:cstheme="minorHAnsi"/>
                <w:color w:val="FF0000"/>
                <w:sz w:val="18"/>
                <w:szCs w:val="18"/>
                <w:lang w:val="en-US"/>
              </w:rPr>
            </w:pPr>
            <w:r w:rsidRPr="007C3BE8">
              <w:rPr>
                <w:rFonts w:eastAsia="Calibri" w:cstheme="minorHAnsi"/>
                <w:color w:val="FF0000"/>
                <w:sz w:val="18"/>
                <w:szCs w:val="18"/>
                <w:lang w:val="en-US"/>
              </w:rPr>
              <w:t>98%</w:t>
            </w:r>
          </w:p>
        </w:tc>
      </w:tr>
      <w:tr w:rsidR="00CC64F4" w:rsidRPr="00107FEC" w14:paraId="6AB6C23A" w14:textId="77777777" w:rsidTr="00B726A7">
        <w:trPr>
          <w:trHeight w:val="357"/>
        </w:trPr>
        <w:tc>
          <w:tcPr>
            <w:tcW w:w="381" w:type="pct"/>
            <w:tcBorders>
              <w:top w:val="nil"/>
              <w:left w:val="single" w:sz="4" w:space="0" w:color="auto"/>
              <w:bottom w:val="single" w:sz="4" w:space="0" w:color="auto"/>
              <w:right w:val="single" w:sz="4" w:space="0" w:color="auto"/>
            </w:tcBorders>
            <w:shd w:val="clear" w:color="auto" w:fill="auto"/>
            <w:hideMark/>
          </w:tcPr>
          <w:p w14:paraId="3AA7CF15" w14:textId="77777777" w:rsidR="00420289" w:rsidRPr="00107FEC" w:rsidRDefault="00420289" w:rsidP="00107FEC">
            <w:pPr>
              <w:spacing w:after="0" w:line="240" w:lineRule="auto"/>
              <w:rPr>
                <w:rFonts w:eastAsia="Calibri" w:cstheme="minorHAnsi"/>
                <w:b/>
                <w:sz w:val="18"/>
                <w:szCs w:val="18"/>
                <w:lang w:val="en-US"/>
              </w:rPr>
            </w:pPr>
            <w:r w:rsidRPr="00107FEC">
              <w:rPr>
                <w:rFonts w:eastAsia="Calibri" w:cstheme="minorHAnsi"/>
                <w:b/>
                <w:sz w:val="18"/>
                <w:szCs w:val="18"/>
                <w:lang w:val="en-US"/>
              </w:rPr>
              <w:t>Totals</w:t>
            </w:r>
          </w:p>
        </w:tc>
        <w:tc>
          <w:tcPr>
            <w:tcW w:w="518" w:type="pct"/>
            <w:tcBorders>
              <w:top w:val="nil"/>
              <w:left w:val="nil"/>
              <w:bottom w:val="single" w:sz="4" w:space="0" w:color="auto"/>
              <w:right w:val="single" w:sz="4" w:space="0" w:color="auto"/>
            </w:tcBorders>
            <w:shd w:val="clear" w:color="auto" w:fill="auto"/>
            <w:noWrap/>
            <w:vAlign w:val="center"/>
            <w:hideMark/>
          </w:tcPr>
          <w:p w14:paraId="52C02834" w14:textId="12468FF1" w:rsidR="00420289" w:rsidRPr="00CC64F4" w:rsidRDefault="00420289" w:rsidP="00B726A7">
            <w:pPr>
              <w:spacing w:after="0" w:line="240" w:lineRule="auto"/>
              <w:jc w:val="center"/>
              <w:rPr>
                <w:rFonts w:eastAsia="Calibri" w:cstheme="minorHAnsi"/>
                <w:b/>
                <w:bCs/>
                <w:sz w:val="18"/>
                <w:szCs w:val="18"/>
                <w:lang w:val="en-US"/>
              </w:rPr>
            </w:pPr>
            <w:r w:rsidRPr="00CC64F4">
              <w:rPr>
                <w:rFonts w:eastAsia="Calibri" w:cstheme="minorHAnsi"/>
                <w:b/>
                <w:bCs/>
                <w:sz w:val="18"/>
                <w:szCs w:val="18"/>
                <w:lang w:val="en-US"/>
              </w:rPr>
              <w:t>$1,324,310</w:t>
            </w:r>
          </w:p>
        </w:tc>
        <w:tc>
          <w:tcPr>
            <w:tcW w:w="411" w:type="pct"/>
            <w:tcBorders>
              <w:top w:val="nil"/>
              <w:left w:val="nil"/>
              <w:bottom w:val="single" w:sz="4" w:space="0" w:color="auto"/>
              <w:right w:val="single" w:sz="4" w:space="0" w:color="auto"/>
            </w:tcBorders>
            <w:shd w:val="clear" w:color="auto" w:fill="auto"/>
            <w:noWrap/>
            <w:vAlign w:val="center"/>
            <w:hideMark/>
          </w:tcPr>
          <w:p w14:paraId="2FD81A13" w14:textId="2C1DF512" w:rsidR="00420289" w:rsidRPr="00CC64F4" w:rsidRDefault="00420289" w:rsidP="00B726A7">
            <w:pPr>
              <w:spacing w:after="0" w:line="240" w:lineRule="auto"/>
              <w:jc w:val="center"/>
              <w:rPr>
                <w:rFonts w:eastAsia="Calibri" w:cstheme="minorHAnsi"/>
                <w:b/>
                <w:bCs/>
                <w:sz w:val="18"/>
                <w:szCs w:val="18"/>
                <w:lang w:val="en-US"/>
              </w:rPr>
            </w:pPr>
            <w:r w:rsidRPr="00CC64F4">
              <w:rPr>
                <w:rFonts w:eastAsia="Calibri" w:cstheme="minorHAnsi"/>
                <w:b/>
                <w:bCs/>
                <w:sz w:val="18"/>
                <w:szCs w:val="18"/>
                <w:lang w:val="en-US"/>
              </w:rPr>
              <w:t>$96,125</w:t>
            </w:r>
          </w:p>
        </w:tc>
        <w:tc>
          <w:tcPr>
            <w:tcW w:w="455" w:type="pct"/>
            <w:tcBorders>
              <w:top w:val="nil"/>
              <w:left w:val="nil"/>
              <w:bottom w:val="single" w:sz="4" w:space="0" w:color="auto"/>
              <w:right w:val="single" w:sz="4" w:space="0" w:color="auto"/>
            </w:tcBorders>
            <w:shd w:val="clear" w:color="auto" w:fill="auto"/>
            <w:noWrap/>
            <w:vAlign w:val="center"/>
            <w:hideMark/>
          </w:tcPr>
          <w:p w14:paraId="106D0C2B" w14:textId="144F8B0F" w:rsidR="00420289" w:rsidRPr="00CC64F4" w:rsidRDefault="00420289" w:rsidP="00B726A7">
            <w:pPr>
              <w:spacing w:after="0" w:line="240" w:lineRule="auto"/>
              <w:jc w:val="center"/>
              <w:rPr>
                <w:rFonts w:eastAsia="Calibri" w:cstheme="minorHAnsi"/>
                <w:b/>
                <w:bCs/>
                <w:sz w:val="18"/>
                <w:szCs w:val="18"/>
                <w:lang w:val="en-US"/>
              </w:rPr>
            </w:pPr>
            <w:r w:rsidRPr="00CC64F4">
              <w:rPr>
                <w:rFonts w:eastAsia="Calibri" w:cstheme="minorHAnsi"/>
                <w:b/>
                <w:bCs/>
                <w:sz w:val="18"/>
                <w:szCs w:val="18"/>
                <w:lang w:val="en-US"/>
              </w:rPr>
              <w:t>$263,167</w:t>
            </w:r>
          </w:p>
        </w:tc>
        <w:tc>
          <w:tcPr>
            <w:tcW w:w="455" w:type="pct"/>
            <w:tcBorders>
              <w:top w:val="nil"/>
              <w:left w:val="nil"/>
              <w:bottom w:val="single" w:sz="4" w:space="0" w:color="auto"/>
              <w:right w:val="single" w:sz="4" w:space="0" w:color="auto"/>
            </w:tcBorders>
            <w:shd w:val="clear" w:color="auto" w:fill="auto"/>
            <w:noWrap/>
            <w:vAlign w:val="center"/>
          </w:tcPr>
          <w:p w14:paraId="4278891D" w14:textId="4A9677EB" w:rsidR="00420289" w:rsidRPr="00CC64F4" w:rsidRDefault="00420289" w:rsidP="00B726A7">
            <w:pPr>
              <w:spacing w:after="0" w:line="240" w:lineRule="auto"/>
              <w:jc w:val="center"/>
              <w:rPr>
                <w:rFonts w:eastAsia="Calibri" w:cstheme="minorHAnsi"/>
                <w:b/>
                <w:bCs/>
                <w:sz w:val="18"/>
                <w:szCs w:val="18"/>
                <w:lang w:val="en-US"/>
              </w:rPr>
            </w:pPr>
            <w:r w:rsidRPr="00CC64F4">
              <w:rPr>
                <w:rFonts w:eastAsia="Calibri" w:cstheme="minorHAnsi"/>
                <w:b/>
                <w:bCs/>
                <w:sz w:val="18"/>
                <w:szCs w:val="18"/>
                <w:lang w:val="en-US"/>
              </w:rPr>
              <w:t>$391,647</w:t>
            </w:r>
          </w:p>
        </w:tc>
        <w:tc>
          <w:tcPr>
            <w:tcW w:w="455" w:type="pct"/>
            <w:tcBorders>
              <w:top w:val="nil"/>
              <w:left w:val="nil"/>
              <w:bottom w:val="single" w:sz="4" w:space="0" w:color="auto"/>
              <w:right w:val="single" w:sz="4" w:space="0" w:color="auto"/>
            </w:tcBorders>
            <w:shd w:val="clear" w:color="auto" w:fill="auto"/>
            <w:noWrap/>
            <w:vAlign w:val="center"/>
            <w:hideMark/>
          </w:tcPr>
          <w:p w14:paraId="2530FFEB" w14:textId="0983586D" w:rsidR="00420289" w:rsidRPr="00CC64F4" w:rsidRDefault="00420289" w:rsidP="00B726A7">
            <w:pPr>
              <w:spacing w:after="0" w:line="240" w:lineRule="auto"/>
              <w:jc w:val="center"/>
              <w:rPr>
                <w:rFonts w:eastAsia="Calibri" w:cstheme="minorHAnsi"/>
                <w:b/>
                <w:bCs/>
                <w:sz w:val="18"/>
                <w:szCs w:val="18"/>
                <w:lang w:val="en-US"/>
              </w:rPr>
            </w:pPr>
            <w:r w:rsidRPr="00CC64F4">
              <w:rPr>
                <w:rFonts w:eastAsia="Calibri" w:cstheme="minorHAnsi"/>
                <w:b/>
                <w:bCs/>
                <w:sz w:val="18"/>
                <w:szCs w:val="18"/>
                <w:lang w:val="en-US"/>
              </w:rPr>
              <w:t>$108,634</w:t>
            </w:r>
          </w:p>
        </w:tc>
        <w:tc>
          <w:tcPr>
            <w:tcW w:w="473" w:type="pct"/>
            <w:tcBorders>
              <w:top w:val="nil"/>
              <w:left w:val="nil"/>
              <w:bottom w:val="single" w:sz="4" w:space="0" w:color="auto"/>
              <w:right w:val="single" w:sz="4" w:space="0" w:color="auto"/>
            </w:tcBorders>
            <w:shd w:val="clear" w:color="auto" w:fill="auto"/>
            <w:noWrap/>
            <w:vAlign w:val="center"/>
            <w:hideMark/>
          </w:tcPr>
          <w:p w14:paraId="63D6A0CD" w14:textId="77777777" w:rsidR="00420289" w:rsidRPr="00CC64F4" w:rsidRDefault="00420289" w:rsidP="00B726A7">
            <w:pPr>
              <w:spacing w:after="0" w:line="240" w:lineRule="auto"/>
              <w:jc w:val="center"/>
              <w:rPr>
                <w:rFonts w:eastAsia="Calibri" w:cstheme="minorHAnsi"/>
                <w:b/>
                <w:bCs/>
                <w:sz w:val="18"/>
                <w:szCs w:val="18"/>
                <w:lang w:val="en-US"/>
              </w:rPr>
            </w:pPr>
            <w:r w:rsidRPr="00CC64F4">
              <w:rPr>
                <w:rFonts w:eastAsia="Calibri" w:cstheme="minorHAnsi"/>
                <w:b/>
                <w:bCs/>
                <w:sz w:val="18"/>
                <w:szCs w:val="18"/>
                <w:lang w:val="en-US"/>
              </w:rPr>
              <w:t>$197,904</w:t>
            </w:r>
          </w:p>
        </w:tc>
        <w:tc>
          <w:tcPr>
            <w:tcW w:w="480" w:type="pct"/>
            <w:tcBorders>
              <w:top w:val="nil"/>
              <w:left w:val="nil"/>
              <w:bottom w:val="single" w:sz="4" w:space="0" w:color="auto"/>
              <w:right w:val="single" w:sz="4" w:space="0" w:color="auto"/>
            </w:tcBorders>
            <w:shd w:val="clear" w:color="auto" w:fill="auto"/>
            <w:vAlign w:val="center"/>
          </w:tcPr>
          <w:p w14:paraId="3BE3CEC9" w14:textId="0EE41036" w:rsidR="00420289" w:rsidRPr="00CC64F4" w:rsidRDefault="00420289" w:rsidP="00B726A7">
            <w:pPr>
              <w:spacing w:after="0" w:line="240" w:lineRule="auto"/>
              <w:jc w:val="center"/>
              <w:rPr>
                <w:rFonts w:eastAsia="Calibri" w:cstheme="minorHAnsi"/>
                <w:b/>
                <w:bCs/>
                <w:sz w:val="18"/>
                <w:szCs w:val="18"/>
                <w:lang w:val="en-US"/>
              </w:rPr>
            </w:pPr>
            <w:r w:rsidRPr="00CC64F4">
              <w:rPr>
                <w:rFonts w:eastAsia="Calibri" w:cstheme="minorHAnsi"/>
                <w:b/>
                <w:bCs/>
                <w:sz w:val="18"/>
                <w:szCs w:val="18"/>
                <w:lang w:val="en-US"/>
              </w:rPr>
              <w:t>$264,414</w:t>
            </w:r>
          </w:p>
        </w:tc>
        <w:tc>
          <w:tcPr>
            <w:tcW w:w="548" w:type="pct"/>
            <w:tcBorders>
              <w:top w:val="nil"/>
              <w:left w:val="nil"/>
              <w:bottom w:val="single" w:sz="4" w:space="0" w:color="auto"/>
              <w:right w:val="single" w:sz="4" w:space="0" w:color="auto"/>
            </w:tcBorders>
            <w:shd w:val="clear" w:color="auto" w:fill="auto"/>
            <w:noWrap/>
            <w:vAlign w:val="center"/>
            <w:hideMark/>
          </w:tcPr>
          <w:p w14:paraId="2D80C798" w14:textId="77777777" w:rsidR="00420289" w:rsidRPr="00CC64F4" w:rsidRDefault="00420289" w:rsidP="00B726A7">
            <w:pPr>
              <w:spacing w:after="0" w:line="240" w:lineRule="auto"/>
              <w:jc w:val="center"/>
              <w:rPr>
                <w:rFonts w:eastAsia="Calibri" w:cstheme="minorHAnsi"/>
                <w:b/>
                <w:bCs/>
                <w:sz w:val="18"/>
                <w:szCs w:val="18"/>
                <w:lang w:val="en-US"/>
              </w:rPr>
            </w:pPr>
            <w:r w:rsidRPr="00CC64F4">
              <w:rPr>
                <w:rFonts w:eastAsia="Calibri" w:cstheme="minorHAnsi"/>
                <w:b/>
                <w:bCs/>
                <w:sz w:val="18"/>
                <w:szCs w:val="18"/>
                <w:lang w:val="en-US"/>
              </w:rPr>
              <w:t>$1,321,891</w:t>
            </w:r>
          </w:p>
        </w:tc>
        <w:tc>
          <w:tcPr>
            <w:tcW w:w="481" w:type="pct"/>
            <w:tcBorders>
              <w:top w:val="nil"/>
              <w:left w:val="nil"/>
              <w:bottom w:val="single" w:sz="4" w:space="0" w:color="auto"/>
              <w:right w:val="single" w:sz="4" w:space="0" w:color="auto"/>
            </w:tcBorders>
            <w:shd w:val="clear" w:color="auto" w:fill="auto"/>
            <w:vAlign w:val="center"/>
          </w:tcPr>
          <w:p w14:paraId="4075CC23" w14:textId="77777777" w:rsidR="00420289" w:rsidRPr="007C3BE8" w:rsidRDefault="00420289" w:rsidP="00B726A7">
            <w:pPr>
              <w:spacing w:after="0" w:line="240" w:lineRule="auto"/>
              <w:jc w:val="center"/>
              <w:rPr>
                <w:rFonts w:eastAsia="Calibri" w:cstheme="minorHAnsi"/>
                <w:b/>
                <w:bCs/>
                <w:color w:val="FF0000"/>
                <w:sz w:val="18"/>
                <w:szCs w:val="18"/>
                <w:lang w:val="en-US"/>
              </w:rPr>
            </w:pPr>
            <w:r w:rsidRPr="007C3BE8">
              <w:rPr>
                <w:rFonts w:eastAsia="Calibri" w:cstheme="minorHAnsi"/>
                <w:b/>
                <w:bCs/>
                <w:color w:val="FF0000"/>
                <w:sz w:val="18"/>
                <w:szCs w:val="18"/>
                <w:lang w:val="en-US"/>
              </w:rPr>
              <w:t>$-2,419</w:t>
            </w:r>
          </w:p>
        </w:tc>
        <w:tc>
          <w:tcPr>
            <w:tcW w:w="343" w:type="pct"/>
            <w:tcBorders>
              <w:top w:val="nil"/>
              <w:left w:val="nil"/>
              <w:bottom w:val="single" w:sz="4" w:space="0" w:color="auto"/>
              <w:right w:val="single" w:sz="4" w:space="0" w:color="auto"/>
            </w:tcBorders>
            <w:shd w:val="clear" w:color="auto" w:fill="auto"/>
            <w:noWrap/>
            <w:vAlign w:val="center"/>
            <w:hideMark/>
          </w:tcPr>
          <w:p w14:paraId="02254438" w14:textId="5E4EAD73" w:rsidR="00420289" w:rsidRPr="007C3BE8" w:rsidRDefault="00420289" w:rsidP="00B726A7">
            <w:pPr>
              <w:spacing w:after="0" w:line="240" w:lineRule="auto"/>
              <w:jc w:val="center"/>
              <w:rPr>
                <w:rFonts w:eastAsia="Calibri" w:cstheme="minorHAnsi"/>
                <w:b/>
                <w:bCs/>
                <w:color w:val="FF0000"/>
                <w:sz w:val="18"/>
                <w:szCs w:val="18"/>
                <w:lang w:val="en-US"/>
              </w:rPr>
            </w:pPr>
            <w:r w:rsidRPr="007C3BE8">
              <w:rPr>
                <w:rFonts w:eastAsia="Calibri" w:cstheme="minorHAnsi"/>
                <w:b/>
                <w:bCs/>
                <w:color w:val="FF0000"/>
                <w:sz w:val="18"/>
                <w:szCs w:val="18"/>
                <w:lang w:val="en-US"/>
              </w:rPr>
              <w:t>99.8%</w:t>
            </w:r>
          </w:p>
        </w:tc>
      </w:tr>
    </w:tbl>
    <w:p w14:paraId="7ECEE680" w14:textId="77777777" w:rsidR="007064EA" w:rsidRDefault="007064EA" w:rsidP="00A67915">
      <w:pPr>
        <w:pStyle w:val="ListParagraph"/>
        <w:ind w:left="1080"/>
        <w:rPr>
          <w:lang w:val="en-US"/>
        </w:rPr>
      </w:pPr>
    </w:p>
    <w:p w14:paraId="262F5FAD" w14:textId="563CC60C" w:rsidR="007064EA" w:rsidRPr="007A2919" w:rsidRDefault="003C182E" w:rsidP="00B541A0">
      <w:pPr>
        <w:pStyle w:val="ListParagraph"/>
        <w:numPr>
          <w:ilvl w:val="0"/>
          <w:numId w:val="8"/>
        </w:numPr>
        <w:jc w:val="both"/>
        <w:rPr>
          <w:lang w:val="en-US"/>
        </w:rPr>
      </w:pPr>
      <w:r>
        <w:rPr>
          <w:lang w:val="en-US"/>
        </w:rPr>
        <w:t xml:space="preserve">Delays in implementation, reflected by </w:t>
      </w:r>
      <w:r w:rsidR="00684043">
        <w:rPr>
          <w:lang w:val="en-US"/>
        </w:rPr>
        <w:t xml:space="preserve">low annual </w:t>
      </w:r>
      <w:r>
        <w:rPr>
          <w:lang w:val="en-US"/>
        </w:rPr>
        <w:t>rate</w:t>
      </w:r>
      <w:r w:rsidR="00684043">
        <w:rPr>
          <w:lang w:val="en-US"/>
        </w:rPr>
        <w:t>s</w:t>
      </w:r>
      <w:r>
        <w:rPr>
          <w:lang w:val="en-US"/>
        </w:rPr>
        <w:t xml:space="preserve"> of disbursement w</w:t>
      </w:r>
      <w:r w:rsidR="00144291">
        <w:rPr>
          <w:lang w:val="en-US"/>
        </w:rPr>
        <w:t>ere</w:t>
      </w:r>
      <w:r>
        <w:rPr>
          <w:lang w:val="en-US"/>
        </w:rPr>
        <w:t xml:space="preserve"> </w:t>
      </w:r>
      <w:r w:rsidR="00684043">
        <w:rPr>
          <w:lang w:val="en-US"/>
        </w:rPr>
        <w:t>reported in the PIRs</w:t>
      </w:r>
      <w:r w:rsidR="00715959">
        <w:rPr>
          <w:lang w:val="en-US"/>
        </w:rPr>
        <w:t xml:space="preserve"> (</w:t>
      </w:r>
      <w:r w:rsidR="00715959" w:rsidRPr="00D11292">
        <w:rPr>
          <w:lang w:val="en-US"/>
        </w:rPr>
        <w:t xml:space="preserve">see </w:t>
      </w:r>
      <w:r w:rsidR="00715959" w:rsidRPr="00D11292">
        <w:rPr>
          <w:b/>
          <w:bCs/>
          <w:lang w:val="en-US"/>
        </w:rPr>
        <w:t xml:space="preserve">Table </w:t>
      </w:r>
      <w:r w:rsidR="00D11292" w:rsidRPr="00D11292">
        <w:rPr>
          <w:b/>
          <w:bCs/>
          <w:lang w:val="en-US"/>
        </w:rPr>
        <w:t>5</w:t>
      </w:r>
      <w:r w:rsidR="00715959" w:rsidRPr="00D11292">
        <w:rPr>
          <w:lang w:val="en-US"/>
        </w:rPr>
        <w:t xml:space="preserve"> and </w:t>
      </w:r>
      <w:r w:rsidR="00715959" w:rsidRPr="00D11292">
        <w:rPr>
          <w:b/>
          <w:bCs/>
          <w:lang w:val="en-US"/>
        </w:rPr>
        <w:t xml:space="preserve">Figure </w:t>
      </w:r>
      <w:r w:rsidR="002C7896" w:rsidRPr="00D11292">
        <w:rPr>
          <w:b/>
          <w:bCs/>
          <w:lang w:val="en-US"/>
        </w:rPr>
        <w:t>4</w:t>
      </w:r>
      <w:r w:rsidR="00715959" w:rsidRPr="00D11292">
        <w:rPr>
          <w:lang w:val="en-US"/>
        </w:rPr>
        <w:t>)</w:t>
      </w:r>
      <w:r w:rsidR="00684043" w:rsidRPr="00D11292">
        <w:rPr>
          <w:lang w:val="en-US"/>
        </w:rPr>
        <w:t xml:space="preserve"> and</w:t>
      </w:r>
      <w:r w:rsidR="00684043">
        <w:rPr>
          <w:lang w:val="en-US"/>
        </w:rPr>
        <w:t xml:space="preserve"> </w:t>
      </w:r>
      <w:r>
        <w:rPr>
          <w:lang w:val="en-US"/>
        </w:rPr>
        <w:t>noted in the audit reports</w:t>
      </w:r>
      <w:r w:rsidR="00715959">
        <w:rPr>
          <w:lang w:val="en-US"/>
        </w:rPr>
        <w:t>.</w:t>
      </w:r>
      <w:r w:rsidR="00144291">
        <w:rPr>
          <w:lang w:val="en-US"/>
        </w:rPr>
        <w:t xml:space="preserve"> </w:t>
      </w:r>
      <w:r w:rsidR="000D4B87">
        <w:rPr>
          <w:lang w:val="en-US"/>
        </w:rPr>
        <w:t>Significant external challenges</w:t>
      </w:r>
      <w:r w:rsidR="006A530B">
        <w:rPr>
          <w:lang w:val="en-US"/>
        </w:rPr>
        <w:t xml:space="preserve"> (political instability and </w:t>
      </w:r>
      <w:r w:rsidR="00B23484">
        <w:rPr>
          <w:lang w:val="en-US"/>
        </w:rPr>
        <w:t>functionality of government)</w:t>
      </w:r>
      <w:r w:rsidR="000D4B87">
        <w:rPr>
          <w:lang w:val="en-US"/>
        </w:rPr>
        <w:t xml:space="preserve"> </w:t>
      </w:r>
      <w:r w:rsidR="00890997">
        <w:rPr>
          <w:lang w:val="en-US"/>
        </w:rPr>
        <w:t>had a strong influence on progress of activities and budget disbursement in the initial years of the project (2015-201</w:t>
      </w:r>
      <w:r w:rsidR="007C1095">
        <w:rPr>
          <w:lang w:val="en-US"/>
        </w:rPr>
        <w:t>7</w:t>
      </w:r>
      <w:r w:rsidR="00890997">
        <w:rPr>
          <w:lang w:val="en-US"/>
        </w:rPr>
        <w:t>)</w:t>
      </w:r>
      <w:r w:rsidR="00A403BB">
        <w:rPr>
          <w:lang w:val="en-US"/>
        </w:rPr>
        <w:t xml:space="preserve">, </w:t>
      </w:r>
      <w:r w:rsidR="0059375C">
        <w:rPr>
          <w:lang w:val="en-US"/>
        </w:rPr>
        <w:t>with</w:t>
      </w:r>
      <w:r w:rsidR="00A403BB">
        <w:rPr>
          <w:lang w:val="en-US"/>
        </w:rPr>
        <w:t xml:space="preserve"> </w:t>
      </w:r>
      <w:r w:rsidR="007A30C2">
        <w:rPr>
          <w:lang w:val="en-US"/>
        </w:rPr>
        <w:t xml:space="preserve">internal </w:t>
      </w:r>
      <w:r w:rsidR="00A403BB">
        <w:rPr>
          <w:lang w:val="en-US"/>
        </w:rPr>
        <w:t xml:space="preserve">project/financial management </w:t>
      </w:r>
      <w:r w:rsidR="007A30C2">
        <w:rPr>
          <w:lang w:val="en-US"/>
        </w:rPr>
        <w:t xml:space="preserve">issues </w:t>
      </w:r>
      <w:r w:rsidR="00E5267C">
        <w:rPr>
          <w:lang w:val="en-US"/>
        </w:rPr>
        <w:t>delaying implementation</w:t>
      </w:r>
      <w:r w:rsidR="0059375C">
        <w:rPr>
          <w:lang w:val="en-US"/>
        </w:rPr>
        <w:t xml:space="preserve"> progress in</w:t>
      </w:r>
      <w:r w:rsidR="007A30C2">
        <w:rPr>
          <w:lang w:val="en-US"/>
        </w:rPr>
        <w:t xml:space="preserve"> </w:t>
      </w:r>
      <w:r w:rsidR="007C1095">
        <w:rPr>
          <w:lang w:val="en-US"/>
        </w:rPr>
        <w:t>2018-19.</w:t>
      </w:r>
      <w:r w:rsidR="007A2919">
        <w:rPr>
          <w:lang w:val="en-US"/>
        </w:rPr>
        <w:t xml:space="preserve"> </w:t>
      </w:r>
      <w:r w:rsidR="007A2919" w:rsidRPr="007A2919">
        <w:rPr>
          <w:lang w:val="en-US"/>
        </w:rPr>
        <w:t>Focused attention to</w:t>
      </w:r>
      <w:r w:rsidR="007A2919">
        <w:rPr>
          <w:lang w:val="en-US"/>
        </w:rPr>
        <w:t xml:space="preserve"> key priorities and accelerated implementation </w:t>
      </w:r>
      <w:r w:rsidR="00CA39F7">
        <w:rPr>
          <w:lang w:val="en-US"/>
        </w:rPr>
        <w:t xml:space="preserve">during the extension period allowed disbursement of remaining </w:t>
      </w:r>
      <w:r w:rsidR="000F30B6">
        <w:rPr>
          <w:lang w:val="en-US"/>
        </w:rPr>
        <w:t xml:space="preserve">GEF </w:t>
      </w:r>
      <w:r w:rsidR="00CA39F7">
        <w:rPr>
          <w:lang w:val="en-US"/>
        </w:rPr>
        <w:t>funds to be completed by the end of the project</w:t>
      </w:r>
      <w:r w:rsidR="000F30B6">
        <w:rPr>
          <w:lang w:val="en-US"/>
        </w:rPr>
        <w:t>, despite the COVID19 pandemic impacting work at the field level.</w:t>
      </w:r>
    </w:p>
    <w:p w14:paraId="6CDDC2EC" w14:textId="77777777" w:rsidR="0011658E" w:rsidRDefault="0011658E" w:rsidP="00A67915">
      <w:pPr>
        <w:pStyle w:val="ListParagraph"/>
        <w:ind w:left="1080"/>
        <w:rPr>
          <w:lang w:val="en-US"/>
        </w:rPr>
      </w:pPr>
    </w:p>
    <w:p w14:paraId="0AB447A1" w14:textId="69E1DAD8" w:rsidR="007064EA" w:rsidRPr="0011658E" w:rsidRDefault="00290EF8" w:rsidP="00A67915">
      <w:pPr>
        <w:pStyle w:val="ListParagraph"/>
        <w:ind w:left="1080"/>
        <w:rPr>
          <w:b/>
          <w:bCs/>
          <w:lang w:val="en-US"/>
        </w:rPr>
      </w:pPr>
      <w:r w:rsidRPr="00D11292">
        <w:rPr>
          <w:b/>
          <w:bCs/>
          <w:lang w:val="en-US"/>
        </w:rPr>
        <w:t xml:space="preserve">Table </w:t>
      </w:r>
      <w:r w:rsidR="00D11292" w:rsidRPr="00D11292">
        <w:rPr>
          <w:b/>
          <w:bCs/>
          <w:lang w:val="en-US"/>
        </w:rPr>
        <w:t>5</w:t>
      </w:r>
      <w:r w:rsidRPr="00D11292">
        <w:rPr>
          <w:b/>
          <w:bCs/>
          <w:lang w:val="en-US"/>
        </w:rPr>
        <w:t>. Cumulative</w:t>
      </w:r>
      <w:r w:rsidRPr="0011658E">
        <w:rPr>
          <w:b/>
          <w:bCs/>
          <w:lang w:val="en-US"/>
        </w:rPr>
        <w:t xml:space="preserve"> disbursement delivery </w:t>
      </w:r>
      <w:r w:rsidR="0011658E" w:rsidRPr="0011658E">
        <w:rPr>
          <w:b/>
          <w:bCs/>
          <w:lang w:val="en-US"/>
        </w:rPr>
        <w:t>by year (source: PIRs)</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1420"/>
        <w:gridCol w:w="1416"/>
        <w:gridCol w:w="1418"/>
        <w:gridCol w:w="1359"/>
      </w:tblGrid>
      <w:tr w:rsidR="00FD1774" w:rsidRPr="00464271" w14:paraId="76B795AB" w14:textId="77777777" w:rsidTr="00B541A0">
        <w:tc>
          <w:tcPr>
            <w:tcW w:w="1885" w:type="pct"/>
            <w:shd w:val="clear" w:color="auto" w:fill="D9E2F3" w:themeFill="accent1" w:themeFillTint="33"/>
          </w:tcPr>
          <w:p w14:paraId="406F2CA5" w14:textId="77777777" w:rsidR="00A6696F" w:rsidRPr="00A6696F" w:rsidRDefault="00A6696F" w:rsidP="00A6696F">
            <w:pPr>
              <w:rPr>
                <w:rFonts w:eastAsia="Calibri" w:cstheme="minorHAnsi"/>
                <w:b/>
                <w:bCs/>
                <w:sz w:val="18"/>
                <w:szCs w:val="18"/>
                <w:lang w:val="en-US"/>
              </w:rPr>
            </w:pPr>
            <w:r w:rsidRPr="00A6696F">
              <w:rPr>
                <w:rFonts w:eastAsia="Calibri" w:cstheme="minorHAnsi"/>
                <w:b/>
                <w:bCs/>
                <w:sz w:val="18"/>
                <w:szCs w:val="18"/>
                <w:lang w:val="en-US"/>
              </w:rPr>
              <w:t>PIR Report&gt;&gt;</w:t>
            </w:r>
          </w:p>
        </w:tc>
        <w:tc>
          <w:tcPr>
            <w:tcW w:w="788" w:type="pct"/>
            <w:shd w:val="clear" w:color="auto" w:fill="D9E2F3" w:themeFill="accent1" w:themeFillTint="33"/>
          </w:tcPr>
          <w:p w14:paraId="04107C3A" w14:textId="77777777" w:rsidR="00A6696F" w:rsidRPr="00A6696F" w:rsidRDefault="00A6696F" w:rsidP="00A6696F">
            <w:pPr>
              <w:rPr>
                <w:rFonts w:eastAsia="Calibri" w:cstheme="minorHAnsi"/>
                <w:b/>
                <w:bCs/>
                <w:sz w:val="18"/>
                <w:szCs w:val="18"/>
                <w:lang w:val="en-US"/>
              </w:rPr>
            </w:pPr>
            <w:r w:rsidRPr="00A6696F">
              <w:rPr>
                <w:rFonts w:eastAsia="Calibri" w:cstheme="minorHAnsi"/>
                <w:b/>
                <w:bCs/>
                <w:sz w:val="18"/>
                <w:szCs w:val="18"/>
                <w:lang w:val="en-US"/>
              </w:rPr>
              <w:t>2017 (30 June)</w:t>
            </w:r>
          </w:p>
        </w:tc>
        <w:tc>
          <w:tcPr>
            <w:tcW w:w="786" w:type="pct"/>
            <w:shd w:val="clear" w:color="auto" w:fill="D9E2F3" w:themeFill="accent1" w:themeFillTint="33"/>
          </w:tcPr>
          <w:p w14:paraId="077A7F16" w14:textId="77777777" w:rsidR="00A6696F" w:rsidRPr="00A6696F" w:rsidRDefault="00A6696F" w:rsidP="00A6696F">
            <w:pPr>
              <w:rPr>
                <w:rFonts w:eastAsia="Calibri" w:cstheme="minorHAnsi"/>
                <w:b/>
                <w:bCs/>
                <w:sz w:val="18"/>
                <w:szCs w:val="18"/>
                <w:lang w:val="en-US"/>
              </w:rPr>
            </w:pPr>
            <w:r w:rsidRPr="00A6696F">
              <w:rPr>
                <w:rFonts w:eastAsia="Calibri" w:cstheme="minorHAnsi"/>
                <w:b/>
                <w:bCs/>
                <w:sz w:val="18"/>
                <w:szCs w:val="18"/>
                <w:lang w:val="en-US"/>
              </w:rPr>
              <w:t>2018 (30 June)</w:t>
            </w:r>
          </w:p>
        </w:tc>
        <w:tc>
          <w:tcPr>
            <w:tcW w:w="787" w:type="pct"/>
            <w:shd w:val="clear" w:color="auto" w:fill="D9E2F3" w:themeFill="accent1" w:themeFillTint="33"/>
          </w:tcPr>
          <w:p w14:paraId="016A2372" w14:textId="77777777" w:rsidR="00A6696F" w:rsidRPr="00A6696F" w:rsidRDefault="00A6696F" w:rsidP="00A6696F">
            <w:pPr>
              <w:rPr>
                <w:rFonts w:eastAsia="Calibri" w:cstheme="minorHAnsi"/>
                <w:b/>
                <w:bCs/>
                <w:sz w:val="18"/>
                <w:szCs w:val="18"/>
                <w:lang w:val="en-US"/>
              </w:rPr>
            </w:pPr>
            <w:r w:rsidRPr="00A6696F">
              <w:rPr>
                <w:rFonts w:eastAsia="Calibri" w:cstheme="minorHAnsi"/>
                <w:b/>
                <w:bCs/>
                <w:sz w:val="18"/>
                <w:szCs w:val="18"/>
                <w:lang w:val="en-US"/>
              </w:rPr>
              <w:t>2019 (30 June)</w:t>
            </w:r>
          </w:p>
        </w:tc>
        <w:tc>
          <w:tcPr>
            <w:tcW w:w="754" w:type="pct"/>
            <w:shd w:val="clear" w:color="auto" w:fill="D9E2F3" w:themeFill="accent1" w:themeFillTint="33"/>
          </w:tcPr>
          <w:p w14:paraId="5FDE8595" w14:textId="77777777" w:rsidR="00A6696F" w:rsidRPr="00A6696F" w:rsidRDefault="00A6696F" w:rsidP="00A6696F">
            <w:pPr>
              <w:rPr>
                <w:rFonts w:eastAsia="Calibri" w:cstheme="minorHAnsi"/>
                <w:b/>
                <w:bCs/>
                <w:sz w:val="18"/>
                <w:szCs w:val="18"/>
                <w:lang w:val="en-US"/>
              </w:rPr>
            </w:pPr>
            <w:r w:rsidRPr="00A6696F">
              <w:rPr>
                <w:rFonts w:eastAsia="Calibri" w:cstheme="minorHAnsi"/>
                <w:b/>
                <w:bCs/>
                <w:sz w:val="18"/>
                <w:szCs w:val="18"/>
                <w:lang w:val="en-US"/>
              </w:rPr>
              <w:t>2020 (30 June)</w:t>
            </w:r>
          </w:p>
        </w:tc>
      </w:tr>
      <w:tr w:rsidR="004B7E01" w:rsidRPr="00A6696F" w14:paraId="74FB58E3" w14:textId="77777777" w:rsidTr="00B541A0">
        <w:tc>
          <w:tcPr>
            <w:tcW w:w="1885" w:type="pct"/>
          </w:tcPr>
          <w:p w14:paraId="7BF5C60A" w14:textId="6021793F" w:rsidR="004B7E01" w:rsidRPr="00A6696F" w:rsidRDefault="004B7E01" w:rsidP="004B7E01">
            <w:pPr>
              <w:rPr>
                <w:rFonts w:eastAsia="Calibri" w:cstheme="minorHAnsi"/>
                <w:b/>
                <w:bCs/>
                <w:sz w:val="18"/>
                <w:szCs w:val="18"/>
                <w:lang w:val="en-US"/>
              </w:rPr>
            </w:pPr>
            <w:r w:rsidRPr="00A6696F">
              <w:rPr>
                <w:rFonts w:eastAsia="Arial" w:cstheme="minorHAnsi"/>
                <w:sz w:val="18"/>
                <w:szCs w:val="18"/>
                <w:lang w:val="en-US"/>
              </w:rPr>
              <w:t>Cumulative GL delivery against total approved amount (</w:t>
            </w:r>
            <w:r w:rsidRPr="00464271">
              <w:rPr>
                <w:rFonts w:eastAsia="Arial" w:cstheme="minorHAnsi"/>
                <w:sz w:val="18"/>
                <w:szCs w:val="18"/>
                <w:lang w:val="en-US"/>
              </w:rPr>
              <w:t>in</w:t>
            </w:r>
            <w:r w:rsidRPr="00A6696F">
              <w:rPr>
                <w:rFonts w:eastAsia="Arial" w:cstheme="minorHAnsi"/>
                <w:sz w:val="18"/>
                <w:szCs w:val="18"/>
                <w:lang w:val="en-US"/>
              </w:rPr>
              <w:t xml:space="preserve"> prodoc):</w:t>
            </w:r>
          </w:p>
        </w:tc>
        <w:tc>
          <w:tcPr>
            <w:tcW w:w="788" w:type="pct"/>
            <w:vAlign w:val="center"/>
          </w:tcPr>
          <w:p w14:paraId="1EBB76D4" w14:textId="77777777" w:rsidR="004B7E01" w:rsidRPr="00A6696F" w:rsidRDefault="004B7E01" w:rsidP="004B7E01">
            <w:pPr>
              <w:jc w:val="center"/>
              <w:rPr>
                <w:rFonts w:eastAsia="Calibri" w:cstheme="minorHAnsi"/>
                <w:b/>
                <w:bCs/>
                <w:sz w:val="18"/>
                <w:szCs w:val="18"/>
                <w:lang w:val="en-US"/>
              </w:rPr>
            </w:pPr>
            <w:r w:rsidRPr="00A6696F">
              <w:rPr>
                <w:rFonts w:eastAsia="Arial" w:cstheme="minorHAnsi"/>
                <w:sz w:val="18"/>
                <w:szCs w:val="18"/>
                <w:lang w:val="en-US"/>
              </w:rPr>
              <w:t>31%</w:t>
            </w:r>
          </w:p>
        </w:tc>
        <w:tc>
          <w:tcPr>
            <w:tcW w:w="786" w:type="pct"/>
            <w:vAlign w:val="center"/>
          </w:tcPr>
          <w:p w14:paraId="18CA6CF9" w14:textId="77777777" w:rsidR="004B7E01" w:rsidRPr="00A6696F" w:rsidRDefault="004B7E01" w:rsidP="004B7E01">
            <w:pPr>
              <w:jc w:val="center"/>
              <w:rPr>
                <w:rFonts w:eastAsia="Calibri" w:cstheme="minorHAnsi"/>
                <w:b/>
                <w:bCs/>
                <w:sz w:val="18"/>
                <w:szCs w:val="18"/>
                <w:lang w:val="en-US"/>
              </w:rPr>
            </w:pPr>
            <w:r w:rsidRPr="00A6696F">
              <w:rPr>
                <w:rFonts w:eastAsia="Arial" w:cstheme="minorHAnsi"/>
                <w:sz w:val="18"/>
                <w:szCs w:val="18"/>
                <w:lang w:val="en-US" w:eastAsia="en-GB"/>
              </w:rPr>
              <w:t>58.44%</w:t>
            </w:r>
          </w:p>
        </w:tc>
        <w:tc>
          <w:tcPr>
            <w:tcW w:w="787" w:type="pct"/>
            <w:vAlign w:val="center"/>
          </w:tcPr>
          <w:p w14:paraId="28C34AA6" w14:textId="636C77D8" w:rsidR="004B7E01" w:rsidRPr="004B7E01" w:rsidRDefault="004B7E01" w:rsidP="004B7E01">
            <w:pPr>
              <w:jc w:val="center"/>
              <w:rPr>
                <w:rFonts w:eastAsia="Arial" w:cstheme="minorHAnsi"/>
                <w:sz w:val="18"/>
                <w:szCs w:val="18"/>
                <w:lang w:val="en-US" w:eastAsia="en-GB"/>
              </w:rPr>
            </w:pPr>
            <w:r w:rsidRPr="004B7E01">
              <w:rPr>
                <w:rFonts w:eastAsia="Arial" w:cstheme="minorHAnsi"/>
                <w:sz w:val="18"/>
                <w:szCs w:val="18"/>
                <w:lang w:val="en-US" w:eastAsia="en-GB"/>
              </w:rPr>
              <w:t>64.05%</w:t>
            </w:r>
          </w:p>
        </w:tc>
        <w:tc>
          <w:tcPr>
            <w:tcW w:w="754" w:type="pct"/>
            <w:vAlign w:val="center"/>
          </w:tcPr>
          <w:p w14:paraId="67139300" w14:textId="027BE3F6" w:rsidR="004B7E01" w:rsidRPr="004B7E01" w:rsidRDefault="004B7E01" w:rsidP="004B7E01">
            <w:pPr>
              <w:jc w:val="center"/>
              <w:rPr>
                <w:rFonts w:eastAsia="Arial" w:cstheme="minorHAnsi"/>
                <w:sz w:val="18"/>
                <w:szCs w:val="18"/>
                <w:lang w:val="en-US" w:eastAsia="en-GB"/>
              </w:rPr>
            </w:pPr>
            <w:r w:rsidRPr="004B7E01">
              <w:rPr>
                <w:rFonts w:eastAsia="Arial" w:cstheme="minorHAnsi"/>
                <w:sz w:val="18"/>
                <w:szCs w:val="18"/>
                <w:lang w:val="en-US" w:eastAsia="en-GB"/>
              </w:rPr>
              <w:t>1</w:t>
            </w:r>
            <w:r w:rsidR="00FE46FF">
              <w:rPr>
                <w:rFonts w:eastAsia="Arial" w:cstheme="minorHAnsi"/>
                <w:sz w:val="18"/>
                <w:szCs w:val="18"/>
                <w:lang w:val="en-US" w:eastAsia="en-GB"/>
              </w:rPr>
              <w:t>00.</w:t>
            </w:r>
            <w:r w:rsidRPr="004B7E01">
              <w:rPr>
                <w:rFonts w:eastAsia="Arial" w:cstheme="minorHAnsi"/>
                <w:sz w:val="18"/>
                <w:szCs w:val="18"/>
                <w:lang w:val="en-US" w:eastAsia="en-GB"/>
              </w:rPr>
              <w:t>2%</w:t>
            </w:r>
          </w:p>
        </w:tc>
      </w:tr>
      <w:tr w:rsidR="004B7E01" w:rsidRPr="00A6696F" w14:paraId="1C63D632" w14:textId="77777777" w:rsidTr="00B541A0">
        <w:tc>
          <w:tcPr>
            <w:tcW w:w="1885" w:type="pct"/>
          </w:tcPr>
          <w:p w14:paraId="698E0043" w14:textId="77777777" w:rsidR="004B7E01" w:rsidRPr="00A6696F" w:rsidRDefault="004B7E01" w:rsidP="004B7E01">
            <w:pPr>
              <w:rPr>
                <w:rFonts w:eastAsia="Calibri" w:cstheme="minorHAnsi"/>
                <w:b/>
                <w:bCs/>
                <w:sz w:val="18"/>
                <w:szCs w:val="18"/>
                <w:lang w:val="en-US"/>
              </w:rPr>
            </w:pPr>
            <w:r w:rsidRPr="00A6696F">
              <w:rPr>
                <w:rFonts w:eastAsia="Arial" w:cstheme="minorHAnsi"/>
                <w:sz w:val="18"/>
                <w:szCs w:val="18"/>
                <w:lang w:val="en-US"/>
              </w:rPr>
              <w:t>Cumulative GL delivery against expected delivery as of project year:</w:t>
            </w:r>
          </w:p>
        </w:tc>
        <w:tc>
          <w:tcPr>
            <w:tcW w:w="788" w:type="pct"/>
            <w:vAlign w:val="center"/>
          </w:tcPr>
          <w:p w14:paraId="07ACF7AA" w14:textId="77777777" w:rsidR="004B7E01" w:rsidRPr="00A6696F" w:rsidRDefault="004B7E01" w:rsidP="004B7E01">
            <w:pPr>
              <w:jc w:val="center"/>
              <w:rPr>
                <w:rFonts w:eastAsia="Calibri" w:cstheme="minorHAnsi"/>
                <w:b/>
                <w:bCs/>
                <w:sz w:val="18"/>
                <w:szCs w:val="18"/>
                <w:lang w:val="en-US"/>
              </w:rPr>
            </w:pPr>
            <w:r w:rsidRPr="00A6696F">
              <w:rPr>
                <w:rFonts w:eastAsia="Arial" w:cstheme="minorHAnsi"/>
                <w:sz w:val="18"/>
                <w:szCs w:val="18"/>
                <w:lang w:val="en-US"/>
              </w:rPr>
              <w:t>11%</w:t>
            </w:r>
          </w:p>
        </w:tc>
        <w:tc>
          <w:tcPr>
            <w:tcW w:w="786" w:type="pct"/>
            <w:vAlign w:val="center"/>
          </w:tcPr>
          <w:p w14:paraId="11A5E8C3" w14:textId="77777777" w:rsidR="004B7E01" w:rsidRPr="00A6696F" w:rsidRDefault="004B7E01" w:rsidP="004B7E01">
            <w:pPr>
              <w:jc w:val="center"/>
              <w:rPr>
                <w:rFonts w:eastAsia="Calibri" w:cstheme="minorHAnsi"/>
                <w:b/>
                <w:bCs/>
                <w:sz w:val="18"/>
                <w:szCs w:val="18"/>
                <w:lang w:val="en-US"/>
              </w:rPr>
            </w:pPr>
            <w:r w:rsidRPr="00A6696F">
              <w:rPr>
                <w:rFonts w:eastAsia="Arial" w:cstheme="minorHAnsi"/>
                <w:sz w:val="18"/>
                <w:szCs w:val="18"/>
                <w:lang w:val="en-US" w:eastAsia="en-GB"/>
              </w:rPr>
              <w:t>70.36%</w:t>
            </w:r>
          </w:p>
        </w:tc>
        <w:tc>
          <w:tcPr>
            <w:tcW w:w="787" w:type="pct"/>
            <w:vAlign w:val="center"/>
          </w:tcPr>
          <w:p w14:paraId="24DF3691" w14:textId="1DCC1005" w:rsidR="004B7E01" w:rsidRPr="004B7E01" w:rsidRDefault="004B7E01" w:rsidP="004B7E01">
            <w:pPr>
              <w:jc w:val="center"/>
              <w:rPr>
                <w:rFonts w:eastAsia="Arial" w:cstheme="minorHAnsi"/>
                <w:sz w:val="18"/>
                <w:szCs w:val="18"/>
                <w:lang w:val="en-US" w:eastAsia="en-GB"/>
              </w:rPr>
            </w:pPr>
            <w:r w:rsidRPr="004B7E01">
              <w:rPr>
                <w:rFonts w:eastAsia="Arial" w:cstheme="minorHAnsi"/>
                <w:sz w:val="18"/>
                <w:szCs w:val="18"/>
                <w:lang w:val="en-US" w:eastAsia="en-GB"/>
              </w:rPr>
              <w:t>78.70%</w:t>
            </w:r>
          </w:p>
        </w:tc>
        <w:tc>
          <w:tcPr>
            <w:tcW w:w="754" w:type="pct"/>
            <w:vAlign w:val="center"/>
          </w:tcPr>
          <w:p w14:paraId="223D1538" w14:textId="276F516F" w:rsidR="004B7E01" w:rsidRPr="004B7E01" w:rsidRDefault="004B7E01" w:rsidP="004B7E01">
            <w:pPr>
              <w:jc w:val="center"/>
              <w:rPr>
                <w:rFonts w:eastAsia="Arial" w:cstheme="minorHAnsi"/>
                <w:sz w:val="18"/>
                <w:szCs w:val="18"/>
                <w:lang w:val="en-US" w:eastAsia="en-GB"/>
              </w:rPr>
            </w:pPr>
            <w:r w:rsidRPr="004B7E01">
              <w:rPr>
                <w:rFonts w:eastAsia="Arial" w:cstheme="minorHAnsi"/>
                <w:sz w:val="18"/>
                <w:szCs w:val="18"/>
                <w:lang w:val="en-US" w:eastAsia="en-GB"/>
              </w:rPr>
              <w:t>99.56%</w:t>
            </w:r>
          </w:p>
        </w:tc>
      </w:tr>
      <w:tr w:rsidR="00FD1774" w:rsidRPr="00A6696F" w14:paraId="4C9AF14D" w14:textId="77777777" w:rsidTr="00B541A0">
        <w:tc>
          <w:tcPr>
            <w:tcW w:w="1885" w:type="pct"/>
          </w:tcPr>
          <w:p w14:paraId="3D1CEF44" w14:textId="77777777" w:rsidR="00A6696F" w:rsidRPr="00A6696F" w:rsidRDefault="00A6696F" w:rsidP="00A6696F">
            <w:pPr>
              <w:rPr>
                <w:rFonts w:eastAsia="Calibri" w:cstheme="minorHAnsi"/>
                <w:b/>
                <w:bCs/>
                <w:sz w:val="18"/>
                <w:szCs w:val="18"/>
                <w:lang w:val="en-US"/>
              </w:rPr>
            </w:pPr>
            <w:r w:rsidRPr="00A6696F">
              <w:rPr>
                <w:rFonts w:eastAsia="Arial" w:cstheme="minorHAnsi"/>
                <w:sz w:val="18"/>
                <w:szCs w:val="18"/>
                <w:lang w:val="en-US"/>
              </w:rPr>
              <w:t>Cumulative disbursement as of date:</w:t>
            </w:r>
          </w:p>
        </w:tc>
        <w:tc>
          <w:tcPr>
            <w:tcW w:w="788" w:type="pct"/>
            <w:vAlign w:val="center"/>
          </w:tcPr>
          <w:p w14:paraId="1A13D8E6" w14:textId="77777777" w:rsidR="00A6696F" w:rsidRPr="00A6696F" w:rsidRDefault="00A6696F" w:rsidP="00A6696F">
            <w:pPr>
              <w:jc w:val="center"/>
              <w:rPr>
                <w:rFonts w:eastAsia="Calibri" w:cstheme="minorHAnsi"/>
                <w:b/>
                <w:bCs/>
                <w:sz w:val="18"/>
                <w:szCs w:val="18"/>
                <w:lang w:val="en-US"/>
              </w:rPr>
            </w:pPr>
            <w:r w:rsidRPr="00A6696F">
              <w:rPr>
                <w:rFonts w:eastAsia="Arial" w:cstheme="minorHAnsi"/>
                <w:sz w:val="18"/>
                <w:szCs w:val="18"/>
                <w:lang w:val="en-US"/>
              </w:rPr>
              <w:t>$452,595</w:t>
            </w:r>
          </w:p>
        </w:tc>
        <w:tc>
          <w:tcPr>
            <w:tcW w:w="786" w:type="pct"/>
            <w:vAlign w:val="center"/>
          </w:tcPr>
          <w:p w14:paraId="0674B731" w14:textId="77777777" w:rsidR="00A6696F" w:rsidRPr="00A6696F" w:rsidRDefault="00A6696F" w:rsidP="00A6696F">
            <w:pPr>
              <w:jc w:val="center"/>
              <w:rPr>
                <w:rFonts w:eastAsia="Calibri" w:cstheme="minorHAnsi"/>
                <w:b/>
                <w:bCs/>
                <w:sz w:val="18"/>
                <w:szCs w:val="18"/>
                <w:lang w:val="en-US"/>
              </w:rPr>
            </w:pPr>
            <w:r w:rsidRPr="00A6696F">
              <w:rPr>
                <w:rFonts w:eastAsia="Arial" w:cstheme="minorHAnsi"/>
                <w:sz w:val="18"/>
                <w:szCs w:val="18"/>
                <w:lang w:val="en-US" w:eastAsia="en-GB"/>
              </w:rPr>
              <w:t>$773,876.92</w:t>
            </w:r>
          </w:p>
        </w:tc>
        <w:tc>
          <w:tcPr>
            <w:tcW w:w="787" w:type="pct"/>
            <w:vAlign w:val="center"/>
          </w:tcPr>
          <w:p w14:paraId="46A478CA" w14:textId="29A770B0" w:rsidR="00A6696F" w:rsidRPr="00A6696F" w:rsidRDefault="00A6696F" w:rsidP="00A6696F">
            <w:pPr>
              <w:jc w:val="center"/>
              <w:rPr>
                <w:rFonts w:eastAsia="Calibri" w:cstheme="minorHAnsi"/>
                <w:b/>
                <w:bCs/>
                <w:sz w:val="18"/>
                <w:szCs w:val="18"/>
                <w:lang w:val="en-US"/>
              </w:rPr>
            </w:pPr>
            <w:r w:rsidRPr="00A6696F">
              <w:rPr>
                <w:rFonts w:eastAsia="Arial" w:cstheme="minorHAnsi"/>
                <w:sz w:val="18"/>
                <w:szCs w:val="18"/>
                <w:lang w:val="en-US" w:eastAsia="en-GB"/>
              </w:rPr>
              <w:t>$</w:t>
            </w:r>
            <w:r w:rsidR="004B7E01">
              <w:rPr>
                <w:rFonts w:eastAsia="Arial" w:cstheme="minorHAnsi"/>
                <w:sz w:val="18"/>
                <w:szCs w:val="18"/>
                <w:lang w:val="en-US" w:eastAsia="en-GB"/>
              </w:rPr>
              <w:t>925,127</w:t>
            </w:r>
          </w:p>
        </w:tc>
        <w:tc>
          <w:tcPr>
            <w:tcW w:w="754" w:type="pct"/>
            <w:vAlign w:val="center"/>
          </w:tcPr>
          <w:p w14:paraId="2EBABABF" w14:textId="78EDC0D9" w:rsidR="00A6696F" w:rsidRPr="00A6696F" w:rsidRDefault="004B7E01" w:rsidP="00A6696F">
            <w:pPr>
              <w:jc w:val="center"/>
              <w:rPr>
                <w:rFonts w:eastAsia="Calibri" w:cstheme="minorHAnsi"/>
                <w:b/>
                <w:bCs/>
                <w:sz w:val="18"/>
                <w:szCs w:val="18"/>
                <w:lang w:val="en-US"/>
              </w:rPr>
            </w:pPr>
            <w:r>
              <w:rPr>
                <w:rFonts w:eastAsia="Arial" w:cstheme="minorHAnsi"/>
                <w:sz w:val="18"/>
                <w:szCs w:val="18"/>
                <w:lang w:val="en-US" w:eastAsia="en-GB"/>
              </w:rPr>
              <w:t>$</w:t>
            </w:r>
            <w:r w:rsidRPr="004B7E01">
              <w:rPr>
                <w:rFonts w:eastAsia="Arial" w:cstheme="minorHAnsi"/>
                <w:sz w:val="18"/>
                <w:szCs w:val="18"/>
                <w:lang w:val="en-US" w:eastAsia="en-GB"/>
              </w:rPr>
              <w:t>1,485,734</w:t>
            </w:r>
          </w:p>
        </w:tc>
      </w:tr>
    </w:tbl>
    <w:p w14:paraId="6623862E" w14:textId="6BD4AB49" w:rsidR="007064EA" w:rsidRDefault="007064EA" w:rsidP="00A67915">
      <w:pPr>
        <w:pStyle w:val="ListParagraph"/>
        <w:ind w:left="1080"/>
        <w:rPr>
          <w:lang w:val="en-US"/>
        </w:rPr>
      </w:pPr>
    </w:p>
    <w:p w14:paraId="58BC0741" w14:textId="392603CD" w:rsidR="00A6696F" w:rsidRDefault="00A6696F" w:rsidP="00A67915">
      <w:pPr>
        <w:pStyle w:val="ListParagraph"/>
        <w:ind w:left="1080"/>
        <w:rPr>
          <w:lang w:val="en-US"/>
        </w:rPr>
      </w:pPr>
    </w:p>
    <w:p w14:paraId="026C94EF" w14:textId="44C8698D" w:rsidR="0097014A" w:rsidRDefault="0097014A" w:rsidP="00A67915">
      <w:pPr>
        <w:pStyle w:val="ListParagraph"/>
        <w:ind w:left="1080"/>
        <w:rPr>
          <w:lang w:val="en-US"/>
        </w:rPr>
      </w:pPr>
      <w:r w:rsidRPr="0097014A">
        <w:rPr>
          <w:rFonts w:ascii="Arial" w:eastAsia="Arial" w:hAnsi="Arial" w:cs="Arial"/>
          <w:noProof/>
          <w:sz w:val="20"/>
          <w:szCs w:val="20"/>
          <w:lang w:val="en-US" w:eastAsia="en-GB"/>
        </w:rPr>
        <w:drawing>
          <wp:inline distT="0" distB="0" distL="0" distR="0" wp14:anchorId="126DEA04" wp14:editId="220F96D7">
            <wp:extent cx="4297680" cy="28651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7680" cy="2865120"/>
                    </a:xfrm>
                    <a:prstGeom prst="rect">
                      <a:avLst/>
                    </a:prstGeom>
                    <a:noFill/>
                    <a:ln>
                      <a:noFill/>
                    </a:ln>
                  </pic:spPr>
                </pic:pic>
              </a:graphicData>
            </a:graphic>
          </wp:inline>
        </w:drawing>
      </w:r>
    </w:p>
    <w:p w14:paraId="2E050A6E" w14:textId="3F310527" w:rsidR="0097014A" w:rsidRPr="00967385" w:rsidRDefault="0097014A" w:rsidP="00DA31DB">
      <w:pPr>
        <w:pStyle w:val="Caption"/>
        <w:rPr>
          <w:lang w:val="en-US"/>
        </w:rPr>
      </w:pPr>
      <w:r w:rsidRPr="00DA31DB">
        <w:rPr>
          <w:lang w:val="en-US"/>
        </w:rPr>
        <w:t xml:space="preserve">Figure </w:t>
      </w:r>
      <w:r w:rsidR="002C7896" w:rsidRPr="00DA31DB">
        <w:rPr>
          <w:lang w:val="en-US"/>
        </w:rPr>
        <w:t>4</w:t>
      </w:r>
      <w:r w:rsidRPr="00DA31DB">
        <w:rPr>
          <w:lang w:val="en-US"/>
        </w:rPr>
        <w:t>.</w:t>
      </w:r>
      <w:r w:rsidRPr="00967385">
        <w:rPr>
          <w:lang w:val="en-US"/>
        </w:rPr>
        <w:t xml:space="preserve"> Graph showing cumulative rate of disbursement in GL Expenditures </w:t>
      </w:r>
      <w:r w:rsidR="005A44A8" w:rsidRPr="00967385">
        <w:rPr>
          <w:lang w:val="en-US"/>
        </w:rPr>
        <w:t>against the approved budget in the ProDoc and Atlas (annually updated budgets)</w:t>
      </w:r>
      <w:r w:rsidR="00967385" w:rsidRPr="00967385">
        <w:rPr>
          <w:lang w:val="en-US"/>
        </w:rPr>
        <w:t>. Source: PIR 2020</w:t>
      </w:r>
    </w:p>
    <w:p w14:paraId="0496F06E" w14:textId="6159F5EE" w:rsidR="00FA4223" w:rsidRPr="00680152" w:rsidRDefault="00980E68" w:rsidP="00980E68">
      <w:pPr>
        <w:rPr>
          <w:i/>
          <w:iCs/>
          <w:sz w:val="18"/>
          <w:szCs w:val="18"/>
          <w:lang w:val="en-US"/>
        </w:rPr>
      </w:pPr>
      <w:r w:rsidRPr="00680152">
        <w:rPr>
          <w:i/>
          <w:iCs/>
          <w:sz w:val="18"/>
          <w:szCs w:val="18"/>
          <w:lang w:val="en-US"/>
        </w:rPr>
        <w:t xml:space="preserve">Note – the </w:t>
      </w:r>
      <w:r w:rsidR="00520321">
        <w:rPr>
          <w:i/>
          <w:iCs/>
          <w:sz w:val="18"/>
          <w:szCs w:val="18"/>
          <w:lang w:val="en-US"/>
        </w:rPr>
        <w:t>A</w:t>
      </w:r>
      <w:r w:rsidR="00E83F4E">
        <w:rPr>
          <w:i/>
          <w:iCs/>
          <w:sz w:val="18"/>
          <w:szCs w:val="18"/>
          <w:lang w:val="en-US"/>
        </w:rPr>
        <w:t xml:space="preserve">pproved </w:t>
      </w:r>
      <w:r w:rsidR="00520321">
        <w:rPr>
          <w:i/>
          <w:iCs/>
          <w:sz w:val="18"/>
          <w:szCs w:val="18"/>
          <w:lang w:val="en-US"/>
        </w:rPr>
        <w:t>B</w:t>
      </w:r>
      <w:r w:rsidR="00E83F4E">
        <w:rPr>
          <w:i/>
          <w:iCs/>
          <w:sz w:val="18"/>
          <w:szCs w:val="18"/>
          <w:lang w:val="en-US"/>
        </w:rPr>
        <w:t>udget (Atlas</w:t>
      </w:r>
      <w:r w:rsidR="00520321">
        <w:rPr>
          <w:i/>
          <w:iCs/>
          <w:sz w:val="18"/>
          <w:szCs w:val="18"/>
          <w:lang w:val="en-US"/>
        </w:rPr>
        <w:t>)</w:t>
      </w:r>
      <w:r w:rsidR="00A07A89" w:rsidRPr="00680152">
        <w:rPr>
          <w:i/>
          <w:iCs/>
          <w:sz w:val="18"/>
          <w:szCs w:val="18"/>
          <w:lang w:val="en-US"/>
        </w:rPr>
        <w:t xml:space="preserve"> shown in Figure 4 include</w:t>
      </w:r>
      <w:r w:rsidR="008608A9">
        <w:rPr>
          <w:i/>
          <w:iCs/>
          <w:sz w:val="18"/>
          <w:szCs w:val="18"/>
          <w:lang w:val="en-US"/>
        </w:rPr>
        <w:t>s</w:t>
      </w:r>
      <w:r w:rsidR="00A07A89" w:rsidRPr="00680152">
        <w:rPr>
          <w:i/>
          <w:iCs/>
          <w:sz w:val="18"/>
          <w:szCs w:val="18"/>
          <w:lang w:val="en-US"/>
        </w:rPr>
        <w:t xml:space="preserve"> UNDP cash cofinancing, </w:t>
      </w:r>
      <w:r w:rsidR="00636976">
        <w:rPr>
          <w:i/>
          <w:iCs/>
          <w:sz w:val="18"/>
          <w:szCs w:val="18"/>
          <w:lang w:val="en-US"/>
        </w:rPr>
        <w:t xml:space="preserve">and </w:t>
      </w:r>
      <w:r w:rsidR="00A07A89" w:rsidRPr="00680152">
        <w:rPr>
          <w:i/>
          <w:iCs/>
          <w:sz w:val="18"/>
          <w:szCs w:val="18"/>
          <w:lang w:val="en-US"/>
        </w:rPr>
        <w:t xml:space="preserve">hence </w:t>
      </w:r>
      <w:r w:rsidR="008608A9">
        <w:rPr>
          <w:i/>
          <w:iCs/>
          <w:sz w:val="18"/>
          <w:szCs w:val="18"/>
          <w:lang w:val="en-US"/>
        </w:rPr>
        <w:t>is</w:t>
      </w:r>
      <w:r w:rsidR="00A07A89" w:rsidRPr="00680152">
        <w:rPr>
          <w:i/>
          <w:iCs/>
          <w:sz w:val="18"/>
          <w:szCs w:val="18"/>
          <w:lang w:val="en-US"/>
        </w:rPr>
        <w:t xml:space="preserve"> greater than the </w:t>
      </w:r>
      <w:r w:rsidR="00680152" w:rsidRPr="00680152">
        <w:rPr>
          <w:i/>
          <w:iCs/>
          <w:sz w:val="18"/>
          <w:szCs w:val="18"/>
          <w:lang w:val="en-US"/>
        </w:rPr>
        <w:t>GEF budget</w:t>
      </w:r>
      <w:r w:rsidR="008608A9">
        <w:rPr>
          <w:i/>
          <w:iCs/>
          <w:sz w:val="18"/>
          <w:szCs w:val="18"/>
          <w:lang w:val="en-US"/>
        </w:rPr>
        <w:t xml:space="preserve"> shown by the Approved Budget (ProDoc)</w:t>
      </w:r>
      <w:r w:rsidR="00745585">
        <w:rPr>
          <w:i/>
          <w:iCs/>
          <w:sz w:val="18"/>
          <w:szCs w:val="18"/>
          <w:lang w:val="en-US"/>
        </w:rPr>
        <w:t xml:space="preserve">. The GL Expenditures </w:t>
      </w:r>
      <w:r w:rsidR="005122C2">
        <w:rPr>
          <w:i/>
          <w:iCs/>
          <w:sz w:val="18"/>
          <w:szCs w:val="18"/>
          <w:lang w:val="en-US"/>
        </w:rPr>
        <w:t>do not</w:t>
      </w:r>
      <w:r w:rsidR="00745585">
        <w:rPr>
          <w:i/>
          <w:iCs/>
          <w:sz w:val="18"/>
          <w:szCs w:val="18"/>
          <w:lang w:val="en-US"/>
        </w:rPr>
        <w:t xml:space="preserve"> include UNDP cash cofinancing</w:t>
      </w:r>
      <w:r w:rsidR="000A79A4">
        <w:rPr>
          <w:i/>
          <w:iCs/>
          <w:sz w:val="18"/>
          <w:szCs w:val="18"/>
          <w:lang w:val="en-US"/>
        </w:rPr>
        <w:t>.</w:t>
      </w:r>
    </w:p>
    <w:p w14:paraId="67DF3A31" w14:textId="36C16F95" w:rsidR="00980E68" w:rsidRDefault="00980E68" w:rsidP="00A67915">
      <w:pPr>
        <w:pStyle w:val="ListParagraph"/>
        <w:ind w:left="1080"/>
        <w:rPr>
          <w:lang w:val="en-US"/>
        </w:rPr>
      </w:pPr>
    </w:p>
    <w:p w14:paraId="35E27B80" w14:textId="77777777" w:rsidR="008C70CE" w:rsidRDefault="008C70CE" w:rsidP="00A67915">
      <w:pPr>
        <w:pStyle w:val="ListParagraph"/>
        <w:ind w:left="1080"/>
        <w:rPr>
          <w:lang w:val="en-US"/>
        </w:rPr>
      </w:pPr>
    </w:p>
    <w:p w14:paraId="4E75DB5B" w14:textId="03F9A7C3" w:rsidR="00F90C8D" w:rsidRPr="00F90C8D" w:rsidRDefault="00F90C8D" w:rsidP="00A67915">
      <w:pPr>
        <w:pStyle w:val="ListParagraph"/>
        <w:ind w:left="1080"/>
        <w:rPr>
          <w:b/>
          <w:bCs/>
          <w:lang w:val="en-US"/>
        </w:rPr>
      </w:pPr>
      <w:r w:rsidRPr="00F90C8D">
        <w:rPr>
          <w:b/>
          <w:bCs/>
          <w:lang w:val="en-US"/>
        </w:rPr>
        <w:t>Co-financing</w:t>
      </w:r>
    </w:p>
    <w:p w14:paraId="6592F33E" w14:textId="3176C311" w:rsidR="00DB7A55" w:rsidRDefault="00DB7A55" w:rsidP="00A67915">
      <w:pPr>
        <w:pStyle w:val="ListParagraph"/>
        <w:ind w:left="1080"/>
        <w:rPr>
          <w:lang w:val="en-US"/>
        </w:rPr>
      </w:pPr>
    </w:p>
    <w:p w14:paraId="34262D48" w14:textId="40DD920F" w:rsidR="00364C20" w:rsidRDefault="002D2701" w:rsidP="00B541A0">
      <w:pPr>
        <w:pStyle w:val="ListParagraph"/>
        <w:numPr>
          <w:ilvl w:val="0"/>
          <w:numId w:val="8"/>
        </w:numPr>
        <w:jc w:val="both"/>
        <w:rPr>
          <w:lang w:val="en-US"/>
        </w:rPr>
      </w:pPr>
      <w:r>
        <w:rPr>
          <w:lang w:val="en-US"/>
        </w:rPr>
        <w:t>A total of USD 4</w:t>
      </w:r>
      <w:r w:rsidR="00AC50CF">
        <w:rPr>
          <w:lang w:val="en-US"/>
        </w:rPr>
        <w:t>,</w:t>
      </w:r>
      <w:r>
        <w:rPr>
          <w:lang w:val="en-US"/>
        </w:rPr>
        <w:t>69</w:t>
      </w:r>
      <w:r w:rsidR="00AC50CF">
        <w:rPr>
          <w:lang w:val="en-US"/>
        </w:rPr>
        <w:t>0</w:t>
      </w:r>
      <w:r>
        <w:rPr>
          <w:lang w:val="en-US"/>
        </w:rPr>
        <w:t xml:space="preserve">,909 in cofinancing was </w:t>
      </w:r>
      <w:r w:rsidR="005021EA">
        <w:rPr>
          <w:lang w:val="en-US"/>
        </w:rPr>
        <w:t xml:space="preserve">committed at CEO </w:t>
      </w:r>
      <w:r w:rsidR="005021EA" w:rsidRPr="00CF1308">
        <w:rPr>
          <w:lang w:val="en-US"/>
        </w:rPr>
        <w:t xml:space="preserve">Endorsement stage (see </w:t>
      </w:r>
      <w:r w:rsidR="005021EA" w:rsidRPr="00CF1308">
        <w:rPr>
          <w:b/>
          <w:bCs/>
          <w:lang w:val="en-US"/>
        </w:rPr>
        <w:t xml:space="preserve">Table </w:t>
      </w:r>
      <w:r w:rsidR="00CF1308" w:rsidRPr="00CF1308">
        <w:rPr>
          <w:b/>
          <w:bCs/>
          <w:lang w:val="en-US"/>
        </w:rPr>
        <w:t>6</w:t>
      </w:r>
      <w:r w:rsidR="005021EA" w:rsidRPr="00CF1308">
        <w:rPr>
          <w:lang w:val="en-US"/>
        </w:rPr>
        <w:t xml:space="preserve">). </w:t>
      </w:r>
      <w:r w:rsidR="00FD1ACE" w:rsidRPr="00CF1308">
        <w:rPr>
          <w:lang w:val="en-US"/>
        </w:rPr>
        <w:t xml:space="preserve">Of this, </w:t>
      </w:r>
      <w:r w:rsidR="00167617" w:rsidRPr="00CF1308">
        <w:rPr>
          <w:lang w:val="en-US"/>
        </w:rPr>
        <w:t>USD 2,756,364 was cash</w:t>
      </w:r>
      <w:r w:rsidR="00167617">
        <w:rPr>
          <w:lang w:val="en-US"/>
        </w:rPr>
        <w:t xml:space="preserve"> and </w:t>
      </w:r>
      <w:r w:rsidR="00650A9A">
        <w:rPr>
          <w:lang w:val="en-US"/>
        </w:rPr>
        <w:t>USD 1,934,545 was in-kind</w:t>
      </w:r>
      <w:r w:rsidR="00792C51">
        <w:rPr>
          <w:lang w:val="en-US"/>
        </w:rPr>
        <w:t xml:space="preserve">. </w:t>
      </w:r>
      <w:r w:rsidR="001669EC">
        <w:rPr>
          <w:lang w:val="en-US"/>
        </w:rPr>
        <w:t xml:space="preserve">USD 634,545 of the cofinancing </w:t>
      </w:r>
      <w:r w:rsidR="005621FA">
        <w:rPr>
          <w:lang w:val="en-US"/>
        </w:rPr>
        <w:t>was planned to contribute to</w:t>
      </w:r>
      <w:r w:rsidR="001669EC">
        <w:rPr>
          <w:lang w:val="en-US"/>
        </w:rPr>
        <w:t xml:space="preserve"> Component 1, </w:t>
      </w:r>
      <w:r w:rsidR="00684549">
        <w:rPr>
          <w:lang w:val="en-US"/>
        </w:rPr>
        <w:t>USD</w:t>
      </w:r>
      <w:r w:rsidR="001669EC">
        <w:rPr>
          <w:lang w:val="en-US"/>
        </w:rPr>
        <w:t xml:space="preserve"> </w:t>
      </w:r>
      <w:r w:rsidR="005621FA">
        <w:rPr>
          <w:lang w:val="en-US"/>
        </w:rPr>
        <w:t>3,836,364 to Component 2</w:t>
      </w:r>
      <w:r w:rsidR="00684549">
        <w:rPr>
          <w:lang w:val="en-US"/>
        </w:rPr>
        <w:t xml:space="preserve">, and </w:t>
      </w:r>
      <w:r w:rsidR="00767C7B">
        <w:rPr>
          <w:lang w:val="en-US"/>
        </w:rPr>
        <w:t>USD 220,000 to project management</w:t>
      </w:r>
      <w:r w:rsidR="004C42C2">
        <w:rPr>
          <w:lang w:val="en-US"/>
        </w:rPr>
        <w:t xml:space="preserve">. </w:t>
      </w:r>
      <w:r w:rsidR="00792C51">
        <w:rPr>
          <w:lang w:val="en-US"/>
        </w:rPr>
        <w:t xml:space="preserve">The ratio of GEF funds to cofinancing was </w:t>
      </w:r>
      <w:r w:rsidR="004756AE">
        <w:rPr>
          <w:lang w:val="en-US"/>
        </w:rPr>
        <w:t>1</w:t>
      </w:r>
      <w:r w:rsidR="00490EDD">
        <w:rPr>
          <w:lang w:val="en-US"/>
        </w:rPr>
        <w:t xml:space="preserve"> </w:t>
      </w:r>
      <w:r w:rsidR="004756AE">
        <w:rPr>
          <w:lang w:val="en-US"/>
        </w:rPr>
        <w:t>:</w:t>
      </w:r>
      <w:r w:rsidR="00490EDD">
        <w:rPr>
          <w:lang w:val="en-US"/>
        </w:rPr>
        <w:t xml:space="preserve"> </w:t>
      </w:r>
      <w:r w:rsidR="004756AE">
        <w:rPr>
          <w:lang w:val="en-US"/>
        </w:rPr>
        <w:t>3.54</w:t>
      </w:r>
      <w:r w:rsidR="00490EDD">
        <w:rPr>
          <w:lang w:val="en-US"/>
        </w:rPr>
        <w:t>.</w:t>
      </w:r>
      <w:r w:rsidR="00A7594A">
        <w:rPr>
          <w:lang w:val="en-US"/>
        </w:rPr>
        <w:t xml:space="preserve"> Given that The Gambia at the time was </w:t>
      </w:r>
      <w:r w:rsidR="00A52825">
        <w:rPr>
          <w:lang w:val="en-US"/>
        </w:rPr>
        <w:t>ranked 1</w:t>
      </w:r>
      <w:r w:rsidR="002762C3">
        <w:rPr>
          <w:lang w:val="en-US"/>
        </w:rPr>
        <w:t>7</w:t>
      </w:r>
      <w:r w:rsidR="00A52825">
        <w:rPr>
          <w:lang w:val="en-US"/>
        </w:rPr>
        <w:t xml:space="preserve">2 out of 187 </w:t>
      </w:r>
      <w:r w:rsidR="002762C3">
        <w:rPr>
          <w:lang w:val="en-US"/>
        </w:rPr>
        <w:t>LDCs in the 2013 Human Development Index, and conservation is massively und</w:t>
      </w:r>
      <w:r w:rsidR="007D0FAC">
        <w:rPr>
          <w:lang w:val="en-US"/>
        </w:rPr>
        <w:t xml:space="preserve">erfunded, this </w:t>
      </w:r>
      <w:r w:rsidR="002668AF">
        <w:rPr>
          <w:lang w:val="en-US"/>
        </w:rPr>
        <w:t>wa</w:t>
      </w:r>
      <w:r w:rsidR="007D0FAC">
        <w:rPr>
          <w:lang w:val="en-US"/>
        </w:rPr>
        <w:t xml:space="preserve">s </w:t>
      </w:r>
      <w:r w:rsidR="002668AF">
        <w:rPr>
          <w:lang w:val="en-US"/>
        </w:rPr>
        <w:t xml:space="preserve">a sizable commitment, </w:t>
      </w:r>
      <w:r w:rsidR="005F6FE2">
        <w:rPr>
          <w:lang w:val="en-US"/>
        </w:rPr>
        <w:t xml:space="preserve">made </w:t>
      </w:r>
      <w:r w:rsidR="002668AF">
        <w:rPr>
          <w:lang w:val="en-US"/>
        </w:rPr>
        <w:t>possible through association with the NEMA project.</w:t>
      </w:r>
    </w:p>
    <w:p w14:paraId="0E67D2AF" w14:textId="164EA540" w:rsidR="00FD1ACE" w:rsidRDefault="00FD1ACE" w:rsidP="00A67915">
      <w:pPr>
        <w:pStyle w:val="ListParagraph"/>
        <w:ind w:left="1080"/>
        <w:rPr>
          <w:lang w:val="en-US"/>
        </w:rPr>
      </w:pPr>
    </w:p>
    <w:p w14:paraId="62265666" w14:textId="70549DD8" w:rsidR="00267CFC" w:rsidRPr="00371C3A" w:rsidRDefault="00267CFC" w:rsidP="00B541A0">
      <w:pPr>
        <w:pStyle w:val="ListParagraph"/>
        <w:numPr>
          <w:ilvl w:val="0"/>
          <w:numId w:val="8"/>
        </w:numPr>
        <w:jc w:val="both"/>
        <w:rPr>
          <w:lang w:val="en-US"/>
        </w:rPr>
      </w:pPr>
      <w:r>
        <w:rPr>
          <w:lang w:val="en-US"/>
        </w:rPr>
        <w:t xml:space="preserve">Delivery of cofinancing against the amounts committed at CEO Endorsement are given in </w:t>
      </w:r>
      <w:r w:rsidRPr="00CF1308">
        <w:rPr>
          <w:b/>
          <w:bCs/>
          <w:lang w:val="en-US"/>
        </w:rPr>
        <w:t xml:space="preserve">Table </w:t>
      </w:r>
      <w:r w:rsidR="00CF1308" w:rsidRPr="00CF1308">
        <w:rPr>
          <w:b/>
          <w:bCs/>
          <w:lang w:val="en-US"/>
        </w:rPr>
        <w:t>6</w:t>
      </w:r>
      <w:r w:rsidRPr="00CF1308">
        <w:rPr>
          <w:lang w:val="en-US"/>
        </w:rPr>
        <w:t xml:space="preserve"> below</w:t>
      </w:r>
      <w:r>
        <w:rPr>
          <w:lang w:val="en-US"/>
        </w:rPr>
        <w:t>. According to the figures provided</w:t>
      </w:r>
      <w:r w:rsidR="00160902">
        <w:rPr>
          <w:lang w:val="en-US"/>
        </w:rPr>
        <w:t xml:space="preserve"> </w:t>
      </w:r>
      <w:r w:rsidR="00160902" w:rsidRPr="00E728B3">
        <w:rPr>
          <w:lang w:val="en-US"/>
        </w:rPr>
        <w:t xml:space="preserve">by UNDP CO, the amount provided by different sources varied from that committed at CEO Endorsement, but overall the total </w:t>
      </w:r>
      <w:r w:rsidR="008F4712" w:rsidRPr="00E728B3">
        <w:rPr>
          <w:lang w:val="en-US"/>
        </w:rPr>
        <w:t xml:space="preserve">of cofinancing realized exceeded the committed amount by </w:t>
      </w:r>
      <w:r w:rsidR="009B006A" w:rsidRPr="00E728B3">
        <w:rPr>
          <w:lang w:val="en-US"/>
        </w:rPr>
        <w:t>9.55</w:t>
      </w:r>
      <w:r w:rsidR="008F4712" w:rsidRPr="00E728B3">
        <w:rPr>
          <w:lang w:val="en-US"/>
        </w:rPr>
        <w:t xml:space="preserve">%. </w:t>
      </w:r>
      <w:r w:rsidR="004A1AD7" w:rsidRPr="00E728B3">
        <w:rPr>
          <w:lang w:val="en-US"/>
        </w:rPr>
        <w:t xml:space="preserve">In particular, UNDP’s cash contribution of </w:t>
      </w:r>
      <w:r w:rsidR="009F4D59" w:rsidRPr="00E728B3">
        <w:rPr>
          <w:lang w:val="en-US"/>
        </w:rPr>
        <w:t xml:space="preserve">USD </w:t>
      </w:r>
      <w:r w:rsidR="004A1AD7" w:rsidRPr="00E728B3">
        <w:rPr>
          <w:lang w:val="en-US"/>
        </w:rPr>
        <w:t xml:space="preserve">30,000 per year was critical </w:t>
      </w:r>
      <w:r w:rsidR="009A7947" w:rsidRPr="00E728B3">
        <w:rPr>
          <w:lang w:val="en-US"/>
        </w:rPr>
        <w:t>for the functionality of the PMU</w:t>
      </w:r>
      <w:r w:rsidR="00BE4CEA" w:rsidRPr="00E728B3">
        <w:rPr>
          <w:lang w:val="en-US"/>
        </w:rPr>
        <w:t>, as was support from DPWM</w:t>
      </w:r>
      <w:r w:rsidR="009A7947" w:rsidRPr="00E728B3">
        <w:rPr>
          <w:lang w:val="en-US"/>
        </w:rPr>
        <w:t xml:space="preserve">. </w:t>
      </w:r>
      <w:r w:rsidR="00371C3A" w:rsidRPr="00E728B3">
        <w:rPr>
          <w:lang w:val="en-US"/>
        </w:rPr>
        <w:t xml:space="preserve">UNDP CO indicated that they did not receive independent co-financing reports from the sources, rather the project SLM expert had consultations with the key institutions and compiled information on </w:t>
      </w:r>
      <w:r w:rsidR="004D738B" w:rsidRPr="00E728B3">
        <w:rPr>
          <w:lang w:val="en-US"/>
        </w:rPr>
        <w:t xml:space="preserve">their </w:t>
      </w:r>
      <w:r w:rsidR="000C74AD" w:rsidRPr="00E728B3">
        <w:rPr>
          <w:lang w:val="en-US"/>
        </w:rPr>
        <w:t xml:space="preserve">activities at the project PAs </w:t>
      </w:r>
      <w:r w:rsidR="00371C3A" w:rsidRPr="00E728B3">
        <w:rPr>
          <w:lang w:val="en-US"/>
        </w:rPr>
        <w:t xml:space="preserve">within the context of the </w:t>
      </w:r>
      <w:r w:rsidR="00BD0749" w:rsidRPr="00E728B3">
        <w:rPr>
          <w:lang w:val="en-US"/>
        </w:rPr>
        <w:t xml:space="preserve">PAN </w:t>
      </w:r>
      <w:r w:rsidR="00371C3A" w:rsidRPr="00E728B3">
        <w:rPr>
          <w:lang w:val="en-US"/>
        </w:rPr>
        <w:t>project</w:t>
      </w:r>
      <w:r w:rsidR="006E700B" w:rsidRPr="00E728B3">
        <w:rPr>
          <w:lang w:val="en-US"/>
        </w:rPr>
        <w:t xml:space="preserve"> (see</w:t>
      </w:r>
      <w:r w:rsidR="008D1921" w:rsidRPr="00E728B3">
        <w:rPr>
          <w:lang w:val="en-US"/>
        </w:rPr>
        <w:t xml:space="preserve"> details in</w:t>
      </w:r>
      <w:r w:rsidR="006E700B" w:rsidRPr="00E728B3">
        <w:rPr>
          <w:lang w:val="en-US"/>
        </w:rPr>
        <w:t xml:space="preserve"> </w:t>
      </w:r>
      <w:r w:rsidR="006E700B" w:rsidRPr="00E728B3">
        <w:rPr>
          <w:b/>
          <w:bCs/>
          <w:lang w:val="en-US"/>
        </w:rPr>
        <w:t xml:space="preserve">Annex </w:t>
      </w:r>
      <w:r w:rsidR="007A64CF" w:rsidRPr="00E728B3">
        <w:rPr>
          <w:b/>
          <w:bCs/>
          <w:lang w:val="en-US"/>
        </w:rPr>
        <w:t>7</w:t>
      </w:r>
      <w:r w:rsidR="006E700B" w:rsidRPr="00E728B3">
        <w:rPr>
          <w:lang w:val="en-US"/>
        </w:rPr>
        <w:t>)</w:t>
      </w:r>
      <w:r w:rsidR="00371C3A" w:rsidRPr="00E728B3">
        <w:rPr>
          <w:lang w:val="en-US"/>
        </w:rPr>
        <w:t xml:space="preserve">. According to </w:t>
      </w:r>
      <w:r w:rsidR="006E700B" w:rsidRPr="00E728B3">
        <w:rPr>
          <w:lang w:val="en-US"/>
        </w:rPr>
        <w:t>UNDP CO,</w:t>
      </w:r>
      <w:r w:rsidR="00127407" w:rsidRPr="00E728B3">
        <w:rPr>
          <w:lang w:val="en-US"/>
        </w:rPr>
        <w:t xml:space="preserve"> </w:t>
      </w:r>
      <w:r w:rsidR="00371C3A" w:rsidRPr="00E728B3">
        <w:rPr>
          <w:lang w:val="en-US"/>
        </w:rPr>
        <w:t>the cofinancing figures given</w:t>
      </w:r>
      <w:r w:rsidR="006E700B" w:rsidRPr="00E728B3">
        <w:rPr>
          <w:lang w:val="en-US"/>
        </w:rPr>
        <w:t xml:space="preserve"> in </w:t>
      </w:r>
      <w:r w:rsidR="006E700B" w:rsidRPr="00E728B3">
        <w:rPr>
          <w:b/>
          <w:bCs/>
          <w:lang w:val="en-US"/>
        </w:rPr>
        <w:t>Table</w:t>
      </w:r>
      <w:r w:rsidR="00E77BDD" w:rsidRPr="00E728B3">
        <w:rPr>
          <w:b/>
          <w:bCs/>
          <w:lang w:val="en-US"/>
        </w:rPr>
        <w:t>s</w:t>
      </w:r>
      <w:r w:rsidR="006E700B" w:rsidRPr="00E728B3">
        <w:rPr>
          <w:b/>
          <w:bCs/>
          <w:lang w:val="en-US"/>
        </w:rPr>
        <w:t xml:space="preserve"> </w:t>
      </w:r>
      <w:r w:rsidR="00CF1308" w:rsidRPr="00E728B3">
        <w:rPr>
          <w:b/>
          <w:bCs/>
          <w:lang w:val="en-US"/>
        </w:rPr>
        <w:t>6</w:t>
      </w:r>
      <w:r w:rsidR="00E77BDD" w:rsidRPr="00E728B3">
        <w:rPr>
          <w:b/>
          <w:bCs/>
          <w:lang w:val="en-US"/>
        </w:rPr>
        <w:t xml:space="preserve"> and 7</w:t>
      </w:r>
      <w:r w:rsidR="006E700B" w:rsidRPr="00E728B3">
        <w:rPr>
          <w:lang w:val="en-US"/>
        </w:rPr>
        <w:t xml:space="preserve"> below</w:t>
      </w:r>
      <w:r w:rsidR="00371C3A" w:rsidRPr="00E728B3">
        <w:rPr>
          <w:lang w:val="en-US"/>
        </w:rPr>
        <w:t xml:space="preserve"> represent a proportion of</w:t>
      </w:r>
      <w:r w:rsidR="00371C3A" w:rsidRPr="00CF1308">
        <w:rPr>
          <w:lang w:val="en-US"/>
        </w:rPr>
        <w:t xml:space="preserve"> </w:t>
      </w:r>
      <w:r w:rsidR="006E700B" w:rsidRPr="00CF1308">
        <w:rPr>
          <w:lang w:val="en-US"/>
        </w:rPr>
        <w:t xml:space="preserve">the </w:t>
      </w:r>
      <w:r w:rsidR="00371C3A" w:rsidRPr="00CF1308">
        <w:rPr>
          <w:lang w:val="en-US"/>
        </w:rPr>
        <w:t>total amount</w:t>
      </w:r>
      <w:r w:rsidR="006E700B" w:rsidRPr="00CF1308">
        <w:rPr>
          <w:lang w:val="en-US"/>
        </w:rPr>
        <w:t>s</w:t>
      </w:r>
      <w:r w:rsidR="00371C3A" w:rsidRPr="00CF1308">
        <w:rPr>
          <w:lang w:val="en-US"/>
        </w:rPr>
        <w:t xml:space="preserve"> invested by </w:t>
      </w:r>
      <w:r w:rsidR="000144D0" w:rsidRPr="00CF1308">
        <w:rPr>
          <w:lang w:val="en-US"/>
        </w:rPr>
        <w:t>each</w:t>
      </w:r>
      <w:r w:rsidR="00371C3A" w:rsidRPr="00CF1308">
        <w:rPr>
          <w:lang w:val="en-US"/>
        </w:rPr>
        <w:t xml:space="preserve"> source. Therefore, the cofinancing inputs</w:t>
      </w:r>
      <w:r w:rsidR="00371C3A">
        <w:rPr>
          <w:lang w:val="en-US"/>
        </w:rPr>
        <w:t xml:space="preserve"> have not been verified by the sources according to each year or project activity, but represent estimated contributions.</w:t>
      </w:r>
    </w:p>
    <w:p w14:paraId="6C51841A" w14:textId="77777777" w:rsidR="00B40535" w:rsidRDefault="00B40535" w:rsidP="00A67915">
      <w:pPr>
        <w:pStyle w:val="ListParagraph"/>
        <w:ind w:left="1080"/>
        <w:rPr>
          <w:highlight w:val="yellow"/>
          <w:lang w:val="en-US"/>
        </w:rPr>
      </w:pPr>
    </w:p>
    <w:p w14:paraId="25828C18" w14:textId="13684FEB" w:rsidR="00B40535" w:rsidRDefault="00C31A27" w:rsidP="00B541A0">
      <w:pPr>
        <w:pStyle w:val="ListParagraph"/>
        <w:numPr>
          <w:ilvl w:val="0"/>
          <w:numId w:val="8"/>
        </w:numPr>
        <w:jc w:val="both"/>
        <w:rPr>
          <w:lang w:val="en-US"/>
        </w:rPr>
      </w:pPr>
      <w:r>
        <w:rPr>
          <w:lang w:val="en-US"/>
        </w:rPr>
        <w:t>In addition, a</w:t>
      </w:r>
      <w:r w:rsidRPr="00C31A27">
        <w:rPr>
          <w:lang w:val="en-US"/>
        </w:rPr>
        <w:t xml:space="preserve"> letter was received from DPWM dated 24 September 2020 stating that the development of the BBWR Management Plan was financed from non-project sources (in this case, the Regional Network of MPAs in West Africa (RAMPAO)), without indicating the amount of contribution.</w:t>
      </w:r>
    </w:p>
    <w:p w14:paraId="4C0B3727" w14:textId="14F7E4E0" w:rsidR="006309D3" w:rsidRDefault="006309D3">
      <w:pPr>
        <w:pStyle w:val="ListParagraph"/>
        <w:rPr>
          <w:lang w:val="en-US"/>
        </w:rPr>
      </w:pPr>
    </w:p>
    <w:p w14:paraId="05142298" w14:textId="77777777" w:rsidR="005B76A7" w:rsidRPr="006309D3" w:rsidRDefault="005B76A7" w:rsidP="00B541A0">
      <w:pPr>
        <w:pStyle w:val="ListParagraph"/>
        <w:rPr>
          <w:lang w:val="en-US"/>
        </w:rPr>
      </w:pPr>
    </w:p>
    <w:p w14:paraId="7EEB2CEF" w14:textId="41D2A298" w:rsidR="0042355F" w:rsidRDefault="006309D3" w:rsidP="00A67915">
      <w:pPr>
        <w:pStyle w:val="ListParagraph"/>
        <w:ind w:left="1080"/>
        <w:rPr>
          <w:b/>
          <w:bCs/>
          <w:lang w:val="en-US"/>
        </w:rPr>
      </w:pPr>
      <w:r w:rsidRPr="00E728B3">
        <w:rPr>
          <w:b/>
          <w:bCs/>
          <w:lang w:val="en-US"/>
        </w:rPr>
        <w:t xml:space="preserve">Table </w:t>
      </w:r>
      <w:r w:rsidR="00E77BDD" w:rsidRPr="00E728B3">
        <w:rPr>
          <w:b/>
          <w:bCs/>
          <w:lang w:val="en-US"/>
        </w:rPr>
        <w:t>6</w:t>
      </w:r>
      <w:r w:rsidRPr="00E728B3">
        <w:rPr>
          <w:b/>
          <w:bCs/>
          <w:lang w:val="en-US"/>
        </w:rPr>
        <w:t>. Co-financing 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1036"/>
        <w:gridCol w:w="876"/>
        <w:gridCol w:w="1029"/>
        <w:gridCol w:w="1029"/>
        <w:gridCol w:w="893"/>
        <w:gridCol w:w="746"/>
        <w:gridCol w:w="1029"/>
        <w:gridCol w:w="1029"/>
      </w:tblGrid>
      <w:tr w:rsidR="00E77BDD" w:rsidRPr="00E77BDD" w14:paraId="26EBC36C" w14:textId="77777777" w:rsidTr="00B541A0">
        <w:tc>
          <w:tcPr>
            <w:tcW w:w="748" w:type="pct"/>
            <w:shd w:val="clear" w:color="auto" w:fill="D9E2F3" w:themeFill="accent1" w:themeFillTint="33"/>
          </w:tcPr>
          <w:p w14:paraId="507E7C2E" w14:textId="77777777" w:rsidR="006309D3" w:rsidRPr="00B541A0" w:rsidRDefault="006309D3" w:rsidP="006309D3">
            <w:pPr>
              <w:autoSpaceDE w:val="0"/>
              <w:autoSpaceDN w:val="0"/>
              <w:adjustRightInd w:val="0"/>
              <w:rPr>
                <w:rFonts w:cstheme="minorHAnsi"/>
                <w:b/>
                <w:bCs/>
                <w:color w:val="000000" w:themeColor="text1"/>
                <w:sz w:val="20"/>
                <w:szCs w:val="20"/>
              </w:rPr>
            </w:pPr>
            <w:r w:rsidRPr="00B541A0">
              <w:rPr>
                <w:rFonts w:cstheme="minorHAnsi"/>
                <w:b/>
                <w:bCs/>
                <w:color w:val="000000" w:themeColor="text1"/>
                <w:sz w:val="20"/>
                <w:szCs w:val="20"/>
              </w:rPr>
              <w:t xml:space="preserve">Co-financing </w:t>
            </w:r>
          </w:p>
          <w:p w14:paraId="227C562B" w14:textId="1F6ED411" w:rsidR="006309D3" w:rsidRPr="00B541A0" w:rsidRDefault="006309D3" w:rsidP="006309D3">
            <w:pPr>
              <w:rPr>
                <w:rFonts w:cstheme="minorHAnsi"/>
                <w:b/>
                <w:bCs/>
                <w:color w:val="000000" w:themeColor="text1"/>
                <w:sz w:val="20"/>
                <w:szCs w:val="20"/>
                <w:lang w:val="en-US"/>
              </w:rPr>
            </w:pPr>
            <w:r w:rsidRPr="00B541A0">
              <w:rPr>
                <w:rFonts w:cstheme="minorHAnsi"/>
                <w:b/>
                <w:bCs/>
                <w:color w:val="000000" w:themeColor="text1"/>
                <w:sz w:val="20"/>
                <w:szCs w:val="20"/>
              </w:rPr>
              <w:t>(type/source)</w:t>
            </w:r>
          </w:p>
        </w:tc>
        <w:tc>
          <w:tcPr>
            <w:tcW w:w="1060" w:type="pct"/>
            <w:gridSpan w:val="2"/>
            <w:shd w:val="clear" w:color="auto" w:fill="D9E2F3" w:themeFill="accent1" w:themeFillTint="33"/>
          </w:tcPr>
          <w:p w14:paraId="537512AC" w14:textId="394985AC" w:rsidR="006309D3" w:rsidRPr="00B541A0" w:rsidRDefault="006309D3" w:rsidP="006309D3">
            <w:pPr>
              <w:rPr>
                <w:rFonts w:cstheme="minorHAnsi"/>
                <w:b/>
                <w:bCs/>
                <w:color w:val="000000" w:themeColor="text1"/>
                <w:sz w:val="20"/>
                <w:szCs w:val="20"/>
                <w:lang w:val="en-US"/>
              </w:rPr>
            </w:pPr>
            <w:r w:rsidRPr="00B541A0">
              <w:rPr>
                <w:rFonts w:cstheme="minorHAnsi"/>
                <w:b/>
                <w:bCs/>
                <w:color w:val="000000" w:themeColor="text1"/>
                <w:sz w:val="20"/>
                <w:szCs w:val="20"/>
              </w:rPr>
              <w:t>UNDP financing (US$m)</w:t>
            </w:r>
          </w:p>
        </w:tc>
        <w:tc>
          <w:tcPr>
            <w:tcW w:w="1141" w:type="pct"/>
            <w:gridSpan w:val="2"/>
            <w:shd w:val="clear" w:color="auto" w:fill="D9E2F3" w:themeFill="accent1" w:themeFillTint="33"/>
          </w:tcPr>
          <w:p w14:paraId="6AA7110B" w14:textId="77777777" w:rsidR="006309D3" w:rsidRPr="00B541A0" w:rsidRDefault="006309D3" w:rsidP="006309D3">
            <w:pPr>
              <w:autoSpaceDE w:val="0"/>
              <w:autoSpaceDN w:val="0"/>
              <w:adjustRightInd w:val="0"/>
              <w:rPr>
                <w:rFonts w:cstheme="minorHAnsi"/>
                <w:b/>
                <w:bCs/>
                <w:color w:val="000000" w:themeColor="text1"/>
                <w:sz w:val="20"/>
                <w:szCs w:val="20"/>
              </w:rPr>
            </w:pPr>
            <w:r w:rsidRPr="00B541A0">
              <w:rPr>
                <w:rFonts w:cstheme="minorHAnsi"/>
                <w:b/>
                <w:bCs/>
                <w:color w:val="000000" w:themeColor="text1"/>
                <w:sz w:val="20"/>
                <w:szCs w:val="20"/>
              </w:rPr>
              <w:t xml:space="preserve">Government </w:t>
            </w:r>
          </w:p>
          <w:p w14:paraId="19D6C424" w14:textId="2645D42D" w:rsidR="006309D3" w:rsidRPr="00B541A0" w:rsidRDefault="006309D3" w:rsidP="006309D3">
            <w:pPr>
              <w:rPr>
                <w:rFonts w:cstheme="minorHAnsi"/>
                <w:b/>
                <w:bCs/>
                <w:color w:val="000000" w:themeColor="text1"/>
                <w:sz w:val="20"/>
                <w:szCs w:val="20"/>
                <w:lang w:val="en-US"/>
              </w:rPr>
            </w:pPr>
            <w:r w:rsidRPr="00B541A0">
              <w:rPr>
                <w:rFonts w:cstheme="minorHAnsi"/>
                <w:b/>
                <w:bCs/>
                <w:color w:val="000000" w:themeColor="text1"/>
                <w:sz w:val="20"/>
                <w:szCs w:val="20"/>
              </w:rPr>
              <w:t>(US$m)</w:t>
            </w:r>
          </w:p>
        </w:tc>
        <w:tc>
          <w:tcPr>
            <w:tcW w:w="909" w:type="pct"/>
            <w:gridSpan w:val="2"/>
            <w:shd w:val="clear" w:color="auto" w:fill="D9E2F3" w:themeFill="accent1" w:themeFillTint="33"/>
          </w:tcPr>
          <w:p w14:paraId="6AAD8110" w14:textId="77777777" w:rsidR="006309D3" w:rsidRPr="00B541A0" w:rsidRDefault="006309D3" w:rsidP="006309D3">
            <w:pPr>
              <w:autoSpaceDE w:val="0"/>
              <w:autoSpaceDN w:val="0"/>
              <w:adjustRightInd w:val="0"/>
              <w:rPr>
                <w:rFonts w:cstheme="minorHAnsi"/>
                <w:b/>
                <w:bCs/>
                <w:color w:val="000000" w:themeColor="text1"/>
                <w:sz w:val="20"/>
                <w:szCs w:val="20"/>
              </w:rPr>
            </w:pPr>
            <w:r w:rsidRPr="00B541A0">
              <w:rPr>
                <w:rFonts w:cstheme="minorHAnsi"/>
                <w:b/>
                <w:bCs/>
                <w:color w:val="000000" w:themeColor="text1"/>
                <w:sz w:val="20"/>
                <w:szCs w:val="20"/>
              </w:rPr>
              <w:t xml:space="preserve">Partner Agency </w:t>
            </w:r>
          </w:p>
          <w:p w14:paraId="3872A8E6" w14:textId="1D3D3288" w:rsidR="006309D3" w:rsidRPr="00B541A0" w:rsidRDefault="006309D3" w:rsidP="006309D3">
            <w:pPr>
              <w:rPr>
                <w:rFonts w:cstheme="minorHAnsi"/>
                <w:b/>
                <w:bCs/>
                <w:color w:val="000000" w:themeColor="text1"/>
                <w:sz w:val="20"/>
                <w:szCs w:val="20"/>
                <w:lang w:val="en-US"/>
              </w:rPr>
            </w:pPr>
            <w:r w:rsidRPr="00B541A0">
              <w:rPr>
                <w:rFonts w:cstheme="minorHAnsi"/>
                <w:b/>
                <w:bCs/>
                <w:color w:val="000000" w:themeColor="text1"/>
                <w:sz w:val="20"/>
                <w:szCs w:val="20"/>
              </w:rPr>
              <w:t>(US$m)</w:t>
            </w:r>
          </w:p>
        </w:tc>
        <w:tc>
          <w:tcPr>
            <w:tcW w:w="1141" w:type="pct"/>
            <w:gridSpan w:val="2"/>
            <w:shd w:val="clear" w:color="auto" w:fill="D9E2F3" w:themeFill="accent1" w:themeFillTint="33"/>
          </w:tcPr>
          <w:p w14:paraId="09D75D27" w14:textId="77777777" w:rsidR="006309D3" w:rsidRPr="00B541A0" w:rsidRDefault="006309D3" w:rsidP="006309D3">
            <w:pPr>
              <w:autoSpaceDE w:val="0"/>
              <w:autoSpaceDN w:val="0"/>
              <w:adjustRightInd w:val="0"/>
              <w:rPr>
                <w:rFonts w:cstheme="minorHAnsi"/>
                <w:b/>
                <w:bCs/>
                <w:color w:val="000000" w:themeColor="text1"/>
                <w:sz w:val="20"/>
                <w:szCs w:val="20"/>
              </w:rPr>
            </w:pPr>
            <w:r w:rsidRPr="00B541A0">
              <w:rPr>
                <w:rFonts w:cstheme="minorHAnsi"/>
                <w:b/>
                <w:bCs/>
                <w:color w:val="000000" w:themeColor="text1"/>
                <w:sz w:val="20"/>
                <w:szCs w:val="20"/>
              </w:rPr>
              <w:t xml:space="preserve">Total </w:t>
            </w:r>
          </w:p>
          <w:p w14:paraId="52321FEC" w14:textId="261D528C" w:rsidR="006309D3" w:rsidRPr="00B541A0" w:rsidRDefault="006309D3" w:rsidP="006309D3">
            <w:pPr>
              <w:rPr>
                <w:rFonts w:cstheme="minorHAnsi"/>
                <w:b/>
                <w:bCs/>
                <w:color w:val="000000" w:themeColor="text1"/>
                <w:sz w:val="20"/>
                <w:szCs w:val="20"/>
                <w:lang w:val="en-US"/>
              </w:rPr>
            </w:pPr>
            <w:r w:rsidRPr="00B541A0">
              <w:rPr>
                <w:rFonts w:cstheme="minorHAnsi"/>
                <w:b/>
                <w:bCs/>
                <w:color w:val="000000" w:themeColor="text1"/>
                <w:sz w:val="20"/>
                <w:szCs w:val="20"/>
              </w:rPr>
              <w:t>(US$m)</w:t>
            </w:r>
          </w:p>
        </w:tc>
      </w:tr>
      <w:tr w:rsidR="00E77BDD" w:rsidRPr="00E77BDD" w14:paraId="163F001B" w14:textId="77777777" w:rsidTr="00B541A0">
        <w:tc>
          <w:tcPr>
            <w:tcW w:w="748" w:type="pct"/>
            <w:shd w:val="clear" w:color="auto" w:fill="D9E2F3" w:themeFill="accent1" w:themeFillTint="33"/>
          </w:tcPr>
          <w:p w14:paraId="4FE5C160" w14:textId="77777777" w:rsidR="006309D3" w:rsidRPr="00B541A0" w:rsidRDefault="006309D3" w:rsidP="006309D3">
            <w:pPr>
              <w:rPr>
                <w:rFonts w:cstheme="minorHAnsi"/>
                <w:color w:val="000000" w:themeColor="text1"/>
                <w:sz w:val="20"/>
                <w:szCs w:val="20"/>
                <w:lang w:val="en-US"/>
              </w:rPr>
            </w:pPr>
          </w:p>
        </w:tc>
        <w:tc>
          <w:tcPr>
            <w:tcW w:w="575" w:type="pct"/>
            <w:shd w:val="clear" w:color="auto" w:fill="D9E2F3" w:themeFill="accent1" w:themeFillTint="33"/>
          </w:tcPr>
          <w:p w14:paraId="3C385718" w14:textId="6A86031D" w:rsidR="006309D3" w:rsidRPr="00B541A0" w:rsidRDefault="006309D3" w:rsidP="006309D3">
            <w:pPr>
              <w:rPr>
                <w:rFonts w:cstheme="minorHAnsi"/>
                <w:b/>
                <w:bCs/>
                <w:color w:val="000000" w:themeColor="text1"/>
                <w:sz w:val="20"/>
                <w:szCs w:val="20"/>
                <w:lang w:val="en-US"/>
              </w:rPr>
            </w:pPr>
            <w:r w:rsidRPr="00B541A0">
              <w:rPr>
                <w:rFonts w:cstheme="minorHAnsi"/>
                <w:b/>
                <w:bCs/>
                <w:color w:val="000000" w:themeColor="text1"/>
                <w:sz w:val="20"/>
                <w:szCs w:val="20"/>
              </w:rPr>
              <w:t xml:space="preserve">Planned </w:t>
            </w:r>
          </w:p>
        </w:tc>
        <w:tc>
          <w:tcPr>
            <w:tcW w:w="486" w:type="pct"/>
            <w:shd w:val="clear" w:color="auto" w:fill="D9E2F3" w:themeFill="accent1" w:themeFillTint="33"/>
          </w:tcPr>
          <w:p w14:paraId="5871F7AD" w14:textId="32325E35" w:rsidR="006309D3" w:rsidRPr="00B541A0" w:rsidRDefault="006309D3" w:rsidP="006309D3">
            <w:pPr>
              <w:rPr>
                <w:rFonts w:cstheme="minorHAnsi"/>
                <w:b/>
                <w:bCs/>
                <w:color w:val="000000" w:themeColor="text1"/>
                <w:sz w:val="20"/>
                <w:szCs w:val="20"/>
                <w:lang w:val="en-US"/>
              </w:rPr>
            </w:pPr>
            <w:r w:rsidRPr="00B541A0">
              <w:rPr>
                <w:rFonts w:cstheme="minorHAnsi"/>
                <w:b/>
                <w:bCs/>
                <w:color w:val="000000" w:themeColor="text1"/>
                <w:sz w:val="20"/>
                <w:szCs w:val="20"/>
              </w:rPr>
              <w:t xml:space="preserve">Actual </w:t>
            </w:r>
          </w:p>
        </w:tc>
        <w:tc>
          <w:tcPr>
            <w:tcW w:w="571" w:type="pct"/>
            <w:shd w:val="clear" w:color="auto" w:fill="D9E2F3" w:themeFill="accent1" w:themeFillTint="33"/>
          </w:tcPr>
          <w:p w14:paraId="27379E63" w14:textId="5154D598" w:rsidR="006309D3" w:rsidRPr="00B541A0" w:rsidRDefault="006309D3" w:rsidP="006309D3">
            <w:pPr>
              <w:rPr>
                <w:rFonts w:cstheme="minorHAnsi"/>
                <w:b/>
                <w:bCs/>
                <w:color w:val="000000" w:themeColor="text1"/>
                <w:sz w:val="20"/>
                <w:szCs w:val="20"/>
                <w:lang w:val="en-US"/>
              </w:rPr>
            </w:pPr>
            <w:r w:rsidRPr="00B541A0">
              <w:rPr>
                <w:rFonts w:cstheme="minorHAnsi"/>
                <w:b/>
                <w:bCs/>
                <w:color w:val="000000" w:themeColor="text1"/>
                <w:sz w:val="20"/>
                <w:szCs w:val="20"/>
              </w:rPr>
              <w:t xml:space="preserve">Planned </w:t>
            </w:r>
          </w:p>
        </w:tc>
        <w:tc>
          <w:tcPr>
            <w:tcW w:w="571" w:type="pct"/>
            <w:shd w:val="clear" w:color="auto" w:fill="D9E2F3" w:themeFill="accent1" w:themeFillTint="33"/>
          </w:tcPr>
          <w:p w14:paraId="1BC3FD14" w14:textId="3E9306DB" w:rsidR="006309D3" w:rsidRPr="00B541A0" w:rsidRDefault="006309D3" w:rsidP="006309D3">
            <w:pPr>
              <w:rPr>
                <w:rFonts w:cstheme="minorHAnsi"/>
                <w:b/>
                <w:bCs/>
                <w:color w:val="000000" w:themeColor="text1"/>
                <w:sz w:val="20"/>
                <w:szCs w:val="20"/>
                <w:lang w:val="en-US"/>
              </w:rPr>
            </w:pPr>
            <w:r w:rsidRPr="00B541A0">
              <w:rPr>
                <w:rFonts w:cstheme="minorHAnsi"/>
                <w:b/>
                <w:bCs/>
                <w:color w:val="000000" w:themeColor="text1"/>
                <w:sz w:val="20"/>
                <w:szCs w:val="20"/>
              </w:rPr>
              <w:t xml:space="preserve">Actual </w:t>
            </w:r>
          </w:p>
        </w:tc>
        <w:tc>
          <w:tcPr>
            <w:tcW w:w="495" w:type="pct"/>
            <w:shd w:val="clear" w:color="auto" w:fill="D9E2F3" w:themeFill="accent1" w:themeFillTint="33"/>
          </w:tcPr>
          <w:p w14:paraId="48D0BC2F" w14:textId="297AC2D9" w:rsidR="006309D3" w:rsidRPr="00B541A0" w:rsidRDefault="006309D3" w:rsidP="006309D3">
            <w:pPr>
              <w:rPr>
                <w:rFonts w:cstheme="minorHAnsi"/>
                <w:b/>
                <w:bCs/>
                <w:color w:val="000000" w:themeColor="text1"/>
                <w:sz w:val="20"/>
                <w:szCs w:val="20"/>
                <w:lang w:val="en-US"/>
              </w:rPr>
            </w:pPr>
            <w:r w:rsidRPr="00B541A0">
              <w:rPr>
                <w:rFonts w:cstheme="minorHAnsi"/>
                <w:b/>
                <w:bCs/>
                <w:color w:val="000000" w:themeColor="text1"/>
                <w:sz w:val="20"/>
                <w:szCs w:val="20"/>
              </w:rPr>
              <w:t xml:space="preserve">Planned </w:t>
            </w:r>
          </w:p>
        </w:tc>
        <w:tc>
          <w:tcPr>
            <w:tcW w:w="414" w:type="pct"/>
            <w:shd w:val="clear" w:color="auto" w:fill="D9E2F3" w:themeFill="accent1" w:themeFillTint="33"/>
          </w:tcPr>
          <w:p w14:paraId="0AD041B3" w14:textId="6591B6A7" w:rsidR="006309D3" w:rsidRPr="00B541A0" w:rsidRDefault="006309D3" w:rsidP="006309D3">
            <w:pPr>
              <w:rPr>
                <w:rFonts w:cstheme="minorHAnsi"/>
                <w:b/>
                <w:bCs/>
                <w:color w:val="000000" w:themeColor="text1"/>
                <w:sz w:val="20"/>
                <w:szCs w:val="20"/>
                <w:lang w:val="en-US"/>
              </w:rPr>
            </w:pPr>
            <w:r w:rsidRPr="00B541A0">
              <w:rPr>
                <w:rFonts w:cstheme="minorHAnsi"/>
                <w:b/>
                <w:bCs/>
                <w:color w:val="000000" w:themeColor="text1"/>
                <w:sz w:val="20"/>
                <w:szCs w:val="20"/>
              </w:rPr>
              <w:t xml:space="preserve">Actual </w:t>
            </w:r>
          </w:p>
        </w:tc>
        <w:tc>
          <w:tcPr>
            <w:tcW w:w="571" w:type="pct"/>
            <w:shd w:val="clear" w:color="auto" w:fill="D9E2F3" w:themeFill="accent1" w:themeFillTint="33"/>
          </w:tcPr>
          <w:p w14:paraId="727535B5" w14:textId="22190ADF" w:rsidR="006309D3" w:rsidRPr="00B541A0" w:rsidRDefault="006309D3" w:rsidP="006309D3">
            <w:pPr>
              <w:rPr>
                <w:rFonts w:cstheme="minorHAnsi"/>
                <w:b/>
                <w:bCs/>
                <w:color w:val="000000" w:themeColor="text1"/>
                <w:sz w:val="20"/>
                <w:szCs w:val="20"/>
                <w:lang w:val="en-US"/>
              </w:rPr>
            </w:pPr>
            <w:r w:rsidRPr="00B541A0">
              <w:rPr>
                <w:rFonts w:cstheme="minorHAnsi"/>
                <w:b/>
                <w:bCs/>
                <w:color w:val="000000" w:themeColor="text1"/>
                <w:sz w:val="20"/>
                <w:szCs w:val="20"/>
              </w:rPr>
              <w:t xml:space="preserve">Planned </w:t>
            </w:r>
          </w:p>
        </w:tc>
        <w:tc>
          <w:tcPr>
            <w:tcW w:w="571" w:type="pct"/>
            <w:shd w:val="clear" w:color="auto" w:fill="D9E2F3" w:themeFill="accent1" w:themeFillTint="33"/>
          </w:tcPr>
          <w:p w14:paraId="159A5E1D" w14:textId="35C2DD90" w:rsidR="006309D3" w:rsidRPr="00B541A0" w:rsidRDefault="006309D3" w:rsidP="006309D3">
            <w:pPr>
              <w:rPr>
                <w:rFonts w:cstheme="minorHAnsi"/>
                <w:b/>
                <w:bCs/>
                <w:color w:val="000000" w:themeColor="text1"/>
                <w:sz w:val="20"/>
                <w:szCs w:val="20"/>
                <w:lang w:val="en-US"/>
              </w:rPr>
            </w:pPr>
            <w:r w:rsidRPr="00B541A0">
              <w:rPr>
                <w:rFonts w:cstheme="minorHAnsi"/>
                <w:b/>
                <w:bCs/>
                <w:color w:val="000000" w:themeColor="text1"/>
                <w:sz w:val="20"/>
                <w:szCs w:val="20"/>
              </w:rPr>
              <w:t xml:space="preserve">Actual </w:t>
            </w:r>
          </w:p>
        </w:tc>
      </w:tr>
      <w:tr w:rsidR="00A45301" w:rsidRPr="006309D3" w14:paraId="57941DDC" w14:textId="77777777" w:rsidTr="00B541A0">
        <w:tc>
          <w:tcPr>
            <w:tcW w:w="748" w:type="pct"/>
          </w:tcPr>
          <w:p w14:paraId="06F9B644" w14:textId="6F20A751" w:rsidR="006309D3" w:rsidRPr="00B541A0" w:rsidRDefault="006309D3" w:rsidP="006309D3">
            <w:pPr>
              <w:rPr>
                <w:rFonts w:cstheme="minorHAnsi"/>
                <w:sz w:val="20"/>
                <w:szCs w:val="20"/>
                <w:lang w:val="en-US"/>
              </w:rPr>
            </w:pPr>
            <w:r w:rsidRPr="00B541A0">
              <w:rPr>
                <w:rFonts w:cstheme="minorHAnsi"/>
                <w:color w:val="000000"/>
                <w:sz w:val="20"/>
                <w:szCs w:val="20"/>
              </w:rPr>
              <w:t xml:space="preserve">Grants </w:t>
            </w:r>
            <w:r>
              <w:rPr>
                <w:rFonts w:cstheme="minorHAnsi"/>
                <w:color w:val="000000"/>
                <w:sz w:val="20"/>
                <w:szCs w:val="20"/>
              </w:rPr>
              <w:t>(Cash)</w:t>
            </w:r>
          </w:p>
        </w:tc>
        <w:tc>
          <w:tcPr>
            <w:tcW w:w="575" w:type="pct"/>
          </w:tcPr>
          <w:p w14:paraId="34D20A92" w14:textId="6DC10994" w:rsidR="006309D3" w:rsidRPr="00B541A0" w:rsidRDefault="006309D3" w:rsidP="006309D3">
            <w:pPr>
              <w:rPr>
                <w:rFonts w:cstheme="minorHAnsi"/>
                <w:sz w:val="20"/>
                <w:szCs w:val="20"/>
                <w:lang w:val="en-US"/>
              </w:rPr>
            </w:pPr>
            <w:r w:rsidRPr="00B541A0">
              <w:rPr>
                <w:rFonts w:cstheme="minorHAnsi"/>
                <w:sz w:val="20"/>
                <w:szCs w:val="20"/>
                <w:lang w:val="en-US"/>
              </w:rPr>
              <w:t>120,000</w:t>
            </w:r>
          </w:p>
        </w:tc>
        <w:tc>
          <w:tcPr>
            <w:tcW w:w="486" w:type="pct"/>
          </w:tcPr>
          <w:p w14:paraId="78EC61E5" w14:textId="5E851C53" w:rsidR="006309D3" w:rsidRPr="00B541A0" w:rsidRDefault="006309D3" w:rsidP="006309D3">
            <w:pPr>
              <w:rPr>
                <w:rFonts w:cstheme="minorHAnsi"/>
                <w:sz w:val="20"/>
                <w:szCs w:val="20"/>
                <w:lang w:val="en-US"/>
              </w:rPr>
            </w:pPr>
            <w:r w:rsidRPr="00B541A0">
              <w:rPr>
                <w:rFonts w:cstheme="minorHAnsi"/>
                <w:sz w:val="20"/>
                <w:szCs w:val="20"/>
                <w:lang w:val="en-US"/>
              </w:rPr>
              <w:t>163,843</w:t>
            </w:r>
          </w:p>
        </w:tc>
        <w:tc>
          <w:tcPr>
            <w:tcW w:w="571" w:type="pct"/>
          </w:tcPr>
          <w:p w14:paraId="1F748CBF" w14:textId="5BA9F6E5" w:rsidR="006309D3" w:rsidRPr="00B541A0" w:rsidRDefault="006309D3" w:rsidP="006309D3">
            <w:pPr>
              <w:rPr>
                <w:rFonts w:cstheme="minorHAnsi"/>
                <w:sz w:val="20"/>
                <w:szCs w:val="20"/>
                <w:lang w:val="en-US"/>
              </w:rPr>
            </w:pPr>
            <w:r w:rsidRPr="00B541A0">
              <w:rPr>
                <w:rFonts w:cstheme="minorHAnsi"/>
                <w:sz w:val="20"/>
                <w:szCs w:val="20"/>
                <w:lang w:val="en-US"/>
              </w:rPr>
              <w:t>2,636,364</w:t>
            </w:r>
          </w:p>
        </w:tc>
        <w:tc>
          <w:tcPr>
            <w:tcW w:w="571" w:type="pct"/>
          </w:tcPr>
          <w:p w14:paraId="55484D48" w14:textId="5F184E29" w:rsidR="006309D3" w:rsidRPr="00B541A0" w:rsidRDefault="006309D3" w:rsidP="006309D3">
            <w:pPr>
              <w:rPr>
                <w:rFonts w:cstheme="minorHAnsi"/>
                <w:sz w:val="20"/>
                <w:szCs w:val="20"/>
                <w:lang w:val="en-US"/>
              </w:rPr>
            </w:pPr>
            <w:r w:rsidRPr="00B541A0">
              <w:rPr>
                <w:rFonts w:cstheme="minorHAnsi"/>
                <w:sz w:val="20"/>
                <w:szCs w:val="20"/>
                <w:lang w:val="en-US"/>
              </w:rPr>
              <w:t>0</w:t>
            </w:r>
          </w:p>
        </w:tc>
        <w:tc>
          <w:tcPr>
            <w:tcW w:w="495" w:type="pct"/>
          </w:tcPr>
          <w:p w14:paraId="51C9B173" w14:textId="46073898" w:rsidR="006309D3" w:rsidRPr="00B541A0" w:rsidRDefault="006309D3" w:rsidP="006309D3">
            <w:pPr>
              <w:rPr>
                <w:rFonts w:cstheme="minorHAnsi"/>
                <w:sz w:val="20"/>
                <w:szCs w:val="20"/>
                <w:lang w:val="en-US"/>
              </w:rPr>
            </w:pPr>
            <w:r w:rsidRPr="00B541A0">
              <w:rPr>
                <w:rFonts w:cstheme="minorHAnsi"/>
                <w:sz w:val="20"/>
                <w:szCs w:val="20"/>
                <w:lang w:val="en-US"/>
              </w:rPr>
              <w:t>0</w:t>
            </w:r>
          </w:p>
        </w:tc>
        <w:tc>
          <w:tcPr>
            <w:tcW w:w="414" w:type="pct"/>
          </w:tcPr>
          <w:p w14:paraId="41A97101" w14:textId="5BC02069" w:rsidR="006309D3" w:rsidRPr="00B541A0" w:rsidRDefault="006309D3" w:rsidP="006309D3">
            <w:pPr>
              <w:rPr>
                <w:rFonts w:cstheme="minorHAnsi"/>
                <w:sz w:val="20"/>
                <w:szCs w:val="20"/>
                <w:lang w:val="en-US"/>
              </w:rPr>
            </w:pPr>
            <w:r w:rsidRPr="00B541A0">
              <w:rPr>
                <w:rFonts w:cstheme="minorHAnsi"/>
                <w:sz w:val="20"/>
                <w:szCs w:val="20"/>
                <w:lang w:val="en-US"/>
              </w:rPr>
              <w:t>0</w:t>
            </w:r>
          </w:p>
        </w:tc>
        <w:tc>
          <w:tcPr>
            <w:tcW w:w="571" w:type="pct"/>
          </w:tcPr>
          <w:p w14:paraId="1C61003E" w14:textId="7495A673" w:rsidR="006309D3" w:rsidRPr="00B541A0" w:rsidRDefault="006309D3" w:rsidP="006309D3">
            <w:pPr>
              <w:rPr>
                <w:rFonts w:cstheme="minorHAnsi"/>
                <w:sz w:val="20"/>
                <w:szCs w:val="20"/>
                <w:lang w:val="en-US"/>
              </w:rPr>
            </w:pPr>
            <w:r w:rsidRPr="00B541A0">
              <w:rPr>
                <w:rFonts w:cstheme="minorHAnsi"/>
                <w:sz w:val="20"/>
                <w:szCs w:val="20"/>
                <w:lang w:val="en-US"/>
              </w:rPr>
              <w:t>2,756,364</w:t>
            </w:r>
          </w:p>
        </w:tc>
        <w:tc>
          <w:tcPr>
            <w:tcW w:w="571" w:type="pct"/>
          </w:tcPr>
          <w:p w14:paraId="50530BEF" w14:textId="7BE31704" w:rsidR="006309D3" w:rsidRPr="00B541A0" w:rsidRDefault="006309D3" w:rsidP="006309D3">
            <w:pPr>
              <w:rPr>
                <w:rFonts w:cstheme="minorHAnsi"/>
                <w:sz w:val="20"/>
                <w:szCs w:val="20"/>
                <w:lang w:val="en-US"/>
              </w:rPr>
            </w:pPr>
            <w:r w:rsidRPr="00B541A0">
              <w:rPr>
                <w:rFonts w:cstheme="minorHAnsi"/>
                <w:sz w:val="20"/>
                <w:szCs w:val="20"/>
                <w:lang w:val="en-US"/>
              </w:rPr>
              <w:t>163,843</w:t>
            </w:r>
          </w:p>
        </w:tc>
      </w:tr>
      <w:tr w:rsidR="00A45301" w:rsidRPr="006309D3" w14:paraId="02B0168A" w14:textId="77777777" w:rsidTr="00B541A0">
        <w:tc>
          <w:tcPr>
            <w:tcW w:w="748" w:type="pct"/>
          </w:tcPr>
          <w:p w14:paraId="6042BFB1" w14:textId="72CB8A2C" w:rsidR="00A45301" w:rsidRPr="00B541A0" w:rsidRDefault="00A45301" w:rsidP="00A45301">
            <w:pPr>
              <w:rPr>
                <w:rFonts w:cstheme="minorHAnsi"/>
                <w:sz w:val="20"/>
                <w:szCs w:val="20"/>
                <w:lang w:val="en-US"/>
              </w:rPr>
            </w:pPr>
            <w:r w:rsidRPr="00B541A0">
              <w:rPr>
                <w:rFonts w:cstheme="minorHAnsi"/>
                <w:color w:val="000000"/>
                <w:sz w:val="20"/>
                <w:szCs w:val="20"/>
              </w:rPr>
              <w:t xml:space="preserve">In-kind support </w:t>
            </w:r>
          </w:p>
        </w:tc>
        <w:tc>
          <w:tcPr>
            <w:tcW w:w="575" w:type="pct"/>
          </w:tcPr>
          <w:p w14:paraId="7BC0E06F" w14:textId="021F8B5B" w:rsidR="00A45301" w:rsidRPr="00B541A0" w:rsidRDefault="00E77BDD" w:rsidP="00A45301">
            <w:pPr>
              <w:rPr>
                <w:rFonts w:cstheme="minorHAnsi"/>
                <w:sz w:val="20"/>
                <w:szCs w:val="20"/>
                <w:lang w:val="en-US"/>
              </w:rPr>
            </w:pPr>
            <w:r>
              <w:rPr>
                <w:rFonts w:cstheme="minorHAnsi"/>
                <w:sz w:val="20"/>
                <w:szCs w:val="20"/>
                <w:lang w:val="en-US"/>
              </w:rPr>
              <w:t>0</w:t>
            </w:r>
          </w:p>
        </w:tc>
        <w:tc>
          <w:tcPr>
            <w:tcW w:w="486" w:type="pct"/>
          </w:tcPr>
          <w:p w14:paraId="316EFB2F" w14:textId="31C23E35" w:rsidR="00A45301" w:rsidRPr="00B541A0" w:rsidRDefault="00E77BDD" w:rsidP="00A45301">
            <w:pPr>
              <w:rPr>
                <w:rFonts w:cstheme="minorHAnsi"/>
                <w:sz w:val="20"/>
                <w:szCs w:val="20"/>
                <w:lang w:val="en-US"/>
              </w:rPr>
            </w:pPr>
            <w:r>
              <w:rPr>
                <w:rFonts w:cstheme="minorHAnsi"/>
                <w:sz w:val="20"/>
                <w:szCs w:val="20"/>
                <w:lang w:val="en-US"/>
              </w:rPr>
              <w:t>0</w:t>
            </w:r>
          </w:p>
        </w:tc>
        <w:tc>
          <w:tcPr>
            <w:tcW w:w="571" w:type="pct"/>
          </w:tcPr>
          <w:p w14:paraId="09A71378" w14:textId="2CBEB985" w:rsidR="00A45301" w:rsidRPr="00B541A0" w:rsidRDefault="00A45301" w:rsidP="00A45301">
            <w:pPr>
              <w:rPr>
                <w:rFonts w:cstheme="minorHAnsi"/>
                <w:sz w:val="20"/>
                <w:szCs w:val="20"/>
                <w:lang w:val="en-US"/>
              </w:rPr>
            </w:pPr>
            <w:r w:rsidRPr="00B541A0">
              <w:rPr>
                <w:rFonts w:cstheme="minorHAnsi"/>
                <w:sz w:val="20"/>
                <w:szCs w:val="20"/>
                <w:lang w:val="en-US"/>
              </w:rPr>
              <w:t>1,934,545</w:t>
            </w:r>
          </w:p>
        </w:tc>
        <w:tc>
          <w:tcPr>
            <w:tcW w:w="571" w:type="pct"/>
          </w:tcPr>
          <w:p w14:paraId="69A28A74" w14:textId="2B52762C" w:rsidR="00A45301" w:rsidRPr="00B541A0" w:rsidRDefault="00A45301" w:rsidP="00A45301">
            <w:pPr>
              <w:rPr>
                <w:rFonts w:cstheme="minorHAnsi"/>
                <w:sz w:val="20"/>
                <w:szCs w:val="20"/>
                <w:lang w:val="en-US"/>
              </w:rPr>
            </w:pPr>
            <w:r>
              <w:rPr>
                <w:rFonts w:cstheme="minorHAnsi"/>
                <w:sz w:val="20"/>
                <w:szCs w:val="20"/>
                <w:lang w:val="en-US"/>
              </w:rPr>
              <w:t>4,975,000</w:t>
            </w:r>
          </w:p>
        </w:tc>
        <w:tc>
          <w:tcPr>
            <w:tcW w:w="495" w:type="pct"/>
          </w:tcPr>
          <w:p w14:paraId="1BA67642" w14:textId="08DA0B64" w:rsidR="00A45301" w:rsidRPr="00B541A0" w:rsidRDefault="00E77BDD" w:rsidP="00A45301">
            <w:pPr>
              <w:rPr>
                <w:rFonts w:cstheme="minorHAnsi"/>
                <w:sz w:val="20"/>
                <w:szCs w:val="20"/>
                <w:lang w:val="en-US"/>
              </w:rPr>
            </w:pPr>
            <w:r>
              <w:rPr>
                <w:rFonts w:cstheme="minorHAnsi"/>
                <w:sz w:val="20"/>
                <w:szCs w:val="20"/>
                <w:lang w:val="en-US"/>
              </w:rPr>
              <w:t>0</w:t>
            </w:r>
          </w:p>
        </w:tc>
        <w:tc>
          <w:tcPr>
            <w:tcW w:w="414" w:type="pct"/>
          </w:tcPr>
          <w:p w14:paraId="5C138DF4" w14:textId="7E156510" w:rsidR="00A45301" w:rsidRPr="00B541A0" w:rsidRDefault="00E77BDD" w:rsidP="00A45301">
            <w:pPr>
              <w:rPr>
                <w:rFonts w:cstheme="minorHAnsi"/>
                <w:sz w:val="20"/>
                <w:szCs w:val="20"/>
                <w:lang w:val="en-US"/>
              </w:rPr>
            </w:pPr>
            <w:r>
              <w:rPr>
                <w:rFonts w:cstheme="minorHAnsi"/>
                <w:sz w:val="20"/>
                <w:szCs w:val="20"/>
                <w:lang w:val="en-US"/>
              </w:rPr>
              <w:t>0</w:t>
            </w:r>
          </w:p>
        </w:tc>
        <w:tc>
          <w:tcPr>
            <w:tcW w:w="571" w:type="pct"/>
          </w:tcPr>
          <w:p w14:paraId="7539AA85" w14:textId="74FF7F4E" w:rsidR="00A45301" w:rsidRPr="00B541A0" w:rsidRDefault="00A45301" w:rsidP="00A45301">
            <w:pPr>
              <w:rPr>
                <w:rFonts w:cstheme="minorHAnsi"/>
                <w:sz w:val="20"/>
                <w:szCs w:val="20"/>
                <w:lang w:val="en-US"/>
              </w:rPr>
            </w:pPr>
            <w:r w:rsidRPr="00CC7455">
              <w:rPr>
                <w:rFonts w:cstheme="minorHAnsi"/>
                <w:sz w:val="20"/>
                <w:szCs w:val="20"/>
                <w:lang w:val="en-US"/>
              </w:rPr>
              <w:t>1,934,545</w:t>
            </w:r>
          </w:p>
        </w:tc>
        <w:tc>
          <w:tcPr>
            <w:tcW w:w="571" w:type="pct"/>
          </w:tcPr>
          <w:p w14:paraId="404FAB33" w14:textId="4C53AAB0" w:rsidR="00A45301" w:rsidRPr="00E728B3" w:rsidRDefault="00A45301" w:rsidP="00A45301">
            <w:pPr>
              <w:rPr>
                <w:rFonts w:cstheme="minorHAnsi"/>
                <w:sz w:val="20"/>
                <w:szCs w:val="20"/>
                <w:lang w:val="en-US"/>
              </w:rPr>
            </w:pPr>
            <w:r w:rsidRPr="00E728B3">
              <w:rPr>
                <w:rFonts w:cstheme="minorHAnsi"/>
                <w:sz w:val="20"/>
                <w:szCs w:val="20"/>
                <w:lang w:val="en-US"/>
              </w:rPr>
              <w:t>4,975,000</w:t>
            </w:r>
          </w:p>
        </w:tc>
      </w:tr>
      <w:tr w:rsidR="00A45301" w:rsidRPr="006309D3" w14:paraId="4251F64C" w14:textId="77777777" w:rsidTr="00B541A0">
        <w:tc>
          <w:tcPr>
            <w:tcW w:w="748" w:type="pct"/>
          </w:tcPr>
          <w:p w14:paraId="2B30E22C" w14:textId="362318CE" w:rsidR="006309D3" w:rsidRPr="00B541A0" w:rsidRDefault="006309D3" w:rsidP="006309D3">
            <w:pPr>
              <w:rPr>
                <w:rFonts w:cstheme="minorHAnsi"/>
                <w:b/>
                <w:bCs/>
                <w:sz w:val="20"/>
                <w:szCs w:val="20"/>
                <w:lang w:val="en-US"/>
              </w:rPr>
            </w:pPr>
            <w:r w:rsidRPr="00B541A0">
              <w:rPr>
                <w:rFonts w:cstheme="minorHAnsi"/>
                <w:b/>
                <w:bCs/>
                <w:color w:val="000000"/>
                <w:sz w:val="20"/>
                <w:szCs w:val="20"/>
              </w:rPr>
              <w:t xml:space="preserve">Totals </w:t>
            </w:r>
          </w:p>
        </w:tc>
        <w:tc>
          <w:tcPr>
            <w:tcW w:w="575" w:type="pct"/>
          </w:tcPr>
          <w:p w14:paraId="0D617559" w14:textId="439D2A6A" w:rsidR="006309D3" w:rsidRPr="00B541A0" w:rsidRDefault="00A45301" w:rsidP="006309D3">
            <w:pPr>
              <w:rPr>
                <w:rFonts w:cstheme="minorHAnsi"/>
                <w:b/>
                <w:bCs/>
                <w:sz w:val="20"/>
                <w:szCs w:val="20"/>
                <w:lang w:val="en-US"/>
              </w:rPr>
            </w:pPr>
            <w:r w:rsidRPr="00B541A0">
              <w:rPr>
                <w:rFonts w:cstheme="minorHAnsi"/>
                <w:b/>
                <w:bCs/>
                <w:sz w:val="20"/>
                <w:szCs w:val="20"/>
                <w:lang w:val="en-US"/>
              </w:rPr>
              <w:t>120,000</w:t>
            </w:r>
          </w:p>
        </w:tc>
        <w:tc>
          <w:tcPr>
            <w:tcW w:w="486" w:type="pct"/>
          </w:tcPr>
          <w:p w14:paraId="6EDF961F" w14:textId="1BD43A8E" w:rsidR="006309D3" w:rsidRPr="00B541A0" w:rsidRDefault="00A45301" w:rsidP="006309D3">
            <w:pPr>
              <w:rPr>
                <w:rFonts w:cstheme="minorHAnsi"/>
                <w:b/>
                <w:bCs/>
                <w:sz w:val="20"/>
                <w:szCs w:val="20"/>
                <w:lang w:val="en-US"/>
              </w:rPr>
            </w:pPr>
            <w:r w:rsidRPr="00B541A0">
              <w:rPr>
                <w:rFonts w:cstheme="minorHAnsi"/>
                <w:b/>
                <w:bCs/>
                <w:sz w:val="20"/>
                <w:szCs w:val="20"/>
                <w:lang w:val="en-US"/>
              </w:rPr>
              <w:t>163,843</w:t>
            </w:r>
          </w:p>
        </w:tc>
        <w:tc>
          <w:tcPr>
            <w:tcW w:w="571" w:type="pct"/>
          </w:tcPr>
          <w:p w14:paraId="128F0559" w14:textId="01053068" w:rsidR="006309D3" w:rsidRPr="00B541A0" w:rsidRDefault="00A45301" w:rsidP="006309D3">
            <w:pPr>
              <w:rPr>
                <w:rFonts w:cstheme="minorHAnsi"/>
                <w:b/>
                <w:bCs/>
                <w:sz w:val="20"/>
                <w:szCs w:val="20"/>
                <w:lang w:val="en-US"/>
              </w:rPr>
            </w:pPr>
            <w:r w:rsidRPr="00B541A0">
              <w:rPr>
                <w:rFonts w:cstheme="minorHAnsi"/>
                <w:b/>
                <w:bCs/>
                <w:sz w:val="20"/>
                <w:szCs w:val="20"/>
                <w:lang w:val="en-US"/>
              </w:rPr>
              <w:t>4,570,909</w:t>
            </w:r>
          </w:p>
        </w:tc>
        <w:tc>
          <w:tcPr>
            <w:tcW w:w="571" w:type="pct"/>
          </w:tcPr>
          <w:p w14:paraId="13CCD1F8" w14:textId="5EB68EF6" w:rsidR="006309D3" w:rsidRPr="00B541A0" w:rsidRDefault="00A45301" w:rsidP="006309D3">
            <w:pPr>
              <w:rPr>
                <w:rFonts w:cstheme="minorHAnsi"/>
                <w:b/>
                <w:bCs/>
                <w:sz w:val="20"/>
                <w:szCs w:val="20"/>
                <w:lang w:val="en-US"/>
              </w:rPr>
            </w:pPr>
            <w:r w:rsidRPr="00B541A0">
              <w:rPr>
                <w:rFonts w:cstheme="minorHAnsi"/>
                <w:b/>
                <w:bCs/>
                <w:sz w:val="20"/>
                <w:szCs w:val="20"/>
                <w:lang w:val="en-US"/>
              </w:rPr>
              <w:t>4,975,000</w:t>
            </w:r>
          </w:p>
        </w:tc>
        <w:tc>
          <w:tcPr>
            <w:tcW w:w="495" w:type="pct"/>
          </w:tcPr>
          <w:p w14:paraId="339FD822" w14:textId="432212F3" w:rsidR="006309D3" w:rsidRPr="00B541A0" w:rsidRDefault="00A45301" w:rsidP="006309D3">
            <w:pPr>
              <w:rPr>
                <w:rFonts w:cstheme="minorHAnsi"/>
                <w:b/>
                <w:bCs/>
                <w:sz w:val="20"/>
                <w:szCs w:val="20"/>
                <w:lang w:val="en-US"/>
              </w:rPr>
            </w:pPr>
            <w:r w:rsidRPr="00B541A0">
              <w:rPr>
                <w:rFonts w:cstheme="minorHAnsi"/>
                <w:b/>
                <w:bCs/>
                <w:sz w:val="20"/>
                <w:szCs w:val="20"/>
                <w:lang w:val="en-US"/>
              </w:rPr>
              <w:t>0</w:t>
            </w:r>
          </w:p>
        </w:tc>
        <w:tc>
          <w:tcPr>
            <w:tcW w:w="414" w:type="pct"/>
          </w:tcPr>
          <w:p w14:paraId="16335D4E" w14:textId="0F60E2A8" w:rsidR="006309D3" w:rsidRPr="00B541A0" w:rsidRDefault="00A45301" w:rsidP="006309D3">
            <w:pPr>
              <w:rPr>
                <w:rFonts w:cstheme="minorHAnsi"/>
                <w:b/>
                <w:bCs/>
                <w:sz w:val="20"/>
                <w:szCs w:val="20"/>
                <w:lang w:val="en-US"/>
              </w:rPr>
            </w:pPr>
            <w:r w:rsidRPr="00B541A0">
              <w:rPr>
                <w:rFonts w:cstheme="minorHAnsi"/>
                <w:b/>
                <w:bCs/>
                <w:sz w:val="20"/>
                <w:szCs w:val="20"/>
                <w:lang w:val="en-US"/>
              </w:rPr>
              <w:t>0</w:t>
            </w:r>
          </w:p>
        </w:tc>
        <w:tc>
          <w:tcPr>
            <w:tcW w:w="571" w:type="pct"/>
          </w:tcPr>
          <w:p w14:paraId="4B8F41B7" w14:textId="73422C02" w:rsidR="006309D3" w:rsidRPr="00B541A0" w:rsidRDefault="00A45301" w:rsidP="006309D3">
            <w:pPr>
              <w:rPr>
                <w:rFonts w:cstheme="minorHAnsi"/>
                <w:b/>
                <w:bCs/>
                <w:sz w:val="20"/>
                <w:szCs w:val="20"/>
                <w:lang w:val="en-US"/>
              </w:rPr>
            </w:pPr>
            <w:r w:rsidRPr="00B541A0">
              <w:rPr>
                <w:rFonts w:cstheme="minorHAnsi"/>
                <w:b/>
                <w:bCs/>
                <w:sz w:val="20"/>
                <w:szCs w:val="20"/>
                <w:lang w:val="en-US"/>
              </w:rPr>
              <w:t>4,690,909</w:t>
            </w:r>
          </w:p>
        </w:tc>
        <w:tc>
          <w:tcPr>
            <w:tcW w:w="571" w:type="pct"/>
          </w:tcPr>
          <w:p w14:paraId="51D8F527" w14:textId="6E186600" w:rsidR="006309D3" w:rsidRPr="00E728B3" w:rsidRDefault="00A45301" w:rsidP="006309D3">
            <w:pPr>
              <w:rPr>
                <w:rFonts w:cstheme="minorHAnsi"/>
                <w:sz w:val="20"/>
                <w:szCs w:val="20"/>
                <w:lang w:val="en-US"/>
              </w:rPr>
            </w:pPr>
            <w:r w:rsidRPr="00E728B3">
              <w:rPr>
                <w:rFonts w:cstheme="minorHAnsi"/>
                <w:b/>
                <w:bCs/>
                <w:sz w:val="20"/>
                <w:szCs w:val="20"/>
                <w:lang w:val="en-US"/>
              </w:rPr>
              <w:t>5,138,843</w:t>
            </w:r>
          </w:p>
        </w:tc>
      </w:tr>
    </w:tbl>
    <w:p w14:paraId="41BD351C" w14:textId="5B806D46" w:rsidR="006E454A" w:rsidRDefault="006E454A" w:rsidP="00A67915">
      <w:pPr>
        <w:pStyle w:val="ListParagraph"/>
        <w:ind w:left="1080"/>
        <w:rPr>
          <w:b/>
          <w:bCs/>
          <w:lang w:val="en-US"/>
        </w:rPr>
      </w:pPr>
    </w:p>
    <w:p w14:paraId="603FA84C" w14:textId="1C816387" w:rsidR="00C243FC" w:rsidRPr="00C2061E" w:rsidRDefault="00C243FC" w:rsidP="00C2061E">
      <w:pPr>
        <w:rPr>
          <w:b/>
          <w:bCs/>
          <w:lang w:val="en-US"/>
        </w:rPr>
      </w:pPr>
      <w:r w:rsidRPr="00E728B3">
        <w:rPr>
          <w:b/>
          <w:bCs/>
          <w:lang w:val="en-US"/>
        </w:rPr>
        <w:t xml:space="preserve">Table </w:t>
      </w:r>
      <w:r w:rsidR="00E77BDD" w:rsidRPr="00E728B3">
        <w:rPr>
          <w:b/>
          <w:bCs/>
          <w:lang w:val="en-US"/>
        </w:rPr>
        <w:t>7</w:t>
      </w:r>
      <w:r w:rsidRPr="00E728B3">
        <w:rPr>
          <w:b/>
          <w:bCs/>
          <w:lang w:val="en-US"/>
        </w:rPr>
        <w:t xml:space="preserve">. </w:t>
      </w:r>
      <w:r w:rsidR="00E77BDD" w:rsidRPr="00E728B3">
        <w:rPr>
          <w:b/>
          <w:bCs/>
          <w:lang w:val="en-US"/>
        </w:rPr>
        <w:t>Confirmed</w:t>
      </w:r>
      <w:r w:rsidR="00E77BDD">
        <w:rPr>
          <w:b/>
          <w:bCs/>
          <w:lang w:val="en-US"/>
        </w:rPr>
        <w:t xml:space="preserve"> sources of </w:t>
      </w:r>
      <w:r w:rsidRPr="00C2061E">
        <w:rPr>
          <w:b/>
          <w:bCs/>
          <w:lang w:val="en-US"/>
        </w:rPr>
        <w:t xml:space="preserve">cofinancing </w:t>
      </w:r>
      <w:r w:rsidR="00E77BDD">
        <w:rPr>
          <w:b/>
          <w:bCs/>
          <w:lang w:val="en-US"/>
        </w:rPr>
        <w:t>at TE Stage</w:t>
      </w:r>
      <w:r w:rsidR="00FE03DD" w:rsidRPr="00C2061E">
        <w:rPr>
          <w:b/>
          <w:bCs/>
          <w:lang w:val="en-US"/>
        </w:rPr>
        <w:t xml:space="preserve"> (Source: UNDP CO)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417"/>
        <w:gridCol w:w="1688"/>
        <w:gridCol w:w="1818"/>
        <w:gridCol w:w="2002"/>
      </w:tblGrid>
      <w:tr w:rsidR="00E77BDD" w:rsidRPr="003C1E66" w14:paraId="4F1FED27" w14:textId="77777777" w:rsidTr="00B541A0">
        <w:trPr>
          <w:tblHeader/>
        </w:trPr>
        <w:tc>
          <w:tcPr>
            <w:tcW w:w="1160" w:type="pct"/>
            <w:shd w:val="clear" w:color="auto" w:fill="D9E2F3" w:themeFill="accent1" w:themeFillTint="33"/>
          </w:tcPr>
          <w:p w14:paraId="7155A028" w14:textId="138DB717" w:rsidR="00E77BDD" w:rsidRPr="003C1E66" w:rsidRDefault="00E77BDD" w:rsidP="00A67915">
            <w:pPr>
              <w:pStyle w:val="ListParagraph"/>
              <w:ind w:left="0"/>
              <w:rPr>
                <w:b/>
                <w:bCs/>
                <w:sz w:val="20"/>
                <w:szCs w:val="20"/>
                <w:lang w:val="en-US"/>
              </w:rPr>
            </w:pPr>
            <w:bookmarkStart w:id="66" w:name="_Hlk57993712"/>
            <w:r w:rsidRPr="003C1E66">
              <w:rPr>
                <w:b/>
                <w:bCs/>
                <w:sz w:val="20"/>
                <w:szCs w:val="20"/>
                <w:lang w:val="en-US"/>
              </w:rPr>
              <w:lastRenderedPageBreak/>
              <w:t>Source</w:t>
            </w:r>
            <w:r>
              <w:rPr>
                <w:b/>
                <w:bCs/>
                <w:sz w:val="20"/>
                <w:szCs w:val="20"/>
                <w:lang w:val="en-US"/>
              </w:rPr>
              <w:t>s of Co-financing</w:t>
            </w:r>
          </w:p>
        </w:tc>
        <w:tc>
          <w:tcPr>
            <w:tcW w:w="786" w:type="pct"/>
            <w:shd w:val="clear" w:color="auto" w:fill="D9E2F3" w:themeFill="accent1" w:themeFillTint="33"/>
          </w:tcPr>
          <w:p w14:paraId="109D0FB9" w14:textId="63C01333" w:rsidR="00E77BDD" w:rsidRPr="003C1E66" w:rsidRDefault="00E77BDD" w:rsidP="00A67915">
            <w:pPr>
              <w:pStyle w:val="ListParagraph"/>
              <w:ind w:left="0"/>
              <w:rPr>
                <w:b/>
                <w:bCs/>
                <w:sz w:val="20"/>
                <w:szCs w:val="20"/>
                <w:lang w:val="en-US"/>
              </w:rPr>
            </w:pPr>
            <w:r>
              <w:rPr>
                <w:b/>
                <w:bCs/>
                <w:sz w:val="20"/>
                <w:szCs w:val="20"/>
                <w:lang w:val="en-US"/>
              </w:rPr>
              <w:t>Name of Cofinancier</w:t>
            </w:r>
          </w:p>
        </w:tc>
        <w:tc>
          <w:tcPr>
            <w:tcW w:w="936" w:type="pct"/>
            <w:shd w:val="clear" w:color="auto" w:fill="D9E2F3" w:themeFill="accent1" w:themeFillTint="33"/>
          </w:tcPr>
          <w:p w14:paraId="7CEE2360" w14:textId="2AD3EB11" w:rsidR="00E77BDD" w:rsidRPr="003C1E66" w:rsidRDefault="00E77BDD" w:rsidP="00A67915">
            <w:pPr>
              <w:pStyle w:val="ListParagraph"/>
              <w:ind w:left="0"/>
              <w:rPr>
                <w:b/>
                <w:bCs/>
                <w:sz w:val="20"/>
                <w:szCs w:val="20"/>
                <w:lang w:val="en-US"/>
              </w:rPr>
            </w:pPr>
            <w:r w:rsidRPr="003C1E66">
              <w:rPr>
                <w:b/>
                <w:bCs/>
                <w:sz w:val="20"/>
                <w:szCs w:val="20"/>
                <w:lang w:val="en-US"/>
              </w:rPr>
              <w:t>Type</w:t>
            </w:r>
            <w:r>
              <w:rPr>
                <w:b/>
                <w:bCs/>
                <w:sz w:val="20"/>
                <w:szCs w:val="20"/>
                <w:lang w:val="en-US"/>
              </w:rPr>
              <w:t xml:space="preserve"> of Cofinancing</w:t>
            </w:r>
          </w:p>
        </w:tc>
        <w:tc>
          <w:tcPr>
            <w:tcW w:w="1008" w:type="pct"/>
            <w:shd w:val="clear" w:color="auto" w:fill="D9E2F3" w:themeFill="accent1" w:themeFillTint="33"/>
          </w:tcPr>
          <w:p w14:paraId="56D01C06" w14:textId="2E497496" w:rsidR="00E77BDD" w:rsidRPr="003C1E66" w:rsidRDefault="00E77BDD" w:rsidP="00A67915">
            <w:pPr>
              <w:pStyle w:val="ListParagraph"/>
              <w:ind w:left="0"/>
              <w:rPr>
                <w:b/>
                <w:bCs/>
                <w:sz w:val="20"/>
                <w:szCs w:val="20"/>
                <w:lang w:val="en-US"/>
              </w:rPr>
            </w:pPr>
            <w:r>
              <w:rPr>
                <w:b/>
                <w:bCs/>
                <w:sz w:val="20"/>
                <w:szCs w:val="20"/>
                <w:lang w:val="en-US"/>
              </w:rPr>
              <w:t>Investment Mobilized</w:t>
            </w:r>
          </w:p>
        </w:tc>
        <w:tc>
          <w:tcPr>
            <w:tcW w:w="1110" w:type="pct"/>
            <w:shd w:val="clear" w:color="auto" w:fill="D9E2F3" w:themeFill="accent1" w:themeFillTint="33"/>
          </w:tcPr>
          <w:p w14:paraId="08CFFFA7" w14:textId="52900CC0" w:rsidR="00E77BDD" w:rsidRPr="003C1E66" w:rsidRDefault="00E77BDD" w:rsidP="00A67915">
            <w:pPr>
              <w:pStyle w:val="ListParagraph"/>
              <w:ind w:left="0"/>
              <w:rPr>
                <w:b/>
                <w:bCs/>
                <w:sz w:val="20"/>
                <w:szCs w:val="20"/>
                <w:lang w:val="en-US"/>
              </w:rPr>
            </w:pPr>
            <w:r w:rsidRPr="003C1E66">
              <w:rPr>
                <w:b/>
                <w:bCs/>
                <w:sz w:val="20"/>
                <w:szCs w:val="20"/>
                <w:lang w:val="en-US"/>
              </w:rPr>
              <w:t>Amount delivered by Project Completion</w:t>
            </w:r>
            <w:r>
              <w:rPr>
                <w:rStyle w:val="FootnoteReference"/>
                <w:b/>
                <w:bCs/>
                <w:sz w:val="20"/>
                <w:szCs w:val="20"/>
                <w:lang w:val="en-US"/>
              </w:rPr>
              <w:footnoteReference w:id="47"/>
            </w:r>
            <w:r w:rsidRPr="003C1E66">
              <w:rPr>
                <w:b/>
                <w:bCs/>
                <w:sz w:val="20"/>
                <w:szCs w:val="20"/>
                <w:lang w:val="en-US"/>
              </w:rPr>
              <w:t xml:space="preserve"> (USD)</w:t>
            </w:r>
          </w:p>
        </w:tc>
      </w:tr>
      <w:tr w:rsidR="00E77BDD" w:rsidRPr="003C1E66" w14:paraId="7FC2A8F9" w14:textId="77777777" w:rsidTr="00B541A0">
        <w:tc>
          <w:tcPr>
            <w:tcW w:w="1160" w:type="pct"/>
          </w:tcPr>
          <w:p w14:paraId="16D9D4D3" w14:textId="530A7436" w:rsidR="00E77BDD" w:rsidRPr="003C1E66" w:rsidRDefault="00E77BDD" w:rsidP="006E454A">
            <w:pPr>
              <w:pStyle w:val="ListParagraph"/>
              <w:ind w:left="0"/>
              <w:rPr>
                <w:sz w:val="20"/>
                <w:szCs w:val="20"/>
                <w:lang w:val="en-US"/>
              </w:rPr>
            </w:pPr>
            <w:r>
              <w:rPr>
                <w:sz w:val="20"/>
                <w:szCs w:val="20"/>
                <w:lang w:val="en-US"/>
              </w:rPr>
              <w:t>Recipient Country Government</w:t>
            </w:r>
          </w:p>
        </w:tc>
        <w:tc>
          <w:tcPr>
            <w:tcW w:w="786" w:type="pct"/>
          </w:tcPr>
          <w:p w14:paraId="28C0B411" w14:textId="1E077A28" w:rsidR="00E77BDD" w:rsidRPr="003C1E66" w:rsidRDefault="00E77BDD" w:rsidP="006E454A">
            <w:pPr>
              <w:pStyle w:val="ListParagraph"/>
              <w:ind w:left="0"/>
              <w:rPr>
                <w:sz w:val="20"/>
                <w:szCs w:val="20"/>
                <w:lang w:val="en-US"/>
              </w:rPr>
            </w:pPr>
            <w:r w:rsidRPr="003C1E66">
              <w:rPr>
                <w:sz w:val="20"/>
                <w:szCs w:val="20"/>
                <w:lang w:val="en-US"/>
              </w:rPr>
              <w:t>Ministry of Environment, Climate Change, Water and Wildlife</w:t>
            </w:r>
          </w:p>
        </w:tc>
        <w:tc>
          <w:tcPr>
            <w:tcW w:w="936" w:type="pct"/>
          </w:tcPr>
          <w:p w14:paraId="3DC66C75" w14:textId="7470DC4F" w:rsidR="00E77BDD" w:rsidRPr="003C1E66" w:rsidRDefault="00E77BDD" w:rsidP="006E454A">
            <w:pPr>
              <w:pStyle w:val="ListParagraph"/>
              <w:ind w:left="0"/>
              <w:rPr>
                <w:sz w:val="20"/>
                <w:szCs w:val="20"/>
                <w:lang w:val="en-US"/>
              </w:rPr>
            </w:pPr>
            <w:r w:rsidRPr="003C1E66">
              <w:rPr>
                <w:sz w:val="20"/>
                <w:szCs w:val="20"/>
                <w:lang w:val="en-US"/>
              </w:rPr>
              <w:t>In-kind</w:t>
            </w:r>
          </w:p>
        </w:tc>
        <w:tc>
          <w:tcPr>
            <w:tcW w:w="1008" w:type="pct"/>
          </w:tcPr>
          <w:p w14:paraId="003B9B20" w14:textId="032E08A1" w:rsidR="00E77BDD" w:rsidRPr="003C1E66" w:rsidRDefault="00E77BDD" w:rsidP="006E454A">
            <w:pPr>
              <w:pStyle w:val="ListParagraph"/>
              <w:ind w:left="0"/>
              <w:rPr>
                <w:sz w:val="20"/>
                <w:szCs w:val="20"/>
                <w:lang w:val="en-US"/>
              </w:rPr>
            </w:pPr>
            <w:r>
              <w:rPr>
                <w:sz w:val="20"/>
                <w:szCs w:val="20"/>
                <w:lang w:val="en-US"/>
              </w:rPr>
              <w:t>Recurrent / Investment mobilized**</w:t>
            </w:r>
          </w:p>
        </w:tc>
        <w:tc>
          <w:tcPr>
            <w:tcW w:w="1110" w:type="pct"/>
          </w:tcPr>
          <w:p w14:paraId="4D6838FF" w14:textId="77777777" w:rsidR="00E77BDD" w:rsidRDefault="00E77BDD" w:rsidP="006E454A">
            <w:pPr>
              <w:pStyle w:val="ListParagraph"/>
              <w:ind w:left="0"/>
              <w:rPr>
                <w:sz w:val="20"/>
                <w:szCs w:val="20"/>
                <w:lang w:val="en-US"/>
              </w:rPr>
            </w:pPr>
            <w:r>
              <w:rPr>
                <w:sz w:val="20"/>
                <w:szCs w:val="20"/>
                <w:lang w:val="en-US"/>
              </w:rPr>
              <w:t>815,000</w:t>
            </w:r>
          </w:p>
          <w:p w14:paraId="09BACD35" w14:textId="62DC79CC" w:rsidR="00E77BDD" w:rsidRPr="003C1E66" w:rsidRDefault="00E77BDD" w:rsidP="006E454A">
            <w:pPr>
              <w:pStyle w:val="ListParagraph"/>
              <w:ind w:left="0"/>
              <w:rPr>
                <w:sz w:val="20"/>
                <w:szCs w:val="20"/>
                <w:lang w:val="en-US"/>
              </w:rPr>
            </w:pPr>
          </w:p>
        </w:tc>
      </w:tr>
      <w:tr w:rsidR="00E77BDD" w:rsidRPr="003C1E66" w14:paraId="310AC106" w14:textId="77777777" w:rsidTr="00B541A0">
        <w:tc>
          <w:tcPr>
            <w:tcW w:w="1160" w:type="pct"/>
          </w:tcPr>
          <w:p w14:paraId="369272AB" w14:textId="1BC4085A" w:rsidR="00E77BDD" w:rsidRPr="003C1E66" w:rsidRDefault="00E77BDD" w:rsidP="006E454A">
            <w:pPr>
              <w:pStyle w:val="ListParagraph"/>
              <w:ind w:left="0"/>
              <w:rPr>
                <w:sz w:val="20"/>
                <w:szCs w:val="20"/>
                <w:lang w:val="en-US"/>
              </w:rPr>
            </w:pPr>
            <w:r>
              <w:rPr>
                <w:sz w:val="20"/>
                <w:szCs w:val="20"/>
                <w:lang w:val="en-US"/>
              </w:rPr>
              <w:t>Recipient Country Government</w:t>
            </w:r>
          </w:p>
        </w:tc>
        <w:tc>
          <w:tcPr>
            <w:tcW w:w="786" w:type="pct"/>
          </w:tcPr>
          <w:p w14:paraId="4F641B6E" w14:textId="5B3C5876" w:rsidR="00E77BDD" w:rsidRPr="003C1E66" w:rsidRDefault="00E77BDD" w:rsidP="006E454A">
            <w:pPr>
              <w:pStyle w:val="ListParagraph"/>
              <w:ind w:left="0"/>
              <w:rPr>
                <w:sz w:val="20"/>
                <w:szCs w:val="20"/>
                <w:lang w:val="en-US"/>
              </w:rPr>
            </w:pPr>
            <w:r w:rsidRPr="003C1E66">
              <w:rPr>
                <w:sz w:val="20"/>
                <w:szCs w:val="20"/>
                <w:lang w:val="en-US"/>
              </w:rPr>
              <w:t>Ministry of Agriculture (NEMA project)</w:t>
            </w:r>
          </w:p>
        </w:tc>
        <w:tc>
          <w:tcPr>
            <w:tcW w:w="936" w:type="pct"/>
          </w:tcPr>
          <w:p w14:paraId="2B45D161" w14:textId="13DAE3DC" w:rsidR="00E77BDD" w:rsidRPr="003C1E66" w:rsidRDefault="00E77BDD" w:rsidP="006E454A">
            <w:pPr>
              <w:pStyle w:val="ListParagraph"/>
              <w:ind w:left="0"/>
              <w:rPr>
                <w:sz w:val="20"/>
                <w:szCs w:val="20"/>
                <w:lang w:val="en-US"/>
              </w:rPr>
            </w:pPr>
            <w:r w:rsidRPr="003C1E66">
              <w:rPr>
                <w:sz w:val="20"/>
                <w:szCs w:val="20"/>
                <w:lang w:val="en-US"/>
              </w:rPr>
              <w:t>In-kind</w:t>
            </w:r>
          </w:p>
        </w:tc>
        <w:tc>
          <w:tcPr>
            <w:tcW w:w="1008" w:type="pct"/>
          </w:tcPr>
          <w:p w14:paraId="307E461D" w14:textId="4A811D0B" w:rsidR="00E77BDD" w:rsidRPr="003C1E66" w:rsidRDefault="00E77BDD" w:rsidP="006E454A">
            <w:pPr>
              <w:pStyle w:val="ListParagraph"/>
              <w:ind w:left="0"/>
              <w:rPr>
                <w:sz w:val="20"/>
                <w:szCs w:val="20"/>
                <w:lang w:val="en-US"/>
              </w:rPr>
            </w:pPr>
            <w:r>
              <w:rPr>
                <w:sz w:val="20"/>
                <w:szCs w:val="20"/>
                <w:lang w:val="en-US"/>
              </w:rPr>
              <w:t>Investment mobilized</w:t>
            </w:r>
          </w:p>
        </w:tc>
        <w:tc>
          <w:tcPr>
            <w:tcW w:w="1110" w:type="pct"/>
          </w:tcPr>
          <w:p w14:paraId="0E592C0E" w14:textId="0DB32FFF" w:rsidR="00E77BDD" w:rsidRDefault="00E77BDD" w:rsidP="006E454A">
            <w:pPr>
              <w:pStyle w:val="ListParagraph"/>
              <w:ind w:left="0"/>
              <w:rPr>
                <w:sz w:val="20"/>
                <w:szCs w:val="20"/>
                <w:lang w:val="en-US"/>
              </w:rPr>
            </w:pPr>
            <w:r w:rsidRPr="004A7FBD">
              <w:rPr>
                <w:sz w:val="20"/>
                <w:szCs w:val="20"/>
                <w:lang w:val="en-US"/>
              </w:rPr>
              <w:t>2,960,000</w:t>
            </w:r>
          </w:p>
          <w:p w14:paraId="77549222" w14:textId="783971A3" w:rsidR="00E77BDD" w:rsidRPr="003C1E66" w:rsidRDefault="00E77BDD" w:rsidP="006E454A">
            <w:pPr>
              <w:pStyle w:val="ListParagraph"/>
              <w:ind w:left="0"/>
              <w:rPr>
                <w:sz w:val="20"/>
                <w:szCs w:val="20"/>
                <w:lang w:val="en-US"/>
              </w:rPr>
            </w:pPr>
          </w:p>
        </w:tc>
      </w:tr>
      <w:tr w:rsidR="00E77BDD" w:rsidRPr="003C1E66" w14:paraId="22A82419" w14:textId="77777777" w:rsidTr="00B541A0">
        <w:tc>
          <w:tcPr>
            <w:tcW w:w="1160" w:type="pct"/>
          </w:tcPr>
          <w:p w14:paraId="473CC54E" w14:textId="4EC96D9B" w:rsidR="00E77BDD" w:rsidRPr="003C1E66" w:rsidRDefault="00E77BDD" w:rsidP="006E454A">
            <w:pPr>
              <w:pStyle w:val="ListParagraph"/>
              <w:ind w:left="0"/>
              <w:rPr>
                <w:sz w:val="20"/>
                <w:szCs w:val="20"/>
                <w:lang w:val="en-US"/>
              </w:rPr>
            </w:pPr>
            <w:r>
              <w:rPr>
                <w:sz w:val="20"/>
                <w:szCs w:val="20"/>
                <w:lang w:val="en-US"/>
              </w:rPr>
              <w:t>Recipient Country Government</w:t>
            </w:r>
          </w:p>
        </w:tc>
        <w:tc>
          <w:tcPr>
            <w:tcW w:w="786" w:type="pct"/>
          </w:tcPr>
          <w:p w14:paraId="315E6521" w14:textId="351A7B76" w:rsidR="00E77BDD" w:rsidRPr="003C1E66" w:rsidRDefault="00E77BDD" w:rsidP="006E454A">
            <w:pPr>
              <w:pStyle w:val="ListParagraph"/>
              <w:ind w:left="0"/>
              <w:rPr>
                <w:sz w:val="20"/>
                <w:szCs w:val="20"/>
                <w:lang w:val="en-US"/>
              </w:rPr>
            </w:pPr>
            <w:r w:rsidRPr="003C1E66">
              <w:rPr>
                <w:sz w:val="20"/>
                <w:szCs w:val="20"/>
                <w:lang w:val="en-US"/>
              </w:rPr>
              <w:t>Ministry of Fisheries (WWF Fisheries Project)</w:t>
            </w:r>
          </w:p>
        </w:tc>
        <w:tc>
          <w:tcPr>
            <w:tcW w:w="936" w:type="pct"/>
          </w:tcPr>
          <w:p w14:paraId="016A10EA" w14:textId="4E7D20C1" w:rsidR="00E77BDD" w:rsidRPr="003C1E66" w:rsidRDefault="00E77BDD" w:rsidP="006E454A">
            <w:pPr>
              <w:pStyle w:val="ListParagraph"/>
              <w:ind w:left="0"/>
              <w:rPr>
                <w:sz w:val="20"/>
                <w:szCs w:val="20"/>
                <w:lang w:val="en-US"/>
              </w:rPr>
            </w:pPr>
            <w:r w:rsidRPr="003C1E66">
              <w:rPr>
                <w:sz w:val="20"/>
                <w:szCs w:val="20"/>
                <w:lang w:val="en-US"/>
              </w:rPr>
              <w:t>In-kind</w:t>
            </w:r>
          </w:p>
        </w:tc>
        <w:tc>
          <w:tcPr>
            <w:tcW w:w="1008" w:type="pct"/>
          </w:tcPr>
          <w:p w14:paraId="5D1790BC" w14:textId="207EA2A9" w:rsidR="00E77BDD" w:rsidRPr="003C1E66" w:rsidRDefault="00E77BDD" w:rsidP="006E454A">
            <w:pPr>
              <w:pStyle w:val="ListParagraph"/>
              <w:ind w:left="0"/>
              <w:rPr>
                <w:sz w:val="20"/>
                <w:szCs w:val="20"/>
                <w:lang w:val="en-US"/>
              </w:rPr>
            </w:pPr>
            <w:r w:rsidRPr="00E77BDD">
              <w:rPr>
                <w:sz w:val="20"/>
                <w:szCs w:val="20"/>
                <w:lang w:val="en-US"/>
              </w:rPr>
              <w:t>Investment mobilized</w:t>
            </w:r>
            <w:r w:rsidRPr="00E77BDD" w:rsidDel="00E77BDD">
              <w:rPr>
                <w:sz w:val="20"/>
                <w:szCs w:val="20"/>
                <w:lang w:val="en-US"/>
              </w:rPr>
              <w:t xml:space="preserve"> </w:t>
            </w:r>
          </w:p>
        </w:tc>
        <w:tc>
          <w:tcPr>
            <w:tcW w:w="1110" w:type="pct"/>
          </w:tcPr>
          <w:p w14:paraId="6C18712F" w14:textId="4B863BCF" w:rsidR="00E77BDD" w:rsidRPr="005A57AA" w:rsidRDefault="00E77BDD" w:rsidP="006E454A">
            <w:pPr>
              <w:pStyle w:val="ListParagraph"/>
              <w:ind w:left="0"/>
              <w:rPr>
                <w:sz w:val="20"/>
                <w:szCs w:val="20"/>
                <w:highlight w:val="yellow"/>
                <w:lang w:val="en-US"/>
              </w:rPr>
            </w:pPr>
            <w:r w:rsidRPr="00BF4EDE">
              <w:rPr>
                <w:sz w:val="20"/>
                <w:szCs w:val="20"/>
                <w:lang w:val="en-US"/>
              </w:rPr>
              <w:t>200,000</w:t>
            </w:r>
            <w:r w:rsidRPr="00BF4EDE">
              <w:rPr>
                <w:rStyle w:val="FootnoteReference"/>
                <w:sz w:val="20"/>
                <w:szCs w:val="20"/>
                <w:lang w:val="en-US"/>
              </w:rPr>
              <w:footnoteReference w:id="48"/>
            </w:r>
          </w:p>
        </w:tc>
      </w:tr>
      <w:tr w:rsidR="00E77BDD" w:rsidRPr="003C1E66" w14:paraId="090E0E9A" w14:textId="77777777" w:rsidTr="00B541A0">
        <w:tc>
          <w:tcPr>
            <w:tcW w:w="1160" w:type="pct"/>
          </w:tcPr>
          <w:p w14:paraId="30DDAF95" w14:textId="3245BB55" w:rsidR="00E77BDD" w:rsidRPr="003C1E66" w:rsidRDefault="00E77BDD" w:rsidP="006E454A">
            <w:pPr>
              <w:pStyle w:val="ListParagraph"/>
              <w:ind w:left="0"/>
              <w:rPr>
                <w:sz w:val="20"/>
                <w:szCs w:val="20"/>
                <w:lang w:val="en-US"/>
              </w:rPr>
            </w:pPr>
            <w:r>
              <w:rPr>
                <w:sz w:val="20"/>
                <w:szCs w:val="20"/>
                <w:lang w:val="en-US"/>
              </w:rPr>
              <w:t>Recipient Country Government</w:t>
            </w:r>
          </w:p>
        </w:tc>
        <w:tc>
          <w:tcPr>
            <w:tcW w:w="786" w:type="pct"/>
          </w:tcPr>
          <w:p w14:paraId="623D30A7" w14:textId="53FF3A7A" w:rsidR="00E77BDD" w:rsidRDefault="00E77BDD" w:rsidP="006E454A">
            <w:pPr>
              <w:pStyle w:val="ListParagraph"/>
              <w:ind w:left="0"/>
              <w:rPr>
                <w:sz w:val="20"/>
                <w:szCs w:val="20"/>
                <w:lang w:val="en-US"/>
              </w:rPr>
            </w:pPr>
            <w:r w:rsidRPr="00553F39">
              <w:rPr>
                <w:sz w:val="20"/>
                <w:szCs w:val="20"/>
              </w:rPr>
              <w:t>Agency for the Development of Women and Children</w:t>
            </w:r>
            <w:r>
              <w:rPr>
                <w:sz w:val="20"/>
                <w:szCs w:val="20"/>
              </w:rPr>
              <w:t xml:space="preserve"> (ADWAC)</w:t>
            </w:r>
          </w:p>
        </w:tc>
        <w:tc>
          <w:tcPr>
            <w:tcW w:w="936" w:type="pct"/>
          </w:tcPr>
          <w:p w14:paraId="43A5BB93" w14:textId="38308A4A" w:rsidR="00E77BDD" w:rsidRPr="003C1E66" w:rsidRDefault="00E77BDD" w:rsidP="006E454A">
            <w:pPr>
              <w:pStyle w:val="ListParagraph"/>
              <w:ind w:left="0"/>
              <w:rPr>
                <w:sz w:val="20"/>
                <w:szCs w:val="20"/>
                <w:lang w:val="en-US"/>
              </w:rPr>
            </w:pPr>
            <w:r>
              <w:rPr>
                <w:sz w:val="20"/>
                <w:szCs w:val="20"/>
                <w:lang w:val="en-US"/>
              </w:rPr>
              <w:t>In-kind</w:t>
            </w:r>
          </w:p>
        </w:tc>
        <w:tc>
          <w:tcPr>
            <w:tcW w:w="1008" w:type="pct"/>
          </w:tcPr>
          <w:p w14:paraId="4819C514" w14:textId="39360DA1" w:rsidR="00E77BDD" w:rsidRPr="003C1E66" w:rsidRDefault="00E77BDD" w:rsidP="006E454A">
            <w:pPr>
              <w:pStyle w:val="ListParagraph"/>
              <w:ind w:left="0"/>
              <w:rPr>
                <w:sz w:val="20"/>
                <w:szCs w:val="20"/>
                <w:lang w:val="en-US"/>
              </w:rPr>
            </w:pPr>
            <w:r w:rsidRPr="001F2F14">
              <w:rPr>
                <w:sz w:val="20"/>
                <w:szCs w:val="20"/>
                <w:lang w:val="en-US"/>
              </w:rPr>
              <w:t>Investment mobilized</w:t>
            </w:r>
            <w:r w:rsidDel="006E454A">
              <w:rPr>
                <w:sz w:val="20"/>
                <w:szCs w:val="20"/>
                <w:lang w:val="en-US"/>
              </w:rPr>
              <w:t xml:space="preserve"> </w:t>
            </w:r>
          </w:p>
        </w:tc>
        <w:tc>
          <w:tcPr>
            <w:tcW w:w="1110" w:type="pct"/>
            <w:vMerge w:val="restart"/>
          </w:tcPr>
          <w:p w14:paraId="53A0C18C" w14:textId="0CEE38A3" w:rsidR="00E77BDD" w:rsidRPr="001F2F14" w:rsidRDefault="00E77BDD" w:rsidP="006E454A">
            <w:pPr>
              <w:pStyle w:val="ListParagraph"/>
              <w:ind w:left="0"/>
              <w:rPr>
                <w:sz w:val="20"/>
                <w:szCs w:val="20"/>
                <w:lang w:val="en-US"/>
              </w:rPr>
            </w:pPr>
            <w:r w:rsidRPr="001F2F14">
              <w:rPr>
                <w:sz w:val="20"/>
                <w:szCs w:val="20"/>
                <w:lang w:val="en-US"/>
              </w:rPr>
              <w:t>1,000,000</w:t>
            </w:r>
          </w:p>
          <w:p w14:paraId="1FAA5F78" w14:textId="69B59DAC" w:rsidR="00E77BDD" w:rsidRPr="005A57AA" w:rsidRDefault="00E77BDD" w:rsidP="006E454A">
            <w:pPr>
              <w:pStyle w:val="ListParagraph"/>
              <w:ind w:left="0"/>
              <w:rPr>
                <w:sz w:val="20"/>
                <w:szCs w:val="20"/>
                <w:highlight w:val="yellow"/>
                <w:lang w:val="en-US"/>
              </w:rPr>
            </w:pPr>
          </w:p>
        </w:tc>
      </w:tr>
      <w:tr w:rsidR="00E77BDD" w:rsidRPr="003C1E66" w14:paraId="1C688AA8" w14:textId="77777777" w:rsidTr="00E728B3">
        <w:trPr>
          <w:trHeight w:val="1127"/>
        </w:trPr>
        <w:tc>
          <w:tcPr>
            <w:tcW w:w="1160" w:type="pct"/>
          </w:tcPr>
          <w:p w14:paraId="45854A32" w14:textId="6D11D36C" w:rsidR="00E77BDD" w:rsidRDefault="00E77BDD" w:rsidP="006E454A">
            <w:pPr>
              <w:pStyle w:val="ListParagraph"/>
              <w:ind w:left="0"/>
              <w:rPr>
                <w:sz w:val="20"/>
                <w:szCs w:val="20"/>
                <w:lang w:val="en-US"/>
              </w:rPr>
            </w:pPr>
            <w:r>
              <w:rPr>
                <w:sz w:val="20"/>
                <w:szCs w:val="20"/>
                <w:lang w:val="en-US"/>
              </w:rPr>
              <w:t>Recipient Country Government</w:t>
            </w:r>
          </w:p>
        </w:tc>
        <w:tc>
          <w:tcPr>
            <w:tcW w:w="786" w:type="pct"/>
          </w:tcPr>
          <w:p w14:paraId="390175D8" w14:textId="017347A5" w:rsidR="00E77BDD" w:rsidRDefault="00E77BDD" w:rsidP="006E454A">
            <w:pPr>
              <w:pStyle w:val="ListParagraph"/>
              <w:ind w:left="0"/>
              <w:rPr>
                <w:sz w:val="20"/>
                <w:szCs w:val="20"/>
                <w:lang w:val="en-US"/>
              </w:rPr>
            </w:pPr>
            <w:r w:rsidRPr="005D13EF">
              <w:rPr>
                <w:sz w:val="20"/>
                <w:szCs w:val="20"/>
                <w:lang w:val="en-US"/>
              </w:rPr>
              <w:t>Njawara Agricultural Training Centre</w:t>
            </w:r>
            <w:r>
              <w:rPr>
                <w:sz w:val="20"/>
                <w:szCs w:val="20"/>
                <w:lang w:val="en-US"/>
              </w:rPr>
              <w:t xml:space="preserve"> (NATC)</w:t>
            </w:r>
          </w:p>
        </w:tc>
        <w:tc>
          <w:tcPr>
            <w:tcW w:w="936" w:type="pct"/>
          </w:tcPr>
          <w:p w14:paraId="257C3E80" w14:textId="5FE8D1A4" w:rsidR="00E77BDD" w:rsidRPr="003C1E66" w:rsidRDefault="00E77BDD" w:rsidP="006E454A">
            <w:pPr>
              <w:pStyle w:val="ListParagraph"/>
              <w:ind w:left="0"/>
              <w:rPr>
                <w:sz w:val="20"/>
                <w:szCs w:val="20"/>
                <w:lang w:val="en-US"/>
              </w:rPr>
            </w:pPr>
            <w:r>
              <w:rPr>
                <w:sz w:val="20"/>
                <w:szCs w:val="20"/>
                <w:lang w:val="en-US"/>
              </w:rPr>
              <w:t>In-kind</w:t>
            </w:r>
          </w:p>
        </w:tc>
        <w:tc>
          <w:tcPr>
            <w:tcW w:w="1008" w:type="pct"/>
          </w:tcPr>
          <w:p w14:paraId="2A768247" w14:textId="01BF60B7" w:rsidR="00E77BDD" w:rsidRPr="003C1E66" w:rsidRDefault="00E77BDD" w:rsidP="006E454A">
            <w:pPr>
              <w:pStyle w:val="ListParagraph"/>
              <w:ind w:left="0"/>
              <w:rPr>
                <w:sz w:val="20"/>
                <w:szCs w:val="20"/>
                <w:lang w:val="en-US"/>
              </w:rPr>
            </w:pPr>
            <w:r>
              <w:rPr>
                <w:sz w:val="20"/>
                <w:szCs w:val="20"/>
                <w:lang w:val="en-US"/>
              </w:rPr>
              <w:t>Investment mobilized</w:t>
            </w:r>
          </w:p>
        </w:tc>
        <w:tc>
          <w:tcPr>
            <w:tcW w:w="1110" w:type="pct"/>
            <w:vMerge/>
          </w:tcPr>
          <w:p w14:paraId="1F70A61A" w14:textId="3074278E" w:rsidR="00E77BDD" w:rsidRPr="003C1E66" w:rsidRDefault="00E77BDD" w:rsidP="006E454A">
            <w:pPr>
              <w:pStyle w:val="ListParagraph"/>
              <w:ind w:left="0"/>
              <w:rPr>
                <w:sz w:val="20"/>
                <w:szCs w:val="20"/>
                <w:lang w:val="en-US"/>
              </w:rPr>
            </w:pPr>
          </w:p>
        </w:tc>
      </w:tr>
      <w:tr w:rsidR="00E77BDD" w:rsidRPr="003C1E66" w14:paraId="520271C3" w14:textId="77777777" w:rsidTr="00B541A0">
        <w:tc>
          <w:tcPr>
            <w:tcW w:w="1160" w:type="pct"/>
          </w:tcPr>
          <w:p w14:paraId="277DA4C2" w14:textId="36C348B4" w:rsidR="00E77BDD" w:rsidRPr="003C1E66" w:rsidRDefault="00E77BDD" w:rsidP="006E454A">
            <w:pPr>
              <w:pStyle w:val="ListParagraph"/>
              <w:ind w:left="0"/>
              <w:rPr>
                <w:sz w:val="20"/>
                <w:szCs w:val="20"/>
                <w:lang w:val="en-US"/>
              </w:rPr>
            </w:pPr>
            <w:r>
              <w:rPr>
                <w:sz w:val="20"/>
                <w:szCs w:val="20"/>
                <w:lang w:val="en-US"/>
              </w:rPr>
              <w:t>GEF Agency</w:t>
            </w:r>
          </w:p>
        </w:tc>
        <w:tc>
          <w:tcPr>
            <w:tcW w:w="786" w:type="pct"/>
          </w:tcPr>
          <w:p w14:paraId="4EC0FB60" w14:textId="3E9038F1" w:rsidR="00E77BDD" w:rsidRPr="003C1E66" w:rsidRDefault="00E77BDD" w:rsidP="006E454A">
            <w:pPr>
              <w:pStyle w:val="ListParagraph"/>
              <w:ind w:left="0"/>
              <w:rPr>
                <w:sz w:val="20"/>
                <w:szCs w:val="20"/>
                <w:lang w:val="en-US"/>
              </w:rPr>
            </w:pPr>
            <w:r w:rsidRPr="003C1E66">
              <w:rPr>
                <w:sz w:val="20"/>
                <w:szCs w:val="20"/>
                <w:lang w:val="en-US"/>
              </w:rPr>
              <w:t>UNDP</w:t>
            </w:r>
            <w:r>
              <w:rPr>
                <w:sz w:val="20"/>
                <w:szCs w:val="20"/>
                <w:lang w:val="en-US"/>
              </w:rPr>
              <w:t>*</w:t>
            </w:r>
          </w:p>
        </w:tc>
        <w:tc>
          <w:tcPr>
            <w:tcW w:w="936" w:type="pct"/>
          </w:tcPr>
          <w:p w14:paraId="1A266502" w14:textId="0812A7EE" w:rsidR="00E77BDD" w:rsidRPr="003C1E66" w:rsidRDefault="00E77BDD" w:rsidP="006E454A">
            <w:pPr>
              <w:pStyle w:val="ListParagraph"/>
              <w:ind w:left="0"/>
              <w:rPr>
                <w:sz w:val="20"/>
                <w:szCs w:val="20"/>
                <w:lang w:val="en-US"/>
              </w:rPr>
            </w:pPr>
            <w:r w:rsidRPr="003C1E66">
              <w:rPr>
                <w:sz w:val="20"/>
                <w:szCs w:val="20"/>
                <w:lang w:val="en-US"/>
              </w:rPr>
              <w:t>Cash</w:t>
            </w:r>
          </w:p>
        </w:tc>
        <w:tc>
          <w:tcPr>
            <w:tcW w:w="1008" w:type="pct"/>
          </w:tcPr>
          <w:p w14:paraId="4DFDB43D" w14:textId="44DDB7E9" w:rsidR="00E77BDD" w:rsidRPr="003C1E66" w:rsidRDefault="00E77BDD" w:rsidP="006E454A">
            <w:pPr>
              <w:pStyle w:val="ListParagraph"/>
              <w:ind w:left="0"/>
              <w:rPr>
                <w:sz w:val="20"/>
                <w:szCs w:val="20"/>
                <w:lang w:val="en-US"/>
              </w:rPr>
            </w:pPr>
            <w:r w:rsidRPr="003C1E66">
              <w:rPr>
                <w:sz w:val="20"/>
                <w:szCs w:val="20"/>
                <w:lang w:val="en-US"/>
              </w:rPr>
              <w:t>120,000</w:t>
            </w:r>
          </w:p>
        </w:tc>
        <w:tc>
          <w:tcPr>
            <w:tcW w:w="1110" w:type="pct"/>
          </w:tcPr>
          <w:p w14:paraId="18F85454" w14:textId="46075059" w:rsidR="00E77BDD" w:rsidRPr="003C1E66" w:rsidRDefault="00E77BDD" w:rsidP="006E454A">
            <w:pPr>
              <w:pStyle w:val="ListParagraph"/>
              <w:ind w:left="0"/>
              <w:rPr>
                <w:sz w:val="20"/>
                <w:szCs w:val="20"/>
                <w:lang w:val="en-US"/>
              </w:rPr>
            </w:pPr>
            <w:r>
              <w:rPr>
                <w:sz w:val="20"/>
                <w:szCs w:val="20"/>
                <w:lang w:val="en-US"/>
              </w:rPr>
              <w:t>163,843</w:t>
            </w:r>
          </w:p>
        </w:tc>
      </w:tr>
      <w:tr w:rsidR="00E77BDD" w:rsidRPr="003C1E66" w14:paraId="4E3E6AC8" w14:textId="77777777" w:rsidTr="00B541A0">
        <w:tc>
          <w:tcPr>
            <w:tcW w:w="1160" w:type="pct"/>
          </w:tcPr>
          <w:p w14:paraId="42D32D8A" w14:textId="15599366" w:rsidR="00E77BDD" w:rsidRPr="003C1E66" w:rsidRDefault="00E77BDD" w:rsidP="006E454A">
            <w:pPr>
              <w:pStyle w:val="ListParagraph"/>
              <w:ind w:left="0"/>
              <w:rPr>
                <w:b/>
                <w:bCs/>
                <w:sz w:val="20"/>
                <w:szCs w:val="20"/>
                <w:lang w:val="en-US"/>
              </w:rPr>
            </w:pPr>
            <w:r w:rsidRPr="003C1E66">
              <w:rPr>
                <w:b/>
                <w:bCs/>
                <w:sz w:val="20"/>
                <w:szCs w:val="20"/>
                <w:lang w:val="en-US"/>
              </w:rPr>
              <w:t>Total</w:t>
            </w:r>
          </w:p>
        </w:tc>
        <w:tc>
          <w:tcPr>
            <w:tcW w:w="786" w:type="pct"/>
          </w:tcPr>
          <w:p w14:paraId="1244E31B" w14:textId="77777777" w:rsidR="00E77BDD" w:rsidRPr="003C1E66" w:rsidRDefault="00E77BDD" w:rsidP="006E454A">
            <w:pPr>
              <w:pStyle w:val="ListParagraph"/>
              <w:ind w:left="0"/>
              <w:rPr>
                <w:b/>
                <w:bCs/>
                <w:sz w:val="20"/>
                <w:szCs w:val="20"/>
                <w:lang w:val="en-US"/>
              </w:rPr>
            </w:pPr>
          </w:p>
        </w:tc>
        <w:tc>
          <w:tcPr>
            <w:tcW w:w="936" w:type="pct"/>
          </w:tcPr>
          <w:p w14:paraId="3A86EFF5" w14:textId="5C786844" w:rsidR="00E77BDD" w:rsidRPr="003C1E66" w:rsidRDefault="00E77BDD" w:rsidP="006E454A">
            <w:pPr>
              <w:pStyle w:val="ListParagraph"/>
              <w:ind w:left="0"/>
              <w:rPr>
                <w:b/>
                <w:bCs/>
                <w:sz w:val="20"/>
                <w:szCs w:val="20"/>
                <w:lang w:val="en-US"/>
              </w:rPr>
            </w:pPr>
          </w:p>
        </w:tc>
        <w:tc>
          <w:tcPr>
            <w:tcW w:w="1008" w:type="pct"/>
          </w:tcPr>
          <w:p w14:paraId="65B06843" w14:textId="33D9E9E9" w:rsidR="00E77BDD" w:rsidRPr="00E728B3" w:rsidRDefault="00E77BDD" w:rsidP="006E454A">
            <w:pPr>
              <w:pStyle w:val="ListParagraph"/>
              <w:ind w:left="0"/>
              <w:rPr>
                <w:b/>
                <w:bCs/>
                <w:sz w:val="20"/>
                <w:szCs w:val="20"/>
                <w:lang w:val="en-US"/>
              </w:rPr>
            </w:pPr>
            <w:r w:rsidRPr="00E728B3">
              <w:rPr>
                <w:b/>
                <w:bCs/>
                <w:sz w:val="20"/>
                <w:szCs w:val="20"/>
                <w:lang w:val="en-US"/>
              </w:rPr>
              <w:t>4,690,909</w:t>
            </w:r>
          </w:p>
        </w:tc>
        <w:tc>
          <w:tcPr>
            <w:tcW w:w="1110" w:type="pct"/>
          </w:tcPr>
          <w:p w14:paraId="3B9CBF83" w14:textId="21A22ECA" w:rsidR="00E77BDD" w:rsidRPr="00E728B3" w:rsidRDefault="00E77BDD" w:rsidP="006E454A">
            <w:pPr>
              <w:pStyle w:val="ListParagraph"/>
              <w:ind w:left="0"/>
              <w:rPr>
                <w:b/>
                <w:bCs/>
                <w:sz w:val="20"/>
                <w:szCs w:val="20"/>
                <w:lang w:val="en-US"/>
              </w:rPr>
            </w:pPr>
            <w:r w:rsidRPr="00E728B3">
              <w:rPr>
                <w:b/>
                <w:bCs/>
                <w:sz w:val="20"/>
                <w:szCs w:val="20"/>
                <w:lang w:val="en-US"/>
              </w:rPr>
              <w:t>5,138,843</w:t>
            </w:r>
          </w:p>
        </w:tc>
      </w:tr>
    </w:tbl>
    <w:bookmarkEnd w:id="66"/>
    <w:p w14:paraId="6E44D581" w14:textId="77777777" w:rsidR="005B76A7" w:rsidRDefault="004B7E01" w:rsidP="00B541A0">
      <w:pPr>
        <w:spacing w:after="0"/>
        <w:rPr>
          <w:i/>
          <w:iCs/>
          <w:sz w:val="20"/>
          <w:szCs w:val="20"/>
          <w:lang w:val="en-US"/>
        </w:rPr>
      </w:pPr>
      <w:r w:rsidRPr="00B541A0">
        <w:rPr>
          <w:i/>
          <w:iCs/>
          <w:sz w:val="20"/>
          <w:szCs w:val="20"/>
          <w:lang w:val="en-US"/>
        </w:rPr>
        <w:t>*UNDP also contributed $30,000 during the PPG phase, which is not reflected in this table</w:t>
      </w:r>
    </w:p>
    <w:p w14:paraId="31EA973D" w14:textId="72A2E555" w:rsidR="00E77BDD" w:rsidRPr="00B541A0" w:rsidRDefault="00E77BDD" w:rsidP="00B541A0">
      <w:pPr>
        <w:rPr>
          <w:i/>
          <w:iCs/>
          <w:sz w:val="20"/>
          <w:szCs w:val="20"/>
          <w:lang w:val="en-US"/>
        </w:rPr>
      </w:pPr>
      <w:r w:rsidRPr="00B541A0">
        <w:rPr>
          <w:i/>
          <w:iCs/>
          <w:sz w:val="20"/>
          <w:szCs w:val="20"/>
          <w:lang w:val="en-US"/>
        </w:rPr>
        <w:t>** Breakdown between types not available</w:t>
      </w:r>
    </w:p>
    <w:p w14:paraId="0DCD414D" w14:textId="011FF590" w:rsidR="00F57B8D" w:rsidRDefault="00F57B8D" w:rsidP="003D165C">
      <w:pPr>
        <w:pStyle w:val="Heading3"/>
        <w:numPr>
          <w:ilvl w:val="2"/>
          <w:numId w:val="6"/>
        </w:numPr>
        <w:rPr>
          <w:lang w:val="en-US"/>
        </w:rPr>
      </w:pPr>
      <w:bookmarkStart w:id="67" w:name="_Toc58336485"/>
      <w:bookmarkStart w:id="68" w:name="_Toc58336486"/>
      <w:bookmarkStart w:id="69" w:name="_Toc58344090"/>
      <w:bookmarkEnd w:id="67"/>
      <w:bookmarkEnd w:id="68"/>
      <w:r w:rsidRPr="001F33DC">
        <w:rPr>
          <w:lang w:val="en-US"/>
        </w:rPr>
        <w:t>Monitoring &amp; Evaluation: design at entry (*), implementation (*), and overall assessment of M&amp;E (*)</w:t>
      </w:r>
      <w:bookmarkEnd w:id="69"/>
    </w:p>
    <w:p w14:paraId="01C735BC" w14:textId="77777777" w:rsidR="00C23D9F" w:rsidRDefault="00C23D9F" w:rsidP="00582301">
      <w:pPr>
        <w:pStyle w:val="ListParagraph"/>
        <w:rPr>
          <w:lang w:val="en-US"/>
        </w:rPr>
      </w:pPr>
    </w:p>
    <w:p w14:paraId="32EC7FEC" w14:textId="065743A1" w:rsidR="0071720B" w:rsidRDefault="00D24364" w:rsidP="00582301">
      <w:pPr>
        <w:pStyle w:val="ListParagraph"/>
        <w:rPr>
          <w:b/>
          <w:bCs/>
          <w:lang w:val="en-US"/>
        </w:rPr>
      </w:pPr>
      <w:r>
        <w:rPr>
          <w:b/>
          <w:bCs/>
          <w:lang w:val="en-US"/>
        </w:rPr>
        <w:t xml:space="preserve">M&amp;E </w:t>
      </w:r>
      <w:r w:rsidR="00682B50" w:rsidRPr="00682B50">
        <w:rPr>
          <w:b/>
          <w:bCs/>
          <w:lang w:val="en-US"/>
        </w:rPr>
        <w:t>Design at entry</w:t>
      </w:r>
      <w:r w:rsidR="00496E4D">
        <w:rPr>
          <w:b/>
          <w:bCs/>
          <w:lang w:val="en-US"/>
        </w:rPr>
        <w:t>*</w:t>
      </w:r>
    </w:p>
    <w:p w14:paraId="47133F92" w14:textId="0E1146C7" w:rsidR="00EC60D4" w:rsidRDefault="008E6ABF" w:rsidP="00B541A0">
      <w:pPr>
        <w:pStyle w:val="ListParagraph"/>
        <w:numPr>
          <w:ilvl w:val="0"/>
          <w:numId w:val="8"/>
        </w:numPr>
        <w:jc w:val="both"/>
        <w:rPr>
          <w:lang w:val="en-US"/>
        </w:rPr>
      </w:pPr>
      <w:r w:rsidRPr="00F22463">
        <w:rPr>
          <w:lang w:val="en-US"/>
        </w:rPr>
        <w:t xml:space="preserve">The </w:t>
      </w:r>
      <w:r w:rsidR="00C843C5" w:rsidRPr="00F22463">
        <w:rPr>
          <w:lang w:val="en-US"/>
        </w:rPr>
        <w:t>cornerstone</w:t>
      </w:r>
      <w:r w:rsidR="00804E7F" w:rsidRPr="00F22463">
        <w:rPr>
          <w:lang w:val="en-US"/>
        </w:rPr>
        <w:t xml:space="preserve"> of M&amp;E in </w:t>
      </w:r>
      <w:r w:rsidR="00C843C5" w:rsidRPr="00F22463">
        <w:rPr>
          <w:lang w:val="en-US"/>
        </w:rPr>
        <w:t xml:space="preserve">GEF projects is the Results Framework, which in the case of this project </w:t>
      </w:r>
      <w:r w:rsidR="00E71921" w:rsidRPr="00F22463">
        <w:rPr>
          <w:lang w:val="en-US"/>
        </w:rPr>
        <w:t xml:space="preserve">was inadequate in a number of respects – </w:t>
      </w:r>
      <w:r w:rsidR="00F22463">
        <w:rPr>
          <w:lang w:val="en-US"/>
        </w:rPr>
        <w:t xml:space="preserve">it had an </w:t>
      </w:r>
      <w:r w:rsidR="00E71921" w:rsidRPr="00F22463">
        <w:rPr>
          <w:lang w:val="en-US"/>
        </w:rPr>
        <w:t xml:space="preserve">overly complicated and confusing structure, </w:t>
      </w:r>
      <w:r w:rsidR="000E3850">
        <w:rPr>
          <w:lang w:val="en-US"/>
        </w:rPr>
        <w:t>it lacked</w:t>
      </w:r>
      <w:r w:rsidR="00E71921" w:rsidRPr="00F22463">
        <w:rPr>
          <w:lang w:val="en-US"/>
        </w:rPr>
        <w:t xml:space="preserve"> baselines and targets for a number of indicators</w:t>
      </w:r>
      <w:r w:rsidR="000E3850">
        <w:rPr>
          <w:lang w:val="en-US"/>
        </w:rPr>
        <w:t xml:space="preserve"> (presumably due to remote </w:t>
      </w:r>
      <w:r w:rsidR="00FF7ED8">
        <w:rPr>
          <w:lang w:val="en-US"/>
        </w:rPr>
        <w:t>preparation of the project document)</w:t>
      </w:r>
      <w:r w:rsidR="00E71921" w:rsidRPr="00F22463">
        <w:rPr>
          <w:lang w:val="en-US"/>
        </w:rPr>
        <w:t xml:space="preserve">, and </w:t>
      </w:r>
      <w:r w:rsidR="00264B0E" w:rsidRPr="00F22463">
        <w:rPr>
          <w:lang w:val="en-US"/>
        </w:rPr>
        <w:t xml:space="preserve">several indicators </w:t>
      </w:r>
      <w:r w:rsidR="00E833D1" w:rsidRPr="00F22463">
        <w:rPr>
          <w:lang w:val="en-US"/>
        </w:rPr>
        <w:t xml:space="preserve">were not SMART </w:t>
      </w:r>
      <w:r w:rsidR="00E833D1" w:rsidRPr="00F22463">
        <w:rPr>
          <w:lang w:val="en-US"/>
        </w:rPr>
        <w:lastRenderedPageBreak/>
        <w:t>and as a consequence posed practical difficulties for understanding and measur</w:t>
      </w:r>
      <w:r w:rsidR="00E55E22">
        <w:rPr>
          <w:lang w:val="en-US"/>
        </w:rPr>
        <w:t xml:space="preserve">ement </w:t>
      </w:r>
      <w:r w:rsidR="00E833D1" w:rsidRPr="00F22463">
        <w:rPr>
          <w:lang w:val="en-US"/>
        </w:rPr>
        <w:t xml:space="preserve">(see Section </w:t>
      </w:r>
      <w:r w:rsidR="00741799" w:rsidRPr="00F22463">
        <w:rPr>
          <w:lang w:val="en-US"/>
        </w:rPr>
        <w:t>4.1.1 above for details).</w:t>
      </w:r>
      <w:r w:rsidR="00697178">
        <w:rPr>
          <w:lang w:val="en-US"/>
        </w:rPr>
        <w:t xml:space="preserve"> </w:t>
      </w:r>
      <w:r w:rsidR="00817164">
        <w:rPr>
          <w:lang w:val="en-US"/>
        </w:rPr>
        <w:t xml:space="preserve">In addition, the measurement methodologies for the indicators were not </w:t>
      </w:r>
      <w:r w:rsidR="00267953">
        <w:rPr>
          <w:lang w:val="en-US"/>
        </w:rPr>
        <w:t>fully described, posing further challenges for efficient implementation.</w:t>
      </w:r>
    </w:p>
    <w:p w14:paraId="0971EB74" w14:textId="77777777" w:rsidR="00FF520A" w:rsidRPr="00F22463" w:rsidRDefault="00FF520A" w:rsidP="00FF520A">
      <w:pPr>
        <w:pStyle w:val="ListParagraph"/>
        <w:jc w:val="both"/>
        <w:rPr>
          <w:lang w:val="en-US"/>
        </w:rPr>
      </w:pPr>
    </w:p>
    <w:p w14:paraId="6BDBF78D" w14:textId="071A2AE1" w:rsidR="00277677" w:rsidRDefault="00DB44A8" w:rsidP="00B541A0">
      <w:pPr>
        <w:pStyle w:val="ListParagraph"/>
        <w:numPr>
          <w:ilvl w:val="0"/>
          <w:numId w:val="8"/>
        </w:numPr>
        <w:jc w:val="both"/>
        <w:rPr>
          <w:lang w:val="en-US"/>
        </w:rPr>
      </w:pPr>
      <w:r w:rsidRPr="008C6C51">
        <w:rPr>
          <w:lang w:val="en-US"/>
        </w:rPr>
        <w:t>The M</w:t>
      </w:r>
      <w:r w:rsidR="00C8393C" w:rsidRPr="008C6C51">
        <w:rPr>
          <w:lang w:val="en-US"/>
        </w:rPr>
        <w:t xml:space="preserve">&amp;E Plan included the following key elements: </w:t>
      </w:r>
      <w:r w:rsidR="008C6C51" w:rsidRPr="008C6C51">
        <w:rPr>
          <w:b/>
          <w:bCs/>
          <w:lang w:val="en-US"/>
        </w:rPr>
        <w:t>Project Start</w:t>
      </w:r>
      <w:r w:rsidR="008C6C51" w:rsidRPr="008C6C51">
        <w:rPr>
          <w:lang w:val="en-US"/>
        </w:rPr>
        <w:t xml:space="preserve">: </w:t>
      </w:r>
      <w:r w:rsidR="00C8393C" w:rsidRPr="008C6C51">
        <w:rPr>
          <w:lang w:val="en-US"/>
        </w:rPr>
        <w:t>a project inception workshop</w:t>
      </w:r>
      <w:r w:rsidR="00D90F1E" w:rsidRPr="008C6C51">
        <w:rPr>
          <w:lang w:val="en-US"/>
        </w:rPr>
        <w:t xml:space="preserve"> (including list of issues to be addressed) and inception report; </w:t>
      </w:r>
      <w:r w:rsidR="00B6785A" w:rsidRPr="008C6C51">
        <w:rPr>
          <w:b/>
          <w:bCs/>
          <w:lang w:val="en-US"/>
        </w:rPr>
        <w:t>Quarterly</w:t>
      </w:r>
      <w:r w:rsidR="00B6785A" w:rsidRPr="008C6C51">
        <w:rPr>
          <w:lang w:val="en-US"/>
        </w:rPr>
        <w:t xml:space="preserve"> – monitoring of progress using the UNDP </w:t>
      </w:r>
      <w:r w:rsidR="000E726A" w:rsidRPr="008C6C51">
        <w:rPr>
          <w:lang w:val="en-US"/>
        </w:rPr>
        <w:t xml:space="preserve">Enhanced Results Based Management Platform, regular updating of the risk log in Atlas, </w:t>
      </w:r>
      <w:r w:rsidR="00654562" w:rsidRPr="008C6C51">
        <w:rPr>
          <w:lang w:val="en-US"/>
        </w:rPr>
        <w:t>Project Progress Reports</w:t>
      </w:r>
      <w:r w:rsidR="00B73E92" w:rsidRPr="008C6C51">
        <w:rPr>
          <w:lang w:val="en-US"/>
        </w:rPr>
        <w:t xml:space="preserve"> based on information in Atlas and use of other Atlas logs; </w:t>
      </w:r>
      <w:r w:rsidR="00B73E92" w:rsidRPr="008C6C51">
        <w:rPr>
          <w:b/>
          <w:bCs/>
          <w:lang w:val="en-US"/>
        </w:rPr>
        <w:t>Annually</w:t>
      </w:r>
      <w:r w:rsidR="00B73E92" w:rsidRPr="008C6C51">
        <w:rPr>
          <w:lang w:val="en-US"/>
        </w:rPr>
        <w:t xml:space="preserve"> – the GEF Pr</w:t>
      </w:r>
      <w:r w:rsidR="00727B85" w:rsidRPr="008C6C51">
        <w:rPr>
          <w:lang w:val="en-US"/>
        </w:rPr>
        <w:t xml:space="preserve">oject Implementation Reports (PIR); </w:t>
      </w:r>
      <w:r w:rsidR="00727B85" w:rsidRPr="008C6C51">
        <w:rPr>
          <w:b/>
          <w:bCs/>
          <w:lang w:val="en-US"/>
        </w:rPr>
        <w:t>Periodic monitoring</w:t>
      </w:r>
      <w:r w:rsidR="00727B85" w:rsidRPr="008C6C51">
        <w:rPr>
          <w:lang w:val="en-US"/>
        </w:rPr>
        <w:t xml:space="preserve"> through site visits</w:t>
      </w:r>
      <w:r w:rsidR="00BF7D5F" w:rsidRPr="008C6C51">
        <w:rPr>
          <w:lang w:val="en-US"/>
        </w:rPr>
        <w:t xml:space="preserve">; </w:t>
      </w:r>
      <w:r w:rsidR="00BF7D5F" w:rsidRPr="008C6C51">
        <w:rPr>
          <w:b/>
          <w:bCs/>
          <w:lang w:val="en-US"/>
        </w:rPr>
        <w:t>End of project</w:t>
      </w:r>
      <w:r w:rsidR="00BF7D5F" w:rsidRPr="008C6C51">
        <w:rPr>
          <w:lang w:val="en-US"/>
        </w:rPr>
        <w:t xml:space="preserve"> terminal evaluation and updating of GEF tracking tools; preparation of a project Terminal Report </w:t>
      </w:r>
      <w:r w:rsidR="00FF520A" w:rsidRPr="008C6C51">
        <w:rPr>
          <w:lang w:val="en-US"/>
        </w:rPr>
        <w:t>during the last three months of implementation</w:t>
      </w:r>
      <w:r w:rsidR="00C1002D">
        <w:rPr>
          <w:lang w:val="en-US"/>
        </w:rPr>
        <w:t>;</w:t>
      </w:r>
      <w:r w:rsidR="008C6C51">
        <w:rPr>
          <w:lang w:val="en-US"/>
        </w:rPr>
        <w:t xml:space="preserve"> </w:t>
      </w:r>
      <w:r w:rsidR="00C1002D" w:rsidRPr="00635CD4">
        <w:rPr>
          <w:b/>
          <w:bCs/>
          <w:lang w:val="en-US"/>
        </w:rPr>
        <w:t>Learning and knowledge sharing</w:t>
      </w:r>
      <w:r w:rsidR="00C1002D">
        <w:rPr>
          <w:lang w:val="en-US"/>
        </w:rPr>
        <w:t xml:space="preserve"> – through existing networks</w:t>
      </w:r>
      <w:r w:rsidR="00635CD4">
        <w:rPr>
          <w:lang w:val="en-US"/>
        </w:rPr>
        <w:t xml:space="preserve">, sharing of lessons learned and coordination with related projects; </w:t>
      </w:r>
      <w:r w:rsidR="00A268B5" w:rsidRPr="00C31CC6">
        <w:rPr>
          <w:b/>
          <w:bCs/>
          <w:lang w:val="en-US"/>
        </w:rPr>
        <w:t>Communications</w:t>
      </w:r>
      <w:r w:rsidR="00A268B5">
        <w:rPr>
          <w:lang w:val="en-US"/>
        </w:rPr>
        <w:t xml:space="preserve"> – compliance with UNDP and GEF branding requirements.</w:t>
      </w:r>
      <w:r w:rsidR="00125F72">
        <w:rPr>
          <w:lang w:val="en-US"/>
        </w:rPr>
        <w:t xml:space="preserve"> No provision was made for a </w:t>
      </w:r>
      <w:r w:rsidR="00C31CC6">
        <w:rPr>
          <w:lang w:val="en-US"/>
        </w:rPr>
        <w:t>m</w:t>
      </w:r>
      <w:r w:rsidR="00125F72">
        <w:rPr>
          <w:lang w:val="en-US"/>
        </w:rPr>
        <w:t>id</w:t>
      </w:r>
      <w:r w:rsidR="00C31CC6">
        <w:rPr>
          <w:lang w:val="en-US"/>
        </w:rPr>
        <w:t>-</w:t>
      </w:r>
      <w:r w:rsidR="00125F72">
        <w:rPr>
          <w:lang w:val="en-US"/>
        </w:rPr>
        <w:t>term review as this was a GEF Medium-Sized Project</w:t>
      </w:r>
      <w:r w:rsidR="00241D7A">
        <w:rPr>
          <w:lang w:val="en-US"/>
        </w:rPr>
        <w:t xml:space="preserve"> (although it could have been included</w:t>
      </w:r>
      <w:r w:rsidR="00102F05">
        <w:rPr>
          <w:lang w:val="en-US"/>
        </w:rPr>
        <w:t xml:space="preserve"> to strengthen M&amp;E</w:t>
      </w:r>
      <w:r w:rsidR="00697178">
        <w:rPr>
          <w:lang w:val="en-US"/>
        </w:rPr>
        <w:t>)</w:t>
      </w:r>
      <w:r w:rsidR="00125F72">
        <w:rPr>
          <w:lang w:val="en-US"/>
        </w:rPr>
        <w:t xml:space="preserve">. </w:t>
      </w:r>
      <w:r w:rsidR="00F14E75">
        <w:rPr>
          <w:lang w:val="en-US"/>
        </w:rPr>
        <w:t>Timeframes and responsibilities for the monitoring activities were specified.</w:t>
      </w:r>
      <w:r w:rsidR="00DC337A">
        <w:rPr>
          <w:lang w:val="en-US"/>
        </w:rPr>
        <w:t xml:space="preserve"> The</w:t>
      </w:r>
      <w:r w:rsidR="00233829">
        <w:rPr>
          <w:lang w:val="en-US"/>
        </w:rPr>
        <w:t>re was no specification for keeping the</w:t>
      </w:r>
      <w:r w:rsidR="00DC337A">
        <w:rPr>
          <w:lang w:val="en-US"/>
        </w:rPr>
        <w:t xml:space="preserve"> GEF OFP </w:t>
      </w:r>
      <w:r w:rsidR="00233829">
        <w:rPr>
          <w:lang w:val="en-US"/>
        </w:rPr>
        <w:t>informed</w:t>
      </w:r>
      <w:r w:rsidR="00D11E99">
        <w:rPr>
          <w:lang w:val="en-US"/>
        </w:rPr>
        <w:t xml:space="preserve"> of progress.</w:t>
      </w:r>
      <w:r w:rsidR="00DC337A">
        <w:rPr>
          <w:lang w:val="en-US"/>
        </w:rPr>
        <w:t xml:space="preserve"> </w:t>
      </w:r>
    </w:p>
    <w:p w14:paraId="70B4D66E" w14:textId="77777777" w:rsidR="00277677" w:rsidRPr="00277677" w:rsidRDefault="00277677" w:rsidP="00277677">
      <w:pPr>
        <w:pStyle w:val="ListParagraph"/>
        <w:rPr>
          <w:lang w:val="en-US"/>
        </w:rPr>
      </w:pPr>
    </w:p>
    <w:p w14:paraId="1DA99EDB" w14:textId="1710B349" w:rsidR="00F22463" w:rsidRPr="008C6C51" w:rsidRDefault="001A39C1" w:rsidP="00B541A0">
      <w:pPr>
        <w:pStyle w:val="ListParagraph"/>
        <w:numPr>
          <w:ilvl w:val="0"/>
          <w:numId w:val="8"/>
        </w:numPr>
        <w:jc w:val="both"/>
        <w:rPr>
          <w:lang w:val="en-US"/>
        </w:rPr>
      </w:pPr>
      <w:r>
        <w:rPr>
          <w:lang w:val="en-US"/>
        </w:rPr>
        <w:t xml:space="preserve">The budget for the M&amp;E plan </w:t>
      </w:r>
      <w:r w:rsidR="004522F6">
        <w:rPr>
          <w:lang w:val="en-US"/>
        </w:rPr>
        <w:t xml:space="preserve">totaled USD 46,000, </w:t>
      </w:r>
      <w:r w:rsidR="00F519FC">
        <w:rPr>
          <w:lang w:val="en-US"/>
        </w:rPr>
        <w:t xml:space="preserve">or 3.47% of the GEF budget. However, </w:t>
      </w:r>
      <w:r w:rsidR="00DE5481">
        <w:rPr>
          <w:lang w:val="en-US"/>
        </w:rPr>
        <w:t xml:space="preserve">a number of items were not budgeted, including </w:t>
      </w:r>
      <w:r w:rsidR="00F91501">
        <w:rPr>
          <w:lang w:val="en-US"/>
        </w:rPr>
        <w:t xml:space="preserve">measurement and means of verification of project results at project inception and </w:t>
      </w:r>
      <w:r w:rsidR="00894F8C">
        <w:rPr>
          <w:lang w:val="en-US"/>
        </w:rPr>
        <w:t>project progress</w:t>
      </w:r>
      <w:r w:rsidR="00FE503A">
        <w:rPr>
          <w:lang w:val="en-US"/>
        </w:rPr>
        <w:t xml:space="preserve">, and project terminal report. </w:t>
      </w:r>
      <w:r w:rsidR="00806FFD">
        <w:rPr>
          <w:lang w:val="en-US"/>
        </w:rPr>
        <w:t xml:space="preserve">Therefore for </w:t>
      </w:r>
      <w:r w:rsidR="00351901">
        <w:rPr>
          <w:lang w:val="en-US"/>
        </w:rPr>
        <w:t>perspective, this was within the current 5% GEF-7 limit, but in reality not quite adequate.</w:t>
      </w:r>
    </w:p>
    <w:p w14:paraId="35CAFB4D" w14:textId="77777777" w:rsidR="00CA6853" w:rsidRDefault="00CA6853" w:rsidP="00582301">
      <w:pPr>
        <w:pStyle w:val="ListParagraph"/>
        <w:rPr>
          <w:b/>
          <w:bCs/>
          <w:lang w:val="en-US"/>
        </w:rPr>
      </w:pPr>
    </w:p>
    <w:p w14:paraId="423F34B1" w14:textId="7F0D217F" w:rsidR="00682B50" w:rsidRDefault="00D24364" w:rsidP="00582301">
      <w:pPr>
        <w:pStyle w:val="ListParagraph"/>
        <w:rPr>
          <w:b/>
          <w:bCs/>
          <w:lang w:val="en-US"/>
        </w:rPr>
      </w:pPr>
      <w:r>
        <w:rPr>
          <w:b/>
          <w:bCs/>
          <w:lang w:val="en-US"/>
        </w:rPr>
        <w:t xml:space="preserve">M&amp;E </w:t>
      </w:r>
      <w:r w:rsidR="00682B50" w:rsidRPr="00682B50">
        <w:rPr>
          <w:b/>
          <w:bCs/>
          <w:lang w:val="en-US"/>
        </w:rPr>
        <w:t>Implementation</w:t>
      </w:r>
      <w:r w:rsidR="00496E4D">
        <w:rPr>
          <w:b/>
          <w:bCs/>
          <w:lang w:val="en-US"/>
        </w:rPr>
        <w:t>*</w:t>
      </w:r>
    </w:p>
    <w:p w14:paraId="6A12FAEE" w14:textId="77777777" w:rsidR="008554E1" w:rsidRDefault="008554E1" w:rsidP="00582301">
      <w:pPr>
        <w:pStyle w:val="ListParagraph"/>
        <w:rPr>
          <w:color w:val="FF0000"/>
          <w:lang w:val="en-US"/>
        </w:rPr>
      </w:pPr>
    </w:p>
    <w:p w14:paraId="6C236DC8" w14:textId="731AB319" w:rsidR="00C54FCB" w:rsidRPr="00CA5318" w:rsidRDefault="00C54FCB" w:rsidP="00B541A0">
      <w:pPr>
        <w:pStyle w:val="ListParagraph"/>
        <w:numPr>
          <w:ilvl w:val="0"/>
          <w:numId w:val="8"/>
        </w:numPr>
        <w:jc w:val="both"/>
        <w:rPr>
          <w:lang w:val="en-US"/>
        </w:rPr>
      </w:pPr>
      <w:r w:rsidRPr="00CA5318">
        <w:rPr>
          <w:lang w:val="en-US"/>
        </w:rPr>
        <w:t>The UNDP CO administered this project through its Energy and Environment Programme, whose Head was the project Task Manager, supported by two programme staff who provided  UNDP CO assurance for the project, and assisted the project team in preparing reports, workplans and preparing for PEB meetings. The UNDP CO staff generally maintained communication with the PMU and participated in occasional site visits. The PMU did not include any dedicated M&amp;E staff</w:t>
      </w:r>
      <w:r w:rsidR="00A34419" w:rsidRPr="00CA5318">
        <w:rPr>
          <w:lang w:val="en-US"/>
        </w:rPr>
        <w:t xml:space="preserve">, this role being fulfilled by the Project Coordinator and </w:t>
      </w:r>
      <w:r w:rsidR="004C493A" w:rsidRPr="00CA5318">
        <w:rPr>
          <w:lang w:val="en-US"/>
        </w:rPr>
        <w:t>latterly supported by the PA expert. The PMU</w:t>
      </w:r>
      <w:r w:rsidR="00CE0EFC" w:rsidRPr="00CA5318">
        <w:rPr>
          <w:lang w:val="en-US"/>
        </w:rPr>
        <w:t>’s Financial Administrator</w:t>
      </w:r>
      <w:r w:rsidR="000E6EF9" w:rsidRPr="00CA5318">
        <w:rPr>
          <w:lang w:val="en-US"/>
        </w:rPr>
        <w:t xml:space="preserve"> (when this position was filled)</w:t>
      </w:r>
      <w:r w:rsidR="00CE0EFC" w:rsidRPr="00CA5318">
        <w:rPr>
          <w:lang w:val="en-US"/>
        </w:rPr>
        <w:t xml:space="preserve"> supported financial </w:t>
      </w:r>
      <w:r w:rsidR="00615569" w:rsidRPr="00CA5318">
        <w:rPr>
          <w:lang w:val="en-US"/>
        </w:rPr>
        <w:t>planning, budgeting, reporting and procurement requests to UNDP CO.</w:t>
      </w:r>
      <w:r w:rsidR="000E6EF9" w:rsidRPr="00CA5318">
        <w:rPr>
          <w:lang w:val="en-US"/>
        </w:rPr>
        <w:t xml:space="preserve"> The Project Coordinator and PA expert covered for this position when it was vacant.</w:t>
      </w:r>
      <w:r w:rsidR="00CA5318">
        <w:rPr>
          <w:lang w:val="en-US"/>
        </w:rPr>
        <w:t xml:space="preserve"> </w:t>
      </w:r>
      <w:r w:rsidR="005012A5">
        <w:rPr>
          <w:lang w:val="en-US"/>
        </w:rPr>
        <w:t>T</w:t>
      </w:r>
      <w:r w:rsidR="005012A5" w:rsidRPr="005012A5">
        <w:rPr>
          <w:lang w:val="en-US"/>
        </w:rPr>
        <w:t xml:space="preserve">he International Technical Advisor (ITA) </w:t>
      </w:r>
      <w:r w:rsidR="0019184C">
        <w:rPr>
          <w:lang w:val="en-US"/>
        </w:rPr>
        <w:t>started</w:t>
      </w:r>
      <w:r w:rsidR="005012A5">
        <w:rPr>
          <w:lang w:val="en-US"/>
        </w:rPr>
        <w:t xml:space="preserve"> </w:t>
      </w:r>
      <w:r w:rsidR="005012A5" w:rsidRPr="005012A5">
        <w:rPr>
          <w:lang w:val="en-US"/>
        </w:rPr>
        <w:t>in September 2016</w:t>
      </w:r>
      <w:r w:rsidR="0019184C">
        <w:rPr>
          <w:lang w:val="en-US"/>
        </w:rPr>
        <w:t xml:space="preserve">, and supported implementation – including M&amp;E aspects – through a series of </w:t>
      </w:r>
      <w:r w:rsidR="00932C91">
        <w:rPr>
          <w:lang w:val="en-US"/>
        </w:rPr>
        <w:t xml:space="preserve">nine </w:t>
      </w:r>
      <w:r w:rsidR="0019184C">
        <w:rPr>
          <w:lang w:val="en-US"/>
        </w:rPr>
        <w:t xml:space="preserve">missions </w:t>
      </w:r>
      <w:r w:rsidR="00932C91">
        <w:rPr>
          <w:lang w:val="en-US"/>
        </w:rPr>
        <w:t>through to December 2019.</w:t>
      </w:r>
    </w:p>
    <w:p w14:paraId="3B372A04" w14:textId="77777777" w:rsidR="00C54FCB" w:rsidRPr="00D00B06" w:rsidRDefault="00C54FCB" w:rsidP="00C54FCB">
      <w:pPr>
        <w:pStyle w:val="ListParagraph"/>
        <w:jc w:val="both"/>
        <w:rPr>
          <w:highlight w:val="yellow"/>
          <w:lang w:val="en-US"/>
        </w:rPr>
      </w:pPr>
    </w:p>
    <w:p w14:paraId="288F1ADD" w14:textId="346E1170" w:rsidR="00D270BA" w:rsidRDefault="00D270BA" w:rsidP="00B541A0">
      <w:pPr>
        <w:pStyle w:val="ListParagraph"/>
        <w:numPr>
          <w:ilvl w:val="0"/>
          <w:numId w:val="8"/>
        </w:numPr>
        <w:jc w:val="both"/>
        <w:rPr>
          <w:lang w:val="en-US"/>
        </w:rPr>
      </w:pPr>
      <w:r w:rsidRPr="00B4378D">
        <w:rPr>
          <w:lang w:val="en-US"/>
        </w:rPr>
        <w:t xml:space="preserve">The monitoring systems used by the project followed the established UNDP and GEF procedures as laid out in the Project Document, including reports against the annual work plans which are then submitted to UNDP-CO as Quarterly Progress Reports and Annual Reports, accompanied by the more detailed and analytical PIRs, which were completed for 2017, 2018, 2019 and 2020. The PIRs followed the standard GEF format, but in some cases </w:t>
      </w:r>
      <w:r>
        <w:rPr>
          <w:lang w:val="en-US"/>
        </w:rPr>
        <w:t xml:space="preserve">included </w:t>
      </w:r>
      <w:r w:rsidR="00D37969">
        <w:rPr>
          <w:lang w:val="en-US"/>
        </w:rPr>
        <w:t xml:space="preserve">very </w:t>
      </w:r>
      <w:r w:rsidRPr="00B4378D">
        <w:rPr>
          <w:lang w:val="en-US"/>
        </w:rPr>
        <w:t>limited information from the project team</w:t>
      </w:r>
      <w:r w:rsidR="00BA3DE6">
        <w:rPr>
          <w:lang w:val="en-US"/>
        </w:rPr>
        <w:t xml:space="preserve"> (</w:t>
      </w:r>
      <w:r w:rsidR="001A32D9">
        <w:rPr>
          <w:lang w:val="en-US"/>
        </w:rPr>
        <w:t xml:space="preserve">also </w:t>
      </w:r>
      <w:r w:rsidR="00BA3DE6">
        <w:rPr>
          <w:lang w:val="en-US"/>
        </w:rPr>
        <w:t>note the gaps in the quarterly report series below)</w:t>
      </w:r>
      <w:r w:rsidRPr="00B4378D">
        <w:rPr>
          <w:lang w:val="en-US"/>
        </w:rPr>
        <w:t>, and some sections were not completed (eg critical risks for 2018)</w:t>
      </w:r>
      <w:r>
        <w:rPr>
          <w:lang w:val="en-US"/>
        </w:rPr>
        <w:t xml:space="preserve">. </w:t>
      </w:r>
      <w:r w:rsidR="00906086">
        <w:rPr>
          <w:lang w:val="en-US"/>
        </w:rPr>
        <w:t xml:space="preserve">After the ITA came on board and provided guidance in September 2016, the results framework was </w:t>
      </w:r>
      <w:r w:rsidR="00906086">
        <w:rPr>
          <w:lang w:val="en-US"/>
        </w:rPr>
        <w:lastRenderedPageBreak/>
        <w:t>used more</w:t>
      </w:r>
      <w:r w:rsidR="00F338AB" w:rsidRPr="00F338AB">
        <w:rPr>
          <w:lang w:val="en-US"/>
        </w:rPr>
        <w:t xml:space="preserve"> effectively </w:t>
      </w:r>
      <w:r w:rsidR="00906086">
        <w:rPr>
          <w:lang w:val="en-US"/>
        </w:rPr>
        <w:t xml:space="preserve">to guide </w:t>
      </w:r>
      <w:r w:rsidR="00F338AB" w:rsidRPr="00F338AB">
        <w:rPr>
          <w:lang w:val="en-US"/>
        </w:rPr>
        <w:t>work planning, and provide</w:t>
      </w:r>
      <w:r w:rsidR="00906086">
        <w:rPr>
          <w:lang w:val="en-US"/>
        </w:rPr>
        <w:t>d</w:t>
      </w:r>
      <w:r w:rsidR="00F338AB" w:rsidRPr="00F338AB">
        <w:rPr>
          <w:lang w:val="en-US"/>
        </w:rPr>
        <w:t xml:space="preserve"> an annual check on progress through the PIR reviews that involve</w:t>
      </w:r>
      <w:r w:rsidR="00906086">
        <w:rPr>
          <w:lang w:val="en-US"/>
        </w:rPr>
        <w:t>d</w:t>
      </w:r>
      <w:r w:rsidR="00F338AB" w:rsidRPr="00F338AB">
        <w:rPr>
          <w:lang w:val="en-US"/>
        </w:rPr>
        <w:t xml:space="preserve"> the PC, NPD, UNDP CO and the UNDP RTA.  The Project Coordinator </w:t>
      </w:r>
      <w:r w:rsidR="00775DB5">
        <w:rPr>
          <w:lang w:val="en-US"/>
        </w:rPr>
        <w:t>made</w:t>
      </w:r>
      <w:r w:rsidR="00F338AB" w:rsidRPr="00F338AB">
        <w:rPr>
          <w:lang w:val="en-US"/>
        </w:rPr>
        <w:t xml:space="preserve"> presentations on the activities and performance of the project against the annual work plan at the Project </w:t>
      </w:r>
      <w:r w:rsidR="00775DB5">
        <w:rPr>
          <w:lang w:val="en-US"/>
        </w:rPr>
        <w:t xml:space="preserve">Executive </w:t>
      </w:r>
      <w:r w:rsidR="00F338AB" w:rsidRPr="00F338AB">
        <w:rPr>
          <w:lang w:val="en-US"/>
        </w:rPr>
        <w:t>Board meetings, providing members with the opportunity to comment and advise on the following year’s workplan and incorporate adaptive management measures.</w:t>
      </w:r>
    </w:p>
    <w:p w14:paraId="67C299CB" w14:textId="77777777" w:rsidR="00D13D81" w:rsidRDefault="00D13D81" w:rsidP="00D13D81">
      <w:pPr>
        <w:pStyle w:val="ListParagraph"/>
        <w:jc w:val="both"/>
        <w:rPr>
          <w:lang w:val="en-US"/>
        </w:rPr>
      </w:pPr>
    </w:p>
    <w:p w14:paraId="386F35C8" w14:textId="4A652C18" w:rsidR="000F3C53" w:rsidRPr="00EA31ED" w:rsidRDefault="00F37817" w:rsidP="00B541A0">
      <w:pPr>
        <w:pStyle w:val="ListParagraph"/>
        <w:numPr>
          <w:ilvl w:val="0"/>
          <w:numId w:val="8"/>
        </w:numPr>
        <w:jc w:val="both"/>
        <w:rPr>
          <w:lang w:val="en-US"/>
        </w:rPr>
      </w:pPr>
      <w:r>
        <w:t>The Results Framework in the Project Document was first reviewed by the ITA in September 2016, with recommended changes to specific indicators, baselines and targets</w:t>
      </w:r>
      <w:r w:rsidR="000B13DD">
        <w:t xml:space="preserve"> in the mission report (effectively a belated Inception Report)</w:t>
      </w:r>
      <w:r w:rsidRPr="007138BF">
        <w:t>. Some of the changes to baselines and targets were taken on board (evident from the 2017 PIR), while</w:t>
      </w:r>
      <w:r>
        <w:t xml:space="preserve"> others were followed up in subsequent ITA mission reports (e.g. May 2017, July 2017, January 2018, July 2018 and </w:t>
      </w:r>
      <w:r w:rsidRPr="007138BF">
        <w:t>June 2019). Any</w:t>
      </w:r>
      <w:r>
        <w:t xml:space="preserve"> </w:t>
      </w:r>
      <w:r w:rsidRPr="007138BF">
        <w:t>amendment to the</w:t>
      </w:r>
      <w:r>
        <w:t xml:space="preserve"> RF</w:t>
      </w:r>
      <w:r w:rsidRPr="007138BF">
        <w:t xml:space="preserve"> indicators</w:t>
      </w:r>
      <w:r w:rsidR="00A725FC">
        <w:t xml:space="preserve"> themselves</w:t>
      </w:r>
      <w:r>
        <w:t xml:space="preserve"> requires a formal amendment, which </w:t>
      </w:r>
      <w:r w:rsidRPr="002175FD">
        <w:t xml:space="preserve">has to be fully motivated, reviewed and endorsed by first the Project </w:t>
      </w:r>
      <w:r>
        <w:t xml:space="preserve">Executive </w:t>
      </w:r>
      <w:r w:rsidRPr="002175FD">
        <w:t xml:space="preserve">Board and then the RTA, whereafter it is  uploaded into the </w:t>
      </w:r>
      <w:r w:rsidRPr="00E728B3">
        <w:t>PIMS+ system to replace the Prodoc RF. The PIR is auto-populated with the version of the RF that is officially uploaded in PIMS+, which, in the case of this project, remained the Prodoc version as no formal amendment to the RF was requested during the project implementation period.</w:t>
      </w:r>
      <w:r w:rsidR="00F338AB" w:rsidRPr="00E728B3">
        <w:t xml:space="preserve"> </w:t>
      </w:r>
      <w:r w:rsidR="004B2B3D" w:rsidRPr="00E728B3">
        <w:t xml:space="preserve">This issue of requesting a revision to the RF was made clear on a number of occasions. </w:t>
      </w:r>
      <w:r w:rsidR="006A2093" w:rsidRPr="00E728B3">
        <w:t>The</w:t>
      </w:r>
      <w:r w:rsidR="00A84C23" w:rsidRPr="00E728B3">
        <w:t>re</w:t>
      </w:r>
      <w:r w:rsidR="006A2093" w:rsidRPr="00E728B3">
        <w:t xml:space="preserve"> </w:t>
      </w:r>
      <w:r w:rsidR="00D20E24" w:rsidRPr="00E728B3">
        <w:t xml:space="preserve">was no formal </w:t>
      </w:r>
      <w:r w:rsidR="006A2093" w:rsidRPr="00E728B3">
        <w:t xml:space="preserve">Theory of Change </w:t>
      </w:r>
      <w:r w:rsidR="00D20E24" w:rsidRPr="00E728B3">
        <w:t>in the project document, and the overall intervention strategy</w:t>
      </w:r>
      <w:r w:rsidR="00D20E24">
        <w:t xml:space="preserve"> </w:t>
      </w:r>
      <w:r w:rsidR="006A2093" w:rsidRPr="006A2093">
        <w:t xml:space="preserve">was </w:t>
      </w:r>
      <w:r w:rsidR="00D20E24">
        <w:t xml:space="preserve">not </w:t>
      </w:r>
      <w:r w:rsidR="006A2093" w:rsidRPr="006A2093">
        <w:t>reviewed and refined during implementation</w:t>
      </w:r>
      <w:r w:rsidR="00BA1A9C">
        <w:t xml:space="preserve"> except for some focusing of effort on specific Outputs and removal of others</w:t>
      </w:r>
      <w:r w:rsidR="00EB25F7">
        <w:rPr>
          <w:rStyle w:val="FootnoteReference"/>
        </w:rPr>
        <w:footnoteReference w:id="49"/>
      </w:r>
      <w:r w:rsidR="00BA1A9C">
        <w:t>.</w:t>
      </w:r>
    </w:p>
    <w:p w14:paraId="7F20F2D4" w14:textId="77777777" w:rsidR="00F37817" w:rsidRPr="00F37817" w:rsidRDefault="00F37817" w:rsidP="00F37817">
      <w:pPr>
        <w:pStyle w:val="ListParagraph"/>
        <w:rPr>
          <w:lang w:val="en-US"/>
        </w:rPr>
      </w:pPr>
    </w:p>
    <w:p w14:paraId="01C58E45" w14:textId="41C70830" w:rsidR="008554E1" w:rsidRPr="00874E2B" w:rsidRDefault="002467ED" w:rsidP="00B541A0">
      <w:pPr>
        <w:pStyle w:val="ListParagraph"/>
        <w:numPr>
          <w:ilvl w:val="0"/>
          <w:numId w:val="8"/>
        </w:numPr>
        <w:jc w:val="both"/>
        <w:rPr>
          <w:lang w:val="en-US"/>
        </w:rPr>
      </w:pPr>
      <w:r>
        <w:rPr>
          <w:lang w:val="en-US"/>
        </w:rPr>
        <w:t>Overall, t</w:t>
      </w:r>
      <w:r w:rsidR="00CE6A27" w:rsidRPr="00874E2B">
        <w:rPr>
          <w:lang w:val="en-US"/>
        </w:rPr>
        <w:t xml:space="preserve">he </w:t>
      </w:r>
      <w:r w:rsidR="007B79E6" w:rsidRPr="00874E2B">
        <w:rPr>
          <w:lang w:val="en-US"/>
        </w:rPr>
        <w:t>implementation of M&amp;E during the project diverged from the project document M&amp;E plan in a number of respects:</w:t>
      </w:r>
    </w:p>
    <w:p w14:paraId="442F0F52" w14:textId="5A04FD19" w:rsidR="008153A4" w:rsidRPr="00874E2B" w:rsidRDefault="008153A4" w:rsidP="003D7B86">
      <w:pPr>
        <w:pStyle w:val="ListParagraph"/>
        <w:numPr>
          <w:ilvl w:val="0"/>
          <w:numId w:val="115"/>
        </w:numPr>
        <w:jc w:val="both"/>
        <w:rPr>
          <w:lang w:val="en-US"/>
        </w:rPr>
      </w:pPr>
      <w:r w:rsidRPr="00874E2B">
        <w:rPr>
          <w:lang w:val="en-US"/>
        </w:rPr>
        <w:t xml:space="preserve">The project launch </w:t>
      </w:r>
      <w:r w:rsidR="00CE4283" w:rsidRPr="00874E2B">
        <w:rPr>
          <w:lang w:val="en-US"/>
        </w:rPr>
        <w:t>meeting in July 2015 did not fulfil the intended purpose of a project inception workshop</w:t>
      </w:r>
      <w:r w:rsidR="00AA1233">
        <w:rPr>
          <w:rStyle w:val="FootnoteReference"/>
          <w:lang w:val="en-US"/>
        </w:rPr>
        <w:footnoteReference w:id="50"/>
      </w:r>
      <w:r w:rsidR="00A04EF7" w:rsidRPr="00874E2B">
        <w:rPr>
          <w:lang w:val="en-US"/>
        </w:rPr>
        <w:t>, and in fact there was no project team in place at this time to plan and follow up on such an inception workshop</w:t>
      </w:r>
      <w:r w:rsidR="00994539" w:rsidRPr="00874E2B">
        <w:rPr>
          <w:lang w:val="en-US"/>
        </w:rPr>
        <w:t xml:space="preserve">. Consequently, it was only in September 2016 – some 14 months later – that </w:t>
      </w:r>
      <w:r w:rsidR="00F46AC7" w:rsidRPr="00874E2B">
        <w:rPr>
          <w:lang w:val="en-US"/>
        </w:rPr>
        <w:t>the project design was analysed in detail and recommendations made to rectify its shortcomings</w:t>
      </w:r>
      <w:r w:rsidR="0015546E" w:rsidRPr="00874E2B">
        <w:rPr>
          <w:lang w:val="en-US"/>
        </w:rPr>
        <w:t>, when the ITA was engaged</w:t>
      </w:r>
      <w:r w:rsidR="00A360CD">
        <w:rPr>
          <w:lang w:val="en-US"/>
        </w:rPr>
        <w:t xml:space="preserve"> (see 4.1.1 above)</w:t>
      </w:r>
    </w:p>
    <w:p w14:paraId="7783F7E1" w14:textId="0DEA0430" w:rsidR="0015546E" w:rsidRPr="00874E2B" w:rsidRDefault="00105353" w:rsidP="003D7B86">
      <w:pPr>
        <w:pStyle w:val="ListParagraph"/>
        <w:numPr>
          <w:ilvl w:val="0"/>
          <w:numId w:val="115"/>
        </w:numPr>
        <w:jc w:val="both"/>
        <w:rPr>
          <w:lang w:val="en-US"/>
        </w:rPr>
      </w:pPr>
      <w:r w:rsidRPr="00874E2B">
        <w:rPr>
          <w:lang w:val="en-US"/>
        </w:rPr>
        <w:t>There w</w:t>
      </w:r>
      <w:r w:rsidR="009F46F0" w:rsidRPr="00874E2B">
        <w:rPr>
          <w:lang w:val="en-US"/>
        </w:rPr>
        <w:t>ere</w:t>
      </w:r>
      <w:r w:rsidRPr="00874E2B">
        <w:rPr>
          <w:lang w:val="en-US"/>
        </w:rPr>
        <w:t xml:space="preserve"> no quarterly progress reports for 20</w:t>
      </w:r>
      <w:r w:rsidR="009F46F0" w:rsidRPr="00874E2B">
        <w:rPr>
          <w:lang w:val="en-US"/>
        </w:rPr>
        <w:t>15-</w:t>
      </w:r>
      <w:r w:rsidRPr="00874E2B">
        <w:rPr>
          <w:lang w:val="en-US"/>
        </w:rPr>
        <w:t>16</w:t>
      </w:r>
      <w:r w:rsidR="009F46F0" w:rsidRPr="00874E2B">
        <w:rPr>
          <w:lang w:val="en-US"/>
        </w:rPr>
        <w:t>.</w:t>
      </w:r>
    </w:p>
    <w:p w14:paraId="4CE663F2" w14:textId="00848B1F" w:rsidR="009F46F0" w:rsidRPr="00874E2B" w:rsidRDefault="00F55931" w:rsidP="003D7B86">
      <w:pPr>
        <w:pStyle w:val="ListParagraph"/>
        <w:numPr>
          <w:ilvl w:val="0"/>
          <w:numId w:val="115"/>
        </w:numPr>
        <w:jc w:val="both"/>
        <w:rPr>
          <w:lang w:val="en-US"/>
        </w:rPr>
      </w:pPr>
      <w:r w:rsidRPr="00874E2B">
        <w:rPr>
          <w:lang w:val="en-US"/>
        </w:rPr>
        <w:t xml:space="preserve">Other gaps in M&amp;E documentation include: </w:t>
      </w:r>
      <w:r w:rsidR="00305310">
        <w:rPr>
          <w:lang w:val="en-US"/>
        </w:rPr>
        <w:t xml:space="preserve">no </w:t>
      </w:r>
      <w:r w:rsidRPr="00874E2B">
        <w:rPr>
          <w:lang w:val="en-US"/>
        </w:rPr>
        <w:t xml:space="preserve">annual report for 2017; </w:t>
      </w:r>
      <w:r w:rsidR="00305310">
        <w:rPr>
          <w:lang w:val="en-US"/>
        </w:rPr>
        <w:t>no q</w:t>
      </w:r>
      <w:r w:rsidR="005B1C93" w:rsidRPr="00874E2B">
        <w:rPr>
          <w:lang w:val="en-US"/>
        </w:rPr>
        <w:t xml:space="preserve">uarterly progress reports </w:t>
      </w:r>
      <w:r w:rsidRPr="00874E2B">
        <w:rPr>
          <w:lang w:val="en-US"/>
        </w:rPr>
        <w:t xml:space="preserve">for </w:t>
      </w:r>
      <w:r w:rsidR="001E7740">
        <w:rPr>
          <w:lang w:val="en-US"/>
        </w:rPr>
        <w:t>Q2</w:t>
      </w:r>
      <w:r w:rsidR="00BB5F38">
        <w:rPr>
          <w:lang w:val="en-US"/>
        </w:rPr>
        <w:t xml:space="preserve"> and </w:t>
      </w:r>
      <w:r w:rsidR="009472BB" w:rsidRPr="00874E2B">
        <w:rPr>
          <w:lang w:val="en-US"/>
        </w:rPr>
        <w:t xml:space="preserve">Q3 2018, </w:t>
      </w:r>
      <w:r w:rsidR="00D5215A" w:rsidRPr="00874E2B">
        <w:rPr>
          <w:lang w:val="en-US"/>
        </w:rPr>
        <w:t>all of 2019 and 2020.</w:t>
      </w:r>
    </w:p>
    <w:p w14:paraId="7988F079" w14:textId="60286CA2" w:rsidR="005E368D" w:rsidRDefault="005E368D" w:rsidP="003D7B86">
      <w:pPr>
        <w:pStyle w:val="ListParagraph"/>
        <w:numPr>
          <w:ilvl w:val="0"/>
          <w:numId w:val="115"/>
        </w:numPr>
        <w:jc w:val="both"/>
        <w:rPr>
          <w:lang w:val="en-US"/>
        </w:rPr>
      </w:pPr>
      <w:r w:rsidRPr="00874E2B">
        <w:rPr>
          <w:lang w:val="en-US"/>
        </w:rPr>
        <w:lastRenderedPageBreak/>
        <w:t>There was no project terminal report to inform the terminal evaluation,</w:t>
      </w:r>
      <w:r w:rsidR="00390700" w:rsidRPr="00874E2B">
        <w:rPr>
          <w:lang w:val="en-US"/>
        </w:rPr>
        <w:t xml:space="preserve"> </w:t>
      </w:r>
      <w:r w:rsidR="00FE7AEB">
        <w:rPr>
          <w:lang w:val="en-US"/>
        </w:rPr>
        <w:t xml:space="preserve">many other reports were not immediately </w:t>
      </w:r>
      <w:r w:rsidR="002F03C1">
        <w:rPr>
          <w:lang w:val="en-US"/>
        </w:rPr>
        <w:t>provided</w:t>
      </w:r>
      <w:r w:rsidR="00FE7AEB">
        <w:rPr>
          <w:lang w:val="en-US"/>
        </w:rPr>
        <w:t xml:space="preserve">, </w:t>
      </w:r>
      <w:r w:rsidR="00390700" w:rsidRPr="00874E2B">
        <w:rPr>
          <w:lang w:val="en-US"/>
        </w:rPr>
        <w:t>and the updated GEF tracking tools were only made available two months into the terminal evaluation</w:t>
      </w:r>
      <w:r w:rsidR="00D96A38" w:rsidRPr="00874E2B">
        <w:rPr>
          <w:lang w:val="en-US"/>
        </w:rPr>
        <w:t>.</w:t>
      </w:r>
    </w:p>
    <w:p w14:paraId="7FAFECA5" w14:textId="77777777" w:rsidR="006119C3" w:rsidRDefault="006119C3" w:rsidP="006119C3">
      <w:pPr>
        <w:pStyle w:val="ListParagraph"/>
        <w:jc w:val="both"/>
        <w:rPr>
          <w:lang w:val="en-US"/>
        </w:rPr>
      </w:pPr>
    </w:p>
    <w:p w14:paraId="6B9A1D58" w14:textId="37AD3030" w:rsidR="00576AD5" w:rsidRPr="00576AD5" w:rsidRDefault="00576AD5" w:rsidP="00B541A0">
      <w:pPr>
        <w:pStyle w:val="ListParagraph"/>
        <w:numPr>
          <w:ilvl w:val="0"/>
          <w:numId w:val="8"/>
        </w:numPr>
        <w:jc w:val="both"/>
        <w:rPr>
          <w:lang w:val="en-US"/>
        </w:rPr>
      </w:pPr>
      <w:r w:rsidRPr="00576AD5">
        <w:rPr>
          <w:lang w:val="en-US"/>
        </w:rPr>
        <w:t xml:space="preserve">The Project Executive Board was constituted as planned, and met a total of </w:t>
      </w:r>
      <w:r w:rsidR="005712B8">
        <w:rPr>
          <w:lang w:val="en-US"/>
        </w:rPr>
        <w:t>six</w:t>
      </w:r>
      <w:r w:rsidRPr="00576AD5">
        <w:rPr>
          <w:lang w:val="en-US"/>
        </w:rPr>
        <w:t xml:space="preserve"> times during the extended project period of 60 months, as shown </w:t>
      </w:r>
      <w:r w:rsidRPr="00CF1308">
        <w:rPr>
          <w:lang w:val="en-US"/>
        </w:rPr>
        <w:t xml:space="preserve">in </w:t>
      </w:r>
      <w:r w:rsidRPr="00CF1308">
        <w:rPr>
          <w:b/>
          <w:bCs/>
          <w:lang w:val="en-US"/>
        </w:rPr>
        <w:t>Table 2</w:t>
      </w:r>
      <w:r w:rsidRPr="00CF1308">
        <w:rPr>
          <w:lang w:val="en-US"/>
        </w:rPr>
        <w:t xml:space="preserve"> above</w:t>
      </w:r>
      <w:r>
        <w:rPr>
          <w:lang w:val="en-US"/>
        </w:rPr>
        <w:t xml:space="preserve"> (see </w:t>
      </w:r>
      <w:r w:rsidRPr="00576AD5">
        <w:rPr>
          <w:b/>
          <w:bCs/>
          <w:lang w:val="en-US"/>
        </w:rPr>
        <w:t>4.2.2</w:t>
      </w:r>
      <w:r>
        <w:rPr>
          <w:lang w:val="en-US"/>
        </w:rPr>
        <w:t>)</w:t>
      </w:r>
      <w:r w:rsidRPr="00576AD5">
        <w:rPr>
          <w:lang w:val="en-US"/>
        </w:rPr>
        <w:t xml:space="preserve">. </w:t>
      </w:r>
      <w:r w:rsidR="00780702">
        <w:rPr>
          <w:lang w:val="en-US"/>
        </w:rPr>
        <w:t>While</w:t>
      </w:r>
      <w:r w:rsidRPr="00576AD5">
        <w:rPr>
          <w:lang w:val="en-US"/>
        </w:rPr>
        <w:t xml:space="preserve"> it provided the intended opportunity for inter-sectoral engagement in project oversight at the national level</w:t>
      </w:r>
      <w:r w:rsidR="00780702">
        <w:rPr>
          <w:lang w:val="en-US"/>
        </w:rPr>
        <w:t xml:space="preserve">, </w:t>
      </w:r>
      <w:r w:rsidRPr="00576AD5">
        <w:rPr>
          <w:lang w:val="en-US"/>
        </w:rPr>
        <w:t xml:space="preserve">the regularity of PEB meetings was inadequate for the needs of the project (for example, there was no PEB meeting in 2019 when planning for the project extension was in progress). </w:t>
      </w:r>
      <w:r w:rsidR="00424471">
        <w:rPr>
          <w:lang w:val="en-US"/>
        </w:rPr>
        <w:t>The PEB meeting minutes indicate that substantial time was spent discussing allowances initially</w:t>
      </w:r>
      <w:r w:rsidR="00CB036D">
        <w:rPr>
          <w:lang w:val="en-US"/>
        </w:rPr>
        <w:t xml:space="preserve">, and while some structure to the meetings is evident, the </w:t>
      </w:r>
      <w:r w:rsidR="002E4964">
        <w:rPr>
          <w:lang w:val="en-US"/>
        </w:rPr>
        <w:t xml:space="preserve">minutes lack clearly defined decisions, action points, responsibilities and deadlines for follow up. </w:t>
      </w:r>
      <w:r w:rsidR="007460A5">
        <w:rPr>
          <w:lang w:val="en-US"/>
        </w:rPr>
        <w:t>Therefore, while the PEB was functional</w:t>
      </w:r>
      <w:r w:rsidR="00B64CD1">
        <w:rPr>
          <w:lang w:val="en-US"/>
        </w:rPr>
        <w:t xml:space="preserve"> it was not effective in providing </w:t>
      </w:r>
      <w:r w:rsidR="00AF0269">
        <w:rPr>
          <w:lang w:val="en-US"/>
        </w:rPr>
        <w:t xml:space="preserve">timely </w:t>
      </w:r>
      <w:r w:rsidR="000332CF">
        <w:rPr>
          <w:lang w:val="en-US"/>
        </w:rPr>
        <w:t>guidance</w:t>
      </w:r>
      <w:r w:rsidR="00EA31ED">
        <w:rPr>
          <w:lang w:val="en-US"/>
        </w:rPr>
        <w:t>,</w:t>
      </w:r>
      <w:r w:rsidR="000332CF">
        <w:rPr>
          <w:lang w:val="en-US"/>
        </w:rPr>
        <w:t xml:space="preserve"> </w:t>
      </w:r>
      <w:r w:rsidR="00EA31ED" w:rsidRPr="00EA31ED">
        <w:rPr>
          <w:lang w:val="en-US"/>
        </w:rPr>
        <w:t>constraining the ability of the project team to benefit from higher level decision-making on the implementation of project interventions</w:t>
      </w:r>
      <w:r w:rsidR="00EA31ED">
        <w:rPr>
          <w:lang w:val="en-US"/>
        </w:rPr>
        <w:t>.</w:t>
      </w:r>
    </w:p>
    <w:p w14:paraId="35C66DB5" w14:textId="0769DF02" w:rsidR="00576AD5" w:rsidRPr="00576AD5" w:rsidRDefault="00576AD5" w:rsidP="00576AD5">
      <w:pPr>
        <w:pStyle w:val="ListParagraph"/>
        <w:jc w:val="both"/>
        <w:rPr>
          <w:lang w:val="en-US"/>
        </w:rPr>
      </w:pPr>
    </w:p>
    <w:p w14:paraId="15D7EACC" w14:textId="0964EAAE" w:rsidR="00F25C35" w:rsidRPr="00877AE7" w:rsidRDefault="00D82C15" w:rsidP="00B541A0">
      <w:pPr>
        <w:pStyle w:val="ListParagraph"/>
        <w:numPr>
          <w:ilvl w:val="0"/>
          <w:numId w:val="8"/>
        </w:numPr>
        <w:jc w:val="both"/>
        <w:rPr>
          <w:lang w:val="en-US"/>
        </w:rPr>
      </w:pPr>
      <w:r>
        <w:rPr>
          <w:lang w:val="en-US"/>
        </w:rPr>
        <w:t>N</w:t>
      </w:r>
      <w:r w:rsidR="002467ED" w:rsidRPr="00D82C15">
        <w:rPr>
          <w:lang w:val="en-US"/>
        </w:rPr>
        <w:t>o mid-term review</w:t>
      </w:r>
      <w:r w:rsidR="00C67A99" w:rsidRPr="00D82C15">
        <w:rPr>
          <w:lang w:val="en-US"/>
        </w:rPr>
        <w:t xml:space="preserve"> </w:t>
      </w:r>
      <w:r w:rsidR="00AC0744" w:rsidRPr="00D82C15">
        <w:rPr>
          <w:lang w:val="en-US"/>
        </w:rPr>
        <w:t>was conducted for the project</w:t>
      </w:r>
      <w:r w:rsidR="002467ED" w:rsidRPr="00D82C15">
        <w:rPr>
          <w:lang w:val="en-US"/>
        </w:rPr>
        <w:t xml:space="preserve">, </w:t>
      </w:r>
      <w:r w:rsidR="00C67A99" w:rsidRPr="00D82C15">
        <w:rPr>
          <w:lang w:val="en-US"/>
        </w:rPr>
        <w:t xml:space="preserve">which could be considered a missed opportunity to </w:t>
      </w:r>
      <w:r w:rsidR="00504B60" w:rsidRPr="00D82C15">
        <w:rPr>
          <w:lang w:val="en-US"/>
        </w:rPr>
        <w:t>rectify some serious challenges for implementation</w:t>
      </w:r>
      <w:r w:rsidR="007373F8" w:rsidRPr="00D82C15">
        <w:rPr>
          <w:lang w:val="en-US"/>
        </w:rPr>
        <w:t xml:space="preserve"> at this stage of implementation (2017</w:t>
      </w:r>
      <w:r>
        <w:rPr>
          <w:lang w:val="en-US"/>
        </w:rPr>
        <w:t>/18</w:t>
      </w:r>
      <w:r w:rsidR="007373F8" w:rsidRPr="00D82C15">
        <w:rPr>
          <w:lang w:val="en-US"/>
        </w:rPr>
        <w:t>)</w:t>
      </w:r>
      <w:r w:rsidRPr="00D82C15">
        <w:rPr>
          <w:lang w:val="en-US"/>
        </w:rPr>
        <w:t xml:space="preserve">. </w:t>
      </w:r>
      <w:r w:rsidR="00877AE7" w:rsidRPr="00877AE7">
        <w:rPr>
          <w:lang w:val="en-US"/>
        </w:rPr>
        <w:t xml:space="preserve">The minutes of the PEB Meeting of 15 December 2016 state: Mid-term review was budgeted but unnecessary, therefore the allocation assigned for it has been re-allocated to other activities. </w:t>
      </w:r>
      <w:r w:rsidRPr="00D82C15">
        <w:rPr>
          <w:lang w:val="en-US"/>
        </w:rPr>
        <w:t xml:space="preserve">The RTA comments in PIR 2017 stated: </w:t>
      </w:r>
      <w:r w:rsidR="00AB7A7B">
        <w:rPr>
          <w:lang w:val="en-US"/>
        </w:rPr>
        <w:t>“</w:t>
      </w:r>
      <w:r w:rsidRPr="00D82C15">
        <w:rPr>
          <w:lang w:val="en-US"/>
        </w:rPr>
        <w:t>It is also recommended that it be considered if a light mid-term review would be useful, despite this being a medium-size project, to assist in determining how to proceed. An analysis of the ambitions of the project compared to the resources available should then also be included as a priority in any such MTR</w:t>
      </w:r>
      <w:r w:rsidR="00AB7A7B">
        <w:rPr>
          <w:lang w:val="en-US"/>
        </w:rPr>
        <w:t>”</w:t>
      </w:r>
      <w:r w:rsidRPr="00D82C15">
        <w:rPr>
          <w:lang w:val="en-US"/>
        </w:rPr>
        <w:t xml:space="preserve">.  </w:t>
      </w:r>
    </w:p>
    <w:p w14:paraId="7717F9FA" w14:textId="17574497" w:rsidR="006F1E7B" w:rsidRPr="00E854F9" w:rsidRDefault="006F1E7B" w:rsidP="00F25C35">
      <w:pPr>
        <w:pStyle w:val="ListParagraph"/>
        <w:jc w:val="both"/>
        <w:rPr>
          <w:lang w:val="en-US"/>
        </w:rPr>
      </w:pPr>
    </w:p>
    <w:p w14:paraId="7BADE558" w14:textId="7F75DBBB" w:rsidR="00AF1D74" w:rsidRDefault="009654F8" w:rsidP="00B541A0">
      <w:pPr>
        <w:pStyle w:val="ListParagraph"/>
        <w:numPr>
          <w:ilvl w:val="0"/>
          <w:numId w:val="8"/>
        </w:numPr>
        <w:jc w:val="both"/>
        <w:rPr>
          <w:lang w:val="en-US"/>
        </w:rPr>
      </w:pPr>
      <w:r w:rsidRPr="008059BC">
        <w:rPr>
          <w:lang w:val="en-US"/>
        </w:rPr>
        <w:t xml:space="preserve">The PIRs provide the </w:t>
      </w:r>
      <w:r w:rsidR="00AF1D74" w:rsidRPr="008059BC">
        <w:rPr>
          <w:lang w:val="en-US"/>
        </w:rPr>
        <w:t>main</w:t>
      </w:r>
      <w:r w:rsidRPr="008059BC">
        <w:rPr>
          <w:lang w:val="en-US"/>
        </w:rPr>
        <w:t xml:space="preserve"> source of information on </w:t>
      </w:r>
      <w:r w:rsidR="00CB386B" w:rsidRPr="008059BC">
        <w:rPr>
          <w:lang w:val="en-US"/>
        </w:rPr>
        <w:t xml:space="preserve">data </w:t>
      </w:r>
      <w:r w:rsidR="00413410" w:rsidRPr="008059BC">
        <w:rPr>
          <w:lang w:val="en-US"/>
        </w:rPr>
        <w:t xml:space="preserve">collected for the </w:t>
      </w:r>
      <w:r w:rsidR="00CB386B" w:rsidRPr="008059BC">
        <w:rPr>
          <w:lang w:val="en-US"/>
        </w:rPr>
        <w:t>specified indicators</w:t>
      </w:r>
      <w:r w:rsidR="00413410" w:rsidRPr="008059BC">
        <w:rPr>
          <w:lang w:val="en-US"/>
        </w:rPr>
        <w:t xml:space="preserve"> in the RF</w:t>
      </w:r>
      <w:r w:rsidR="00AF1D74" w:rsidRPr="008059BC">
        <w:rPr>
          <w:lang w:val="en-US"/>
        </w:rPr>
        <w:t xml:space="preserve">. </w:t>
      </w:r>
      <w:r w:rsidR="00525AC7" w:rsidRPr="008059BC">
        <w:rPr>
          <w:lang w:val="en-US"/>
        </w:rPr>
        <w:t>The data collection</w:t>
      </w:r>
      <w:r w:rsidR="002C1208" w:rsidRPr="008059BC">
        <w:rPr>
          <w:lang w:val="en-US"/>
        </w:rPr>
        <w:t xml:space="preserve"> / reporting</w:t>
      </w:r>
      <w:r w:rsidR="00525AC7" w:rsidRPr="008059BC">
        <w:rPr>
          <w:lang w:val="en-US"/>
        </w:rPr>
        <w:t xml:space="preserve"> was challenged by the fact that baselines and targets were not established for a number of indicators until implementation was well underway</w:t>
      </w:r>
      <w:r w:rsidR="007814D6">
        <w:rPr>
          <w:rStyle w:val="FootnoteReference"/>
          <w:lang w:val="en-US"/>
        </w:rPr>
        <w:footnoteReference w:id="51"/>
      </w:r>
      <w:r w:rsidR="002C1208" w:rsidRPr="008059BC">
        <w:rPr>
          <w:lang w:val="en-US"/>
        </w:rPr>
        <w:t>, and that the scope of certain indicators remained unclear throughout the project</w:t>
      </w:r>
      <w:r w:rsidR="008059BC" w:rsidRPr="008059BC">
        <w:rPr>
          <w:lang w:val="en-US"/>
        </w:rPr>
        <w:t xml:space="preserve"> (see 4.1.1 above). </w:t>
      </w:r>
      <w:r w:rsidR="00647834">
        <w:rPr>
          <w:lang w:val="en-US"/>
        </w:rPr>
        <w:t>Reporting against most indicators was therefore anecdotal rather than systematic and quantitative.</w:t>
      </w:r>
      <w:r w:rsidR="00A116D8">
        <w:rPr>
          <w:lang w:val="en-US"/>
        </w:rPr>
        <w:t xml:space="preserve"> </w:t>
      </w:r>
    </w:p>
    <w:p w14:paraId="21102E21" w14:textId="77777777" w:rsidR="008059BC" w:rsidRDefault="008059BC" w:rsidP="008059BC">
      <w:pPr>
        <w:pStyle w:val="ListParagraph"/>
        <w:jc w:val="both"/>
        <w:rPr>
          <w:lang w:val="en-US"/>
        </w:rPr>
      </w:pPr>
    </w:p>
    <w:p w14:paraId="244BAA2C" w14:textId="6D144EF4" w:rsidR="006B7B83" w:rsidRDefault="008059BC" w:rsidP="00B541A0">
      <w:pPr>
        <w:pStyle w:val="ListParagraph"/>
        <w:numPr>
          <w:ilvl w:val="0"/>
          <w:numId w:val="8"/>
        </w:numPr>
        <w:jc w:val="both"/>
        <w:rPr>
          <w:lang w:val="en-US"/>
        </w:rPr>
      </w:pPr>
      <w:r>
        <w:rPr>
          <w:lang w:val="en-US"/>
        </w:rPr>
        <w:t xml:space="preserve">Overall, </w:t>
      </w:r>
      <w:r w:rsidRPr="00F92497">
        <w:rPr>
          <w:lang w:val="en-US"/>
        </w:rPr>
        <w:t xml:space="preserve">M&amp;E </w:t>
      </w:r>
      <w:r w:rsidR="008960B9">
        <w:rPr>
          <w:lang w:val="en-US"/>
        </w:rPr>
        <w:t>w</w:t>
      </w:r>
      <w:r w:rsidRPr="00F92497">
        <w:rPr>
          <w:lang w:val="en-US"/>
        </w:rPr>
        <w:t>as weak, with critical risks not well monitored or even recorded</w:t>
      </w:r>
      <w:r>
        <w:rPr>
          <w:lang w:val="en-US"/>
        </w:rPr>
        <w:t xml:space="preserve"> in the PIR, as recognized by the RTA. </w:t>
      </w:r>
      <w:r w:rsidR="00EF31A5">
        <w:rPr>
          <w:lang w:val="en-US"/>
        </w:rPr>
        <w:t xml:space="preserve">Implementation including M&amp;E was affected fundamentally by </w:t>
      </w:r>
      <w:r w:rsidR="00E66D5B">
        <w:rPr>
          <w:lang w:val="en-US"/>
        </w:rPr>
        <w:t xml:space="preserve">chronic capacity challenges and </w:t>
      </w:r>
      <w:r w:rsidR="001B55A9" w:rsidRPr="001B55A9">
        <w:rPr>
          <w:lang w:val="en-US"/>
        </w:rPr>
        <w:t>weak ownership of the project on the side of the main IP and weak leadership at the level of the Department</w:t>
      </w:r>
      <w:r w:rsidR="004956AE">
        <w:rPr>
          <w:lang w:val="en-US"/>
        </w:rPr>
        <w:t xml:space="preserve">, </w:t>
      </w:r>
      <w:r w:rsidR="00443038">
        <w:rPr>
          <w:lang w:val="en-US"/>
        </w:rPr>
        <w:t xml:space="preserve">while </w:t>
      </w:r>
      <w:r w:rsidR="00772330">
        <w:rPr>
          <w:lang w:val="en-US"/>
        </w:rPr>
        <w:t xml:space="preserve">the UNDP CO should have been more proactive in </w:t>
      </w:r>
      <w:r w:rsidR="00DB421B">
        <w:rPr>
          <w:lang w:val="en-US"/>
        </w:rPr>
        <w:t>ensuring that UNDP Results Based Management standards were applied during implementation</w:t>
      </w:r>
      <w:r w:rsidR="00050D58">
        <w:rPr>
          <w:lang w:val="en-US"/>
        </w:rPr>
        <w:t xml:space="preserve"> </w:t>
      </w:r>
      <w:r w:rsidR="00246216">
        <w:rPr>
          <w:lang w:val="en-US"/>
        </w:rPr>
        <w:t xml:space="preserve">including training for the </w:t>
      </w:r>
      <w:r w:rsidR="00E42932">
        <w:rPr>
          <w:lang w:val="en-US"/>
        </w:rPr>
        <w:t xml:space="preserve">relevant project </w:t>
      </w:r>
      <w:r w:rsidR="00246216">
        <w:rPr>
          <w:lang w:val="en-US"/>
        </w:rPr>
        <w:t xml:space="preserve">staff involved in M&amp;E. </w:t>
      </w:r>
    </w:p>
    <w:p w14:paraId="05CC1DB9" w14:textId="77777777" w:rsidR="006B7B83" w:rsidRPr="006B7B83" w:rsidRDefault="006B7B83" w:rsidP="006B7B83">
      <w:pPr>
        <w:pStyle w:val="ListParagraph"/>
        <w:rPr>
          <w:lang w:val="en-US"/>
        </w:rPr>
      </w:pPr>
    </w:p>
    <w:p w14:paraId="257559DB" w14:textId="494D21EF" w:rsidR="008059BC" w:rsidRDefault="006B2345" w:rsidP="00B541A0">
      <w:pPr>
        <w:pStyle w:val="ListParagraph"/>
        <w:numPr>
          <w:ilvl w:val="0"/>
          <w:numId w:val="8"/>
        </w:numPr>
        <w:jc w:val="both"/>
        <w:rPr>
          <w:lang w:val="en-US"/>
        </w:rPr>
      </w:pPr>
      <w:r>
        <w:rPr>
          <w:lang w:val="en-US"/>
        </w:rPr>
        <w:t xml:space="preserve">While the project document results framework included </w:t>
      </w:r>
      <w:r w:rsidR="00FE2CD3">
        <w:rPr>
          <w:lang w:val="en-US"/>
        </w:rPr>
        <w:t xml:space="preserve">Process Indicators for </w:t>
      </w:r>
      <w:r w:rsidR="006137B8">
        <w:rPr>
          <w:lang w:val="en-US"/>
        </w:rPr>
        <w:t>“</w:t>
      </w:r>
      <w:r w:rsidR="00FE2CD3">
        <w:rPr>
          <w:lang w:val="en-US"/>
        </w:rPr>
        <w:t xml:space="preserve">Participation at village level, and </w:t>
      </w:r>
      <w:r w:rsidR="006137B8">
        <w:rPr>
          <w:lang w:val="en-US"/>
        </w:rPr>
        <w:t>“</w:t>
      </w:r>
      <w:r w:rsidR="00FE2CD3">
        <w:rPr>
          <w:lang w:val="en-US"/>
        </w:rPr>
        <w:t>Involvement of women and youth”</w:t>
      </w:r>
      <w:r w:rsidR="006137B8">
        <w:rPr>
          <w:lang w:val="en-US"/>
        </w:rPr>
        <w:t>, t</w:t>
      </w:r>
      <w:r w:rsidR="006B7B83">
        <w:rPr>
          <w:lang w:val="en-US"/>
        </w:rPr>
        <w:t xml:space="preserve">he progress reports </w:t>
      </w:r>
      <w:r w:rsidR="006B7B83">
        <w:rPr>
          <w:lang w:val="en-US"/>
        </w:rPr>
        <w:lastRenderedPageBreak/>
        <w:t xml:space="preserve">and PIRs </w:t>
      </w:r>
      <w:r w:rsidR="006137B8">
        <w:rPr>
          <w:lang w:val="en-US"/>
        </w:rPr>
        <w:t xml:space="preserve">do not report on these indicators and </w:t>
      </w:r>
      <w:r w:rsidR="006B7B83">
        <w:rPr>
          <w:lang w:val="en-US"/>
        </w:rPr>
        <w:t xml:space="preserve">give very little impression of </w:t>
      </w:r>
      <w:r w:rsidR="0080235F">
        <w:rPr>
          <w:lang w:val="en-US"/>
        </w:rPr>
        <w:t xml:space="preserve">attention to </w:t>
      </w:r>
      <w:r w:rsidR="006B7B83">
        <w:rPr>
          <w:lang w:val="en-US"/>
        </w:rPr>
        <w:t xml:space="preserve">monitoring and assessment of </w:t>
      </w:r>
      <w:r w:rsidR="006B7B83" w:rsidRPr="008B3087">
        <w:rPr>
          <w:lang w:val="en-US"/>
        </w:rPr>
        <w:t>the perspectives of women and men involved and affected by the project</w:t>
      </w:r>
      <w:r w:rsidR="008B3087" w:rsidRPr="008B3087">
        <w:rPr>
          <w:lang w:val="en-US"/>
        </w:rPr>
        <w:t xml:space="preserve">, or of relevant groups’ (including women, indigenous peoples, children, elderly, disabled, and poor) involvement with the project and the impact on them. </w:t>
      </w:r>
      <w:r w:rsidR="00F22B36">
        <w:rPr>
          <w:lang w:val="en-US"/>
        </w:rPr>
        <w:t>The project lacked staff capacity for this purpose</w:t>
      </w:r>
      <w:r w:rsidR="00677EB0">
        <w:rPr>
          <w:lang w:val="en-US"/>
        </w:rPr>
        <w:t xml:space="preserve"> (no M&amp;E or gender specialist). </w:t>
      </w:r>
      <w:r w:rsidR="004A26CA">
        <w:rPr>
          <w:lang w:val="en-US"/>
        </w:rPr>
        <w:t xml:space="preserve">None of the Impact </w:t>
      </w:r>
      <w:r w:rsidR="003971CF">
        <w:rPr>
          <w:lang w:val="en-US"/>
        </w:rPr>
        <w:t xml:space="preserve">or IRRF indicators are gender-disaggregated. </w:t>
      </w:r>
      <w:r w:rsidR="009C003A">
        <w:rPr>
          <w:lang w:val="en-US"/>
        </w:rPr>
        <w:t>There is also no evidence of inclusive, innovative or participatory monitoring systems in use.</w:t>
      </w:r>
      <w:r w:rsidR="00C45905">
        <w:rPr>
          <w:lang w:val="en-US"/>
        </w:rPr>
        <w:t xml:space="preserve"> </w:t>
      </w:r>
    </w:p>
    <w:p w14:paraId="537D509C" w14:textId="77777777" w:rsidR="00B40A46" w:rsidRPr="00B40A46" w:rsidRDefault="00B40A46" w:rsidP="00B40A46">
      <w:pPr>
        <w:pStyle w:val="ListParagraph"/>
        <w:rPr>
          <w:lang w:val="en-US"/>
        </w:rPr>
      </w:pPr>
    </w:p>
    <w:p w14:paraId="72ECB684" w14:textId="475899F9" w:rsidR="008C00EE" w:rsidRPr="006A2093" w:rsidRDefault="00B40A46" w:rsidP="00B541A0">
      <w:pPr>
        <w:pStyle w:val="ListParagraph"/>
        <w:numPr>
          <w:ilvl w:val="0"/>
          <w:numId w:val="8"/>
        </w:numPr>
        <w:jc w:val="both"/>
        <w:rPr>
          <w:lang w:val="en-US"/>
        </w:rPr>
      </w:pPr>
      <w:r>
        <w:rPr>
          <w:lang w:val="en-US"/>
        </w:rPr>
        <w:t xml:space="preserve">The </w:t>
      </w:r>
      <w:r w:rsidRPr="00B40A46">
        <w:rPr>
          <w:lang w:val="en-US"/>
        </w:rPr>
        <w:t>environmental and social risks as identified through the UNDP SESP</w:t>
      </w:r>
      <w:r>
        <w:rPr>
          <w:lang w:val="en-US"/>
        </w:rPr>
        <w:t xml:space="preserve"> </w:t>
      </w:r>
      <w:r w:rsidR="001B3866">
        <w:rPr>
          <w:lang w:val="en-US"/>
        </w:rPr>
        <w:t xml:space="preserve">were rated “low” and are not mentioned in any monitoring reports. </w:t>
      </w:r>
      <w:r w:rsidR="00286E8F">
        <w:rPr>
          <w:lang w:val="en-US"/>
        </w:rPr>
        <w:t xml:space="preserve">PIR 2020 notes: </w:t>
      </w:r>
      <w:r w:rsidR="0073080E">
        <w:rPr>
          <w:lang w:val="en-US"/>
        </w:rPr>
        <w:t>“</w:t>
      </w:r>
      <w:r w:rsidR="00286E8F" w:rsidRPr="00286E8F">
        <w:rPr>
          <w:lang w:val="en-US"/>
        </w:rPr>
        <w:t>The Social and Environmental Safeguards Risk Rating (as per the SESP) at CEO endorsement was given as LOW. However, an independent review by an international safeguards expert indicated some gaps in the identification of risks and the rating of their significance, and recommended that the SESP risk rating should be raised to Moderate. The review report was only released in March 2020, so it was too late to take up the recommendations during the remaining months of implementation – especially after the onset of COVID19 – but it is recommended that the project should build some of these recommendations into the project’s exit strategy or final closure report, to assist the IP with ongoing monitoring and management of any safeguard-related risks to sustainability</w:t>
      </w:r>
      <w:r w:rsidR="0073080E">
        <w:rPr>
          <w:lang w:val="en-US"/>
        </w:rPr>
        <w:t xml:space="preserve">.” There was no project exit strategy or final closure report. </w:t>
      </w:r>
    </w:p>
    <w:p w14:paraId="5501D7A8" w14:textId="42BB3C9F" w:rsidR="00682B50" w:rsidRDefault="00682B50" w:rsidP="00582301">
      <w:pPr>
        <w:pStyle w:val="ListParagraph"/>
        <w:rPr>
          <w:lang w:val="en-US"/>
        </w:rPr>
      </w:pPr>
    </w:p>
    <w:p w14:paraId="0E96754F" w14:textId="007E5146" w:rsidR="000F4206" w:rsidRPr="001E2804" w:rsidRDefault="00682B50" w:rsidP="001E2804">
      <w:pPr>
        <w:pStyle w:val="ListParagraph"/>
        <w:rPr>
          <w:b/>
          <w:bCs/>
          <w:lang w:val="en-US"/>
        </w:rPr>
      </w:pPr>
      <w:r w:rsidRPr="00682B50">
        <w:rPr>
          <w:b/>
          <w:bCs/>
          <w:lang w:val="en-US"/>
        </w:rPr>
        <w:t>Overall assessment of M&amp;E</w:t>
      </w:r>
      <w:r w:rsidR="00496E4D">
        <w:rPr>
          <w:b/>
          <w:bCs/>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5"/>
        <w:gridCol w:w="2684"/>
      </w:tblGrid>
      <w:tr w:rsidR="007A6843" w:rsidRPr="007A6843" w14:paraId="5F4F7DEC" w14:textId="77777777" w:rsidTr="007A6843">
        <w:trPr>
          <w:trHeight w:val="99"/>
          <w:jc w:val="center"/>
        </w:trPr>
        <w:tc>
          <w:tcPr>
            <w:tcW w:w="2655" w:type="dxa"/>
            <w:shd w:val="clear" w:color="auto" w:fill="B4C6E7" w:themeFill="accent1" w:themeFillTint="66"/>
          </w:tcPr>
          <w:p w14:paraId="677B5071" w14:textId="77777777" w:rsidR="007A6843" w:rsidRPr="007A6843" w:rsidRDefault="007A6843" w:rsidP="007A6843">
            <w:pPr>
              <w:autoSpaceDE w:val="0"/>
              <w:autoSpaceDN w:val="0"/>
              <w:adjustRightInd w:val="0"/>
              <w:spacing w:after="0" w:line="240" w:lineRule="auto"/>
              <w:rPr>
                <w:rFonts w:cstheme="minorHAnsi"/>
                <w:b/>
                <w:bCs/>
                <w:color w:val="000000"/>
                <w:sz w:val="20"/>
                <w:szCs w:val="20"/>
              </w:rPr>
            </w:pPr>
            <w:r w:rsidRPr="007A6843">
              <w:rPr>
                <w:rFonts w:cstheme="minorHAnsi"/>
                <w:b/>
                <w:bCs/>
                <w:color w:val="000000"/>
                <w:sz w:val="20"/>
                <w:szCs w:val="20"/>
              </w:rPr>
              <w:t xml:space="preserve">Monitoring &amp; Evaluation (M&amp;E) </w:t>
            </w:r>
          </w:p>
        </w:tc>
        <w:tc>
          <w:tcPr>
            <w:tcW w:w="2684" w:type="dxa"/>
            <w:shd w:val="clear" w:color="auto" w:fill="B4C6E7" w:themeFill="accent1" w:themeFillTint="66"/>
          </w:tcPr>
          <w:p w14:paraId="00C9F884" w14:textId="77777777" w:rsidR="007A6843" w:rsidRPr="007A6843" w:rsidRDefault="007A6843" w:rsidP="007A6843">
            <w:pPr>
              <w:autoSpaceDE w:val="0"/>
              <w:autoSpaceDN w:val="0"/>
              <w:adjustRightInd w:val="0"/>
              <w:spacing w:after="0" w:line="240" w:lineRule="auto"/>
              <w:rPr>
                <w:rFonts w:cstheme="minorHAnsi"/>
                <w:b/>
                <w:bCs/>
                <w:color w:val="000000"/>
                <w:sz w:val="20"/>
                <w:szCs w:val="20"/>
              </w:rPr>
            </w:pPr>
            <w:r w:rsidRPr="007A6843">
              <w:rPr>
                <w:rFonts w:cstheme="minorHAnsi"/>
                <w:b/>
                <w:bCs/>
                <w:color w:val="000000"/>
                <w:sz w:val="20"/>
                <w:szCs w:val="20"/>
              </w:rPr>
              <w:t xml:space="preserve">Rating </w:t>
            </w:r>
          </w:p>
        </w:tc>
      </w:tr>
      <w:tr w:rsidR="007A6843" w:rsidRPr="007A6843" w14:paraId="6F48D915" w14:textId="77777777" w:rsidTr="007A6843">
        <w:trPr>
          <w:trHeight w:val="99"/>
          <w:jc w:val="center"/>
        </w:trPr>
        <w:tc>
          <w:tcPr>
            <w:tcW w:w="2655" w:type="dxa"/>
          </w:tcPr>
          <w:p w14:paraId="5270559C" w14:textId="77777777" w:rsidR="007A6843" w:rsidRPr="007A6843" w:rsidRDefault="007A6843" w:rsidP="007A6843">
            <w:pPr>
              <w:autoSpaceDE w:val="0"/>
              <w:autoSpaceDN w:val="0"/>
              <w:adjustRightInd w:val="0"/>
              <w:spacing w:after="0" w:line="240" w:lineRule="auto"/>
              <w:rPr>
                <w:rFonts w:cstheme="minorHAnsi"/>
                <w:b/>
                <w:bCs/>
                <w:color w:val="000000"/>
                <w:sz w:val="20"/>
                <w:szCs w:val="20"/>
              </w:rPr>
            </w:pPr>
            <w:r w:rsidRPr="007A6843">
              <w:rPr>
                <w:rFonts w:cstheme="minorHAnsi"/>
                <w:b/>
                <w:bCs/>
                <w:color w:val="000000"/>
                <w:sz w:val="20"/>
                <w:szCs w:val="20"/>
              </w:rPr>
              <w:t xml:space="preserve">M&amp;E design at entry </w:t>
            </w:r>
          </w:p>
        </w:tc>
        <w:tc>
          <w:tcPr>
            <w:tcW w:w="2684" w:type="dxa"/>
          </w:tcPr>
          <w:p w14:paraId="079EB9C1" w14:textId="1569B8DB" w:rsidR="007A6843" w:rsidRPr="007A6843" w:rsidRDefault="005732F2" w:rsidP="007A6843">
            <w:pPr>
              <w:autoSpaceDE w:val="0"/>
              <w:autoSpaceDN w:val="0"/>
              <w:adjustRightInd w:val="0"/>
              <w:spacing w:after="0" w:line="240" w:lineRule="auto"/>
              <w:rPr>
                <w:rFonts w:cstheme="minorHAnsi"/>
                <w:b/>
                <w:bCs/>
                <w:color w:val="000000"/>
                <w:sz w:val="20"/>
                <w:szCs w:val="20"/>
              </w:rPr>
            </w:pPr>
            <w:r>
              <w:rPr>
                <w:rFonts w:cstheme="minorHAnsi"/>
                <w:b/>
                <w:bCs/>
                <w:color w:val="000000"/>
                <w:sz w:val="20"/>
                <w:szCs w:val="20"/>
              </w:rPr>
              <w:t>M</w:t>
            </w:r>
            <w:r w:rsidR="0027255C">
              <w:rPr>
                <w:rFonts w:cstheme="minorHAnsi"/>
                <w:b/>
                <w:bCs/>
                <w:color w:val="000000"/>
                <w:sz w:val="20"/>
                <w:szCs w:val="20"/>
              </w:rPr>
              <w:t>U</w:t>
            </w:r>
          </w:p>
        </w:tc>
      </w:tr>
      <w:tr w:rsidR="007A6843" w:rsidRPr="007A6843" w14:paraId="6320C405" w14:textId="77777777" w:rsidTr="007A6843">
        <w:trPr>
          <w:trHeight w:val="99"/>
          <w:jc w:val="center"/>
        </w:trPr>
        <w:tc>
          <w:tcPr>
            <w:tcW w:w="2655" w:type="dxa"/>
          </w:tcPr>
          <w:p w14:paraId="7AAE01A8" w14:textId="77777777" w:rsidR="007A6843" w:rsidRPr="007A6843" w:rsidRDefault="007A6843" w:rsidP="007A6843">
            <w:pPr>
              <w:autoSpaceDE w:val="0"/>
              <w:autoSpaceDN w:val="0"/>
              <w:adjustRightInd w:val="0"/>
              <w:spacing w:after="0" w:line="240" w:lineRule="auto"/>
              <w:rPr>
                <w:rFonts w:cstheme="minorHAnsi"/>
                <w:b/>
                <w:bCs/>
                <w:color w:val="000000"/>
                <w:sz w:val="20"/>
                <w:szCs w:val="20"/>
              </w:rPr>
            </w:pPr>
            <w:r w:rsidRPr="007A6843">
              <w:rPr>
                <w:rFonts w:cstheme="minorHAnsi"/>
                <w:b/>
                <w:bCs/>
                <w:color w:val="000000"/>
                <w:sz w:val="20"/>
                <w:szCs w:val="20"/>
              </w:rPr>
              <w:t xml:space="preserve">M&amp;E Plan Implementation </w:t>
            </w:r>
          </w:p>
        </w:tc>
        <w:tc>
          <w:tcPr>
            <w:tcW w:w="2684" w:type="dxa"/>
          </w:tcPr>
          <w:p w14:paraId="58BCEEC4" w14:textId="4781DFBD" w:rsidR="007A6843" w:rsidRPr="007A6843" w:rsidRDefault="007A6843" w:rsidP="007A6843">
            <w:pPr>
              <w:autoSpaceDE w:val="0"/>
              <w:autoSpaceDN w:val="0"/>
              <w:adjustRightInd w:val="0"/>
              <w:spacing w:after="0" w:line="240" w:lineRule="auto"/>
              <w:rPr>
                <w:rFonts w:cstheme="minorHAnsi"/>
                <w:b/>
                <w:bCs/>
                <w:color w:val="000000"/>
                <w:sz w:val="20"/>
                <w:szCs w:val="20"/>
              </w:rPr>
            </w:pPr>
            <w:r>
              <w:rPr>
                <w:rFonts w:cstheme="minorHAnsi"/>
                <w:b/>
                <w:bCs/>
                <w:color w:val="000000"/>
                <w:sz w:val="20"/>
                <w:szCs w:val="20"/>
              </w:rPr>
              <w:t>MU</w:t>
            </w:r>
          </w:p>
        </w:tc>
      </w:tr>
      <w:tr w:rsidR="007A6843" w:rsidRPr="007A6843" w14:paraId="38F1ECE6" w14:textId="77777777" w:rsidTr="007A6843">
        <w:trPr>
          <w:trHeight w:val="99"/>
          <w:jc w:val="center"/>
        </w:trPr>
        <w:tc>
          <w:tcPr>
            <w:tcW w:w="2655" w:type="dxa"/>
          </w:tcPr>
          <w:p w14:paraId="7BB582FA" w14:textId="77777777" w:rsidR="007A6843" w:rsidRPr="007A6843" w:rsidRDefault="007A6843" w:rsidP="007A6843">
            <w:pPr>
              <w:autoSpaceDE w:val="0"/>
              <w:autoSpaceDN w:val="0"/>
              <w:adjustRightInd w:val="0"/>
              <w:spacing w:after="0" w:line="240" w:lineRule="auto"/>
              <w:rPr>
                <w:rFonts w:cstheme="minorHAnsi"/>
                <w:b/>
                <w:bCs/>
                <w:color w:val="000000"/>
                <w:sz w:val="20"/>
                <w:szCs w:val="20"/>
              </w:rPr>
            </w:pPr>
            <w:r w:rsidRPr="007A6843">
              <w:rPr>
                <w:rFonts w:cstheme="minorHAnsi"/>
                <w:b/>
                <w:bCs/>
                <w:color w:val="000000"/>
                <w:sz w:val="20"/>
                <w:szCs w:val="20"/>
              </w:rPr>
              <w:t xml:space="preserve">Overall Quality of M&amp;E </w:t>
            </w:r>
          </w:p>
        </w:tc>
        <w:tc>
          <w:tcPr>
            <w:tcW w:w="2684" w:type="dxa"/>
          </w:tcPr>
          <w:p w14:paraId="7B0CE674" w14:textId="49A98293" w:rsidR="007A6843" w:rsidRPr="007A6843" w:rsidRDefault="005732F2" w:rsidP="007A6843">
            <w:pPr>
              <w:autoSpaceDE w:val="0"/>
              <w:autoSpaceDN w:val="0"/>
              <w:adjustRightInd w:val="0"/>
              <w:spacing w:after="0" w:line="240" w:lineRule="auto"/>
              <w:rPr>
                <w:rFonts w:cstheme="minorHAnsi"/>
                <w:b/>
                <w:bCs/>
                <w:color w:val="000000"/>
                <w:sz w:val="20"/>
                <w:szCs w:val="20"/>
              </w:rPr>
            </w:pPr>
            <w:r>
              <w:rPr>
                <w:rFonts w:cstheme="minorHAnsi"/>
                <w:b/>
                <w:bCs/>
                <w:color w:val="000000"/>
                <w:sz w:val="20"/>
                <w:szCs w:val="20"/>
              </w:rPr>
              <w:t>MU</w:t>
            </w:r>
          </w:p>
        </w:tc>
      </w:tr>
    </w:tbl>
    <w:p w14:paraId="35DB1400" w14:textId="77777777" w:rsidR="007A6843" w:rsidRPr="007A6843" w:rsidRDefault="007A6843" w:rsidP="007A6843">
      <w:pPr>
        <w:jc w:val="both"/>
        <w:rPr>
          <w:lang w:val="en-US"/>
        </w:rPr>
      </w:pPr>
    </w:p>
    <w:p w14:paraId="164ED056" w14:textId="5B1AC00E" w:rsidR="00F57B8D" w:rsidRDefault="00F57B8D" w:rsidP="003D165C">
      <w:pPr>
        <w:pStyle w:val="Heading3"/>
        <w:numPr>
          <w:ilvl w:val="2"/>
          <w:numId w:val="6"/>
        </w:numPr>
        <w:rPr>
          <w:lang w:val="en-US"/>
        </w:rPr>
      </w:pPr>
      <w:bookmarkStart w:id="70" w:name="_Toc58344091"/>
      <w:r w:rsidRPr="001F33DC">
        <w:rPr>
          <w:lang w:val="en-US"/>
        </w:rPr>
        <w:t>UNDP implementation/oversight (*) and Implementing Partner execution (*), overall project implementation/execution (*), coordination, and operational issues</w:t>
      </w:r>
      <w:bookmarkEnd w:id="70"/>
    </w:p>
    <w:p w14:paraId="1860F81A" w14:textId="4E25C36E" w:rsidR="00582301" w:rsidRDefault="00582301" w:rsidP="00582301">
      <w:pPr>
        <w:pStyle w:val="ListParagraph"/>
        <w:ind w:left="1080"/>
        <w:rPr>
          <w:lang w:val="en-US"/>
        </w:rPr>
      </w:pPr>
    </w:p>
    <w:p w14:paraId="19C72E9A" w14:textId="6D5957E6" w:rsidR="00682B50" w:rsidRPr="00A536E5" w:rsidRDefault="00682B50" w:rsidP="00582301">
      <w:pPr>
        <w:pStyle w:val="ListParagraph"/>
        <w:ind w:left="1080"/>
        <w:rPr>
          <w:b/>
          <w:bCs/>
          <w:lang w:val="en-US"/>
        </w:rPr>
      </w:pPr>
      <w:r w:rsidRPr="00A536E5">
        <w:rPr>
          <w:b/>
          <w:bCs/>
          <w:lang w:val="en-US"/>
        </w:rPr>
        <w:t>UNDP implementation/oversight</w:t>
      </w:r>
      <w:r w:rsidR="00496E4D">
        <w:rPr>
          <w:b/>
          <w:bCs/>
          <w:lang w:val="en-US"/>
        </w:rPr>
        <w:t>*</w:t>
      </w:r>
    </w:p>
    <w:p w14:paraId="3C1EDA34" w14:textId="06A5C892" w:rsidR="001D52E1" w:rsidRDefault="001D52E1" w:rsidP="00582301">
      <w:pPr>
        <w:pStyle w:val="ListParagraph"/>
        <w:ind w:left="1080"/>
        <w:rPr>
          <w:color w:val="FF0000"/>
          <w:lang w:val="en-US"/>
        </w:rPr>
      </w:pPr>
    </w:p>
    <w:p w14:paraId="210C4E0D" w14:textId="02AC1DF7" w:rsidR="001D52E1" w:rsidRDefault="00E946F7" w:rsidP="00B541A0">
      <w:pPr>
        <w:pStyle w:val="ListParagraph"/>
        <w:numPr>
          <w:ilvl w:val="0"/>
          <w:numId w:val="8"/>
        </w:numPr>
        <w:jc w:val="both"/>
        <w:rPr>
          <w:lang w:val="en-US"/>
        </w:rPr>
      </w:pPr>
      <w:r>
        <w:rPr>
          <w:lang w:val="en-US"/>
        </w:rPr>
        <w:t xml:space="preserve">The </w:t>
      </w:r>
      <w:r w:rsidR="000A3F7E">
        <w:rPr>
          <w:lang w:val="en-US"/>
        </w:rPr>
        <w:t xml:space="preserve">Project Document was largely consistent with the </w:t>
      </w:r>
      <w:r>
        <w:rPr>
          <w:lang w:val="en-US"/>
        </w:rPr>
        <w:t>PIF for the project</w:t>
      </w:r>
      <w:r w:rsidR="00CB1561">
        <w:rPr>
          <w:lang w:val="en-US"/>
        </w:rPr>
        <w:t xml:space="preserve">, </w:t>
      </w:r>
      <w:r w:rsidR="00495091">
        <w:rPr>
          <w:lang w:val="en-US"/>
        </w:rPr>
        <w:t xml:space="preserve">in terms of </w:t>
      </w:r>
      <w:r w:rsidR="00EB6A24">
        <w:rPr>
          <w:lang w:val="en-US"/>
        </w:rPr>
        <w:t xml:space="preserve">the table of intended Outcomes and Outputs, GEF budget and cofinancing inputs. </w:t>
      </w:r>
      <w:r w:rsidR="00523D19">
        <w:rPr>
          <w:lang w:val="en-US"/>
        </w:rPr>
        <w:t xml:space="preserve">However, </w:t>
      </w:r>
      <w:r w:rsidR="00A54FF7">
        <w:rPr>
          <w:lang w:val="en-US"/>
        </w:rPr>
        <w:t xml:space="preserve">it </w:t>
      </w:r>
      <w:r w:rsidR="004A2FAC">
        <w:rPr>
          <w:lang w:val="en-US"/>
        </w:rPr>
        <w:t xml:space="preserve">has been </w:t>
      </w:r>
      <w:r w:rsidR="00A54FF7">
        <w:rPr>
          <w:lang w:val="en-US"/>
        </w:rPr>
        <w:t xml:space="preserve">mentioned that the </w:t>
      </w:r>
      <w:r w:rsidR="00A211D5">
        <w:rPr>
          <w:lang w:val="en-US"/>
        </w:rPr>
        <w:t xml:space="preserve">overall project was scaled back from a GEF FSP with a budget of </w:t>
      </w:r>
      <w:r w:rsidR="004A2FAC">
        <w:rPr>
          <w:lang w:val="en-US"/>
        </w:rPr>
        <w:t xml:space="preserve">over </w:t>
      </w:r>
      <w:r w:rsidR="00A211D5">
        <w:rPr>
          <w:lang w:val="en-US"/>
        </w:rPr>
        <w:t>USD 4 million to a MSP of USD 1.3 million</w:t>
      </w:r>
      <w:r w:rsidR="00E043B1">
        <w:rPr>
          <w:lang w:val="en-US"/>
        </w:rPr>
        <w:t xml:space="preserve">, and that the reduction occurred due to a delay in </w:t>
      </w:r>
      <w:r w:rsidR="00FE4EAE">
        <w:rPr>
          <w:lang w:val="en-US"/>
        </w:rPr>
        <w:t xml:space="preserve">PIF </w:t>
      </w:r>
      <w:r w:rsidR="00E043B1">
        <w:rPr>
          <w:lang w:val="en-US"/>
        </w:rPr>
        <w:t>development</w:t>
      </w:r>
      <w:r w:rsidR="00FE4EAE">
        <w:rPr>
          <w:lang w:val="en-US"/>
        </w:rPr>
        <w:t xml:space="preserve">, when </w:t>
      </w:r>
      <w:r w:rsidR="00353A4A">
        <w:rPr>
          <w:lang w:val="en-US"/>
        </w:rPr>
        <w:t xml:space="preserve">much of </w:t>
      </w:r>
      <w:r w:rsidR="00FE4EAE">
        <w:rPr>
          <w:lang w:val="en-US"/>
        </w:rPr>
        <w:t xml:space="preserve">the GEF STAR allocation was </w:t>
      </w:r>
      <w:r w:rsidR="00353A4A">
        <w:rPr>
          <w:lang w:val="en-US"/>
        </w:rPr>
        <w:t>used for another project</w:t>
      </w:r>
      <w:r w:rsidR="00E043B1">
        <w:rPr>
          <w:lang w:val="en-US"/>
        </w:rPr>
        <w:t xml:space="preserve">. </w:t>
      </w:r>
      <w:r w:rsidR="00FC409A">
        <w:rPr>
          <w:lang w:val="en-US"/>
        </w:rPr>
        <w:t xml:space="preserve">As the Project Document is </w:t>
      </w:r>
      <w:r w:rsidR="000D0930">
        <w:rPr>
          <w:lang w:val="en-US"/>
        </w:rPr>
        <w:t xml:space="preserve">largely </w:t>
      </w:r>
      <w:r w:rsidR="00FC409A">
        <w:rPr>
          <w:lang w:val="en-US"/>
        </w:rPr>
        <w:t>consistent with the PIF, it is clear that</w:t>
      </w:r>
      <w:r w:rsidR="009C3DDE">
        <w:rPr>
          <w:lang w:val="en-US"/>
        </w:rPr>
        <w:t xml:space="preserve"> </w:t>
      </w:r>
      <w:r w:rsidR="004531AC">
        <w:rPr>
          <w:lang w:val="en-US"/>
        </w:rPr>
        <w:t xml:space="preserve">this </w:t>
      </w:r>
      <w:r w:rsidR="009C3DDE">
        <w:rPr>
          <w:lang w:val="en-US"/>
        </w:rPr>
        <w:t xml:space="preserve">happened at PIF development stage. </w:t>
      </w:r>
      <w:r w:rsidR="0047107B">
        <w:rPr>
          <w:lang w:val="en-US"/>
        </w:rPr>
        <w:t xml:space="preserve">It is therefore arguable that the PIF </w:t>
      </w:r>
      <w:r w:rsidR="0019056E">
        <w:rPr>
          <w:lang w:val="en-US"/>
        </w:rPr>
        <w:t>should have been more realistic in the Outputs and Outcomes planned for the reduced GEF budget available</w:t>
      </w:r>
      <w:r w:rsidR="00615735">
        <w:rPr>
          <w:lang w:val="en-US"/>
        </w:rPr>
        <w:t>; and secondly, that the scope of the project should have been adjusted during the PPG</w:t>
      </w:r>
      <w:r w:rsidR="00A1198F">
        <w:rPr>
          <w:lang w:val="en-US"/>
        </w:rPr>
        <w:t xml:space="preserve"> commensurate with the GEF budget</w:t>
      </w:r>
      <w:r w:rsidR="00D37358">
        <w:rPr>
          <w:lang w:val="en-US"/>
        </w:rPr>
        <w:t xml:space="preserve"> in the PIF</w:t>
      </w:r>
      <w:r w:rsidR="00A1198F">
        <w:rPr>
          <w:lang w:val="en-US"/>
        </w:rPr>
        <w:t xml:space="preserve"> and </w:t>
      </w:r>
      <w:r w:rsidR="00D37358">
        <w:rPr>
          <w:lang w:val="en-US"/>
        </w:rPr>
        <w:t xml:space="preserve">the </w:t>
      </w:r>
      <w:r w:rsidR="00A21A33">
        <w:rPr>
          <w:lang w:val="en-US"/>
        </w:rPr>
        <w:t xml:space="preserve">known </w:t>
      </w:r>
      <w:r w:rsidR="00A1198F">
        <w:rPr>
          <w:lang w:val="en-US"/>
        </w:rPr>
        <w:t>baseline capacity to implement the project.</w:t>
      </w:r>
      <w:r w:rsidR="00247CD0">
        <w:rPr>
          <w:lang w:val="en-US"/>
        </w:rPr>
        <w:t xml:space="preserve"> UNDP’s oversight and quality control at these stages </w:t>
      </w:r>
      <w:r w:rsidR="00EE6902">
        <w:rPr>
          <w:lang w:val="en-US"/>
        </w:rPr>
        <w:t xml:space="preserve">should have </w:t>
      </w:r>
      <w:r w:rsidR="003D648D">
        <w:rPr>
          <w:lang w:val="en-US"/>
        </w:rPr>
        <w:t xml:space="preserve">picked up this issue and ensured in particular that adequate resources were allocated to support project management (within GEF’s </w:t>
      </w:r>
      <w:r w:rsidR="00492F66">
        <w:rPr>
          <w:lang w:val="en-US"/>
        </w:rPr>
        <w:t>limit for Project Management Costs).</w:t>
      </w:r>
    </w:p>
    <w:p w14:paraId="65DE6881" w14:textId="205BFAC0" w:rsidR="000309C1" w:rsidRDefault="000309C1" w:rsidP="00492F66">
      <w:pPr>
        <w:pStyle w:val="ListParagraph"/>
        <w:ind w:left="1080"/>
        <w:jc w:val="both"/>
        <w:rPr>
          <w:lang w:val="en-US"/>
        </w:rPr>
      </w:pPr>
    </w:p>
    <w:p w14:paraId="339140AD" w14:textId="705F21D4" w:rsidR="00265BB5" w:rsidRDefault="00626913" w:rsidP="00B541A0">
      <w:pPr>
        <w:pStyle w:val="ListParagraph"/>
        <w:numPr>
          <w:ilvl w:val="0"/>
          <w:numId w:val="8"/>
        </w:numPr>
        <w:jc w:val="both"/>
      </w:pPr>
      <w:r>
        <w:rPr>
          <w:lang w:val="en-US"/>
        </w:rPr>
        <w:t>The project start-up was also flawed</w:t>
      </w:r>
      <w:r w:rsidR="00AE17C1">
        <w:rPr>
          <w:lang w:val="en-US"/>
        </w:rPr>
        <w:t>, with</w:t>
      </w:r>
      <w:r w:rsidR="006F73BA">
        <w:rPr>
          <w:lang w:val="en-US"/>
        </w:rPr>
        <w:t xml:space="preserve"> </w:t>
      </w:r>
      <w:r w:rsidR="008440DD">
        <w:rPr>
          <w:lang w:val="en-US"/>
        </w:rPr>
        <w:t xml:space="preserve">delays in </w:t>
      </w:r>
      <w:r w:rsidR="00536895">
        <w:rPr>
          <w:lang w:val="en-US"/>
        </w:rPr>
        <w:t xml:space="preserve">the receipt of </w:t>
      </w:r>
      <w:r w:rsidR="00536895" w:rsidRPr="00536895">
        <w:t xml:space="preserve">Delegation of Authority (DOA) </w:t>
      </w:r>
      <w:r w:rsidR="002F46CC">
        <w:t xml:space="preserve">affecting the </w:t>
      </w:r>
      <w:r w:rsidR="00AE17C1" w:rsidRPr="00AE17C1">
        <w:rPr>
          <w:lang w:val="en-US"/>
        </w:rPr>
        <w:t xml:space="preserve">Inception Workshop </w:t>
      </w:r>
      <w:r w:rsidR="002F46CC">
        <w:rPr>
          <w:lang w:val="en-US"/>
        </w:rPr>
        <w:t xml:space="preserve">(held on </w:t>
      </w:r>
      <w:r w:rsidR="00AE17C1" w:rsidRPr="00AE17C1">
        <w:rPr>
          <w:lang w:val="en-US"/>
        </w:rPr>
        <w:t>14th July 2015</w:t>
      </w:r>
      <w:r w:rsidR="002F46CC">
        <w:rPr>
          <w:lang w:val="en-US"/>
        </w:rPr>
        <w:t>) and</w:t>
      </w:r>
      <w:r w:rsidR="00AE17C1" w:rsidRPr="00AE17C1">
        <w:rPr>
          <w:lang w:val="en-US"/>
        </w:rPr>
        <w:t xml:space="preserve"> recruitment of key project personnel</w:t>
      </w:r>
      <w:r w:rsidR="00357581">
        <w:rPr>
          <w:lang w:val="en-US"/>
        </w:rPr>
        <w:t>.</w:t>
      </w:r>
      <w:r w:rsidR="00AE17C1" w:rsidRPr="00AE17C1">
        <w:rPr>
          <w:lang w:val="en-US"/>
        </w:rPr>
        <w:t xml:space="preserve"> </w:t>
      </w:r>
      <w:r w:rsidR="00357581">
        <w:rPr>
          <w:lang w:val="en-US"/>
        </w:rPr>
        <w:t xml:space="preserve">Consequently, </w:t>
      </w:r>
      <w:r w:rsidR="00377942">
        <w:rPr>
          <w:lang w:val="en-US"/>
        </w:rPr>
        <w:t xml:space="preserve">the </w:t>
      </w:r>
      <w:r w:rsidR="00377942" w:rsidRPr="00377942">
        <w:t xml:space="preserve">Inception Workshop </w:t>
      </w:r>
      <w:r w:rsidR="00377942">
        <w:t xml:space="preserve">in 2015 </w:t>
      </w:r>
      <w:r w:rsidR="00377942" w:rsidRPr="00377942">
        <w:t>was lighter than recommended and did not review the Project Document in detail. The Project Document was signed shortly thereafter</w:t>
      </w:r>
      <w:r w:rsidR="005840BE" w:rsidRPr="005840BE">
        <w:rPr>
          <w:lang w:val="en-US"/>
        </w:rPr>
        <w:t xml:space="preserve"> </w:t>
      </w:r>
      <w:r w:rsidR="005840BE">
        <w:rPr>
          <w:lang w:val="en-US"/>
        </w:rPr>
        <w:t xml:space="preserve">on </w:t>
      </w:r>
      <w:r w:rsidR="005840BE" w:rsidRPr="00AE17C1">
        <w:rPr>
          <w:lang w:val="en-US"/>
        </w:rPr>
        <w:t>Jul 27, 2015</w:t>
      </w:r>
      <w:r w:rsidR="00377942" w:rsidRPr="00377942">
        <w:t>, unfortunately without the DOA, which contributed to delaying the beginning of project implementation on the ground.</w:t>
      </w:r>
      <w:r w:rsidR="002B0D2F">
        <w:t xml:space="preserve"> </w:t>
      </w:r>
      <w:r w:rsidR="00837E2E">
        <w:t xml:space="preserve">The hiring of project staff took </w:t>
      </w:r>
      <w:r w:rsidR="00C36A07">
        <w:t xml:space="preserve">a long time, reportedly due to difficulties in locating suitably qualified staff to meet TOR requirements and </w:t>
      </w:r>
      <w:r w:rsidR="00CD6782">
        <w:t xml:space="preserve">because of the </w:t>
      </w:r>
      <w:r w:rsidR="002E5BAF">
        <w:t xml:space="preserve">relatively </w:t>
      </w:r>
      <w:r w:rsidR="00CD6782">
        <w:t xml:space="preserve">low remuneration rate possible under UN rules. </w:t>
      </w:r>
      <w:r w:rsidR="007D71AE" w:rsidRPr="007D71AE">
        <w:rPr>
          <w:lang w:val="en-US"/>
        </w:rPr>
        <w:t xml:space="preserve">The project struggled to put in place a full-fledged </w:t>
      </w:r>
      <w:r w:rsidR="007D71AE">
        <w:rPr>
          <w:lang w:val="en-US"/>
        </w:rPr>
        <w:t>PMU</w:t>
      </w:r>
      <w:r w:rsidR="007D71AE" w:rsidRPr="007D71AE">
        <w:rPr>
          <w:lang w:val="en-US"/>
        </w:rPr>
        <w:t xml:space="preserve">, only appointing an </w:t>
      </w:r>
      <w:r w:rsidR="007D71AE">
        <w:rPr>
          <w:lang w:val="en-US"/>
        </w:rPr>
        <w:t>ITA</w:t>
      </w:r>
      <w:r w:rsidR="007D71AE" w:rsidRPr="007D71AE">
        <w:rPr>
          <w:lang w:val="en-US"/>
        </w:rPr>
        <w:t xml:space="preserve"> in September 2016 and a Financial Administrator in March 2017, with a Project Coordinator seconded by the Government. The resignation of the Financial Administrator in October 2017 and the approximately six months delay in securing a replacement also impacted the project’s delivery. The appointment of a new substantive Financial Administrator in 2018 led to streamlining of procedures and provided additional administrative assistance</w:t>
      </w:r>
      <w:r w:rsidR="00962DE1">
        <w:rPr>
          <w:lang w:val="en-US"/>
        </w:rPr>
        <w:t xml:space="preserve">. </w:t>
      </w:r>
      <w:r w:rsidR="00753C5C">
        <w:t>While there were obviously real constraints</w:t>
      </w:r>
      <w:r w:rsidR="00FB0860">
        <w:t xml:space="preserve"> in play</w:t>
      </w:r>
      <w:r w:rsidR="00634FB1">
        <w:t xml:space="preserve"> (including </w:t>
      </w:r>
      <w:r w:rsidR="00E308B7">
        <w:t>political instability around national elections in December 2016)</w:t>
      </w:r>
      <w:r w:rsidR="00FB0860">
        <w:t xml:space="preserve">, </w:t>
      </w:r>
      <w:r w:rsidR="00714D25">
        <w:t xml:space="preserve">UNDP must take some of the responsibility for </w:t>
      </w:r>
      <w:r w:rsidR="00145C02">
        <w:t>th</w:t>
      </w:r>
      <w:r w:rsidR="00BC4B38">
        <w:t>is</w:t>
      </w:r>
      <w:r w:rsidR="00145C02">
        <w:t xml:space="preserve"> chaotic start-up period</w:t>
      </w:r>
      <w:r w:rsidR="00F07476">
        <w:t xml:space="preserve"> and for not acting more assertively and promptly in resolving these issues.</w:t>
      </w:r>
    </w:p>
    <w:p w14:paraId="4003D7E9" w14:textId="6E7ECD80" w:rsidR="00374E62" w:rsidRDefault="00374E62" w:rsidP="00492F66">
      <w:pPr>
        <w:pStyle w:val="ListParagraph"/>
        <w:ind w:left="1080"/>
        <w:jc w:val="both"/>
      </w:pPr>
    </w:p>
    <w:p w14:paraId="119E88C3" w14:textId="00FA1A99" w:rsidR="00374E62" w:rsidRDefault="00374E62" w:rsidP="00B541A0">
      <w:pPr>
        <w:pStyle w:val="ListParagraph"/>
        <w:numPr>
          <w:ilvl w:val="0"/>
          <w:numId w:val="8"/>
        </w:numPr>
        <w:jc w:val="both"/>
      </w:pPr>
      <w:r>
        <w:t xml:space="preserve">During the main implementation period, UNDP’s </w:t>
      </w:r>
      <w:r w:rsidR="002617E7">
        <w:t xml:space="preserve">role in relation to M&amp;E </w:t>
      </w:r>
      <w:r w:rsidR="00E21388">
        <w:t>experienced</w:t>
      </w:r>
      <w:r w:rsidR="00D84C2F">
        <w:t xml:space="preserve"> </w:t>
      </w:r>
      <w:r w:rsidR="00E21388">
        <w:t>some inadequacies described above in 4.2.</w:t>
      </w:r>
      <w:r w:rsidR="00F64E8F">
        <w:t xml:space="preserve">4, with weak reporting </w:t>
      </w:r>
      <w:r w:rsidR="00927FEC">
        <w:t>of indicators and</w:t>
      </w:r>
      <w:r w:rsidR="00B25223">
        <w:t xml:space="preserve"> critical</w:t>
      </w:r>
      <w:r w:rsidR="00927FEC">
        <w:t xml:space="preserve"> risks </w:t>
      </w:r>
      <w:r w:rsidR="007974D5">
        <w:t xml:space="preserve">in the PIRs </w:t>
      </w:r>
      <w:r w:rsidR="00927FEC">
        <w:t>and follow up</w:t>
      </w:r>
      <w:r w:rsidR="007974D5">
        <w:t xml:space="preserve"> on issues identified in the PIRs</w:t>
      </w:r>
      <w:r w:rsidR="00064085">
        <w:t>,</w:t>
      </w:r>
      <w:r w:rsidR="007974D5">
        <w:t xml:space="preserve"> infrequent PEB meetings</w:t>
      </w:r>
      <w:r w:rsidR="00064085">
        <w:t xml:space="preserve">, gaps in other M&amp;E deliverables such as Quarterly Progress Reports, </w:t>
      </w:r>
      <w:r w:rsidR="003F2C17">
        <w:t xml:space="preserve">project Terminal Report and timely </w:t>
      </w:r>
      <w:r w:rsidR="006E434F">
        <w:t>provision</w:t>
      </w:r>
      <w:r w:rsidR="003F2C17">
        <w:t xml:space="preserve"> of </w:t>
      </w:r>
      <w:r w:rsidR="007D1D45">
        <w:t xml:space="preserve">project results for the TE. </w:t>
      </w:r>
      <w:r w:rsidR="00F46171">
        <w:t xml:space="preserve">Many progress reports and PEB meeting minutes were of poor quality, hindering effective decision-making and follow up. </w:t>
      </w:r>
      <w:r w:rsidR="00593700">
        <w:t>Overall, UNDP</w:t>
      </w:r>
      <w:r w:rsidR="00593700" w:rsidRPr="00593700">
        <w:t xml:space="preserve"> should have been more proactive in ensuring that UNDP Results Based Management standards were applied during implementation</w:t>
      </w:r>
      <w:r w:rsidR="00CC05B1">
        <w:t>.</w:t>
      </w:r>
      <w:r w:rsidR="002F4693">
        <w:t xml:space="preserve"> </w:t>
      </w:r>
      <w:r w:rsidR="00E66586">
        <w:t xml:space="preserve">Reporting </w:t>
      </w:r>
      <w:r w:rsidR="0014767C">
        <w:t xml:space="preserve">and management of </w:t>
      </w:r>
      <w:r w:rsidR="00E66586">
        <w:t xml:space="preserve">gender mainstreaming and environmental and social risks </w:t>
      </w:r>
      <w:r w:rsidR="00603EB8">
        <w:t xml:space="preserve">was inadequate. </w:t>
      </w:r>
      <w:r w:rsidR="00D84ECE">
        <w:t xml:space="preserve">The weak oversight of </w:t>
      </w:r>
      <w:r w:rsidR="00652B9D">
        <w:t xml:space="preserve">project </w:t>
      </w:r>
      <w:r w:rsidR="00D84ECE">
        <w:t>implementation is recognized in the PIRs</w:t>
      </w:r>
      <w:r w:rsidR="00652B9D">
        <w:t xml:space="preserve">, noting also that </w:t>
      </w:r>
      <w:r w:rsidR="003E4CD6">
        <w:t>this is also related to the weak capacity and ownership of the IP</w:t>
      </w:r>
      <w:r w:rsidR="00B23E8D">
        <w:t xml:space="preserve"> (see next subsection).</w:t>
      </w:r>
    </w:p>
    <w:p w14:paraId="48248D7B" w14:textId="3D54795B" w:rsidR="00593700" w:rsidRDefault="00593700" w:rsidP="00492F66">
      <w:pPr>
        <w:pStyle w:val="ListParagraph"/>
        <w:ind w:left="1080"/>
        <w:jc w:val="both"/>
      </w:pPr>
    </w:p>
    <w:p w14:paraId="6DE885E7" w14:textId="60ABBA2A" w:rsidR="005545CA" w:rsidRDefault="00A0289C" w:rsidP="00B541A0">
      <w:pPr>
        <w:pStyle w:val="ListParagraph"/>
        <w:numPr>
          <w:ilvl w:val="0"/>
          <w:numId w:val="8"/>
        </w:numPr>
        <w:jc w:val="both"/>
      </w:pPr>
      <w:r>
        <w:t xml:space="preserve">One other key area that impacted progress in implementation was </w:t>
      </w:r>
      <w:r w:rsidR="00203DED">
        <w:t xml:space="preserve">the protracted delays experienced in approval of </w:t>
      </w:r>
      <w:r w:rsidR="00237E63">
        <w:t>annual workplan budgets (</w:t>
      </w:r>
      <w:r w:rsidR="009750E5">
        <w:t>e.g. 6</w:t>
      </w:r>
      <w:r w:rsidR="00237E63">
        <w:t xml:space="preserve"> month delay in 2018</w:t>
      </w:r>
      <w:r w:rsidR="008C537F">
        <w:t xml:space="preserve">), </w:t>
      </w:r>
      <w:r w:rsidR="00F92B52">
        <w:t>RDPs and procurements</w:t>
      </w:r>
      <w:r w:rsidR="0072554D">
        <w:t xml:space="preserve">. </w:t>
      </w:r>
      <w:r w:rsidR="00DD7155">
        <w:t xml:space="preserve">These were impacted by the periods without a project financial </w:t>
      </w:r>
      <w:r w:rsidR="00BA4229">
        <w:t>administrator and weak ownership and capacity of the IP</w:t>
      </w:r>
      <w:r w:rsidR="00BF20E5">
        <w:t>/PMU</w:t>
      </w:r>
      <w:r w:rsidR="00BA4229">
        <w:t xml:space="preserve"> to prepare the necessary documentation to the standard required</w:t>
      </w:r>
      <w:r w:rsidR="00BF20E5">
        <w:t>. UNDP CO staff assisted the PMU in completing the necessary paperwork, while delays were also experienced due to different levels of checks</w:t>
      </w:r>
      <w:r w:rsidR="00717845">
        <w:t xml:space="preserve"> within the UNDP system.</w:t>
      </w:r>
      <w:r w:rsidR="00C10153">
        <w:t xml:space="preserve"> </w:t>
      </w:r>
    </w:p>
    <w:p w14:paraId="3ACD49E1" w14:textId="77777777" w:rsidR="005545CA" w:rsidRDefault="005545CA" w:rsidP="00492F66">
      <w:pPr>
        <w:pStyle w:val="ListParagraph"/>
        <w:ind w:left="1080"/>
        <w:jc w:val="both"/>
      </w:pPr>
    </w:p>
    <w:p w14:paraId="3DE21379" w14:textId="3ED7A13A" w:rsidR="0089329A" w:rsidRDefault="00C10153" w:rsidP="00B541A0">
      <w:pPr>
        <w:pStyle w:val="ListParagraph"/>
        <w:numPr>
          <w:ilvl w:val="0"/>
          <w:numId w:val="8"/>
        </w:numPr>
        <w:jc w:val="both"/>
        <w:rPr>
          <w:lang w:val="en-US"/>
        </w:rPr>
      </w:pPr>
      <w:r>
        <w:t>As a result</w:t>
      </w:r>
      <w:r w:rsidR="005545CA">
        <w:t xml:space="preserve"> of the above</w:t>
      </w:r>
      <w:r>
        <w:t xml:space="preserve">, the UNDP CO staff invested an unusually large amount of time in </w:t>
      </w:r>
      <w:r w:rsidR="007A0566">
        <w:t>administering and supporting project implementation.</w:t>
      </w:r>
      <w:r w:rsidR="005545CA">
        <w:t xml:space="preserve"> </w:t>
      </w:r>
      <w:r w:rsidR="009127C7">
        <w:t xml:space="preserve">RTA support to the project was remote, with no in-country visits. Given the </w:t>
      </w:r>
      <w:r w:rsidR="00504FDD">
        <w:t xml:space="preserve">significant challenges that the project faced, it is somewhat surprising that the RTAs </w:t>
      </w:r>
      <w:r w:rsidR="008F579D">
        <w:t xml:space="preserve">did not visit </w:t>
      </w:r>
      <w:r w:rsidR="00BA7FD6">
        <w:t xml:space="preserve">to facilitate </w:t>
      </w:r>
      <w:r w:rsidR="004B026A">
        <w:t xml:space="preserve">more direct action in resolving project </w:t>
      </w:r>
      <w:r w:rsidR="002E6EE7">
        <w:t xml:space="preserve">challenges, especially after </w:t>
      </w:r>
      <w:r w:rsidR="001D2059">
        <w:t>poor</w:t>
      </w:r>
      <w:r w:rsidR="002E6EE7">
        <w:t xml:space="preserve"> PIR ratings were given in successive years</w:t>
      </w:r>
      <w:r w:rsidR="002910EA">
        <w:t xml:space="preserve"> and risk </w:t>
      </w:r>
      <w:r w:rsidR="002910EA">
        <w:lastRenderedPageBreak/>
        <w:t>levels were rated substantial in two PIRs</w:t>
      </w:r>
      <w:r w:rsidR="00F25BDA">
        <w:rPr>
          <w:rStyle w:val="FootnoteReference"/>
        </w:rPr>
        <w:footnoteReference w:id="52"/>
      </w:r>
      <w:r w:rsidR="002910EA">
        <w:t>.</w:t>
      </w:r>
      <w:r w:rsidR="00FC7A02">
        <w:t xml:space="preserve"> </w:t>
      </w:r>
      <w:r w:rsidR="001A0BF9">
        <w:rPr>
          <w:lang w:val="en-US"/>
        </w:rPr>
        <w:t xml:space="preserve">Overall, UNDP </w:t>
      </w:r>
      <w:r w:rsidR="009B74B1">
        <w:rPr>
          <w:lang w:val="en-US"/>
        </w:rPr>
        <w:t xml:space="preserve">did </w:t>
      </w:r>
      <w:r w:rsidR="00B45299">
        <w:rPr>
          <w:lang w:val="en-US"/>
        </w:rPr>
        <w:t xml:space="preserve">make significant effort to </w:t>
      </w:r>
      <w:r w:rsidR="00597E0E">
        <w:rPr>
          <w:lang w:val="en-US"/>
        </w:rPr>
        <w:t>keep the project progressing</w:t>
      </w:r>
      <w:r w:rsidR="000B08BE">
        <w:rPr>
          <w:lang w:val="en-US"/>
        </w:rPr>
        <w:t xml:space="preserve"> towards its objectives</w:t>
      </w:r>
      <w:r w:rsidR="007B1115">
        <w:rPr>
          <w:lang w:val="en-US"/>
        </w:rPr>
        <w:t>, including TRAC cofinancing to support project management and SLM inputs</w:t>
      </w:r>
      <w:r w:rsidR="001D4638">
        <w:rPr>
          <w:lang w:val="en-US"/>
        </w:rPr>
        <w:t>, meetings with high level IP staff including the Minister and Permanent Secretary of MECCWW</w:t>
      </w:r>
      <w:r w:rsidR="00362F9B">
        <w:rPr>
          <w:lang w:val="en-US"/>
        </w:rPr>
        <w:t xml:space="preserve">, meetings with DPWM staff </w:t>
      </w:r>
      <w:r w:rsidR="00ED2499">
        <w:rPr>
          <w:lang w:val="en-US"/>
        </w:rPr>
        <w:t>and support to the PMU</w:t>
      </w:r>
      <w:r w:rsidR="00FC7A02">
        <w:rPr>
          <w:lang w:val="en-US"/>
        </w:rPr>
        <w:t>, alth</w:t>
      </w:r>
      <w:r w:rsidR="00683BDB">
        <w:rPr>
          <w:lang w:val="en-US"/>
        </w:rPr>
        <w:t xml:space="preserve">ough it is clear that cooperation and communications with the IP were </w:t>
      </w:r>
      <w:r w:rsidR="004D569A">
        <w:rPr>
          <w:lang w:val="en-US"/>
        </w:rPr>
        <w:t>challenging throughout most of the project.</w:t>
      </w:r>
    </w:p>
    <w:p w14:paraId="3739E02F" w14:textId="425A3421" w:rsidR="0089329A" w:rsidRDefault="0089329A" w:rsidP="00582301">
      <w:pPr>
        <w:pStyle w:val="ListParagraph"/>
        <w:ind w:left="1080"/>
        <w:rPr>
          <w:lang w:val="en-US"/>
        </w:rPr>
      </w:pPr>
    </w:p>
    <w:p w14:paraId="198EB3A7" w14:textId="77777777" w:rsidR="0089329A" w:rsidRDefault="0089329A" w:rsidP="00582301">
      <w:pPr>
        <w:pStyle w:val="ListParagraph"/>
        <w:ind w:left="1080"/>
        <w:rPr>
          <w:lang w:val="en-US"/>
        </w:rPr>
      </w:pPr>
    </w:p>
    <w:p w14:paraId="311FFBF9" w14:textId="335B9E8A" w:rsidR="00682B50" w:rsidRPr="00A536E5" w:rsidRDefault="00682B50" w:rsidP="00582301">
      <w:pPr>
        <w:pStyle w:val="ListParagraph"/>
        <w:ind w:left="1080"/>
        <w:rPr>
          <w:b/>
          <w:bCs/>
          <w:lang w:val="en-US"/>
        </w:rPr>
      </w:pPr>
      <w:r w:rsidRPr="00A536E5">
        <w:rPr>
          <w:b/>
          <w:bCs/>
          <w:lang w:val="en-US"/>
        </w:rPr>
        <w:t>Implementing Partner execution</w:t>
      </w:r>
      <w:r w:rsidR="00496E4D">
        <w:rPr>
          <w:b/>
          <w:bCs/>
          <w:lang w:val="en-US"/>
        </w:rPr>
        <w:t>*</w:t>
      </w:r>
    </w:p>
    <w:p w14:paraId="7DB0466F" w14:textId="6E8B1731" w:rsidR="00682B50" w:rsidRDefault="00682B50" w:rsidP="00582301">
      <w:pPr>
        <w:pStyle w:val="ListParagraph"/>
        <w:ind w:left="1080"/>
        <w:rPr>
          <w:lang w:val="en-US"/>
        </w:rPr>
      </w:pPr>
    </w:p>
    <w:p w14:paraId="38EAB216" w14:textId="64AE088A" w:rsidR="00C11F08" w:rsidRDefault="007E43EC" w:rsidP="00B541A0">
      <w:pPr>
        <w:pStyle w:val="ListParagraph"/>
        <w:numPr>
          <w:ilvl w:val="0"/>
          <w:numId w:val="8"/>
        </w:numPr>
        <w:jc w:val="both"/>
        <w:rPr>
          <w:lang w:val="en-US"/>
        </w:rPr>
      </w:pPr>
      <w:r w:rsidRPr="007E43EC">
        <w:rPr>
          <w:lang w:val="en-US"/>
        </w:rPr>
        <w:t>The</w:t>
      </w:r>
      <w:r>
        <w:rPr>
          <w:lang w:val="en-US"/>
        </w:rPr>
        <w:t xml:space="preserve"> IP</w:t>
      </w:r>
      <w:r w:rsidR="00E92F7D">
        <w:rPr>
          <w:lang w:val="en-US"/>
        </w:rPr>
        <w:t xml:space="preserve"> (MECCWW)</w:t>
      </w:r>
      <w:r>
        <w:rPr>
          <w:lang w:val="en-US"/>
        </w:rPr>
        <w:t xml:space="preserve"> recognized that there were</w:t>
      </w:r>
      <w:r w:rsidRPr="007E43EC">
        <w:rPr>
          <w:lang w:val="en-US"/>
        </w:rPr>
        <w:t xml:space="preserve"> obvious capacity issues</w:t>
      </w:r>
      <w:r w:rsidR="001902B1">
        <w:rPr>
          <w:lang w:val="en-US"/>
        </w:rPr>
        <w:t>,</w:t>
      </w:r>
      <w:r w:rsidRPr="007E43EC">
        <w:rPr>
          <w:lang w:val="en-US"/>
        </w:rPr>
        <w:t xml:space="preserve"> in particular project management capacity at DPWM.</w:t>
      </w:r>
      <w:r>
        <w:rPr>
          <w:lang w:val="en-US"/>
        </w:rPr>
        <w:t xml:space="preserve"> </w:t>
      </w:r>
      <w:r w:rsidRPr="007E43EC">
        <w:rPr>
          <w:lang w:val="en-US"/>
        </w:rPr>
        <w:t xml:space="preserve">Understanding and interpreting </w:t>
      </w:r>
      <w:r w:rsidR="001902B1">
        <w:rPr>
          <w:lang w:val="en-US"/>
        </w:rPr>
        <w:t xml:space="preserve">of planned </w:t>
      </w:r>
      <w:r w:rsidRPr="007E43EC">
        <w:rPr>
          <w:lang w:val="en-US"/>
        </w:rPr>
        <w:t>project outcomes and output</w:t>
      </w:r>
      <w:r>
        <w:rPr>
          <w:lang w:val="en-US"/>
        </w:rPr>
        <w:t>s</w:t>
      </w:r>
      <w:r w:rsidRPr="007E43EC">
        <w:rPr>
          <w:lang w:val="en-US"/>
        </w:rPr>
        <w:t xml:space="preserve"> </w:t>
      </w:r>
      <w:r w:rsidR="001902B1">
        <w:rPr>
          <w:lang w:val="en-US"/>
        </w:rPr>
        <w:t>was</w:t>
      </w:r>
      <w:r w:rsidRPr="007E43EC">
        <w:rPr>
          <w:lang w:val="en-US"/>
        </w:rPr>
        <w:t xml:space="preserve"> insufficient. </w:t>
      </w:r>
      <w:r>
        <w:rPr>
          <w:lang w:val="en-US"/>
        </w:rPr>
        <w:t>There were</w:t>
      </w:r>
      <w:r w:rsidRPr="007E43EC">
        <w:rPr>
          <w:lang w:val="en-US"/>
        </w:rPr>
        <w:t xml:space="preserve"> concurrent delays in project implementation </w:t>
      </w:r>
      <w:r>
        <w:rPr>
          <w:lang w:val="en-US"/>
        </w:rPr>
        <w:t>as</w:t>
      </w:r>
      <w:r w:rsidRPr="007E43EC">
        <w:rPr>
          <w:lang w:val="en-US"/>
        </w:rPr>
        <w:t xml:space="preserve"> a result of </w:t>
      </w:r>
      <w:r>
        <w:rPr>
          <w:lang w:val="en-US"/>
        </w:rPr>
        <w:t xml:space="preserve">the limited </w:t>
      </w:r>
      <w:r w:rsidRPr="007E43EC">
        <w:rPr>
          <w:lang w:val="en-US"/>
        </w:rPr>
        <w:t xml:space="preserve">capacity of staff to work within </w:t>
      </w:r>
      <w:r>
        <w:rPr>
          <w:lang w:val="en-US"/>
        </w:rPr>
        <w:t xml:space="preserve">the </w:t>
      </w:r>
      <w:r w:rsidRPr="007E43EC">
        <w:rPr>
          <w:lang w:val="en-US"/>
        </w:rPr>
        <w:t xml:space="preserve">project timeframe to complete </w:t>
      </w:r>
      <w:r w:rsidR="001902B1">
        <w:rPr>
          <w:lang w:val="en-US"/>
        </w:rPr>
        <w:t xml:space="preserve">planned </w:t>
      </w:r>
      <w:r w:rsidRPr="007E43EC">
        <w:rPr>
          <w:lang w:val="en-US"/>
        </w:rPr>
        <w:t>activities.</w:t>
      </w:r>
      <w:r w:rsidR="00EC399A" w:rsidRPr="00EC399A">
        <w:rPr>
          <w:lang w:val="en-US"/>
        </w:rPr>
        <w:t xml:space="preserve"> </w:t>
      </w:r>
      <w:r w:rsidR="00EC399A" w:rsidRPr="00137B4F">
        <w:rPr>
          <w:lang w:val="en-US"/>
        </w:rPr>
        <w:t xml:space="preserve">One of the key problems with the design of the project </w:t>
      </w:r>
      <w:r w:rsidR="00EC399A">
        <w:rPr>
          <w:lang w:val="en-US"/>
        </w:rPr>
        <w:t>wa</w:t>
      </w:r>
      <w:r w:rsidR="00EC399A" w:rsidRPr="00137B4F">
        <w:rPr>
          <w:lang w:val="en-US"/>
        </w:rPr>
        <w:t>s the lack of provision for the re</w:t>
      </w:r>
      <w:r w:rsidR="009E166A">
        <w:rPr>
          <w:lang w:val="en-US"/>
        </w:rPr>
        <w:t>m</w:t>
      </w:r>
      <w:r w:rsidR="00EC399A" w:rsidRPr="00137B4F">
        <w:rPr>
          <w:lang w:val="en-US"/>
        </w:rPr>
        <w:t>u</w:t>
      </w:r>
      <w:r w:rsidR="009E166A">
        <w:rPr>
          <w:lang w:val="en-US"/>
        </w:rPr>
        <w:t>n</w:t>
      </w:r>
      <w:r w:rsidR="00EC399A" w:rsidRPr="00137B4F">
        <w:rPr>
          <w:lang w:val="en-US"/>
        </w:rPr>
        <w:t xml:space="preserve">eration of the project coordinator who led the project and that resulted </w:t>
      </w:r>
      <w:r w:rsidR="00EC399A">
        <w:rPr>
          <w:lang w:val="en-US"/>
        </w:rPr>
        <w:t>in</w:t>
      </w:r>
      <w:r w:rsidR="00EC399A" w:rsidRPr="00137B4F">
        <w:rPr>
          <w:lang w:val="en-US"/>
        </w:rPr>
        <w:t xml:space="preserve"> serious implementation challenge</w:t>
      </w:r>
      <w:r w:rsidR="00EC399A">
        <w:rPr>
          <w:lang w:val="en-US"/>
        </w:rPr>
        <w:t>s</w:t>
      </w:r>
      <w:r w:rsidR="00EC399A" w:rsidRPr="00137B4F">
        <w:rPr>
          <w:lang w:val="en-US"/>
        </w:rPr>
        <w:t>. Government monthly salaries and associated allowance w</w:t>
      </w:r>
      <w:r w:rsidR="00EC399A">
        <w:rPr>
          <w:lang w:val="en-US"/>
        </w:rPr>
        <w:t>ere</w:t>
      </w:r>
      <w:r w:rsidR="00EC399A" w:rsidRPr="00137B4F">
        <w:rPr>
          <w:lang w:val="en-US"/>
        </w:rPr>
        <w:t xml:space="preserve"> considered as a way of addressing this shortcoming but </w:t>
      </w:r>
      <w:r w:rsidR="00EC399A">
        <w:rPr>
          <w:lang w:val="en-US"/>
        </w:rPr>
        <w:t xml:space="preserve">they were ultimately </w:t>
      </w:r>
      <w:r w:rsidR="00EC399A" w:rsidRPr="00137B4F">
        <w:rPr>
          <w:lang w:val="en-US"/>
        </w:rPr>
        <w:t>not satisfactory.</w:t>
      </w:r>
      <w:r w:rsidR="00331997">
        <w:rPr>
          <w:lang w:val="en-US"/>
        </w:rPr>
        <w:t xml:space="preserve"> As a result the</w:t>
      </w:r>
      <w:r w:rsidR="009267CF">
        <w:rPr>
          <w:lang w:val="en-US"/>
        </w:rPr>
        <w:t xml:space="preserve">re were motivational challenges and </w:t>
      </w:r>
      <w:r w:rsidR="009267CF" w:rsidRPr="001C4727">
        <w:rPr>
          <w:lang w:val="en-US"/>
        </w:rPr>
        <w:t>overall weak ownership of the project by the IP</w:t>
      </w:r>
      <w:r w:rsidR="00D136C6">
        <w:rPr>
          <w:lang w:val="en-US"/>
        </w:rPr>
        <w:t xml:space="preserve"> that affected </w:t>
      </w:r>
      <w:r w:rsidR="00517F75">
        <w:rPr>
          <w:lang w:val="en-US"/>
        </w:rPr>
        <w:t xml:space="preserve">the </w:t>
      </w:r>
      <w:r w:rsidR="00D136C6" w:rsidRPr="00D136C6">
        <w:rPr>
          <w:lang w:val="en-US"/>
        </w:rPr>
        <w:t>project direction</w:t>
      </w:r>
      <w:r w:rsidR="00D136C6">
        <w:rPr>
          <w:lang w:val="en-US"/>
        </w:rPr>
        <w:t xml:space="preserve">, </w:t>
      </w:r>
      <w:r w:rsidR="00D136C6" w:rsidRPr="00D136C6">
        <w:rPr>
          <w:lang w:val="en-US"/>
        </w:rPr>
        <w:t>coordination</w:t>
      </w:r>
      <w:r w:rsidR="00D136C6">
        <w:rPr>
          <w:lang w:val="en-US"/>
        </w:rPr>
        <w:t>, i</w:t>
      </w:r>
      <w:r w:rsidR="00D136C6" w:rsidRPr="00D136C6">
        <w:rPr>
          <w:lang w:val="en-US"/>
        </w:rPr>
        <w:t>mplementation</w:t>
      </w:r>
      <w:r w:rsidR="00D136C6">
        <w:rPr>
          <w:lang w:val="en-US"/>
        </w:rPr>
        <w:t xml:space="preserve"> and reporting.</w:t>
      </w:r>
      <w:r w:rsidR="00301376">
        <w:rPr>
          <w:lang w:val="en-US"/>
        </w:rPr>
        <w:t xml:space="preserve"> </w:t>
      </w:r>
    </w:p>
    <w:p w14:paraId="01E27199" w14:textId="672CAECE" w:rsidR="001D1C44" w:rsidRDefault="001D1C44" w:rsidP="002813E7">
      <w:pPr>
        <w:pStyle w:val="ListParagraph"/>
        <w:ind w:left="1080"/>
        <w:jc w:val="both"/>
        <w:rPr>
          <w:lang w:val="en-US"/>
        </w:rPr>
      </w:pPr>
    </w:p>
    <w:p w14:paraId="383B05D5" w14:textId="66AC88F2" w:rsidR="001D1C44" w:rsidRPr="001C4727" w:rsidRDefault="001D1C44" w:rsidP="00B541A0">
      <w:pPr>
        <w:pStyle w:val="ListParagraph"/>
        <w:numPr>
          <w:ilvl w:val="0"/>
          <w:numId w:val="8"/>
        </w:numPr>
        <w:jc w:val="both"/>
        <w:rPr>
          <w:lang w:val="en-US"/>
        </w:rPr>
      </w:pPr>
      <w:r>
        <w:rPr>
          <w:lang w:val="en-US"/>
        </w:rPr>
        <w:t>Th</w:t>
      </w:r>
      <w:r w:rsidR="003C253A">
        <w:rPr>
          <w:lang w:val="en-US"/>
        </w:rPr>
        <w:t>e expectation that an existing government staff should play the role of a project coordinator</w:t>
      </w:r>
      <w:r w:rsidR="00816FC5">
        <w:rPr>
          <w:lang w:val="en-US"/>
        </w:rPr>
        <w:t xml:space="preserve"> on normal government salary</w:t>
      </w:r>
      <w:r>
        <w:rPr>
          <w:lang w:val="en-US"/>
        </w:rPr>
        <w:t xml:space="preserve"> is not a unique situation among GEF projects,</w:t>
      </w:r>
      <w:r w:rsidR="00816FC5">
        <w:rPr>
          <w:lang w:val="en-US"/>
        </w:rPr>
        <w:t xml:space="preserve"> and in fact GEF-7 policy </w:t>
      </w:r>
      <w:r w:rsidR="003633F0">
        <w:rPr>
          <w:lang w:val="en-US"/>
        </w:rPr>
        <w:t xml:space="preserve">strongly expects that participating governments cofinance project management to a much greater degree than before. </w:t>
      </w:r>
      <w:r w:rsidR="003C6C3E">
        <w:rPr>
          <w:lang w:val="en-US"/>
        </w:rPr>
        <w:t xml:space="preserve">The difference here is that government salaries in the Gambia are </w:t>
      </w:r>
      <w:r w:rsidR="00AA69DA">
        <w:rPr>
          <w:lang w:val="en-US"/>
        </w:rPr>
        <w:t xml:space="preserve">reportedly </w:t>
      </w:r>
      <w:r w:rsidR="003C6C3E">
        <w:rPr>
          <w:lang w:val="en-US"/>
        </w:rPr>
        <w:t>barely enough to live on</w:t>
      </w:r>
      <w:r w:rsidR="00AA69DA">
        <w:rPr>
          <w:lang w:val="en-US"/>
        </w:rPr>
        <w:t xml:space="preserve">, that the demands of a GEF project coordinator go way beyond normal expectations of </w:t>
      </w:r>
      <w:r w:rsidR="00C47B45">
        <w:rPr>
          <w:lang w:val="en-US"/>
        </w:rPr>
        <w:t>a mid-level government position, and that there was seemingly no adequate mechanism to compensate for th</w:t>
      </w:r>
      <w:r w:rsidR="007043BD">
        <w:rPr>
          <w:lang w:val="en-US"/>
        </w:rPr>
        <w:t>is</w:t>
      </w:r>
      <w:r w:rsidR="00C47B45">
        <w:rPr>
          <w:lang w:val="en-US"/>
        </w:rPr>
        <w:t xml:space="preserve"> disparity in professional commitment</w:t>
      </w:r>
      <w:r>
        <w:rPr>
          <w:lang w:val="en-US"/>
        </w:rPr>
        <w:t xml:space="preserve"> </w:t>
      </w:r>
      <w:r w:rsidR="007043BD">
        <w:rPr>
          <w:lang w:val="en-US"/>
        </w:rPr>
        <w:t xml:space="preserve">and a fair level of remuneration. This is illustrated by the fact that a UNDP CO driver in the Gambia receives several times </w:t>
      </w:r>
      <w:r w:rsidR="00CA0620">
        <w:rPr>
          <w:lang w:val="en-US"/>
        </w:rPr>
        <w:t>the salary of this position. Surely th</w:t>
      </w:r>
      <w:r w:rsidR="00E479FA">
        <w:rPr>
          <w:lang w:val="en-US"/>
        </w:rPr>
        <w:t>is</w:t>
      </w:r>
      <w:r w:rsidR="00CA0620">
        <w:rPr>
          <w:lang w:val="en-US"/>
        </w:rPr>
        <w:t xml:space="preserve"> is an injustice that demands some attention from the UN </w:t>
      </w:r>
      <w:r w:rsidR="0005250A">
        <w:rPr>
          <w:lang w:val="en-US"/>
        </w:rPr>
        <w:t>and GEF system</w:t>
      </w:r>
      <w:r w:rsidR="009A2EF0">
        <w:rPr>
          <w:lang w:val="en-US"/>
        </w:rPr>
        <w:t xml:space="preserve">, at least through a mechanism for allowances to top up </w:t>
      </w:r>
      <w:r w:rsidR="00317E9A">
        <w:rPr>
          <w:lang w:val="en-US"/>
        </w:rPr>
        <w:t>the salary of such a key role to an adequate level.</w:t>
      </w:r>
      <w:r w:rsidR="00A87657">
        <w:rPr>
          <w:lang w:val="en-US"/>
        </w:rPr>
        <w:t xml:space="preserve"> </w:t>
      </w:r>
      <w:r w:rsidR="00A87657" w:rsidRPr="00A87657">
        <w:t xml:space="preserve">It is unfortunate that such a mechanism could not have been applied in this case at an early stage - it </w:t>
      </w:r>
      <w:r w:rsidR="001E2804">
        <w:t>c</w:t>
      </w:r>
      <w:r w:rsidR="00A87657" w:rsidRPr="00A87657">
        <w:t>ould have made a big difference to overall implementation.</w:t>
      </w:r>
    </w:p>
    <w:p w14:paraId="167D6F7B" w14:textId="77777777" w:rsidR="00C11F08" w:rsidRPr="001C4727" w:rsidRDefault="00C11F08" w:rsidP="002813E7">
      <w:pPr>
        <w:pStyle w:val="ListParagraph"/>
        <w:ind w:left="1080"/>
        <w:jc w:val="both"/>
        <w:rPr>
          <w:lang w:val="en-US"/>
        </w:rPr>
      </w:pPr>
    </w:p>
    <w:p w14:paraId="15467B3B" w14:textId="6050C3CC" w:rsidR="00F46865" w:rsidRDefault="00F46865" w:rsidP="00B541A0">
      <w:pPr>
        <w:pStyle w:val="ListParagraph"/>
        <w:numPr>
          <w:ilvl w:val="0"/>
          <w:numId w:val="8"/>
        </w:numPr>
        <w:jc w:val="both"/>
      </w:pPr>
      <w:r>
        <w:rPr>
          <w:lang w:val="en-US"/>
        </w:rPr>
        <w:t xml:space="preserve">During implementation, </w:t>
      </w:r>
      <w:r>
        <w:t>the</w:t>
      </w:r>
      <w:r w:rsidRPr="00F46865">
        <w:t xml:space="preserve"> Ministry’s direct oversight in</w:t>
      </w:r>
      <w:r>
        <w:t>cluded</w:t>
      </w:r>
      <w:r w:rsidRPr="00F46865">
        <w:t xml:space="preserve"> being the Chair to the PSC which held meetings irregularly and by way of overseeing and approving all payment request</w:t>
      </w:r>
      <w:r>
        <w:t>s</w:t>
      </w:r>
      <w:r w:rsidRPr="00F46865">
        <w:t xml:space="preserve">, </w:t>
      </w:r>
      <w:r w:rsidR="004248D8">
        <w:t>and</w:t>
      </w:r>
      <w:r w:rsidRPr="00F46865">
        <w:t xml:space="preserve"> ensur</w:t>
      </w:r>
      <w:r w:rsidR="004248D8">
        <w:t>ing that</w:t>
      </w:r>
      <w:r w:rsidRPr="00F46865">
        <w:t xml:space="preserve"> all payments </w:t>
      </w:r>
      <w:r w:rsidR="004248D8">
        <w:t>we</w:t>
      </w:r>
      <w:r w:rsidRPr="00F46865">
        <w:t>re in</w:t>
      </w:r>
      <w:r w:rsidR="004248D8">
        <w:t xml:space="preserve"> </w:t>
      </w:r>
      <w:r w:rsidRPr="00F46865">
        <w:t xml:space="preserve">line with the budget and approved work plan. </w:t>
      </w:r>
      <w:r w:rsidR="004248D8">
        <w:t xml:space="preserve">The </w:t>
      </w:r>
      <w:r w:rsidRPr="00F46865">
        <w:t>Ministry also moderate</w:t>
      </w:r>
      <w:r w:rsidR="004248D8">
        <w:t>d</w:t>
      </w:r>
      <w:r w:rsidRPr="00F46865">
        <w:t xml:space="preserve"> specific project in-house consultation</w:t>
      </w:r>
      <w:r w:rsidR="004248D8">
        <w:t>s</w:t>
      </w:r>
      <w:r w:rsidRPr="00F46865">
        <w:t xml:space="preserve"> to address implementation issues such as delay</w:t>
      </w:r>
      <w:r w:rsidR="004248D8">
        <w:t xml:space="preserve">s. </w:t>
      </w:r>
      <w:r w:rsidR="00FE0DC3">
        <w:t>P</w:t>
      </w:r>
      <w:r w:rsidR="00FE0DC3" w:rsidRPr="00FE0DC3">
        <w:t>rogress report</w:t>
      </w:r>
      <w:r w:rsidR="00FE0DC3">
        <w:t>s</w:t>
      </w:r>
      <w:r w:rsidR="00FE0DC3" w:rsidRPr="00FE0DC3">
        <w:t xml:space="preserve"> prepared by DPWM under the PAN project </w:t>
      </w:r>
      <w:r w:rsidR="00FE0DC3">
        <w:t>we</w:t>
      </w:r>
      <w:r w:rsidR="00FE0DC3" w:rsidRPr="00FE0DC3">
        <w:t xml:space="preserve">re submitted to Ministry for review and subsequent submission to </w:t>
      </w:r>
      <w:r w:rsidR="00D938CE">
        <w:t>UNDP</w:t>
      </w:r>
      <w:r w:rsidR="00FE0DC3" w:rsidRPr="00FE0DC3">
        <w:t xml:space="preserve"> includ</w:t>
      </w:r>
      <w:r w:rsidR="00D938CE">
        <w:t>ing</w:t>
      </w:r>
      <w:r w:rsidR="00FE0DC3" w:rsidRPr="00FE0DC3">
        <w:t xml:space="preserve"> technical and financial reports.</w:t>
      </w:r>
      <w:r w:rsidR="00D938CE">
        <w:t xml:space="preserve"> A number of meetings were held between UNDP CO and the Ministry / DPWM to liaise on project implementation. </w:t>
      </w:r>
    </w:p>
    <w:p w14:paraId="6B004630" w14:textId="0491833F" w:rsidR="0035033C" w:rsidRDefault="0035033C" w:rsidP="00D938CE">
      <w:pPr>
        <w:pStyle w:val="ListParagraph"/>
        <w:ind w:left="1080"/>
        <w:jc w:val="both"/>
      </w:pPr>
    </w:p>
    <w:p w14:paraId="5D64B943" w14:textId="575A6356" w:rsidR="0035033C" w:rsidRDefault="0035033C" w:rsidP="00B541A0">
      <w:pPr>
        <w:pStyle w:val="ListParagraph"/>
        <w:numPr>
          <w:ilvl w:val="0"/>
          <w:numId w:val="8"/>
        </w:numPr>
        <w:jc w:val="both"/>
      </w:pPr>
      <w:r>
        <w:t xml:space="preserve">As reflected in the PIRs, </w:t>
      </w:r>
      <w:r w:rsidR="002C5431">
        <w:t xml:space="preserve">the project struggled to make progress during certain periods of implementation </w:t>
      </w:r>
      <w:r w:rsidR="00D07ECE">
        <w:t xml:space="preserve">as it was hit by successive problems. </w:t>
      </w:r>
      <w:r w:rsidR="00476FAE">
        <w:t>However, o</w:t>
      </w:r>
      <w:r w:rsidR="00535ADC">
        <w:t xml:space="preserve">verall it retained its focus on achieving </w:t>
      </w:r>
      <w:r w:rsidR="0082359A">
        <w:t>key results in terms of the creation of Jokadu NP and extension of Bao Bolong WR and Kiang West NP</w:t>
      </w:r>
      <w:r w:rsidR="00570586">
        <w:t xml:space="preserve">, development of the park management infrastructure and management plans for these sites, and engagement of adjacent communities </w:t>
      </w:r>
      <w:r w:rsidR="00BD168B">
        <w:t>in securing the PA extensions and co-management arrangements, supported by limited livelihood inputs</w:t>
      </w:r>
      <w:r w:rsidR="00E72AA4">
        <w:t xml:space="preserve">, and these were mostly achieved by project closure. </w:t>
      </w:r>
    </w:p>
    <w:p w14:paraId="5B63DAEE" w14:textId="20D2B2A1" w:rsidR="001012D2" w:rsidRDefault="001012D2" w:rsidP="00D07ECE">
      <w:pPr>
        <w:pStyle w:val="ListParagraph"/>
        <w:ind w:left="1080"/>
        <w:jc w:val="both"/>
      </w:pPr>
    </w:p>
    <w:p w14:paraId="6EAF011A" w14:textId="21E0A3FD" w:rsidR="00BF3E02" w:rsidRDefault="00BF3E02" w:rsidP="00B541A0">
      <w:pPr>
        <w:pStyle w:val="ListParagraph"/>
        <w:numPr>
          <w:ilvl w:val="0"/>
          <w:numId w:val="8"/>
        </w:numPr>
        <w:jc w:val="both"/>
        <w:rPr>
          <w:lang w:val="en-US"/>
        </w:rPr>
      </w:pPr>
      <w:r w:rsidRPr="001C4727">
        <w:rPr>
          <w:lang w:val="en-US"/>
        </w:rPr>
        <w:t>Implementation oversight</w:t>
      </w:r>
      <w:r>
        <w:rPr>
          <w:lang w:val="en-US"/>
        </w:rPr>
        <w:t xml:space="preserve"> through the PEB was </w:t>
      </w:r>
      <w:r w:rsidRPr="001C4727">
        <w:rPr>
          <w:lang w:val="en-US"/>
        </w:rPr>
        <w:t xml:space="preserve">weak, with </w:t>
      </w:r>
      <w:r>
        <w:rPr>
          <w:lang w:val="en-US"/>
        </w:rPr>
        <w:t>infrequent meetings</w:t>
      </w:r>
      <w:r w:rsidRPr="001C4727">
        <w:rPr>
          <w:lang w:val="en-US"/>
        </w:rPr>
        <w:t xml:space="preserve">, constraining the ability of the project team to benefit from higher level decision-making on the implementation of project interventions, </w:t>
      </w:r>
      <w:r>
        <w:rPr>
          <w:lang w:val="en-US"/>
        </w:rPr>
        <w:t xml:space="preserve">and management </w:t>
      </w:r>
      <w:r w:rsidRPr="001C4727">
        <w:rPr>
          <w:lang w:val="en-US"/>
        </w:rPr>
        <w:t>of project risks</w:t>
      </w:r>
      <w:r>
        <w:rPr>
          <w:lang w:val="en-US"/>
        </w:rPr>
        <w:t xml:space="preserve">. While this was a shared responsibility with UNDP, the IP as chair of the PEB and host of the PMU should have been more proactive in ensuring these meetings were more regular, focused and productive. </w:t>
      </w:r>
      <w:r w:rsidRPr="001C4727">
        <w:rPr>
          <w:lang w:val="en-US"/>
        </w:rPr>
        <w:t xml:space="preserve"> </w:t>
      </w:r>
    </w:p>
    <w:p w14:paraId="4C7FCB38" w14:textId="77777777" w:rsidR="00BF3E02" w:rsidRPr="006D65A0" w:rsidRDefault="00BF3E02" w:rsidP="00BF3E02">
      <w:pPr>
        <w:pStyle w:val="ListParagraph"/>
        <w:ind w:left="1080"/>
        <w:jc w:val="both"/>
        <w:rPr>
          <w:lang w:val="en-US"/>
        </w:rPr>
      </w:pPr>
    </w:p>
    <w:p w14:paraId="4E1B9FFB" w14:textId="7E2AEBDC" w:rsidR="001012D2" w:rsidRPr="00F46865" w:rsidRDefault="001012D2" w:rsidP="00B541A0">
      <w:pPr>
        <w:pStyle w:val="ListParagraph"/>
        <w:numPr>
          <w:ilvl w:val="0"/>
          <w:numId w:val="8"/>
        </w:numPr>
        <w:jc w:val="both"/>
      </w:pPr>
      <w:r>
        <w:t xml:space="preserve">The quality of reporting overall was </w:t>
      </w:r>
      <w:r w:rsidR="000E1E33">
        <w:t>poor</w:t>
      </w:r>
      <w:r>
        <w:t xml:space="preserve">, as described above in </w:t>
      </w:r>
      <w:r w:rsidR="000A6165">
        <w:t xml:space="preserve">4.2.4, with many gaps in progress reports, </w:t>
      </w:r>
      <w:r w:rsidR="00843000">
        <w:t xml:space="preserve">and extensive copy-pasting of material between reports that made it hard for the TE to determine what </w:t>
      </w:r>
      <w:r w:rsidR="00A1636D">
        <w:t xml:space="preserve">had actually been accomplished, and for the RTAs to </w:t>
      </w:r>
      <w:r w:rsidR="00A904B7">
        <w:t xml:space="preserve">remotely </w:t>
      </w:r>
      <w:r w:rsidR="00A1636D">
        <w:t xml:space="preserve">establish the real status of implementation in the PIRs. </w:t>
      </w:r>
      <w:r w:rsidR="000E1E33">
        <w:t xml:space="preserve">Assertions </w:t>
      </w:r>
      <w:r w:rsidR="00C2523E">
        <w:t>on the benefits of the project</w:t>
      </w:r>
      <w:r w:rsidR="00CD2D75">
        <w:t xml:space="preserve"> activities</w:t>
      </w:r>
      <w:r w:rsidR="00C2523E">
        <w:t xml:space="preserve"> in </w:t>
      </w:r>
      <w:r w:rsidR="00CD2D75">
        <w:t xml:space="preserve">the </w:t>
      </w:r>
      <w:r w:rsidR="00C2523E">
        <w:t xml:space="preserve">reports often appear to be </w:t>
      </w:r>
      <w:r w:rsidR="008079C1">
        <w:t>optimistic</w:t>
      </w:r>
      <w:r w:rsidR="00231611">
        <w:t xml:space="preserve">. </w:t>
      </w:r>
      <w:r w:rsidR="00A2077F">
        <w:t>Beyond the ITA’s periodic mission reports, th</w:t>
      </w:r>
      <w:r w:rsidR="00231611">
        <w:t xml:space="preserve">ere </w:t>
      </w:r>
      <w:r w:rsidR="00862406">
        <w:t>a</w:t>
      </w:r>
      <w:r w:rsidR="00231611">
        <w:t xml:space="preserve">re </w:t>
      </w:r>
      <w:r w:rsidR="00862406">
        <w:t xml:space="preserve">also </w:t>
      </w:r>
      <w:r w:rsidR="00231611">
        <w:t xml:space="preserve">very few </w:t>
      </w:r>
      <w:r w:rsidR="00862406">
        <w:t xml:space="preserve">detailed written technical outputs beyond the progress reports </w:t>
      </w:r>
      <w:r w:rsidR="007C251F">
        <w:t>that provide detail and analysis of the work undertaken</w:t>
      </w:r>
      <w:r w:rsidR="00524E3C">
        <w:t>.</w:t>
      </w:r>
    </w:p>
    <w:p w14:paraId="3F7F9E38" w14:textId="4BF23171" w:rsidR="002813E7" w:rsidRDefault="002813E7" w:rsidP="002813E7">
      <w:pPr>
        <w:pStyle w:val="ListParagraph"/>
        <w:ind w:left="1080"/>
        <w:jc w:val="both"/>
        <w:rPr>
          <w:lang w:val="en-US"/>
        </w:rPr>
      </w:pPr>
    </w:p>
    <w:p w14:paraId="3A733BBB" w14:textId="57675F79" w:rsidR="00937636" w:rsidRDefault="00524E3C" w:rsidP="00B541A0">
      <w:pPr>
        <w:pStyle w:val="ListParagraph"/>
        <w:numPr>
          <w:ilvl w:val="0"/>
          <w:numId w:val="8"/>
        </w:numPr>
        <w:jc w:val="both"/>
        <w:rPr>
          <w:color w:val="000000" w:themeColor="text1"/>
          <w:lang w:val="en-US"/>
        </w:rPr>
      </w:pPr>
      <w:r w:rsidRPr="00C21DC4">
        <w:rPr>
          <w:color w:val="000000" w:themeColor="text1"/>
          <w:lang w:val="en-US"/>
        </w:rPr>
        <w:t>In terms of management of funds, the Auditor’s reports for 2015-20</w:t>
      </w:r>
      <w:r w:rsidR="000D6ADC" w:rsidRPr="00C21DC4">
        <w:rPr>
          <w:color w:val="000000" w:themeColor="text1"/>
          <w:lang w:val="en-US"/>
        </w:rPr>
        <w:t>18 and 2019 listed a number of issues requiring urgent attention from project management</w:t>
      </w:r>
      <w:r w:rsidR="00526D08" w:rsidRPr="00C21DC4">
        <w:rPr>
          <w:color w:val="000000" w:themeColor="text1"/>
          <w:lang w:val="en-US"/>
        </w:rPr>
        <w:t xml:space="preserve"> (see 4.2.3). </w:t>
      </w:r>
      <w:r w:rsidR="00D15223" w:rsidRPr="00C21DC4">
        <w:rPr>
          <w:color w:val="000000" w:themeColor="text1"/>
          <w:lang w:val="en-US"/>
        </w:rPr>
        <w:t xml:space="preserve">Aside from these issues, and an overspend on procurement in 2015-2016 when the project lacked a financial administrator </w:t>
      </w:r>
      <w:r w:rsidR="00F42639" w:rsidRPr="00C21DC4">
        <w:rPr>
          <w:color w:val="000000" w:themeColor="text1"/>
          <w:lang w:val="en-US"/>
        </w:rPr>
        <w:t xml:space="preserve">to guide expenditure, the GEF funds were </w:t>
      </w:r>
      <w:r w:rsidR="00B54754">
        <w:rPr>
          <w:color w:val="000000" w:themeColor="text1"/>
          <w:lang w:val="en-US"/>
        </w:rPr>
        <w:t xml:space="preserve">generally </w:t>
      </w:r>
      <w:r w:rsidR="00E537F5" w:rsidRPr="00C21DC4">
        <w:rPr>
          <w:color w:val="000000" w:themeColor="text1"/>
          <w:lang w:val="en-US"/>
        </w:rPr>
        <w:t>used effectively and in line with project annual workplans and budgets</w:t>
      </w:r>
      <w:r w:rsidR="00B54754">
        <w:rPr>
          <w:color w:val="000000" w:themeColor="text1"/>
          <w:lang w:val="en-US"/>
        </w:rPr>
        <w:t>, with UNDP oversight</w:t>
      </w:r>
      <w:r w:rsidR="00E537F5" w:rsidRPr="00C21DC4">
        <w:rPr>
          <w:color w:val="000000" w:themeColor="text1"/>
          <w:lang w:val="en-US"/>
        </w:rPr>
        <w:t xml:space="preserve">. </w:t>
      </w:r>
      <w:r w:rsidR="00A44E5A" w:rsidRPr="00C21DC4">
        <w:rPr>
          <w:color w:val="000000" w:themeColor="text1"/>
          <w:lang w:val="en-US"/>
        </w:rPr>
        <w:t xml:space="preserve">Capacity for financial management within the PMU was challenged by the absence of a financial administrator for extended periods, </w:t>
      </w:r>
      <w:r w:rsidR="008D51DE" w:rsidRPr="00C21DC4">
        <w:rPr>
          <w:color w:val="000000" w:themeColor="text1"/>
          <w:lang w:val="en-US"/>
        </w:rPr>
        <w:t>which UNDP had to cover for, and which were also related to delays in approvals of budgets</w:t>
      </w:r>
      <w:r w:rsidR="00C21DC4" w:rsidRPr="00C21DC4">
        <w:rPr>
          <w:color w:val="000000" w:themeColor="text1"/>
          <w:lang w:val="en-US"/>
        </w:rPr>
        <w:t xml:space="preserve">, RDPs and procurement contracts. </w:t>
      </w:r>
      <w:r w:rsidR="00937636">
        <w:rPr>
          <w:color w:val="000000" w:themeColor="text1"/>
          <w:lang w:val="en-US"/>
        </w:rPr>
        <w:t>The ITA report for June 2019 noted that t</w:t>
      </w:r>
      <w:r w:rsidR="00937636" w:rsidRPr="00937636">
        <w:rPr>
          <w:color w:val="000000" w:themeColor="text1"/>
          <w:lang w:val="en-US"/>
        </w:rPr>
        <w:t>he project finances are also experiencing delays in approval with the Ministry of Environment</w:t>
      </w:r>
      <w:r w:rsidR="00937636">
        <w:rPr>
          <w:color w:val="000000" w:themeColor="text1"/>
          <w:lang w:val="en-US"/>
        </w:rPr>
        <w:t xml:space="preserve">, calling for </w:t>
      </w:r>
      <w:r w:rsidR="00B87370" w:rsidRPr="00B87370">
        <w:rPr>
          <w:color w:val="000000" w:themeColor="text1"/>
          <w:lang w:val="en-US"/>
        </w:rPr>
        <w:t>discuss</w:t>
      </w:r>
      <w:r w:rsidR="00B87370">
        <w:rPr>
          <w:color w:val="000000" w:themeColor="text1"/>
          <w:lang w:val="en-US"/>
        </w:rPr>
        <w:t>ion</w:t>
      </w:r>
      <w:r w:rsidR="00B87370" w:rsidRPr="00B87370">
        <w:rPr>
          <w:color w:val="000000" w:themeColor="text1"/>
          <w:lang w:val="en-US"/>
        </w:rPr>
        <w:t xml:space="preserve"> at the next PEB meeting </w:t>
      </w:r>
      <w:r w:rsidR="00C03BA5">
        <w:rPr>
          <w:color w:val="000000" w:themeColor="text1"/>
          <w:lang w:val="en-US"/>
        </w:rPr>
        <w:t xml:space="preserve">(there were none in 2019) </w:t>
      </w:r>
      <w:r w:rsidR="00B87370" w:rsidRPr="00B87370">
        <w:rPr>
          <w:color w:val="000000" w:themeColor="text1"/>
          <w:lang w:val="en-US"/>
        </w:rPr>
        <w:t>and a strategy for more streamlined approval</w:t>
      </w:r>
      <w:r w:rsidR="00C03BA5">
        <w:rPr>
          <w:color w:val="000000" w:themeColor="text1"/>
          <w:lang w:val="en-US"/>
        </w:rPr>
        <w:t xml:space="preserve">. </w:t>
      </w:r>
    </w:p>
    <w:p w14:paraId="04D582BD" w14:textId="77777777" w:rsidR="00937636" w:rsidRDefault="00937636" w:rsidP="00C21DC4">
      <w:pPr>
        <w:pStyle w:val="ListParagraph"/>
        <w:ind w:left="1080"/>
        <w:jc w:val="both"/>
        <w:rPr>
          <w:color w:val="000000" w:themeColor="text1"/>
          <w:lang w:val="en-US"/>
        </w:rPr>
      </w:pPr>
    </w:p>
    <w:p w14:paraId="30B62448" w14:textId="0505AF67" w:rsidR="001012D2" w:rsidRDefault="002D33A7" w:rsidP="00B541A0">
      <w:pPr>
        <w:pStyle w:val="ListParagraph"/>
        <w:numPr>
          <w:ilvl w:val="0"/>
          <w:numId w:val="8"/>
        </w:numPr>
        <w:jc w:val="both"/>
        <w:rPr>
          <w:color w:val="000000" w:themeColor="text1"/>
          <w:lang w:val="en-US"/>
        </w:rPr>
      </w:pPr>
      <w:r>
        <w:rPr>
          <w:color w:val="000000" w:themeColor="text1"/>
          <w:lang w:val="en-US"/>
        </w:rPr>
        <w:t>At project closure there remained</w:t>
      </w:r>
      <w:r w:rsidR="008C56C5" w:rsidRPr="008C56C5">
        <w:rPr>
          <w:color w:val="000000" w:themeColor="text1"/>
          <w:lang w:val="en-US"/>
        </w:rPr>
        <w:t xml:space="preserve"> some budget deviations </w:t>
      </w:r>
      <w:r>
        <w:rPr>
          <w:color w:val="000000" w:themeColor="text1"/>
          <w:lang w:val="en-US"/>
        </w:rPr>
        <w:t>to</w:t>
      </w:r>
      <w:r w:rsidR="008C56C5" w:rsidRPr="008C56C5">
        <w:rPr>
          <w:color w:val="000000" w:themeColor="text1"/>
          <w:lang w:val="en-US"/>
        </w:rPr>
        <w:t xml:space="preserve"> be resolved</w:t>
      </w:r>
      <w:r>
        <w:rPr>
          <w:color w:val="000000" w:themeColor="text1"/>
          <w:lang w:val="en-US"/>
        </w:rPr>
        <w:t xml:space="preserve"> </w:t>
      </w:r>
      <w:r w:rsidR="008C56C5" w:rsidRPr="008C56C5">
        <w:rPr>
          <w:color w:val="000000" w:themeColor="text1"/>
          <w:lang w:val="en-US"/>
        </w:rPr>
        <w:t>– includ</w:t>
      </w:r>
      <w:r>
        <w:rPr>
          <w:color w:val="000000" w:themeColor="text1"/>
          <w:lang w:val="en-US"/>
        </w:rPr>
        <w:t>ing</w:t>
      </w:r>
      <w:r w:rsidR="008C56C5" w:rsidRPr="008C56C5">
        <w:rPr>
          <w:color w:val="000000" w:themeColor="text1"/>
          <w:lang w:val="en-US"/>
        </w:rPr>
        <w:t xml:space="preserve"> some PMC discrepancies, misallocation of DPCs under activity budget lines, DPCs being slightly exceeded and the addition of new budget lines not provided for in the Prodoc, and for which no justification has been given, in excess of 5% of the total grant. The UNDP Regional PA </w:t>
      </w:r>
      <w:r w:rsidR="00C03BA5">
        <w:rPr>
          <w:color w:val="000000" w:themeColor="text1"/>
          <w:lang w:val="en-US"/>
        </w:rPr>
        <w:t xml:space="preserve">is </w:t>
      </w:r>
      <w:r w:rsidR="008C56C5" w:rsidRPr="008C56C5">
        <w:rPr>
          <w:color w:val="000000" w:themeColor="text1"/>
          <w:lang w:val="en-US"/>
        </w:rPr>
        <w:t>work</w:t>
      </w:r>
      <w:r w:rsidR="00C03BA5">
        <w:rPr>
          <w:color w:val="000000" w:themeColor="text1"/>
          <w:lang w:val="en-US"/>
        </w:rPr>
        <w:t>ing</w:t>
      </w:r>
      <w:r w:rsidR="008C56C5" w:rsidRPr="008C56C5">
        <w:rPr>
          <w:color w:val="000000" w:themeColor="text1"/>
          <w:lang w:val="en-US"/>
        </w:rPr>
        <w:t xml:space="preserve"> with the UNDP CO, IP and project team to resolve these deviations.</w:t>
      </w:r>
    </w:p>
    <w:p w14:paraId="31B28584" w14:textId="77777777" w:rsidR="00BF3E02" w:rsidRPr="00C21DC4" w:rsidRDefault="00BF3E02" w:rsidP="00C21DC4">
      <w:pPr>
        <w:pStyle w:val="ListParagraph"/>
        <w:ind w:left="1080"/>
        <w:jc w:val="both"/>
        <w:rPr>
          <w:color w:val="000000" w:themeColor="text1"/>
          <w:lang w:val="en-US"/>
        </w:rPr>
      </w:pPr>
    </w:p>
    <w:p w14:paraId="6B83E8FA" w14:textId="79D6C643" w:rsidR="00526D08" w:rsidRPr="00481A82" w:rsidRDefault="00F264AD" w:rsidP="00B541A0">
      <w:pPr>
        <w:pStyle w:val="ListParagraph"/>
        <w:numPr>
          <w:ilvl w:val="0"/>
          <w:numId w:val="8"/>
        </w:numPr>
        <w:jc w:val="both"/>
        <w:rPr>
          <w:color w:val="000000" w:themeColor="text1"/>
          <w:lang w:val="en-US"/>
        </w:rPr>
      </w:pPr>
      <w:r w:rsidRPr="00481A82">
        <w:rPr>
          <w:color w:val="000000" w:themeColor="text1"/>
          <w:lang w:val="en-US"/>
        </w:rPr>
        <w:t xml:space="preserve">The reporting and management of risks </w:t>
      </w:r>
      <w:r w:rsidR="009314E2" w:rsidRPr="00481A82">
        <w:rPr>
          <w:color w:val="000000" w:themeColor="text1"/>
          <w:lang w:val="en-US"/>
        </w:rPr>
        <w:t xml:space="preserve">during implementation was </w:t>
      </w:r>
      <w:r w:rsidR="00DF23BA">
        <w:rPr>
          <w:color w:val="000000" w:themeColor="text1"/>
          <w:lang w:val="en-US"/>
        </w:rPr>
        <w:t xml:space="preserve">largely </w:t>
      </w:r>
      <w:r w:rsidR="009314E2" w:rsidRPr="00481A82">
        <w:rPr>
          <w:color w:val="000000" w:themeColor="text1"/>
          <w:lang w:val="en-US"/>
        </w:rPr>
        <w:t>inadequate</w:t>
      </w:r>
      <w:r w:rsidR="00765841" w:rsidRPr="00481A82">
        <w:rPr>
          <w:color w:val="000000" w:themeColor="text1"/>
          <w:lang w:val="en-US"/>
        </w:rPr>
        <w:t xml:space="preserve"> </w:t>
      </w:r>
      <w:r w:rsidR="006459CA" w:rsidRPr="00481A82">
        <w:rPr>
          <w:color w:val="000000" w:themeColor="text1"/>
          <w:lang w:val="en-US"/>
        </w:rPr>
        <w:t xml:space="preserve">according to </w:t>
      </w:r>
      <w:r w:rsidR="00765841" w:rsidRPr="00481A82">
        <w:rPr>
          <w:color w:val="000000" w:themeColor="text1"/>
          <w:lang w:val="en-US"/>
        </w:rPr>
        <w:t xml:space="preserve">the PIRs. </w:t>
      </w:r>
      <w:r w:rsidR="001A0106" w:rsidRPr="00481A82">
        <w:rPr>
          <w:color w:val="000000" w:themeColor="text1"/>
          <w:lang w:val="en-US"/>
        </w:rPr>
        <w:t>There was little attention towards social and environmental risks in line with the SESP</w:t>
      </w:r>
      <w:r w:rsidR="002F2A90" w:rsidRPr="00481A82">
        <w:rPr>
          <w:color w:val="000000" w:themeColor="text1"/>
          <w:lang w:val="en-US"/>
        </w:rPr>
        <w:t xml:space="preserve">, although </w:t>
      </w:r>
      <w:r w:rsidR="00FD1C83" w:rsidRPr="00481A82">
        <w:rPr>
          <w:color w:val="000000" w:themeColor="text1"/>
          <w:lang w:val="en-US"/>
        </w:rPr>
        <w:t xml:space="preserve">one </w:t>
      </w:r>
      <w:r w:rsidR="00481A82" w:rsidRPr="00481A82">
        <w:rPr>
          <w:color w:val="000000" w:themeColor="text1"/>
          <w:lang w:val="en-US"/>
        </w:rPr>
        <w:t xml:space="preserve">positive </w:t>
      </w:r>
      <w:r w:rsidR="00FD1C83" w:rsidRPr="00481A82">
        <w:rPr>
          <w:color w:val="000000" w:themeColor="text1"/>
          <w:lang w:val="en-US"/>
        </w:rPr>
        <w:t xml:space="preserve">example of risk management was the adjustment of the </w:t>
      </w:r>
      <w:r w:rsidR="00481A82" w:rsidRPr="00481A82">
        <w:rPr>
          <w:color w:val="000000" w:themeColor="text1"/>
          <w:lang w:val="en-US"/>
        </w:rPr>
        <w:t xml:space="preserve">proposed </w:t>
      </w:r>
      <w:r w:rsidR="00FD1C83" w:rsidRPr="00481A82">
        <w:rPr>
          <w:color w:val="000000" w:themeColor="text1"/>
          <w:lang w:val="en-US"/>
        </w:rPr>
        <w:t xml:space="preserve">boundary for KWNP extension in </w:t>
      </w:r>
      <w:r w:rsidR="00CD79D5" w:rsidRPr="00481A82">
        <w:rPr>
          <w:color w:val="000000" w:themeColor="text1"/>
          <w:lang w:val="en-US"/>
        </w:rPr>
        <w:t xml:space="preserve">one area where a community had objections. </w:t>
      </w:r>
      <w:r w:rsidR="00A1228B">
        <w:rPr>
          <w:color w:val="000000" w:themeColor="text1"/>
          <w:lang w:val="en-US"/>
        </w:rPr>
        <w:t>The view of the TE is that UNDP</w:t>
      </w:r>
      <w:r w:rsidR="00742F4B">
        <w:rPr>
          <w:color w:val="000000" w:themeColor="text1"/>
          <w:lang w:val="en-US"/>
        </w:rPr>
        <w:t>/GEF</w:t>
      </w:r>
      <w:r w:rsidR="00A1228B">
        <w:rPr>
          <w:color w:val="000000" w:themeColor="text1"/>
          <w:lang w:val="en-US"/>
        </w:rPr>
        <w:t xml:space="preserve"> needs to invest in training of </w:t>
      </w:r>
      <w:r w:rsidR="008C2384">
        <w:rPr>
          <w:color w:val="000000" w:themeColor="text1"/>
          <w:lang w:val="en-US"/>
        </w:rPr>
        <w:t>IP/</w:t>
      </w:r>
      <w:r w:rsidR="00034C21">
        <w:rPr>
          <w:color w:val="000000" w:themeColor="text1"/>
          <w:lang w:val="en-US"/>
        </w:rPr>
        <w:t xml:space="preserve">PMU staff in the application of UNDP standards for risk management and especially social and </w:t>
      </w:r>
      <w:r w:rsidR="00034C21">
        <w:rPr>
          <w:color w:val="000000" w:themeColor="text1"/>
          <w:lang w:val="en-US"/>
        </w:rPr>
        <w:lastRenderedPageBreak/>
        <w:t xml:space="preserve">environmental safeguards and gender </w:t>
      </w:r>
      <w:r w:rsidR="00034C21" w:rsidRPr="00E728B3">
        <w:rPr>
          <w:color w:val="000000" w:themeColor="text1"/>
          <w:lang w:val="en-US"/>
        </w:rPr>
        <w:t>mainstreaming</w:t>
      </w:r>
      <w:r w:rsidR="00742F4B" w:rsidRPr="00E728B3">
        <w:rPr>
          <w:color w:val="000000" w:themeColor="text1"/>
          <w:lang w:val="en-US"/>
        </w:rPr>
        <w:t xml:space="preserve"> during the project inception period</w:t>
      </w:r>
      <w:r w:rsidR="00ED0C29" w:rsidRPr="00E728B3">
        <w:rPr>
          <w:color w:val="000000" w:themeColor="text1"/>
          <w:lang w:val="en-US"/>
        </w:rPr>
        <w:t xml:space="preserve">, </w:t>
      </w:r>
      <w:r w:rsidR="00520B5F" w:rsidRPr="00E728B3">
        <w:rPr>
          <w:color w:val="000000" w:themeColor="text1"/>
          <w:lang w:val="en-US"/>
        </w:rPr>
        <w:t xml:space="preserve">and ensure </w:t>
      </w:r>
      <w:r w:rsidR="00ED0C29" w:rsidRPr="00E728B3">
        <w:rPr>
          <w:color w:val="000000" w:themeColor="text1"/>
          <w:lang w:val="en-US"/>
        </w:rPr>
        <w:t xml:space="preserve">adequate </w:t>
      </w:r>
      <w:r w:rsidR="00520B5F" w:rsidRPr="00E728B3">
        <w:rPr>
          <w:color w:val="000000" w:themeColor="text1"/>
          <w:lang w:val="en-US"/>
        </w:rPr>
        <w:t>GEF budget provision in the Prodoc</w:t>
      </w:r>
      <w:r w:rsidR="00742F4B" w:rsidRPr="00E728B3">
        <w:rPr>
          <w:color w:val="000000" w:themeColor="text1"/>
          <w:lang w:val="en-US"/>
        </w:rPr>
        <w:t>.</w:t>
      </w:r>
      <w:r w:rsidR="00742F4B">
        <w:rPr>
          <w:color w:val="000000" w:themeColor="text1"/>
          <w:lang w:val="en-US"/>
        </w:rPr>
        <w:t xml:space="preserve"> </w:t>
      </w:r>
    </w:p>
    <w:p w14:paraId="55E3646E" w14:textId="77777777" w:rsidR="000D6ADC" w:rsidRDefault="000D6ADC" w:rsidP="00B83384">
      <w:pPr>
        <w:pStyle w:val="ListParagraph"/>
        <w:ind w:left="1080"/>
        <w:rPr>
          <w:color w:val="FF0000"/>
          <w:lang w:val="en-US"/>
        </w:rPr>
      </w:pPr>
    </w:p>
    <w:p w14:paraId="3F1B0EA4" w14:textId="7E4C1E27" w:rsidR="00496E4D" w:rsidRPr="00496E4D" w:rsidRDefault="00682B50" w:rsidP="00582301">
      <w:pPr>
        <w:pStyle w:val="ListParagraph"/>
        <w:ind w:left="1080"/>
        <w:rPr>
          <w:b/>
          <w:bCs/>
          <w:lang w:val="en-US"/>
        </w:rPr>
      </w:pPr>
      <w:r w:rsidRPr="00496E4D">
        <w:rPr>
          <w:b/>
          <w:bCs/>
          <w:lang w:val="en-US"/>
        </w:rPr>
        <w:t>Overall project implementation/execution</w:t>
      </w:r>
      <w:r w:rsidR="00496E4D">
        <w:rPr>
          <w:b/>
          <w:bCs/>
          <w:lang w:val="en-US"/>
        </w:rPr>
        <w:t>*</w:t>
      </w:r>
      <w:r w:rsidR="0023478C" w:rsidRPr="00496E4D">
        <w:rPr>
          <w:b/>
          <w:bCs/>
          <w:lang w:val="en-US"/>
        </w:rPr>
        <w:t xml:space="preserve"> </w:t>
      </w:r>
    </w:p>
    <w:p w14:paraId="6A41B76C" w14:textId="5D57C5F2" w:rsidR="000F4206" w:rsidRDefault="000F4206" w:rsidP="00582301">
      <w:pPr>
        <w:pStyle w:val="ListParagraph"/>
        <w:ind w:left="1080"/>
        <w:rPr>
          <w:lang w:val="en-US"/>
        </w:rPr>
      </w:pPr>
    </w:p>
    <w:p w14:paraId="426FD1D3" w14:textId="65AF4DE6" w:rsidR="005A4B7B" w:rsidRDefault="005A4B7B" w:rsidP="00B541A0">
      <w:pPr>
        <w:pStyle w:val="ListParagraph"/>
        <w:numPr>
          <w:ilvl w:val="0"/>
          <w:numId w:val="8"/>
        </w:numPr>
        <w:jc w:val="both"/>
      </w:pPr>
      <w:r>
        <w:t xml:space="preserve">Overall, </w:t>
      </w:r>
      <w:r w:rsidR="00AD7891">
        <w:t xml:space="preserve">the implementation of this project was subject to a succession of </w:t>
      </w:r>
      <w:r w:rsidR="00F758F3">
        <w:t xml:space="preserve">challenges, right from its very inception. Some of these were external, such as the West Africa Ebola Outbreak in 2014-15, the </w:t>
      </w:r>
      <w:r w:rsidR="0032322A">
        <w:t>political instability in 2016-17 and the COVID19 pandemic in 2020, while others were internal</w:t>
      </w:r>
      <w:r w:rsidR="002D7BF9">
        <w:t>, notably the chronic capacity challenges within the IP</w:t>
      </w:r>
      <w:r w:rsidR="002E6DFD">
        <w:t xml:space="preserve">, </w:t>
      </w:r>
      <w:r w:rsidR="009527C6">
        <w:t xml:space="preserve">and </w:t>
      </w:r>
      <w:r w:rsidR="0014254F">
        <w:t>application of</w:t>
      </w:r>
      <w:r w:rsidR="007418A9">
        <w:t xml:space="preserve"> UNDP bureaucratic rules </w:t>
      </w:r>
      <w:r w:rsidR="0014254F">
        <w:t>against the prevailing conditions in-country</w:t>
      </w:r>
      <w:r w:rsidR="009527C6">
        <w:t xml:space="preserve">. </w:t>
      </w:r>
      <w:r w:rsidR="00F352AD">
        <w:t xml:space="preserve">Much of the implementation did not go smoothly, as reflected in the </w:t>
      </w:r>
      <w:r w:rsidR="009B4601">
        <w:t xml:space="preserve">successive </w:t>
      </w:r>
      <w:r w:rsidR="00F352AD">
        <w:t>PIR ratings (</w:t>
      </w:r>
      <w:r w:rsidR="00E51DB5" w:rsidRPr="00FC4732">
        <w:rPr>
          <w:b/>
          <w:bCs/>
        </w:rPr>
        <w:t>T</w:t>
      </w:r>
      <w:r w:rsidR="00F352AD" w:rsidRPr="00FC4732">
        <w:rPr>
          <w:b/>
          <w:bCs/>
        </w:rPr>
        <w:t xml:space="preserve">able </w:t>
      </w:r>
      <w:r w:rsidR="008C70CE">
        <w:rPr>
          <w:b/>
          <w:bCs/>
        </w:rPr>
        <w:t>8</w:t>
      </w:r>
      <w:r w:rsidR="00F352AD" w:rsidRPr="00FC4732">
        <w:t>)</w:t>
      </w:r>
      <w:r w:rsidR="0022703F" w:rsidRPr="00FC4732">
        <w:t>, therefore</w:t>
      </w:r>
      <w:r w:rsidR="0022703F">
        <w:t xml:space="preserve"> </w:t>
      </w:r>
      <w:r w:rsidR="00E01229">
        <w:t xml:space="preserve">the TE has to reflect this </w:t>
      </w:r>
      <w:r w:rsidR="00DB0764">
        <w:t xml:space="preserve">accordingly – it was below a satisfactory level overall, although in the end </w:t>
      </w:r>
      <w:r w:rsidR="009B4601">
        <w:t xml:space="preserve">the project was completed and it did achieve some </w:t>
      </w:r>
      <w:r w:rsidR="00E51DB5">
        <w:t>significant</w:t>
      </w:r>
      <w:r w:rsidR="009B4601">
        <w:t xml:space="preserve"> results. </w:t>
      </w:r>
    </w:p>
    <w:p w14:paraId="2CFFAEDD" w14:textId="114C4DB2" w:rsidR="00FC4732" w:rsidRPr="00450269" w:rsidRDefault="00FC4732" w:rsidP="00450269">
      <w:pPr>
        <w:jc w:val="both"/>
        <w:rPr>
          <w:b/>
          <w:bCs/>
        </w:rPr>
      </w:pPr>
      <w:r w:rsidRPr="00450269">
        <w:rPr>
          <w:b/>
          <w:bCs/>
        </w:rPr>
        <w:t xml:space="preserve">Table </w:t>
      </w:r>
      <w:r w:rsidR="008C70CE">
        <w:rPr>
          <w:b/>
          <w:bCs/>
        </w:rPr>
        <w:t>8</w:t>
      </w:r>
      <w:r w:rsidRPr="00450269">
        <w:rPr>
          <w:b/>
          <w:bCs/>
        </w:rPr>
        <w:t>. PIR ratings for 2017-2020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5"/>
        <w:gridCol w:w="1205"/>
        <w:gridCol w:w="1385"/>
        <w:gridCol w:w="1111"/>
        <w:gridCol w:w="1210"/>
      </w:tblGrid>
      <w:tr w:rsidR="00541438" w:rsidRPr="00662DB7" w14:paraId="2D2E59C2" w14:textId="77777777" w:rsidTr="00B541A0">
        <w:tc>
          <w:tcPr>
            <w:tcW w:w="2277" w:type="pct"/>
            <w:shd w:val="clear" w:color="auto" w:fill="D9E2F3" w:themeFill="accent1" w:themeFillTint="33"/>
          </w:tcPr>
          <w:p w14:paraId="6350FC14" w14:textId="77777777" w:rsidR="00541438" w:rsidRPr="00662DB7" w:rsidRDefault="00541438" w:rsidP="007A5805">
            <w:pPr>
              <w:rPr>
                <w:b/>
                <w:bCs/>
              </w:rPr>
            </w:pPr>
            <w:r w:rsidRPr="00662DB7">
              <w:rPr>
                <w:b/>
                <w:bCs/>
              </w:rPr>
              <w:t>PIR&gt;&gt;</w:t>
            </w:r>
          </w:p>
        </w:tc>
        <w:tc>
          <w:tcPr>
            <w:tcW w:w="668" w:type="pct"/>
            <w:shd w:val="clear" w:color="auto" w:fill="D9E2F3" w:themeFill="accent1" w:themeFillTint="33"/>
          </w:tcPr>
          <w:p w14:paraId="34E36E3F" w14:textId="77777777" w:rsidR="00541438" w:rsidRPr="00662DB7" w:rsidRDefault="00541438" w:rsidP="007A5805">
            <w:pPr>
              <w:rPr>
                <w:b/>
                <w:bCs/>
              </w:rPr>
            </w:pPr>
            <w:r w:rsidRPr="00662DB7">
              <w:rPr>
                <w:b/>
                <w:bCs/>
              </w:rPr>
              <w:t>2017</w:t>
            </w:r>
          </w:p>
        </w:tc>
        <w:tc>
          <w:tcPr>
            <w:tcW w:w="768" w:type="pct"/>
            <w:shd w:val="clear" w:color="auto" w:fill="D9E2F3" w:themeFill="accent1" w:themeFillTint="33"/>
          </w:tcPr>
          <w:p w14:paraId="14093EB5" w14:textId="77777777" w:rsidR="00541438" w:rsidRPr="00662DB7" w:rsidRDefault="00541438" w:rsidP="007A5805">
            <w:pPr>
              <w:rPr>
                <w:b/>
                <w:bCs/>
              </w:rPr>
            </w:pPr>
            <w:r w:rsidRPr="00662DB7">
              <w:rPr>
                <w:b/>
                <w:bCs/>
              </w:rPr>
              <w:t>2018</w:t>
            </w:r>
          </w:p>
        </w:tc>
        <w:tc>
          <w:tcPr>
            <w:tcW w:w="616" w:type="pct"/>
            <w:shd w:val="clear" w:color="auto" w:fill="D9E2F3" w:themeFill="accent1" w:themeFillTint="33"/>
          </w:tcPr>
          <w:p w14:paraId="41B754BC" w14:textId="77777777" w:rsidR="00541438" w:rsidRPr="00662DB7" w:rsidRDefault="00541438" w:rsidP="007A5805">
            <w:pPr>
              <w:rPr>
                <w:b/>
                <w:bCs/>
              </w:rPr>
            </w:pPr>
            <w:r w:rsidRPr="00662DB7">
              <w:rPr>
                <w:b/>
                <w:bCs/>
              </w:rPr>
              <w:t>2019</w:t>
            </w:r>
          </w:p>
        </w:tc>
        <w:tc>
          <w:tcPr>
            <w:tcW w:w="671" w:type="pct"/>
            <w:shd w:val="clear" w:color="auto" w:fill="D9E2F3" w:themeFill="accent1" w:themeFillTint="33"/>
          </w:tcPr>
          <w:p w14:paraId="313A85DE" w14:textId="77777777" w:rsidR="00541438" w:rsidRPr="00662DB7" w:rsidRDefault="00541438" w:rsidP="007A5805">
            <w:pPr>
              <w:rPr>
                <w:b/>
                <w:bCs/>
              </w:rPr>
            </w:pPr>
            <w:r w:rsidRPr="00662DB7">
              <w:rPr>
                <w:b/>
                <w:bCs/>
              </w:rPr>
              <w:t>2020</w:t>
            </w:r>
          </w:p>
        </w:tc>
      </w:tr>
      <w:tr w:rsidR="00541438" w14:paraId="6A60E5A9" w14:textId="77777777" w:rsidTr="00B541A0">
        <w:tc>
          <w:tcPr>
            <w:tcW w:w="2277" w:type="pct"/>
          </w:tcPr>
          <w:p w14:paraId="66364596" w14:textId="77777777" w:rsidR="00541438" w:rsidRDefault="00541438" w:rsidP="007A5805">
            <w:r>
              <w:t>Overall Development Objective Rating</w:t>
            </w:r>
          </w:p>
        </w:tc>
        <w:tc>
          <w:tcPr>
            <w:tcW w:w="668" w:type="pct"/>
          </w:tcPr>
          <w:p w14:paraId="4B186ABA" w14:textId="77777777" w:rsidR="00541438" w:rsidRDefault="00541438" w:rsidP="007A5805">
            <w:r>
              <w:rPr>
                <w:lang w:val="en-US"/>
              </w:rPr>
              <w:t>MU</w:t>
            </w:r>
          </w:p>
        </w:tc>
        <w:tc>
          <w:tcPr>
            <w:tcW w:w="768" w:type="pct"/>
          </w:tcPr>
          <w:p w14:paraId="02C3363E" w14:textId="77777777" w:rsidR="00541438" w:rsidRDefault="00541438" w:rsidP="007A5805">
            <w:r>
              <w:rPr>
                <w:lang w:val="en-US"/>
              </w:rPr>
              <w:t>US</w:t>
            </w:r>
          </w:p>
        </w:tc>
        <w:tc>
          <w:tcPr>
            <w:tcW w:w="616" w:type="pct"/>
          </w:tcPr>
          <w:p w14:paraId="1604A5BE" w14:textId="77777777" w:rsidR="00541438" w:rsidRDefault="00541438" w:rsidP="007A5805">
            <w:r>
              <w:rPr>
                <w:lang w:val="en-US"/>
              </w:rPr>
              <w:t>MU</w:t>
            </w:r>
          </w:p>
        </w:tc>
        <w:tc>
          <w:tcPr>
            <w:tcW w:w="671" w:type="pct"/>
          </w:tcPr>
          <w:p w14:paraId="4B572CDD" w14:textId="77777777" w:rsidR="00541438" w:rsidRDefault="00541438" w:rsidP="007A5805">
            <w:r>
              <w:t>MS</w:t>
            </w:r>
          </w:p>
        </w:tc>
      </w:tr>
      <w:tr w:rsidR="00541438" w14:paraId="5FA0018F" w14:textId="77777777" w:rsidTr="00B541A0">
        <w:tc>
          <w:tcPr>
            <w:tcW w:w="2277" w:type="pct"/>
          </w:tcPr>
          <w:p w14:paraId="22577A42" w14:textId="77777777" w:rsidR="00541438" w:rsidRDefault="00541438" w:rsidP="007A5805">
            <w:r>
              <w:t>Overall Implementation Progress Rating</w:t>
            </w:r>
          </w:p>
        </w:tc>
        <w:tc>
          <w:tcPr>
            <w:tcW w:w="668" w:type="pct"/>
          </w:tcPr>
          <w:p w14:paraId="10FA051B" w14:textId="77777777" w:rsidR="00541438" w:rsidRDefault="00541438" w:rsidP="007A5805">
            <w:r>
              <w:rPr>
                <w:lang w:val="en-US"/>
              </w:rPr>
              <w:t>MU</w:t>
            </w:r>
          </w:p>
        </w:tc>
        <w:tc>
          <w:tcPr>
            <w:tcW w:w="768" w:type="pct"/>
          </w:tcPr>
          <w:p w14:paraId="62A28917" w14:textId="77777777" w:rsidR="00541438" w:rsidRDefault="00541438" w:rsidP="007A5805">
            <w:r>
              <w:rPr>
                <w:lang w:val="en-US"/>
              </w:rPr>
              <w:t>US</w:t>
            </w:r>
          </w:p>
        </w:tc>
        <w:tc>
          <w:tcPr>
            <w:tcW w:w="616" w:type="pct"/>
          </w:tcPr>
          <w:p w14:paraId="10721E9C" w14:textId="77777777" w:rsidR="00541438" w:rsidRDefault="00541438" w:rsidP="007A5805">
            <w:r>
              <w:rPr>
                <w:lang w:val="en-US"/>
              </w:rPr>
              <w:t>MU</w:t>
            </w:r>
          </w:p>
        </w:tc>
        <w:tc>
          <w:tcPr>
            <w:tcW w:w="671" w:type="pct"/>
          </w:tcPr>
          <w:p w14:paraId="050D05B1" w14:textId="77777777" w:rsidR="00541438" w:rsidRDefault="00541438" w:rsidP="007A5805">
            <w:r>
              <w:t>MS</w:t>
            </w:r>
          </w:p>
        </w:tc>
      </w:tr>
      <w:tr w:rsidR="00541438" w14:paraId="15A072AF" w14:textId="77777777" w:rsidTr="00B541A0">
        <w:tc>
          <w:tcPr>
            <w:tcW w:w="2277" w:type="pct"/>
          </w:tcPr>
          <w:p w14:paraId="1868B5E0" w14:textId="77777777" w:rsidR="00541438" w:rsidRDefault="00541438" w:rsidP="007A5805">
            <w:r>
              <w:t>Overall Risk Rating</w:t>
            </w:r>
          </w:p>
        </w:tc>
        <w:tc>
          <w:tcPr>
            <w:tcW w:w="668" w:type="pct"/>
          </w:tcPr>
          <w:p w14:paraId="04160D93" w14:textId="77777777" w:rsidR="00541438" w:rsidRDefault="00541438" w:rsidP="007A5805">
            <w:r>
              <w:t>Moderate</w:t>
            </w:r>
          </w:p>
        </w:tc>
        <w:tc>
          <w:tcPr>
            <w:tcW w:w="768" w:type="pct"/>
          </w:tcPr>
          <w:p w14:paraId="5D13608C" w14:textId="77777777" w:rsidR="00541438" w:rsidRDefault="00541438" w:rsidP="007A5805">
            <w:r>
              <w:t>Substantial</w:t>
            </w:r>
          </w:p>
        </w:tc>
        <w:tc>
          <w:tcPr>
            <w:tcW w:w="616" w:type="pct"/>
          </w:tcPr>
          <w:p w14:paraId="4B6BB1C7" w14:textId="77777777" w:rsidR="00541438" w:rsidRDefault="00541438" w:rsidP="007A5805">
            <w:r>
              <w:t>Moderate</w:t>
            </w:r>
          </w:p>
        </w:tc>
        <w:tc>
          <w:tcPr>
            <w:tcW w:w="671" w:type="pct"/>
          </w:tcPr>
          <w:p w14:paraId="7D8FEDBD" w14:textId="77777777" w:rsidR="00541438" w:rsidRDefault="00541438" w:rsidP="007A5805">
            <w:r>
              <w:t>Substantial</w:t>
            </w:r>
          </w:p>
        </w:tc>
      </w:tr>
    </w:tbl>
    <w:p w14:paraId="4328393F" w14:textId="77777777" w:rsidR="00E51DB5" w:rsidRDefault="00E51DB5" w:rsidP="005A4B7B">
      <w:pPr>
        <w:pStyle w:val="ListParagraph"/>
        <w:ind w:left="1080"/>
        <w:jc w:val="both"/>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5"/>
        <w:gridCol w:w="1567"/>
      </w:tblGrid>
      <w:tr w:rsidR="005732F2" w:rsidRPr="005732F2" w14:paraId="5023039A" w14:textId="77777777" w:rsidTr="00450269">
        <w:trPr>
          <w:trHeight w:val="244"/>
          <w:jc w:val="center"/>
        </w:trPr>
        <w:tc>
          <w:tcPr>
            <w:tcW w:w="5915" w:type="dxa"/>
            <w:shd w:val="clear" w:color="auto" w:fill="B4C6E7" w:themeFill="accent1" w:themeFillTint="66"/>
          </w:tcPr>
          <w:p w14:paraId="3DD0ECA1" w14:textId="42CA2FCB" w:rsidR="005732F2" w:rsidRPr="005732F2" w:rsidRDefault="005732F2" w:rsidP="00450269">
            <w:pPr>
              <w:autoSpaceDE w:val="0"/>
              <w:autoSpaceDN w:val="0"/>
              <w:adjustRightInd w:val="0"/>
              <w:spacing w:after="0" w:line="240" w:lineRule="auto"/>
              <w:jc w:val="center"/>
              <w:rPr>
                <w:rFonts w:cstheme="minorHAnsi"/>
                <w:b/>
                <w:bCs/>
                <w:color w:val="000000"/>
                <w:sz w:val="20"/>
                <w:szCs w:val="20"/>
              </w:rPr>
            </w:pPr>
            <w:r w:rsidRPr="005732F2">
              <w:rPr>
                <w:rFonts w:cstheme="minorHAnsi"/>
                <w:b/>
                <w:bCs/>
                <w:color w:val="000000"/>
                <w:sz w:val="20"/>
                <w:szCs w:val="20"/>
              </w:rPr>
              <w:t>UNDP Implementation/Oversight &amp; Implementing Partner Execution</w:t>
            </w:r>
          </w:p>
        </w:tc>
        <w:tc>
          <w:tcPr>
            <w:tcW w:w="1567" w:type="dxa"/>
            <w:shd w:val="clear" w:color="auto" w:fill="B4C6E7" w:themeFill="accent1" w:themeFillTint="66"/>
          </w:tcPr>
          <w:p w14:paraId="1312B7D4" w14:textId="77777777" w:rsidR="005732F2" w:rsidRPr="005732F2" w:rsidRDefault="005732F2" w:rsidP="005732F2">
            <w:pPr>
              <w:autoSpaceDE w:val="0"/>
              <w:autoSpaceDN w:val="0"/>
              <w:adjustRightInd w:val="0"/>
              <w:spacing w:after="0" w:line="240" w:lineRule="auto"/>
              <w:rPr>
                <w:rFonts w:cstheme="minorHAnsi"/>
                <w:b/>
                <w:bCs/>
                <w:color w:val="000000"/>
                <w:sz w:val="20"/>
                <w:szCs w:val="20"/>
              </w:rPr>
            </w:pPr>
            <w:r w:rsidRPr="005732F2">
              <w:rPr>
                <w:rFonts w:cstheme="minorHAnsi"/>
                <w:b/>
                <w:bCs/>
                <w:color w:val="000000"/>
                <w:sz w:val="20"/>
                <w:szCs w:val="20"/>
              </w:rPr>
              <w:t xml:space="preserve">Rating </w:t>
            </w:r>
          </w:p>
        </w:tc>
      </w:tr>
      <w:tr w:rsidR="005732F2" w:rsidRPr="005732F2" w14:paraId="4D2EAF4C" w14:textId="77777777" w:rsidTr="00450269">
        <w:trPr>
          <w:trHeight w:val="99"/>
          <w:jc w:val="center"/>
        </w:trPr>
        <w:tc>
          <w:tcPr>
            <w:tcW w:w="5915" w:type="dxa"/>
          </w:tcPr>
          <w:p w14:paraId="71262F84" w14:textId="77777777" w:rsidR="005732F2" w:rsidRPr="005732F2" w:rsidRDefault="005732F2" w:rsidP="005732F2">
            <w:pPr>
              <w:autoSpaceDE w:val="0"/>
              <w:autoSpaceDN w:val="0"/>
              <w:adjustRightInd w:val="0"/>
              <w:spacing w:after="0" w:line="240" w:lineRule="auto"/>
              <w:rPr>
                <w:rFonts w:cstheme="minorHAnsi"/>
                <w:b/>
                <w:bCs/>
                <w:color w:val="000000"/>
                <w:sz w:val="20"/>
                <w:szCs w:val="20"/>
              </w:rPr>
            </w:pPr>
            <w:r w:rsidRPr="005732F2">
              <w:rPr>
                <w:rFonts w:cstheme="minorHAnsi"/>
                <w:b/>
                <w:bCs/>
                <w:color w:val="000000"/>
                <w:sz w:val="20"/>
                <w:szCs w:val="20"/>
              </w:rPr>
              <w:t xml:space="preserve">Quality of UNDP Implementation/Oversight </w:t>
            </w:r>
          </w:p>
        </w:tc>
        <w:tc>
          <w:tcPr>
            <w:tcW w:w="1567" w:type="dxa"/>
          </w:tcPr>
          <w:p w14:paraId="6A4DFEA3" w14:textId="206E61FD" w:rsidR="005732F2" w:rsidRPr="005732F2" w:rsidRDefault="00504049" w:rsidP="005732F2">
            <w:pPr>
              <w:autoSpaceDE w:val="0"/>
              <w:autoSpaceDN w:val="0"/>
              <w:adjustRightInd w:val="0"/>
              <w:spacing w:after="0" w:line="240" w:lineRule="auto"/>
              <w:rPr>
                <w:rFonts w:cstheme="minorHAnsi"/>
                <w:b/>
                <w:bCs/>
                <w:color w:val="000000"/>
                <w:sz w:val="20"/>
                <w:szCs w:val="20"/>
              </w:rPr>
            </w:pPr>
            <w:r>
              <w:rPr>
                <w:rFonts w:cstheme="minorHAnsi"/>
                <w:b/>
                <w:bCs/>
                <w:color w:val="000000"/>
                <w:sz w:val="20"/>
                <w:szCs w:val="20"/>
              </w:rPr>
              <w:t>MS</w:t>
            </w:r>
          </w:p>
        </w:tc>
      </w:tr>
      <w:tr w:rsidR="005732F2" w:rsidRPr="005732F2" w14:paraId="2CA9AAE7" w14:textId="77777777" w:rsidTr="00450269">
        <w:trPr>
          <w:trHeight w:val="99"/>
          <w:jc w:val="center"/>
        </w:trPr>
        <w:tc>
          <w:tcPr>
            <w:tcW w:w="5915" w:type="dxa"/>
          </w:tcPr>
          <w:p w14:paraId="583D1719" w14:textId="77777777" w:rsidR="005732F2" w:rsidRPr="005732F2" w:rsidRDefault="005732F2" w:rsidP="005732F2">
            <w:pPr>
              <w:autoSpaceDE w:val="0"/>
              <w:autoSpaceDN w:val="0"/>
              <w:adjustRightInd w:val="0"/>
              <w:spacing w:after="0" w:line="240" w:lineRule="auto"/>
              <w:rPr>
                <w:rFonts w:cstheme="minorHAnsi"/>
                <w:b/>
                <w:bCs/>
                <w:color w:val="000000"/>
                <w:sz w:val="20"/>
                <w:szCs w:val="20"/>
              </w:rPr>
            </w:pPr>
            <w:r w:rsidRPr="005732F2">
              <w:rPr>
                <w:rFonts w:cstheme="minorHAnsi"/>
                <w:b/>
                <w:bCs/>
                <w:color w:val="000000"/>
                <w:sz w:val="20"/>
                <w:szCs w:val="20"/>
              </w:rPr>
              <w:t xml:space="preserve">Quality of Implementing Partner Execution </w:t>
            </w:r>
          </w:p>
        </w:tc>
        <w:tc>
          <w:tcPr>
            <w:tcW w:w="1567" w:type="dxa"/>
          </w:tcPr>
          <w:p w14:paraId="1307C8A9" w14:textId="7E3CEC45" w:rsidR="005732F2" w:rsidRPr="005732F2" w:rsidRDefault="00421622" w:rsidP="005732F2">
            <w:pPr>
              <w:autoSpaceDE w:val="0"/>
              <w:autoSpaceDN w:val="0"/>
              <w:adjustRightInd w:val="0"/>
              <w:spacing w:after="0" w:line="240" w:lineRule="auto"/>
              <w:rPr>
                <w:rFonts w:cstheme="minorHAnsi"/>
                <w:b/>
                <w:bCs/>
                <w:color w:val="000000"/>
                <w:sz w:val="20"/>
                <w:szCs w:val="20"/>
              </w:rPr>
            </w:pPr>
            <w:r>
              <w:rPr>
                <w:rFonts w:cstheme="minorHAnsi"/>
                <w:b/>
                <w:bCs/>
                <w:color w:val="000000"/>
                <w:sz w:val="20"/>
                <w:szCs w:val="20"/>
              </w:rPr>
              <w:t>MU</w:t>
            </w:r>
          </w:p>
        </w:tc>
      </w:tr>
      <w:tr w:rsidR="005732F2" w:rsidRPr="005732F2" w14:paraId="2BF690C3" w14:textId="77777777" w:rsidTr="00450269">
        <w:trPr>
          <w:trHeight w:val="99"/>
          <w:jc w:val="center"/>
        </w:trPr>
        <w:tc>
          <w:tcPr>
            <w:tcW w:w="5915" w:type="dxa"/>
          </w:tcPr>
          <w:p w14:paraId="6EB3BA70" w14:textId="77777777" w:rsidR="005732F2" w:rsidRPr="005732F2" w:rsidRDefault="005732F2" w:rsidP="005732F2">
            <w:pPr>
              <w:autoSpaceDE w:val="0"/>
              <w:autoSpaceDN w:val="0"/>
              <w:adjustRightInd w:val="0"/>
              <w:spacing w:after="0" w:line="240" w:lineRule="auto"/>
              <w:rPr>
                <w:rFonts w:cstheme="minorHAnsi"/>
                <w:b/>
                <w:bCs/>
                <w:color w:val="000000"/>
                <w:sz w:val="20"/>
                <w:szCs w:val="20"/>
              </w:rPr>
            </w:pPr>
            <w:r w:rsidRPr="005732F2">
              <w:rPr>
                <w:rFonts w:cstheme="minorHAnsi"/>
                <w:b/>
                <w:bCs/>
                <w:color w:val="000000"/>
                <w:sz w:val="20"/>
                <w:szCs w:val="20"/>
              </w:rPr>
              <w:t xml:space="preserve">Overall quality of Implementation/Oversight and Execution </w:t>
            </w:r>
          </w:p>
        </w:tc>
        <w:tc>
          <w:tcPr>
            <w:tcW w:w="1567" w:type="dxa"/>
          </w:tcPr>
          <w:p w14:paraId="040E198B" w14:textId="15BB0DBF" w:rsidR="005732F2" w:rsidRPr="005732F2" w:rsidRDefault="00421622" w:rsidP="005732F2">
            <w:pPr>
              <w:autoSpaceDE w:val="0"/>
              <w:autoSpaceDN w:val="0"/>
              <w:adjustRightInd w:val="0"/>
              <w:spacing w:after="0" w:line="240" w:lineRule="auto"/>
              <w:rPr>
                <w:rFonts w:cstheme="minorHAnsi"/>
                <w:b/>
                <w:bCs/>
                <w:color w:val="000000"/>
                <w:sz w:val="20"/>
                <w:szCs w:val="20"/>
              </w:rPr>
            </w:pPr>
            <w:r>
              <w:rPr>
                <w:rFonts w:cstheme="minorHAnsi"/>
                <w:b/>
                <w:bCs/>
                <w:color w:val="000000"/>
                <w:sz w:val="20"/>
                <w:szCs w:val="20"/>
              </w:rPr>
              <w:t>MU</w:t>
            </w:r>
          </w:p>
        </w:tc>
      </w:tr>
    </w:tbl>
    <w:p w14:paraId="0BF87299" w14:textId="5551122D" w:rsidR="005732F2" w:rsidRDefault="005732F2" w:rsidP="00582301">
      <w:pPr>
        <w:pStyle w:val="ListParagraph"/>
        <w:ind w:left="1080"/>
        <w:rPr>
          <w:lang w:val="en-US"/>
        </w:rPr>
      </w:pPr>
    </w:p>
    <w:p w14:paraId="223323D6" w14:textId="77777777" w:rsidR="005732F2" w:rsidRDefault="005732F2" w:rsidP="00582301">
      <w:pPr>
        <w:pStyle w:val="ListParagraph"/>
        <w:ind w:left="1080"/>
        <w:rPr>
          <w:lang w:val="en-US"/>
        </w:rPr>
      </w:pPr>
    </w:p>
    <w:p w14:paraId="6905B134" w14:textId="589E92DD" w:rsidR="00682B50" w:rsidRPr="00496E4D" w:rsidRDefault="00496E4D" w:rsidP="00582301">
      <w:pPr>
        <w:pStyle w:val="ListParagraph"/>
        <w:ind w:left="1080"/>
        <w:rPr>
          <w:b/>
          <w:bCs/>
          <w:lang w:val="en-US"/>
        </w:rPr>
      </w:pPr>
      <w:r w:rsidRPr="00496E4D">
        <w:rPr>
          <w:b/>
          <w:bCs/>
          <w:lang w:val="en-US"/>
        </w:rPr>
        <w:t>C</w:t>
      </w:r>
      <w:r w:rsidR="0023478C" w:rsidRPr="00496E4D">
        <w:rPr>
          <w:b/>
          <w:bCs/>
          <w:lang w:val="en-US"/>
        </w:rPr>
        <w:t>oordination and operational issues</w:t>
      </w:r>
    </w:p>
    <w:p w14:paraId="6115747F" w14:textId="0F231830" w:rsidR="00682B50" w:rsidRDefault="00682B50" w:rsidP="00582301">
      <w:pPr>
        <w:pStyle w:val="ListParagraph"/>
        <w:ind w:left="1080"/>
        <w:rPr>
          <w:lang w:val="en-US"/>
        </w:rPr>
      </w:pPr>
    </w:p>
    <w:p w14:paraId="5290AFB3" w14:textId="03990559" w:rsidR="006D55AC" w:rsidRDefault="006D55AC" w:rsidP="00B541A0">
      <w:pPr>
        <w:pStyle w:val="ListParagraph"/>
        <w:numPr>
          <w:ilvl w:val="0"/>
          <w:numId w:val="8"/>
        </w:numPr>
        <w:jc w:val="both"/>
      </w:pPr>
      <w:r>
        <w:t xml:space="preserve">The </w:t>
      </w:r>
      <w:r w:rsidR="005A6882">
        <w:t>project focus on a cluster of three PAs in close proximity provided the opportunity for networking and coordination</w:t>
      </w:r>
      <w:r w:rsidR="0064754B">
        <w:t xml:space="preserve"> between sites</w:t>
      </w:r>
      <w:r w:rsidR="005A6882">
        <w:t xml:space="preserve"> </w:t>
      </w:r>
      <w:r w:rsidR="00076B83">
        <w:t xml:space="preserve">during implementation. This was constrained by certain factors, for example the </w:t>
      </w:r>
      <w:r w:rsidR="00982484">
        <w:t>effort required to cross the river (at Banjul or Farafenni) to c</w:t>
      </w:r>
      <w:r w:rsidR="003C1AEB">
        <w:t xml:space="preserve">onnect north and south bank sites, the differences in their development status, threats </w:t>
      </w:r>
      <w:r w:rsidR="00176C33">
        <w:t xml:space="preserve">levels of degradation, </w:t>
      </w:r>
      <w:r w:rsidR="003C1AEB">
        <w:t xml:space="preserve">and </w:t>
      </w:r>
      <w:r w:rsidR="0001353B">
        <w:t xml:space="preserve">resources available for adjacent communities. However, the DPWM’s experience at KWNP and BBWR did inform the development of the new National Park at Jokadu, and </w:t>
      </w:r>
      <w:r w:rsidR="003B20A8">
        <w:t>there were some shared training and other activities involving all three PAs.</w:t>
      </w:r>
      <w:r w:rsidR="00A608AA">
        <w:t xml:space="preserve"> </w:t>
      </w:r>
      <w:r w:rsidR="004A51F4">
        <w:t>The project enabled</w:t>
      </w:r>
      <w:r w:rsidR="00A608AA" w:rsidRPr="00A608AA">
        <w:t xml:space="preserve"> a systemic approach </w:t>
      </w:r>
      <w:r w:rsidR="00A608AA">
        <w:t>for</w:t>
      </w:r>
      <w:r w:rsidR="00A608AA" w:rsidRPr="00A608AA">
        <w:t xml:space="preserve"> running each PA within the framework of existing governmental structures</w:t>
      </w:r>
      <w:r w:rsidR="004A51F4">
        <w:t xml:space="preserve">, guided by the site management plans. </w:t>
      </w:r>
    </w:p>
    <w:p w14:paraId="124C96AE" w14:textId="77777777" w:rsidR="003B20A8" w:rsidRPr="006D55AC" w:rsidRDefault="003B20A8" w:rsidP="003B20A8">
      <w:pPr>
        <w:pStyle w:val="ListParagraph"/>
        <w:jc w:val="both"/>
      </w:pPr>
    </w:p>
    <w:p w14:paraId="67101474" w14:textId="374D50AC" w:rsidR="0084518B" w:rsidRDefault="00714BFF" w:rsidP="00B541A0">
      <w:pPr>
        <w:pStyle w:val="ListParagraph"/>
        <w:numPr>
          <w:ilvl w:val="0"/>
          <w:numId w:val="8"/>
        </w:numPr>
        <w:jc w:val="both"/>
      </w:pPr>
      <w:r>
        <w:rPr>
          <w:lang w:val="en-US"/>
        </w:rPr>
        <w:t xml:space="preserve">The UNDP/LDCF Project </w:t>
      </w:r>
      <w:r w:rsidR="0084518B">
        <w:rPr>
          <w:lang w:val="en-US"/>
        </w:rPr>
        <w:t xml:space="preserve">#4724 </w:t>
      </w:r>
      <w:r w:rsidR="0084518B" w:rsidRPr="00FF27E7">
        <w:rPr>
          <w:i/>
          <w:iCs/>
        </w:rPr>
        <w:t>Enhancing Resilience of Vulnerable Coastal Areas and Communities to Climate Change in the Republic of Gambia</w:t>
      </w:r>
      <w:r w:rsidR="0084518B">
        <w:t xml:space="preserve"> undertook interventions </w:t>
      </w:r>
      <w:r w:rsidR="009D485A">
        <w:t>within Jokadu NP (Integrated Farming System at Dar</w:t>
      </w:r>
      <w:r w:rsidR="00747258">
        <w:t>silami</w:t>
      </w:r>
      <w:r w:rsidR="00576174">
        <w:t xml:space="preserve"> </w:t>
      </w:r>
      <w:r w:rsidR="00747258">
        <w:t xml:space="preserve">including </w:t>
      </w:r>
      <w:r w:rsidR="0008144B">
        <w:t>dykes and fish pond</w:t>
      </w:r>
      <w:r w:rsidR="00FA559B">
        <w:t>s</w:t>
      </w:r>
      <w:r w:rsidR="00747258">
        <w:t xml:space="preserve">) </w:t>
      </w:r>
      <w:r w:rsidR="009D485A">
        <w:t xml:space="preserve">and Bao Bolong WR </w:t>
      </w:r>
      <w:r w:rsidR="0008144B">
        <w:t>(8 plots of 50m</w:t>
      </w:r>
      <w:r w:rsidR="0008144B" w:rsidRPr="00442D40">
        <w:rPr>
          <w:vertAlign w:val="superscript"/>
        </w:rPr>
        <w:t xml:space="preserve">2 </w:t>
      </w:r>
      <w:r w:rsidR="00442D40">
        <w:t>for fish ponds and water management for rice cultivation)</w:t>
      </w:r>
      <w:r w:rsidR="00FF27E7">
        <w:t xml:space="preserve"> at </w:t>
      </w:r>
      <w:r w:rsidR="00F54B07">
        <w:t>Iliassa village</w:t>
      </w:r>
      <w:r w:rsidR="00442D40">
        <w:t xml:space="preserve">. </w:t>
      </w:r>
      <w:r w:rsidR="003F7F40">
        <w:t>PAN f</w:t>
      </w:r>
      <w:r w:rsidR="00F54B07">
        <w:t xml:space="preserve">ield inspection visits between May 2017 and </w:t>
      </w:r>
      <w:r w:rsidR="00066CAD">
        <w:t xml:space="preserve">May 2018 expressed concern that these developments had not taken </w:t>
      </w:r>
      <w:r w:rsidR="00C501F3">
        <w:t xml:space="preserve">into </w:t>
      </w:r>
      <w:r w:rsidR="00066CAD">
        <w:t xml:space="preserve">account </w:t>
      </w:r>
      <w:r w:rsidR="00C501F3">
        <w:t>their</w:t>
      </w:r>
      <w:r w:rsidR="00066CAD">
        <w:t xml:space="preserve"> potential environmental impacts</w:t>
      </w:r>
      <w:r w:rsidR="009D23B4">
        <w:t xml:space="preserve"> and </w:t>
      </w:r>
      <w:r w:rsidR="009D23B4">
        <w:lastRenderedPageBreak/>
        <w:t>appeared to be inappropriate for their settings.</w:t>
      </w:r>
      <w:r w:rsidR="00487210">
        <w:t xml:space="preserve"> Although approved in October 2013, this project was not </w:t>
      </w:r>
      <w:r w:rsidR="00F163E6">
        <w:t>identified in the project document for coordination</w:t>
      </w:r>
      <w:r w:rsidR="00482230">
        <w:t>, despite the fact that it was being administered by UNDP</w:t>
      </w:r>
      <w:r w:rsidR="0051716F">
        <w:t xml:space="preserve"> and led by </w:t>
      </w:r>
      <w:r w:rsidR="002F79D0" w:rsidRPr="00E728B3">
        <w:t>NEA</w:t>
      </w:r>
      <w:r w:rsidR="0016574E" w:rsidRPr="00E728B3">
        <w:t>, reflecting the larger mainstreaming challenges.</w:t>
      </w:r>
    </w:p>
    <w:p w14:paraId="7B44EE79" w14:textId="77777777" w:rsidR="00490B39" w:rsidRDefault="00490B39" w:rsidP="00490B39">
      <w:pPr>
        <w:pStyle w:val="ListParagraph"/>
      </w:pPr>
    </w:p>
    <w:p w14:paraId="50639A11" w14:textId="4864C534" w:rsidR="00682B50" w:rsidRPr="00450269" w:rsidRDefault="00490B39" w:rsidP="00B541A0">
      <w:pPr>
        <w:pStyle w:val="ListParagraph"/>
        <w:numPr>
          <w:ilvl w:val="0"/>
          <w:numId w:val="8"/>
        </w:numPr>
        <w:jc w:val="both"/>
      </w:pPr>
      <w:r>
        <w:t>T</w:t>
      </w:r>
      <w:r w:rsidRPr="00490B39">
        <w:t>he project partner</w:t>
      </w:r>
      <w:r>
        <w:t>ed</w:t>
      </w:r>
      <w:r w:rsidRPr="00490B39">
        <w:t xml:space="preserve"> with the GEF SGP to implement some SLM and community livelihood activities in the Jokadu National Park project site which </w:t>
      </w:r>
      <w:r>
        <w:t>also</w:t>
      </w:r>
      <w:r w:rsidRPr="00490B39">
        <w:t xml:space="preserve"> happens to be the land/seascape intervention site for the GEF SGP in the Gambia. </w:t>
      </w:r>
    </w:p>
    <w:p w14:paraId="0EF4DB07" w14:textId="77777777" w:rsidR="00220D9A" w:rsidRDefault="00220D9A" w:rsidP="00582301">
      <w:pPr>
        <w:pStyle w:val="ListParagraph"/>
        <w:ind w:left="1080"/>
        <w:rPr>
          <w:lang w:val="en-US"/>
        </w:rPr>
      </w:pPr>
    </w:p>
    <w:p w14:paraId="689B30E8" w14:textId="790FF465" w:rsidR="00F57B8D" w:rsidRDefault="00F57B8D" w:rsidP="003D165C">
      <w:pPr>
        <w:pStyle w:val="Heading3"/>
        <w:numPr>
          <w:ilvl w:val="2"/>
          <w:numId w:val="6"/>
        </w:numPr>
        <w:rPr>
          <w:lang w:val="en-US"/>
        </w:rPr>
      </w:pPr>
      <w:bookmarkStart w:id="71" w:name="_Toc58344092"/>
      <w:r w:rsidRPr="001F33DC">
        <w:rPr>
          <w:lang w:val="en-US"/>
        </w:rPr>
        <w:t>Risk Management, including Social and Environmental Standards (Safeguards)</w:t>
      </w:r>
      <w:bookmarkEnd w:id="71"/>
    </w:p>
    <w:p w14:paraId="6AF2A0CE" w14:textId="18EB41E4" w:rsidR="00582301" w:rsidRDefault="00BA32FB" w:rsidP="00B541A0">
      <w:pPr>
        <w:pStyle w:val="ListParagraph"/>
        <w:numPr>
          <w:ilvl w:val="0"/>
          <w:numId w:val="8"/>
        </w:numPr>
        <w:jc w:val="both"/>
        <w:rPr>
          <w:lang w:val="en-US"/>
        </w:rPr>
      </w:pPr>
      <w:r>
        <w:rPr>
          <w:lang w:val="en-US"/>
        </w:rPr>
        <w:t xml:space="preserve">The project document </w:t>
      </w:r>
      <w:r w:rsidR="00085232">
        <w:rPr>
          <w:lang w:val="en-US"/>
        </w:rPr>
        <w:t xml:space="preserve">listed six risks and noted that further consideration of risks would be carried out during the project inception phase. </w:t>
      </w:r>
      <w:r w:rsidR="007C34BD">
        <w:rPr>
          <w:lang w:val="en-US"/>
        </w:rPr>
        <w:t>This d</w:t>
      </w:r>
      <w:r w:rsidR="00E43914">
        <w:rPr>
          <w:lang w:val="en-US"/>
        </w:rPr>
        <w:t xml:space="preserve">oes </w:t>
      </w:r>
      <w:r w:rsidR="007C34BD">
        <w:rPr>
          <w:lang w:val="en-US"/>
        </w:rPr>
        <w:t xml:space="preserve">not appear to have happened, although the ITA’s report of September 2016 </w:t>
      </w:r>
      <w:r w:rsidR="00306922">
        <w:rPr>
          <w:lang w:val="en-US"/>
        </w:rPr>
        <w:t>identified the major ris</w:t>
      </w:r>
      <w:r w:rsidR="00AE0B7F">
        <w:rPr>
          <w:lang w:val="en-US"/>
        </w:rPr>
        <w:t xml:space="preserve">k </w:t>
      </w:r>
      <w:r w:rsidR="00D24F1C">
        <w:rPr>
          <w:lang w:val="en-US"/>
        </w:rPr>
        <w:t>represented by the chronic underfunding of DPWM</w:t>
      </w:r>
      <w:r w:rsidR="00B265FA">
        <w:rPr>
          <w:lang w:val="en-US"/>
        </w:rPr>
        <w:t xml:space="preserve"> and its lack of financial capacity to support the PMU staffing and operations</w:t>
      </w:r>
      <w:r w:rsidR="00A86186">
        <w:rPr>
          <w:lang w:val="en-US"/>
        </w:rPr>
        <w:t xml:space="preserve">, recommending that </w:t>
      </w:r>
      <w:r w:rsidR="0046562A">
        <w:rPr>
          <w:lang w:val="en-US"/>
        </w:rPr>
        <w:t>t</w:t>
      </w:r>
      <w:r w:rsidR="00A86186" w:rsidRPr="00A86186">
        <w:rPr>
          <w:lang w:val="en-US"/>
        </w:rPr>
        <w:t xml:space="preserve">he </w:t>
      </w:r>
      <w:r w:rsidR="0046562A">
        <w:rPr>
          <w:lang w:val="en-US"/>
        </w:rPr>
        <w:t xml:space="preserve">UNDP CO </w:t>
      </w:r>
      <w:r w:rsidR="00A86186" w:rsidRPr="00A86186">
        <w:rPr>
          <w:lang w:val="en-US"/>
        </w:rPr>
        <w:t xml:space="preserve">risk log </w:t>
      </w:r>
      <w:r w:rsidR="00B0378F">
        <w:rPr>
          <w:lang w:val="en-US"/>
        </w:rPr>
        <w:t>should be</w:t>
      </w:r>
      <w:r w:rsidR="00A86186" w:rsidRPr="00A86186">
        <w:rPr>
          <w:lang w:val="en-US"/>
        </w:rPr>
        <w:t xml:space="preserve"> revised to indicate that </w:t>
      </w:r>
      <w:r w:rsidR="00A86186" w:rsidRPr="0040357C">
        <w:rPr>
          <w:lang w:val="en-US"/>
        </w:rPr>
        <w:t xml:space="preserve">the financial sustainability </w:t>
      </w:r>
      <w:r w:rsidR="0040357C" w:rsidRPr="0040357C">
        <w:rPr>
          <w:lang w:val="en-US"/>
        </w:rPr>
        <w:t xml:space="preserve">risk </w:t>
      </w:r>
      <w:r w:rsidR="00A86186" w:rsidRPr="0040357C">
        <w:rPr>
          <w:lang w:val="en-US"/>
        </w:rPr>
        <w:t>of the project’s intervention is high.</w:t>
      </w:r>
      <w:r w:rsidR="00A14D34">
        <w:rPr>
          <w:lang w:val="en-US"/>
        </w:rPr>
        <w:t xml:space="preserve"> </w:t>
      </w:r>
    </w:p>
    <w:p w14:paraId="4C3566C1" w14:textId="37B3DB12" w:rsidR="00306922" w:rsidRDefault="00306922" w:rsidP="00CE20CA">
      <w:pPr>
        <w:pStyle w:val="ListParagraph"/>
        <w:ind w:left="1080"/>
        <w:jc w:val="both"/>
        <w:rPr>
          <w:lang w:val="en-US"/>
        </w:rPr>
      </w:pPr>
    </w:p>
    <w:p w14:paraId="37E8EE71" w14:textId="659EB424" w:rsidR="00B7464C" w:rsidRDefault="00A36F3F" w:rsidP="00B541A0">
      <w:pPr>
        <w:pStyle w:val="ListParagraph"/>
        <w:numPr>
          <w:ilvl w:val="0"/>
          <w:numId w:val="8"/>
        </w:numPr>
        <w:jc w:val="both"/>
        <w:rPr>
          <w:lang w:val="en-US"/>
        </w:rPr>
      </w:pPr>
      <w:r>
        <w:rPr>
          <w:lang w:val="en-US"/>
        </w:rPr>
        <w:t>The UNDP CO maintained the risk log in the ATLAS system</w:t>
      </w:r>
      <w:r w:rsidR="00810D6D">
        <w:rPr>
          <w:lang w:val="en-US"/>
        </w:rPr>
        <w:t xml:space="preserve">, which included </w:t>
      </w:r>
      <w:r w:rsidR="00D95F81">
        <w:rPr>
          <w:lang w:val="en-US"/>
        </w:rPr>
        <w:t xml:space="preserve">the six risks described in the prodoc and 4 </w:t>
      </w:r>
      <w:r w:rsidR="00810D6D">
        <w:rPr>
          <w:lang w:val="en-US"/>
        </w:rPr>
        <w:t>new risks identified during the course of implementation</w:t>
      </w:r>
      <w:r w:rsidR="00D95F81">
        <w:rPr>
          <w:lang w:val="en-US"/>
        </w:rPr>
        <w:t>:</w:t>
      </w:r>
    </w:p>
    <w:p w14:paraId="254CE789" w14:textId="67D1BE20" w:rsidR="00D95F81" w:rsidRDefault="00D95F81" w:rsidP="00CD7D18">
      <w:pPr>
        <w:pStyle w:val="ListParagraph"/>
        <w:numPr>
          <w:ilvl w:val="0"/>
          <w:numId w:val="102"/>
        </w:numPr>
        <w:jc w:val="both"/>
        <w:rPr>
          <w:lang w:val="en-US"/>
        </w:rPr>
      </w:pPr>
      <w:r>
        <w:rPr>
          <w:lang w:val="en-US"/>
        </w:rPr>
        <w:t>A financial risk of corruption and fraud rated Moderate on 1/7/2019 that t</w:t>
      </w:r>
      <w:r w:rsidRPr="00D95F81">
        <w:rPr>
          <w:lang w:val="en-US"/>
        </w:rPr>
        <w:t>he project attracted a qualified audit from the UNDP Office of Independent Audit.</w:t>
      </w:r>
    </w:p>
    <w:p w14:paraId="7477B580" w14:textId="5525FFF1" w:rsidR="00D95F81" w:rsidRDefault="00D95F81" w:rsidP="00CD7D18">
      <w:pPr>
        <w:pStyle w:val="ListParagraph"/>
        <w:numPr>
          <w:ilvl w:val="0"/>
          <w:numId w:val="102"/>
        </w:numPr>
        <w:jc w:val="both"/>
        <w:rPr>
          <w:lang w:val="en-US"/>
        </w:rPr>
      </w:pPr>
      <w:r>
        <w:rPr>
          <w:lang w:val="en-US"/>
        </w:rPr>
        <w:t>A risk concerning disputes over land ownership while w</w:t>
      </w:r>
      <w:r w:rsidRPr="00D95F81">
        <w:rPr>
          <w:lang w:val="en-US"/>
        </w:rPr>
        <w:t>orking with farmers on packages</w:t>
      </w:r>
      <w:r>
        <w:rPr>
          <w:lang w:val="en-US"/>
        </w:rPr>
        <w:t xml:space="preserve"> that</w:t>
      </w:r>
      <w:r w:rsidRPr="00D95F81">
        <w:rPr>
          <w:lang w:val="en-US"/>
        </w:rPr>
        <w:t xml:space="preserve"> requires making physical investments on lan</w:t>
      </w:r>
      <w:r>
        <w:rPr>
          <w:lang w:val="en-US"/>
        </w:rPr>
        <w:t>d, rated Moderate and dated 15</w:t>
      </w:r>
      <w:r w:rsidR="002E7111">
        <w:rPr>
          <w:lang w:val="en-US"/>
        </w:rPr>
        <w:t>/8/</w:t>
      </w:r>
      <w:r>
        <w:rPr>
          <w:lang w:val="en-US"/>
        </w:rPr>
        <w:t>2019.</w:t>
      </w:r>
    </w:p>
    <w:p w14:paraId="52445996" w14:textId="661AEE35" w:rsidR="00D95F81" w:rsidRDefault="00D95F81" w:rsidP="00CD7D18">
      <w:pPr>
        <w:pStyle w:val="ListParagraph"/>
        <w:numPr>
          <w:ilvl w:val="0"/>
          <w:numId w:val="102"/>
        </w:numPr>
        <w:jc w:val="both"/>
        <w:rPr>
          <w:lang w:val="en-US"/>
        </w:rPr>
      </w:pPr>
      <w:r>
        <w:rPr>
          <w:lang w:val="en-US"/>
        </w:rPr>
        <w:t>An operational risk rated Substantial dated 21/1/2020 that the project would n</w:t>
      </w:r>
      <w:r w:rsidRPr="00D95F81">
        <w:rPr>
          <w:lang w:val="en-US"/>
        </w:rPr>
        <w:t>ot successfully complet</w:t>
      </w:r>
      <w:r>
        <w:rPr>
          <w:lang w:val="en-US"/>
        </w:rPr>
        <w:t>e</w:t>
      </w:r>
      <w:r w:rsidRPr="00D95F81">
        <w:rPr>
          <w:lang w:val="en-US"/>
        </w:rPr>
        <w:t xml:space="preserve"> key activities and start handover proceedings before the extension period ends.</w:t>
      </w:r>
    </w:p>
    <w:p w14:paraId="3231455D" w14:textId="0234188F" w:rsidR="00D95F81" w:rsidRDefault="00D95F81" w:rsidP="00CD7D18">
      <w:pPr>
        <w:pStyle w:val="ListParagraph"/>
        <w:numPr>
          <w:ilvl w:val="0"/>
          <w:numId w:val="102"/>
        </w:numPr>
        <w:jc w:val="both"/>
        <w:rPr>
          <w:lang w:val="en-US"/>
        </w:rPr>
      </w:pPr>
      <w:r>
        <w:rPr>
          <w:lang w:val="en-US"/>
        </w:rPr>
        <w:t>An operational risk rated Substantial dated 24</w:t>
      </w:r>
      <w:r w:rsidR="002E7111">
        <w:rPr>
          <w:lang w:val="en-US"/>
        </w:rPr>
        <w:t>/6/</w:t>
      </w:r>
      <w:r>
        <w:rPr>
          <w:lang w:val="en-US"/>
        </w:rPr>
        <w:t>2020 concerning the COVID19 global pandemic leading to disruption of project activities.</w:t>
      </w:r>
    </w:p>
    <w:p w14:paraId="3F36D79F" w14:textId="77777777" w:rsidR="0093570D" w:rsidRDefault="0093570D" w:rsidP="0093570D">
      <w:pPr>
        <w:pStyle w:val="ListParagraph"/>
        <w:jc w:val="both"/>
        <w:rPr>
          <w:lang w:val="en-US"/>
        </w:rPr>
      </w:pPr>
    </w:p>
    <w:p w14:paraId="09E81D08" w14:textId="4484A577" w:rsidR="00306922" w:rsidRPr="0001068D" w:rsidRDefault="00D95F81" w:rsidP="00B541A0">
      <w:pPr>
        <w:pStyle w:val="ListParagraph"/>
        <w:numPr>
          <w:ilvl w:val="0"/>
          <w:numId w:val="8"/>
        </w:numPr>
        <w:jc w:val="both"/>
        <w:rPr>
          <w:lang w:val="en-US"/>
        </w:rPr>
      </w:pPr>
      <w:r w:rsidRPr="0001068D">
        <w:rPr>
          <w:lang w:val="en-US"/>
        </w:rPr>
        <w:t xml:space="preserve">The UNDP Risk Log also tracks the responses and status of the risks, in this case the entries </w:t>
      </w:r>
      <w:r w:rsidR="0093570D" w:rsidRPr="0001068D">
        <w:rPr>
          <w:lang w:val="en-US"/>
        </w:rPr>
        <w:t xml:space="preserve">for the original prodoc risks </w:t>
      </w:r>
      <w:r w:rsidRPr="0001068D">
        <w:rPr>
          <w:lang w:val="en-US"/>
        </w:rPr>
        <w:t xml:space="preserve">regarding </w:t>
      </w:r>
      <w:r w:rsidR="0093570D" w:rsidRPr="0001068D">
        <w:rPr>
          <w:lang w:val="en-US"/>
        </w:rPr>
        <w:t xml:space="preserve">mitigation </w:t>
      </w:r>
      <w:r w:rsidRPr="0001068D">
        <w:rPr>
          <w:lang w:val="en-US"/>
        </w:rPr>
        <w:t>w</w:t>
      </w:r>
      <w:r w:rsidR="0093570D" w:rsidRPr="0001068D">
        <w:rPr>
          <w:lang w:val="en-US"/>
        </w:rPr>
        <w:t>ere</w:t>
      </w:r>
      <w:r w:rsidRPr="0001068D">
        <w:rPr>
          <w:lang w:val="en-US"/>
        </w:rPr>
        <w:t xml:space="preserve"> largely out of date, </w:t>
      </w:r>
      <w:r w:rsidR="0093570D" w:rsidRPr="0001068D">
        <w:rPr>
          <w:lang w:val="en-US"/>
        </w:rPr>
        <w:t>with no change in the prodoc wording</w:t>
      </w:r>
      <w:r w:rsidRPr="0001068D">
        <w:rPr>
          <w:lang w:val="en-US"/>
        </w:rPr>
        <w:t xml:space="preserve">. </w:t>
      </w:r>
      <w:r w:rsidR="00C31A27" w:rsidRPr="0001068D">
        <w:rPr>
          <w:lang w:val="en-US"/>
        </w:rPr>
        <w:t>Overall, there is li</w:t>
      </w:r>
      <w:r w:rsidR="0093570D" w:rsidRPr="0001068D">
        <w:rPr>
          <w:lang w:val="en-US"/>
        </w:rPr>
        <w:t>mited</w:t>
      </w:r>
      <w:r w:rsidR="00C31A27" w:rsidRPr="0001068D">
        <w:rPr>
          <w:lang w:val="en-US"/>
        </w:rPr>
        <w:t xml:space="preserve"> evidence that the Risk Log was actively used as a tool to inform and track risk management effectively by the UNDP CO</w:t>
      </w:r>
      <w:r w:rsidR="00A26CDF" w:rsidRPr="0001068D">
        <w:rPr>
          <w:lang w:val="en-US"/>
        </w:rPr>
        <w:t xml:space="preserve">, with </w:t>
      </w:r>
      <w:r w:rsidR="009F2750" w:rsidRPr="0001068D">
        <w:rPr>
          <w:lang w:val="en-US"/>
        </w:rPr>
        <w:t>t</w:t>
      </w:r>
      <w:r w:rsidR="00032D0F" w:rsidRPr="0001068D">
        <w:rPr>
          <w:lang w:val="en-US"/>
        </w:rPr>
        <w:t>he PIRs</w:t>
      </w:r>
      <w:r w:rsidR="001260EF" w:rsidRPr="0001068D">
        <w:rPr>
          <w:lang w:val="en-US"/>
        </w:rPr>
        <w:t xml:space="preserve"> provid</w:t>
      </w:r>
      <w:r w:rsidR="009F2750" w:rsidRPr="0001068D">
        <w:rPr>
          <w:lang w:val="en-US"/>
        </w:rPr>
        <w:t>ing</w:t>
      </w:r>
      <w:r w:rsidR="001260EF" w:rsidRPr="0001068D">
        <w:rPr>
          <w:lang w:val="en-US"/>
        </w:rPr>
        <w:t xml:space="preserve"> the following assessment of project risk management</w:t>
      </w:r>
      <w:r w:rsidR="0020588F" w:rsidRPr="0001068D">
        <w:rPr>
          <w:lang w:val="en-US"/>
        </w:rPr>
        <w:t xml:space="preserve"> </w:t>
      </w:r>
      <w:r w:rsidR="00B43591" w:rsidRPr="0001068D">
        <w:rPr>
          <w:lang w:val="en-US"/>
        </w:rPr>
        <w:t>during implementation</w:t>
      </w:r>
      <w:r w:rsidR="0091368A">
        <w:rPr>
          <w:lang w:val="en-US"/>
        </w:rPr>
        <w:t>.</w:t>
      </w:r>
    </w:p>
    <w:p w14:paraId="4D1C421D" w14:textId="77777777" w:rsidR="001260EF" w:rsidRDefault="001260EF" w:rsidP="00582301">
      <w:pPr>
        <w:pStyle w:val="ListParagraph"/>
        <w:ind w:left="1080"/>
        <w:rPr>
          <w:b/>
          <w:bCs/>
          <w:lang w:val="en-US"/>
        </w:rPr>
      </w:pPr>
    </w:p>
    <w:p w14:paraId="7D7E1404" w14:textId="68E20B7A" w:rsidR="002530DB" w:rsidRPr="002530DB" w:rsidRDefault="00E91EDB" w:rsidP="00B541A0">
      <w:pPr>
        <w:pStyle w:val="ListParagraph"/>
        <w:numPr>
          <w:ilvl w:val="0"/>
          <w:numId w:val="8"/>
        </w:numPr>
        <w:jc w:val="both"/>
        <w:rPr>
          <w:lang w:val="en-US"/>
        </w:rPr>
      </w:pPr>
      <w:r w:rsidRPr="002530DB">
        <w:rPr>
          <w:b/>
          <w:bCs/>
          <w:lang w:val="en-US"/>
        </w:rPr>
        <w:t>PIR 2017 Risk Rating: Moderate</w:t>
      </w:r>
      <w:r w:rsidR="001260EF" w:rsidRPr="002530DB">
        <w:rPr>
          <w:b/>
          <w:bCs/>
          <w:lang w:val="en-US"/>
        </w:rPr>
        <w:t xml:space="preserve">. </w:t>
      </w:r>
      <w:r w:rsidR="00296DEA" w:rsidRPr="002530DB">
        <w:rPr>
          <w:lang w:val="en-US"/>
        </w:rPr>
        <w:t>There was</w:t>
      </w:r>
      <w:r w:rsidR="00296DEA" w:rsidRPr="002530DB">
        <w:rPr>
          <w:b/>
          <w:bCs/>
          <w:lang w:val="en-US"/>
        </w:rPr>
        <w:t xml:space="preserve"> </w:t>
      </w:r>
      <w:r w:rsidR="00296DEA" w:rsidRPr="002530DB">
        <w:rPr>
          <w:lang w:val="en-US"/>
        </w:rPr>
        <w:t>n</w:t>
      </w:r>
      <w:r w:rsidR="00154DC6" w:rsidRPr="002530DB">
        <w:rPr>
          <w:lang w:val="en-US"/>
        </w:rPr>
        <w:t>o change in the ratings provided for the 6 risks in the prodoc</w:t>
      </w:r>
      <w:r w:rsidR="00296DEA" w:rsidRPr="002530DB">
        <w:rPr>
          <w:lang w:val="en-US"/>
        </w:rPr>
        <w:t xml:space="preserve"> in </w:t>
      </w:r>
      <w:r w:rsidR="0091368A" w:rsidRPr="002530DB">
        <w:rPr>
          <w:lang w:val="en-US"/>
        </w:rPr>
        <w:t>the draft PIR</w:t>
      </w:r>
      <w:r w:rsidR="00154DC6" w:rsidRPr="002530DB">
        <w:rPr>
          <w:lang w:val="en-US"/>
        </w:rPr>
        <w:t xml:space="preserve">, but </w:t>
      </w:r>
      <w:r w:rsidR="00AC0843" w:rsidRPr="002530DB">
        <w:rPr>
          <w:lang w:val="en-US"/>
        </w:rPr>
        <w:t xml:space="preserve">the </w:t>
      </w:r>
      <w:r w:rsidR="00567381" w:rsidRPr="002530DB">
        <w:rPr>
          <w:lang w:val="en-US"/>
        </w:rPr>
        <w:t xml:space="preserve">critical risk management measures </w:t>
      </w:r>
      <w:r w:rsidR="00154DC6" w:rsidRPr="002530DB">
        <w:rPr>
          <w:lang w:val="en-US"/>
        </w:rPr>
        <w:t>note</w:t>
      </w:r>
      <w:r w:rsidR="0091368A" w:rsidRPr="002530DB">
        <w:rPr>
          <w:lang w:val="en-US"/>
        </w:rPr>
        <w:t>d</w:t>
      </w:r>
      <w:r w:rsidR="00154DC6" w:rsidRPr="002530DB">
        <w:rPr>
          <w:lang w:val="en-US"/>
        </w:rPr>
        <w:t xml:space="preserve"> that the </w:t>
      </w:r>
      <w:r w:rsidR="00394F11" w:rsidRPr="002530DB">
        <w:rPr>
          <w:lang w:val="en-US"/>
        </w:rPr>
        <w:t xml:space="preserve"> political / institutional risks in the Project Document were understated and the relationship between the project co-financing and the project’s administration were not fully articulated, especially with regard to</w:t>
      </w:r>
      <w:r w:rsidR="0091368A" w:rsidRPr="002530DB">
        <w:rPr>
          <w:lang w:val="en-US"/>
        </w:rPr>
        <w:t xml:space="preserve"> two points</w:t>
      </w:r>
      <w:r w:rsidR="00D837D3" w:rsidRPr="002530DB">
        <w:rPr>
          <w:lang w:val="en-US"/>
        </w:rPr>
        <w:t>:</w:t>
      </w:r>
      <w:r w:rsidR="0091368A" w:rsidRPr="002530DB">
        <w:rPr>
          <w:lang w:val="en-US"/>
        </w:rPr>
        <w:t xml:space="preserve"> </w:t>
      </w:r>
    </w:p>
    <w:p w14:paraId="7008DF19" w14:textId="4DA0649E" w:rsidR="00971D09" w:rsidRDefault="00971D09" w:rsidP="003D7B86">
      <w:pPr>
        <w:pStyle w:val="ListParagraph"/>
        <w:numPr>
          <w:ilvl w:val="0"/>
          <w:numId w:val="114"/>
        </w:numPr>
        <w:jc w:val="both"/>
        <w:rPr>
          <w:lang w:val="en-US"/>
        </w:rPr>
      </w:pPr>
      <w:r>
        <w:rPr>
          <w:lang w:val="en-US"/>
        </w:rPr>
        <w:t>F</w:t>
      </w:r>
      <w:r w:rsidR="0091368A" w:rsidRPr="00971D09">
        <w:rPr>
          <w:lang w:val="en-US"/>
        </w:rPr>
        <w:t>irst, t</w:t>
      </w:r>
      <w:r w:rsidR="00CF2E36" w:rsidRPr="00971D09">
        <w:rPr>
          <w:lang w:val="en-US"/>
        </w:rPr>
        <w:t>he project was not embedded in NEMA but in the DPWM (because it is essentially a protected areas project). However, this did not take account of the financial constraints faced by the Department. As a result, the co-financing, although considerable, is not available to finance the day to day running and human resource needs of the PMU and Department staff inputs to the project.</w:t>
      </w:r>
      <w:r w:rsidR="00567381" w:rsidRPr="00971D09">
        <w:rPr>
          <w:lang w:val="en-US"/>
        </w:rPr>
        <w:t xml:space="preserve"> </w:t>
      </w:r>
    </w:p>
    <w:p w14:paraId="617E0129" w14:textId="5C5CD29E" w:rsidR="00CF2E36" w:rsidRPr="00971D09" w:rsidRDefault="00567381" w:rsidP="003D7B86">
      <w:pPr>
        <w:pStyle w:val="ListParagraph"/>
        <w:numPr>
          <w:ilvl w:val="0"/>
          <w:numId w:val="114"/>
        </w:numPr>
        <w:jc w:val="both"/>
        <w:rPr>
          <w:lang w:val="en-US"/>
        </w:rPr>
      </w:pPr>
      <w:r w:rsidRPr="00971D09">
        <w:rPr>
          <w:lang w:val="en-US"/>
        </w:rPr>
        <w:lastRenderedPageBreak/>
        <w:t>Secondly, t</w:t>
      </w:r>
      <w:r w:rsidR="00CF2E36" w:rsidRPr="00971D09">
        <w:rPr>
          <w:lang w:val="en-US"/>
        </w:rPr>
        <w:t>he Project Document called for an institutional review (in the narrative but it was never carried through to the outputs and SRF). The logic for an organisational and financial review is highly appropriate but no resources were allocated.</w:t>
      </w:r>
      <w:r w:rsidRPr="00971D09">
        <w:rPr>
          <w:lang w:val="en-US"/>
        </w:rPr>
        <w:t xml:space="preserve"> </w:t>
      </w:r>
    </w:p>
    <w:p w14:paraId="2FDCFD83" w14:textId="1849B616" w:rsidR="00704EC8" w:rsidRDefault="00704EC8" w:rsidP="003D7B86">
      <w:pPr>
        <w:pStyle w:val="ListParagraph"/>
        <w:numPr>
          <w:ilvl w:val="0"/>
          <w:numId w:val="114"/>
        </w:numPr>
        <w:jc w:val="both"/>
        <w:rPr>
          <w:lang w:val="en-US"/>
        </w:rPr>
      </w:pPr>
      <w:r>
        <w:rPr>
          <w:lang w:val="en-US"/>
        </w:rPr>
        <w:t>In addition, t</w:t>
      </w:r>
      <w:r w:rsidR="00D837D3" w:rsidRPr="00D837D3">
        <w:rPr>
          <w:lang w:val="en-US"/>
        </w:rPr>
        <w:t xml:space="preserve">he 2017 work plan and budget </w:t>
      </w:r>
      <w:r>
        <w:rPr>
          <w:lang w:val="en-US"/>
        </w:rPr>
        <w:t>were</w:t>
      </w:r>
      <w:r w:rsidR="00D837D3" w:rsidRPr="00D837D3">
        <w:rPr>
          <w:lang w:val="en-US"/>
        </w:rPr>
        <w:t xml:space="preserve"> delayed due to the elections and subsequent impasse in January resulting in a hiatus in the first quarter. </w:t>
      </w:r>
      <w:r w:rsidRPr="00D837D3">
        <w:rPr>
          <w:lang w:val="en-US"/>
        </w:rPr>
        <w:t>The</w:t>
      </w:r>
      <w:r>
        <w:rPr>
          <w:lang w:val="en-US"/>
        </w:rPr>
        <w:t>refore the</w:t>
      </w:r>
      <w:r w:rsidRPr="00D837D3">
        <w:rPr>
          <w:lang w:val="en-US"/>
        </w:rPr>
        <w:t xml:space="preserve"> project and UNDP developed an ambitious budget for 2017 in order to get things moving</w:t>
      </w:r>
      <w:r>
        <w:rPr>
          <w:lang w:val="en-US"/>
        </w:rPr>
        <w:t>.</w:t>
      </w:r>
    </w:p>
    <w:p w14:paraId="414621E9" w14:textId="51FA76B6" w:rsidR="00D837D3" w:rsidRPr="001A46BE" w:rsidRDefault="00D837D3" w:rsidP="003D7B86">
      <w:pPr>
        <w:pStyle w:val="ListParagraph"/>
        <w:numPr>
          <w:ilvl w:val="0"/>
          <w:numId w:val="114"/>
        </w:numPr>
        <w:jc w:val="both"/>
        <w:rPr>
          <w:lang w:val="en-US"/>
        </w:rPr>
      </w:pPr>
      <w:r w:rsidRPr="001A46BE">
        <w:rPr>
          <w:lang w:val="en-US"/>
        </w:rPr>
        <w:t>A</w:t>
      </w:r>
      <w:r w:rsidR="001A46BE" w:rsidRPr="001A46BE">
        <w:rPr>
          <w:lang w:val="en-US"/>
        </w:rPr>
        <w:t>lso</w:t>
      </w:r>
      <w:r w:rsidR="007B70A4">
        <w:rPr>
          <w:lang w:val="en-US"/>
        </w:rPr>
        <w:t xml:space="preserve">, the critical risk of the project being implemented without </w:t>
      </w:r>
      <w:r w:rsidR="007B4983">
        <w:rPr>
          <w:lang w:val="en-US"/>
        </w:rPr>
        <w:t>substantive financial personnel in 2015-16 was remedied with</w:t>
      </w:r>
      <w:r w:rsidRPr="001A46BE">
        <w:rPr>
          <w:lang w:val="en-US"/>
        </w:rPr>
        <w:t xml:space="preserve"> </w:t>
      </w:r>
      <w:r w:rsidR="001A46BE">
        <w:rPr>
          <w:lang w:val="en-US"/>
        </w:rPr>
        <w:t>a</w:t>
      </w:r>
      <w:r w:rsidRPr="001A46BE">
        <w:rPr>
          <w:lang w:val="en-US"/>
        </w:rPr>
        <w:t xml:space="preserve"> Financial Administrator </w:t>
      </w:r>
      <w:r w:rsidR="00A56A75">
        <w:rPr>
          <w:lang w:val="en-US"/>
        </w:rPr>
        <w:t xml:space="preserve">being </w:t>
      </w:r>
      <w:r w:rsidRPr="001A46BE">
        <w:rPr>
          <w:lang w:val="en-US"/>
        </w:rPr>
        <w:t>recruited</w:t>
      </w:r>
      <w:r w:rsidR="00A56A75">
        <w:rPr>
          <w:lang w:val="en-US"/>
        </w:rPr>
        <w:t>. P</w:t>
      </w:r>
      <w:r w:rsidRPr="001A46BE">
        <w:rPr>
          <w:lang w:val="en-US"/>
        </w:rPr>
        <w:t xml:space="preserve">roject systems </w:t>
      </w:r>
      <w:r w:rsidR="00A56A75">
        <w:rPr>
          <w:lang w:val="en-US"/>
        </w:rPr>
        <w:t xml:space="preserve">were also </w:t>
      </w:r>
      <w:r w:rsidRPr="001A46BE">
        <w:rPr>
          <w:lang w:val="en-US"/>
        </w:rPr>
        <w:t>put in place to streamline implementation</w:t>
      </w:r>
      <w:r w:rsidR="001A46BE">
        <w:rPr>
          <w:lang w:val="en-US"/>
        </w:rPr>
        <w:t>, with a</w:t>
      </w:r>
      <w:r w:rsidRPr="001A46BE">
        <w:rPr>
          <w:lang w:val="en-US"/>
        </w:rPr>
        <w:t xml:space="preserve"> dramatic improvement in the rate of delivery post the election crisis in early 2017</w:t>
      </w:r>
      <w:r w:rsidR="007B70A4">
        <w:rPr>
          <w:lang w:val="en-US"/>
        </w:rPr>
        <w:t>.</w:t>
      </w:r>
    </w:p>
    <w:p w14:paraId="3BF690AD" w14:textId="77777777" w:rsidR="0097791C" w:rsidRDefault="0097791C" w:rsidP="001260EF">
      <w:pPr>
        <w:pStyle w:val="ListParagraph"/>
        <w:ind w:left="1080"/>
        <w:jc w:val="both"/>
        <w:rPr>
          <w:lang w:val="en-US"/>
        </w:rPr>
      </w:pPr>
    </w:p>
    <w:p w14:paraId="72758406" w14:textId="63DD5C5F" w:rsidR="00810D6D" w:rsidRDefault="0097791C" w:rsidP="00B541A0">
      <w:pPr>
        <w:pStyle w:val="ListParagraph"/>
        <w:numPr>
          <w:ilvl w:val="0"/>
          <w:numId w:val="8"/>
        </w:numPr>
        <w:jc w:val="both"/>
        <w:rPr>
          <w:lang w:val="en-US"/>
        </w:rPr>
      </w:pPr>
      <w:r w:rsidRPr="0097791C">
        <w:rPr>
          <w:lang w:val="en-US"/>
        </w:rPr>
        <w:t>Unstated in the Project Document risk analysis was the manner in which other organisations and agencies will respond to climate change</w:t>
      </w:r>
      <w:r w:rsidR="00B644E1">
        <w:rPr>
          <w:lang w:val="en-US"/>
        </w:rPr>
        <w:t xml:space="preserve"> risks</w:t>
      </w:r>
      <w:r w:rsidRPr="0097791C">
        <w:rPr>
          <w:lang w:val="en-US"/>
        </w:rPr>
        <w:t>. For instance, conflicts between hard engineering (high input) interventions and soft, adaptive (low input) interventions largely promoted by this project.</w:t>
      </w:r>
      <w:r w:rsidR="0019508C">
        <w:rPr>
          <w:lang w:val="en-US"/>
        </w:rPr>
        <w:t xml:space="preserve"> This refers to the UNDP/LDCF project engineering activities within Jokadu NP </w:t>
      </w:r>
      <w:r w:rsidR="00B644E1">
        <w:rPr>
          <w:lang w:val="en-US"/>
        </w:rPr>
        <w:t xml:space="preserve">involving </w:t>
      </w:r>
      <w:r w:rsidR="00B644E1" w:rsidRPr="00B644E1">
        <w:rPr>
          <w:lang w:val="en-US"/>
        </w:rPr>
        <w:t>the construction of dykes and fishponds in Darsilami</w:t>
      </w:r>
      <w:r w:rsidR="00B644E1">
        <w:rPr>
          <w:lang w:val="en-US"/>
        </w:rPr>
        <w:t xml:space="preserve">. </w:t>
      </w:r>
      <w:r w:rsidRPr="0097791C">
        <w:rPr>
          <w:lang w:val="en-US"/>
        </w:rPr>
        <w:t xml:space="preserve">The project </w:t>
      </w:r>
      <w:r w:rsidR="00B644E1">
        <w:rPr>
          <w:lang w:val="en-US"/>
        </w:rPr>
        <w:t>aimed</w:t>
      </w:r>
      <w:r w:rsidRPr="0097791C">
        <w:rPr>
          <w:lang w:val="en-US"/>
        </w:rPr>
        <w:t xml:space="preserve"> to address this risk through the NEA</w:t>
      </w:r>
      <w:r w:rsidR="00B644E1">
        <w:rPr>
          <w:lang w:val="en-US"/>
        </w:rPr>
        <w:t>.</w:t>
      </w:r>
    </w:p>
    <w:p w14:paraId="1ACB6186" w14:textId="6F89B811" w:rsidR="00810D6D" w:rsidRDefault="00810D6D" w:rsidP="00CE20CA">
      <w:pPr>
        <w:pStyle w:val="ListParagraph"/>
        <w:ind w:left="1080"/>
        <w:jc w:val="both"/>
        <w:rPr>
          <w:lang w:val="en-US"/>
        </w:rPr>
      </w:pPr>
    </w:p>
    <w:p w14:paraId="216FFE32" w14:textId="7EF2AD84" w:rsidR="00C51167" w:rsidRPr="00603734" w:rsidRDefault="0051446C" w:rsidP="00B541A0">
      <w:pPr>
        <w:pStyle w:val="ListParagraph"/>
        <w:numPr>
          <w:ilvl w:val="0"/>
          <w:numId w:val="8"/>
        </w:numPr>
        <w:jc w:val="both"/>
        <w:rPr>
          <w:lang w:val="en-US"/>
        </w:rPr>
      </w:pPr>
      <w:r w:rsidRPr="00603734">
        <w:rPr>
          <w:b/>
          <w:bCs/>
          <w:lang w:val="en-US"/>
        </w:rPr>
        <w:t>PIR 2018 Overall Risk Rating: Substantial.</w:t>
      </w:r>
      <w:r w:rsidR="001260EF" w:rsidRPr="00603734">
        <w:rPr>
          <w:b/>
          <w:bCs/>
          <w:lang w:val="en-US"/>
        </w:rPr>
        <w:t xml:space="preserve"> </w:t>
      </w:r>
      <w:r w:rsidR="000A4180" w:rsidRPr="00603734">
        <w:rPr>
          <w:lang w:val="en-US"/>
        </w:rPr>
        <w:t>No information was provided on the management of critical risks in this PIR</w:t>
      </w:r>
      <w:r w:rsidR="00603734" w:rsidRPr="00603734">
        <w:rPr>
          <w:lang w:val="en-US"/>
        </w:rPr>
        <w:t xml:space="preserve">. </w:t>
      </w:r>
      <w:r w:rsidR="0046046A" w:rsidRPr="00603734">
        <w:rPr>
          <w:lang w:val="en-US"/>
        </w:rPr>
        <w:t>One new</w:t>
      </w:r>
      <w:r w:rsidR="00D74923" w:rsidRPr="00603734">
        <w:rPr>
          <w:lang w:val="en-US"/>
        </w:rPr>
        <w:t xml:space="preserve"> SESP</w:t>
      </w:r>
      <w:r w:rsidR="0046046A" w:rsidRPr="00603734">
        <w:rPr>
          <w:lang w:val="en-US"/>
        </w:rPr>
        <w:t xml:space="preserve"> risk </w:t>
      </w:r>
      <w:r w:rsidR="00D74923" w:rsidRPr="00603734">
        <w:rPr>
          <w:lang w:val="en-US"/>
        </w:rPr>
        <w:t>was noted in that t</w:t>
      </w:r>
      <w:r w:rsidR="0046046A" w:rsidRPr="00603734">
        <w:rPr>
          <w:lang w:val="en-US"/>
        </w:rPr>
        <w:t>he new extension of KWNP encountered land ownership issues in the western part of the PA, mainly by two villages</w:t>
      </w:r>
      <w:r w:rsidR="00607217">
        <w:rPr>
          <w:lang w:val="en-US"/>
        </w:rPr>
        <w:t>, consequently the</w:t>
      </w:r>
      <w:r w:rsidR="0046046A" w:rsidRPr="00603734">
        <w:rPr>
          <w:lang w:val="en-US"/>
        </w:rPr>
        <w:t xml:space="preserve"> DPWM director and team </w:t>
      </w:r>
      <w:r w:rsidR="00607217">
        <w:rPr>
          <w:lang w:val="en-US"/>
        </w:rPr>
        <w:t>held</w:t>
      </w:r>
      <w:r w:rsidR="0046046A" w:rsidRPr="00603734">
        <w:rPr>
          <w:lang w:val="en-US"/>
        </w:rPr>
        <w:t xml:space="preserve"> dialogu</w:t>
      </w:r>
      <w:r w:rsidR="00607217">
        <w:rPr>
          <w:lang w:val="en-US"/>
        </w:rPr>
        <w:t>es</w:t>
      </w:r>
      <w:r w:rsidR="0046046A" w:rsidRPr="00603734">
        <w:rPr>
          <w:lang w:val="en-US"/>
        </w:rPr>
        <w:t xml:space="preserve"> with the villages.</w:t>
      </w:r>
      <w:r w:rsidR="00D74923" w:rsidRPr="00603734">
        <w:rPr>
          <w:lang w:val="en-US"/>
        </w:rPr>
        <w:t xml:space="preserve"> </w:t>
      </w:r>
      <w:r w:rsidR="00C51167" w:rsidRPr="00603734">
        <w:rPr>
          <w:lang w:val="en-US"/>
        </w:rPr>
        <w:t xml:space="preserve">The UNDP-GEF </w:t>
      </w:r>
      <w:r w:rsidR="007A58F0" w:rsidRPr="00603734">
        <w:rPr>
          <w:lang w:val="en-US"/>
        </w:rPr>
        <w:t>RTA</w:t>
      </w:r>
      <w:r w:rsidR="00C51167" w:rsidRPr="00603734">
        <w:rPr>
          <w:lang w:val="en-US"/>
        </w:rPr>
        <w:t xml:space="preserve"> commented that: </w:t>
      </w:r>
      <w:r w:rsidR="00C51167" w:rsidRPr="00603734">
        <w:rPr>
          <w:i/>
          <w:iCs/>
          <w:lang w:val="en-US"/>
        </w:rPr>
        <w:t>Project M&amp;E has generally been weak, with critical risks not well monitored or even recorded.</w:t>
      </w:r>
      <w:r w:rsidR="00C51167" w:rsidRPr="00603734">
        <w:rPr>
          <w:lang w:val="en-US"/>
        </w:rPr>
        <w:t xml:space="preserve">  </w:t>
      </w:r>
    </w:p>
    <w:p w14:paraId="2837E1BE" w14:textId="251B11C2" w:rsidR="0051446C" w:rsidRDefault="0051446C" w:rsidP="00582301">
      <w:pPr>
        <w:pStyle w:val="ListParagraph"/>
        <w:ind w:left="1080"/>
        <w:rPr>
          <w:lang w:val="en-US"/>
        </w:rPr>
      </w:pPr>
    </w:p>
    <w:p w14:paraId="18427E7C" w14:textId="1D7218A8" w:rsidR="00DB2AEC" w:rsidRPr="00895333" w:rsidRDefault="00882BC8" w:rsidP="00B541A0">
      <w:pPr>
        <w:pStyle w:val="ListParagraph"/>
        <w:numPr>
          <w:ilvl w:val="0"/>
          <w:numId w:val="8"/>
        </w:numPr>
        <w:jc w:val="both"/>
        <w:rPr>
          <w:lang w:val="en-US"/>
        </w:rPr>
      </w:pPr>
      <w:r w:rsidRPr="00895333">
        <w:rPr>
          <w:b/>
          <w:bCs/>
          <w:lang w:val="en-US"/>
        </w:rPr>
        <w:t xml:space="preserve">PIR 2019 Overall Risk Rating: </w:t>
      </w:r>
      <w:r w:rsidR="005C5C2F" w:rsidRPr="00895333">
        <w:rPr>
          <w:b/>
          <w:bCs/>
          <w:lang w:val="en-US"/>
        </w:rPr>
        <w:t xml:space="preserve">Moderate. </w:t>
      </w:r>
      <w:r w:rsidR="001260EF" w:rsidRPr="00895333">
        <w:rPr>
          <w:b/>
          <w:bCs/>
          <w:lang w:val="en-US"/>
        </w:rPr>
        <w:t xml:space="preserve"> </w:t>
      </w:r>
      <w:r w:rsidR="004E1DBB" w:rsidRPr="00895333">
        <w:rPr>
          <w:lang w:val="en-US"/>
        </w:rPr>
        <w:t xml:space="preserve">Only one critical risk is mentioned in the PIR: </w:t>
      </w:r>
      <w:r w:rsidR="00671CE2" w:rsidRPr="00895333">
        <w:rPr>
          <w:lang w:val="en-US"/>
        </w:rPr>
        <w:t>“</w:t>
      </w:r>
      <w:r w:rsidR="004E1DBB" w:rsidRPr="00895333">
        <w:rPr>
          <w:lang w:val="en-US"/>
        </w:rPr>
        <w:t>The project attracted an audit query from the UNDP Office of Independent Audit. This has now been partially addressed</w:t>
      </w:r>
      <w:r w:rsidR="00671CE2" w:rsidRPr="00895333">
        <w:rPr>
          <w:lang w:val="en-US"/>
        </w:rPr>
        <w:t>”</w:t>
      </w:r>
      <w:r w:rsidR="004E1DBB" w:rsidRPr="00895333">
        <w:rPr>
          <w:lang w:val="en-US"/>
        </w:rPr>
        <w:t xml:space="preserve">. </w:t>
      </w:r>
      <w:r w:rsidR="0079730A" w:rsidRPr="00895333">
        <w:rPr>
          <w:lang w:val="en-US"/>
        </w:rPr>
        <w:t xml:space="preserve">With regard to SESP risks listed in the project document: it noted that </w:t>
      </w:r>
      <w:r w:rsidR="009164E1" w:rsidRPr="00895333">
        <w:rPr>
          <w:lang w:val="en-US"/>
        </w:rPr>
        <w:t xml:space="preserve">one new SESP risk occurred </w:t>
      </w:r>
      <w:r w:rsidR="00DB2AEC" w:rsidRPr="00895333">
        <w:rPr>
          <w:lang w:val="en-US"/>
        </w:rPr>
        <w:t>–</w:t>
      </w:r>
      <w:r w:rsidR="009164E1" w:rsidRPr="00895333">
        <w:rPr>
          <w:lang w:val="en-US"/>
        </w:rPr>
        <w:t xml:space="preserve"> </w:t>
      </w:r>
      <w:r w:rsidR="00DB2AEC" w:rsidRPr="00895333">
        <w:rPr>
          <w:lang w:val="en-US"/>
        </w:rPr>
        <w:t>disputes over land ownership</w:t>
      </w:r>
      <w:r w:rsidR="00011913" w:rsidRPr="00895333">
        <w:rPr>
          <w:lang w:val="en-US"/>
        </w:rPr>
        <w:t xml:space="preserve"> related to implementation of activities on farmer packages that require physical investments on land</w:t>
      </w:r>
      <w:r w:rsidR="00895333" w:rsidRPr="00895333">
        <w:rPr>
          <w:lang w:val="en-US"/>
        </w:rPr>
        <w:t xml:space="preserve">. </w:t>
      </w:r>
      <w:r w:rsidR="00DB2AEC" w:rsidRPr="00895333">
        <w:rPr>
          <w:lang w:val="en-US"/>
        </w:rPr>
        <w:t xml:space="preserve">To mitigate this risk, beneficiary farmers were requested to provide </w:t>
      </w:r>
      <w:r w:rsidR="00895333">
        <w:rPr>
          <w:lang w:val="en-US"/>
        </w:rPr>
        <w:t>all</w:t>
      </w:r>
      <w:r w:rsidR="00DB2AEC" w:rsidRPr="00895333">
        <w:rPr>
          <w:lang w:val="en-US"/>
        </w:rPr>
        <w:t xml:space="preserve"> of their land tenure documents during consultations. These were provided and duly certified by village heads.</w:t>
      </w:r>
    </w:p>
    <w:p w14:paraId="09A43663" w14:textId="77777777" w:rsidR="0051446C" w:rsidRDefault="0051446C" w:rsidP="00582301">
      <w:pPr>
        <w:pStyle w:val="ListParagraph"/>
        <w:ind w:left="1080"/>
        <w:rPr>
          <w:lang w:val="en-US"/>
        </w:rPr>
      </w:pPr>
    </w:p>
    <w:p w14:paraId="049224C6" w14:textId="77E0E096" w:rsidR="002212E1" w:rsidRPr="00110358" w:rsidRDefault="002F2733" w:rsidP="00B541A0">
      <w:pPr>
        <w:pStyle w:val="ListParagraph"/>
        <w:numPr>
          <w:ilvl w:val="0"/>
          <w:numId w:val="8"/>
        </w:numPr>
        <w:jc w:val="both"/>
        <w:rPr>
          <w:i/>
          <w:iCs/>
          <w:lang w:val="en-US"/>
        </w:rPr>
      </w:pPr>
      <w:r w:rsidRPr="001260EF">
        <w:rPr>
          <w:b/>
          <w:bCs/>
          <w:lang w:val="en-US"/>
        </w:rPr>
        <w:t xml:space="preserve">PIR 2020 Overall Risk Rating: </w:t>
      </w:r>
      <w:r w:rsidR="00ED4816" w:rsidRPr="001260EF">
        <w:rPr>
          <w:b/>
          <w:bCs/>
          <w:lang w:val="en-US"/>
        </w:rPr>
        <w:t>Substantial</w:t>
      </w:r>
      <w:r w:rsidR="001260EF" w:rsidRPr="001260EF">
        <w:rPr>
          <w:b/>
          <w:bCs/>
          <w:lang w:val="en-US"/>
        </w:rPr>
        <w:t xml:space="preserve">. </w:t>
      </w:r>
      <w:r w:rsidR="00156EA9" w:rsidRPr="001260EF">
        <w:rPr>
          <w:lang w:val="en-US"/>
        </w:rPr>
        <w:t>One new strategic critical risk was described</w:t>
      </w:r>
      <w:r w:rsidR="00B91E13" w:rsidRPr="001260EF">
        <w:rPr>
          <w:lang w:val="en-US"/>
        </w:rPr>
        <w:t xml:space="preserve"> relating to the COVID19 pandemic</w:t>
      </w:r>
      <w:r w:rsidR="001F1066">
        <w:rPr>
          <w:lang w:val="en-US"/>
        </w:rPr>
        <w:t>, which was also reported as an SESP risk</w:t>
      </w:r>
      <w:r w:rsidR="002871F5">
        <w:rPr>
          <w:lang w:val="en-US"/>
        </w:rPr>
        <w:t xml:space="preserve">. Given the current </w:t>
      </w:r>
      <w:r w:rsidR="00821E90">
        <w:rPr>
          <w:lang w:val="en-US"/>
        </w:rPr>
        <w:t>relevance of this risk and the need to share experiences, this is provided in full</w:t>
      </w:r>
      <w:r w:rsidR="00156EA9" w:rsidRPr="001260EF">
        <w:rPr>
          <w:lang w:val="en-US"/>
        </w:rPr>
        <w:t xml:space="preserve">: </w:t>
      </w:r>
      <w:r w:rsidR="00156EA9" w:rsidRPr="001260EF">
        <w:rPr>
          <w:i/>
          <w:iCs/>
          <w:lang w:val="en-US"/>
        </w:rPr>
        <w:t>Project implementation during the extension as the  last phase of the project has experienced the greatest risk due to COVID 19 and the total lock down and restriction of movement that could have derailed the whole project and ultimately  make the terminal evaluation (TE) impossible or seriously delayed.  Notwithstanding, an international consultant was recruited to be supported by a national consultant  who will do the field level consultations etc.</w:t>
      </w:r>
      <w:r w:rsidR="00B91E13" w:rsidRPr="001260EF">
        <w:rPr>
          <w:i/>
          <w:iCs/>
          <w:lang w:val="en-US"/>
        </w:rPr>
        <w:t>,</w:t>
      </w:r>
      <w:r w:rsidR="00156EA9" w:rsidRPr="001260EF">
        <w:rPr>
          <w:i/>
          <w:iCs/>
          <w:lang w:val="en-US"/>
        </w:rPr>
        <w:t xml:space="preserve"> while the international consultant will virtually engage all relevant stakeholders through Zoom etc to obtain the required information for finalizing the TE report. However, implementation of activities continued satisfactorily though slower as anticipated. Management capitalized on the relaxed procurement options provided at the global, regional and national levels to enter </w:t>
      </w:r>
      <w:r w:rsidR="00156EA9" w:rsidRPr="001260EF">
        <w:rPr>
          <w:i/>
          <w:iCs/>
          <w:lang w:val="en-US"/>
        </w:rPr>
        <w:lastRenderedPageBreak/>
        <w:t>into contracts, and procure services of consultants through the various approved rosters</w:t>
      </w:r>
      <w:r w:rsidR="00586B5C" w:rsidRPr="001260EF">
        <w:rPr>
          <w:i/>
          <w:iCs/>
          <w:lang w:val="en-US"/>
        </w:rPr>
        <w:t>.</w:t>
      </w:r>
      <w:r w:rsidR="00156EA9" w:rsidRPr="001260EF">
        <w:rPr>
          <w:i/>
          <w:iCs/>
          <w:lang w:val="en-US"/>
        </w:rPr>
        <w:t xml:space="preserve">  All project related meetings have been conducted virtually.</w:t>
      </w:r>
      <w:r w:rsidR="002212E1" w:rsidRPr="00110358">
        <w:rPr>
          <w:i/>
          <w:iCs/>
          <w:lang w:val="en-US"/>
        </w:rPr>
        <w:t xml:space="preserve">. </w:t>
      </w:r>
    </w:p>
    <w:p w14:paraId="1A379E00" w14:textId="51DF1949" w:rsidR="002212E1" w:rsidRDefault="002212E1" w:rsidP="00582301">
      <w:pPr>
        <w:pStyle w:val="ListParagraph"/>
        <w:ind w:left="1080"/>
        <w:rPr>
          <w:lang w:val="en-US"/>
        </w:rPr>
      </w:pPr>
    </w:p>
    <w:p w14:paraId="3FFCDFDD" w14:textId="501A66E8" w:rsidR="0001068D" w:rsidRDefault="00D25857" w:rsidP="00B541A0">
      <w:pPr>
        <w:pStyle w:val="ListParagraph"/>
        <w:numPr>
          <w:ilvl w:val="0"/>
          <w:numId w:val="8"/>
        </w:numPr>
        <w:jc w:val="both"/>
        <w:rPr>
          <w:lang w:val="en-US"/>
        </w:rPr>
      </w:pPr>
      <w:r>
        <w:rPr>
          <w:lang w:val="en-US"/>
        </w:rPr>
        <w:t>T</w:t>
      </w:r>
      <w:r w:rsidR="0001068D">
        <w:rPr>
          <w:lang w:val="en-US"/>
        </w:rPr>
        <w:t xml:space="preserve">he </w:t>
      </w:r>
      <w:r w:rsidR="00321A27">
        <w:rPr>
          <w:lang w:val="en-US"/>
        </w:rPr>
        <w:t>UNDP Atlas R</w:t>
      </w:r>
      <w:r w:rsidR="0001068D">
        <w:rPr>
          <w:lang w:val="en-US"/>
        </w:rPr>
        <w:t xml:space="preserve">isk </w:t>
      </w:r>
      <w:r w:rsidR="00321A27">
        <w:rPr>
          <w:lang w:val="en-US"/>
        </w:rPr>
        <w:t>L</w:t>
      </w:r>
      <w:r w:rsidR="0001068D">
        <w:rPr>
          <w:lang w:val="en-US"/>
        </w:rPr>
        <w:t xml:space="preserve">og </w:t>
      </w:r>
      <w:r w:rsidR="00971BBE">
        <w:rPr>
          <w:lang w:val="en-US"/>
        </w:rPr>
        <w:t>shared with the TE d</w:t>
      </w:r>
      <w:r w:rsidR="00075C8E">
        <w:rPr>
          <w:lang w:val="en-US"/>
        </w:rPr>
        <w:t>id</w:t>
      </w:r>
      <w:r w:rsidR="00971BBE">
        <w:rPr>
          <w:lang w:val="en-US"/>
        </w:rPr>
        <w:t xml:space="preserve"> not include </w:t>
      </w:r>
      <w:r>
        <w:rPr>
          <w:lang w:val="en-US"/>
        </w:rPr>
        <w:t xml:space="preserve">the three low </w:t>
      </w:r>
      <w:r w:rsidR="00971BBE">
        <w:rPr>
          <w:lang w:val="en-US"/>
        </w:rPr>
        <w:t>risks from the SESP</w:t>
      </w:r>
      <w:r w:rsidR="00A55447">
        <w:rPr>
          <w:lang w:val="en-US"/>
        </w:rPr>
        <w:t xml:space="preserve">, or the other SESP-related risks mentioned above. </w:t>
      </w:r>
      <w:r w:rsidR="00B347EE">
        <w:rPr>
          <w:lang w:val="en-US"/>
        </w:rPr>
        <w:t>A</w:t>
      </w:r>
      <w:r w:rsidR="00B347EE" w:rsidRPr="00A55447">
        <w:rPr>
          <w:lang w:val="en-US"/>
        </w:rPr>
        <w:t xml:space="preserve">n internal UNDP review of the SESP dated 20 November 2019 noted that the project was rated Low Risk in the SESP yet the </w:t>
      </w:r>
      <w:r w:rsidR="00B347EE">
        <w:rPr>
          <w:lang w:val="en-US"/>
        </w:rPr>
        <w:t>i</w:t>
      </w:r>
      <w:r w:rsidR="00B347EE" w:rsidRPr="00A55447">
        <w:rPr>
          <w:lang w:val="en-US"/>
        </w:rPr>
        <w:t>nitial screening (ESSP, 2013) was rated 3a (equivalent to Moderate).</w:t>
      </w:r>
      <w:r w:rsidR="00B347EE">
        <w:rPr>
          <w:lang w:val="en-US"/>
        </w:rPr>
        <w:t xml:space="preserve"> It </w:t>
      </w:r>
      <w:r w:rsidR="009F254E">
        <w:rPr>
          <w:lang w:val="en-US"/>
        </w:rPr>
        <w:t xml:space="preserve">emphasized that </w:t>
      </w:r>
      <w:r w:rsidR="00A55447" w:rsidRPr="00A55447">
        <w:rPr>
          <w:lang w:val="en-US"/>
        </w:rPr>
        <w:t xml:space="preserve">the SESP was not sufficiently rigorous in providing safeguards against potential restrictions on access to land and natural resources and livelihood impacts. </w:t>
      </w:r>
      <w:r w:rsidR="00D04427">
        <w:rPr>
          <w:lang w:val="en-US"/>
        </w:rPr>
        <w:t>Yet the fact that this review only took place in November 2019 (in the extension period) meant that it</w:t>
      </w:r>
      <w:r w:rsidR="006878F5">
        <w:rPr>
          <w:lang w:val="en-US"/>
        </w:rPr>
        <w:t xml:space="preserve"> was only able to inform </w:t>
      </w:r>
      <w:r w:rsidR="0022143C">
        <w:rPr>
          <w:lang w:val="en-US"/>
        </w:rPr>
        <w:t xml:space="preserve">the last eight months of implementation, and no </w:t>
      </w:r>
      <w:r w:rsidR="00AC1C9C">
        <w:rPr>
          <w:lang w:val="en-US"/>
        </w:rPr>
        <w:t>clear response was evident.</w:t>
      </w:r>
    </w:p>
    <w:p w14:paraId="5E5D5D08" w14:textId="2C5031F2" w:rsidR="00D350C5" w:rsidRDefault="00D350C5" w:rsidP="003D165C">
      <w:pPr>
        <w:pStyle w:val="Heading3"/>
        <w:numPr>
          <w:ilvl w:val="2"/>
          <w:numId w:val="6"/>
        </w:numPr>
        <w:rPr>
          <w:lang w:val="en-US"/>
        </w:rPr>
      </w:pPr>
      <w:bookmarkStart w:id="72" w:name="_Toc58344093"/>
      <w:r>
        <w:rPr>
          <w:lang w:val="en-US"/>
        </w:rPr>
        <w:t>COVID19 Impacts</w:t>
      </w:r>
      <w:bookmarkEnd w:id="72"/>
    </w:p>
    <w:p w14:paraId="79E048A7" w14:textId="77777777" w:rsidR="00582301" w:rsidRPr="00582301" w:rsidRDefault="00582301" w:rsidP="00582301">
      <w:pPr>
        <w:pStyle w:val="ListParagraph"/>
        <w:ind w:left="1080"/>
        <w:rPr>
          <w:lang w:val="en-US"/>
        </w:rPr>
      </w:pPr>
    </w:p>
    <w:p w14:paraId="553B9AED" w14:textId="1FEAACCC" w:rsidR="00585425" w:rsidRPr="00B276FA" w:rsidRDefault="007B0A7B" w:rsidP="00B541A0">
      <w:pPr>
        <w:pStyle w:val="ListParagraph"/>
        <w:numPr>
          <w:ilvl w:val="0"/>
          <w:numId w:val="8"/>
        </w:numPr>
        <w:tabs>
          <w:tab w:val="left" w:pos="1620"/>
        </w:tabs>
        <w:jc w:val="both"/>
        <w:rPr>
          <w:rFonts w:cstheme="minorHAnsi"/>
          <w:color w:val="000000" w:themeColor="text1"/>
          <w:sz w:val="21"/>
          <w:szCs w:val="21"/>
          <w:lang w:val="en-US"/>
        </w:rPr>
      </w:pPr>
      <w:r>
        <w:rPr>
          <w:rFonts w:ascii="Calibri" w:eastAsia="Calibri" w:hAnsi="Calibri" w:cs="Times New Roman"/>
          <w:lang w:val="en-MY"/>
        </w:rPr>
        <w:t>Further to the above project risk identified for the COVID19 pandemic, t</w:t>
      </w:r>
      <w:r w:rsidR="00D350C5" w:rsidRPr="001260EF">
        <w:rPr>
          <w:rFonts w:ascii="Calibri" w:eastAsia="Calibri" w:hAnsi="Calibri" w:cs="Times New Roman"/>
          <w:lang w:val="en-MY"/>
        </w:rPr>
        <w:t xml:space="preserve">he UNDP CO conducted some analyses of the impacts on COVID19 </w:t>
      </w:r>
      <w:r w:rsidR="008549F7" w:rsidRPr="001260EF">
        <w:rPr>
          <w:rFonts w:ascii="Calibri" w:eastAsia="Calibri" w:hAnsi="Calibri" w:cs="Times New Roman"/>
          <w:lang w:val="en-MY"/>
        </w:rPr>
        <w:t>in the Gambia, and provided the following commentary in relation to the current project: “</w:t>
      </w:r>
      <w:r w:rsidR="00D350C5" w:rsidRPr="001260EF">
        <w:rPr>
          <w:rFonts w:ascii="Calibri" w:eastAsia="Calibri" w:hAnsi="Calibri" w:cs="Times New Roman"/>
          <w:lang w:val="en-MY"/>
        </w:rPr>
        <w:t>The project was extended for one year (1st August 2019 to 31st July 2020) to finish the unfinished activities which are critical to the success of the project.  By the onset of COVID-19 in February/March 2020, all the remaining funds had been programmed,  major contracts concluded and materials/equipment procured and delivered before movement restrictions were imposed by government. The COVID-19 pandemic didn’t have much impact on field activities. Notwithstanding, the contract for the Act review was a bit delayed due to difficulties in identifying  a suitable legal firm to undertake the assignment.  This activity was undertaken in late June early July and finalized by end of July 2020, and the consultations were done virtually. The TE as one of the activities of the project is also impacted by the pandemic as almost all stakeholder consultations will be done virtually with limited possibilities for  face to face field visits which will be discussed on a case by case basis</w:t>
      </w:r>
      <w:r w:rsidR="008549F7" w:rsidRPr="001260EF">
        <w:rPr>
          <w:rFonts w:ascii="Calibri" w:eastAsia="Calibri" w:hAnsi="Calibri" w:cs="Times New Roman"/>
          <w:lang w:val="en-MY"/>
        </w:rPr>
        <w:t>”</w:t>
      </w:r>
      <w:r w:rsidR="00D350C5" w:rsidRPr="001260EF">
        <w:rPr>
          <w:rFonts w:ascii="Calibri" w:eastAsia="Calibri" w:hAnsi="Calibri" w:cs="Times New Roman"/>
          <w:lang w:val="en-MY"/>
        </w:rPr>
        <w:t>.</w:t>
      </w:r>
      <w:r w:rsidR="00FF4C37">
        <w:rPr>
          <w:rFonts w:ascii="Calibri" w:eastAsia="Calibri" w:hAnsi="Calibri" w:cs="Times New Roman"/>
          <w:lang w:val="en-MY"/>
        </w:rPr>
        <w:t xml:space="preserve"> Overall, the impression of the TE is that </w:t>
      </w:r>
      <w:r w:rsidR="00C346D5">
        <w:rPr>
          <w:rFonts w:ascii="Calibri" w:eastAsia="Calibri" w:hAnsi="Calibri" w:cs="Times New Roman"/>
          <w:lang w:val="en-MY"/>
        </w:rPr>
        <w:t>the pandemic had relatively limited impact on the completion of the project</w:t>
      </w:r>
      <w:r w:rsidR="005404E5">
        <w:rPr>
          <w:rFonts w:ascii="Calibri" w:eastAsia="Calibri" w:hAnsi="Calibri" w:cs="Times New Roman"/>
          <w:lang w:val="en-MY"/>
        </w:rPr>
        <w:t xml:space="preserve">, but slowed down remaining field activities and the implementation of the TE. Therefore it has not </w:t>
      </w:r>
      <w:r w:rsidR="003669D8">
        <w:rPr>
          <w:rFonts w:ascii="Calibri" w:eastAsia="Calibri" w:hAnsi="Calibri" w:cs="Times New Roman"/>
          <w:lang w:val="en-MY"/>
        </w:rPr>
        <w:t xml:space="preserve">had a major negative impact on the project results. </w:t>
      </w:r>
    </w:p>
    <w:p w14:paraId="08F3D1C6" w14:textId="77777777" w:rsidR="00B276FA" w:rsidRPr="00585425" w:rsidRDefault="00B276FA" w:rsidP="00B276FA">
      <w:pPr>
        <w:pStyle w:val="ListParagraph"/>
        <w:tabs>
          <w:tab w:val="left" w:pos="1620"/>
        </w:tabs>
        <w:jc w:val="both"/>
        <w:rPr>
          <w:rFonts w:cstheme="minorHAnsi"/>
          <w:color w:val="000000" w:themeColor="text1"/>
          <w:sz w:val="21"/>
          <w:szCs w:val="21"/>
          <w:lang w:val="en-US"/>
        </w:rPr>
      </w:pPr>
    </w:p>
    <w:p w14:paraId="2C7A15D0" w14:textId="3E0BE12F" w:rsidR="00D350C5" w:rsidRPr="001260EF" w:rsidRDefault="003669D8" w:rsidP="00B541A0">
      <w:pPr>
        <w:pStyle w:val="ListParagraph"/>
        <w:numPr>
          <w:ilvl w:val="0"/>
          <w:numId w:val="8"/>
        </w:numPr>
        <w:tabs>
          <w:tab w:val="left" w:pos="1620"/>
        </w:tabs>
        <w:jc w:val="both"/>
        <w:rPr>
          <w:rFonts w:cstheme="minorHAnsi"/>
          <w:color w:val="000000" w:themeColor="text1"/>
          <w:sz w:val="21"/>
          <w:szCs w:val="21"/>
          <w:lang w:val="en-US"/>
        </w:rPr>
      </w:pPr>
      <w:r>
        <w:rPr>
          <w:rFonts w:ascii="Calibri" w:eastAsia="Calibri" w:hAnsi="Calibri" w:cs="Times New Roman"/>
          <w:lang w:val="en-MY"/>
        </w:rPr>
        <w:t xml:space="preserve">However, </w:t>
      </w:r>
      <w:r w:rsidR="00585425">
        <w:rPr>
          <w:rFonts w:ascii="Calibri" w:eastAsia="Calibri" w:hAnsi="Calibri" w:cs="Times New Roman"/>
          <w:lang w:val="en-MY"/>
        </w:rPr>
        <w:t>COVID19</w:t>
      </w:r>
      <w:r w:rsidR="007478A6">
        <w:rPr>
          <w:rFonts w:ascii="Calibri" w:eastAsia="Calibri" w:hAnsi="Calibri" w:cs="Times New Roman"/>
          <w:lang w:val="en-MY"/>
        </w:rPr>
        <w:t xml:space="preserve"> has potential to have major negative impacts for the sustainability of the project outcomes, through: </w:t>
      </w:r>
      <w:r w:rsidR="00E14703">
        <w:rPr>
          <w:rFonts w:ascii="Calibri" w:eastAsia="Calibri" w:hAnsi="Calibri" w:cs="Times New Roman"/>
          <w:lang w:val="en-MY"/>
        </w:rPr>
        <w:t>reduction in annual budget allocations to DWNP as a result of shifts in government priorities</w:t>
      </w:r>
      <w:r w:rsidR="005716C5">
        <w:rPr>
          <w:rFonts w:ascii="Calibri" w:eastAsia="Calibri" w:hAnsi="Calibri" w:cs="Times New Roman"/>
          <w:lang w:val="en-MY"/>
        </w:rPr>
        <w:t xml:space="preserve"> (a 30% budget reduction is anticipated in 2021); </w:t>
      </w:r>
      <w:r w:rsidR="004D5424">
        <w:rPr>
          <w:rFonts w:ascii="Calibri" w:eastAsia="Calibri" w:hAnsi="Calibri" w:cs="Times New Roman"/>
          <w:lang w:val="en-MY"/>
        </w:rPr>
        <w:t>reduction in tourist visitation to protected areas in Gambia</w:t>
      </w:r>
      <w:r w:rsidR="00B63438">
        <w:rPr>
          <w:rFonts w:ascii="Calibri" w:eastAsia="Calibri" w:hAnsi="Calibri" w:cs="Times New Roman"/>
          <w:lang w:val="en-MY"/>
        </w:rPr>
        <w:t xml:space="preserve"> (affecting revenue generation)</w:t>
      </w:r>
      <w:r w:rsidR="004D5424">
        <w:rPr>
          <w:rFonts w:ascii="Calibri" w:eastAsia="Calibri" w:hAnsi="Calibri" w:cs="Times New Roman"/>
          <w:lang w:val="en-MY"/>
        </w:rPr>
        <w:t xml:space="preserve">; </w:t>
      </w:r>
      <w:r w:rsidR="00BB0190">
        <w:rPr>
          <w:rFonts w:ascii="Calibri" w:eastAsia="Calibri" w:hAnsi="Calibri" w:cs="Times New Roman"/>
          <w:lang w:val="en-MY"/>
        </w:rPr>
        <w:t xml:space="preserve">and local impacts on communities related to </w:t>
      </w:r>
      <w:r w:rsidR="00B543C1">
        <w:rPr>
          <w:rFonts w:ascii="Calibri" w:eastAsia="Calibri" w:hAnsi="Calibri" w:cs="Times New Roman"/>
          <w:lang w:val="en-MY"/>
        </w:rPr>
        <w:t>national economic changes (unemployment, economic recession</w:t>
      </w:r>
      <w:r w:rsidR="008675ED">
        <w:rPr>
          <w:rFonts w:ascii="Calibri" w:eastAsia="Calibri" w:hAnsi="Calibri" w:cs="Times New Roman"/>
          <w:lang w:val="en-MY"/>
        </w:rPr>
        <w:t>)</w:t>
      </w:r>
      <w:r w:rsidR="00183DBA">
        <w:rPr>
          <w:rFonts w:ascii="Calibri" w:eastAsia="Calibri" w:hAnsi="Calibri" w:cs="Times New Roman"/>
          <w:lang w:val="en-MY"/>
        </w:rPr>
        <w:t>,</w:t>
      </w:r>
      <w:r w:rsidR="008675ED">
        <w:rPr>
          <w:rFonts w:ascii="Calibri" w:eastAsia="Calibri" w:hAnsi="Calibri" w:cs="Times New Roman"/>
          <w:lang w:val="en-MY"/>
        </w:rPr>
        <w:t xml:space="preserve"> movement restrictions and direct health impacts.</w:t>
      </w:r>
    </w:p>
    <w:p w14:paraId="5D8787DE" w14:textId="77777777" w:rsidR="00D350C5" w:rsidRPr="001F33DC" w:rsidRDefault="00D350C5" w:rsidP="00D350C5">
      <w:pPr>
        <w:tabs>
          <w:tab w:val="left" w:pos="1620"/>
        </w:tabs>
        <w:contextualSpacing/>
        <w:rPr>
          <w:rFonts w:cstheme="minorHAnsi"/>
          <w:color w:val="000000" w:themeColor="text1"/>
          <w:sz w:val="21"/>
          <w:szCs w:val="21"/>
          <w:lang w:val="en-US"/>
        </w:rPr>
      </w:pPr>
    </w:p>
    <w:p w14:paraId="24B020EE" w14:textId="77777777" w:rsidR="00F57B8D" w:rsidRPr="004C44F5" w:rsidRDefault="00F57B8D" w:rsidP="003D165C">
      <w:pPr>
        <w:pStyle w:val="Heading2"/>
        <w:numPr>
          <w:ilvl w:val="1"/>
          <w:numId w:val="6"/>
        </w:numPr>
        <w:ind w:left="426" w:hanging="426"/>
        <w:rPr>
          <w:lang w:val="en-US"/>
        </w:rPr>
      </w:pPr>
      <w:bookmarkStart w:id="73" w:name="_Toc58344094"/>
      <w:r w:rsidRPr="004C44F5">
        <w:rPr>
          <w:lang w:val="en-US"/>
        </w:rPr>
        <w:t>Project Results and Impacts</w:t>
      </w:r>
      <w:bookmarkEnd w:id="73"/>
    </w:p>
    <w:p w14:paraId="13EC0C7A" w14:textId="3F95EA3D" w:rsidR="00F57B8D" w:rsidRDefault="00F57B8D" w:rsidP="00FF50F6">
      <w:pPr>
        <w:pStyle w:val="Heading3"/>
        <w:numPr>
          <w:ilvl w:val="2"/>
          <w:numId w:val="6"/>
        </w:numPr>
        <w:rPr>
          <w:lang w:val="en-US"/>
        </w:rPr>
      </w:pPr>
      <w:bookmarkStart w:id="74" w:name="_Toc58344095"/>
      <w:r w:rsidRPr="001F33DC">
        <w:rPr>
          <w:lang w:val="en-US"/>
        </w:rPr>
        <w:t>Progress towards objective and expected outcomes (*)</w:t>
      </w:r>
      <w:bookmarkEnd w:id="74"/>
    </w:p>
    <w:p w14:paraId="7B95DEEB" w14:textId="77777777" w:rsidR="00FF50F6" w:rsidRPr="00FF50F6" w:rsidRDefault="00FF50F6" w:rsidP="00FF50F6">
      <w:pPr>
        <w:pStyle w:val="ListParagraph"/>
        <w:ind w:left="1080"/>
        <w:rPr>
          <w:lang w:val="en-US"/>
        </w:rPr>
      </w:pPr>
    </w:p>
    <w:p w14:paraId="2449C831" w14:textId="010BDCBF" w:rsidR="00633B11" w:rsidRPr="00C25DD8" w:rsidRDefault="00633B11" w:rsidP="00B541A0">
      <w:pPr>
        <w:pStyle w:val="ListParagraph"/>
        <w:numPr>
          <w:ilvl w:val="0"/>
          <w:numId w:val="8"/>
        </w:numPr>
        <w:spacing w:after="200" w:line="288" w:lineRule="auto"/>
        <w:jc w:val="both"/>
        <w:rPr>
          <w:rFonts w:ascii="Calibri" w:eastAsia="Times New Roman" w:hAnsi="Calibri" w:cs="Times New Roman"/>
          <w:sz w:val="21"/>
          <w:szCs w:val="21"/>
          <w:lang w:val="en-US"/>
        </w:rPr>
      </w:pPr>
      <w:r w:rsidRPr="00C25DD8">
        <w:rPr>
          <w:rFonts w:ascii="Calibri" w:eastAsia="Times New Roman" w:hAnsi="Calibri" w:cs="Times New Roman"/>
          <w:sz w:val="21"/>
          <w:szCs w:val="21"/>
          <w:lang w:val="en-US"/>
        </w:rPr>
        <w:t xml:space="preserve">The results of the project have been evaluated against the </w:t>
      </w:r>
      <w:r w:rsidR="00C25DD8">
        <w:rPr>
          <w:rFonts w:ascii="Calibri" w:eastAsia="Times New Roman" w:hAnsi="Calibri" w:cs="Times New Roman"/>
          <w:sz w:val="21"/>
          <w:szCs w:val="21"/>
          <w:lang w:val="en-US"/>
        </w:rPr>
        <w:t>results framework</w:t>
      </w:r>
      <w:r w:rsidRPr="00C25DD8">
        <w:rPr>
          <w:rFonts w:ascii="Calibri" w:eastAsia="Times New Roman" w:hAnsi="Calibri" w:cs="Times New Roman"/>
          <w:sz w:val="21"/>
          <w:szCs w:val="21"/>
          <w:lang w:val="en-US"/>
        </w:rPr>
        <w:t xml:space="preserve"> indicator targets, for details see </w:t>
      </w:r>
      <w:r w:rsidRPr="00C25DD8">
        <w:rPr>
          <w:rFonts w:ascii="Calibri" w:eastAsia="Times New Roman" w:hAnsi="Calibri" w:cs="Times New Roman"/>
          <w:b/>
          <w:sz w:val="21"/>
          <w:szCs w:val="21"/>
          <w:lang w:val="en-US"/>
        </w:rPr>
        <w:t xml:space="preserve">Annex </w:t>
      </w:r>
      <w:r w:rsidR="004E3EC9">
        <w:rPr>
          <w:rFonts w:ascii="Calibri" w:eastAsia="Times New Roman" w:hAnsi="Calibri" w:cs="Times New Roman"/>
          <w:b/>
          <w:sz w:val="21"/>
          <w:szCs w:val="21"/>
          <w:lang w:val="en-US"/>
        </w:rPr>
        <w:t>14</w:t>
      </w:r>
      <w:r w:rsidRPr="00C25DD8">
        <w:rPr>
          <w:rFonts w:ascii="Calibri" w:eastAsia="Times New Roman" w:hAnsi="Calibri" w:cs="Times New Roman"/>
          <w:sz w:val="21"/>
          <w:szCs w:val="21"/>
          <w:lang w:val="en-US"/>
        </w:rPr>
        <w:t>. In this section, the progress achieved towards the project objective</w:t>
      </w:r>
      <w:r w:rsidR="00C25DD8">
        <w:rPr>
          <w:rFonts w:ascii="Calibri" w:eastAsia="Times New Roman" w:hAnsi="Calibri" w:cs="Times New Roman"/>
          <w:sz w:val="21"/>
          <w:szCs w:val="21"/>
          <w:lang w:val="en-US"/>
        </w:rPr>
        <w:t>, the</w:t>
      </w:r>
      <w:r w:rsidRPr="00C25DD8">
        <w:rPr>
          <w:rFonts w:ascii="Calibri" w:eastAsia="Times New Roman" w:hAnsi="Calibri" w:cs="Times New Roman"/>
          <w:sz w:val="21"/>
          <w:szCs w:val="21"/>
          <w:lang w:val="en-US"/>
        </w:rPr>
        <w:t xml:space="preserve"> </w:t>
      </w:r>
      <w:r w:rsidR="00C25DD8">
        <w:rPr>
          <w:rFonts w:ascii="Calibri" w:eastAsia="Times New Roman" w:hAnsi="Calibri" w:cs="Times New Roman"/>
          <w:sz w:val="21"/>
          <w:szCs w:val="21"/>
          <w:lang w:val="en-US"/>
        </w:rPr>
        <w:t>four</w:t>
      </w:r>
      <w:r w:rsidRPr="00C25DD8">
        <w:rPr>
          <w:rFonts w:ascii="Calibri" w:eastAsia="Times New Roman" w:hAnsi="Calibri" w:cs="Times New Roman"/>
          <w:sz w:val="21"/>
          <w:szCs w:val="21"/>
          <w:lang w:val="en-US"/>
        </w:rPr>
        <w:t xml:space="preserve"> outcomes </w:t>
      </w:r>
      <w:r w:rsidR="004E3EC9">
        <w:rPr>
          <w:rFonts w:ascii="Calibri" w:eastAsia="Times New Roman" w:hAnsi="Calibri" w:cs="Times New Roman"/>
          <w:sz w:val="21"/>
          <w:szCs w:val="21"/>
          <w:lang w:val="en-US"/>
        </w:rPr>
        <w:t xml:space="preserve">and related outputs </w:t>
      </w:r>
      <w:r w:rsidRPr="00C25DD8">
        <w:rPr>
          <w:rFonts w:ascii="Calibri" w:eastAsia="Times New Roman" w:hAnsi="Calibri" w:cs="Times New Roman"/>
          <w:sz w:val="21"/>
          <w:szCs w:val="21"/>
          <w:lang w:val="en-US"/>
        </w:rPr>
        <w:t>are summarized and evaluated.</w:t>
      </w:r>
    </w:p>
    <w:p w14:paraId="503E9F03" w14:textId="77777777" w:rsidR="005A1EA2" w:rsidRPr="00C61CCE" w:rsidRDefault="005A1EA2" w:rsidP="005A1EA2">
      <w:pPr>
        <w:rPr>
          <w:b/>
          <w:lang w:val="en-US"/>
        </w:rPr>
      </w:pPr>
      <w:r w:rsidRPr="00C61CCE">
        <w:rPr>
          <w:b/>
          <w:lang w:val="en-US"/>
        </w:rPr>
        <w:lastRenderedPageBreak/>
        <w:t xml:space="preserve">Progress towards Objective indicators </w:t>
      </w:r>
    </w:p>
    <w:p w14:paraId="03CE5346" w14:textId="4D885C60" w:rsidR="00DA3422" w:rsidRPr="00B541A0" w:rsidRDefault="005A1EA2" w:rsidP="00E32115">
      <w:pPr>
        <w:pStyle w:val="ListParagraph"/>
        <w:numPr>
          <w:ilvl w:val="0"/>
          <w:numId w:val="8"/>
        </w:numPr>
        <w:spacing w:after="200" w:line="288" w:lineRule="auto"/>
        <w:jc w:val="both"/>
      </w:pPr>
      <w:r w:rsidRPr="005A1EA2">
        <w:rPr>
          <w:b/>
        </w:rPr>
        <w:t>Objective</w:t>
      </w:r>
      <w:r w:rsidR="00010C6B">
        <w:rPr>
          <w:b/>
        </w:rPr>
        <w:t xml:space="preserve"> Impact</w:t>
      </w:r>
      <w:r w:rsidRPr="005A1EA2">
        <w:rPr>
          <w:b/>
        </w:rPr>
        <w:t xml:space="preserve"> </w:t>
      </w:r>
      <w:r w:rsidR="00010C6B">
        <w:rPr>
          <w:b/>
        </w:rPr>
        <w:t>I</w:t>
      </w:r>
      <w:r w:rsidRPr="005A1EA2">
        <w:rPr>
          <w:b/>
        </w:rPr>
        <w:t>ndicator</w:t>
      </w:r>
      <w:r w:rsidR="00CC4324">
        <w:rPr>
          <w:b/>
        </w:rPr>
        <w:t xml:space="preserve"> 0.</w:t>
      </w:r>
      <w:r w:rsidRPr="005A1EA2">
        <w:rPr>
          <w:b/>
        </w:rPr>
        <w:t>1</w:t>
      </w:r>
      <w:r>
        <w:t xml:space="preserve"> – </w:t>
      </w:r>
      <w:r w:rsidR="0040217D">
        <w:t>t</w:t>
      </w:r>
      <w:r w:rsidR="00676D27" w:rsidRPr="00676D27">
        <w:t xml:space="preserve">he extensions </w:t>
      </w:r>
      <w:r w:rsidR="0040217D">
        <w:t>of</w:t>
      </w:r>
      <w:r w:rsidR="00676D27" w:rsidRPr="00676D27">
        <w:t xml:space="preserve"> the three targeted PAs result</w:t>
      </w:r>
      <w:r w:rsidR="0040217D">
        <w:t>ed</w:t>
      </w:r>
      <w:r w:rsidR="00676D27" w:rsidRPr="00676D27">
        <w:t xml:space="preserve"> in an increase in the PA estate of 24,013.41 ha</w:t>
      </w:r>
      <w:r w:rsidR="0040217D">
        <w:t xml:space="preserve"> (against a targeted area of 15,000 ha)</w:t>
      </w:r>
      <w:r w:rsidR="00676D27" w:rsidRPr="00676D27">
        <w:t>, taking the total from 64,276 ha to 88,289.41 ha. This increases the PA system’s area of coverage of the Gambia’s territorial area to 7.4%</w:t>
      </w:r>
      <w:r w:rsidR="0040217D">
        <w:t xml:space="preserve">. </w:t>
      </w:r>
      <w:r w:rsidR="00951EA5">
        <w:t xml:space="preserve">While final legal gazettement of JNP is still pending due to COVID19 delays, the </w:t>
      </w:r>
      <w:r w:rsidR="004659F1">
        <w:t xml:space="preserve">extensions to BBWR and KWNP have been completed. </w:t>
      </w:r>
      <w:r w:rsidR="00F87182" w:rsidRPr="0017413F">
        <w:rPr>
          <w:b/>
          <w:bCs/>
        </w:rPr>
        <w:t>TE Assessment: Target achieved and exceeded.</w:t>
      </w:r>
    </w:p>
    <w:p w14:paraId="034CB299" w14:textId="77777777" w:rsidR="00E32115" w:rsidRDefault="00E32115" w:rsidP="00B541A0">
      <w:pPr>
        <w:pStyle w:val="ListParagraph"/>
        <w:spacing w:after="200" w:line="288" w:lineRule="auto"/>
        <w:jc w:val="both"/>
      </w:pPr>
    </w:p>
    <w:p w14:paraId="71DEB102" w14:textId="09633A73" w:rsidR="00F87182" w:rsidRDefault="00686269" w:rsidP="00B541A0">
      <w:pPr>
        <w:pStyle w:val="ListParagraph"/>
        <w:numPr>
          <w:ilvl w:val="0"/>
          <w:numId w:val="8"/>
        </w:numPr>
        <w:spacing w:after="200" w:line="288" w:lineRule="auto"/>
        <w:jc w:val="both"/>
      </w:pPr>
      <w:r w:rsidRPr="00686269">
        <w:rPr>
          <w:b/>
        </w:rPr>
        <w:t>Objective Impact Indicator 0.2</w:t>
      </w:r>
      <w:r>
        <w:t xml:space="preserve"> – t</w:t>
      </w:r>
      <w:r w:rsidRPr="00676D27">
        <w:t xml:space="preserve">he </w:t>
      </w:r>
      <w:r>
        <w:t>number of people in target area who feel that they have a significant role in managing natural resource</w:t>
      </w:r>
      <w:r w:rsidR="000718B2">
        <w:t xml:space="preserve">s </w:t>
      </w:r>
      <w:r w:rsidR="00BD277A">
        <w:t xml:space="preserve">was </w:t>
      </w:r>
      <w:r w:rsidR="008116DA">
        <w:t xml:space="preserve">targeted </w:t>
      </w:r>
      <w:r w:rsidR="00BD277A">
        <w:t xml:space="preserve">to have increased by 50% over baseline (which was not determined, but </w:t>
      </w:r>
      <w:r w:rsidR="008116DA">
        <w:t xml:space="preserve">considered minimal). In reality, </w:t>
      </w:r>
      <w:r w:rsidR="00E116A6">
        <w:t xml:space="preserve">61 </w:t>
      </w:r>
      <w:r w:rsidR="00E116A6" w:rsidRPr="00E116A6">
        <w:t xml:space="preserve">villages </w:t>
      </w:r>
      <w:r w:rsidR="00E116A6">
        <w:t xml:space="preserve">have been </w:t>
      </w:r>
      <w:r w:rsidR="00E116A6" w:rsidRPr="00E116A6">
        <w:t xml:space="preserve">directly implicated in the management of </w:t>
      </w:r>
      <w:r w:rsidR="00E116A6">
        <w:t xml:space="preserve">the </w:t>
      </w:r>
      <w:r w:rsidR="00E116A6" w:rsidRPr="00E116A6">
        <w:t>target areas</w:t>
      </w:r>
      <w:r w:rsidR="00E116A6">
        <w:t xml:space="preserve">, </w:t>
      </w:r>
      <w:r w:rsidR="00025887">
        <w:t>through the PACs. This represents nearly all the adjacent villages and is th</w:t>
      </w:r>
      <w:r w:rsidR="00EE4511">
        <w:t xml:space="preserve">erefore over 90%. </w:t>
      </w:r>
      <w:r w:rsidR="0017413F" w:rsidRPr="0017413F">
        <w:rPr>
          <w:b/>
          <w:bCs/>
        </w:rPr>
        <w:t>TE Assessment: Target not defined, but can be considered achieved.</w:t>
      </w:r>
      <w:r w:rsidR="0017413F">
        <w:t xml:space="preserve"> </w:t>
      </w:r>
    </w:p>
    <w:p w14:paraId="3EC608BF" w14:textId="13E3C13D" w:rsidR="006F0888" w:rsidRPr="00290450" w:rsidRDefault="00290450" w:rsidP="006F0888">
      <w:pPr>
        <w:spacing w:after="200" w:line="288" w:lineRule="auto"/>
        <w:jc w:val="both"/>
        <w:rPr>
          <w:b/>
          <w:bCs/>
        </w:rPr>
      </w:pPr>
      <w:r w:rsidRPr="00290450">
        <w:rPr>
          <w:b/>
          <w:bCs/>
        </w:rPr>
        <w:t>Progress towards IRRF Sub-Indicators</w:t>
      </w:r>
    </w:p>
    <w:p w14:paraId="097FCE16" w14:textId="2DD3D33A" w:rsidR="00E6244D" w:rsidRPr="00B541A0" w:rsidRDefault="00251F70" w:rsidP="00E32115">
      <w:pPr>
        <w:pStyle w:val="ListParagraph"/>
        <w:numPr>
          <w:ilvl w:val="0"/>
          <w:numId w:val="8"/>
        </w:numPr>
        <w:spacing w:after="200" w:line="288" w:lineRule="auto"/>
        <w:jc w:val="both"/>
        <w:rPr>
          <w:lang w:val="en-US"/>
        </w:rPr>
      </w:pPr>
      <w:r w:rsidRPr="00FF50F6">
        <w:rPr>
          <w:b/>
          <w:bCs/>
          <w:lang w:val="en-US"/>
        </w:rPr>
        <w:t>IRRF Sub-indicator 1.5.A.1.1</w:t>
      </w:r>
      <w:r w:rsidRPr="00FF50F6">
        <w:rPr>
          <w:lang w:val="en-US"/>
        </w:rPr>
        <w:t xml:space="preserve"> - Number of hectares of land managed under an in-situ conservation regime</w:t>
      </w:r>
      <w:r w:rsidR="007450A8" w:rsidRPr="00FF50F6">
        <w:rPr>
          <w:lang w:val="en-US"/>
        </w:rPr>
        <w:t xml:space="preserve">. </w:t>
      </w:r>
      <w:r w:rsidR="00E6244D" w:rsidRPr="00FF50F6">
        <w:rPr>
          <w:lang w:val="en-US"/>
        </w:rPr>
        <w:t xml:space="preserve">No baseline or target set. </w:t>
      </w:r>
      <w:r w:rsidR="00A47596" w:rsidRPr="00FF50F6">
        <w:rPr>
          <w:lang w:val="en-US"/>
        </w:rPr>
        <w:t xml:space="preserve">The extent of land under protected areas and conservation management has been extended from 64,276 ha to a total area of 88,289.41 ha. The gazettement process was all met but gazettement of JNP delayed due to COVID 19 pandemic. </w:t>
      </w:r>
      <w:r w:rsidR="00EA4092" w:rsidRPr="00FF50F6">
        <w:rPr>
          <w:rFonts w:eastAsia="Arial" w:cstheme="minorHAnsi"/>
          <w:b/>
          <w:bCs/>
          <w:sz w:val="20"/>
          <w:szCs w:val="20"/>
          <w:lang w:val="en-US" w:eastAsia="en-GB"/>
        </w:rPr>
        <w:t>TE Assessment: Target not defined, but can be considered achieved.</w:t>
      </w:r>
    </w:p>
    <w:p w14:paraId="325B24F3" w14:textId="77777777" w:rsidR="00E32115" w:rsidRPr="00FF50F6" w:rsidRDefault="00E32115" w:rsidP="00B541A0">
      <w:pPr>
        <w:pStyle w:val="ListParagraph"/>
        <w:spacing w:after="200" w:line="288" w:lineRule="auto"/>
        <w:jc w:val="both"/>
        <w:rPr>
          <w:lang w:val="en-US"/>
        </w:rPr>
      </w:pPr>
    </w:p>
    <w:p w14:paraId="50F35F6D" w14:textId="4A1571E7" w:rsidR="00251F70" w:rsidRPr="00B541A0" w:rsidRDefault="000F1B77" w:rsidP="00E32115">
      <w:pPr>
        <w:pStyle w:val="ListParagraph"/>
        <w:numPr>
          <w:ilvl w:val="0"/>
          <w:numId w:val="8"/>
        </w:numPr>
        <w:spacing w:after="200" w:line="288" w:lineRule="auto"/>
        <w:jc w:val="both"/>
        <w:rPr>
          <w:lang w:val="en-US"/>
        </w:rPr>
      </w:pPr>
      <w:r w:rsidRPr="00FF50F6">
        <w:rPr>
          <w:b/>
          <w:bCs/>
          <w:lang w:val="en-US"/>
        </w:rPr>
        <w:t>IRRF Sub-indicator 1.5.A.2.1</w:t>
      </w:r>
      <w:r w:rsidRPr="00FF50F6">
        <w:rPr>
          <w:lang w:val="en-US"/>
        </w:rPr>
        <w:t>:  Number of hectares of land managed under a sustainable use regime</w:t>
      </w:r>
      <w:r w:rsidR="00EA4092" w:rsidRPr="00FF50F6">
        <w:rPr>
          <w:lang w:val="en-US"/>
        </w:rPr>
        <w:t xml:space="preserve">. No baseline or target set. </w:t>
      </w:r>
      <w:r w:rsidR="00A73EC2" w:rsidRPr="00FF50F6">
        <w:rPr>
          <w:lang w:val="en-US"/>
        </w:rPr>
        <w:t xml:space="preserve">The additional total area of land brought under sustainable use regimes amount to 18,669 ha in PA extensions, area under woodlots of 10 ha and the 15 ha SLM farmer packages. These figures have multiplying effect </w:t>
      </w:r>
      <w:r w:rsidR="00930D9D" w:rsidRPr="00FF50F6">
        <w:rPr>
          <w:lang w:val="en-US"/>
        </w:rPr>
        <w:t xml:space="preserve">though indirect benefits flowing </w:t>
      </w:r>
      <w:r w:rsidR="00A73EC2" w:rsidRPr="00FF50F6">
        <w:rPr>
          <w:lang w:val="en-US"/>
        </w:rPr>
        <w:t xml:space="preserve"> </w:t>
      </w:r>
      <w:r w:rsidR="00930D9D" w:rsidRPr="00FF50F6">
        <w:rPr>
          <w:lang w:val="en-US"/>
        </w:rPr>
        <w:t>to many other</w:t>
      </w:r>
      <w:r w:rsidR="00A73EC2" w:rsidRPr="00FF50F6">
        <w:rPr>
          <w:lang w:val="en-US"/>
        </w:rPr>
        <w:t xml:space="preserve"> people in the project's target areas</w:t>
      </w:r>
      <w:r w:rsidR="00930D9D" w:rsidRPr="00FF50F6">
        <w:rPr>
          <w:lang w:val="en-US"/>
        </w:rPr>
        <w:t xml:space="preserve">. </w:t>
      </w:r>
      <w:r w:rsidR="00497F08" w:rsidRPr="00FF50F6">
        <w:rPr>
          <w:b/>
          <w:bCs/>
          <w:lang w:val="en-US"/>
        </w:rPr>
        <w:t>TE Assessment: Target not defined, but considered largely achieved.</w:t>
      </w:r>
    </w:p>
    <w:p w14:paraId="542705BA" w14:textId="77777777" w:rsidR="00E32115" w:rsidRPr="00E32115" w:rsidRDefault="00E32115" w:rsidP="00B541A0">
      <w:pPr>
        <w:pStyle w:val="ListParagraph"/>
        <w:rPr>
          <w:lang w:val="en-US"/>
        </w:rPr>
      </w:pPr>
    </w:p>
    <w:p w14:paraId="5C4E652C" w14:textId="00C1A060" w:rsidR="003C5D3F" w:rsidRPr="00B541A0" w:rsidRDefault="00591C79" w:rsidP="00E32115">
      <w:pPr>
        <w:pStyle w:val="ListParagraph"/>
        <w:numPr>
          <w:ilvl w:val="0"/>
          <w:numId w:val="8"/>
        </w:numPr>
        <w:spacing w:after="200" w:line="288" w:lineRule="auto"/>
        <w:jc w:val="both"/>
        <w:rPr>
          <w:lang w:val="en-US"/>
        </w:rPr>
      </w:pPr>
      <w:r w:rsidRPr="00FF50F6">
        <w:rPr>
          <w:b/>
          <w:bCs/>
          <w:lang w:val="en-US"/>
        </w:rPr>
        <w:t>IRRF Sub-indicator 1.1.3.A.1.1</w:t>
      </w:r>
      <w:r w:rsidRPr="00FF50F6">
        <w:rPr>
          <w:lang w:val="en-US"/>
        </w:rPr>
        <w:t>: Number of additional demonstration schemes which expand and diversify the productive base based on the use of sustainable production technologies</w:t>
      </w:r>
      <w:r w:rsidR="00EA4092" w:rsidRPr="00FF50F6">
        <w:rPr>
          <w:lang w:val="en-US"/>
        </w:rPr>
        <w:t>. No baseline or target set.</w:t>
      </w:r>
      <w:r w:rsidR="00497F08" w:rsidRPr="00FF50F6">
        <w:rPr>
          <w:lang w:val="en-US"/>
        </w:rPr>
        <w:t xml:space="preserve"> </w:t>
      </w:r>
      <w:r w:rsidR="004F2B48" w:rsidRPr="00FF50F6">
        <w:rPr>
          <w:lang w:val="en-US"/>
        </w:rPr>
        <w:t>The technologies and interventions introduced by the project all promoted sustainable biodiversity management, such as achievements realized in cultivation of rice fields with the use of climate resistant varieties, setting up of woodlots, SLM farmer packages to apply conservation tillage and training in beekeeping across the PAs.</w:t>
      </w:r>
      <w:r w:rsidR="00CF2043" w:rsidRPr="00FF50F6">
        <w:rPr>
          <w:lang w:val="en-US"/>
        </w:rPr>
        <w:t xml:space="preserve"> </w:t>
      </w:r>
      <w:r w:rsidR="00523031" w:rsidRPr="00FF50F6">
        <w:rPr>
          <w:lang w:val="en-US"/>
        </w:rPr>
        <w:t xml:space="preserve">These provided real benefits and are largely climate-resilient. However the lack of baseline and target set, and need to scale back project ambitions limited the potential scope of this part of the project. </w:t>
      </w:r>
      <w:r w:rsidR="003C5D3F" w:rsidRPr="00FF50F6">
        <w:rPr>
          <w:b/>
          <w:bCs/>
          <w:lang w:val="en-US"/>
        </w:rPr>
        <w:t>TE Assessment: Target not defined, but considered largely achieved</w:t>
      </w:r>
      <w:r w:rsidR="00523031" w:rsidRPr="00FF50F6">
        <w:rPr>
          <w:b/>
          <w:bCs/>
          <w:lang w:val="en-US"/>
        </w:rPr>
        <w:t>.</w:t>
      </w:r>
    </w:p>
    <w:p w14:paraId="1F324650" w14:textId="77777777" w:rsidR="00E32115" w:rsidRPr="00FF50F6" w:rsidRDefault="00E32115" w:rsidP="00B541A0">
      <w:pPr>
        <w:pStyle w:val="ListParagraph"/>
        <w:spacing w:after="200" w:line="288" w:lineRule="auto"/>
        <w:jc w:val="both"/>
        <w:rPr>
          <w:lang w:val="en-US"/>
        </w:rPr>
      </w:pPr>
    </w:p>
    <w:p w14:paraId="6B1FB4CD" w14:textId="639EEAB7" w:rsidR="00457A05" w:rsidRPr="00B541A0" w:rsidRDefault="009269AB" w:rsidP="00E32115">
      <w:pPr>
        <w:pStyle w:val="ListParagraph"/>
        <w:numPr>
          <w:ilvl w:val="0"/>
          <w:numId w:val="8"/>
        </w:numPr>
        <w:spacing w:after="200" w:line="288" w:lineRule="auto"/>
        <w:jc w:val="both"/>
        <w:rPr>
          <w:lang w:val="en-US"/>
        </w:rPr>
      </w:pPr>
      <w:r w:rsidRPr="00FF50F6">
        <w:rPr>
          <w:b/>
          <w:bCs/>
          <w:lang w:val="en-US"/>
        </w:rPr>
        <w:t>IRRF Sub-indicator 1.3.2.A.3.1</w:t>
      </w:r>
      <w:r w:rsidRPr="00FF50F6">
        <w:rPr>
          <w:lang w:val="en-US"/>
        </w:rPr>
        <w:t xml:space="preserve">: Total number of additional people benefitting from strengthened livelihoods through solutions for management of natural resources, ecosystem </w:t>
      </w:r>
      <w:r w:rsidRPr="00FF50F6">
        <w:rPr>
          <w:lang w:val="en-US"/>
        </w:rPr>
        <w:lastRenderedPageBreak/>
        <w:t>services, chemicals and waste</w:t>
      </w:r>
      <w:r w:rsidR="00EA4092" w:rsidRPr="00FF50F6">
        <w:rPr>
          <w:lang w:val="en-US"/>
        </w:rPr>
        <w:t>. No baseline or target set.</w:t>
      </w:r>
      <w:r w:rsidR="00523031" w:rsidRPr="00FF50F6">
        <w:rPr>
          <w:lang w:val="en-US"/>
        </w:rPr>
        <w:t xml:space="preserve"> </w:t>
      </w:r>
      <w:r w:rsidR="00457A05" w:rsidRPr="00FF50F6">
        <w:rPr>
          <w:lang w:val="en-US"/>
        </w:rPr>
        <w:t xml:space="preserve">The cultivated areas under sustainable rice production benefited several thousand people, the majority of which are female farmers. In addition, 20 farmers have been trained in bee-keeping and secondary processing of by-products (soap, body lotion, candles) extending to the establishment of Nyofelleh Beekeepers Association, and  about 5,000 people are </w:t>
      </w:r>
      <w:r w:rsidR="00847761" w:rsidRPr="00FF50F6">
        <w:rPr>
          <w:lang w:val="en-US"/>
        </w:rPr>
        <w:t>expected</w:t>
      </w:r>
      <w:r w:rsidR="00457A05" w:rsidRPr="00FF50F6">
        <w:rPr>
          <w:lang w:val="en-US"/>
        </w:rPr>
        <w:t xml:space="preserve"> to benefit from the woodlots programme. The over 1,000 energy saving stoves distributed to households to reduce the use of fuel wood and reduce GHG emissions benefited over </w:t>
      </w:r>
      <w:r w:rsidR="007750A3">
        <w:rPr>
          <w:lang w:val="en-US"/>
        </w:rPr>
        <w:t>10</w:t>
      </w:r>
      <w:r w:rsidR="00457A05" w:rsidRPr="00FF50F6">
        <w:rPr>
          <w:lang w:val="en-US"/>
        </w:rPr>
        <w:t>,000 people considering the extended family system in The Gambian rural setup.</w:t>
      </w:r>
      <w:r w:rsidR="00C5652F" w:rsidRPr="00FF50F6">
        <w:rPr>
          <w:lang w:val="en-US"/>
        </w:rPr>
        <w:t xml:space="preserve"> </w:t>
      </w:r>
      <w:r w:rsidR="00A131DA" w:rsidRPr="00FF50F6">
        <w:rPr>
          <w:lang w:val="en-US"/>
        </w:rPr>
        <w:t>Despite the lack of baseline or target set in the project design or subsequently, it is clear that the project has resulted in tangible benefits to the livelihoods of people in communities adjacent to the three PAs. The TE is unable to confirm the number of beneficiaries claimed by the project team due to the lack of available monitoring data. However, the figures provided give an indication of scale. 61 villages in total have been involved in the co-management of the three PAs through the PACs, and 15 villages hosted demonstration SLM plots. Questions that remain include:  how many farmers are directly involved in project-supported rice production in each area, how many villagers directly benefit from the woodlots, and is there overlap in the beneficiary totals – eg are the stoves going to the same families that benefit from the woodlots?</w:t>
      </w:r>
      <w:r w:rsidR="00967E9A" w:rsidRPr="00FF50F6">
        <w:rPr>
          <w:lang w:val="en-US"/>
        </w:rPr>
        <w:t xml:space="preserve"> </w:t>
      </w:r>
      <w:r w:rsidR="00A131DA" w:rsidRPr="00FF50F6">
        <w:rPr>
          <w:b/>
          <w:bCs/>
          <w:lang w:val="en-US"/>
        </w:rPr>
        <w:t>TE Assessment: Target not defined</w:t>
      </w:r>
      <w:r w:rsidR="002A4D74" w:rsidRPr="00FF50F6">
        <w:rPr>
          <w:b/>
          <w:bCs/>
          <w:lang w:val="en-US"/>
        </w:rPr>
        <w:t xml:space="preserve"> but considered largely achieved.</w:t>
      </w:r>
    </w:p>
    <w:p w14:paraId="629F4C70" w14:textId="77777777" w:rsidR="00E32115" w:rsidRPr="00FF50F6" w:rsidRDefault="00E32115" w:rsidP="00B541A0">
      <w:pPr>
        <w:pStyle w:val="ListParagraph"/>
        <w:spacing w:after="200" w:line="288" w:lineRule="auto"/>
        <w:jc w:val="both"/>
        <w:rPr>
          <w:lang w:val="en-US"/>
        </w:rPr>
      </w:pPr>
    </w:p>
    <w:p w14:paraId="116572E0" w14:textId="30FACAE3" w:rsidR="00591C79" w:rsidRPr="00FF50F6" w:rsidRDefault="00184AF7" w:rsidP="00B541A0">
      <w:pPr>
        <w:pStyle w:val="ListParagraph"/>
        <w:numPr>
          <w:ilvl w:val="0"/>
          <w:numId w:val="8"/>
        </w:numPr>
        <w:spacing w:after="200" w:line="288" w:lineRule="auto"/>
        <w:jc w:val="both"/>
        <w:rPr>
          <w:lang w:val="en-US"/>
        </w:rPr>
      </w:pPr>
      <w:r w:rsidRPr="00FF50F6">
        <w:rPr>
          <w:b/>
          <w:bCs/>
          <w:lang w:val="en-US"/>
        </w:rPr>
        <w:t>IRRF Sub-indicator 2.5.1.C.1.1</w:t>
      </w:r>
      <w:r w:rsidRPr="00FF50F6">
        <w:rPr>
          <w:lang w:val="en-US"/>
        </w:rPr>
        <w:t>:  Extent to which institutional frameworks are in place for conservation, sustainable use, and/or access and benefit sharing of natural resources, biodiversity and ecosystems</w:t>
      </w:r>
      <w:r w:rsidR="00EA4092" w:rsidRPr="00FF50F6">
        <w:rPr>
          <w:lang w:val="en-US"/>
        </w:rPr>
        <w:t>. No baseline or target set.</w:t>
      </w:r>
      <w:r w:rsidR="002A4D74" w:rsidRPr="00FF50F6">
        <w:rPr>
          <w:lang w:val="en-US"/>
        </w:rPr>
        <w:t xml:space="preserve"> </w:t>
      </w:r>
      <w:r w:rsidR="003A4409" w:rsidRPr="00FF50F6">
        <w:rPr>
          <w:lang w:val="en-US"/>
        </w:rPr>
        <w:t xml:space="preserve">In relation to PA management plans: </w:t>
      </w:r>
      <w:r w:rsidR="003A4409" w:rsidRPr="003A4409">
        <w:t>KWNP and JNP plans were completed and endorsed by stakeholders. BBWR was drafted by April 2020 with RAMPAO project funding, yet to be revised to include the extension area. DPWM are unable to fully fund their implementation.</w:t>
      </w:r>
      <w:r w:rsidR="003A4409">
        <w:t xml:space="preserve"> </w:t>
      </w:r>
      <w:r w:rsidR="003A4409" w:rsidRPr="00FF50F6">
        <w:rPr>
          <w:lang w:val="en-US"/>
        </w:rPr>
        <w:t xml:space="preserve">Overall, it is very unclear what this indicator was meant to show and how the project was supposed address it. </w:t>
      </w:r>
      <w:r w:rsidR="003A4409" w:rsidRPr="00FF50F6">
        <w:rPr>
          <w:b/>
          <w:bCs/>
          <w:lang w:val="en-US"/>
        </w:rPr>
        <w:t>TE Assessment: Target not defined, and is not measurable. Progress was made in some contributing areas.</w:t>
      </w:r>
    </w:p>
    <w:p w14:paraId="46990761" w14:textId="485C807D" w:rsidR="006F0888" w:rsidRPr="00C61CCE" w:rsidRDefault="006F0888" w:rsidP="006F0888">
      <w:pPr>
        <w:rPr>
          <w:b/>
          <w:lang w:val="en-US"/>
        </w:rPr>
      </w:pPr>
      <w:r w:rsidRPr="00C61CCE">
        <w:rPr>
          <w:b/>
          <w:lang w:val="en-US"/>
        </w:rPr>
        <w:t>Progress towards O</w:t>
      </w:r>
      <w:r>
        <w:rPr>
          <w:b/>
          <w:lang w:val="en-US"/>
        </w:rPr>
        <w:t>utcome</w:t>
      </w:r>
      <w:r w:rsidRPr="00C61CCE">
        <w:rPr>
          <w:b/>
          <w:lang w:val="en-US"/>
        </w:rPr>
        <w:t xml:space="preserve"> indicators </w:t>
      </w:r>
    </w:p>
    <w:p w14:paraId="2E0A1EB3" w14:textId="3DB5BD88" w:rsidR="00CE4614" w:rsidRPr="00762B4A" w:rsidRDefault="00AD3BB3" w:rsidP="00B541A0">
      <w:pPr>
        <w:pStyle w:val="ListParagraph"/>
        <w:numPr>
          <w:ilvl w:val="0"/>
          <w:numId w:val="8"/>
        </w:numPr>
        <w:spacing w:after="200" w:line="288" w:lineRule="auto"/>
        <w:jc w:val="both"/>
      </w:pPr>
      <w:r w:rsidRPr="00A24409">
        <w:rPr>
          <w:b/>
          <w:bCs/>
        </w:rPr>
        <w:t>Outcome 1</w:t>
      </w:r>
      <w:r w:rsidR="00876121" w:rsidRPr="00A24409">
        <w:rPr>
          <w:b/>
          <w:bCs/>
        </w:rPr>
        <w:t xml:space="preserve"> – Impact Indicator 1.1</w:t>
      </w:r>
      <w:r w:rsidR="00876121">
        <w:t xml:space="preserve"> -</w:t>
      </w:r>
      <w:r w:rsidR="00CE4614">
        <w:t xml:space="preserve"> the three PAs together with the extensions have </w:t>
      </w:r>
      <w:r w:rsidR="00C60F1A">
        <w:t xml:space="preserve">had their </w:t>
      </w:r>
      <w:r w:rsidR="00CE4614">
        <w:t xml:space="preserve">boundaries properly surveyed and demarcated and formally declared </w:t>
      </w:r>
      <w:r w:rsidR="00A652B3" w:rsidRPr="00A652B3">
        <w:t>based on the provisions of the Wildlife Act 2003, and the No-Claim declaration together with a request letter for gazettement submitted to both MECCNAR and Ministry of Justice in November 2019.</w:t>
      </w:r>
      <w:r w:rsidR="00A652B3">
        <w:t xml:space="preserve"> </w:t>
      </w:r>
      <w:r w:rsidR="002B5298">
        <w:t xml:space="preserve">KWNP and BBWR are already gazetted PAs and covered by the Wildlife Act 2020. So there is no requirement to apply for gazettement of the extension areas of these two PAs according to the PMU. Both the </w:t>
      </w:r>
      <w:r w:rsidR="003C35D4">
        <w:t xml:space="preserve">Biodiversity and </w:t>
      </w:r>
      <w:r w:rsidR="002B5298">
        <w:t xml:space="preserve">Wildlife Act </w:t>
      </w:r>
      <w:r w:rsidR="003C35D4">
        <w:t xml:space="preserve">revision in </w:t>
      </w:r>
      <w:r w:rsidR="002B5298">
        <w:t xml:space="preserve">2020 and the application for the gazettement of JNP (including the extension area) have been submitted to the National Assembly for approval. The approval process of these documents has been delayed by the COVID-19 pandemic. </w:t>
      </w:r>
      <w:r w:rsidR="006A4880" w:rsidRPr="00A24409">
        <w:rPr>
          <w:b/>
          <w:bCs/>
        </w:rPr>
        <w:t>TE Assessment: Target achieved (except for final legal approval for JNP).</w:t>
      </w:r>
    </w:p>
    <w:p w14:paraId="259A3D08" w14:textId="77777777" w:rsidR="00762B4A" w:rsidRPr="006B7DFC" w:rsidRDefault="00762B4A" w:rsidP="00762B4A">
      <w:pPr>
        <w:pStyle w:val="ListParagraph"/>
        <w:spacing w:after="200" w:line="288" w:lineRule="auto"/>
        <w:jc w:val="both"/>
      </w:pPr>
    </w:p>
    <w:p w14:paraId="6C00DFA3" w14:textId="53490D60" w:rsidR="00762B4A" w:rsidRPr="00762B4A" w:rsidRDefault="006B7DFC" w:rsidP="00B541A0">
      <w:pPr>
        <w:pStyle w:val="ListParagraph"/>
        <w:numPr>
          <w:ilvl w:val="0"/>
          <w:numId w:val="8"/>
        </w:numPr>
        <w:spacing w:after="200" w:line="288" w:lineRule="auto"/>
        <w:jc w:val="both"/>
        <w:rPr>
          <w:color w:val="4472C4" w:themeColor="accent1"/>
        </w:rPr>
      </w:pPr>
      <w:r w:rsidRPr="00A41B35">
        <w:rPr>
          <w:b/>
          <w:bCs/>
          <w:color w:val="4472C4" w:themeColor="accent1"/>
        </w:rPr>
        <w:lastRenderedPageBreak/>
        <w:t xml:space="preserve">Output 1.1: </w:t>
      </w:r>
      <w:r w:rsidR="00F43E7B" w:rsidRPr="00A41B35">
        <w:rPr>
          <w:b/>
          <w:bCs/>
          <w:color w:val="4472C4" w:themeColor="accent1"/>
          <w:lang w:val="en-US"/>
        </w:rPr>
        <w:t>Revised PA Programme of Work and Action Plan</w:t>
      </w:r>
      <w:r w:rsidR="0074671F" w:rsidRPr="00A41B35">
        <w:rPr>
          <w:b/>
          <w:bCs/>
          <w:color w:val="4472C4" w:themeColor="accent1"/>
          <w:lang w:val="en-US"/>
        </w:rPr>
        <w:t xml:space="preserve">. </w:t>
      </w:r>
      <w:r w:rsidR="00A41B35" w:rsidRPr="00A41B35">
        <w:rPr>
          <w:color w:val="000000" w:themeColor="text1"/>
          <w:lang w:val="en-US"/>
        </w:rPr>
        <w:t xml:space="preserve">This document has been revised in 2018 and shared with the TE. It has </w:t>
      </w:r>
      <w:r w:rsidR="00786194">
        <w:rPr>
          <w:color w:val="000000" w:themeColor="text1"/>
          <w:lang w:val="en-US"/>
        </w:rPr>
        <w:t xml:space="preserve">not </w:t>
      </w:r>
      <w:r w:rsidR="00A41B35" w:rsidRPr="00A41B35">
        <w:rPr>
          <w:color w:val="000000" w:themeColor="text1"/>
          <w:lang w:val="en-US"/>
        </w:rPr>
        <w:t>been published</w:t>
      </w:r>
      <w:r w:rsidR="00786194">
        <w:rPr>
          <w:color w:val="000000" w:themeColor="text1"/>
          <w:lang w:val="en-US"/>
        </w:rPr>
        <w:t>, but distributed to relevant stakeholders</w:t>
      </w:r>
      <w:r w:rsidR="00A41B35" w:rsidRPr="00A41B35">
        <w:rPr>
          <w:color w:val="000000" w:themeColor="text1"/>
          <w:lang w:val="en-US"/>
        </w:rPr>
        <w:t xml:space="preserve">. </w:t>
      </w:r>
      <w:r w:rsidR="00A41B35" w:rsidRPr="00762B4A">
        <w:rPr>
          <w:b/>
          <w:bCs/>
          <w:color w:val="000000" w:themeColor="text1"/>
          <w:lang w:val="en-US"/>
        </w:rPr>
        <w:t>TE Assessment: Output largely achieved.</w:t>
      </w:r>
      <w:r w:rsidR="00A41B35" w:rsidRPr="00A41B35">
        <w:rPr>
          <w:b/>
          <w:bCs/>
          <w:color w:val="000000" w:themeColor="text1"/>
          <w:lang w:val="en-US"/>
        </w:rPr>
        <w:t xml:space="preserve"> </w:t>
      </w:r>
    </w:p>
    <w:p w14:paraId="2C0F348E" w14:textId="77777777" w:rsidR="00762B4A" w:rsidRPr="00762B4A" w:rsidRDefault="00762B4A" w:rsidP="00762B4A">
      <w:pPr>
        <w:pStyle w:val="ListParagraph"/>
        <w:rPr>
          <w:color w:val="4472C4" w:themeColor="accent1"/>
        </w:rPr>
      </w:pPr>
    </w:p>
    <w:p w14:paraId="00E362D0" w14:textId="6C02E221" w:rsidR="00852337" w:rsidRPr="00762B4A" w:rsidRDefault="00852337" w:rsidP="00B541A0">
      <w:pPr>
        <w:pStyle w:val="ListParagraph"/>
        <w:numPr>
          <w:ilvl w:val="0"/>
          <w:numId w:val="8"/>
        </w:numPr>
        <w:spacing w:after="200" w:line="288" w:lineRule="auto"/>
        <w:jc w:val="both"/>
        <w:rPr>
          <w:b/>
          <w:bCs/>
          <w:color w:val="4472C4" w:themeColor="accent1"/>
        </w:rPr>
      </w:pPr>
      <w:r w:rsidRPr="00762B4A">
        <w:rPr>
          <w:b/>
          <w:bCs/>
          <w:color w:val="4472C4" w:themeColor="accent1"/>
        </w:rPr>
        <w:t>Output 1.2: Gazettement of the two PA expansions (JNP expansion to connect with BBWR and expansion of KWNP)</w:t>
      </w:r>
      <w:r w:rsidR="00A41B35" w:rsidRPr="00762B4A">
        <w:rPr>
          <w:b/>
          <w:bCs/>
          <w:color w:val="4472C4" w:themeColor="accent1"/>
        </w:rPr>
        <w:t xml:space="preserve">. </w:t>
      </w:r>
      <w:r w:rsidR="00805B36" w:rsidRPr="00762B4A">
        <w:rPr>
          <w:color w:val="000000" w:themeColor="text1"/>
        </w:rPr>
        <w:t xml:space="preserve">Through the setting up of a working group and much engagement with communities and opinion leaders, the three PAs have been extended with the extension areas </w:t>
      </w:r>
      <w:r w:rsidR="00762B4A">
        <w:rPr>
          <w:color w:val="000000" w:themeColor="text1"/>
        </w:rPr>
        <w:t xml:space="preserve">demarcated. </w:t>
      </w:r>
      <w:r w:rsidR="00762B4A" w:rsidRPr="00762B4A">
        <w:rPr>
          <w:color w:val="000000" w:themeColor="text1"/>
        </w:rPr>
        <w:t xml:space="preserve">Proposal submitted for gazettement of JNP but delay in final gazettement notification is ongoing due to COVID19; procedure for extensions to BBWR and KWNP completed. </w:t>
      </w:r>
      <w:r w:rsidR="00762B4A" w:rsidRPr="00762B4A">
        <w:rPr>
          <w:b/>
          <w:bCs/>
          <w:color w:val="000000" w:themeColor="text1"/>
        </w:rPr>
        <w:t xml:space="preserve">TE Assessment: Output largely achieved. </w:t>
      </w:r>
    </w:p>
    <w:p w14:paraId="35B3A5F9" w14:textId="77777777" w:rsidR="00F43E7B" w:rsidRDefault="00F43E7B" w:rsidP="00F43E7B">
      <w:pPr>
        <w:pStyle w:val="ListParagraph"/>
        <w:spacing w:after="200" w:line="288" w:lineRule="auto"/>
        <w:jc w:val="both"/>
      </w:pPr>
    </w:p>
    <w:p w14:paraId="1601A1BC" w14:textId="5DD66AD4" w:rsidR="008E14A0" w:rsidRDefault="00790D24" w:rsidP="00B541A0">
      <w:pPr>
        <w:pStyle w:val="ListParagraph"/>
        <w:numPr>
          <w:ilvl w:val="0"/>
          <w:numId w:val="8"/>
        </w:numPr>
        <w:spacing w:after="200" w:line="288" w:lineRule="auto"/>
        <w:jc w:val="both"/>
      </w:pPr>
      <w:r w:rsidRPr="00790D24">
        <w:rPr>
          <w:b/>
          <w:bCs/>
        </w:rPr>
        <w:t>Outcome 2 – Impact Indicator 2.1</w:t>
      </w:r>
      <w:r>
        <w:t xml:space="preserve"> </w:t>
      </w:r>
      <w:r w:rsidR="0043620A">
        <w:t>–</w:t>
      </w:r>
      <w:r>
        <w:t xml:space="preserve"> </w:t>
      </w:r>
      <w:r w:rsidR="0043620A">
        <w:t xml:space="preserve">targeted enhanced </w:t>
      </w:r>
      <w:r>
        <w:t>management effectiveness in KWNP and BBWR</w:t>
      </w:r>
      <w:r w:rsidR="0043620A">
        <w:t xml:space="preserve"> reflected by a 20% increase in the METT Score over baseline</w:t>
      </w:r>
      <w:r w:rsidR="00A75DE5">
        <w:t xml:space="preserve">. </w:t>
      </w:r>
      <w:r w:rsidR="001501B2">
        <w:t xml:space="preserve">As can be seen from the </w:t>
      </w:r>
      <w:r w:rsidR="001501B2" w:rsidRPr="00FC4732">
        <w:t xml:space="preserve">results in </w:t>
      </w:r>
      <w:r w:rsidR="001501B2" w:rsidRPr="00FC4732">
        <w:rPr>
          <w:b/>
          <w:bCs/>
        </w:rPr>
        <w:t xml:space="preserve">Table </w:t>
      </w:r>
      <w:r w:rsidR="008C70CE">
        <w:rPr>
          <w:b/>
          <w:bCs/>
        </w:rPr>
        <w:t>9</w:t>
      </w:r>
      <w:r w:rsidR="001501B2" w:rsidRPr="00FC4732">
        <w:t xml:space="preserve">, </w:t>
      </w:r>
      <w:r w:rsidR="00C86848" w:rsidRPr="00FC4732">
        <w:t xml:space="preserve">there was a marginal increase in the METT score for BBWR up to </w:t>
      </w:r>
      <w:r w:rsidR="00407975" w:rsidRPr="00FC4732">
        <w:t>July 2019</w:t>
      </w:r>
      <w:r w:rsidR="001833FF" w:rsidRPr="00FC4732">
        <w:t xml:space="preserve">, then it dropped back to baseline level in the final year. For KWNP, the score remained level with baseline at July 2019, then actually dropped back in the final year. </w:t>
      </w:r>
      <w:r w:rsidR="000F6274" w:rsidRPr="00FC4732">
        <w:t>The reductions in score</w:t>
      </w:r>
      <w:r w:rsidR="00EB0368" w:rsidRPr="00FC4732">
        <w:t xml:space="preserve">s are highlighted in </w:t>
      </w:r>
      <w:r w:rsidR="00EB0368" w:rsidRPr="00FC4732">
        <w:rPr>
          <w:b/>
          <w:bCs/>
        </w:rPr>
        <w:t xml:space="preserve">Annex </w:t>
      </w:r>
      <w:r w:rsidR="00093B9E" w:rsidRPr="00FC4732">
        <w:rPr>
          <w:b/>
          <w:bCs/>
        </w:rPr>
        <w:t>12</w:t>
      </w:r>
      <w:r w:rsidR="00093B9E" w:rsidRPr="00FC4732">
        <w:t>, with the</w:t>
      </w:r>
      <w:r w:rsidR="00093B9E">
        <w:t xml:space="preserve"> strong possibility </w:t>
      </w:r>
      <w:r w:rsidR="00F63F58">
        <w:t xml:space="preserve">of inconsistency in assessment between years contributing to the </w:t>
      </w:r>
      <w:r w:rsidR="00C23924">
        <w:t>perceived lack of progress (eg in scoring planning for land and water planning</w:t>
      </w:r>
      <w:r w:rsidR="00686617">
        <w:t xml:space="preserve"> sub-questions, relations with </w:t>
      </w:r>
      <w:r w:rsidR="00676E82">
        <w:t xml:space="preserve">other stakeholders, condition of values). </w:t>
      </w:r>
      <w:r w:rsidR="00FA3D69">
        <w:t xml:space="preserve">Certainly there were advances in various aspects of PA management, including staff training, engagement of communities in the PACs, </w:t>
      </w:r>
      <w:r w:rsidR="006366D1">
        <w:t xml:space="preserve">management plan development, boundary demarcation, </w:t>
      </w:r>
      <w:r w:rsidR="00B17A28">
        <w:t xml:space="preserve">development of PA buildings and equipment. </w:t>
      </w:r>
      <w:r w:rsidR="00495BBF">
        <w:t>Against that, the human capacity at the PAs remains weak with lack of staff</w:t>
      </w:r>
      <w:r w:rsidR="002C5C81">
        <w:t xml:space="preserve">, weak technical capacity and </w:t>
      </w:r>
      <w:r w:rsidR="00C402D0">
        <w:t xml:space="preserve">serious </w:t>
      </w:r>
      <w:r w:rsidR="002C5C81">
        <w:t>operational budget challenges</w:t>
      </w:r>
      <w:r w:rsidR="00C402D0">
        <w:t xml:space="preserve">. </w:t>
      </w:r>
      <w:r w:rsidR="007B2EAB" w:rsidRPr="007B2EAB">
        <w:rPr>
          <w:b/>
          <w:bCs/>
        </w:rPr>
        <w:t>TE Assessment: Target not achieved, little measurable progress over baseline in management effectiveness despite some tangible results.</w:t>
      </w:r>
      <w:r w:rsidR="007B2EAB">
        <w:t xml:space="preserve"> </w:t>
      </w:r>
    </w:p>
    <w:p w14:paraId="194F7D6A" w14:textId="05CD2342" w:rsidR="003F5351" w:rsidRPr="001B5645" w:rsidRDefault="001501B2" w:rsidP="003F5351">
      <w:pPr>
        <w:spacing w:after="200" w:line="288" w:lineRule="auto"/>
        <w:jc w:val="both"/>
        <w:rPr>
          <w:b/>
          <w:bCs/>
        </w:rPr>
      </w:pPr>
      <w:r w:rsidRPr="00FC4732">
        <w:rPr>
          <w:b/>
          <w:bCs/>
        </w:rPr>
        <w:t xml:space="preserve">Table </w:t>
      </w:r>
      <w:r w:rsidR="008C70CE">
        <w:rPr>
          <w:b/>
          <w:bCs/>
        </w:rPr>
        <w:t>9</w:t>
      </w:r>
      <w:r w:rsidRPr="00FC4732">
        <w:rPr>
          <w:b/>
          <w:bCs/>
        </w:rPr>
        <w:t>. Management</w:t>
      </w:r>
      <w:r w:rsidRPr="001B5645">
        <w:rPr>
          <w:b/>
          <w:bCs/>
        </w:rPr>
        <w:t xml:space="preserve"> Effectiveness Tracking Tool scores for </w:t>
      </w:r>
      <w:r w:rsidR="001B5645" w:rsidRPr="001B5645">
        <w:rPr>
          <w:b/>
          <w:bCs/>
        </w:rPr>
        <w:t>the target sites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2170"/>
        <w:gridCol w:w="1614"/>
        <w:gridCol w:w="1614"/>
      </w:tblGrid>
      <w:tr w:rsidR="003F5351" w:rsidRPr="00AC7828" w14:paraId="4A046D45" w14:textId="77777777" w:rsidTr="00B541A0">
        <w:tc>
          <w:tcPr>
            <w:tcW w:w="0" w:type="auto"/>
            <w:shd w:val="clear" w:color="auto" w:fill="B4C6E7" w:themeFill="accent1" w:themeFillTint="66"/>
          </w:tcPr>
          <w:p w14:paraId="2FA1AB75" w14:textId="75E96321" w:rsidR="003F5351" w:rsidRPr="00AC7828" w:rsidRDefault="003F5351" w:rsidP="003F5351">
            <w:pPr>
              <w:spacing w:after="200" w:line="288" w:lineRule="auto"/>
              <w:jc w:val="both"/>
              <w:rPr>
                <w:b/>
                <w:bCs/>
              </w:rPr>
            </w:pPr>
            <w:r w:rsidRPr="00AC7828">
              <w:rPr>
                <w:b/>
                <w:bCs/>
              </w:rPr>
              <w:t>Protected Area</w:t>
            </w:r>
          </w:p>
        </w:tc>
        <w:tc>
          <w:tcPr>
            <w:tcW w:w="0" w:type="auto"/>
            <w:shd w:val="clear" w:color="auto" w:fill="B4C6E7" w:themeFill="accent1" w:themeFillTint="66"/>
          </w:tcPr>
          <w:p w14:paraId="683B8563" w14:textId="0A091639" w:rsidR="003F5351" w:rsidRPr="00AC7828" w:rsidRDefault="00AC7828" w:rsidP="003F5351">
            <w:pPr>
              <w:spacing w:after="200" w:line="288" w:lineRule="auto"/>
              <w:jc w:val="both"/>
              <w:rPr>
                <w:b/>
                <w:bCs/>
              </w:rPr>
            </w:pPr>
            <w:r w:rsidRPr="00AC7828">
              <w:rPr>
                <w:b/>
                <w:bCs/>
              </w:rPr>
              <w:t>Baseline</w:t>
            </w:r>
            <w:r>
              <w:rPr>
                <w:b/>
                <w:bCs/>
              </w:rPr>
              <w:t xml:space="preserve"> Score</w:t>
            </w:r>
            <w:r w:rsidR="00407975">
              <w:rPr>
                <w:b/>
                <w:bCs/>
              </w:rPr>
              <w:t xml:space="preserve"> (2015)</w:t>
            </w:r>
          </w:p>
        </w:tc>
        <w:tc>
          <w:tcPr>
            <w:tcW w:w="0" w:type="auto"/>
            <w:shd w:val="clear" w:color="auto" w:fill="B4C6E7" w:themeFill="accent1" w:themeFillTint="66"/>
          </w:tcPr>
          <w:p w14:paraId="4E7917A8" w14:textId="6EE2D554" w:rsidR="003F5351" w:rsidRPr="00AC7828" w:rsidRDefault="00AC7828" w:rsidP="003F5351">
            <w:pPr>
              <w:spacing w:after="200" w:line="288" w:lineRule="auto"/>
              <w:jc w:val="both"/>
              <w:rPr>
                <w:b/>
                <w:bCs/>
              </w:rPr>
            </w:pPr>
            <w:r w:rsidRPr="00AC7828">
              <w:rPr>
                <w:b/>
                <w:bCs/>
              </w:rPr>
              <w:t>July 2019</w:t>
            </w:r>
            <w:r>
              <w:rPr>
                <w:b/>
                <w:bCs/>
              </w:rPr>
              <w:t xml:space="preserve"> Score</w:t>
            </w:r>
          </w:p>
        </w:tc>
        <w:tc>
          <w:tcPr>
            <w:tcW w:w="0" w:type="auto"/>
            <w:shd w:val="clear" w:color="auto" w:fill="B4C6E7" w:themeFill="accent1" w:themeFillTint="66"/>
          </w:tcPr>
          <w:p w14:paraId="168D6911" w14:textId="2BA64D30" w:rsidR="003F5351" w:rsidRPr="00AC7828" w:rsidRDefault="00AC7828" w:rsidP="003F5351">
            <w:pPr>
              <w:spacing w:after="200" w:line="288" w:lineRule="auto"/>
              <w:jc w:val="both"/>
              <w:rPr>
                <w:b/>
                <w:bCs/>
              </w:rPr>
            </w:pPr>
            <w:r w:rsidRPr="00AC7828">
              <w:rPr>
                <w:b/>
                <w:bCs/>
              </w:rPr>
              <w:t>July 2020</w:t>
            </w:r>
            <w:r>
              <w:rPr>
                <w:b/>
                <w:bCs/>
              </w:rPr>
              <w:t xml:space="preserve"> Score</w:t>
            </w:r>
          </w:p>
        </w:tc>
      </w:tr>
      <w:tr w:rsidR="003F5351" w14:paraId="73C9D5FF" w14:textId="77777777" w:rsidTr="00B541A0">
        <w:tc>
          <w:tcPr>
            <w:tcW w:w="0" w:type="auto"/>
          </w:tcPr>
          <w:p w14:paraId="26E0BD78" w14:textId="306276FD" w:rsidR="003F5351" w:rsidRDefault="003F5351" w:rsidP="003F5351">
            <w:pPr>
              <w:spacing w:after="200" w:line="288" w:lineRule="auto"/>
              <w:jc w:val="both"/>
            </w:pPr>
            <w:r>
              <w:t>Jokadu NP</w:t>
            </w:r>
          </w:p>
        </w:tc>
        <w:tc>
          <w:tcPr>
            <w:tcW w:w="0" w:type="auto"/>
          </w:tcPr>
          <w:p w14:paraId="16D1706D" w14:textId="4CD7B777" w:rsidR="003F5351" w:rsidRDefault="00584D39" w:rsidP="003F5351">
            <w:pPr>
              <w:spacing w:after="200" w:line="288" w:lineRule="auto"/>
              <w:jc w:val="both"/>
            </w:pPr>
            <w:r>
              <w:t>5 (nominal)</w:t>
            </w:r>
          </w:p>
        </w:tc>
        <w:tc>
          <w:tcPr>
            <w:tcW w:w="0" w:type="auto"/>
          </w:tcPr>
          <w:p w14:paraId="7BD2B22D" w14:textId="6D717EB8" w:rsidR="003F5351" w:rsidRDefault="007428CE" w:rsidP="003F5351">
            <w:pPr>
              <w:spacing w:after="200" w:line="288" w:lineRule="auto"/>
              <w:jc w:val="both"/>
            </w:pPr>
            <w:r>
              <w:t>40*</w:t>
            </w:r>
          </w:p>
        </w:tc>
        <w:tc>
          <w:tcPr>
            <w:tcW w:w="0" w:type="auto"/>
          </w:tcPr>
          <w:p w14:paraId="5D0A6B79" w14:textId="407541FE" w:rsidR="003F5351" w:rsidRDefault="007428CE" w:rsidP="003F5351">
            <w:pPr>
              <w:spacing w:after="200" w:line="288" w:lineRule="auto"/>
              <w:jc w:val="both"/>
            </w:pPr>
            <w:r>
              <w:t>51</w:t>
            </w:r>
          </w:p>
        </w:tc>
      </w:tr>
      <w:tr w:rsidR="003F5351" w14:paraId="3B9EFA00" w14:textId="77777777" w:rsidTr="00B541A0">
        <w:tc>
          <w:tcPr>
            <w:tcW w:w="0" w:type="auto"/>
          </w:tcPr>
          <w:p w14:paraId="21239E0F" w14:textId="5E723131" w:rsidR="003F5351" w:rsidRDefault="003F5351" w:rsidP="003F5351">
            <w:pPr>
              <w:spacing w:after="200" w:line="288" w:lineRule="auto"/>
              <w:jc w:val="both"/>
            </w:pPr>
            <w:r>
              <w:t xml:space="preserve">Bao Bolong </w:t>
            </w:r>
            <w:r w:rsidR="00AC7828">
              <w:t>WR</w:t>
            </w:r>
          </w:p>
        </w:tc>
        <w:tc>
          <w:tcPr>
            <w:tcW w:w="0" w:type="auto"/>
          </w:tcPr>
          <w:p w14:paraId="6E737A31" w14:textId="15C51E28" w:rsidR="003F5351" w:rsidRDefault="00584D39" w:rsidP="003F5351">
            <w:pPr>
              <w:spacing w:after="200" w:line="288" w:lineRule="auto"/>
              <w:jc w:val="both"/>
            </w:pPr>
            <w:r>
              <w:t>47</w:t>
            </w:r>
          </w:p>
        </w:tc>
        <w:tc>
          <w:tcPr>
            <w:tcW w:w="0" w:type="auto"/>
          </w:tcPr>
          <w:p w14:paraId="5F239459" w14:textId="196D42B3" w:rsidR="003F5351" w:rsidRDefault="00584D39" w:rsidP="003F5351">
            <w:pPr>
              <w:spacing w:after="200" w:line="288" w:lineRule="auto"/>
              <w:jc w:val="both"/>
            </w:pPr>
            <w:r>
              <w:t>56</w:t>
            </w:r>
            <w:r w:rsidR="0094509B">
              <w:t>*</w:t>
            </w:r>
          </w:p>
        </w:tc>
        <w:tc>
          <w:tcPr>
            <w:tcW w:w="0" w:type="auto"/>
          </w:tcPr>
          <w:p w14:paraId="72FEFF8F" w14:textId="36E52F63" w:rsidR="003F5351" w:rsidRDefault="00B94030" w:rsidP="003F5351">
            <w:pPr>
              <w:spacing w:after="200" w:line="288" w:lineRule="auto"/>
              <w:jc w:val="both"/>
            </w:pPr>
            <w:r>
              <w:t>4</w:t>
            </w:r>
            <w:r w:rsidR="0094509B">
              <w:t>7*</w:t>
            </w:r>
          </w:p>
        </w:tc>
      </w:tr>
      <w:tr w:rsidR="003F5351" w14:paraId="198C66C3" w14:textId="77777777" w:rsidTr="00B541A0">
        <w:tc>
          <w:tcPr>
            <w:tcW w:w="0" w:type="auto"/>
          </w:tcPr>
          <w:p w14:paraId="5CE99EF3" w14:textId="7FCED8E5" w:rsidR="003F5351" w:rsidRDefault="00AC7828" w:rsidP="003F5351">
            <w:pPr>
              <w:spacing w:after="200" w:line="288" w:lineRule="auto"/>
              <w:jc w:val="both"/>
            </w:pPr>
            <w:r>
              <w:t>Kiang West NP</w:t>
            </w:r>
          </w:p>
        </w:tc>
        <w:tc>
          <w:tcPr>
            <w:tcW w:w="0" w:type="auto"/>
          </w:tcPr>
          <w:p w14:paraId="0983BF06" w14:textId="2802AB92" w:rsidR="003F5351" w:rsidRDefault="00584D39" w:rsidP="003F5351">
            <w:pPr>
              <w:spacing w:after="200" w:line="288" w:lineRule="auto"/>
              <w:jc w:val="both"/>
            </w:pPr>
            <w:r>
              <w:t>59</w:t>
            </w:r>
          </w:p>
        </w:tc>
        <w:tc>
          <w:tcPr>
            <w:tcW w:w="0" w:type="auto"/>
          </w:tcPr>
          <w:p w14:paraId="1E440E7E" w14:textId="0FA48DEB" w:rsidR="003F5351" w:rsidRDefault="00A94D01" w:rsidP="003F5351">
            <w:pPr>
              <w:spacing w:after="200" w:line="288" w:lineRule="auto"/>
              <w:jc w:val="both"/>
            </w:pPr>
            <w:r>
              <w:t>59</w:t>
            </w:r>
            <w:r w:rsidR="0094509B">
              <w:t>*</w:t>
            </w:r>
          </w:p>
        </w:tc>
        <w:tc>
          <w:tcPr>
            <w:tcW w:w="0" w:type="auto"/>
          </w:tcPr>
          <w:p w14:paraId="33ECABED" w14:textId="1157B997" w:rsidR="003F5351" w:rsidRDefault="00B94030" w:rsidP="003F5351">
            <w:pPr>
              <w:spacing w:after="200" w:line="288" w:lineRule="auto"/>
              <w:jc w:val="both"/>
            </w:pPr>
            <w:r>
              <w:t>4</w:t>
            </w:r>
            <w:r w:rsidR="00A94D01">
              <w:t>8</w:t>
            </w:r>
            <w:r w:rsidR="0094509B">
              <w:t>*</w:t>
            </w:r>
          </w:p>
        </w:tc>
      </w:tr>
    </w:tbl>
    <w:p w14:paraId="70886A87" w14:textId="77777777" w:rsidR="00A24409" w:rsidRDefault="0094509B" w:rsidP="00A24409">
      <w:pPr>
        <w:spacing w:after="200" w:line="288" w:lineRule="auto"/>
        <w:jc w:val="both"/>
        <w:rPr>
          <w:i/>
          <w:iCs/>
        </w:rPr>
      </w:pPr>
      <w:r w:rsidRPr="001B2373">
        <w:rPr>
          <w:i/>
          <w:iCs/>
        </w:rPr>
        <w:t>*Corrected scores, based on METT forms</w:t>
      </w:r>
    </w:p>
    <w:p w14:paraId="7D12C039" w14:textId="707D9EA6" w:rsidR="003B74E5" w:rsidRDefault="00705FCB" w:rsidP="00E32115">
      <w:pPr>
        <w:pStyle w:val="ListParagraph"/>
        <w:numPr>
          <w:ilvl w:val="0"/>
          <w:numId w:val="8"/>
        </w:numPr>
        <w:spacing w:after="200" w:line="288" w:lineRule="auto"/>
        <w:jc w:val="both"/>
        <w:rPr>
          <w:b/>
          <w:bCs/>
        </w:rPr>
      </w:pPr>
      <w:r w:rsidRPr="003B74E5">
        <w:rPr>
          <w:b/>
          <w:bCs/>
        </w:rPr>
        <w:t xml:space="preserve">Outcome 2 - Impact indicator 2.2 - </w:t>
      </w:r>
      <w:r w:rsidRPr="00667398">
        <w:t xml:space="preserve">Effective management </w:t>
      </w:r>
      <w:r w:rsidR="00C65A98" w:rsidRPr="00667398">
        <w:t xml:space="preserve">was </w:t>
      </w:r>
      <w:r w:rsidRPr="00667398">
        <w:t>established in JNP</w:t>
      </w:r>
      <w:r w:rsidR="00C65A98" w:rsidRPr="00667398">
        <w:t xml:space="preserve">. This is reflected by the significant increase in METT scores from a nominal baseline up to 51 by project close (exceeding terminal scores for BBWR and KWNP). </w:t>
      </w:r>
      <w:r w:rsidR="0069672C" w:rsidRPr="00667398">
        <w:t>While the same reservations about METT assessment consistency mentioned above apply, there was a clear trend of improvement</w:t>
      </w:r>
      <w:r w:rsidR="007C5B04">
        <w:t xml:space="preserve"> at this site</w:t>
      </w:r>
      <w:r w:rsidR="00B433A9" w:rsidRPr="00667398">
        <w:t xml:space="preserve"> that can be considered conclusive. This was supported by completion of a f</w:t>
      </w:r>
      <w:r w:rsidR="00C65A98" w:rsidRPr="00667398">
        <w:t xml:space="preserve">ully furnished headquarters </w:t>
      </w:r>
      <w:r w:rsidR="00B433A9" w:rsidRPr="00667398">
        <w:t xml:space="preserve">that is </w:t>
      </w:r>
      <w:r w:rsidR="00C65A98" w:rsidRPr="00667398">
        <w:t xml:space="preserve">equipped, staffed and operational with solar energy </w:t>
      </w:r>
      <w:r w:rsidR="00C65A98" w:rsidRPr="00667398">
        <w:lastRenderedPageBreak/>
        <w:t xml:space="preserve">and water supplied. </w:t>
      </w:r>
      <w:r w:rsidR="00A5723D" w:rsidRPr="00667398">
        <w:t>The m</w:t>
      </w:r>
      <w:r w:rsidR="00C65A98" w:rsidRPr="00667398">
        <w:t xml:space="preserve">anagement plan drafted </w:t>
      </w:r>
      <w:r w:rsidR="00A5723D" w:rsidRPr="00667398">
        <w:t>has been prepared for the site, PAC established, staff taken on</w:t>
      </w:r>
      <w:r w:rsidR="00555BA3" w:rsidRPr="00667398">
        <w:t xml:space="preserve"> and some training </w:t>
      </w:r>
      <w:r w:rsidR="00555BA3" w:rsidRPr="00715BC6">
        <w:t xml:space="preserve">provided. As for the other sites, there remain human </w:t>
      </w:r>
      <w:r w:rsidR="007470BA" w:rsidRPr="00715BC6">
        <w:t>resource limitations – not enough staff and lacking adequate technical training, and the operational budget will seriously constrain management plan implementation</w:t>
      </w:r>
      <w:r w:rsidR="0075451A" w:rsidRPr="00715BC6">
        <w:t xml:space="preserve">; so while in numerical terms the target </w:t>
      </w:r>
      <w:r w:rsidR="00BA1901" w:rsidRPr="00715BC6">
        <w:t>can be considered as</w:t>
      </w:r>
      <w:r w:rsidR="0075451A" w:rsidRPr="00715BC6">
        <w:t xml:space="preserve"> achieved, </w:t>
      </w:r>
      <w:r w:rsidR="00BA1901" w:rsidRPr="00715BC6">
        <w:t xml:space="preserve">management effectiveness at this site has </w:t>
      </w:r>
      <w:r w:rsidR="00764EC3" w:rsidRPr="00715BC6">
        <w:t>substantial room for further improvement</w:t>
      </w:r>
      <w:r w:rsidR="007470BA" w:rsidRPr="00715BC6">
        <w:t>.</w:t>
      </w:r>
      <w:r w:rsidR="007470BA" w:rsidRPr="00715BC6">
        <w:rPr>
          <w:b/>
          <w:bCs/>
        </w:rPr>
        <w:t xml:space="preserve"> </w:t>
      </w:r>
      <w:r w:rsidR="00A326F1" w:rsidRPr="00715BC6">
        <w:rPr>
          <w:b/>
          <w:bCs/>
        </w:rPr>
        <w:t>TE Assessment</w:t>
      </w:r>
      <w:r w:rsidR="00A326F1" w:rsidRPr="00667398">
        <w:rPr>
          <w:b/>
          <w:bCs/>
        </w:rPr>
        <w:t>: Target achieved</w:t>
      </w:r>
      <w:r w:rsidR="00667398">
        <w:rPr>
          <w:b/>
          <w:bCs/>
        </w:rPr>
        <w:t>.</w:t>
      </w:r>
    </w:p>
    <w:p w14:paraId="1E3C2F6E" w14:textId="77777777" w:rsidR="00E32115" w:rsidRPr="00667398" w:rsidRDefault="00E32115" w:rsidP="00B541A0">
      <w:pPr>
        <w:pStyle w:val="ListParagraph"/>
        <w:spacing w:after="200" w:line="288" w:lineRule="auto"/>
        <w:jc w:val="both"/>
        <w:rPr>
          <w:b/>
          <w:bCs/>
        </w:rPr>
      </w:pPr>
    </w:p>
    <w:p w14:paraId="00A2D443" w14:textId="456282DB" w:rsidR="00667398" w:rsidRPr="00B541A0" w:rsidRDefault="00315F48" w:rsidP="00E32115">
      <w:pPr>
        <w:pStyle w:val="ListParagraph"/>
        <w:numPr>
          <w:ilvl w:val="0"/>
          <w:numId w:val="8"/>
        </w:numPr>
        <w:spacing w:after="200" w:line="288" w:lineRule="auto"/>
        <w:jc w:val="both"/>
        <w:rPr>
          <w:color w:val="000000" w:themeColor="text1"/>
          <w:lang w:val="en-US"/>
        </w:rPr>
      </w:pPr>
      <w:r w:rsidRPr="00667398">
        <w:rPr>
          <w:b/>
          <w:bCs/>
        </w:rPr>
        <w:t xml:space="preserve">Outcome 2 – Impact Indicator 2.3 – this indicator was supposed to measure the recovery or maintenance of the conservation status (as measured by viable populations) of selected key indicator species. </w:t>
      </w:r>
      <w:r w:rsidRPr="00667398">
        <w:t xml:space="preserve">However, </w:t>
      </w:r>
      <w:r w:rsidR="00337194" w:rsidRPr="00667398">
        <w:t>the related output to build an ecological monitoring system and capacity was cancelled, and indicator species were never selected.</w:t>
      </w:r>
      <w:r w:rsidR="00337194" w:rsidRPr="00667398">
        <w:rPr>
          <w:b/>
          <w:bCs/>
        </w:rPr>
        <w:t xml:space="preserve"> TE Assessment: Not rated.</w:t>
      </w:r>
      <w:r w:rsidR="00667398" w:rsidRPr="00667398">
        <w:rPr>
          <w:b/>
          <w:bCs/>
        </w:rPr>
        <w:t xml:space="preserve"> </w:t>
      </w:r>
    </w:p>
    <w:p w14:paraId="746FEB56" w14:textId="77777777" w:rsidR="00E32115" w:rsidRPr="00B541A0" w:rsidRDefault="00E32115" w:rsidP="00B541A0">
      <w:pPr>
        <w:pStyle w:val="ListParagraph"/>
        <w:rPr>
          <w:color w:val="000000" w:themeColor="text1"/>
          <w:lang w:val="en-US"/>
        </w:rPr>
      </w:pPr>
    </w:p>
    <w:p w14:paraId="6F42E59F" w14:textId="77777777" w:rsidR="00E32115" w:rsidRPr="00667398" w:rsidRDefault="00E32115" w:rsidP="00B541A0">
      <w:pPr>
        <w:pStyle w:val="ListParagraph"/>
        <w:spacing w:after="200" w:line="288" w:lineRule="auto"/>
        <w:jc w:val="both"/>
        <w:rPr>
          <w:color w:val="000000" w:themeColor="text1"/>
          <w:lang w:val="en-US"/>
        </w:rPr>
      </w:pPr>
    </w:p>
    <w:p w14:paraId="54489AFE" w14:textId="4731B23D" w:rsidR="009E6D30" w:rsidRPr="00B541A0" w:rsidRDefault="00F43E7B" w:rsidP="00E32115">
      <w:pPr>
        <w:pStyle w:val="ListParagraph"/>
        <w:numPr>
          <w:ilvl w:val="0"/>
          <w:numId w:val="8"/>
        </w:numPr>
        <w:spacing w:after="200" w:line="288" w:lineRule="auto"/>
        <w:jc w:val="both"/>
        <w:rPr>
          <w:lang w:val="en-US"/>
        </w:rPr>
      </w:pPr>
      <w:r w:rsidRPr="00667398">
        <w:rPr>
          <w:b/>
          <w:bCs/>
          <w:color w:val="4472C4" w:themeColor="accent1"/>
          <w:lang w:val="en-US"/>
        </w:rPr>
        <w:t xml:space="preserve">Output </w:t>
      </w:r>
      <w:r w:rsidR="008B6868" w:rsidRPr="00667398">
        <w:rPr>
          <w:b/>
          <w:bCs/>
          <w:color w:val="4472C4" w:themeColor="accent1"/>
          <w:lang w:val="en-US"/>
        </w:rPr>
        <w:t>2.1: Strengthened institutional and technical capacities in the target PAs to address existing and emerging threats</w:t>
      </w:r>
      <w:r w:rsidR="00762B4A" w:rsidRPr="00667398">
        <w:rPr>
          <w:b/>
          <w:bCs/>
          <w:color w:val="4472C4" w:themeColor="accent1"/>
          <w:lang w:val="en-US"/>
        </w:rPr>
        <w:t xml:space="preserve">. </w:t>
      </w:r>
      <w:r w:rsidR="00D371D7" w:rsidRPr="00667398">
        <w:rPr>
          <w:color w:val="000000" w:themeColor="text1"/>
          <w:lang w:val="en-US"/>
        </w:rPr>
        <w:t>Diverse inputs provided by the project, including: Short training courses for PA staff in PA management; training course on ecological monitoring</w:t>
      </w:r>
      <w:r w:rsidR="007879AC" w:rsidRPr="00667398">
        <w:rPr>
          <w:color w:val="000000" w:themeColor="text1"/>
          <w:lang w:val="en-US"/>
        </w:rPr>
        <w:t xml:space="preserve">; </w:t>
      </w:r>
      <w:r w:rsidR="00D371D7" w:rsidRPr="00D371D7">
        <w:rPr>
          <w:color w:val="000000" w:themeColor="text1"/>
          <w:lang w:val="en-US"/>
        </w:rPr>
        <w:t>Short training courses provided for PAC members and NGOs/CBOs in PA management; engagement of local leaders; PACs established and operational; limited equipment provided for CBNRM</w:t>
      </w:r>
      <w:r w:rsidR="007879AC" w:rsidRPr="00667398">
        <w:rPr>
          <w:color w:val="000000" w:themeColor="text1"/>
          <w:lang w:val="en-US"/>
        </w:rPr>
        <w:t xml:space="preserve">; </w:t>
      </w:r>
      <w:r w:rsidR="00D371D7" w:rsidRPr="00D371D7">
        <w:rPr>
          <w:color w:val="000000" w:themeColor="text1"/>
          <w:lang w:val="en-US"/>
        </w:rPr>
        <w:t>Park HQ office facilities completed for JNP and BBWR including IT equipment and internet, and limited equipment provided for PA management; Participatory management plan for JNP completed, for KWNP revised, and for BBWR drafted with cofinancing support.</w:t>
      </w:r>
      <w:r w:rsidR="007879AC" w:rsidRPr="00667398">
        <w:rPr>
          <w:color w:val="000000" w:themeColor="text1"/>
          <w:lang w:val="en-US"/>
        </w:rPr>
        <w:t xml:space="preserve"> However, training not adequate to ensure PA management needs – eg METT 2020 indicates only 1% of KWNP staff are considered fairly trained, and staff numbers are inadequate (12 more staff needed); at BBWR only a few staff are trained; at JNP there are 6 staff - ne</w:t>
      </w:r>
      <w:r w:rsidR="007879AC" w:rsidRPr="00667398">
        <w:rPr>
          <w:color w:val="000000" w:themeColor="text1"/>
        </w:rPr>
        <w:t xml:space="preserve">ed to recruit at least 15 young rangers. </w:t>
      </w:r>
      <w:r w:rsidR="00BE301C" w:rsidRPr="00667398">
        <w:rPr>
          <w:b/>
          <w:bCs/>
          <w:color w:val="000000" w:themeColor="text1"/>
          <w:lang w:val="en-US"/>
        </w:rPr>
        <w:t>TE Assessment: Output partially achieved</w:t>
      </w:r>
      <w:r w:rsidR="00667398" w:rsidRPr="00667398">
        <w:rPr>
          <w:b/>
          <w:bCs/>
          <w:color w:val="000000" w:themeColor="text1"/>
          <w:lang w:val="en-US"/>
        </w:rPr>
        <w:t xml:space="preserve">. </w:t>
      </w:r>
    </w:p>
    <w:p w14:paraId="588FB017" w14:textId="77777777" w:rsidR="00E32115" w:rsidRPr="009E6D30" w:rsidRDefault="00E32115" w:rsidP="00B541A0">
      <w:pPr>
        <w:pStyle w:val="ListParagraph"/>
        <w:spacing w:after="200" w:line="288" w:lineRule="auto"/>
        <w:jc w:val="both"/>
        <w:rPr>
          <w:lang w:val="en-US"/>
        </w:rPr>
      </w:pPr>
    </w:p>
    <w:p w14:paraId="598A48C4" w14:textId="32B0BC93" w:rsidR="009E6D30" w:rsidRDefault="00D327EE" w:rsidP="00E32115">
      <w:pPr>
        <w:pStyle w:val="ListParagraph"/>
        <w:numPr>
          <w:ilvl w:val="0"/>
          <w:numId w:val="8"/>
        </w:numPr>
        <w:spacing w:after="200" w:line="288" w:lineRule="auto"/>
        <w:jc w:val="both"/>
        <w:rPr>
          <w:b/>
          <w:bCs/>
          <w:lang w:val="en-US"/>
        </w:rPr>
      </w:pPr>
      <w:r w:rsidRPr="009E6D30">
        <w:rPr>
          <w:b/>
          <w:bCs/>
          <w:lang w:val="en-US"/>
        </w:rPr>
        <w:t>Outcome 3 – Impact Indicator 3.1</w:t>
      </w:r>
      <w:r w:rsidRPr="009E6D30">
        <w:rPr>
          <w:lang w:val="en-US"/>
        </w:rPr>
        <w:t xml:space="preserve"> - Seedlings/saplings of multiple use species successfully established near target communities</w:t>
      </w:r>
      <w:r w:rsidR="00C165B7" w:rsidRPr="009E6D30">
        <w:rPr>
          <w:lang w:val="en-US"/>
        </w:rPr>
        <w:t xml:space="preserve"> (target of 1,000/community, but the number of communities was not specified). </w:t>
      </w:r>
      <w:r w:rsidR="00D36FF3" w:rsidRPr="009E6D30">
        <w:rPr>
          <w:lang w:val="en-US"/>
        </w:rPr>
        <w:t xml:space="preserve">Project reports indicate that at least the following seedlings were planted: 9,000 in Jokadu, </w:t>
      </w:r>
      <w:r w:rsidR="0035506E" w:rsidRPr="009E6D30">
        <w:rPr>
          <w:lang w:val="en-US"/>
        </w:rPr>
        <w:t xml:space="preserve">where a 20-bed nursery produced seedlings that were distributed to communities for planting; </w:t>
      </w:r>
      <w:r w:rsidR="003934BA" w:rsidRPr="009E6D30">
        <w:rPr>
          <w:lang w:val="en-US"/>
        </w:rPr>
        <w:t xml:space="preserve">an additional 90,000 Gmelina stumps, and 2,500 Acacia seedlings purchased were planted in July 2019 mainly in the 2 woodlots established but also some were given  to the communities. A total of 20 communities benefited, making 5,075 per community. </w:t>
      </w:r>
      <w:r w:rsidR="00141CB1" w:rsidRPr="009E6D30">
        <w:rPr>
          <w:lang w:val="en-US"/>
        </w:rPr>
        <w:t xml:space="preserve">Although considerably delayed, the end result of the nursery, planted woodlots and seedlings for communities will exceed the target of 1,000 per community. </w:t>
      </w:r>
      <w:r w:rsidR="00A74750" w:rsidRPr="009E6D30">
        <w:rPr>
          <w:b/>
          <w:bCs/>
          <w:lang w:val="en-US"/>
        </w:rPr>
        <w:t>TE Assessment: Target not fully defined, but considered achieved</w:t>
      </w:r>
      <w:r w:rsidR="009E6D30" w:rsidRPr="009E6D30">
        <w:rPr>
          <w:b/>
          <w:bCs/>
          <w:lang w:val="en-US"/>
        </w:rPr>
        <w:t xml:space="preserve">. </w:t>
      </w:r>
    </w:p>
    <w:p w14:paraId="2C2DFDEF" w14:textId="77777777" w:rsidR="00E32115" w:rsidRPr="00B541A0" w:rsidRDefault="00E32115" w:rsidP="00B541A0">
      <w:pPr>
        <w:pStyle w:val="ListParagraph"/>
        <w:rPr>
          <w:b/>
          <w:bCs/>
          <w:lang w:val="en-US"/>
        </w:rPr>
      </w:pPr>
    </w:p>
    <w:p w14:paraId="3AA0FE5B" w14:textId="77777777" w:rsidR="009E6D30" w:rsidRDefault="00A74750" w:rsidP="00B541A0">
      <w:pPr>
        <w:pStyle w:val="ListParagraph"/>
        <w:numPr>
          <w:ilvl w:val="0"/>
          <w:numId w:val="8"/>
        </w:numPr>
        <w:spacing w:after="200" w:line="288" w:lineRule="auto"/>
        <w:jc w:val="both"/>
        <w:rPr>
          <w:b/>
          <w:bCs/>
          <w:lang w:val="en-US"/>
        </w:rPr>
      </w:pPr>
      <w:r w:rsidRPr="009E6D30">
        <w:rPr>
          <w:b/>
          <w:bCs/>
          <w:lang w:val="en-US"/>
        </w:rPr>
        <w:t>Outcome 3 – Impact Indicator 3.2</w:t>
      </w:r>
      <w:r w:rsidRPr="009E6D30">
        <w:rPr>
          <w:lang w:val="en-US"/>
        </w:rPr>
        <w:t xml:space="preserve"> </w:t>
      </w:r>
      <w:r w:rsidR="00411146" w:rsidRPr="009E6D30">
        <w:rPr>
          <w:lang w:val="en-US"/>
        </w:rPr>
        <w:t>–</w:t>
      </w:r>
      <w:r w:rsidRPr="009E6D30">
        <w:rPr>
          <w:lang w:val="en-US"/>
        </w:rPr>
        <w:t xml:space="preserve"> </w:t>
      </w:r>
      <w:r w:rsidR="00411146" w:rsidRPr="009E6D30">
        <w:rPr>
          <w:lang w:val="en-US"/>
        </w:rPr>
        <w:t xml:space="preserve">aimed to achieve at least 5 farmers per community successfully using conservation tillage methods. </w:t>
      </w:r>
      <w:r w:rsidR="000E6510" w:rsidRPr="009E6D30">
        <w:rPr>
          <w:lang w:val="en-US"/>
        </w:rPr>
        <w:t>15 farmers (</w:t>
      </w:r>
      <w:r w:rsidR="00836122" w:rsidRPr="009E6D30">
        <w:rPr>
          <w:lang w:val="en-US"/>
        </w:rPr>
        <w:t>one per village, with five villages per PA)</w:t>
      </w:r>
      <w:r w:rsidR="000E6510" w:rsidRPr="009E6D30">
        <w:rPr>
          <w:lang w:val="en-US"/>
        </w:rPr>
        <w:t xml:space="preserve"> identified to receive farmer packages (</w:t>
      </w:r>
      <w:r w:rsidR="0037567E" w:rsidRPr="009E6D30">
        <w:rPr>
          <w:lang w:val="en-US"/>
        </w:rPr>
        <w:t xml:space="preserve">estimated </w:t>
      </w:r>
      <w:r w:rsidR="000E6510" w:rsidRPr="009E6D30">
        <w:rPr>
          <w:lang w:val="en-US"/>
        </w:rPr>
        <w:t xml:space="preserve">120 indirect beneficiaries, </w:t>
      </w:r>
      <w:r w:rsidR="0037567E" w:rsidRPr="009E6D30">
        <w:rPr>
          <w:lang w:val="en-US"/>
        </w:rPr>
        <w:t xml:space="preserve">in terms of farmer household members). See Annex 14 for </w:t>
      </w:r>
      <w:r w:rsidR="00E136DF" w:rsidRPr="009E6D30">
        <w:rPr>
          <w:lang w:val="en-US"/>
        </w:rPr>
        <w:t xml:space="preserve">contents of the </w:t>
      </w:r>
      <w:r w:rsidR="00E136DF" w:rsidRPr="009E6D30">
        <w:rPr>
          <w:lang w:val="en-US"/>
        </w:rPr>
        <w:lastRenderedPageBreak/>
        <w:t xml:space="preserve">farmer field packages provided by the project. </w:t>
      </w:r>
      <w:r w:rsidR="003F070F" w:rsidRPr="009E6D30">
        <w:rPr>
          <w:b/>
          <w:bCs/>
          <w:lang w:val="en-US"/>
        </w:rPr>
        <w:t>TE Assessment: Target not fully defined, but considered achieved within the available resources of the GEF budget.</w:t>
      </w:r>
      <w:r w:rsidR="009E6D30" w:rsidRPr="009E6D30">
        <w:rPr>
          <w:b/>
          <w:bCs/>
          <w:lang w:val="en-US"/>
        </w:rPr>
        <w:t xml:space="preserve"> </w:t>
      </w:r>
    </w:p>
    <w:p w14:paraId="1A0F3F37" w14:textId="1E0079DF" w:rsidR="009E6D30" w:rsidRDefault="00C75DDE" w:rsidP="00E32115">
      <w:pPr>
        <w:pStyle w:val="ListParagraph"/>
        <w:numPr>
          <w:ilvl w:val="0"/>
          <w:numId w:val="8"/>
        </w:numPr>
        <w:spacing w:after="200" w:line="288" w:lineRule="auto"/>
        <w:jc w:val="both"/>
        <w:rPr>
          <w:b/>
          <w:bCs/>
          <w:lang w:val="en-US"/>
        </w:rPr>
      </w:pPr>
      <w:r w:rsidRPr="009E6D30">
        <w:rPr>
          <w:b/>
          <w:bCs/>
          <w:lang w:val="en-US"/>
        </w:rPr>
        <w:t xml:space="preserve">Outcome 3 – Impact Indicator 3.3 </w:t>
      </w:r>
      <w:r w:rsidRPr="009E6D30">
        <w:rPr>
          <w:lang w:val="en-US"/>
        </w:rPr>
        <w:t xml:space="preserve">- Stretches of valuable trees planted </w:t>
      </w:r>
      <w:r w:rsidR="002C5591" w:rsidRPr="009E6D30">
        <w:rPr>
          <w:lang w:val="en-US"/>
        </w:rPr>
        <w:t xml:space="preserve">along 30% of key PA borders exposed to fire and other pressures - </w:t>
      </w:r>
      <w:r w:rsidR="00556A7B" w:rsidRPr="009E6D30">
        <w:rPr>
          <w:lang w:val="en-US"/>
        </w:rPr>
        <w:t xml:space="preserve">Due to budget constraints for purchase of seedlings, physical planting of seedlings as well as their protection, the project decided to move forward with only the fabrication of pillars and clearing for the demarcation. Permanent and clear demarcation of borders was ensured through clearing of KWNP extension borders in 2018 and 2019 and 300 pillars erected in JNP and BBWR extension.  KWNP borders were demarcated with concrete pillars before the project was started. </w:t>
      </w:r>
      <w:r w:rsidR="004C2CD1" w:rsidRPr="009E6D30">
        <w:rPr>
          <w:lang w:val="en-US"/>
        </w:rPr>
        <w:t xml:space="preserve">The change in methods of boundary demarcation as an adaptation to shortage of funds for the planned activity is considered an acceptable compromise. </w:t>
      </w:r>
      <w:r w:rsidR="004C2CD1" w:rsidRPr="009E6D30">
        <w:rPr>
          <w:b/>
          <w:bCs/>
          <w:lang w:val="en-US"/>
        </w:rPr>
        <w:t>TE Assessment: Target not achieved in terms of use of trees, but boundaries demarcated using other methods so considered partially achieved.</w:t>
      </w:r>
      <w:r w:rsidR="009E6D30" w:rsidRPr="009E6D30">
        <w:rPr>
          <w:b/>
          <w:bCs/>
          <w:lang w:val="en-US"/>
        </w:rPr>
        <w:t xml:space="preserve"> </w:t>
      </w:r>
    </w:p>
    <w:p w14:paraId="13501DE8" w14:textId="77777777" w:rsidR="00E32115" w:rsidRDefault="00E32115" w:rsidP="00B541A0">
      <w:pPr>
        <w:pStyle w:val="ListParagraph"/>
        <w:spacing w:after="200" w:line="288" w:lineRule="auto"/>
        <w:jc w:val="both"/>
        <w:rPr>
          <w:b/>
          <w:bCs/>
          <w:lang w:val="en-US"/>
        </w:rPr>
      </w:pPr>
    </w:p>
    <w:p w14:paraId="4E9BD379" w14:textId="3B978414" w:rsidR="009E6D30" w:rsidRDefault="00453979" w:rsidP="00E32115">
      <w:pPr>
        <w:pStyle w:val="ListParagraph"/>
        <w:numPr>
          <w:ilvl w:val="0"/>
          <w:numId w:val="8"/>
        </w:numPr>
        <w:spacing w:after="200" w:line="288" w:lineRule="auto"/>
        <w:jc w:val="both"/>
        <w:rPr>
          <w:b/>
          <w:bCs/>
          <w:lang w:val="en-US"/>
        </w:rPr>
      </w:pPr>
      <w:r w:rsidRPr="009E6D30">
        <w:rPr>
          <w:b/>
          <w:bCs/>
          <w:lang w:val="en-US"/>
        </w:rPr>
        <w:t xml:space="preserve">Outcome 3 – Impact Indicator 3.4 </w:t>
      </w:r>
      <w:r w:rsidR="00BE0B14" w:rsidRPr="009E6D30">
        <w:rPr>
          <w:lang w:val="en-US"/>
        </w:rPr>
        <w:t>–</w:t>
      </w:r>
      <w:r w:rsidRPr="009E6D30">
        <w:rPr>
          <w:lang w:val="en-US"/>
        </w:rPr>
        <w:t xml:space="preserve"> </w:t>
      </w:r>
      <w:r w:rsidR="00BE0B14" w:rsidRPr="009E6D30">
        <w:rPr>
          <w:lang w:val="en-US"/>
        </w:rPr>
        <w:t>targeted 1%</w:t>
      </w:r>
      <w:r w:rsidRPr="009E6D30">
        <w:rPr>
          <w:lang w:val="en-US"/>
        </w:rPr>
        <w:t xml:space="preserve"> of NEMA investment directed to activities supporting conservation in the PA and adjacent buffer zones (in addition to actual SLM investment / support)</w:t>
      </w:r>
      <w:r w:rsidR="00BE0B14" w:rsidRPr="009E6D30">
        <w:rPr>
          <w:lang w:val="en-US"/>
        </w:rPr>
        <w:t xml:space="preserve"> </w:t>
      </w:r>
      <w:r w:rsidR="00AA4519" w:rsidRPr="009E6D30">
        <w:rPr>
          <w:lang w:val="en-US"/>
        </w:rPr>
        <w:t>–</w:t>
      </w:r>
      <w:r w:rsidR="00BE0B14" w:rsidRPr="009E6D30">
        <w:rPr>
          <w:lang w:val="en-US"/>
        </w:rPr>
        <w:t xml:space="preserve"> </w:t>
      </w:r>
      <w:r w:rsidR="00AA4519" w:rsidRPr="009E6D30">
        <w:rPr>
          <w:lang w:val="en-US"/>
        </w:rPr>
        <w:t xml:space="preserve">see cofinancing information above, which indicates that at least </w:t>
      </w:r>
      <w:r w:rsidR="00BA6536" w:rsidRPr="009E6D30">
        <w:rPr>
          <w:lang w:val="en-US"/>
        </w:rPr>
        <w:t xml:space="preserve">USD 2,960,000 was provided by NEMA </w:t>
      </w:r>
      <w:r w:rsidR="00C9123A" w:rsidRPr="009E6D30">
        <w:rPr>
          <w:lang w:val="en-US"/>
        </w:rPr>
        <w:t xml:space="preserve">activities that contributed </w:t>
      </w:r>
      <w:r w:rsidR="00BA6536" w:rsidRPr="009E6D30">
        <w:rPr>
          <w:lang w:val="en-US"/>
        </w:rPr>
        <w:t xml:space="preserve">towards this project’s goals. </w:t>
      </w:r>
      <w:r w:rsidR="00E73E1B" w:rsidRPr="009E6D30">
        <w:rPr>
          <w:lang w:val="en-US"/>
        </w:rPr>
        <w:t xml:space="preserve">Cofinancing inputs from NEMA and other related initiatives at the project sites are detailed in </w:t>
      </w:r>
      <w:r w:rsidR="00E73E1B" w:rsidRPr="009E6D30">
        <w:rPr>
          <w:b/>
          <w:bCs/>
          <w:lang w:val="en-US"/>
        </w:rPr>
        <w:t>Annex 15.</w:t>
      </w:r>
      <w:r w:rsidR="00E73E1B" w:rsidRPr="009E6D30">
        <w:rPr>
          <w:lang w:val="en-US"/>
        </w:rPr>
        <w:t xml:space="preserve"> These are quite substantial, although their relationship to the project, and contributions towards its objectives are considered indirect. </w:t>
      </w:r>
      <w:r w:rsidR="00E40D72" w:rsidRPr="009E6D30">
        <w:rPr>
          <w:b/>
          <w:bCs/>
          <w:lang w:val="en-US"/>
        </w:rPr>
        <w:t>TE Assessment: Target not fully defined, but considered largely achieved (although the mainstreaming of biodiversity conservation within the NEMA project was cancelled).</w:t>
      </w:r>
      <w:r w:rsidR="009E6D30" w:rsidRPr="009E6D30">
        <w:rPr>
          <w:b/>
          <w:bCs/>
          <w:lang w:val="en-US"/>
        </w:rPr>
        <w:t xml:space="preserve"> </w:t>
      </w:r>
    </w:p>
    <w:p w14:paraId="56D998B7" w14:textId="77777777" w:rsidR="00E32115" w:rsidRDefault="00E32115" w:rsidP="00B541A0">
      <w:pPr>
        <w:pStyle w:val="ListParagraph"/>
        <w:spacing w:after="200" w:line="288" w:lineRule="auto"/>
        <w:jc w:val="both"/>
        <w:rPr>
          <w:b/>
          <w:bCs/>
          <w:lang w:val="en-US"/>
        </w:rPr>
      </w:pPr>
    </w:p>
    <w:p w14:paraId="33ECC21F" w14:textId="02C2D35B" w:rsidR="009E6D30" w:rsidRPr="00B541A0" w:rsidRDefault="00E40D72" w:rsidP="00E32115">
      <w:pPr>
        <w:pStyle w:val="ListParagraph"/>
        <w:numPr>
          <w:ilvl w:val="0"/>
          <w:numId w:val="8"/>
        </w:numPr>
        <w:spacing w:after="200" w:line="288" w:lineRule="auto"/>
        <w:jc w:val="both"/>
        <w:rPr>
          <w:b/>
          <w:bCs/>
          <w:color w:val="4472C4" w:themeColor="accent1"/>
          <w:lang w:val="en-US"/>
        </w:rPr>
      </w:pPr>
      <w:r w:rsidRPr="009E6D30">
        <w:rPr>
          <w:b/>
          <w:bCs/>
          <w:lang w:val="en-US"/>
        </w:rPr>
        <w:t xml:space="preserve">Outcome 3 – Impact Indicator 3.5 - </w:t>
      </w:r>
      <w:r w:rsidR="00357CF6" w:rsidRPr="009E6D30">
        <w:rPr>
          <w:b/>
          <w:bCs/>
          <w:lang w:val="en-US"/>
        </w:rPr>
        <w:t xml:space="preserve">Biodiversity Mainstreaming in Agriculture: GEF Mainstreaming Scorecard </w:t>
      </w:r>
      <w:r w:rsidR="002C1370" w:rsidRPr="009E6D30">
        <w:rPr>
          <w:b/>
          <w:bCs/>
          <w:lang w:val="en-US"/>
        </w:rPr>
        <w:t>shows enhanced implementation, enforcement and monitoring</w:t>
      </w:r>
      <w:r w:rsidR="00DA7825" w:rsidRPr="009E6D30">
        <w:rPr>
          <w:b/>
          <w:bCs/>
          <w:lang w:val="en-US"/>
        </w:rPr>
        <w:t xml:space="preserve">. </w:t>
      </w:r>
      <w:r w:rsidR="00DA7825" w:rsidRPr="009E6D30">
        <w:rPr>
          <w:lang w:val="en-US"/>
        </w:rPr>
        <w:t xml:space="preserve">There were quarterly meetings with institution/project  heads, where mainstreaming was initiated through the engagement of extension staff. See </w:t>
      </w:r>
      <w:r w:rsidR="00DA7825" w:rsidRPr="009E6D30">
        <w:rPr>
          <w:b/>
          <w:bCs/>
          <w:lang w:val="en-US"/>
        </w:rPr>
        <w:t>Annex 15</w:t>
      </w:r>
      <w:r w:rsidR="00DA7825" w:rsidRPr="009E6D30">
        <w:rPr>
          <w:lang w:val="en-US"/>
        </w:rPr>
        <w:t xml:space="preserve"> for a summary of cofinancing inputs from related institutions in relation to their activities at the project sites. </w:t>
      </w:r>
      <w:r w:rsidR="00CB4302" w:rsidRPr="009E6D30">
        <w:rPr>
          <w:lang w:val="en-US"/>
        </w:rPr>
        <w:t xml:space="preserve">While DPWM participates in activities </w:t>
      </w:r>
      <w:r w:rsidR="00EB2850" w:rsidRPr="009E6D30">
        <w:rPr>
          <w:lang w:val="en-US"/>
        </w:rPr>
        <w:t>related to the</w:t>
      </w:r>
      <w:r w:rsidR="00DA7825" w:rsidRPr="009E6D30">
        <w:rPr>
          <w:lang w:val="en-US"/>
        </w:rPr>
        <w:t xml:space="preserve"> Agriculture and Natural Resources policy</w:t>
      </w:r>
      <w:r w:rsidR="00EB2850" w:rsidRPr="009E6D30">
        <w:rPr>
          <w:lang w:val="en-US"/>
        </w:rPr>
        <w:t xml:space="preserve">, there was little direct project intervention (including </w:t>
      </w:r>
      <w:r w:rsidR="00CB4302" w:rsidRPr="009E6D30">
        <w:rPr>
          <w:lang w:val="en-US"/>
        </w:rPr>
        <w:t>mainstreaming within NEMA</w:t>
      </w:r>
      <w:r w:rsidR="00EB2850" w:rsidRPr="009E6D30">
        <w:rPr>
          <w:lang w:val="en-US"/>
        </w:rPr>
        <w:t>)</w:t>
      </w:r>
      <w:r w:rsidR="00CB4302" w:rsidRPr="009E6D30">
        <w:rPr>
          <w:lang w:val="en-US"/>
        </w:rPr>
        <w:t xml:space="preserve"> due to the downscaling of the project budget from the originally intended FSP to MSP. The GEF BD-2 Tracking Tool at project completion in July 2020 indicates marginal progress over the baseline status. There is little evidence of the originally intended mainstreaming impact on the NEMA project</w:t>
      </w:r>
      <w:r w:rsidR="00EB2850" w:rsidRPr="009E6D30">
        <w:rPr>
          <w:lang w:val="en-US"/>
        </w:rPr>
        <w:t>. T</w:t>
      </w:r>
      <w:r w:rsidR="00CB4302" w:rsidRPr="009E6D30">
        <w:rPr>
          <w:lang w:val="en-US"/>
        </w:rPr>
        <w:t xml:space="preserve">he related Output 3.1 was cancelled after it was clear that project engagement with NEMA was going to be difficult as NEMA works outside PAs, and the PMU was not embedded in NEMA. </w:t>
      </w:r>
      <w:r w:rsidR="006E7A8A" w:rsidRPr="009E6D30">
        <w:rPr>
          <w:b/>
          <w:bCs/>
          <w:lang w:val="en-US"/>
        </w:rPr>
        <w:t>TE Assessment: Target not achieved – very little progress on biodiversity mainstreaming in Agriculture sector</w:t>
      </w:r>
      <w:r w:rsidR="009E6D30" w:rsidRPr="009E6D30">
        <w:rPr>
          <w:b/>
          <w:bCs/>
          <w:lang w:val="en-US"/>
        </w:rPr>
        <w:t xml:space="preserve">. </w:t>
      </w:r>
    </w:p>
    <w:p w14:paraId="0732F3B9" w14:textId="77777777" w:rsidR="00E32115" w:rsidRPr="009E6D30" w:rsidRDefault="00E32115" w:rsidP="00B541A0">
      <w:pPr>
        <w:pStyle w:val="ListParagraph"/>
        <w:spacing w:after="200" w:line="288" w:lineRule="auto"/>
        <w:jc w:val="both"/>
        <w:rPr>
          <w:b/>
          <w:bCs/>
          <w:color w:val="4472C4" w:themeColor="accent1"/>
          <w:lang w:val="en-US"/>
        </w:rPr>
      </w:pPr>
    </w:p>
    <w:p w14:paraId="70D572E6" w14:textId="361C1230" w:rsidR="00E62F68" w:rsidRPr="00E62F68" w:rsidRDefault="0074127A" w:rsidP="00B541A0">
      <w:pPr>
        <w:pStyle w:val="ListParagraph"/>
        <w:numPr>
          <w:ilvl w:val="0"/>
          <w:numId w:val="8"/>
        </w:numPr>
        <w:spacing w:after="200" w:line="288" w:lineRule="auto"/>
        <w:jc w:val="both"/>
        <w:rPr>
          <w:rFonts w:eastAsia="Arial" w:cstheme="minorHAnsi"/>
          <w:sz w:val="20"/>
          <w:szCs w:val="20"/>
          <w:lang w:val="en-US" w:eastAsia="en-GB"/>
        </w:rPr>
      </w:pPr>
      <w:r w:rsidRPr="00E62F68">
        <w:rPr>
          <w:b/>
          <w:bCs/>
          <w:color w:val="4472C4" w:themeColor="accent1"/>
          <w:lang w:val="en-US"/>
        </w:rPr>
        <w:t>Output 3.1: Biodiversity as well as PA aspects as well as sustainable land and natural resources management effectively mainstreamed into the large-scale National Agricultural Land and Water Management Development Project (NEMA)</w:t>
      </w:r>
      <w:r w:rsidR="00BE301C" w:rsidRPr="00E62F68">
        <w:rPr>
          <w:b/>
          <w:bCs/>
          <w:color w:val="4472C4" w:themeColor="accent1"/>
          <w:lang w:val="en-US"/>
        </w:rPr>
        <w:t xml:space="preserve">. </w:t>
      </w:r>
      <w:r w:rsidR="00642157" w:rsidRPr="00E62F68">
        <w:rPr>
          <w:color w:val="000000" w:themeColor="text1"/>
          <w:lang w:val="en-US"/>
        </w:rPr>
        <w:t xml:space="preserve">This Output was cancelled after it was clear that project engagement with NEMA was going to be difficult as NEMA works </w:t>
      </w:r>
      <w:r w:rsidR="00642157" w:rsidRPr="00E62F68">
        <w:rPr>
          <w:color w:val="000000" w:themeColor="text1"/>
          <w:lang w:val="en-US"/>
        </w:rPr>
        <w:lastRenderedPageBreak/>
        <w:t xml:space="preserve">outside PAs, and the PMU was not embedded in NEMA. </w:t>
      </w:r>
      <w:r w:rsidR="00642157" w:rsidRPr="00E62F68">
        <w:rPr>
          <w:b/>
          <w:bCs/>
          <w:color w:val="000000" w:themeColor="text1"/>
          <w:lang w:val="en-US"/>
        </w:rPr>
        <w:t>TE Assessment: Output not achieved</w:t>
      </w:r>
      <w:r w:rsidR="00F655C7">
        <w:rPr>
          <w:b/>
          <w:bCs/>
          <w:color w:val="000000" w:themeColor="text1"/>
          <w:lang w:val="en-US"/>
        </w:rPr>
        <w:t xml:space="preserve"> (cancelled)</w:t>
      </w:r>
      <w:r w:rsidR="00642157" w:rsidRPr="00E62F68">
        <w:rPr>
          <w:b/>
          <w:bCs/>
          <w:color w:val="000000" w:themeColor="text1"/>
          <w:lang w:val="en-US"/>
        </w:rPr>
        <w:t xml:space="preserve">. </w:t>
      </w:r>
    </w:p>
    <w:p w14:paraId="4E56E875" w14:textId="380C8EE4" w:rsidR="00E62F68" w:rsidRPr="00B541A0" w:rsidRDefault="0074127A" w:rsidP="00E32115">
      <w:pPr>
        <w:pStyle w:val="ListParagraph"/>
        <w:numPr>
          <w:ilvl w:val="0"/>
          <w:numId w:val="8"/>
        </w:numPr>
        <w:spacing w:after="200" w:line="288" w:lineRule="auto"/>
        <w:jc w:val="both"/>
        <w:rPr>
          <w:b/>
          <w:bCs/>
          <w:color w:val="4472C4" w:themeColor="accent1"/>
          <w:lang w:val="en-US"/>
        </w:rPr>
      </w:pPr>
      <w:r w:rsidRPr="00E62F68">
        <w:rPr>
          <w:b/>
          <w:bCs/>
          <w:color w:val="4472C4" w:themeColor="accent1"/>
          <w:lang w:val="en-US"/>
        </w:rPr>
        <w:t xml:space="preserve">Output 3.2: </w:t>
      </w:r>
      <w:r w:rsidR="00712B10" w:rsidRPr="00E62F68">
        <w:rPr>
          <w:b/>
          <w:bCs/>
          <w:color w:val="4472C4" w:themeColor="accent1"/>
          <w:lang w:val="en-US"/>
        </w:rPr>
        <w:t>Recommended NRM and SLM practices implemented by local communities under the community-based management agreements, with extension support provided</w:t>
      </w:r>
      <w:r w:rsidR="00BE301C" w:rsidRPr="00E62F68">
        <w:rPr>
          <w:b/>
          <w:bCs/>
          <w:color w:val="4472C4" w:themeColor="accent1"/>
          <w:lang w:val="en-US"/>
        </w:rPr>
        <w:t xml:space="preserve">. </w:t>
      </w:r>
      <w:r w:rsidR="00930C50" w:rsidRPr="00E62F68">
        <w:rPr>
          <w:b/>
          <w:bCs/>
          <w:color w:val="4472C4" w:themeColor="accent1"/>
          <w:lang w:val="en-US"/>
        </w:rPr>
        <w:t xml:space="preserve">The main project contributions included: </w:t>
      </w:r>
      <w:r w:rsidR="00930C50" w:rsidRPr="00E62F68">
        <w:rPr>
          <w:rFonts w:eastAsia="Arial" w:cstheme="minorHAnsi"/>
          <w:sz w:val="20"/>
          <w:szCs w:val="20"/>
          <w:lang w:val="en-US" w:eastAsia="en-GB"/>
        </w:rPr>
        <w:t>15 farmers received farmer packages for 1 ha SLM demonstration farms (120 indirect beneficiaries)</w:t>
      </w:r>
      <w:r w:rsidR="004B436A" w:rsidRPr="00E62F68">
        <w:rPr>
          <w:rFonts w:eastAsia="Arial" w:cstheme="minorHAnsi"/>
          <w:sz w:val="20"/>
          <w:szCs w:val="20"/>
          <w:lang w:val="en-US" w:eastAsia="en-GB"/>
        </w:rPr>
        <w:t>; 2</w:t>
      </w:r>
      <w:r w:rsidR="00930C50" w:rsidRPr="00E62F68">
        <w:rPr>
          <w:rFonts w:eastAsia="Arial" w:cstheme="minorHAnsi"/>
          <w:sz w:val="20"/>
          <w:szCs w:val="20"/>
          <w:lang w:val="en-US" w:eastAsia="en-GB"/>
        </w:rPr>
        <w:t xml:space="preserve"> days training was given to pilot beneficiary farmers and agriculture extension workers on conservation farming.</w:t>
      </w:r>
      <w:r w:rsidR="004B436A" w:rsidRPr="00E62F68">
        <w:rPr>
          <w:rFonts w:eastAsia="Arial" w:cstheme="minorHAnsi"/>
          <w:sz w:val="20"/>
          <w:szCs w:val="20"/>
          <w:lang w:val="en-US" w:eastAsia="en-GB"/>
        </w:rPr>
        <w:t xml:space="preserve"> </w:t>
      </w:r>
      <w:r w:rsidR="00930C50" w:rsidRPr="00E62F68">
        <w:rPr>
          <w:rFonts w:eastAsia="Arial" w:cstheme="minorHAnsi"/>
          <w:sz w:val="20"/>
          <w:szCs w:val="20"/>
          <w:lang w:val="en-US" w:eastAsia="en-GB"/>
        </w:rPr>
        <w:t xml:space="preserve">9000 seedlings planted </w:t>
      </w:r>
      <w:r w:rsidR="004B436A" w:rsidRPr="00E62F68">
        <w:rPr>
          <w:rFonts w:eastAsia="Arial" w:cstheme="minorHAnsi"/>
          <w:sz w:val="20"/>
          <w:szCs w:val="20"/>
          <w:lang w:val="en-US" w:eastAsia="en-GB"/>
        </w:rPr>
        <w:t xml:space="preserve">in JNP. </w:t>
      </w:r>
      <w:r w:rsidR="00930C50" w:rsidRPr="00E62F68">
        <w:rPr>
          <w:rFonts w:eastAsia="Arial" w:cstheme="minorHAnsi"/>
          <w:sz w:val="20"/>
          <w:szCs w:val="20"/>
          <w:lang w:val="en-US" w:eastAsia="en-GB"/>
        </w:rPr>
        <w:t xml:space="preserve">20-bed nursery established at  </w:t>
      </w:r>
      <w:r w:rsidR="004B436A" w:rsidRPr="00E62F68">
        <w:rPr>
          <w:rFonts w:eastAsia="Arial" w:cstheme="minorHAnsi"/>
          <w:sz w:val="20"/>
          <w:szCs w:val="20"/>
          <w:lang w:val="en-US" w:eastAsia="en-GB"/>
        </w:rPr>
        <w:t xml:space="preserve">JNP </w:t>
      </w:r>
      <w:r w:rsidR="00930C50" w:rsidRPr="00E62F68">
        <w:rPr>
          <w:rFonts w:eastAsia="Arial" w:cstheme="minorHAnsi"/>
          <w:sz w:val="20"/>
          <w:szCs w:val="20"/>
          <w:lang w:val="en-US" w:eastAsia="en-GB"/>
        </w:rPr>
        <w:t>has produced seedlings that were distributed to communities for planting.</w:t>
      </w:r>
      <w:r w:rsidR="004B436A" w:rsidRPr="00E62F68">
        <w:rPr>
          <w:rFonts w:eastAsia="Arial" w:cstheme="minorHAnsi"/>
          <w:sz w:val="20"/>
          <w:szCs w:val="20"/>
          <w:lang w:val="en-US" w:eastAsia="en-GB"/>
        </w:rPr>
        <w:t xml:space="preserve"> An</w:t>
      </w:r>
      <w:r w:rsidR="00930C50" w:rsidRPr="00E62F68">
        <w:rPr>
          <w:rFonts w:eastAsia="Arial" w:cstheme="minorHAnsi"/>
          <w:sz w:val="20"/>
          <w:szCs w:val="20"/>
          <w:lang w:val="en-US" w:eastAsia="en-GB"/>
        </w:rPr>
        <w:t xml:space="preserve"> additional 90,000 Gmelina stumps, and 2,500 Acacia seedlings purchased were planted in July 2019 mainly in the 2 woodlots established but also some were given to the communities. A total of 20 communities benefited, receiving 5075 stumps/seedlings per community.  </w:t>
      </w:r>
      <w:r w:rsidR="00354007" w:rsidRPr="00E62F68">
        <w:rPr>
          <w:rFonts w:eastAsia="Arial" w:cstheme="minorHAnsi"/>
          <w:sz w:val="20"/>
          <w:szCs w:val="20"/>
          <w:lang w:val="en-US" w:eastAsia="en-GB"/>
        </w:rPr>
        <w:t xml:space="preserve">Overall, it was difficult to quantify due to lack of clear deliverables; in general the scale of intervention was reduced in view of the limited budget available and weak collaboration with the NEMA project, also to ensure that results were achieved in 2019-20 as this Output started very late due to earlier delays. </w:t>
      </w:r>
      <w:r w:rsidR="00D15A78" w:rsidRPr="00E62F68">
        <w:rPr>
          <w:rFonts w:eastAsia="Arial" w:cstheme="minorHAnsi"/>
          <w:b/>
          <w:bCs/>
          <w:sz w:val="20"/>
          <w:szCs w:val="20"/>
          <w:lang w:val="en-US" w:eastAsia="en-GB"/>
        </w:rPr>
        <w:t>TE Assessment: Output largely achieved</w:t>
      </w:r>
      <w:r w:rsidR="00354007" w:rsidRPr="00E62F68">
        <w:rPr>
          <w:rFonts w:eastAsia="Arial" w:cstheme="minorHAnsi"/>
          <w:b/>
          <w:bCs/>
          <w:sz w:val="20"/>
          <w:szCs w:val="20"/>
          <w:lang w:val="en-US" w:eastAsia="en-GB"/>
        </w:rPr>
        <w:t>.</w:t>
      </w:r>
      <w:r w:rsidR="00E62F68" w:rsidRPr="00E62F68">
        <w:rPr>
          <w:rFonts w:eastAsia="Arial" w:cstheme="minorHAnsi"/>
          <w:b/>
          <w:bCs/>
          <w:sz w:val="20"/>
          <w:szCs w:val="20"/>
          <w:lang w:val="en-US" w:eastAsia="en-GB"/>
        </w:rPr>
        <w:t xml:space="preserve"> </w:t>
      </w:r>
    </w:p>
    <w:p w14:paraId="54D29AAB" w14:textId="77777777" w:rsidR="00E32115" w:rsidRPr="00E62F68" w:rsidRDefault="00E32115" w:rsidP="00B541A0">
      <w:pPr>
        <w:pStyle w:val="ListParagraph"/>
        <w:spacing w:after="200" w:line="288" w:lineRule="auto"/>
        <w:jc w:val="both"/>
        <w:rPr>
          <w:b/>
          <w:bCs/>
          <w:color w:val="4472C4" w:themeColor="accent1"/>
          <w:lang w:val="en-US"/>
        </w:rPr>
      </w:pPr>
    </w:p>
    <w:p w14:paraId="5068DFBB" w14:textId="45C55A3F" w:rsidR="00E62F68" w:rsidRPr="00B541A0" w:rsidRDefault="0074127A" w:rsidP="00E32115">
      <w:pPr>
        <w:pStyle w:val="ListParagraph"/>
        <w:numPr>
          <w:ilvl w:val="0"/>
          <w:numId w:val="8"/>
        </w:numPr>
        <w:spacing w:after="200" w:line="288" w:lineRule="auto"/>
        <w:jc w:val="both"/>
        <w:rPr>
          <w:b/>
          <w:bCs/>
          <w:lang w:val="en-US"/>
        </w:rPr>
      </w:pPr>
      <w:r w:rsidRPr="00E62F68">
        <w:rPr>
          <w:b/>
          <w:bCs/>
          <w:color w:val="4472C4" w:themeColor="accent1"/>
          <w:lang w:val="en-US"/>
        </w:rPr>
        <w:t xml:space="preserve">Output 3.3: </w:t>
      </w:r>
      <w:r w:rsidR="008D2110" w:rsidRPr="00E62F68">
        <w:rPr>
          <w:b/>
          <w:bCs/>
          <w:color w:val="4472C4" w:themeColor="accent1"/>
          <w:lang w:val="en-US"/>
        </w:rPr>
        <w:t>A monitoring system in place in the target areas</w:t>
      </w:r>
      <w:r w:rsidR="00BE301C" w:rsidRPr="00E62F68">
        <w:rPr>
          <w:b/>
          <w:bCs/>
          <w:color w:val="4472C4" w:themeColor="accent1"/>
          <w:lang w:val="en-US"/>
        </w:rPr>
        <w:t xml:space="preserve">. </w:t>
      </w:r>
      <w:r w:rsidR="00B94051" w:rsidRPr="00E62F68">
        <w:rPr>
          <w:color w:val="000000" w:themeColor="text1"/>
          <w:lang w:val="en-US"/>
        </w:rPr>
        <w:t>Output c</w:t>
      </w:r>
      <w:r w:rsidR="00B94051" w:rsidRPr="00E62F68">
        <w:rPr>
          <w:rFonts w:eastAsia="Arial" w:cstheme="minorHAnsi"/>
          <w:color w:val="000000" w:themeColor="text1"/>
          <w:sz w:val="20"/>
          <w:szCs w:val="20"/>
          <w:lang w:val="en-US" w:eastAsia="en-GB"/>
        </w:rPr>
        <w:t>an</w:t>
      </w:r>
      <w:r w:rsidR="00B94051" w:rsidRPr="00E62F68">
        <w:rPr>
          <w:rFonts w:eastAsia="Arial" w:cstheme="minorHAnsi"/>
          <w:sz w:val="20"/>
          <w:szCs w:val="20"/>
          <w:lang w:val="en-US" w:eastAsia="en-GB"/>
        </w:rPr>
        <w:t xml:space="preserve">celled in order to refocus implementation on key priorities and make the best use of limited resources available. </w:t>
      </w:r>
      <w:r w:rsidR="00B94051" w:rsidRPr="00E62F68">
        <w:rPr>
          <w:rFonts w:eastAsia="Arial" w:cstheme="minorHAnsi"/>
          <w:b/>
          <w:bCs/>
          <w:sz w:val="20"/>
          <w:szCs w:val="20"/>
          <w:lang w:val="en-US" w:eastAsia="en-GB"/>
        </w:rPr>
        <w:t>TE Assessment: Output not achieved</w:t>
      </w:r>
      <w:r w:rsidR="00F655C7">
        <w:rPr>
          <w:rFonts w:eastAsia="Arial" w:cstheme="minorHAnsi"/>
          <w:b/>
          <w:bCs/>
          <w:sz w:val="20"/>
          <w:szCs w:val="20"/>
          <w:lang w:val="en-US" w:eastAsia="en-GB"/>
        </w:rPr>
        <w:t xml:space="preserve"> (cancelled).</w:t>
      </w:r>
    </w:p>
    <w:p w14:paraId="60925509" w14:textId="77777777" w:rsidR="00E32115" w:rsidRPr="00B541A0" w:rsidRDefault="00E32115" w:rsidP="00B541A0">
      <w:pPr>
        <w:pStyle w:val="ListParagraph"/>
        <w:rPr>
          <w:b/>
          <w:bCs/>
          <w:lang w:val="en-US"/>
        </w:rPr>
      </w:pPr>
    </w:p>
    <w:p w14:paraId="35612C62" w14:textId="7E775FDC" w:rsidR="00E62F68" w:rsidRPr="00B541A0" w:rsidRDefault="00121227" w:rsidP="00E32115">
      <w:pPr>
        <w:pStyle w:val="ListParagraph"/>
        <w:numPr>
          <w:ilvl w:val="0"/>
          <w:numId w:val="8"/>
        </w:numPr>
        <w:spacing w:after="200" w:line="288" w:lineRule="auto"/>
        <w:jc w:val="both"/>
        <w:rPr>
          <w:rFonts w:eastAsia="Arial" w:cstheme="minorHAnsi"/>
          <w:b/>
          <w:bCs/>
          <w:sz w:val="20"/>
          <w:szCs w:val="20"/>
          <w:lang w:val="en-US" w:eastAsia="en-GB"/>
        </w:rPr>
      </w:pPr>
      <w:r w:rsidRPr="00E62F68">
        <w:rPr>
          <w:b/>
          <w:bCs/>
          <w:lang w:val="en-US"/>
        </w:rPr>
        <w:t>Outcome 4 – Impact Indicator 4.1</w:t>
      </w:r>
      <w:r w:rsidRPr="00E62F68">
        <w:rPr>
          <w:lang w:val="en-US"/>
        </w:rPr>
        <w:t xml:space="preserve"> </w:t>
      </w:r>
      <w:r w:rsidR="00E27827" w:rsidRPr="00E62F68">
        <w:rPr>
          <w:lang w:val="en-US"/>
        </w:rPr>
        <w:t>–</w:t>
      </w:r>
      <w:r w:rsidRPr="00E62F68">
        <w:rPr>
          <w:lang w:val="en-US"/>
        </w:rPr>
        <w:t xml:space="preserve"> </w:t>
      </w:r>
      <w:r w:rsidR="00E27827" w:rsidRPr="00E62F68">
        <w:rPr>
          <w:lang w:val="en-US"/>
        </w:rPr>
        <w:t xml:space="preserve">targeted </w:t>
      </w:r>
      <w:r w:rsidR="00B401EC" w:rsidRPr="00E62F68">
        <w:rPr>
          <w:lang w:val="en-US"/>
        </w:rPr>
        <w:t>at least 50% uptake of improved technologies and management practices by producer organizations, women’s groups, trade and farmers’ associations and</w:t>
      </w:r>
      <w:r w:rsidR="00E27827" w:rsidRPr="00E62F68">
        <w:rPr>
          <w:lang w:val="en-US"/>
        </w:rPr>
        <w:t xml:space="preserve"> CBOs</w:t>
      </w:r>
      <w:r w:rsidR="00B401EC" w:rsidRPr="00E62F68">
        <w:rPr>
          <w:lang w:val="en-US"/>
        </w:rPr>
        <w:t xml:space="preserve">. </w:t>
      </w:r>
      <w:r w:rsidR="00CA7F51" w:rsidRPr="00E62F68">
        <w:rPr>
          <w:lang w:val="en-US"/>
        </w:rPr>
        <w:t xml:space="preserve">While the indicator is not SMART and the target not well defined, the project made </w:t>
      </w:r>
      <w:r w:rsidR="00AA675C" w:rsidRPr="00E62F68">
        <w:rPr>
          <w:lang w:val="en-US"/>
        </w:rPr>
        <w:t xml:space="preserve">useful contributions, including: </w:t>
      </w:r>
      <w:r w:rsidR="00E6315B" w:rsidRPr="00E62F68">
        <w:rPr>
          <w:lang w:val="en-US"/>
        </w:rPr>
        <w:t xml:space="preserve">28 </w:t>
      </w:r>
      <w:r w:rsidR="00AA675C" w:rsidRPr="00E62F68">
        <w:rPr>
          <w:lang w:val="en-US"/>
        </w:rPr>
        <w:t xml:space="preserve">VDCs provided with </w:t>
      </w:r>
      <w:r w:rsidR="00E6315B" w:rsidRPr="00E62F68">
        <w:rPr>
          <w:lang w:val="en-US"/>
        </w:rPr>
        <w:t>1,000 energy-saving cook stoves across BBRW</w:t>
      </w:r>
      <w:r w:rsidR="00AA675C" w:rsidRPr="00E62F68">
        <w:rPr>
          <w:lang w:val="en-US"/>
        </w:rPr>
        <w:t>; a</w:t>
      </w:r>
      <w:r w:rsidR="00E6315B" w:rsidRPr="00E62F68">
        <w:rPr>
          <w:lang w:val="en-US"/>
        </w:rPr>
        <w:t xml:space="preserve"> </w:t>
      </w:r>
      <w:r w:rsidR="00CB6192" w:rsidRPr="00E62F68">
        <w:rPr>
          <w:lang w:val="en-US"/>
        </w:rPr>
        <w:t>b</w:t>
      </w:r>
      <w:r w:rsidR="00E6315B" w:rsidRPr="00E62F68">
        <w:rPr>
          <w:lang w:val="en-US"/>
        </w:rPr>
        <w:t>ee-keeping group was supported in Jokadu, where 7 bee-hives were procured and training provided to members in addition to the equipping of the 20 farmers who have been trained in bee-keeping and secondary processing of by-products (soap, body lotion, candles), extending to the establishment of Nyofelleh Beekeepers Association</w:t>
      </w:r>
      <w:r w:rsidR="00CB6192" w:rsidRPr="00E62F68">
        <w:rPr>
          <w:lang w:val="en-US"/>
        </w:rPr>
        <w:t xml:space="preserve">; </w:t>
      </w:r>
      <w:r w:rsidR="00A11E37" w:rsidRPr="00E62F68">
        <w:rPr>
          <w:lang w:val="en-US"/>
        </w:rPr>
        <w:t xml:space="preserve">and the project provided two varieties of salt-tolerant rice to 15 women at JNP. These women, in turn, distributed the varieties to more women in their respective communities. The rice cultivation was successful with good quality crops and demand for continuation. </w:t>
      </w:r>
      <w:r w:rsidR="00E24793" w:rsidRPr="00E62F68">
        <w:rPr>
          <w:rFonts w:eastAsia="Arial" w:cstheme="minorHAnsi"/>
          <w:b/>
          <w:bCs/>
          <w:sz w:val="20"/>
          <w:szCs w:val="20"/>
          <w:lang w:val="en-US" w:eastAsia="en-GB"/>
        </w:rPr>
        <w:t>TE Assessment: Indicator target not clearly defined, but considered achieved in view of tangible project results within resource limitations that were aligned with the indicator</w:t>
      </w:r>
      <w:r w:rsidR="00E62F68" w:rsidRPr="00E62F68">
        <w:rPr>
          <w:rFonts w:eastAsia="Arial" w:cstheme="minorHAnsi"/>
          <w:b/>
          <w:bCs/>
          <w:sz w:val="20"/>
          <w:szCs w:val="20"/>
          <w:lang w:val="en-US" w:eastAsia="en-GB"/>
        </w:rPr>
        <w:t>.</w:t>
      </w:r>
      <w:r w:rsidR="00E62F68" w:rsidRPr="00E62F68">
        <w:rPr>
          <w:b/>
          <w:bCs/>
          <w:lang w:val="en-US"/>
        </w:rPr>
        <w:t xml:space="preserve"> </w:t>
      </w:r>
    </w:p>
    <w:p w14:paraId="44A576C7" w14:textId="77777777" w:rsidR="00E32115" w:rsidRPr="00E62F68" w:rsidRDefault="00E32115" w:rsidP="00B541A0">
      <w:pPr>
        <w:pStyle w:val="ListParagraph"/>
        <w:spacing w:after="200" w:line="288" w:lineRule="auto"/>
        <w:jc w:val="both"/>
        <w:rPr>
          <w:rFonts w:eastAsia="Arial" w:cstheme="minorHAnsi"/>
          <w:b/>
          <w:bCs/>
          <w:sz w:val="20"/>
          <w:szCs w:val="20"/>
          <w:lang w:val="en-US" w:eastAsia="en-GB"/>
        </w:rPr>
      </w:pPr>
    </w:p>
    <w:p w14:paraId="1D7B4DC3" w14:textId="77777777" w:rsidR="00E62F68" w:rsidRPr="00E62F68" w:rsidRDefault="00903EE0" w:rsidP="00B541A0">
      <w:pPr>
        <w:pStyle w:val="ListParagraph"/>
        <w:numPr>
          <w:ilvl w:val="0"/>
          <w:numId w:val="8"/>
        </w:numPr>
        <w:spacing w:after="200" w:line="288" w:lineRule="auto"/>
        <w:jc w:val="both"/>
        <w:rPr>
          <w:rFonts w:eastAsia="Arial" w:cstheme="minorHAnsi"/>
          <w:b/>
          <w:bCs/>
          <w:color w:val="4472C4" w:themeColor="accent1"/>
          <w:sz w:val="20"/>
          <w:szCs w:val="20"/>
          <w:lang w:val="en-US" w:eastAsia="en-GB"/>
        </w:rPr>
      </w:pPr>
      <w:r w:rsidRPr="00E62F68">
        <w:rPr>
          <w:b/>
          <w:bCs/>
          <w:lang w:val="en-US"/>
        </w:rPr>
        <w:t>Outcome 4 – Impact Indicator 4.2 –</w:t>
      </w:r>
      <w:r w:rsidR="00705565" w:rsidRPr="00E62F68">
        <w:rPr>
          <w:b/>
          <w:bCs/>
          <w:lang w:val="en-US"/>
        </w:rPr>
        <w:t xml:space="preserve"> 20-50% increase in awareness and understanding of </w:t>
      </w:r>
      <w:r w:rsidR="00784DA1" w:rsidRPr="00E62F68">
        <w:rPr>
          <w:b/>
          <w:bCs/>
          <w:lang w:val="en-US"/>
        </w:rPr>
        <w:t xml:space="preserve">the </w:t>
      </w:r>
      <w:r w:rsidR="00705565" w:rsidRPr="00E62F68">
        <w:rPr>
          <w:b/>
          <w:bCs/>
          <w:lang w:val="en-US"/>
        </w:rPr>
        <w:t xml:space="preserve">values </w:t>
      </w:r>
      <w:r w:rsidR="00784DA1" w:rsidRPr="00E62F68">
        <w:rPr>
          <w:b/>
          <w:bCs/>
          <w:lang w:val="en-US"/>
        </w:rPr>
        <w:t>and vulnerabilities of natural resources</w:t>
      </w:r>
      <w:r w:rsidR="003F276E" w:rsidRPr="00E62F68">
        <w:rPr>
          <w:b/>
          <w:bCs/>
          <w:lang w:val="en-US"/>
        </w:rPr>
        <w:t xml:space="preserve">. </w:t>
      </w:r>
      <w:r w:rsidR="003F276E" w:rsidRPr="00E62F68">
        <w:rPr>
          <w:lang w:val="en-US"/>
        </w:rPr>
        <w:t xml:space="preserve">This indicator lacked baseline and repeat assessments, therefore was not measurable. </w:t>
      </w:r>
      <w:r w:rsidR="003529BE" w:rsidRPr="00E62F68">
        <w:rPr>
          <w:lang w:val="en-US"/>
        </w:rPr>
        <w:t xml:space="preserve">Activities included </w:t>
      </w:r>
      <w:r w:rsidR="008C22FF" w:rsidRPr="00E62F68">
        <w:rPr>
          <w:lang w:val="en-US"/>
        </w:rPr>
        <w:t xml:space="preserve">weekly </w:t>
      </w:r>
      <w:r w:rsidR="003529BE" w:rsidRPr="00E62F68">
        <w:rPr>
          <w:lang w:val="en-US"/>
        </w:rPr>
        <w:t xml:space="preserve">broadcasts </w:t>
      </w:r>
      <w:r w:rsidR="008C22FF" w:rsidRPr="00E62F68">
        <w:rPr>
          <w:lang w:val="en-US"/>
        </w:rPr>
        <w:t xml:space="preserve">on biodiversity conservation and SLM </w:t>
      </w:r>
      <w:r w:rsidR="003529BE" w:rsidRPr="00E62F68">
        <w:rPr>
          <w:lang w:val="en-US"/>
        </w:rPr>
        <w:t xml:space="preserve">from 6 community radio stations, including the national radio station, </w:t>
      </w:r>
      <w:r w:rsidR="008C22FF" w:rsidRPr="00E62F68">
        <w:rPr>
          <w:lang w:val="en-US"/>
        </w:rPr>
        <w:t>v</w:t>
      </w:r>
      <w:r w:rsidR="003529BE" w:rsidRPr="00E62F68">
        <w:rPr>
          <w:lang w:val="en-US"/>
        </w:rPr>
        <w:t>arious opinion leader meetings and the establishment of working groups, contributing towards project sustainability.</w:t>
      </w:r>
      <w:r w:rsidR="008C22FF" w:rsidRPr="00E62F68">
        <w:rPr>
          <w:lang w:val="en-US"/>
        </w:rPr>
        <w:t xml:space="preserve"> </w:t>
      </w:r>
      <w:r w:rsidR="006F4AB6" w:rsidRPr="00E62F68">
        <w:rPr>
          <w:lang w:val="en-US"/>
        </w:rPr>
        <w:t xml:space="preserve">Therefore, while relevant awareness-raising activities were conducted, it is not possible to assess their impact on awareness levels in a measurable way. </w:t>
      </w:r>
      <w:r w:rsidR="006F4AB6" w:rsidRPr="006F4AB6">
        <w:rPr>
          <w:lang w:val="en-US"/>
        </w:rPr>
        <w:t xml:space="preserve">Discussions with community members engaged in project activities on the TE field trip indicated that there has been increased awareness, support for conservation, </w:t>
      </w:r>
      <w:r w:rsidR="006F4AB6" w:rsidRPr="006F4AB6">
        <w:rPr>
          <w:lang w:val="en-US"/>
        </w:rPr>
        <w:lastRenderedPageBreak/>
        <w:t>improved relations with the PAs, and reduced illegal activities (all unquantified).</w:t>
      </w:r>
      <w:r w:rsidR="006F4AB6" w:rsidRPr="006F4AB6">
        <w:rPr>
          <w:b/>
          <w:bCs/>
          <w:lang w:val="en-US"/>
        </w:rPr>
        <w:t xml:space="preserve"> </w:t>
      </w:r>
      <w:r w:rsidR="008C22FF" w:rsidRPr="00E62F68">
        <w:rPr>
          <w:b/>
          <w:bCs/>
          <w:lang w:val="en-US"/>
        </w:rPr>
        <w:t xml:space="preserve"> </w:t>
      </w:r>
      <w:r w:rsidR="00F8550F" w:rsidRPr="00E62F68">
        <w:rPr>
          <w:rFonts w:eastAsia="Arial" w:cstheme="minorHAnsi"/>
          <w:b/>
          <w:bCs/>
          <w:sz w:val="20"/>
          <w:szCs w:val="20"/>
          <w:lang w:val="en-US" w:eastAsia="en-GB"/>
        </w:rPr>
        <w:t>TE Assessment: Indicator target not defined and real impacts not measured - considered partially achieved in view of tangible project results aligned with the indicator</w:t>
      </w:r>
      <w:r w:rsidR="00E62F68" w:rsidRPr="00E62F68">
        <w:rPr>
          <w:rFonts w:eastAsia="Arial" w:cstheme="minorHAnsi"/>
          <w:b/>
          <w:bCs/>
          <w:sz w:val="20"/>
          <w:szCs w:val="20"/>
          <w:lang w:val="en-US" w:eastAsia="en-GB"/>
        </w:rPr>
        <w:t xml:space="preserve">. </w:t>
      </w:r>
    </w:p>
    <w:p w14:paraId="62DFB9AE" w14:textId="0BE28433" w:rsidR="008D2110" w:rsidRPr="00E62F68" w:rsidRDefault="008D2110" w:rsidP="00B541A0">
      <w:pPr>
        <w:pStyle w:val="ListParagraph"/>
        <w:numPr>
          <w:ilvl w:val="0"/>
          <w:numId w:val="8"/>
        </w:numPr>
        <w:spacing w:after="200" w:line="288" w:lineRule="auto"/>
        <w:jc w:val="both"/>
        <w:rPr>
          <w:rFonts w:eastAsia="Arial" w:cstheme="minorHAnsi"/>
          <w:b/>
          <w:bCs/>
          <w:color w:val="4472C4" w:themeColor="accent1"/>
          <w:sz w:val="20"/>
          <w:szCs w:val="20"/>
          <w:lang w:val="en-US" w:eastAsia="en-GB"/>
        </w:rPr>
      </w:pPr>
      <w:r w:rsidRPr="00E62F68">
        <w:rPr>
          <w:rFonts w:eastAsia="Arial" w:cstheme="minorHAnsi"/>
          <w:b/>
          <w:bCs/>
          <w:color w:val="4472C4" w:themeColor="accent1"/>
          <w:sz w:val="20"/>
          <w:szCs w:val="20"/>
          <w:lang w:val="en-US" w:eastAsia="en-GB"/>
        </w:rPr>
        <w:t xml:space="preserve">Output 4.1: </w:t>
      </w:r>
      <w:r w:rsidR="006E2565" w:rsidRPr="00E62F68">
        <w:rPr>
          <w:rFonts w:eastAsia="Arial" w:cstheme="minorHAnsi"/>
          <w:b/>
          <w:bCs/>
          <w:color w:val="4472C4" w:themeColor="accent1"/>
          <w:sz w:val="20"/>
          <w:szCs w:val="20"/>
          <w:lang w:val="en-US" w:eastAsia="en-GB"/>
        </w:rPr>
        <w:t xml:space="preserve">Agreements with local communities secured for community-based sustainable land and natural resources management, and related plans, developed. </w:t>
      </w:r>
      <w:r w:rsidR="00BE5186" w:rsidRPr="00E62F68">
        <w:rPr>
          <w:rFonts w:eastAsia="Arial" w:cstheme="minorHAnsi"/>
          <w:sz w:val="20"/>
          <w:szCs w:val="20"/>
          <w:lang w:val="en-US" w:eastAsia="en-GB"/>
        </w:rPr>
        <w:t>No community conservation agreements have been signed as yet. However, the verbal consent of the respective communities to the extension of the PAs is considered by the DPWM as agreement in principle</w:t>
      </w:r>
      <w:r w:rsidR="00B77388">
        <w:rPr>
          <w:rStyle w:val="FootnoteReference"/>
          <w:rFonts w:eastAsia="Arial" w:cstheme="minorHAnsi"/>
          <w:sz w:val="20"/>
          <w:szCs w:val="20"/>
          <w:lang w:val="en-US" w:eastAsia="en-GB"/>
        </w:rPr>
        <w:footnoteReference w:id="53"/>
      </w:r>
      <w:r w:rsidR="00BE5186" w:rsidRPr="00E62F68">
        <w:rPr>
          <w:rFonts w:eastAsia="Arial" w:cstheme="minorHAnsi"/>
          <w:sz w:val="20"/>
          <w:szCs w:val="20"/>
          <w:lang w:val="en-US" w:eastAsia="en-GB"/>
        </w:rPr>
        <w:t xml:space="preserve">. Moreover, the Protected Area Committees (PACs) are considered by DPWM to be an effective coordination mechanism to ensure co-management and sustainable practices in these areas. Notwithstanding the above, the lack of written agreements to underpin resource use and co-management of extension areas seems insecure, especially if DPWM is short of operational budget to engage and support the PACs and communities. </w:t>
      </w:r>
      <w:r w:rsidR="00BE5186" w:rsidRPr="00E62F68">
        <w:rPr>
          <w:rFonts w:eastAsia="Arial" w:cstheme="minorHAnsi"/>
          <w:b/>
          <w:bCs/>
          <w:sz w:val="20"/>
          <w:szCs w:val="20"/>
          <w:lang w:val="en-US" w:eastAsia="en-GB"/>
        </w:rPr>
        <w:t>TE Assessment: Output partially achieved</w:t>
      </w:r>
      <w:r w:rsidR="00FF50F6" w:rsidRPr="00E62F68">
        <w:rPr>
          <w:rFonts w:eastAsia="Arial" w:cstheme="minorHAnsi"/>
          <w:b/>
          <w:bCs/>
          <w:sz w:val="20"/>
          <w:szCs w:val="20"/>
          <w:lang w:val="en-US" w:eastAsia="en-GB"/>
        </w:rPr>
        <w:t xml:space="preserve">. </w:t>
      </w:r>
    </w:p>
    <w:p w14:paraId="61A758C5" w14:textId="1007BEFE" w:rsidR="00F57B8D" w:rsidRDefault="00582301" w:rsidP="00582301">
      <w:pPr>
        <w:pStyle w:val="Heading3"/>
        <w:numPr>
          <w:ilvl w:val="0"/>
          <w:numId w:val="0"/>
        </w:numPr>
        <w:rPr>
          <w:lang w:val="en-US"/>
        </w:rPr>
      </w:pPr>
      <w:bookmarkStart w:id="75" w:name="_Toc58344096"/>
      <w:r>
        <w:rPr>
          <w:lang w:val="en-US"/>
        </w:rPr>
        <w:t xml:space="preserve">4.3.2 </w:t>
      </w:r>
      <w:r w:rsidR="00F57B8D" w:rsidRPr="001F33DC">
        <w:rPr>
          <w:lang w:val="en-US"/>
        </w:rPr>
        <w:t>Relevance (*)</w:t>
      </w:r>
      <w:bookmarkEnd w:id="75"/>
    </w:p>
    <w:p w14:paraId="7EA9BF21" w14:textId="4DD57D97" w:rsidR="0089045B" w:rsidRDefault="0089045B" w:rsidP="00B541A0">
      <w:pPr>
        <w:pStyle w:val="ListParagraph"/>
        <w:numPr>
          <w:ilvl w:val="0"/>
          <w:numId w:val="8"/>
        </w:numPr>
        <w:jc w:val="both"/>
        <w:rPr>
          <w:lang w:val="en-US"/>
        </w:rPr>
      </w:pPr>
      <w:r>
        <w:rPr>
          <w:lang w:val="en-US"/>
        </w:rPr>
        <w:t>The following considerations were taken into account in assessing the relevance of the project:</w:t>
      </w:r>
    </w:p>
    <w:p w14:paraId="181E8965" w14:textId="77777777" w:rsidR="0089045B" w:rsidRDefault="0089045B" w:rsidP="00AA3639">
      <w:pPr>
        <w:rPr>
          <w:lang w:val="en-US"/>
        </w:rPr>
      </w:pPr>
      <w:r w:rsidRPr="0089045B">
        <w:rPr>
          <w:b/>
          <w:bCs/>
          <w:i/>
          <w:iCs/>
          <w:lang w:val="en-US"/>
        </w:rPr>
        <w:t>Alignment with national priorities:</w:t>
      </w:r>
      <w:r w:rsidRPr="0089045B">
        <w:rPr>
          <w:lang w:val="en-US"/>
        </w:rPr>
        <w:t xml:space="preserve"> </w:t>
      </w:r>
    </w:p>
    <w:p w14:paraId="476EB9AA" w14:textId="66BA25C0" w:rsidR="0089045B" w:rsidRPr="0089045B" w:rsidRDefault="0089045B" w:rsidP="00B541A0">
      <w:pPr>
        <w:pStyle w:val="ListParagraph"/>
        <w:numPr>
          <w:ilvl w:val="0"/>
          <w:numId w:val="8"/>
        </w:numPr>
        <w:jc w:val="both"/>
        <w:rPr>
          <w:lang w:val="en-US"/>
        </w:rPr>
      </w:pPr>
      <w:bookmarkStart w:id="76" w:name="_Hlk55372857"/>
      <w:r>
        <w:rPr>
          <w:lang w:val="en-US"/>
        </w:rPr>
        <w:t>The project</w:t>
      </w:r>
      <w:r w:rsidR="00BA12D2">
        <w:rPr>
          <w:lang w:val="en-US"/>
        </w:rPr>
        <w:t>’s objectives were</w:t>
      </w:r>
      <w:r>
        <w:rPr>
          <w:lang w:val="en-US"/>
        </w:rPr>
        <w:t xml:space="preserve"> well aligned with national development priorities, policies and plans, as described in sections 3.2 and 4.1.1 above. Its key contributions in terms of revising the PoWPA Action Plan, supporting revision of the Wildlife Act 2020, and expanding the national PA system at the project sites are highly relevant</w:t>
      </w:r>
      <w:r w:rsidR="00BA12D2">
        <w:rPr>
          <w:lang w:val="en-US"/>
        </w:rPr>
        <w:t xml:space="preserve"> to national priorities</w:t>
      </w:r>
      <w:r w:rsidR="000C1217">
        <w:rPr>
          <w:lang w:val="en-US"/>
        </w:rPr>
        <w:t xml:space="preserve"> (eg NBSAP, Gambia Biodiversity Policy 2003)</w:t>
      </w:r>
      <w:r w:rsidR="00BA12D2">
        <w:rPr>
          <w:lang w:val="en-US"/>
        </w:rPr>
        <w:t>, before</w:t>
      </w:r>
      <w:r w:rsidR="000C1217">
        <w:rPr>
          <w:lang w:val="en-US"/>
        </w:rPr>
        <w:t xml:space="preserve"> and</w:t>
      </w:r>
      <w:r w:rsidR="00BA12D2">
        <w:rPr>
          <w:lang w:val="en-US"/>
        </w:rPr>
        <w:t xml:space="preserve"> after national political changes occurred in 2015-16</w:t>
      </w:r>
      <w:r>
        <w:rPr>
          <w:lang w:val="en-US"/>
        </w:rPr>
        <w:t xml:space="preserve">. Its contribution to biodiversity mainstreaming in the </w:t>
      </w:r>
      <w:r w:rsidR="000C1217">
        <w:rPr>
          <w:lang w:val="en-US"/>
        </w:rPr>
        <w:t>a</w:t>
      </w:r>
      <w:r>
        <w:rPr>
          <w:lang w:val="en-US"/>
        </w:rPr>
        <w:t>griculture sector was weaker than intended</w:t>
      </w:r>
      <w:r w:rsidR="00BA12D2">
        <w:rPr>
          <w:lang w:val="en-US"/>
        </w:rPr>
        <w:t>, however.</w:t>
      </w:r>
      <w:r w:rsidR="000C1217">
        <w:rPr>
          <w:lang w:val="en-US"/>
        </w:rPr>
        <w:t xml:space="preserve"> The project document does not make mention of national and local strategies to advance gender equality.</w:t>
      </w:r>
    </w:p>
    <w:bookmarkEnd w:id="76"/>
    <w:p w14:paraId="2A4A7849" w14:textId="77777777" w:rsidR="00BA12D2" w:rsidRDefault="0089045B" w:rsidP="00AA3639">
      <w:pPr>
        <w:rPr>
          <w:lang w:val="en-US"/>
        </w:rPr>
      </w:pPr>
      <w:r w:rsidRPr="0089045B">
        <w:rPr>
          <w:b/>
          <w:bCs/>
          <w:i/>
          <w:iCs/>
          <w:lang w:val="en-US"/>
        </w:rPr>
        <w:t>Alignment with UNDP and GEF strategic priorities:</w:t>
      </w:r>
      <w:r w:rsidRPr="0089045B">
        <w:rPr>
          <w:lang w:val="en-US"/>
        </w:rPr>
        <w:t xml:space="preserve"> </w:t>
      </w:r>
    </w:p>
    <w:p w14:paraId="2D6747A9" w14:textId="5385B872" w:rsidR="00BA12D2" w:rsidRPr="007864CB" w:rsidRDefault="00BA12D2" w:rsidP="00B541A0">
      <w:pPr>
        <w:pStyle w:val="ListParagraph"/>
        <w:numPr>
          <w:ilvl w:val="0"/>
          <w:numId w:val="8"/>
        </w:numPr>
        <w:jc w:val="both"/>
        <w:rPr>
          <w:color w:val="000000" w:themeColor="text1"/>
          <w:lang w:val="en-US"/>
        </w:rPr>
      </w:pPr>
      <w:r>
        <w:rPr>
          <w:lang w:val="en-US"/>
        </w:rPr>
        <w:t xml:space="preserve">The project design was well aligned with the </w:t>
      </w:r>
      <w:r w:rsidRPr="00BA12D2">
        <w:rPr>
          <w:lang w:val="en-US"/>
        </w:rPr>
        <w:t xml:space="preserve">UNDP Strategic Plan, CPD, UNDAF, United Nations Sustainable Development Cooperation Framework (UNSDCF), SDGs and GEF </w:t>
      </w:r>
      <w:r w:rsidR="00B845AF">
        <w:rPr>
          <w:lang w:val="en-US"/>
        </w:rPr>
        <w:t>BD-1 and BD-2</w:t>
      </w:r>
      <w:r w:rsidR="00B845AF" w:rsidRPr="00B845AF">
        <w:rPr>
          <w:lang w:val="en-US"/>
        </w:rPr>
        <w:t xml:space="preserve"> </w:t>
      </w:r>
      <w:r w:rsidR="00B845AF" w:rsidRPr="00BA12D2">
        <w:rPr>
          <w:lang w:val="en-US"/>
        </w:rPr>
        <w:t xml:space="preserve">strategic </w:t>
      </w:r>
      <w:r w:rsidR="00B845AF">
        <w:rPr>
          <w:lang w:val="en-US"/>
        </w:rPr>
        <w:t>programmes</w:t>
      </w:r>
      <w:r>
        <w:rPr>
          <w:lang w:val="en-US"/>
        </w:rPr>
        <w:t xml:space="preserve">, as described in </w:t>
      </w:r>
      <w:r w:rsidRPr="00BA12D2">
        <w:rPr>
          <w:lang w:val="en-US"/>
        </w:rPr>
        <w:t>sections 3.2 and 4.1.1 above.</w:t>
      </w:r>
      <w:r>
        <w:rPr>
          <w:lang w:val="en-US"/>
        </w:rPr>
        <w:t xml:space="preserve"> </w:t>
      </w:r>
      <w:r w:rsidR="000C1217">
        <w:rPr>
          <w:lang w:val="en-US"/>
        </w:rPr>
        <w:t xml:space="preserve">This was evident from the results framework, which included </w:t>
      </w:r>
      <w:r w:rsidR="00B845AF">
        <w:rPr>
          <w:lang w:val="en-US"/>
        </w:rPr>
        <w:t xml:space="preserve">impact indicators relevant to the GEF focal area strategies, as well as </w:t>
      </w:r>
      <w:r w:rsidR="000C1217">
        <w:rPr>
          <w:lang w:val="en-US"/>
        </w:rPr>
        <w:t>UNDP IRRF and process indicators</w:t>
      </w:r>
      <w:r w:rsidR="00B845AF">
        <w:rPr>
          <w:lang w:val="en-US"/>
        </w:rPr>
        <w:t xml:space="preserve">. It directly contributed towards Aichi targets 5, 11 and 12, and indirectly towards 7 and 14. While SDGs are not mentioned in the prodoc, the project was directly aligned with SDG 15 Life on Land, while also contributing towards </w:t>
      </w:r>
      <w:r w:rsidR="00B845AF" w:rsidRPr="007864CB">
        <w:rPr>
          <w:color w:val="000000" w:themeColor="text1"/>
          <w:lang w:val="en-US"/>
        </w:rPr>
        <w:t>SDGs 1 No Poverty and 12 Responsible Consumption and Production (through SLM practices) and 13 Climate Action (through ecosystem-based adaptation).</w:t>
      </w:r>
    </w:p>
    <w:p w14:paraId="7140A837" w14:textId="77777777" w:rsidR="00BA12D2" w:rsidRPr="007864CB" w:rsidRDefault="0089045B" w:rsidP="00AA3639">
      <w:pPr>
        <w:rPr>
          <w:color w:val="000000" w:themeColor="text1"/>
          <w:lang w:val="en-US"/>
        </w:rPr>
      </w:pPr>
      <w:r w:rsidRPr="007864CB">
        <w:rPr>
          <w:b/>
          <w:bCs/>
          <w:i/>
          <w:iCs/>
          <w:color w:val="000000" w:themeColor="text1"/>
          <w:lang w:val="en-US"/>
        </w:rPr>
        <w:t>Stakeholder engagement:</w:t>
      </w:r>
      <w:r w:rsidRPr="007864CB">
        <w:rPr>
          <w:color w:val="000000" w:themeColor="text1"/>
          <w:lang w:val="en-US"/>
        </w:rPr>
        <w:t xml:space="preserve"> </w:t>
      </w:r>
    </w:p>
    <w:p w14:paraId="168D7E18" w14:textId="77777777" w:rsidR="005F0511" w:rsidRPr="005F0511" w:rsidRDefault="005F0511" w:rsidP="00B541A0">
      <w:pPr>
        <w:pStyle w:val="ListParagraph"/>
        <w:numPr>
          <w:ilvl w:val="0"/>
          <w:numId w:val="8"/>
        </w:numPr>
        <w:jc w:val="both"/>
        <w:rPr>
          <w:i/>
          <w:iCs/>
          <w:color w:val="FF0000"/>
          <w:lang w:val="en-US"/>
        </w:rPr>
      </w:pPr>
      <w:r w:rsidRPr="007864CB">
        <w:rPr>
          <w:color w:val="000000" w:themeColor="text1"/>
          <w:lang w:val="en-US"/>
        </w:rPr>
        <w:t xml:space="preserve">The extent to which the project was formulated according to the needs and interests of all targeted and/or relevant stakeholder groups is described in section 4.1.4 above. Overall, the design was inclusive, did not notably omit any significant stakeholder groups, and included appropriate mechanisms for stakeholder engagement at different levels. In general, relevant </w:t>
      </w:r>
      <w:r w:rsidRPr="007864CB">
        <w:rPr>
          <w:color w:val="000000" w:themeColor="text1"/>
          <w:lang w:val="en-US"/>
        </w:rPr>
        <w:lastRenderedPageBreak/>
        <w:t xml:space="preserve">stakeholders participated during the project implementation process as intended, with the exception of the proposed TAG which did not function at a national level.  Intervention at local level was informed by local stakeholders through the PACs </w:t>
      </w:r>
      <w:r w:rsidRPr="005F0511">
        <w:rPr>
          <w:lang w:val="en-US"/>
        </w:rPr>
        <w:t xml:space="preserve">and other activity working groups. </w:t>
      </w:r>
    </w:p>
    <w:p w14:paraId="07B0C1FD" w14:textId="77777777" w:rsidR="005F0511" w:rsidRPr="005F0511" w:rsidRDefault="005F0511" w:rsidP="005F0511">
      <w:pPr>
        <w:pStyle w:val="ListParagraph"/>
        <w:rPr>
          <w:i/>
          <w:iCs/>
          <w:color w:val="FF0000"/>
          <w:lang w:val="en-US"/>
        </w:rPr>
      </w:pPr>
    </w:p>
    <w:p w14:paraId="627B4745" w14:textId="77777777" w:rsidR="005F0511" w:rsidRDefault="0089045B" w:rsidP="00AA3639">
      <w:pPr>
        <w:rPr>
          <w:lang w:val="en-US"/>
        </w:rPr>
      </w:pPr>
      <w:r w:rsidRPr="0089045B">
        <w:rPr>
          <w:b/>
          <w:bCs/>
          <w:i/>
          <w:iCs/>
          <w:lang w:val="en-US"/>
        </w:rPr>
        <w:t>Relevance to and complementarity with other initiatives:</w:t>
      </w:r>
      <w:r w:rsidRPr="0089045B">
        <w:rPr>
          <w:lang w:val="en-US"/>
        </w:rPr>
        <w:t xml:space="preserve"> </w:t>
      </w:r>
    </w:p>
    <w:p w14:paraId="35AF2566" w14:textId="60AC1386" w:rsidR="005F0511" w:rsidRPr="005F0511" w:rsidRDefault="005F0511" w:rsidP="00B541A0">
      <w:pPr>
        <w:pStyle w:val="ListParagraph"/>
        <w:numPr>
          <w:ilvl w:val="0"/>
          <w:numId w:val="8"/>
        </w:numPr>
        <w:jc w:val="both"/>
        <w:rPr>
          <w:lang w:val="en-US"/>
        </w:rPr>
      </w:pPr>
      <w:r>
        <w:rPr>
          <w:lang w:val="en-US"/>
        </w:rPr>
        <w:t xml:space="preserve">The extent to which </w:t>
      </w:r>
      <w:r w:rsidRPr="005F0511">
        <w:rPr>
          <w:lang w:val="en-US"/>
        </w:rPr>
        <w:t>lessons learned from other relevant projects were considered in the project’s design</w:t>
      </w:r>
      <w:r>
        <w:rPr>
          <w:lang w:val="en-US"/>
        </w:rPr>
        <w:t xml:space="preserve"> is described in section 4.1.3 above</w:t>
      </w:r>
      <w:r w:rsidR="00551FBC">
        <w:rPr>
          <w:lang w:val="en-US"/>
        </w:rPr>
        <w:t>, while linkages with other related initiatives is described in section 4.1.5. Overall, these took into consideration the main relevant initiatives and provided scope for collaboration and alignment during implementation.</w:t>
      </w:r>
    </w:p>
    <w:p w14:paraId="6C055D19" w14:textId="679E7622" w:rsidR="00F57B8D" w:rsidRDefault="00582301" w:rsidP="00582301">
      <w:pPr>
        <w:pStyle w:val="Heading3"/>
        <w:numPr>
          <w:ilvl w:val="0"/>
          <w:numId w:val="0"/>
        </w:numPr>
        <w:rPr>
          <w:lang w:val="en-US"/>
        </w:rPr>
      </w:pPr>
      <w:bookmarkStart w:id="77" w:name="_Toc58344097"/>
      <w:r>
        <w:rPr>
          <w:lang w:val="en-US"/>
        </w:rPr>
        <w:t xml:space="preserve">4.3.3 </w:t>
      </w:r>
      <w:r w:rsidR="00F57B8D" w:rsidRPr="001F33DC">
        <w:rPr>
          <w:lang w:val="en-US"/>
        </w:rPr>
        <w:t>Effectiveness (*)</w:t>
      </w:r>
      <w:bookmarkEnd w:id="77"/>
    </w:p>
    <w:p w14:paraId="1478146A" w14:textId="6173FB7C" w:rsidR="00AA3639" w:rsidRPr="003137E1" w:rsidRDefault="00EF213C" w:rsidP="00B541A0">
      <w:pPr>
        <w:pStyle w:val="ListParagraph"/>
        <w:numPr>
          <w:ilvl w:val="0"/>
          <w:numId w:val="8"/>
        </w:numPr>
        <w:jc w:val="both"/>
        <w:rPr>
          <w:lang w:val="en-US"/>
        </w:rPr>
      </w:pPr>
      <w:r w:rsidRPr="003137E1">
        <w:rPr>
          <w:lang w:val="en-US"/>
        </w:rPr>
        <w:t xml:space="preserve">Effectiveness is the extent to which the project’s objectives were achieved, as well as </w:t>
      </w:r>
      <w:r w:rsidR="00551FBC" w:rsidRPr="003137E1">
        <w:rPr>
          <w:lang w:val="en-US"/>
        </w:rPr>
        <w:t>an aggregate measure of (or judgment about) the merit or worth of an activity, i.e. the extent to which an intervention has attained, or is expected to attain, its major relevant objectives efficiently in a sustainable fashion and with a positive institutional development impact.</w:t>
      </w:r>
      <w:r w:rsidRPr="003137E1">
        <w:rPr>
          <w:lang w:val="en-US"/>
        </w:rPr>
        <w:t xml:space="preserve"> </w:t>
      </w:r>
      <w:r w:rsidR="003065FD" w:rsidRPr="003137E1">
        <w:rPr>
          <w:lang w:val="en-US"/>
        </w:rPr>
        <w:t>As such the following issues were assessed, as contributing towards overall effectiveness</w:t>
      </w:r>
      <w:r w:rsidR="00BD5EC9" w:rsidRPr="003137E1">
        <w:rPr>
          <w:lang w:val="en-US"/>
        </w:rPr>
        <w:t>.</w:t>
      </w:r>
    </w:p>
    <w:p w14:paraId="588E1CB5" w14:textId="6E2CC647" w:rsidR="00BD5EC9" w:rsidRPr="00BD5EC9" w:rsidRDefault="00551FBC" w:rsidP="00BD5EC9">
      <w:pPr>
        <w:rPr>
          <w:b/>
          <w:bCs/>
          <w:color w:val="000000" w:themeColor="text1"/>
        </w:rPr>
      </w:pPr>
      <w:r w:rsidRPr="00BD5EC9">
        <w:rPr>
          <w:b/>
          <w:bCs/>
          <w:color w:val="000000" w:themeColor="text1"/>
        </w:rPr>
        <w:t xml:space="preserve">Extent to which the project contributed to the </w:t>
      </w:r>
      <w:r w:rsidR="004347B5">
        <w:rPr>
          <w:b/>
          <w:bCs/>
          <w:color w:val="000000" w:themeColor="text1"/>
        </w:rPr>
        <w:t xml:space="preserve">UNDP </w:t>
      </w:r>
      <w:r w:rsidRPr="00BD5EC9">
        <w:rPr>
          <w:b/>
          <w:bCs/>
          <w:color w:val="000000" w:themeColor="text1"/>
        </w:rPr>
        <w:t>country programme outcomes and outputs, the SDGs</w:t>
      </w:r>
      <w:r w:rsidR="00BD5EC9">
        <w:rPr>
          <w:b/>
          <w:bCs/>
          <w:color w:val="000000" w:themeColor="text1"/>
        </w:rPr>
        <w:t xml:space="preserve">, CBD </w:t>
      </w:r>
      <w:r w:rsidR="009218DC" w:rsidRPr="00BD5EC9">
        <w:rPr>
          <w:b/>
          <w:bCs/>
          <w:color w:val="000000" w:themeColor="text1"/>
        </w:rPr>
        <w:t>Aichi targets</w:t>
      </w:r>
      <w:r w:rsidRPr="00BD5EC9">
        <w:rPr>
          <w:b/>
          <w:bCs/>
          <w:color w:val="000000" w:themeColor="text1"/>
        </w:rPr>
        <w:t xml:space="preserve">, the UNDP Strategic Plan, GEF strategic priorities, and national development priorities </w:t>
      </w:r>
    </w:p>
    <w:p w14:paraId="15EDF23D" w14:textId="66820583" w:rsidR="003137E1" w:rsidRPr="003137E1" w:rsidRDefault="00221828" w:rsidP="00B541A0">
      <w:pPr>
        <w:pStyle w:val="ListParagraph"/>
        <w:numPr>
          <w:ilvl w:val="0"/>
          <w:numId w:val="8"/>
        </w:numPr>
        <w:jc w:val="both"/>
        <w:rPr>
          <w:color w:val="000000" w:themeColor="text1"/>
        </w:rPr>
      </w:pPr>
      <w:r w:rsidRPr="003137E1">
        <w:rPr>
          <w:lang w:val="en-US"/>
        </w:rPr>
        <w:t>The project</w:t>
      </w:r>
      <w:r w:rsidR="009E79BD" w:rsidRPr="003137E1">
        <w:rPr>
          <w:lang w:val="en-US"/>
        </w:rPr>
        <w:t xml:space="preserve"> made a positive </w:t>
      </w:r>
      <w:r w:rsidR="00854DF0" w:rsidRPr="003137E1">
        <w:rPr>
          <w:lang w:val="en-US"/>
        </w:rPr>
        <w:t xml:space="preserve">overall </w:t>
      </w:r>
      <w:r w:rsidR="009E79BD" w:rsidRPr="003137E1">
        <w:rPr>
          <w:lang w:val="en-US"/>
        </w:rPr>
        <w:t xml:space="preserve">contribution towards the </w:t>
      </w:r>
      <w:r w:rsidR="00854DF0" w:rsidRPr="003137E1">
        <w:rPr>
          <w:lang w:val="en-US"/>
        </w:rPr>
        <w:t xml:space="preserve">identified </w:t>
      </w:r>
      <w:r w:rsidR="009E79BD" w:rsidRPr="003137E1">
        <w:rPr>
          <w:lang w:val="en-US"/>
        </w:rPr>
        <w:t>UNDP, GEF</w:t>
      </w:r>
      <w:r w:rsidR="00854DF0" w:rsidRPr="003137E1">
        <w:rPr>
          <w:lang w:val="en-US"/>
        </w:rPr>
        <w:t xml:space="preserve">, global MEA and national </w:t>
      </w:r>
      <w:r w:rsidR="00F479D2" w:rsidRPr="003137E1">
        <w:rPr>
          <w:lang w:val="en-US"/>
        </w:rPr>
        <w:t xml:space="preserve">development </w:t>
      </w:r>
      <w:r w:rsidR="00DB46A8" w:rsidRPr="003137E1">
        <w:rPr>
          <w:lang w:val="en-US"/>
        </w:rPr>
        <w:t xml:space="preserve">plans and </w:t>
      </w:r>
      <w:r w:rsidR="00854DF0" w:rsidRPr="003137E1">
        <w:rPr>
          <w:lang w:val="en-US"/>
        </w:rPr>
        <w:t>priorities</w:t>
      </w:r>
      <w:r w:rsidR="0053370B">
        <w:rPr>
          <w:lang w:val="en-US"/>
        </w:rPr>
        <w:t xml:space="preserve"> through the global environmental benefits </w:t>
      </w:r>
      <w:r w:rsidR="0061268A">
        <w:rPr>
          <w:lang w:val="en-US"/>
        </w:rPr>
        <w:t xml:space="preserve">achieved. </w:t>
      </w:r>
    </w:p>
    <w:p w14:paraId="349DE4A3" w14:textId="33EC2DCE" w:rsidR="008411F5" w:rsidRDefault="008411F5" w:rsidP="00B541A0">
      <w:pPr>
        <w:pStyle w:val="ListParagraph"/>
        <w:numPr>
          <w:ilvl w:val="0"/>
          <w:numId w:val="8"/>
        </w:numPr>
        <w:spacing w:after="200" w:line="276" w:lineRule="auto"/>
        <w:jc w:val="both"/>
        <w:rPr>
          <w:rFonts w:eastAsia="Calibri" w:cstheme="minorHAnsi"/>
          <w:lang w:bidi="en-US"/>
        </w:rPr>
      </w:pPr>
      <w:r>
        <w:rPr>
          <w:rFonts w:eastAsia="Calibri" w:cstheme="minorHAnsi"/>
          <w:lang w:bidi="en-US"/>
        </w:rPr>
        <w:t>T</w:t>
      </w:r>
      <w:r w:rsidRPr="00924C4D">
        <w:rPr>
          <w:rFonts w:eastAsia="Calibri" w:cstheme="minorHAnsi"/>
          <w:lang w:bidi="en-US"/>
        </w:rPr>
        <w:t>h</w:t>
      </w:r>
      <w:r w:rsidR="00AF291F">
        <w:rPr>
          <w:rFonts w:eastAsia="Calibri" w:cstheme="minorHAnsi"/>
          <w:lang w:bidi="en-US"/>
        </w:rPr>
        <w:t xml:space="preserve">rough its support for revision of the national PoWPA Action Plan 2015-2025 </w:t>
      </w:r>
      <w:r w:rsidR="0056733E">
        <w:rPr>
          <w:rFonts w:eastAsia="Calibri" w:cstheme="minorHAnsi"/>
          <w:lang w:bidi="en-US"/>
        </w:rPr>
        <w:t xml:space="preserve">(2018), revision of the Biodiversity and Wildlife Act 2003 (in 2020), </w:t>
      </w:r>
      <w:r w:rsidR="00552AD3">
        <w:rPr>
          <w:rFonts w:eastAsia="Calibri" w:cstheme="minorHAnsi"/>
          <w:lang w:bidi="en-US"/>
        </w:rPr>
        <w:t xml:space="preserve">creation of JNP and extension of BBWR and KWNP, and </w:t>
      </w:r>
      <w:r w:rsidR="00D27F22">
        <w:rPr>
          <w:rFonts w:eastAsia="Calibri" w:cstheme="minorHAnsi"/>
          <w:lang w:bidi="en-US"/>
        </w:rPr>
        <w:t xml:space="preserve">support for PA management, </w:t>
      </w:r>
      <w:r w:rsidR="0056733E">
        <w:rPr>
          <w:rFonts w:eastAsia="Calibri" w:cstheme="minorHAnsi"/>
          <w:lang w:bidi="en-US"/>
        </w:rPr>
        <w:t>th</w:t>
      </w:r>
      <w:r w:rsidRPr="00924C4D">
        <w:rPr>
          <w:rFonts w:eastAsia="Calibri" w:cstheme="minorHAnsi"/>
          <w:lang w:bidi="en-US"/>
        </w:rPr>
        <w:t xml:space="preserve">e project </w:t>
      </w:r>
      <w:r w:rsidR="00E852CC">
        <w:rPr>
          <w:rFonts w:eastAsia="Calibri" w:cstheme="minorHAnsi"/>
          <w:lang w:bidi="en-US"/>
        </w:rPr>
        <w:t>contributed towards</w:t>
      </w:r>
      <w:r w:rsidRPr="00924C4D">
        <w:rPr>
          <w:rFonts w:eastAsia="Calibri" w:cstheme="minorHAnsi"/>
          <w:lang w:bidi="en-US"/>
        </w:rPr>
        <w:t xml:space="preserve"> </w:t>
      </w:r>
      <w:r w:rsidRPr="002E458C">
        <w:rPr>
          <w:rFonts w:eastAsia="Calibri" w:cstheme="minorHAnsi"/>
          <w:lang w:bidi="en-US"/>
        </w:rPr>
        <w:t xml:space="preserve">the </w:t>
      </w:r>
      <w:r w:rsidRPr="00B8586A">
        <w:rPr>
          <w:rFonts w:eastAsia="Calibri" w:cstheme="minorHAnsi"/>
          <w:b/>
          <w:bCs/>
          <w:lang w:bidi="en-US"/>
        </w:rPr>
        <w:t>UNDP strategy for The Gambia and the 2012-2016 UNDAF Outcome 3.0</w:t>
      </w:r>
      <w:r w:rsidRPr="00924C4D">
        <w:rPr>
          <w:rFonts w:eastAsia="Calibri" w:cstheme="minorHAnsi"/>
          <w:lang w:bidi="en-US"/>
        </w:rPr>
        <w:t xml:space="preserve"> </w:t>
      </w:r>
      <w:r w:rsidRPr="00924C4D">
        <w:rPr>
          <w:rFonts w:eastAsia="Calibri" w:cstheme="minorHAnsi"/>
          <w:i/>
          <w:iCs/>
          <w:lang w:bidi="en-US"/>
        </w:rPr>
        <w:t>Environmental sustainability and disaster risk reduction systems and services operationalised</w:t>
      </w:r>
      <w:r w:rsidR="002E458C">
        <w:rPr>
          <w:rFonts w:eastAsia="Calibri" w:cstheme="minorHAnsi"/>
          <w:i/>
          <w:iCs/>
          <w:lang w:bidi="en-US"/>
        </w:rPr>
        <w:t xml:space="preserve">, </w:t>
      </w:r>
      <w:r w:rsidRPr="00924C4D">
        <w:rPr>
          <w:rFonts w:eastAsia="Calibri" w:cstheme="minorHAnsi"/>
          <w:lang w:bidi="en-US"/>
        </w:rPr>
        <w:t xml:space="preserve">Output 3.1 </w:t>
      </w:r>
      <w:r w:rsidRPr="00924C4D">
        <w:rPr>
          <w:rFonts w:eastAsia="Calibri" w:cstheme="minorHAnsi"/>
          <w:i/>
          <w:iCs/>
          <w:lang w:bidi="en-US"/>
        </w:rPr>
        <w:t xml:space="preserve">National policies and laws available on </w:t>
      </w:r>
      <w:r w:rsidR="00B36CE1">
        <w:rPr>
          <w:rFonts w:eastAsia="Calibri" w:cstheme="minorHAnsi"/>
          <w:i/>
          <w:iCs/>
          <w:lang w:bidi="en-US"/>
        </w:rPr>
        <w:t>…</w:t>
      </w:r>
      <w:r w:rsidRPr="00924C4D">
        <w:rPr>
          <w:rFonts w:eastAsia="Calibri" w:cstheme="minorHAnsi"/>
          <w:lang w:bidi="en-US"/>
        </w:rPr>
        <w:t xml:space="preserve"> </w:t>
      </w:r>
      <w:r w:rsidRPr="00924C4D">
        <w:rPr>
          <w:rFonts w:eastAsia="Calibri" w:cstheme="minorHAnsi"/>
          <w:i/>
          <w:iCs/>
          <w:lang w:bidi="en-US"/>
        </w:rPr>
        <w:t>natural resources management developed and implemented</w:t>
      </w:r>
      <w:r w:rsidRPr="00924C4D">
        <w:rPr>
          <w:rFonts w:eastAsia="Calibri" w:cstheme="minorHAnsi"/>
          <w:lang w:bidi="en-US"/>
        </w:rPr>
        <w:t xml:space="preserve">. </w:t>
      </w:r>
    </w:p>
    <w:p w14:paraId="338A57D8" w14:textId="57B7F16D" w:rsidR="008411F5" w:rsidRPr="00924C4D" w:rsidRDefault="008411F5" w:rsidP="00B541A0">
      <w:pPr>
        <w:pStyle w:val="ListParagraph"/>
        <w:numPr>
          <w:ilvl w:val="0"/>
          <w:numId w:val="8"/>
        </w:numPr>
        <w:spacing w:after="200" w:line="276" w:lineRule="auto"/>
        <w:jc w:val="both"/>
        <w:rPr>
          <w:rFonts w:eastAsia="Calibri" w:cstheme="minorHAnsi"/>
          <w:lang w:bidi="en-US"/>
        </w:rPr>
      </w:pPr>
      <w:r w:rsidRPr="00924C4D">
        <w:rPr>
          <w:rFonts w:eastAsia="Calibri" w:cstheme="minorHAnsi"/>
          <w:lang w:bidi="en-US"/>
        </w:rPr>
        <w:t>The project</w:t>
      </w:r>
      <w:r w:rsidR="00D27F22">
        <w:rPr>
          <w:rFonts w:eastAsia="Calibri" w:cstheme="minorHAnsi"/>
          <w:lang w:bidi="en-US"/>
        </w:rPr>
        <w:t>’s</w:t>
      </w:r>
      <w:r w:rsidR="00617B24">
        <w:rPr>
          <w:rFonts w:eastAsia="Calibri" w:cstheme="minorHAnsi"/>
          <w:lang w:bidi="en-US"/>
        </w:rPr>
        <w:t xml:space="preserve"> </w:t>
      </w:r>
      <w:r w:rsidR="001D6559">
        <w:rPr>
          <w:rFonts w:eastAsia="Calibri" w:cstheme="minorHAnsi"/>
          <w:lang w:bidi="en-US"/>
        </w:rPr>
        <w:t xml:space="preserve">SLM </w:t>
      </w:r>
      <w:r w:rsidR="000270E0">
        <w:rPr>
          <w:rFonts w:eastAsia="Calibri" w:cstheme="minorHAnsi"/>
          <w:lang w:bidi="en-US"/>
        </w:rPr>
        <w:t xml:space="preserve">and community livelihood </w:t>
      </w:r>
      <w:r w:rsidR="001D6559">
        <w:rPr>
          <w:rFonts w:eastAsia="Calibri" w:cstheme="minorHAnsi"/>
          <w:lang w:bidi="en-US"/>
        </w:rPr>
        <w:t>interventions</w:t>
      </w:r>
      <w:r w:rsidR="00617B24">
        <w:rPr>
          <w:rFonts w:eastAsia="Calibri" w:cstheme="minorHAnsi"/>
          <w:lang w:bidi="en-US"/>
        </w:rPr>
        <w:t>, which were locally effective though somewhat scaled down according to budget</w:t>
      </w:r>
      <w:r w:rsidR="00E40797">
        <w:rPr>
          <w:rFonts w:eastAsia="Calibri" w:cstheme="minorHAnsi"/>
          <w:lang w:bidi="en-US"/>
        </w:rPr>
        <w:t xml:space="preserve"> constraints and lacking a confirmed upscaling/replication mechanism,</w:t>
      </w:r>
      <w:r w:rsidRPr="00924C4D">
        <w:rPr>
          <w:rFonts w:eastAsia="Calibri" w:cstheme="minorHAnsi"/>
          <w:lang w:bidi="en-US"/>
        </w:rPr>
        <w:t xml:space="preserve"> </w:t>
      </w:r>
      <w:r w:rsidR="00505F76">
        <w:rPr>
          <w:rFonts w:eastAsia="Calibri" w:cstheme="minorHAnsi"/>
          <w:lang w:bidi="en-US"/>
        </w:rPr>
        <w:t>contributed towards</w:t>
      </w:r>
      <w:r w:rsidRPr="00924C4D">
        <w:rPr>
          <w:rFonts w:eastAsia="Calibri" w:cstheme="minorHAnsi"/>
          <w:lang w:bidi="en-US"/>
        </w:rPr>
        <w:t xml:space="preserve"> the </w:t>
      </w:r>
      <w:r w:rsidRPr="00B8586A">
        <w:rPr>
          <w:rFonts w:eastAsia="Calibri" w:cstheme="minorHAnsi"/>
          <w:b/>
          <w:bCs/>
          <w:lang w:bidi="en-US"/>
        </w:rPr>
        <w:t>2012-2016 CPAP</w:t>
      </w:r>
      <w:r w:rsidR="00505F76" w:rsidRPr="00B8586A">
        <w:rPr>
          <w:rFonts w:eastAsia="Calibri" w:cstheme="minorHAnsi"/>
          <w:b/>
          <w:bCs/>
          <w:lang w:bidi="en-US"/>
        </w:rPr>
        <w:t xml:space="preserve"> </w:t>
      </w:r>
      <w:r w:rsidRPr="00B8586A">
        <w:rPr>
          <w:rFonts w:eastAsia="Calibri" w:cstheme="minorHAnsi"/>
          <w:b/>
          <w:bCs/>
          <w:lang w:bidi="en-US"/>
        </w:rPr>
        <w:t>Outcome 2</w:t>
      </w:r>
      <w:r w:rsidRPr="00924C4D">
        <w:rPr>
          <w:rFonts w:eastAsia="Calibri" w:cstheme="minorHAnsi"/>
          <w:lang w:bidi="en-US"/>
        </w:rPr>
        <w:t xml:space="preserve"> </w:t>
      </w:r>
      <w:r w:rsidRPr="00924C4D">
        <w:rPr>
          <w:rFonts w:eastAsia="Calibri" w:cstheme="minorHAnsi"/>
          <w:i/>
          <w:iCs/>
          <w:lang w:bidi="en-US"/>
        </w:rPr>
        <w:t xml:space="preserve">Sustainable livelihood security enhanced for disadvantaged groups through the promotion of income diversification opportunities and better management of environmental resources, </w:t>
      </w:r>
      <w:r w:rsidRPr="00924C4D">
        <w:rPr>
          <w:rFonts w:eastAsia="Calibri" w:cstheme="minorHAnsi"/>
          <w:lang w:bidi="en-US"/>
        </w:rPr>
        <w:t xml:space="preserve">and Output 2.3 </w:t>
      </w:r>
      <w:r w:rsidRPr="00924C4D">
        <w:rPr>
          <w:rFonts w:eastAsia="Calibri" w:cstheme="minorHAnsi"/>
          <w:i/>
          <w:iCs/>
          <w:lang w:bidi="en-US"/>
        </w:rPr>
        <w:t>Sustainable use of environmental resources enhanced.</w:t>
      </w:r>
    </w:p>
    <w:p w14:paraId="500D03D4" w14:textId="57A63549" w:rsidR="00694876" w:rsidRDefault="00694876" w:rsidP="00E32115">
      <w:pPr>
        <w:pStyle w:val="ListParagraph"/>
        <w:numPr>
          <w:ilvl w:val="0"/>
          <w:numId w:val="8"/>
        </w:numPr>
        <w:spacing w:after="200" w:line="276" w:lineRule="auto"/>
        <w:jc w:val="both"/>
        <w:rPr>
          <w:rFonts w:eastAsia="Calibri" w:cstheme="minorHAnsi"/>
          <w:bCs/>
          <w:iCs/>
          <w:lang w:bidi="en-US"/>
        </w:rPr>
      </w:pPr>
      <w:r w:rsidRPr="00DF773B">
        <w:rPr>
          <w:rFonts w:eastAsia="Calibri" w:cstheme="minorHAnsi"/>
          <w:bCs/>
          <w:iCs/>
          <w:lang w:bidi="en-US"/>
        </w:rPr>
        <w:t xml:space="preserve">The project </w:t>
      </w:r>
      <w:r w:rsidR="00C867CE">
        <w:rPr>
          <w:rFonts w:eastAsia="Calibri" w:cstheme="minorHAnsi"/>
          <w:bCs/>
          <w:iCs/>
          <w:lang w:bidi="en-US"/>
        </w:rPr>
        <w:t xml:space="preserve">contributed towards the </w:t>
      </w:r>
      <w:r w:rsidRPr="004F65ED">
        <w:rPr>
          <w:rFonts w:eastAsia="Calibri" w:cstheme="minorHAnsi"/>
          <w:b/>
          <w:iCs/>
          <w:lang w:bidi="en-US"/>
        </w:rPr>
        <w:t>GEF-5 Focal Area Strategies</w:t>
      </w:r>
      <w:r w:rsidRPr="00DF773B">
        <w:rPr>
          <w:rFonts w:eastAsia="Calibri" w:cstheme="minorHAnsi"/>
          <w:bCs/>
          <w:iCs/>
          <w:lang w:bidi="en-US"/>
        </w:rPr>
        <w:t xml:space="preserve">:  </w:t>
      </w:r>
      <w:r w:rsidRPr="000B5ABF">
        <w:rPr>
          <w:rFonts w:eastAsia="Calibri" w:cstheme="minorHAnsi"/>
          <w:bCs/>
          <w:i/>
          <w:lang w:bidi="en-US"/>
        </w:rPr>
        <w:t>BD-1: Improve Sustainability of Protected Area Systems</w:t>
      </w:r>
      <w:r w:rsidRPr="00DF773B">
        <w:rPr>
          <w:rFonts w:eastAsia="Calibri" w:cstheme="minorHAnsi"/>
          <w:bCs/>
          <w:iCs/>
          <w:lang w:bidi="en-US"/>
        </w:rPr>
        <w:t>, by</w:t>
      </w:r>
      <w:r>
        <w:rPr>
          <w:rFonts w:eastAsia="Calibri" w:cstheme="minorHAnsi"/>
          <w:bCs/>
          <w:iCs/>
          <w:lang w:bidi="en-US"/>
        </w:rPr>
        <w:t xml:space="preserve"> supporting completion of the national PoWPA </w:t>
      </w:r>
      <w:r w:rsidR="00C867CE">
        <w:rPr>
          <w:rFonts w:eastAsia="Calibri" w:cstheme="minorHAnsi"/>
          <w:bCs/>
          <w:iCs/>
          <w:lang w:bidi="en-US"/>
        </w:rPr>
        <w:t xml:space="preserve">Action Plan 2015-2025, revision of the </w:t>
      </w:r>
      <w:r w:rsidR="00496D16">
        <w:rPr>
          <w:rFonts w:eastAsia="Calibri" w:cstheme="minorHAnsi"/>
          <w:bCs/>
          <w:iCs/>
          <w:lang w:bidi="en-US"/>
        </w:rPr>
        <w:t>Biodiversity and Wildlife Act 2003 (including new provisions relating to PAs)</w:t>
      </w:r>
      <w:r w:rsidR="00AC7CC4">
        <w:rPr>
          <w:rFonts w:eastAsia="Calibri" w:cstheme="minorHAnsi"/>
          <w:bCs/>
          <w:iCs/>
          <w:lang w:bidi="en-US"/>
        </w:rPr>
        <w:t xml:space="preserve">, </w:t>
      </w:r>
      <w:r>
        <w:rPr>
          <w:rFonts w:eastAsia="Calibri" w:cstheme="minorHAnsi"/>
          <w:bCs/>
          <w:iCs/>
          <w:lang w:bidi="en-US"/>
        </w:rPr>
        <w:t>and</w:t>
      </w:r>
      <w:r w:rsidRPr="00DF773B">
        <w:rPr>
          <w:rFonts w:eastAsia="Calibri" w:cstheme="minorHAnsi"/>
          <w:bCs/>
          <w:iCs/>
          <w:lang w:bidi="en-US"/>
        </w:rPr>
        <w:t xml:space="preserve"> </w:t>
      </w:r>
      <w:r w:rsidR="00AC7CC4">
        <w:rPr>
          <w:rFonts w:eastAsia="Calibri" w:cstheme="minorHAnsi"/>
          <w:bCs/>
          <w:iCs/>
          <w:lang w:bidi="en-US"/>
        </w:rPr>
        <w:t xml:space="preserve">through the </w:t>
      </w:r>
      <w:r w:rsidR="00457D4D">
        <w:rPr>
          <w:rFonts w:eastAsia="Calibri" w:cstheme="minorHAnsi"/>
          <w:bCs/>
          <w:iCs/>
          <w:lang w:bidi="en-US"/>
        </w:rPr>
        <w:t xml:space="preserve">expansion of the national PA system by </w:t>
      </w:r>
      <w:r w:rsidR="00942342" w:rsidRPr="00942342">
        <w:rPr>
          <w:rFonts w:eastAsia="Calibri" w:cstheme="minorHAnsi"/>
          <w:bCs/>
          <w:iCs/>
          <w:lang w:val="en-US" w:bidi="en-US"/>
        </w:rPr>
        <w:t>24,013.41 ha</w:t>
      </w:r>
      <w:r w:rsidR="00942342">
        <w:rPr>
          <w:rFonts w:eastAsia="Calibri" w:cstheme="minorHAnsi"/>
          <w:bCs/>
          <w:iCs/>
          <w:lang w:val="en-US" w:bidi="en-US"/>
        </w:rPr>
        <w:t xml:space="preserve"> through the establishment</w:t>
      </w:r>
      <w:r w:rsidR="00AC7CC4">
        <w:rPr>
          <w:rFonts w:eastAsia="Calibri" w:cstheme="minorHAnsi"/>
          <w:bCs/>
          <w:iCs/>
          <w:lang w:bidi="en-US"/>
        </w:rPr>
        <w:t xml:space="preserve"> of JNP and</w:t>
      </w:r>
      <w:r w:rsidR="00942342">
        <w:rPr>
          <w:rFonts w:eastAsia="Calibri" w:cstheme="minorHAnsi"/>
          <w:bCs/>
          <w:iCs/>
          <w:lang w:bidi="en-US"/>
        </w:rPr>
        <w:t xml:space="preserve"> expansion of </w:t>
      </w:r>
      <w:r w:rsidR="006F1E89">
        <w:rPr>
          <w:rFonts w:eastAsia="Calibri" w:cstheme="minorHAnsi"/>
          <w:bCs/>
          <w:iCs/>
          <w:lang w:bidi="en-US"/>
        </w:rPr>
        <w:t xml:space="preserve">BBWR and KWNP, and limited contributions to their </w:t>
      </w:r>
      <w:r>
        <w:rPr>
          <w:rFonts w:eastAsia="Calibri" w:cstheme="minorHAnsi"/>
          <w:bCs/>
          <w:iCs/>
          <w:lang w:bidi="en-US"/>
        </w:rPr>
        <w:t>management effectiveness</w:t>
      </w:r>
      <w:r w:rsidR="005E73EE">
        <w:rPr>
          <w:rFonts w:eastAsia="Calibri" w:cstheme="minorHAnsi"/>
          <w:bCs/>
          <w:iCs/>
          <w:lang w:bidi="en-US"/>
        </w:rPr>
        <w:t>, thereby conserving</w:t>
      </w:r>
      <w:r>
        <w:rPr>
          <w:rFonts w:eastAsia="Calibri" w:cstheme="minorHAnsi"/>
          <w:bCs/>
          <w:iCs/>
          <w:lang w:bidi="en-US"/>
        </w:rPr>
        <w:t xml:space="preserve"> </w:t>
      </w:r>
      <w:r w:rsidRPr="00DF773B">
        <w:rPr>
          <w:rFonts w:eastAsia="Calibri" w:cstheme="minorHAnsi"/>
          <w:bCs/>
          <w:iCs/>
          <w:lang w:bidi="en-US"/>
        </w:rPr>
        <w:t xml:space="preserve">biodiversity-rich </w:t>
      </w:r>
      <w:r>
        <w:rPr>
          <w:rFonts w:eastAsia="Calibri" w:cstheme="minorHAnsi"/>
          <w:bCs/>
          <w:iCs/>
          <w:lang w:bidi="en-US"/>
        </w:rPr>
        <w:t>habitats and globally threatened species</w:t>
      </w:r>
      <w:r w:rsidRPr="00DF773B">
        <w:rPr>
          <w:rFonts w:eastAsia="Calibri" w:cstheme="minorHAnsi"/>
          <w:bCs/>
          <w:iCs/>
          <w:lang w:bidi="en-US"/>
        </w:rPr>
        <w:t xml:space="preserve"> in the Gambia</w:t>
      </w:r>
      <w:r w:rsidR="00581588">
        <w:rPr>
          <w:rFonts w:eastAsia="Calibri" w:cstheme="minorHAnsi"/>
          <w:bCs/>
          <w:iCs/>
          <w:lang w:bidi="en-US"/>
        </w:rPr>
        <w:t>. The project’s contribution towards</w:t>
      </w:r>
      <w:r w:rsidRPr="00DF773B">
        <w:rPr>
          <w:rFonts w:eastAsia="Calibri" w:cstheme="minorHAnsi"/>
          <w:bCs/>
          <w:iCs/>
          <w:lang w:bidi="en-US"/>
        </w:rPr>
        <w:t xml:space="preserve"> </w:t>
      </w:r>
      <w:r w:rsidRPr="000B5ABF">
        <w:rPr>
          <w:rFonts w:eastAsia="Calibri" w:cstheme="minorHAnsi"/>
          <w:bCs/>
          <w:i/>
          <w:lang w:bidi="en-US"/>
        </w:rPr>
        <w:lastRenderedPageBreak/>
        <w:t>BD-2: Mainstream Biodiversity Conservation and Sustainable Use into Production Landscapes, Seascapes and Sectors</w:t>
      </w:r>
      <w:r>
        <w:rPr>
          <w:rFonts w:eastAsia="Calibri" w:cstheme="minorHAnsi"/>
          <w:bCs/>
          <w:iCs/>
          <w:lang w:bidi="en-US"/>
        </w:rPr>
        <w:t xml:space="preserve">, </w:t>
      </w:r>
      <w:r w:rsidR="00581588">
        <w:rPr>
          <w:rFonts w:eastAsia="Calibri" w:cstheme="minorHAnsi"/>
          <w:bCs/>
          <w:iCs/>
          <w:lang w:bidi="en-US"/>
        </w:rPr>
        <w:t>was weak and considerably less than originally planned</w:t>
      </w:r>
      <w:r w:rsidR="00C00E2A">
        <w:rPr>
          <w:rFonts w:eastAsia="Calibri" w:cstheme="minorHAnsi"/>
          <w:bCs/>
          <w:iCs/>
          <w:lang w:bidi="en-US"/>
        </w:rPr>
        <w:t>, in that inter-sectoral collaboration mechanisms</w:t>
      </w:r>
      <w:r w:rsidR="00E176CC">
        <w:rPr>
          <w:rFonts w:eastAsia="Calibri" w:cstheme="minorHAnsi"/>
          <w:bCs/>
          <w:iCs/>
          <w:lang w:bidi="en-US"/>
        </w:rPr>
        <w:t xml:space="preserve"> with the Ministry of Agriculture</w:t>
      </w:r>
      <w:r w:rsidR="00B25CF4">
        <w:rPr>
          <w:rFonts w:eastAsia="Calibri" w:cstheme="minorHAnsi"/>
          <w:bCs/>
          <w:iCs/>
          <w:lang w:bidi="en-US"/>
        </w:rPr>
        <w:t xml:space="preserve"> (eg the ANRWG)</w:t>
      </w:r>
      <w:r w:rsidR="00C00E2A">
        <w:rPr>
          <w:rFonts w:eastAsia="Calibri" w:cstheme="minorHAnsi"/>
          <w:bCs/>
          <w:iCs/>
          <w:lang w:bidi="en-US"/>
        </w:rPr>
        <w:t xml:space="preserve"> were not fully engaged or strengthened</w:t>
      </w:r>
      <w:r w:rsidR="007819E9">
        <w:rPr>
          <w:rFonts w:eastAsia="Calibri" w:cstheme="minorHAnsi"/>
          <w:bCs/>
          <w:iCs/>
          <w:lang w:bidi="en-US"/>
        </w:rPr>
        <w:t xml:space="preserve">, and that while </w:t>
      </w:r>
      <w:r w:rsidR="00FC468F">
        <w:rPr>
          <w:rFonts w:eastAsia="Calibri" w:cstheme="minorHAnsi"/>
          <w:bCs/>
          <w:iCs/>
          <w:lang w:bidi="en-US"/>
        </w:rPr>
        <w:t>there was liaison with related initiatives in the PA surroundings</w:t>
      </w:r>
      <w:r w:rsidR="00E75AA9">
        <w:rPr>
          <w:rFonts w:eastAsia="Calibri" w:cstheme="minorHAnsi"/>
          <w:bCs/>
          <w:iCs/>
          <w:lang w:bidi="en-US"/>
        </w:rPr>
        <w:t xml:space="preserve"> (including</w:t>
      </w:r>
      <w:r w:rsidR="00FC468F">
        <w:rPr>
          <w:rFonts w:eastAsia="Calibri" w:cstheme="minorHAnsi"/>
          <w:bCs/>
          <w:iCs/>
          <w:lang w:bidi="en-US"/>
        </w:rPr>
        <w:t xml:space="preserve"> </w:t>
      </w:r>
      <w:r w:rsidR="00E75AA9">
        <w:rPr>
          <w:rFonts w:eastAsia="Calibri" w:cstheme="minorHAnsi"/>
          <w:bCs/>
          <w:iCs/>
          <w:lang w:bidi="en-US"/>
        </w:rPr>
        <w:t xml:space="preserve">the NEMA project) </w:t>
      </w:r>
      <w:r w:rsidR="00FC468F">
        <w:rPr>
          <w:rFonts w:eastAsia="Calibri" w:cstheme="minorHAnsi"/>
          <w:bCs/>
          <w:iCs/>
          <w:lang w:bidi="en-US"/>
        </w:rPr>
        <w:t xml:space="preserve">through working group meetings, </w:t>
      </w:r>
      <w:r w:rsidR="00E75AA9">
        <w:rPr>
          <w:rFonts w:eastAsia="Calibri" w:cstheme="minorHAnsi"/>
          <w:bCs/>
          <w:iCs/>
          <w:lang w:bidi="en-US"/>
        </w:rPr>
        <w:t xml:space="preserve">and their activities did contribute some cofinancing towards the project objective, these mechanisms </w:t>
      </w:r>
      <w:r w:rsidR="008A4477">
        <w:rPr>
          <w:rFonts w:eastAsia="Calibri" w:cstheme="minorHAnsi"/>
          <w:bCs/>
          <w:iCs/>
          <w:lang w:bidi="en-US"/>
        </w:rPr>
        <w:t xml:space="preserve">were not institutionalized and are unlikely to be sustainable. </w:t>
      </w:r>
    </w:p>
    <w:p w14:paraId="1E572955" w14:textId="77777777" w:rsidR="00E32115" w:rsidRDefault="00E32115" w:rsidP="00B541A0">
      <w:pPr>
        <w:pStyle w:val="ListParagraph"/>
        <w:spacing w:after="200" w:line="276" w:lineRule="auto"/>
        <w:jc w:val="both"/>
        <w:rPr>
          <w:rFonts w:eastAsia="Calibri" w:cstheme="minorHAnsi"/>
          <w:bCs/>
          <w:iCs/>
          <w:lang w:bidi="en-US"/>
        </w:rPr>
      </w:pPr>
    </w:p>
    <w:p w14:paraId="1ECB0EFF" w14:textId="77777777" w:rsidR="00454AF6" w:rsidRDefault="00417EE6" w:rsidP="00B541A0">
      <w:pPr>
        <w:pStyle w:val="ListParagraph"/>
        <w:numPr>
          <w:ilvl w:val="0"/>
          <w:numId w:val="8"/>
        </w:numPr>
        <w:jc w:val="both"/>
        <w:rPr>
          <w:color w:val="000000" w:themeColor="text1"/>
        </w:rPr>
      </w:pPr>
      <w:r w:rsidRPr="003137E1">
        <w:rPr>
          <w:color w:val="000000" w:themeColor="text1"/>
        </w:rPr>
        <w:t>The project directly contributed towards</w:t>
      </w:r>
      <w:r w:rsidR="00454AF6">
        <w:rPr>
          <w:color w:val="000000" w:themeColor="text1"/>
        </w:rPr>
        <w:t xml:space="preserve"> the following</w:t>
      </w:r>
      <w:r w:rsidRPr="003137E1">
        <w:rPr>
          <w:color w:val="000000" w:themeColor="text1"/>
        </w:rPr>
        <w:t xml:space="preserve"> </w:t>
      </w:r>
      <w:r w:rsidR="00970BA7" w:rsidRPr="00B8586A">
        <w:rPr>
          <w:b/>
          <w:bCs/>
          <w:color w:val="000000" w:themeColor="text1"/>
        </w:rPr>
        <w:t xml:space="preserve">CBD </w:t>
      </w:r>
      <w:r w:rsidRPr="00B8586A">
        <w:rPr>
          <w:b/>
          <w:bCs/>
          <w:color w:val="000000" w:themeColor="text1"/>
        </w:rPr>
        <w:t>Aichi targets</w:t>
      </w:r>
      <w:r w:rsidR="00454AF6" w:rsidRPr="00B8586A">
        <w:rPr>
          <w:b/>
          <w:bCs/>
          <w:color w:val="000000" w:themeColor="text1"/>
        </w:rPr>
        <w:t>:</w:t>
      </w:r>
    </w:p>
    <w:p w14:paraId="17096681" w14:textId="4DF98060" w:rsidR="00AC485F" w:rsidRDefault="00E02C1D" w:rsidP="003D7B86">
      <w:pPr>
        <w:pStyle w:val="ListParagraph"/>
        <w:numPr>
          <w:ilvl w:val="0"/>
          <w:numId w:val="117"/>
        </w:numPr>
        <w:jc w:val="both"/>
        <w:rPr>
          <w:color w:val="000000" w:themeColor="text1"/>
        </w:rPr>
      </w:pPr>
      <w:r>
        <w:rPr>
          <w:color w:val="000000" w:themeColor="text1"/>
        </w:rPr>
        <w:t xml:space="preserve">5 - </w:t>
      </w:r>
      <w:r w:rsidR="00454AF6" w:rsidRPr="00454AF6">
        <w:rPr>
          <w:color w:val="000000" w:themeColor="text1"/>
        </w:rPr>
        <w:t>the rate of loss of all natural habitats, including forests, is at least halved</w:t>
      </w:r>
      <w:r w:rsidR="00AC485F">
        <w:rPr>
          <w:color w:val="000000" w:themeColor="text1"/>
        </w:rPr>
        <w:t>…</w:t>
      </w:r>
      <w:r w:rsidR="00D06CB1">
        <w:rPr>
          <w:color w:val="000000" w:themeColor="text1"/>
        </w:rPr>
        <w:t xml:space="preserve">: through the expansion of the PA system, </w:t>
      </w:r>
      <w:r w:rsidR="00E87A0B">
        <w:rPr>
          <w:color w:val="000000" w:themeColor="text1"/>
        </w:rPr>
        <w:t xml:space="preserve">support for PA management effectiveness, and </w:t>
      </w:r>
      <w:r w:rsidR="007E51C7">
        <w:rPr>
          <w:color w:val="000000" w:themeColor="text1"/>
        </w:rPr>
        <w:t>engagement and awareness raising among 61 adjacent communities</w:t>
      </w:r>
      <w:r w:rsidR="00AC485F">
        <w:rPr>
          <w:color w:val="000000" w:themeColor="text1"/>
        </w:rPr>
        <w:t>;</w:t>
      </w:r>
    </w:p>
    <w:p w14:paraId="1A67EC51" w14:textId="4271923E" w:rsidR="00454AF6" w:rsidRDefault="00AC485F" w:rsidP="003D7B86">
      <w:pPr>
        <w:pStyle w:val="ListParagraph"/>
        <w:numPr>
          <w:ilvl w:val="0"/>
          <w:numId w:val="117"/>
        </w:numPr>
        <w:jc w:val="both"/>
        <w:rPr>
          <w:color w:val="000000" w:themeColor="text1"/>
        </w:rPr>
      </w:pPr>
      <w:r w:rsidRPr="00AC485F">
        <w:rPr>
          <w:color w:val="000000" w:themeColor="text1"/>
        </w:rPr>
        <w:t>11</w:t>
      </w:r>
      <w:r>
        <w:rPr>
          <w:color w:val="000000" w:themeColor="text1"/>
        </w:rPr>
        <w:t xml:space="preserve"> - </w:t>
      </w:r>
      <w:r w:rsidRPr="00AC485F">
        <w:rPr>
          <w:color w:val="000000" w:themeColor="text1"/>
        </w:rPr>
        <w:t>at least 17 per cent of terrestrial and inland water, and 10 per cent of coastal and marine areas</w:t>
      </w:r>
      <w:r>
        <w:rPr>
          <w:color w:val="000000" w:themeColor="text1"/>
        </w:rPr>
        <w:t xml:space="preserve">… </w:t>
      </w:r>
      <w:r w:rsidRPr="00AC485F">
        <w:rPr>
          <w:color w:val="000000" w:themeColor="text1"/>
        </w:rPr>
        <w:t xml:space="preserve">are conserved through </w:t>
      </w:r>
      <w:r>
        <w:rPr>
          <w:color w:val="000000" w:themeColor="text1"/>
        </w:rPr>
        <w:t xml:space="preserve"> PAs…: </w:t>
      </w:r>
      <w:r w:rsidR="0086782F">
        <w:rPr>
          <w:color w:val="000000" w:themeColor="text1"/>
        </w:rPr>
        <w:t xml:space="preserve">by increasing </w:t>
      </w:r>
      <w:r w:rsidR="0086782F" w:rsidRPr="0086782F">
        <w:rPr>
          <w:color w:val="000000" w:themeColor="text1"/>
        </w:rPr>
        <w:t xml:space="preserve">the PA system’s area of coverage of </w:t>
      </w:r>
      <w:r w:rsidR="002B60E9">
        <w:rPr>
          <w:color w:val="000000" w:themeColor="text1"/>
        </w:rPr>
        <w:t>T</w:t>
      </w:r>
      <w:r w:rsidR="0086782F" w:rsidRPr="0086782F">
        <w:rPr>
          <w:color w:val="000000" w:themeColor="text1"/>
        </w:rPr>
        <w:t>he Gambia’s territorial area to 7.4%</w:t>
      </w:r>
      <w:r w:rsidR="007A37A2">
        <w:rPr>
          <w:color w:val="000000" w:themeColor="text1"/>
        </w:rPr>
        <w:t xml:space="preserve"> through an additional </w:t>
      </w:r>
      <w:r w:rsidR="00907A00" w:rsidRPr="00907A00">
        <w:rPr>
          <w:color w:val="000000" w:themeColor="text1"/>
        </w:rPr>
        <w:t>24,013.41 ha, taking the total from 64,276 ha to 88,289.41 ha.</w:t>
      </w:r>
    </w:p>
    <w:p w14:paraId="5B139FDD" w14:textId="4A01A31F" w:rsidR="00907A00" w:rsidRDefault="00907A00" w:rsidP="003D7B86">
      <w:pPr>
        <w:pStyle w:val="ListParagraph"/>
        <w:numPr>
          <w:ilvl w:val="0"/>
          <w:numId w:val="117"/>
        </w:numPr>
        <w:jc w:val="both"/>
        <w:rPr>
          <w:color w:val="000000" w:themeColor="text1"/>
        </w:rPr>
      </w:pPr>
      <w:r>
        <w:rPr>
          <w:color w:val="000000" w:themeColor="text1"/>
        </w:rPr>
        <w:t xml:space="preserve">12 - </w:t>
      </w:r>
      <w:r w:rsidRPr="00907A00">
        <w:rPr>
          <w:color w:val="000000" w:themeColor="text1"/>
        </w:rPr>
        <w:t>the extinction of known threatened species has been prevented and their conservation status</w:t>
      </w:r>
      <w:r>
        <w:rPr>
          <w:color w:val="000000" w:themeColor="text1"/>
        </w:rPr>
        <w:t>…</w:t>
      </w:r>
      <w:r w:rsidRPr="00907A00">
        <w:rPr>
          <w:color w:val="000000" w:themeColor="text1"/>
        </w:rPr>
        <w:t xml:space="preserve"> improved</w:t>
      </w:r>
      <w:r>
        <w:rPr>
          <w:color w:val="000000" w:themeColor="text1"/>
        </w:rPr>
        <w:t xml:space="preserve">…: </w:t>
      </w:r>
      <w:r w:rsidR="00266837">
        <w:rPr>
          <w:color w:val="000000" w:themeColor="text1"/>
        </w:rPr>
        <w:t xml:space="preserve">through extending and </w:t>
      </w:r>
      <w:r w:rsidR="00D7606E">
        <w:rPr>
          <w:color w:val="000000" w:themeColor="text1"/>
        </w:rPr>
        <w:t xml:space="preserve">strengthening the management of three important PAs that harbour a range of globally threatened species including: </w:t>
      </w:r>
      <w:r w:rsidR="00BA36F2" w:rsidRPr="00BA36F2">
        <w:rPr>
          <w:color w:val="000000" w:themeColor="text1"/>
        </w:rPr>
        <w:t>Hippopotamus VU, African Manatee VU, African Clawless Otter NT, African Dwarf Crocodile VU, Atlantic Humpback Dolphin CR, Guinea Baboon NT, Leopard VU, Western Red Colobus EN, Bateleur NT, and Martial Eagle VU.</w:t>
      </w:r>
      <w:r w:rsidR="00032525">
        <w:rPr>
          <w:color w:val="000000" w:themeColor="text1"/>
        </w:rPr>
        <w:t xml:space="preserve"> However, monitoring was inadequate to show specific changes in the status of any of these species during implementation.</w:t>
      </w:r>
    </w:p>
    <w:p w14:paraId="3BDBC3F7" w14:textId="565C71AE" w:rsidR="00446479" w:rsidRDefault="00186BD9" w:rsidP="003D7B86">
      <w:pPr>
        <w:pStyle w:val="ListParagraph"/>
        <w:numPr>
          <w:ilvl w:val="0"/>
          <w:numId w:val="117"/>
        </w:numPr>
        <w:jc w:val="both"/>
        <w:rPr>
          <w:color w:val="000000" w:themeColor="text1"/>
        </w:rPr>
      </w:pPr>
      <w:r>
        <w:rPr>
          <w:color w:val="000000" w:themeColor="text1"/>
        </w:rPr>
        <w:t>The project’s community co-management, and support for SLM and livelihoods also contributed towards target</w:t>
      </w:r>
      <w:r w:rsidR="00075031">
        <w:rPr>
          <w:color w:val="000000" w:themeColor="text1"/>
        </w:rPr>
        <w:t xml:space="preserve"> 7</w:t>
      </w:r>
      <w:r w:rsidR="004B3516">
        <w:rPr>
          <w:color w:val="000000" w:themeColor="text1"/>
        </w:rPr>
        <w:t xml:space="preserve">, while the habitat conservation and restoration in the new and extended PAs contribute towards </w:t>
      </w:r>
      <w:r w:rsidR="0021721E">
        <w:rPr>
          <w:color w:val="000000" w:themeColor="text1"/>
        </w:rPr>
        <w:t>14 and 15 through enhanced ecosystem services.</w:t>
      </w:r>
    </w:p>
    <w:p w14:paraId="3381FA0D" w14:textId="77777777" w:rsidR="00E32115" w:rsidRPr="00AC485F" w:rsidRDefault="00E32115" w:rsidP="00B541A0">
      <w:pPr>
        <w:pStyle w:val="ListParagraph"/>
        <w:ind w:left="1440"/>
        <w:jc w:val="both"/>
        <w:rPr>
          <w:color w:val="000000" w:themeColor="text1"/>
        </w:rPr>
      </w:pPr>
    </w:p>
    <w:p w14:paraId="62F8474A" w14:textId="1D06D691" w:rsidR="003137E1" w:rsidRDefault="003F30FA" w:rsidP="00E32115">
      <w:pPr>
        <w:pStyle w:val="ListParagraph"/>
        <w:numPr>
          <w:ilvl w:val="0"/>
          <w:numId w:val="8"/>
        </w:numPr>
        <w:jc w:val="both"/>
        <w:rPr>
          <w:color w:val="000000" w:themeColor="text1"/>
        </w:rPr>
      </w:pPr>
      <w:r>
        <w:rPr>
          <w:color w:val="000000" w:themeColor="text1"/>
        </w:rPr>
        <w:t>T</w:t>
      </w:r>
      <w:r w:rsidR="00417EE6" w:rsidRPr="003137E1">
        <w:rPr>
          <w:color w:val="000000" w:themeColor="text1"/>
        </w:rPr>
        <w:t xml:space="preserve">he project </w:t>
      </w:r>
      <w:r>
        <w:rPr>
          <w:color w:val="000000" w:themeColor="text1"/>
        </w:rPr>
        <w:t xml:space="preserve">contributed </w:t>
      </w:r>
      <w:r w:rsidR="00417EE6" w:rsidRPr="003137E1">
        <w:rPr>
          <w:color w:val="000000" w:themeColor="text1"/>
        </w:rPr>
        <w:t xml:space="preserve">directly </w:t>
      </w:r>
      <w:r w:rsidR="00EB5B16">
        <w:rPr>
          <w:color w:val="000000" w:themeColor="text1"/>
        </w:rPr>
        <w:t>t</w:t>
      </w:r>
      <w:r>
        <w:rPr>
          <w:color w:val="000000" w:themeColor="text1"/>
        </w:rPr>
        <w:t>o</w:t>
      </w:r>
      <w:r w:rsidR="00EB5B16">
        <w:rPr>
          <w:color w:val="000000" w:themeColor="text1"/>
        </w:rPr>
        <w:t>wards</w:t>
      </w:r>
      <w:r w:rsidR="00417EE6" w:rsidRPr="003137E1">
        <w:rPr>
          <w:color w:val="000000" w:themeColor="text1"/>
        </w:rPr>
        <w:t xml:space="preserve"> </w:t>
      </w:r>
      <w:r w:rsidR="00417EE6" w:rsidRPr="00B8586A">
        <w:rPr>
          <w:b/>
          <w:bCs/>
          <w:color w:val="000000" w:themeColor="text1"/>
        </w:rPr>
        <w:t>SDG 15 Life on Land</w:t>
      </w:r>
      <w:r>
        <w:rPr>
          <w:color w:val="000000" w:themeColor="text1"/>
        </w:rPr>
        <w:t xml:space="preserve"> through the </w:t>
      </w:r>
      <w:r w:rsidR="00B46EBB">
        <w:rPr>
          <w:color w:val="000000" w:themeColor="text1"/>
        </w:rPr>
        <w:t xml:space="preserve">same results that </w:t>
      </w:r>
      <w:r w:rsidR="00EB5B16">
        <w:rPr>
          <w:color w:val="000000" w:themeColor="text1"/>
        </w:rPr>
        <w:t xml:space="preserve">supported the </w:t>
      </w:r>
      <w:r>
        <w:rPr>
          <w:color w:val="000000" w:themeColor="text1"/>
        </w:rPr>
        <w:t>above-mentioned Aichi targets</w:t>
      </w:r>
      <w:r w:rsidR="00EB5B16">
        <w:rPr>
          <w:color w:val="000000" w:themeColor="text1"/>
        </w:rPr>
        <w:t xml:space="preserve">. </w:t>
      </w:r>
      <w:r w:rsidR="00AB0839">
        <w:rPr>
          <w:color w:val="000000" w:themeColor="text1"/>
        </w:rPr>
        <w:t xml:space="preserve">It </w:t>
      </w:r>
      <w:r w:rsidR="00417EE6" w:rsidRPr="003137E1">
        <w:rPr>
          <w:color w:val="000000" w:themeColor="text1"/>
        </w:rPr>
        <w:t xml:space="preserve">also </w:t>
      </w:r>
      <w:r w:rsidR="000C423B">
        <w:rPr>
          <w:color w:val="000000" w:themeColor="text1"/>
        </w:rPr>
        <w:t xml:space="preserve">provided limited </w:t>
      </w:r>
      <w:r w:rsidR="00417EE6" w:rsidRPr="003137E1">
        <w:rPr>
          <w:color w:val="000000" w:themeColor="text1"/>
        </w:rPr>
        <w:t>contribut</w:t>
      </w:r>
      <w:r w:rsidR="000C423B">
        <w:rPr>
          <w:color w:val="000000" w:themeColor="text1"/>
        </w:rPr>
        <w:t>ions</w:t>
      </w:r>
      <w:r w:rsidR="00417EE6" w:rsidRPr="003137E1">
        <w:rPr>
          <w:color w:val="000000" w:themeColor="text1"/>
        </w:rPr>
        <w:t xml:space="preserve"> towards </w:t>
      </w:r>
      <w:r w:rsidR="00417EE6" w:rsidRPr="00B8586A">
        <w:rPr>
          <w:b/>
          <w:bCs/>
          <w:color w:val="000000" w:themeColor="text1"/>
        </w:rPr>
        <w:t>SDGs 1 No Poverty and 12 Responsible Consumption and Production</w:t>
      </w:r>
      <w:r w:rsidR="00417EE6" w:rsidRPr="003137E1">
        <w:rPr>
          <w:color w:val="000000" w:themeColor="text1"/>
        </w:rPr>
        <w:t xml:space="preserve"> (through </w:t>
      </w:r>
      <w:r w:rsidR="005D5DB4">
        <w:rPr>
          <w:color w:val="000000" w:themeColor="text1"/>
        </w:rPr>
        <w:t xml:space="preserve">its </w:t>
      </w:r>
      <w:r w:rsidR="00417EE6" w:rsidRPr="003137E1">
        <w:rPr>
          <w:color w:val="000000" w:themeColor="text1"/>
        </w:rPr>
        <w:t xml:space="preserve">SLM </w:t>
      </w:r>
      <w:r w:rsidR="00AE3679">
        <w:rPr>
          <w:color w:val="000000" w:themeColor="text1"/>
        </w:rPr>
        <w:t>and livelihood demonstrations</w:t>
      </w:r>
      <w:r w:rsidR="00417EE6" w:rsidRPr="003137E1">
        <w:rPr>
          <w:color w:val="000000" w:themeColor="text1"/>
        </w:rPr>
        <w:t>)</w:t>
      </w:r>
      <w:r w:rsidR="00AE3679">
        <w:rPr>
          <w:color w:val="000000" w:themeColor="text1"/>
        </w:rPr>
        <w:t>,</w:t>
      </w:r>
      <w:r w:rsidR="00417EE6" w:rsidRPr="003137E1">
        <w:rPr>
          <w:color w:val="000000" w:themeColor="text1"/>
        </w:rPr>
        <w:t xml:space="preserve"> and</w:t>
      </w:r>
      <w:r w:rsidR="00AE3679">
        <w:rPr>
          <w:color w:val="000000" w:themeColor="text1"/>
        </w:rPr>
        <w:t xml:space="preserve"> to</w:t>
      </w:r>
      <w:r w:rsidR="00417EE6" w:rsidRPr="003137E1">
        <w:rPr>
          <w:color w:val="000000" w:themeColor="text1"/>
        </w:rPr>
        <w:t xml:space="preserve"> </w:t>
      </w:r>
      <w:r w:rsidR="00417EE6" w:rsidRPr="00B8586A">
        <w:rPr>
          <w:b/>
          <w:bCs/>
          <w:color w:val="000000" w:themeColor="text1"/>
        </w:rPr>
        <w:t>13 Climate Action</w:t>
      </w:r>
      <w:r w:rsidR="00417EE6" w:rsidRPr="003137E1">
        <w:rPr>
          <w:color w:val="000000" w:themeColor="text1"/>
        </w:rPr>
        <w:t xml:space="preserve"> (through ecosystem-based adaptation</w:t>
      </w:r>
      <w:r w:rsidR="009B4B82">
        <w:rPr>
          <w:color w:val="000000" w:themeColor="text1"/>
        </w:rPr>
        <w:t xml:space="preserve"> within the new </w:t>
      </w:r>
      <w:r w:rsidR="0066542C" w:rsidRPr="0066542C">
        <w:rPr>
          <w:color w:val="000000" w:themeColor="text1"/>
        </w:rPr>
        <w:t xml:space="preserve">24,013.41 ha </w:t>
      </w:r>
      <w:r w:rsidR="0066542C">
        <w:rPr>
          <w:color w:val="000000" w:themeColor="text1"/>
        </w:rPr>
        <w:t xml:space="preserve">brought </w:t>
      </w:r>
      <w:r w:rsidR="009B4B82">
        <w:rPr>
          <w:color w:val="000000" w:themeColor="text1"/>
        </w:rPr>
        <w:t>under PA management</w:t>
      </w:r>
      <w:r w:rsidR="00417EE6" w:rsidRPr="003137E1">
        <w:rPr>
          <w:color w:val="000000" w:themeColor="text1"/>
        </w:rPr>
        <w:t xml:space="preserve">). </w:t>
      </w:r>
    </w:p>
    <w:p w14:paraId="2A6234D8" w14:textId="77777777" w:rsidR="00E32115" w:rsidRDefault="00E32115" w:rsidP="00B541A0">
      <w:pPr>
        <w:pStyle w:val="ListParagraph"/>
        <w:jc w:val="both"/>
        <w:rPr>
          <w:color w:val="000000" w:themeColor="text1"/>
        </w:rPr>
      </w:pPr>
    </w:p>
    <w:p w14:paraId="5DC99389" w14:textId="3FE62CB4" w:rsidR="00417EE6" w:rsidRPr="003137E1" w:rsidRDefault="00417EE6" w:rsidP="00B541A0">
      <w:pPr>
        <w:pStyle w:val="ListParagraph"/>
        <w:numPr>
          <w:ilvl w:val="0"/>
          <w:numId w:val="8"/>
        </w:numPr>
        <w:jc w:val="both"/>
        <w:rPr>
          <w:color w:val="000000" w:themeColor="text1"/>
        </w:rPr>
      </w:pPr>
      <w:r w:rsidRPr="003137E1">
        <w:rPr>
          <w:color w:val="000000" w:themeColor="text1"/>
        </w:rPr>
        <w:t xml:space="preserve">Its key contributions </w:t>
      </w:r>
      <w:r w:rsidR="00B8586A">
        <w:rPr>
          <w:color w:val="000000" w:themeColor="text1"/>
        </w:rPr>
        <w:t>towards n</w:t>
      </w:r>
      <w:r w:rsidR="00B8586A" w:rsidRPr="003137E1">
        <w:rPr>
          <w:color w:val="000000" w:themeColor="text1"/>
        </w:rPr>
        <w:t xml:space="preserve">ational development priorities </w:t>
      </w:r>
      <w:r w:rsidR="00B8586A">
        <w:rPr>
          <w:color w:val="000000" w:themeColor="text1"/>
        </w:rPr>
        <w:t>include r</w:t>
      </w:r>
      <w:r w:rsidRPr="003137E1">
        <w:rPr>
          <w:color w:val="000000" w:themeColor="text1"/>
        </w:rPr>
        <w:t>evising the PoWPA Action Plan</w:t>
      </w:r>
      <w:r w:rsidR="00B8586A">
        <w:rPr>
          <w:color w:val="000000" w:themeColor="text1"/>
        </w:rPr>
        <w:t xml:space="preserve"> 2015-2025</w:t>
      </w:r>
      <w:r w:rsidRPr="003137E1">
        <w:rPr>
          <w:color w:val="000000" w:themeColor="text1"/>
        </w:rPr>
        <w:t xml:space="preserve">, supporting revision of the </w:t>
      </w:r>
      <w:r w:rsidR="00B8586A">
        <w:rPr>
          <w:color w:val="000000" w:themeColor="text1"/>
        </w:rPr>
        <w:t xml:space="preserve">Biodiversity and </w:t>
      </w:r>
      <w:r w:rsidRPr="003137E1">
        <w:rPr>
          <w:color w:val="000000" w:themeColor="text1"/>
        </w:rPr>
        <w:t>Wildlife Act 20</w:t>
      </w:r>
      <w:r w:rsidR="00B8586A">
        <w:rPr>
          <w:color w:val="000000" w:themeColor="text1"/>
        </w:rPr>
        <w:t>03 (in 2020)</w:t>
      </w:r>
      <w:r w:rsidRPr="003137E1">
        <w:rPr>
          <w:color w:val="000000" w:themeColor="text1"/>
        </w:rPr>
        <w:t>, and expanding the national PA system at the project sites</w:t>
      </w:r>
      <w:r w:rsidR="00EE5C25">
        <w:rPr>
          <w:color w:val="000000" w:themeColor="text1"/>
        </w:rPr>
        <w:t xml:space="preserve"> directly address </w:t>
      </w:r>
      <w:r w:rsidRPr="003137E1">
        <w:rPr>
          <w:color w:val="000000" w:themeColor="text1"/>
        </w:rPr>
        <w:t xml:space="preserve"> </w:t>
      </w:r>
      <w:r w:rsidR="00EE5C25">
        <w:rPr>
          <w:color w:val="000000" w:themeColor="text1"/>
        </w:rPr>
        <w:t xml:space="preserve">the </w:t>
      </w:r>
      <w:r w:rsidRPr="003137E1">
        <w:rPr>
          <w:color w:val="000000" w:themeColor="text1"/>
        </w:rPr>
        <w:t>NBSAP</w:t>
      </w:r>
      <w:r w:rsidR="00EE5C25">
        <w:rPr>
          <w:color w:val="000000" w:themeColor="text1"/>
        </w:rPr>
        <w:t xml:space="preserve"> and </w:t>
      </w:r>
      <w:r w:rsidRPr="003137E1">
        <w:rPr>
          <w:color w:val="000000" w:themeColor="text1"/>
        </w:rPr>
        <w:t>Gambia Biodiversity Policy 2003)</w:t>
      </w:r>
      <w:r w:rsidR="00EE5C25">
        <w:rPr>
          <w:color w:val="000000" w:themeColor="text1"/>
        </w:rPr>
        <w:t xml:space="preserve">. </w:t>
      </w:r>
      <w:r w:rsidRPr="003137E1">
        <w:rPr>
          <w:color w:val="000000" w:themeColor="text1"/>
        </w:rPr>
        <w:t>Its contribution to</w:t>
      </w:r>
      <w:r w:rsidR="00EE5C25">
        <w:rPr>
          <w:color w:val="000000" w:themeColor="text1"/>
        </w:rPr>
        <w:t>wards</w:t>
      </w:r>
      <w:r w:rsidRPr="003137E1">
        <w:rPr>
          <w:color w:val="000000" w:themeColor="text1"/>
        </w:rPr>
        <w:t xml:space="preserve"> biodiversity mainstreaming in the agriculture sector was </w:t>
      </w:r>
      <w:r w:rsidR="00EE5C25">
        <w:rPr>
          <w:color w:val="000000" w:themeColor="text1"/>
        </w:rPr>
        <w:t xml:space="preserve">much </w:t>
      </w:r>
      <w:r w:rsidRPr="003137E1">
        <w:rPr>
          <w:color w:val="000000" w:themeColor="text1"/>
        </w:rPr>
        <w:t>weaker than intended</w:t>
      </w:r>
      <w:r w:rsidR="00EE5C25">
        <w:rPr>
          <w:color w:val="000000" w:themeColor="text1"/>
        </w:rPr>
        <w:t>.</w:t>
      </w:r>
      <w:r w:rsidRPr="003137E1">
        <w:rPr>
          <w:color w:val="000000" w:themeColor="text1"/>
        </w:rPr>
        <w:t xml:space="preserve"> </w:t>
      </w:r>
      <w:r w:rsidR="00B653BA">
        <w:rPr>
          <w:color w:val="000000" w:themeColor="text1"/>
        </w:rPr>
        <w:t xml:space="preserve">This was </w:t>
      </w:r>
      <w:r w:rsidR="00C851DB">
        <w:rPr>
          <w:color w:val="000000" w:themeColor="text1"/>
        </w:rPr>
        <w:t>partially a project design issue, in that MECCWW was the Implementing Partner, with project execution led by DPWM</w:t>
      </w:r>
      <w:r w:rsidR="00A87D9B">
        <w:rPr>
          <w:color w:val="000000" w:themeColor="text1"/>
        </w:rPr>
        <w:t xml:space="preserve"> – yet Component 2 focusing on the SLM interventions </w:t>
      </w:r>
      <w:r w:rsidR="00CF4D41">
        <w:rPr>
          <w:color w:val="000000" w:themeColor="text1"/>
        </w:rPr>
        <w:t xml:space="preserve">and mainstreaming of biodiversity into the agriculture sector and the NEMA project in particular, </w:t>
      </w:r>
      <w:r w:rsidR="00997754">
        <w:rPr>
          <w:color w:val="000000" w:themeColor="text1"/>
        </w:rPr>
        <w:t xml:space="preserve">was dependent upon </w:t>
      </w:r>
      <w:r w:rsidR="000966A3">
        <w:rPr>
          <w:color w:val="000000" w:themeColor="text1"/>
        </w:rPr>
        <w:t>the</w:t>
      </w:r>
      <w:r w:rsidR="00997754">
        <w:rPr>
          <w:color w:val="000000" w:themeColor="text1"/>
        </w:rPr>
        <w:t xml:space="preserve"> engagement of the Ministry of Agriculture. Yet that agreement for collaboration </w:t>
      </w:r>
      <w:r w:rsidR="00522864">
        <w:rPr>
          <w:color w:val="000000" w:themeColor="text1"/>
        </w:rPr>
        <w:t xml:space="preserve">with MoA </w:t>
      </w:r>
      <w:r w:rsidR="00997754">
        <w:rPr>
          <w:color w:val="000000" w:themeColor="text1"/>
        </w:rPr>
        <w:t>was not formalized at design stage</w:t>
      </w:r>
      <w:r w:rsidR="00522864">
        <w:rPr>
          <w:color w:val="000000" w:themeColor="text1"/>
        </w:rPr>
        <w:t xml:space="preserve"> and in the end, while normal government inter-agency consultation continued, there was no </w:t>
      </w:r>
      <w:r w:rsidR="000966A3">
        <w:rPr>
          <w:color w:val="000000" w:themeColor="text1"/>
        </w:rPr>
        <w:t xml:space="preserve">effective </w:t>
      </w:r>
      <w:r w:rsidR="0090399B">
        <w:rPr>
          <w:color w:val="000000" w:themeColor="text1"/>
        </w:rPr>
        <w:t xml:space="preserve">collaboration and eventually the </w:t>
      </w:r>
      <w:r w:rsidR="0090399B">
        <w:rPr>
          <w:color w:val="000000" w:themeColor="text1"/>
        </w:rPr>
        <w:lastRenderedPageBreak/>
        <w:t xml:space="preserve">project dropped its mainstreaming activities. </w:t>
      </w:r>
      <w:r w:rsidR="008011E9">
        <w:rPr>
          <w:color w:val="000000" w:themeColor="text1"/>
        </w:rPr>
        <w:t xml:space="preserve">Secondly, the weak ownership of the project by MECCWW/DPWM expressed in several project reports and </w:t>
      </w:r>
      <w:r w:rsidR="00012DF4">
        <w:rPr>
          <w:color w:val="000000" w:themeColor="text1"/>
        </w:rPr>
        <w:t>lack of unified project management hindered effective adaptive management to address such issues</w:t>
      </w:r>
      <w:r w:rsidR="00A5034F">
        <w:rPr>
          <w:color w:val="000000" w:themeColor="text1"/>
        </w:rPr>
        <w:t xml:space="preserve"> effectively.</w:t>
      </w:r>
    </w:p>
    <w:p w14:paraId="02BCAFBB" w14:textId="77777777" w:rsidR="004347B5" w:rsidRPr="004347B5" w:rsidRDefault="00551FBC" w:rsidP="00AA3639">
      <w:pPr>
        <w:rPr>
          <w:b/>
          <w:bCs/>
          <w:color w:val="000000" w:themeColor="text1"/>
        </w:rPr>
      </w:pPr>
      <w:r w:rsidRPr="004347B5">
        <w:rPr>
          <w:b/>
          <w:bCs/>
          <w:color w:val="000000" w:themeColor="text1"/>
        </w:rPr>
        <w:t>Extent to which the project’s actual outcomes/outputs were commensurate with what was planned</w:t>
      </w:r>
    </w:p>
    <w:p w14:paraId="4BAC8F5C" w14:textId="1A042F7D" w:rsidR="00A5034F" w:rsidRDefault="008D545E" w:rsidP="00E32115">
      <w:pPr>
        <w:pStyle w:val="ListParagraph"/>
        <w:numPr>
          <w:ilvl w:val="0"/>
          <w:numId w:val="8"/>
        </w:numPr>
        <w:jc w:val="both"/>
        <w:rPr>
          <w:color w:val="000000" w:themeColor="text1"/>
        </w:rPr>
      </w:pPr>
      <w:r w:rsidRPr="00423472">
        <w:rPr>
          <w:color w:val="000000" w:themeColor="text1"/>
        </w:rPr>
        <w:t xml:space="preserve">The table of </w:t>
      </w:r>
      <w:r w:rsidR="00311083" w:rsidRPr="00423472">
        <w:rPr>
          <w:color w:val="000000" w:themeColor="text1"/>
        </w:rPr>
        <w:t xml:space="preserve">project achievements against results framework indicator targets in </w:t>
      </w:r>
      <w:r w:rsidR="00311083" w:rsidRPr="00423472">
        <w:rPr>
          <w:b/>
          <w:bCs/>
          <w:color w:val="000000" w:themeColor="text1"/>
        </w:rPr>
        <w:t>Annex 14</w:t>
      </w:r>
      <w:r w:rsidR="00311083" w:rsidRPr="00423472">
        <w:rPr>
          <w:color w:val="000000" w:themeColor="text1"/>
        </w:rPr>
        <w:t xml:space="preserve"> and the </w:t>
      </w:r>
      <w:r w:rsidR="009528D2" w:rsidRPr="00423472">
        <w:rPr>
          <w:color w:val="000000" w:themeColor="text1"/>
        </w:rPr>
        <w:t xml:space="preserve">conclusions in the above </w:t>
      </w:r>
      <w:r w:rsidR="009528D2" w:rsidRPr="00423472">
        <w:rPr>
          <w:b/>
          <w:bCs/>
          <w:color w:val="000000" w:themeColor="text1"/>
        </w:rPr>
        <w:t>section 4.3.1</w:t>
      </w:r>
      <w:r w:rsidR="009528D2" w:rsidRPr="00423472">
        <w:rPr>
          <w:color w:val="000000" w:themeColor="text1"/>
        </w:rPr>
        <w:t xml:space="preserve"> on progress towards objectives </w:t>
      </w:r>
      <w:r w:rsidR="00172522" w:rsidRPr="00423472">
        <w:rPr>
          <w:color w:val="000000" w:themeColor="text1"/>
        </w:rPr>
        <w:t>provide significant information on th</w:t>
      </w:r>
      <w:r w:rsidR="00252EA0" w:rsidRPr="00423472">
        <w:rPr>
          <w:color w:val="000000" w:themeColor="text1"/>
        </w:rPr>
        <w:t>e extent of progress against planned targets (although many targets were not defined</w:t>
      </w:r>
      <w:r w:rsidR="00755629" w:rsidRPr="00423472">
        <w:rPr>
          <w:color w:val="000000" w:themeColor="text1"/>
        </w:rPr>
        <w:t xml:space="preserve"> at all</w:t>
      </w:r>
      <w:r w:rsidR="00252EA0" w:rsidRPr="00423472">
        <w:rPr>
          <w:color w:val="000000" w:themeColor="text1"/>
        </w:rPr>
        <w:t>, or wer</w:t>
      </w:r>
      <w:r w:rsidR="00755629" w:rsidRPr="00423472">
        <w:rPr>
          <w:color w:val="000000" w:themeColor="text1"/>
        </w:rPr>
        <w:t>e vague and difficult to measure)</w:t>
      </w:r>
      <w:r w:rsidR="00423472" w:rsidRPr="00423472">
        <w:rPr>
          <w:color w:val="000000" w:themeColor="text1"/>
        </w:rPr>
        <w:t xml:space="preserve">. </w:t>
      </w:r>
      <w:r w:rsidR="002A1ABD">
        <w:rPr>
          <w:color w:val="000000" w:themeColor="text1"/>
        </w:rPr>
        <w:t xml:space="preserve">Therefore the results are summarized </w:t>
      </w:r>
      <w:r w:rsidR="002A1ABD" w:rsidRPr="00FC4732">
        <w:rPr>
          <w:color w:val="000000" w:themeColor="text1"/>
        </w:rPr>
        <w:t xml:space="preserve">in </w:t>
      </w:r>
      <w:r w:rsidR="003B7697" w:rsidRPr="00FC4732">
        <w:rPr>
          <w:b/>
          <w:bCs/>
          <w:color w:val="000000" w:themeColor="text1"/>
        </w:rPr>
        <w:t>T</w:t>
      </w:r>
      <w:r w:rsidR="002A1ABD" w:rsidRPr="00FC4732">
        <w:rPr>
          <w:b/>
          <w:bCs/>
          <w:color w:val="000000" w:themeColor="text1"/>
        </w:rPr>
        <w:t>able</w:t>
      </w:r>
      <w:r w:rsidR="003B7697" w:rsidRPr="00FC4732">
        <w:rPr>
          <w:b/>
          <w:bCs/>
          <w:color w:val="000000" w:themeColor="text1"/>
        </w:rPr>
        <w:t xml:space="preserve"> </w:t>
      </w:r>
      <w:r w:rsidR="008C70CE">
        <w:rPr>
          <w:b/>
          <w:bCs/>
          <w:color w:val="000000" w:themeColor="text1"/>
        </w:rPr>
        <w:t>10</w:t>
      </w:r>
      <w:r w:rsidR="002A1ABD" w:rsidRPr="00FC4732">
        <w:rPr>
          <w:b/>
          <w:bCs/>
          <w:color w:val="000000" w:themeColor="text1"/>
        </w:rPr>
        <w:t xml:space="preserve"> </w:t>
      </w:r>
      <w:r w:rsidR="002A1ABD" w:rsidRPr="00FC4732">
        <w:rPr>
          <w:color w:val="000000" w:themeColor="text1"/>
        </w:rPr>
        <w:t>below</w:t>
      </w:r>
      <w:r w:rsidR="002A1ABD">
        <w:rPr>
          <w:color w:val="000000" w:themeColor="text1"/>
        </w:rPr>
        <w:t>.</w:t>
      </w:r>
      <w:r w:rsidR="003B7697">
        <w:rPr>
          <w:color w:val="000000" w:themeColor="text1"/>
        </w:rPr>
        <w:t xml:space="preserve"> </w:t>
      </w:r>
      <w:r w:rsidR="00263434">
        <w:rPr>
          <w:color w:val="000000" w:themeColor="text1"/>
        </w:rPr>
        <w:t xml:space="preserve">This reveals that </w:t>
      </w:r>
      <w:r w:rsidR="005B3791">
        <w:rPr>
          <w:color w:val="000000" w:themeColor="text1"/>
        </w:rPr>
        <w:t>both Objective-level</w:t>
      </w:r>
      <w:r w:rsidR="00DB2AF3">
        <w:rPr>
          <w:color w:val="000000" w:themeColor="text1"/>
        </w:rPr>
        <w:t xml:space="preserve"> impact</w:t>
      </w:r>
      <w:r w:rsidR="005B3791">
        <w:rPr>
          <w:color w:val="000000" w:themeColor="text1"/>
        </w:rPr>
        <w:t xml:space="preserve"> indicators were achieved; </w:t>
      </w:r>
      <w:r w:rsidR="00DB2AF3">
        <w:rPr>
          <w:color w:val="000000" w:themeColor="text1"/>
        </w:rPr>
        <w:t>one out of five IRRF sub-indicators (treated at Objective-level) was fully achieved</w:t>
      </w:r>
      <w:r w:rsidR="00102C81">
        <w:rPr>
          <w:color w:val="000000" w:themeColor="text1"/>
        </w:rPr>
        <w:t xml:space="preserve">, </w:t>
      </w:r>
      <w:r w:rsidR="00DB2AF3">
        <w:rPr>
          <w:color w:val="000000" w:themeColor="text1"/>
        </w:rPr>
        <w:t>three partially achieved</w:t>
      </w:r>
      <w:r w:rsidR="00102C81">
        <w:rPr>
          <w:color w:val="000000" w:themeColor="text1"/>
        </w:rPr>
        <w:t xml:space="preserve"> and one cancelled</w:t>
      </w:r>
      <w:r w:rsidR="00DB2AF3">
        <w:rPr>
          <w:color w:val="000000" w:themeColor="text1"/>
        </w:rPr>
        <w:t xml:space="preserve">; </w:t>
      </w:r>
      <w:r w:rsidR="008D3C0B">
        <w:rPr>
          <w:color w:val="000000" w:themeColor="text1"/>
        </w:rPr>
        <w:t xml:space="preserve">the single impact indicator for Outcome 1 was achieved; indicators for Outcome 2 </w:t>
      </w:r>
      <w:r w:rsidR="00102C81">
        <w:rPr>
          <w:color w:val="000000" w:themeColor="text1"/>
        </w:rPr>
        <w:t>were mixed, w</w:t>
      </w:r>
      <w:r w:rsidR="00A40574">
        <w:rPr>
          <w:color w:val="000000" w:themeColor="text1"/>
        </w:rPr>
        <w:t xml:space="preserve">ith one achieved, one partially achieved and one cancelled; Outcome 3 results were also mixed with </w:t>
      </w:r>
      <w:r w:rsidR="005B088C">
        <w:rPr>
          <w:color w:val="000000" w:themeColor="text1"/>
        </w:rPr>
        <w:t xml:space="preserve">two achieved, two partially achieved and one not achieved; and for Outcome 4 one indicator was achieved and one partially achieved. </w:t>
      </w:r>
      <w:r w:rsidR="001A2054">
        <w:rPr>
          <w:color w:val="000000" w:themeColor="text1"/>
        </w:rPr>
        <w:t>Thus overall,  eight indicators (44.4%) were considered fully achieved, seven (38.9%</w:t>
      </w:r>
      <w:r w:rsidR="00235079">
        <w:rPr>
          <w:color w:val="000000" w:themeColor="text1"/>
        </w:rPr>
        <w:t>)</w:t>
      </w:r>
      <w:r w:rsidR="001A2054">
        <w:rPr>
          <w:color w:val="000000" w:themeColor="text1"/>
        </w:rPr>
        <w:t xml:space="preserve"> partially achieved</w:t>
      </w:r>
      <w:r w:rsidR="00235079">
        <w:rPr>
          <w:color w:val="000000" w:themeColor="text1"/>
        </w:rPr>
        <w:t>, one not achieved (5.6%) and two cancelled</w:t>
      </w:r>
      <w:r w:rsidR="000C48D6">
        <w:rPr>
          <w:color w:val="000000" w:themeColor="text1"/>
        </w:rPr>
        <w:t>(11.1%).</w:t>
      </w:r>
      <w:r w:rsidR="00AF579A">
        <w:rPr>
          <w:color w:val="000000" w:themeColor="text1"/>
        </w:rPr>
        <w:t xml:space="preserve"> </w:t>
      </w:r>
      <w:r w:rsidR="000C48D6">
        <w:rPr>
          <w:color w:val="000000" w:themeColor="text1"/>
        </w:rPr>
        <w:t xml:space="preserve">Thus overall, 83.3% of indicators showed full or partial progress towards the planned targets. </w:t>
      </w:r>
      <w:r w:rsidR="00AF579A">
        <w:rPr>
          <w:color w:val="000000" w:themeColor="text1"/>
        </w:rPr>
        <w:t>Five of the seven Outputs were partially achieved and two were cancelled</w:t>
      </w:r>
      <w:r w:rsidR="00331851">
        <w:rPr>
          <w:color w:val="000000" w:themeColor="text1"/>
        </w:rPr>
        <w:t>.</w:t>
      </w:r>
    </w:p>
    <w:p w14:paraId="49A2120B" w14:textId="77777777" w:rsidR="00E32115" w:rsidRDefault="00E32115" w:rsidP="00B541A0">
      <w:pPr>
        <w:pStyle w:val="ListParagraph"/>
        <w:jc w:val="both"/>
        <w:rPr>
          <w:color w:val="000000" w:themeColor="text1"/>
        </w:rPr>
      </w:pPr>
    </w:p>
    <w:p w14:paraId="088FA8DE" w14:textId="3E433C67" w:rsidR="00335060" w:rsidRDefault="004D20E3" w:rsidP="00B541A0">
      <w:pPr>
        <w:pStyle w:val="ListParagraph"/>
        <w:numPr>
          <w:ilvl w:val="0"/>
          <w:numId w:val="8"/>
        </w:numPr>
        <w:jc w:val="both"/>
        <w:rPr>
          <w:color w:val="000000" w:themeColor="text1"/>
        </w:rPr>
      </w:pPr>
      <w:r>
        <w:rPr>
          <w:color w:val="000000" w:themeColor="text1"/>
        </w:rPr>
        <w:t xml:space="preserve">Overall, the </w:t>
      </w:r>
      <w:r w:rsidR="00D621D5">
        <w:rPr>
          <w:color w:val="000000" w:themeColor="text1"/>
        </w:rPr>
        <w:t>consistency with</w:t>
      </w:r>
      <w:r w:rsidR="00EF20F3">
        <w:rPr>
          <w:color w:val="000000" w:themeColor="text1"/>
        </w:rPr>
        <w:t xml:space="preserve"> </w:t>
      </w:r>
      <w:r w:rsidR="00882602">
        <w:rPr>
          <w:color w:val="000000" w:themeColor="text1"/>
        </w:rPr>
        <w:t xml:space="preserve">the planned Outcomes </w:t>
      </w:r>
      <w:r w:rsidR="00D621D5">
        <w:rPr>
          <w:color w:val="000000" w:themeColor="text1"/>
        </w:rPr>
        <w:t>can be summarized as follows</w:t>
      </w:r>
      <w:r w:rsidR="00882602">
        <w:rPr>
          <w:color w:val="000000" w:themeColor="text1"/>
        </w:rPr>
        <w:t>:</w:t>
      </w:r>
    </w:p>
    <w:p w14:paraId="7C3999E2" w14:textId="6790DC3E" w:rsidR="00882602" w:rsidRDefault="00D621D5" w:rsidP="00B541A0">
      <w:pPr>
        <w:pStyle w:val="ListParagraph"/>
        <w:numPr>
          <w:ilvl w:val="0"/>
          <w:numId w:val="118"/>
        </w:numPr>
        <w:ind w:left="1134" w:hanging="425"/>
        <w:jc w:val="both"/>
        <w:rPr>
          <w:color w:val="000000" w:themeColor="text1"/>
        </w:rPr>
      </w:pPr>
      <w:r w:rsidRPr="00887259">
        <w:rPr>
          <w:b/>
          <w:bCs/>
          <w:color w:val="000000" w:themeColor="text1"/>
        </w:rPr>
        <w:t>Outcome 1</w:t>
      </w:r>
      <w:r>
        <w:rPr>
          <w:color w:val="000000" w:themeColor="text1"/>
        </w:rPr>
        <w:t xml:space="preserve"> – consistent with </w:t>
      </w:r>
      <w:r w:rsidR="00A809A6">
        <w:rPr>
          <w:color w:val="000000" w:themeColor="text1"/>
        </w:rPr>
        <w:t>planned outcome, exceeded target</w:t>
      </w:r>
      <w:r w:rsidR="00064E52">
        <w:rPr>
          <w:color w:val="000000" w:themeColor="text1"/>
        </w:rPr>
        <w:t xml:space="preserve">. </w:t>
      </w:r>
      <w:r w:rsidR="00556547">
        <w:rPr>
          <w:color w:val="000000" w:themeColor="text1"/>
        </w:rPr>
        <w:t>One conditional point is that the p</w:t>
      </w:r>
      <w:r w:rsidR="00064E52" w:rsidRPr="00064E52">
        <w:rPr>
          <w:color w:val="000000" w:themeColor="text1"/>
        </w:rPr>
        <w:t>roposal for gazettement of JNP</w:t>
      </w:r>
      <w:r w:rsidR="00556547">
        <w:rPr>
          <w:color w:val="000000" w:themeColor="text1"/>
        </w:rPr>
        <w:t xml:space="preserve"> was</w:t>
      </w:r>
      <w:r w:rsidR="00064E52" w:rsidRPr="00064E52">
        <w:rPr>
          <w:color w:val="000000" w:themeColor="text1"/>
        </w:rPr>
        <w:t xml:space="preserve"> </w:t>
      </w:r>
      <w:r w:rsidR="00556547" w:rsidRPr="00064E52">
        <w:rPr>
          <w:color w:val="000000" w:themeColor="text1"/>
        </w:rPr>
        <w:t xml:space="preserve">submitted </w:t>
      </w:r>
      <w:r w:rsidR="00064E52" w:rsidRPr="00064E52">
        <w:rPr>
          <w:color w:val="000000" w:themeColor="text1"/>
        </w:rPr>
        <w:t>but delay in final gazettement notification is ongoing due to COVID19;</w:t>
      </w:r>
    </w:p>
    <w:p w14:paraId="449E53D6" w14:textId="3ABD1CD4" w:rsidR="00A809A6" w:rsidRDefault="00F515D6" w:rsidP="00B541A0">
      <w:pPr>
        <w:pStyle w:val="ListParagraph"/>
        <w:numPr>
          <w:ilvl w:val="0"/>
          <w:numId w:val="118"/>
        </w:numPr>
        <w:ind w:left="1134" w:hanging="425"/>
        <w:jc w:val="both"/>
        <w:rPr>
          <w:color w:val="000000" w:themeColor="text1"/>
        </w:rPr>
      </w:pPr>
      <w:r>
        <w:rPr>
          <w:color w:val="000000" w:themeColor="text1"/>
        </w:rPr>
        <w:t xml:space="preserve">Output 1.1 </w:t>
      </w:r>
      <w:r w:rsidR="003E459B">
        <w:rPr>
          <w:color w:val="000000" w:themeColor="text1"/>
        </w:rPr>
        <w:t xml:space="preserve">– PoWPA Action Plan revised, </w:t>
      </w:r>
      <w:r w:rsidR="0015007C">
        <w:rPr>
          <w:color w:val="000000" w:themeColor="text1"/>
        </w:rPr>
        <w:t xml:space="preserve">not published, </w:t>
      </w:r>
      <w:r w:rsidR="008B454B">
        <w:rPr>
          <w:color w:val="000000" w:themeColor="text1"/>
        </w:rPr>
        <w:t>limited</w:t>
      </w:r>
      <w:r w:rsidR="00192313" w:rsidRPr="00192313">
        <w:rPr>
          <w:color w:val="000000" w:themeColor="text1"/>
        </w:rPr>
        <w:t xml:space="preserve"> </w:t>
      </w:r>
      <w:r w:rsidR="00192313">
        <w:rPr>
          <w:color w:val="000000" w:themeColor="text1"/>
        </w:rPr>
        <w:t>distribution</w:t>
      </w:r>
    </w:p>
    <w:p w14:paraId="718DBE42" w14:textId="2DFC8ED9" w:rsidR="008B454B" w:rsidRDefault="008B454B" w:rsidP="00B541A0">
      <w:pPr>
        <w:pStyle w:val="ListParagraph"/>
        <w:numPr>
          <w:ilvl w:val="0"/>
          <w:numId w:val="118"/>
        </w:numPr>
        <w:ind w:left="1134" w:hanging="425"/>
        <w:jc w:val="both"/>
        <w:rPr>
          <w:color w:val="000000" w:themeColor="text1"/>
        </w:rPr>
      </w:pPr>
      <w:r>
        <w:rPr>
          <w:color w:val="000000" w:themeColor="text1"/>
        </w:rPr>
        <w:t xml:space="preserve">Output 1.2 – PA boundaries demarcated, but use of valuable tree species dropped in favour of lower cost concrete posts and </w:t>
      </w:r>
      <w:r w:rsidR="00621819">
        <w:rPr>
          <w:color w:val="000000" w:themeColor="text1"/>
        </w:rPr>
        <w:t>firebreak strips</w:t>
      </w:r>
      <w:r w:rsidR="00064E52">
        <w:rPr>
          <w:color w:val="000000" w:themeColor="text1"/>
        </w:rPr>
        <w:t xml:space="preserve">; </w:t>
      </w:r>
    </w:p>
    <w:p w14:paraId="56D3C97F" w14:textId="46B33D14" w:rsidR="00621819" w:rsidRDefault="00556547" w:rsidP="00B541A0">
      <w:pPr>
        <w:pStyle w:val="ListParagraph"/>
        <w:numPr>
          <w:ilvl w:val="0"/>
          <w:numId w:val="118"/>
        </w:numPr>
        <w:ind w:left="1134" w:hanging="425"/>
        <w:jc w:val="both"/>
        <w:rPr>
          <w:color w:val="000000" w:themeColor="text1"/>
        </w:rPr>
      </w:pPr>
      <w:r w:rsidRPr="00887259">
        <w:rPr>
          <w:b/>
          <w:bCs/>
          <w:color w:val="000000" w:themeColor="text1"/>
        </w:rPr>
        <w:t>Outcome 2</w:t>
      </w:r>
      <w:r>
        <w:rPr>
          <w:color w:val="000000" w:themeColor="text1"/>
        </w:rPr>
        <w:t xml:space="preserve"> </w:t>
      </w:r>
      <w:r w:rsidR="00741FF9">
        <w:rPr>
          <w:color w:val="000000" w:themeColor="text1"/>
        </w:rPr>
        <w:t>–</w:t>
      </w:r>
      <w:r w:rsidR="0001626E">
        <w:rPr>
          <w:color w:val="000000" w:themeColor="text1"/>
        </w:rPr>
        <w:t xml:space="preserve"> </w:t>
      </w:r>
      <w:r w:rsidR="009F3A0C">
        <w:rPr>
          <w:color w:val="000000" w:themeColor="text1"/>
        </w:rPr>
        <w:t>while park facilities</w:t>
      </w:r>
      <w:r w:rsidR="00E509E6">
        <w:rPr>
          <w:color w:val="000000" w:themeColor="text1"/>
        </w:rPr>
        <w:t xml:space="preserve"> and management plans </w:t>
      </w:r>
      <w:r w:rsidR="00A16BE3">
        <w:rPr>
          <w:color w:val="000000" w:themeColor="text1"/>
        </w:rPr>
        <w:t>were completed</w:t>
      </w:r>
      <w:r w:rsidR="00E509E6">
        <w:rPr>
          <w:color w:val="000000" w:themeColor="text1"/>
        </w:rPr>
        <w:t xml:space="preserve">, </w:t>
      </w:r>
      <w:r w:rsidR="0001626E">
        <w:rPr>
          <w:color w:val="000000" w:themeColor="text1"/>
        </w:rPr>
        <w:t xml:space="preserve">management effectiveness achievements at BBWR and KWNP were </w:t>
      </w:r>
      <w:r w:rsidR="00124E97">
        <w:rPr>
          <w:color w:val="000000" w:themeColor="text1"/>
        </w:rPr>
        <w:t>less than targeted, and staff capacity at these sites remains weak.</w:t>
      </w:r>
    </w:p>
    <w:p w14:paraId="4A44EBFA" w14:textId="1EA57CDC" w:rsidR="00124E97" w:rsidRDefault="000F310F" w:rsidP="00B541A0">
      <w:pPr>
        <w:pStyle w:val="ListParagraph"/>
        <w:numPr>
          <w:ilvl w:val="0"/>
          <w:numId w:val="118"/>
        </w:numPr>
        <w:ind w:left="1134" w:hanging="425"/>
        <w:jc w:val="both"/>
        <w:rPr>
          <w:color w:val="000000" w:themeColor="text1"/>
        </w:rPr>
      </w:pPr>
      <w:r>
        <w:rPr>
          <w:color w:val="000000" w:themeColor="text1"/>
        </w:rPr>
        <w:t>Output 2.1 – reflects the same weaknesses as the Outcome level (being the only Output)</w:t>
      </w:r>
    </w:p>
    <w:p w14:paraId="4DB3BB98" w14:textId="3D3CF9F1" w:rsidR="00887259" w:rsidRPr="00A3623A" w:rsidRDefault="00887259" w:rsidP="00B541A0">
      <w:pPr>
        <w:pStyle w:val="ListParagraph"/>
        <w:numPr>
          <w:ilvl w:val="0"/>
          <w:numId w:val="118"/>
        </w:numPr>
        <w:ind w:left="1134" w:hanging="425"/>
        <w:jc w:val="both"/>
        <w:rPr>
          <w:color w:val="000000" w:themeColor="text1"/>
        </w:rPr>
      </w:pPr>
      <w:r w:rsidRPr="00887259">
        <w:rPr>
          <w:b/>
          <w:bCs/>
          <w:color w:val="000000" w:themeColor="text1"/>
        </w:rPr>
        <w:t>Outcome 3</w:t>
      </w:r>
      <w:r>
        <w:rPr>
          <w:color w:val="000000" w:themeColor="text1"/>
        </w:rPr>
        <w:t xml:space="preserve"> </w:t>
      </w:r>
      <w:r w:rsidR="000145E3">
        <w:rPr>
          <w:color w:val="000000" w:themeColor="text1"/>
        </w:rPr>
        <w:t>–</w:t>
      </w:r>
      <w:r>
        <w:rPr>
          <w:color w:val="000000" w:themeColor="text1"/>
        </w:rPr>
        <w:t xml:space="preserve"> </w:t>
      </w:r>
      <w:r w:rsidR="000145E3">
        <w:rPr>
          <w:color w:val="000000" w:themeColor="text1"/>
        </w:rPr>
        <w:t xml:space="preserve">mixed </w:t>
      </w:r>
      <w:r w:rsidR="007659BF">
        <w:rPr>
          <w:color w:val="000000" w:themeColor="text1"/>
        </w:rPr>
        <w:t>achievement</w:t>
      </w:r>
      <w:r w:rsidR="000145E3">
        <w:rPr>
          <w:color w:val="000000" w:themeColor="text1"/>
        </w:rPr>
        <w:t xml:space="preserve"> </w:t>
      </w:r>
      <w:r w:rsidR="008966DA">
        <w:rPr>
          <w:color w:val="000000" w:themeColor="text1"/>
        </w:rPr>
        <w:t>across a broad range of subject areas</w:t>
      </w:r>
      <w:r w:rsidR="007659BF">
        <w:rPr>
          <w:color w:val="000000" w:themeColor="text1"/>
        </w:rPr>
        <w:t xml:space="preserve">; </w:t>
      </w:r>
      <w:r w:rsidR="00B02D31">
        <w:rPr>
          <w:color w:val="000000" w:themeColor="text1"/>
        </w:rPr>
        <w:t xml:space="preserve">those </w:t>
      </w:r>
      <w:r w:rsidR="00013D00">
        <w:rPr>
          <w:color w:val="000000" w:themeColor="text1"/>
        </w:rPr>
        <w:t xml:space="preserve">that were not commensurate with original plans were </w:t>
      </w:r>
      <w:r w:rsidR="001141B2">
        <w:rPr>
          <w:color w:val="000000" w:themeColor="text1"/>
        </w:rPr>
        <w:t xml:space="preserve">the planting of trees along PA boundaries </w:t>
      </w:r>
      <w:r w:rsidR="0079616C">
        <w:rPr>
          <w:color w:val="000000" w:themeColor="text1"/>
        </w:rPr>
        <w:t xml:space="preserve">(also related to Output 1.2 above); </w:t>
      </w:r>
      <w:r w:rsidR="00335B85">
        <w:rPr>
          <w:color w:val="000000" w:themeColor="text1"/>
        </w:rPr>
        <w:t>b</w:t>
      </w:r>
      <w:r w:rsidR="00335B85" w:rsidRPr="00335B85">
        <w:rPr>
          <w:color w:val="000000" w:themeColor="text1"/>
          <w:lang w:val="en-US"/>
        </w:rPr>
        <w:t xml:space="preserve">iodiversity </w:t>
      </w:r>
      <w:r w:rsidR="00335B85">
        <w:rPr>
          <w:color w:val="000000" w:themeColor="text1"/>
          <w:lang w:val="en-US"/>
        </w:rPr>
        <w:t>m</w:t>
      </w:r>
      <w:r w:rsidR="00335B85" w:rsidRPr="00335B85">
        <w:rPr>
          <w:color w:val="000000" w:themeColor="text1"/>
          <w:lang w:val="en-US"/>
        </w:rPr>
        <w:t xml:space="preserve">ainstreaming in </w:t>
      </w:r>
      <w:r w:rsidR="00335B85">
        <w:rPr>
          <w:color w:val="000000" w:themeColor="text1"/>
          <w:lang w:val="en-US"/>
        </w:rPr>
        <w:t>a</w:t>
      </w:r>
      <w:r w:rsidR="00335B85" w:rsidRPr="00335B85">
        <w:rPr>
          <w:color w:val="000000" w:themeColor="text1"/>
          <w:lang w:val="en-US"/>
        </w:rPr>
        <w:t>griculture</w:t>
      </w:r>
      <w:r w:rsidR="00335B85">
        <w:rPr>
          <w:color w:val="000000" w:themeColor="text1"/>
          <w:lang w:val="en-US"/>
        </w:rPr>
        <w:t xml:space="preserve"> sector and NEMA project in particular </w:t>
      </w:r>
      <w:r w:rsidR="00A3623A">
        <w:rPr>
          <w:color w:val="000000" w:themeColor="text1"/>
          <w:lang w:val="en-US"/>
        </w:rPr>
        <w:t>made almost no headway</w:t>
      </w:r>
      <w:r w:rsidR="00AA42F3">
        <w:rPr>
          <w:color w:val="000000" w:themeColor="text1"/>
          <w:lang w:val="en-US"/>
        </w:rPr>
        <w:t xml:space="preserve">, </w:t>
      </w:r>
      <w:r w:rsidR="00740C97">
        <w:rPr>
          <w:color w:val="000000" w:themeColor="text1"/>
          <w:lang w:val="en-US"/>
        </w:rPr>
        <w:t>missing the opportunity to reduce</w:t>
      </w:r>
      <w:r w:rsidR="00AA42F3">
        <w:rPr>
          <w:color w:val="000000" w:themeColor="text1"/>
          <w:lang w:val="en-US"/>
        </w:rPr>
        <w:t xml:space="preserve"> agriculture-related threats to biodiversity and synergistic collaboration on SLM</w:t>
      </w:r>
      <w:r w:rsidR="00740C97">
        <w:rPr>
          <w:color w:val="000000" w:themeColor="text1"/>
          <w:lang w:val="en-US"/>
        </w:rPr>
        <w:t xml:space="preserve"> to benefit agro-ecological resilience.</w:t>
      </w:r>
      <w:r w:rsidR="006646EB">
        <w:rPr>
          <w:color w:val="000000" w:themeColor="text1"/>
          <w:lang w:val="en-US"/>
        </w:rPr>
        <w:t xml:space="preserve"> </w:t>
      </w:r>
    </w:p>
    <w:p w14:paraId="48B4ADAD" w14:textId="36489997" w:rsidR="00A3623A" w:rsidRPr="00A3623A" w:rsidRDefault="00A3623A" w:rsidP="00B541A0">
      <w:pPr>
        <w:pStyle w:val="ListParagraph"/>
        <w:numPr>
          <w:ilvl w:val="0"/>
          <w:numId w:val="118"/>
        </w:numPr>
        <w:ind w:left="1134" w:hanging="425"/>
        <w:jc w:val="both"/>
        <w:rPr>
          <w:color w:val="000000" w:themeColor="text1"/>
        </w:rPr>
      </w:pPr>
      <w:r w:rsidRPr="00740C97">
        <w:rPr>
          <w:color w:val="000000" w:themeColor="text1"/>
        </w:rPr>
        <w:t>Output 3.1</w:t>
      </w:r>
      <w:r>
        <w:rPr>
          <w:color w:val="000000" w:themeColor="text1"/>
        </w:rPr>
        <w:t xml:space="preserve"> - </w:t>
      </w:r>
      <w:r w:rsidRPr="00A3623A">
        <w:rPr>
          <w:color w:val="000000" w:themeColor="text1"/>
        </w:rPr>
        <w:t>b</w:t>
      </w:r>
      <w:r w:rsidRPr="00A3623A">
        <w:rPr>
          <w:color w:val="000000" w:themeColor="text1"/>
          <w:lang w:val="en-US"/>
        </w:rPr>
        <w:t xml:space="preserve">iodiversity mainstreaming in agriculture sector and NEMA project was cancelled; </w:t>
      </w:r>
    </w:p>
    <w:p w14:paraId="10ABC59D" w14:textId="256F9CEE" w:rsidR="00A3623A" w:rsidRDefault="00740C97" w:rsidP="00B541A0">
      <w:pPr>
        <w:pStyle w:val="ListParagraph"/>
        <w:numPr>
          <w:ilvl w:val="0"/>
          <w:numId w:val="118"/>
        </w:numPr>
        <w:ind w:left="1134" w:hanging="425"/>
        <w:jc w:val="both"/>
        <w:rPr>
          <w:color w:val="000000" w:themeColor="text1"/>
        </w:rPr>
      </w:pPr>
      <w:r>
        <w:rPr>
          <w:color w:val="000000" w:themeColor="text1"/>
        </w:rPr>
        <w:t xml:space="preserve">Output 3.2 - </w:t>
      </w:r>
      <w:r w:rsidR="00FE4379" w:rsidRPr="00FE4379">
        <w:rPr>
          <w:color w:val="000000" w:themeColor="text1"/>
        </w:rPr>
        <w:t>Difficult to quantify due to lack of clear deliverables identified; in general the scale of intervention was reduced in view of the limited budget available and weak collaboration with the NEMA project, also to ensure that results were achieved in 2019-20 as this Output started very late due to earlier delays.</w:t>
      </w:r>
    </w:p>
    <w:p w14:paraId="45E40A76" w14:textId="553959D2" w:rsidR="00673A45" w:rsidRDefault="00281054" w:rsidP="00B541A0">
      <w:pPr>
        <w:pStyle w:val="ListParagraph"/>
        <w:numPr>
          <w:ilvl w:val="0"/>
          <w:numId w:val="118"/>
        </w:numPr>
        <w:ind w:left="1134" w:hanging="425"/>
        <w:jc w:val="both"/>
        <w:rPr>
          <w:color w:val="000000" w:themeColor="text1"/>
        </w:rPr>
      </w:pPr>
      <w:r>
        <w:rPr>
          <w:color w:val="000000" w:themeColor="text1"/>
        </w:rPr>
        <w:lastRenderedPageBreak/>
        <w:t>Output 3.3 – the ecological monitoring system was c</w:t>
      </w:r>
      <w:r w:rsidRPr="00281054">
        <w:rPr>
          <w:color w:val="000000" w:themeColor="text1"/>
        </w:rPr>
        <w:t>ancelled in order to refocus implementation on key priorities and make the best use of limited resources available.</w:t>
      </w:r>
      <w:r w:rsidR="00197869">
        <w:rPr>
          <w:color w:val="000000" w:themeColor="text1"/>
        </w:rPr>
        <w:t xml:space="preserve"> The low capacity of DPWM staff to implement such a system was also a contributing factor.</w:t>
      </w:r>
    </w:p>
    <w:p w14:paraId="1437AD6D" w14:textId="07A291FE" w:rsidR="00197869" w:rsidRDefault="00197869" w:rsidP="00B541A0">
      <w:pPr>
        <w:pStyle w:val="ListParagraph"/>
        <w:numPr>
          <w:ilvl w:val="0"/>
          <w:numId w:val="118"/>
        </w:numPr>
        <w:ind w:left="1134" w:hanging="425"/>
        <w:jc w:val="both"/>
        <w:rPr>
          <w:color w:val="000000" w:themeColor="text1"/>
        </w:rPr>
      </w:pPr>
      <w:r w:rsidRPr="00197869">
        <w:rPr>
          <w:b/>
          <w:bCs/>
          <w:color w:val="000000" w:themeColor="text1"/>
        </w:rPr>
        <w:t>Outcome 4</w:t>
      </w:r>
      <w:r>
        <w:rPr>
          <w:color w:val="000000" w:themeColor="text1"/>
        </w:rPr>
        <w:t xml:space="preserve"> </w:t>
      </w:r>
      <w:r w:rsidR="002F1DD7">
        <w:rPr>
          <w:color w:val="000000" w:themeColor="text1"/>
        </w:rPr>
        <w:t>–</w:t>
      </w:r>
      <w:r>
        <w:rPr>
          <w:color w:val="000000" w:themeColor="text1"/>
        </w:rPr>
        <w:t xml:space="preserve"> </w:t>
      </w:r>
      <w:r w:rsidR="002F1DD7">
        <w:rPr>
          <w:color w:val="000000" w:themeColor="text1"/>
        </w:rPr>
        <w:t xml:space="preserve">This was </w:t>
      </w:r>
      <w:r w:rsidR="002F1DD7" w:rsidRPr="002F1DD7">
        <w:rPr>
          <w:color w:val="000000" w:themeColor="text1"/>
        </w:rPr>
        <w:t xml:space="preserve">considered </w:t>
      </w:r>
      <w:r w:rsidR="002F1DD7">
        <w:rPr>
          <w:color w:val="000000" w:themeColor="text1"/>
        </w:rPr>
        <w:t xml:space="preserve">largely </w:t>
      </w:r>
      <w:r w:rsidR="002F1DD7" w:rsidRPr="002F1DD7">
        <w:rPr>
          <w:color w:val="000000" w:themeColor="text1"/>
        </w:rPr>
        <w:t>achieved in view of tangible project results within resource limitations that were aligned with the indicator</w:t>
      </w:r>
      <w:r w:rsidR="002F1DD7">
        <w:rPr>
          <w:color w:val="000000" w:themeColor="text1"/>
        </w:rPr>
        <w:t xml:space="preserve">s. </w:t>
      </w:r>
      <w:r w:rsidR="0053568A">
        <w:rPr>
          <w:color w:val="000000" w:themeColor="text1"/>
        </w:rPr>
        <w:t xml:space="preserve">The original project design was not specific and provided a wide range of possibilities that the project had to </w:t>
      </w:r>
      <w:r w:rsidR="00556FEA">
        <w:rPr>
          <w:color w:val="000000" w:themeColor="text1"/>
        </w:rPr>
        <w:t>define. The final activities were practical within the project’s resource limitations, and achieved some local impact.</w:t>
      </w:r>
    </w:p>
    <w:p w14:paraId="02E0D45B" w14:textId="4A235EEF" w:rsidR="001F54B9" w:rsidRPr="00525EBA" w:rsidRDefault="001F54B9" w:rsidP="00B541A0">
      <w:pPr>
        <w:pStyle w:val="ListParagraph"/>
        <w:numPr>
          <w:ilvl w:val="0"/>
          <w:numId w:val="118"/>
        </w:numPr>
        <w:ind w:left="1134" w:hanging="425"/>
        <w:jc w:val="both"/>
        <w:rPr>
          <w:color w:val="000000" w:themeColor="text1"/>
        </w:rPr>
      </w:pPr>
      <w:r w:rsidRPr="00525EBA">
        <w:rPr>
          <w:b/>
          <w:bCs/>
          <w:color w:val="000000" w:themeColor="text1"/>
        </w:rPr>
        <w:t>Output 4</w:t>
      </w:r>
      <w:r w:rsidRPr="00525EBA">
        <w:rPr>
          <w:color w:val="000000" w:themeColor="text1"/>
        </w:rPr>
        <w:t>.</w:t>
      </w:r>
      <w:r w:rsidRPr="00525EBA">
        <w:rPr>
          <w:b/>
          <w:bCs/>
          <w:color w:val="000000" w:themeColor="text1"/>
        </w:rPr>
        <w:t>1</w:t>
      </w:r>
      <w:r w:rsidRPr="00525EBA">
        <w:rPr>
          <w:color w:val="000000" w:themeColor="text1"/>
        </w:rPr>
        <w:t xml:space="preserve"> – </w:t>
      </w:r>
      <w:r w:rsidR="00653C4E" w:rsidRPr="00525EBA">
        <w:rPr>
          <w:color w:val="000000" w:themeColor="text1"/>
        </w:rPr>
        <w:t xml:space="preserve">This Output was intended to address the requirements of the Biodiversity and Wildlife Act 2003 for PA co-management. However, DPWM took a different </w:t>
      </w:r>
      <w:r w:rsidR="00525EBA" w:rsidRPr="00525EBA">
        <w:rPr>
          <w:color w:val="000000" w:themeColor="text1"/>
        </w:rPr>
        <w:t>approach and n</w:t>
      </w:r>
      <w:r w:rsidR="00653C4E" w:rsidRPr="00525EBA">
        <w:rPr>
          <w:color w:val="000000" w:themeColor="text1"/>
        </w:rPr>
        <w:t xml:space="preserve">o community conservation agreements </w:t>
      </w:r>
      <w:r w:rsidR="00525EBA" w:rsidRPr="00525EBA">
        <w:rPr>
          <w:color w:val="000000" w:themeColor="text1"/>
        </w:rPr>
        <w:t xml:space="preserve">were </w:t>
      </w:r>
      <w:r w:rsidR="00653C4E" w:rsidRPr="00525EBA">
        <w:rPr>
          <w:color w:val="000000" w:themeColor="text1"/>
        </w:rPr>
        <w:t xml:space="preserve">signed as </w:t>
      </w:r>
      <w:r w:rsidR="00525EBA" w:rsidRPr="00525EBA">
        <w:rPr>
          <w:color w:val="000000" w:themeColor="text1"/>
        </w:rPr>
        <w:t>such. T</w:t>
      </w:r>
      <w:r w:rsidR="00653C4E" w:rsidRPr="00525EBA">
        <w:rPr>
          <w:color w:val="000000" w:themeColor="text1"/>
        </w:rPr>
        <w:t>he verbal consent of the respective communities to the extension of the PAs is considered by the DPWM as agreement in principle. Moreover, the Protected Area Committees (PACs) are considered by DPWM to be an effective coordination mechanism to ensure co-management and sustainable practices in these areas. Notwithstanding the above, the lack of written agreements to underpin resource use and co-management of extension areas seems insecure, especially if DPWM is short of operational budget to engage and support the PACs and communities.</w:t>
      </w:r>
    </w:p>
    <w:p w14:paraId="2FAACABD" w14:textId="77777777" w:rsidR="005B76A7" w:rsidRDefault="005B76A7" w:rsidP="002A1ABD">
      <w:pPr>
        <w:spacing w:after="0"/>
        <w:ind w:left="360"/>
        <w:rPr>
          <w:b/>
        </w:rPr>
      </w:pPr>
    </w:p>
    <w:p w14:paraId="7351015F" w14:textId="2D9E9585" w:rsidR="002A1ABD" w:rsidRPr="002A1ABD" w:rsidRDefault="002A1ABD" w:rsidP="002A1ABD">
      <w:pPr>
        <w:spacing w:after="0"/>
        <w:ind w:left="360"/>
        <w:rPr>
          <w:b/>
        </w:rPr>
      </w:pPr>
      <w:r w:rsidRPr="00FC4732">
        <w:rPr>
          <w:b/>
        </w:rPr>
        <w:t xml:space="preserve">Table </w:t>
      </w:r>
      <w:r w:rsidR="008C70CE">
        <w:rPr>
          <w:b/>
        </w:rPr>
        <w:t>10</w:t>
      </w:r>
      <w:r w:rsidRPr="00FC4732">
        <w:rPr>
          <w:b/>
        </w:rPr>
        <w:t>. Summary</w:t>
      </w:r>
      <w:r w:rsidRPr="002A1ABD">
        <w:rPr>
          <w:b/>
        </w:rPr>
        <w:t xml:space="preserve"> of results framework target status at terminal evaluation </w:t>
      </w:r>
    </w:p>
    <w:p w14:paraId="05AEA03D" w14:textId="7D3CB2DA" w:rsidR="002A1ABD" w:rsidRPr="002A1ABD" w:rsidRDefault="002A1ABD" w:rsidP="002A1ABD">
      <w:pPr>
        <w:ind w:firstLine="360"/>
        <w:rPr>
          <w:bCs/>
          <w:i/>
          <w:iCs/>
          <w:lang w:val="en-MY"/>
        </w:rPr>
      </w:pPr>
      <w:r w:rsidRPr="002A1ABD">
        <w:rPr>
          <w:bCs/>
          <w:i/>
          <w:iCs/>
        </w:rPr>
        <w:t>(see Annex 14 for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806"/>
        <w:gridCol w:w="810"/>
        <w:gridCol w:w="808"/>
        <w:gridCol w:w="810"/>
        <w:gridCol w:w="808"/>
        <w:gridCol w:w="810"/>
        <w:gridCol w:w="893"/>
        <w:gridCol w:w="894"/>
        <w:gridCol w:w="748"/>
      </w:tblGrid>
      <w:tr w:rsidR="002A1ABD" w14:paraId="58FBD750" w14:textId="77777777" w:rsidTr="00B541A0">
        <w:tc>
          <w:tcPr>
            <w:tcW w:w="903" w:type="pct"/>
            <w:vMerge w:val="restart"/>
            <w:shd w:val="clear" w:color="auto" w:fill="auto"/>
          </w:tcPr>
          <w:p w14:paraId="1745E80E" w14:textId="77777777" w:rsidR="002A1ABD" w:rsidRPr="002254F4" w:rsidRDefault="002A1ABD" w:rsidP="00481586">
            <w:pPr>
              <w:rPr>
                <w:b/>
                <w:bCs/>
                <w:lang w:val="en-MY"/>
              </w:rPr>
            </w:pPr>
            <w:r w:rsidRPr="002254F4">
              <w:rPr>
                <w:b/>
                <w:bCs/>
                <w:lang w:val="en-MY"/>
              </w:rPr>
              <w:t xml:space="preserve">Target Status </w:t>
            </w:r>
          </w:p>
        </w:tc>
        <w:tc>
          <w:tcPr>
            <w:tcW w:w="896" w:type="pct"/>
            <w:gridSpan w:val="2"/>
            <w:shd w:val="clear" w:color="auto" w:fill="00B050"/>
          </w:tcPr>
          <w:p w14:paraId="6FE414C9" w14:textId="77777777" w:rsidR="002A1ABD" w:rsidRPr="008A5698" w:rsidRDefault="002A1ABD" w:rsidP="00481586">
            <w:pPr>
              <w:rPr>
                <w:b/>
                <w:bCs/>
                <w:lang w:val="en-MY"/>
              </w:rPr>
            </w:pPr>
            <w:r w:rsidRPr="008A5698">
              <w:rPr>
                <w:b/>
                <w:bCs/>
                <w:lang w:val="en-MY"/>
              </w:rPr>
              <w:t>Target Achieved</w:t>
            </w:r>
          </w:p>
        </w:tc>
        <w:tc>
          <w:tcPr>
            <w:tcW w:w="897" w:type="pct"/>
            <w:gridSpan w:val="2"/>
            <w:shd w:val="clear" w:color="auto" w:fill="FFFF00"/>
          </w:tcPr>
          <w:p w14:paraId="1BFE4999" w14:textId="77777777" w:rsidR="002A1ABD" w:rsidRPr="008A5698" w:rsidRDefault="002A1ABD" w:rsidP="00481586">
            <w:pPr>
              <w:rPr>
                <w:b/>
                <w:bCs/>
                <w:lang w:val="en-MY"/>
              </w:rPr>
            </w:pPr>
            <w:r w:rsidRPr="008A5698">
              <w:rPr>
                <w:b/>
                <w:bCs/>
                <w:lang w:val="en-MY"/>
              </w:rPr>
              <w:t xml:space="preserve">Target </w:t>
            </w:r>
            <w:r>
              <w:rPr>
                <w:b/>
                <w:bCs/>
                <w:lang w:val="en-MY"/>
              </w:rPr>
              <w:t>Partial</w:t>
            </w:r>
            <w:r w:rsidRPr="008A5698">
              <w:rPr>
                <w:b/>
                <w:bCs/>
                <w:lang w:val="en-MY"/>
              </w:rPr>
              <w:t>ly Achieved</w:t>
            </w:r>
          </w:p>
        </w:tc>
        <w:tc>
          <w:tcPr>
            <w:tcW w:w="897" w:type="pct"/>
            <w:gridSpan w:val="2"/>
            <w:shd w:val="clear" w:color="auto" w:fill="FF0000"/>
          </w:tcPr>
          <w:p w14:paraId="055A3FB0" w14:textId="77777777" w:rsidR="002A1ABD" w:rsidRPr="008A5698" w:rsidRDefault="002A1ABD" w:rsidP="00481586">
            <w:pPr>
              <w:rPr>
                <w:b/>
                <w:bCs/>
                <w:lang w:val="en-MY"/>
              </w:rPr>
            </w:pPr>
            <w:r w:rsidRPr="008A5698">
              <w:rPr>
                <w:b/>
                <w:bCs/>
                <w:lang w:val="en-MY"/>
              </w:rPr>
              <w:t>Target Not Achieved</w:t>
            </w:r>
          </w:p>
        </w:tc>
        <w:tc>
          <w:tcPr>
            <w:tcW w:w="991" w:type="pct"/>
            <w:gridSpan w:val="2"/>
            <w:shd w:val="clear" w:color="auto" w:fill="D9D9D9" w:themeFill="background1" w:themeFillShade="D9"/>
          </w:tcPr>
          <w:p w14:paraId="7249F2E4" w14:textId="77777777" w:rsidR="002A1ABD" w:rsidRPr="008A5698" w:rsidRDefault="002A1ABD" w:rsidP="00481586">
            <w:pPr>
              <w:rPr>
                <w:b/>
                <w:bCs/>
                <w:lang w:val="en-MY"/>
              </w:rPr>
            </w:pPr>
            <w:r w:rsidRPr="008A5698">
              <w:rPr>
                <w:b/>
                <w:bCs/>
                <w:lang w:val="en-MY"/>
              </w:rPr>
              <w:t>In</w:t>
            </w:r>
            <w:r>
              <w:rPr>
                <w:b/>
                <w:bCs/>
                <w:lang w:val="en-MY"/>
              </w:rPr>
              <w:t>determinate/</w:t>
            </w:r>
            <w:r w:rsidRPr="008A5698">
              <w:rPr>
                <w:b/>
                <w:bCs/>
                <w:lang w:val="en-MY"/>
              </w:rPr>
              <w:t xml:space="preserve"> Cancelled</w:t>
            </w:r>
          </w:p>
        </w:tc>
        <w:tc>
          <w:tcPr>
            <w:tcW w:w="415" w:type="pct"/>
            <w:shd w:val="clear" w:color="auto" w:fill="auto"/>
          </w:tcPr>
          <w:p w14:paraId="19F7F843" w14:textId="77777777" w:rsidR="002A1ABD" w:rsidRPr="008A5698" w:rsidRDefault="002A1ABD" w:rsidP="00481586">
            <w:pPr>
              <w:rPr>
                <w:b/>
                <w:bCs/>
                <w:lang w:val="en-MY"/>
              </w:rPr>
            </w:pPr>
            <w:r w:rsidRPr="008A5698">
              <w:rPr>
                <w:b/>
                <w:bCs/>
                <w:lang w:val="en-MY"/>
              </w:rPr>
              <w:t>Total</w:t>
            </w:r>
          </w:p>
        </w:tc>
      </w:tr>
      <w:tr w:rsidR="002A1ABD" w14:paraId="020947A6" w14:textId="77777777" w:rsidTr="00B541A0">
        <w:tc>
          <w:tcPr>
            <w:tcW w:w="903" w:type="pct"/>
            <w:vMerge/>
            <w:shd w:val="clear" w:color="auto" w:fill="auto"/>
          </w:tcPr>
          <w:p w14:paraId="50800203" w14:textId="77777777" w:rsidR="002A1ABD" w:rsidRDefault="002A1ABD" w:rsidP="00481586">
            <w:pPr>
              <w:rPr>
                <w:lang w:val="en-MY"/>
              </w:rPr>
            </w:pPr>
          </w:p>
        </w:tc>
        <w:tc>
          <w:tcPr>
            <w:tcW w:w="447" w:type="pct"/>
            <w:shd w:val="clear" w:color="auto" w:fill="00B050"/>
          </w:tcPr>
          <w:p w14:paraId="59DA00C9" w14:textId="77777777" w:rsidR="002A1ABD" w:rsidRPr="008A5698" w:rsidRDefault="002A1ABD" w:rsidP="00481586">
            <w:pPr>
              <w:rPr>
                <w:b/>
                <w:bCs/>
                <w:lang w:val="en-MY"/>
              </w:rPr>
            </w:pPr>
            <w:r w:rsidRPr="008A5698">
              <w:rPr>
                <w:b/>
                <w:bCs/>
                <w:lang w:val="en-MY"/>
              </w:rPr>
              <w:t>No.</w:t>
            </w:r>
          </w:p>
        </w:tc>
        <w:tc>
          <w:tcPr>
            <w:tcW w:w="449" w:type="pct"/>
            <w:shd w:val="clear" w:color="auto" w:fill="00B050"/>
          </w:tcPr>
          <w:p w14:paraId="1B5CF4BD" w14:textId="77777777" w:rsidR="002A1ABD" w:rsidRPr="008A5698" w:rsidRDefault="002A1ABD" w:rsidP="00481586">
            <w:pPr>
              <w:rPr>
                <w:b/>
                <w:bCs/>
                <w:lang w:val="en-MY"/>
              </w:rPr>
            </w:pPr>
            <w:r w:rsidRPr="008A5698">
              <w:rPr>
                <w:b/>
                <w:bCs/>
                <w:lang w:val="en-MY"/>
              </w:rPr>
              <w:t>%</w:t>
            </w:r>
          </w:p>
        </w:tc>
        <w:tc>
          <w:tcPr>
            <w:tcW w:w="448" w:type="pct"/>
            <w:shd w:val="clear" w:color="auto" w:fill="FFFF00"/>
          </w:tcPr>
          <w:p w14:paraId="5825C8B5" w14:textId="77777777" w:rsidR="002A1ABD" w:rsidRPr="008A5698" w:rsidRDefault="002A1ABD" w:rsidP="00481586">
            <w:pPr>
              <w:rPr>
                <w:b/>
                <w:bCs/>
                <w:lang w:val="en-MY"/>
              </w:rPr>
            </w:pPr>
            <w:r w:rsidRPr="008A5698">
              <w:rPr>
                <w:b/>
                <w:bCs/>
                <w:lang w:val="en-MY"/>
              </w:rPr>
              <w:t>No.</w:t>
            </w:r>
          </w:p>
        </w:tc>
        <w:tc>
          <w:tcPr>
            <w:tcW w:w="449" w:type="pct"/>
            <w:shd w:val="clear" w:color="auto" w:fill="FFFF00"/>
          </w:tcPr>
          <w:p w14:paraId="3C919D9F" w14:textId="77777777" w:rsidR="002A1ABD" w:rsidRPr="008A5698" w:rsidRDefault="002A1ABD" w:rsidP="00481586">
            <w:pPr>
              <w:rPr>
                <w:b/>
                <w:bCs/>
                <w:lang w:val="en-MY"/>
              </w:rPr>
            </w:pPr>
            <w:r w:rsidRPr="008A5698">
              <w:rPr>
                <w:b/>
                <w:bCs/>
                <w:lang w:val="en-MY"/>
              </w:rPr>
              <w:t>%</w:t>
            </w:r>
          </w:p>
        </w:tc>
        <w:tc>
          <w:tcPr>
            <w:tcW w:w="448" w:type="pct"/>
            <w:shd w:val="clear" w:color="auto" w:fill="FF0000"/>
          </w:tcPr>
          <w:p w14:paraId="3958BCBF" w14:textId="77777777" w:rsidR="002A1ABD" w:rsidRPr="008A5698" w:rsidRDefault="002A1ABD" w:rsidP="00481586">
            <w:pPr>
              <w:rPr>
                <w:b/>
                <w:bCs/>
                <w:lang w:val="en-MY"/>
              </w:rPr>
            </w:pPr>
            <w:r w:rsidRPr="008A5698">
              <w:rPr>
                <w:b/>
                <w:bCs/>
                <w:lang w:val="en-MY"/>
              </w:rPr>
              <w:t>No.</w:t>
            </w:r>
          </w:p>
        </w:tc>
        <w:tc>
          <w:tcPr>
            <w:tcW w:w="449" w:type="pct"/>
            <w:shd w:val="clear" w:color="auto" w:fill="FF0000"/>
          </w:tcPr>
          <w:p w14:paraId="1C4DB904" w14:textId="77777777" w:rsidR="002A1ABD" w:rsidRPr="008A5698" w:rsidRDefault="002A1ABD" w:rsidP="00481586">
            <w:pPr>
              <w:rPr>
                <w:b/>
                <w:bCs/>
                <w:lang w:val="en-MY"/>
              </w:rPr>
            </w:pPr>
            <w:r w:rsidRPr="008A5698">
              <w:rPr>
                <w:b/>
                <w:bCs/>
                <w:lang w:val="en-MY"/>
              </w:rPr>
              <w:t>%</w:t>
            </w:r>
          </w:p>
        </w:tc>
        <w:tc>
          <w:tcPr>
            <w:tcW w:w="495" w:type="pct"/>
            <w:shd w:val="clear" w:color="auto" w:fill="D9D9D9" w:themeFill="background1" w:themeFillShade="D9"/>
          </w:tcPr>
          <w:p w14:paraId="6CBF88D2" w14:textId="77777777" w:rsidR="002A1ABD" w:rsidRPr="008A5698" w:rsidRDefault="002A1ABD" w:rsidP="00481586">
            <w:pPr>
              <w:rPr>
                <w:b/>
                <w:bCs/>
                <w:lang w:val="en-MY"/>
              </w:rPr>
            </w:pPr>
            <w:r w:rsidRPr="008A5698">
              <w:rPr>
                <w:b/>
                <w:bCs/>
                <w:lang w:val="en-MY"/>
              </w:rPr>
              <w:t>No.</w:t>
            </w:r>
          </w:p>
        </w:tc>
        <w:tc>
          <w:tcPr>
            <w:tcW w:w="496" w:type="pct"/>
            <w:shd w:val="clear" w:color="auto" w:fill="D9D9D9" w:themeFill="background1" w:themeFillShade="D9"/>
          </w:tcPr>
          <w:p w14:paraId="0AF0CD3D" w14:textId="77777777" w:rsidR="002A1ABD" w:rsidRPr="008A5698" w:rsidRDefault="002A1ABD" w:rsidP="00481586">
            <w:pPr>
              <w:rPr>
                <w:b/>
                <w:bCs/>
                <w:lang w:val="en-MY"/>
              </w:rPr>
            </w:pPr>
            <w:r w:rsidRPr="008A5698">
              <w:rPr>
                <w:b/>
                <w:bCs/>
                <w:lang w:val="en-MY"/>
              </w:rPr>
              <w:t>%</w:t>
            </w:r>
          </w:p>
        </w:tc>
        <w:tc>
          <w:tcPr>
            <w:tcW w:w="415" w:type="pct"/>
            <w:shd w:val="clear" w:color="auto" w:fill="auto"/>
          </w:tcPr>
          <w:p w14:paraId="52FE54D5" w14:textId="77777777" w:rsidR="002A1ABD" w:rsidRPr="008A5698" w:rsidRDefault="002A1ABD" w:rsidP="00481586">
            <w:pPr>
              <w:rPr>
                <w:b/>
                <w:bCs/>
                <w:lang w:val="en-MY"/>
              </w:rPr>
            </w:pPr>
            <w:r w:rsidRPr="008A5698">
              <w:rPr>
                <w:b/>
                <w:bCs/>
                <w:lang w:val="en-MY"/>
              </w:rPr>
              <w:t>No.</w:t>
            </w:r>
          </w:p>
        </w:tc>
      </w:tr>
      <w:tr w:rsidR="002A1ABD" w14:paraId="4518CA05" w14:textId="77777777" w:rsidTr="00B541A0">
        <w:tc>
          <w:tcPr>
            <w:tcW w:w="903" w:type="pct"/>
            <w:shd w:val="clear" w:color="auto" w:fill="auto"/>
          </w:tcPr>
          <w:p w14:paraId="390E5DBB" w14:textId="77777777" w:rsidR="002A1ABD" w:rsidRPr="002C11E9" w:rsidRDefault="002A1ABD" w:rsidP="00481586">
            <w:pPr>
              <w:rPr>
                <w:b/>
                <w:bCs/>
                <w:lang w:val="en-MY"/>
              </w:rPr>
            </w:pPr>
            <w:r w:rsidRPr="002C11E9">
              <w:rPr>
                <w:b/>
                <w:bCs/>
                <w:lang w:val="en-MY"/>
              </w:rPr>
              <w:t>Objective</w:t>
            </w:r>
          </w:p>
        </w:tc>
        <w:tc>
          <w:tcPr>
            <w:tcW w:w="447" w:type="pct"/>
            <w:shd w:val="clear" w:color="auto" w:fill="00B050"/>
          </w:tcPr>
          <w:p w14:paraId="772EB223" w14:textId="77777777" w:rsidR="002A1ABD" w:rsidRDefault="002A1ABD" w:rsidP="00481586">
            <w:pPr>
              <w:rPr>
                <w:lang w:val="en-MY"/>
              </w:rPr>
            </w:pPr>
            <w:r>
              <w:rPr>
                <w:lang w:val="en-MY"/>
              </w:rPr>
              <w:t>2</w:t>
            </w:r>
          </w:p>
        </w:tc>
        <w:tc>
          <w:tcPr>
            <w:tcW w:w="449" w:type="pct"/>
            <w:shd w:val="clear" w:color="auto" w:fill="00B050"/>
          </w:tcPr>
          <w:p w14:paraId="5574EC70" w14:textId="77777777" w:rsidR="002A1ABD" w:rsidRDefault="002A1ABD" w:rsidP="00481586">
            <w:pPr>
              <w:rPr>
                <w:lang w:val="en-MY"/>
              </w:rPr>
            </w:pPr>
            <w:r>
              <w:rPr>
                <w:lang w:val="en-MY"/>
              </w:rPr>
              <w:t>100</w:t>
            </w:r>
          </w:p>
        </w:tc>
        <w:tc>
          <w:tcPr>
            <w:tcW w:w="448" w:type="pct"/>
            <w:shd w:val="clear" w:color="auto" w:fill="FFFF00"/>
          </w:tcPr>
          <w:p w14:paraId="019F6B1E" w14:textId="77777777" w:rsidR="002A1ABD" w:rsidRDefault="002A1ABD" w:rsidP="00481586">
            <w:pPr>
              <w:rPr>
                <w:lang w:val="en-MY"/>
              </w:rPr>
            </w:pPr>
          </w:p>
        </w:tc>
        <w:tc>
          <w:tcPr>
            <w:tcW w:w="449" w:type="pct"/>
            <w:shd w:val="clear" w:color="auto" w:fill="FFFF00"/>
          </w:tcPr>
          <w:p w14:paraId="5BDD1CFD" w14:textId="77777777" w:rsidR="002A1ABD" w:rsidRDefault="002A1ABD" w:rsidP="00481586">
            <w:pPr>
              <w:rPr>
                <w:lang w:val="en-MY"/>
              </w:rPr>
            </w:pPr>
          </w:p>
        </w:tc>
        <w:tc>
          <w:tcPr>
            <w:tcW w:w="448" w:type="pct"/>
            <w:shd w:val="clear" w:color="auto" w:fill="FF0000"/>
          </w:tcPr>
          <w:p w14:paraId="4CADED81" w14:textId="77777777" w:rsidR="002A1ABD" w:rsidRDefault="002A1ABD" w:rsidP="00481586">
            <w:pPr>
              <w:rPr>
                <w:lang w:val="en-MY"/>
              </w:rPr>
            </w:pPr>
          </w:p>
        </w:tc>
        <w:tc>
          <w:tcPr>
            <w:tcW w:w="449" w:type="pct"/>
            <w:shd w:val="clear" w:color="auto" w:fill="FF0000"/>
          </w:tcPr>
          <w:p w14:paraId="477D39C4" w14:textId="77777777" w:rsidR="002A1ABD" w:rsidRDefault="002A1ABD" w:rsidP="00481586">
            <w:pPr>
              <w:rPr>
                <w:lang w:val="en-MY"/>
              </w:rPr>
            </w:pPr>
          </w:p>
        </w:tc>
        <w:tc>
          <w:tcPr>
            <w:tcW w:w="495" w:type="pct"/>
            <w:shd w:val="clear" w:color="auto" w:fill="D9D9D9" w:themeFill="background1" w:themeFillShade="D9"/>
          </w:tcPr>
          <w:p w14:paraId="2A1DEE1E" w14:textId="77777777" w:rsidR="002A1ABD" w:rsidRDefault="002A1ABD" w:rsidP="00481586">
            <w:pPr>
              <w:rPr>
                <w:lang w:val="en-MY"/>
              </w:rPr>
            </w:pPr>
          </w:p>
        </w:tc>
        <w:tc>
          <w:tcPr>
            <w:tcW w:w="496" w:type="pct"/>
            <w:shd w:val="clear" w:color="auto" w:fill="D9D9D9" w:themeFill="background1" w:themeFillShade="D9"/>
          </w:tcPr>
          <w:p w14:paraId="5944CD8A" w14:textId="77777777" w:rsidR="002A1ABD" w:rsidRDefault="002A1ABD" w:rsidP="00481586">
            <w:pPr>
              <w:rPr>
                <w:lang w:val="en-MY"/>
              </w:rPr>
            </w:pPr>
          </w:p>
        </w:tc>
        <w:tc>
          <w:tcPr>
            <w:tcW w:w="415" w:type="pct"/>
            <w:shd w:val="clear" w:color="auto" w:fill="auto"/>
          </w:tcPr>
          <w:p w14:paraId="3F8DFC67" w14:textId="77777777" w:rsidR="002A1ABD" w:rsidRDefault="002A1ABD" w:rsidP="00481586">
            <w:pPr>
              <w:rPr>
                <w:lang w:val="en-MY"/>
              </w:rPr>
            </w:pPr>
            <w:r w:rsidRPr="003C1DBE">
              <w:rPr>
                <w:b/>
                <w:bCs/>
                <w:lang w:val="en-MY"/>
              </w:rPr>
              <w:t>2</w:t>
            </w:r>
          </w:p>
        </w:tc>
      </w:tr>
      <w:tr w:rsidR="002A1ABD" w14:paraId="70A2465F" w14:textId="77777777" w:rsidTr="00B541A0">
        <w:tc>
          <w:tcPr>
            <w:tcW w:w="903" w:type="pct"/>
            <w:shd w:val="clear" w:color="auto" w:fill="auto"/>
          </w:tcPr>
          <w:p w14:paraId="630AEA0C" w14:textId="77777777" w:rsidR="002A1ABD" w:rsidRPr="002C11E9" w:rsidRDefault="002A1ABD" w:rsidP="00481586">
            <w:pPr>
              <w:rPr>
                <w:b/>
                <w:bCs/>
                <w:lang w:val="en-MY"/>
              </w:rPr>
            </w:pPr>
            <w:r w:rsidRPr="002C11E9">
              <w:rPr>
                <w:b/>
                <w:bCs/>
                <w:lang w:val="en-MY"/>
              </w:rPr>
              <w:t>IRRF Sub-indicators</w:t>
            </w:r>
          </w:p>
        </w:tc>
        <w:tc>
          <w:tcPr>
            <w:tcW w:w="447" w:type="pct"/>
            <w:shd w:val="clear" w:color="auto" w:fill="00B050"/>
          </w:tcPr>
          <w:p w14:paraId="34C1AC18" w14:textId="77777777" w:rsidR="002A1ABD" w:rsidRDefault="002A1ABD" w:rsidP="00481586">
            <w:pPr>
              <w:rPr>
                <w:lang w:val="en-MY"/>
              </w:rPr>
            </w:pPr>
            <w:r>
              <w:rPr>
                <w:lang w:val="en-MY"/>
              </w:rPr>
              <w:t>1</w:t>
            </w:r>
          </w:p>
        </w:tc>
        <w:tc>
          <w:tcPr>
            <w:tcW w:w="449" w:type="pct"/>
            <w:shd w:val="clear" w:color="auto" w:fill="00B050"/>
          </w:tcPr>
          <w:p w14:paraId="04F3F77A" w14:textId="77777777" w:rsidR="002A1ABD" w:rsidRDefault="002A1ABD" w:rsidP="00481586">
            <w:pPr>
              <w:rPr>
                <w:lang w:val="en-MY"/>
              </w:rPr>
            </w:pPr>
            <w:r>
              <w:rPr>
                <w:lang w:val="en-MY"/>
              </w:rPr>
              <w:t>20</w:t>
            </w:r>
          </w:p>
        </w:tc>
        <w:tc>
          <w:tcPr>
            <w:tcW w:w="448" w:type="pct"/>
            <w:shd w:val="clear" w:color="auto" w:fill="FFFF00"/>
          </w:tcPr>
          <w:p w14:paraId="1E69C63C" w14:textId="77777777" w:rsidR="002A1ABD" w:rsidRDefault="002A1ABD" w:rsidP="00481586">
            <w:pPr>
              <w:rPr>
                <w:lang w:val="en-MY"/>
              </w:rPr>
            </w:pPr>
            <w:r>
              <w:rPr>
                <w:lang w:val="en-MY"/>
              </w:rPr>
              <w:t>3</w:t>
            </w:r>
          </w:p>
        </w:tc>
        <w:tc>
          <w:tcPr>
            <w:tcW w:w="449" w:type="pct"/>
            <w:shd w:val="clear" w:color="auto" w:fill="FFFF00"/>
          </w:tcPr>
          <w:p w14:paraId="5AE6A724" w14:textId="77777777" w:rsidR="002A1ABD" w:rsidRDefault="002A1ABD" w:rsidP="00481586">
            <w:pPr>
              <w:rPr>
                <w:lang w:val="en-MY"/>
              </w:rPr>
            </w:pPr>
            <w:r>
              <w:rPr>
                <w:lang w:val="en-MY"/>
              </w:rPr>
              <w:t>60</w:t>
            </w:r>
          </w:p>
        </w:tc>
        <w:tc>
          <w:tcPr>
            <w:tcW w:w="448" w:type="pct"/>
            <w:shd w:val="clear" w:color="auto" w:fill="FF0000"/>
          </w:tcPr>
          <w:p w14:paraId="5DA6E485" w14:textId="77777777" w:rsidR="002A1ABD" w:rsidRDefault="002A1ABD" w:rsidP="00481586">
            <w:pPr>
              <w:rPr>
                <w:lang w:val="en-MY"/>
              </w:rPr>
            </w:pPr>
          </w:p>
        </w:tc>
        <w:tc>
          <w:tcPr>
            <w:tcW w:w="449" w:type="pct"/>
            <w:shd w:val="clear" w:color="auto" w:fill="FF0000"/>
          </w:tcPr>
          <w:p w14:paraId="6699B75A" w14:textId="77777777" w:rsidR="002A1ABD" w:rsidRDefault="002A1ABD" w:rsidP="00481586">
            <w:pPr>
              <w:rPr>
                <w:lang w:val="en-MY"/>
              </w:rPr>
            </w:pPr>
          </w:p>
        </w:tc>
        <w:tc>
          <w:tcPr>
            <w:tcW w:w="495" w:type="pct"/>
            <w:shd w:val="clear" w:color="auto" w:fill="D9D9D9" w:themeFill="background1" w:themeFillShade="D9"/>
          </w:tcPr>
          <w:p w14:paraId="321BED42" w14:textId="77777777" w:rsidR="002A1ABD" w:rsidRDefault="002A1ABD" w:rsidP="00481586">
            <w:pPr>
              <w:rPr>
                <w:lang w:val="en-MY"/>
              </w:rPr>
            </w:pPr>
            <w:r>
              <w:rPr>
                <w:lang w:val="en-MY"/>
              </w:rPr>
              <w:t>1</w:t>
            </w:r>
          </w:p>
        </w:tc>
        <w:tc>
          <w:tcPr>
            <w:tcW w:w="496" w:type="pct"/>
            <w:shd w:val="clear" w:color="auto" w:fill="D9D9D9" w:themeFill="background1" w:themeFillShade="D9"/>
          </w:tcPr>
          <w:p w14:paraId="7469D697" w14:textId="77777777" w:rsidR="002A1ABD" w:rsidRDefault="002A1ABD" w:rsidP="00481586">
            <w:pPr>
              <w:rPr>
                <w:lang w:val="en-MY"/>
              </w:rPr>
            </w:pPr>
            <w:r>
              <w:rPr>
                <w:lang w:val="en-MY"/>
              </w:rPr>
              <w:t>20</w:t>
            </w:r>
          </w:p>
        </w:tc>
        <w:tc>
          <w:tcPr>
            <w:tcW w:w="415" w:type="pct"/>
            <w:shd w:val="clear" w:color="auto" w:fill="auto"/>
          </w:tcPr>
          <w:p w14:paraId="1B5A41FD" w14:textId="77777777" w:rsidR="002A1ABD" w:rsidRDefault="002A1ABD" w:rsidP="00481586">
            <w:pPr>
              <w:rPr>
                <w:lang w:val="en-MY"/>
              </w:rPr>
            </w:pPr>
            <w:r w:rsidRPr="003C1DBE">
              <w:rPr>
                <w:b/>
                <w:bCs/>
                <w:lang w:val="en-MY"/>
              </w:rPr>
              <w:t>5</w:t>
            </w:r>
          </w:p>
        </w:tc>
      </w:tr>
      <w:tr w:rsidR="002A1ABD" w14:paraId="20C43239" w14:textId="77777777" w:rsidTr="00B541A0">
        <w:tc>
          <w:tcPr>
            <w:tcW w:w="903" w:type="pct"/>
            <w:shd w:val="clear" w:color="auto" w:fill="auto"/>
          </w:tcPr>
          <w:p w14:paraId="1C72A4F2" w14:textId="77777777" w:rsidR="002A1ABD" w:rsidRPr="002C11E9" w:rsidRDefault="002A1ABD" w:rsidP="00481586">
            <w:pPr>
              <w:rPr>
                <w:b/>
                <w:bCs/>
                <w:lang w:val="en-MY"/>
              </w:rPr>
            </w:pPr>
            <w:r w:rsidRPr="002C11E9">
              <w:rPr>
                <w:b/>
                <w:bCs/>
                <w:lang w:val="en-MY"/>
              </w:rPr>
              <w:t>Outcome 1</w:t>
            </w:r>
          </w:p>
        </w:tc>
        <w:tc>
          <w:tcPr>
            <w:tcW w:w="447" w:type="pct"/>
            <w:shd w:val="clear" w:color="auto" w:fill="00B050"/>
          </w:tcPr>
          <w:p w14:paraId="752EAA42" w14:textId="77777777" w:rsidR="002A1ABD" w:rsidRDefault="002A1ABD" w:rsidP="00481586">
            <w:pPr>
              <w:rPr>
                <w:lang w:val="en-MY"/>
              </w:rPr>
            </w:pPr>
            <w:r>
              <w:rPr>
                <w:lang w:val="en-MY"/>
              </w:rPr>
              <w:t>1</w:t>
            </w:r>
          </w:p>
        </w:tc>
        <w:tc>
          <w:tcPr>
            <w:tcW w:w="449" w:type="pct"/>
            <w:shd w:val="clear" w:color="auto" w:fill="00B050"/>
          </w:tcPr>
          <w:p w14:paraId="1A4697B8" w14:textId="77777777" w:rsidR="002A1ABD" w:rsidRDefault="002A1ABD" w:rsidP="00481586">
            <w:pPr>
              <w:rPr>
                <w:lang w:val="en-MY"/>
              </w:rPr>
            </w:pPr>
            <w:r>
              <w:rPr>
                <w:lang w:val="en-MY"/>
              </w:rPr>
              <w:t>100</w:t>
            </w:r>
          </w:p>
        </w:tc>
        <w:tc>
          <w:tcPr>
            <w:tcW w:w="448" w:type="pct"/>
            <w:shd w:val="clear" w:color="auto" w:fill="FFFF00"/>
          </w:tcPr>
          <w:p w14:paraId="21373D7F" w14:textId="77777777" w:rsidR="002A1ABD" w:rsidRDefault="002A1ABD" w:rsidP="00481586">
            <w:pPr>
              <w:rPr>
                <w:lang w:val="en-MY"/>
              </w:rPr>
            </w:pPr>
          </w:p>
        </w:tc>
        <w:tc>
          <w:tcPr>
            <w:tcW w:w="449" w:type="pct"/>
            <w:shd w:val="clear" w:color="auto" w:fill="FFFF00"/>
          </w:tcPr>
          <w:p w14:paraId="5F3EE7D5" w14:textId="77777777" w:rsidR="002A1ABD" w:rsidRDefault="002A1ABD" w:rsidP="00481586">
            <w:pPr>
              <w:rPr>
                <w:lang w:val="en-MY"/>
              </w:rPr>
            </w:pPr>
          </w:p>
        </w:tc>
        <w:tc>
          <w:tcPr>
            <w:tcW w:w="448" w:type="pct"/>
            <w:shd w:val="clear" w:color="auto" w:fill="FF0000"/>
          </w:tcPr>
          <w:p w14:paraId="0B50C726" w14:textId="77777777" w:rsidR="002A1ABD" w:rsidRDefault="002A1ABD" w:rsidP="00481586">
            <w:pPr>
              <w:rPr>
                <w:lang w:val="en-MY"/>
              </w:rPr>
            </w:pPr>
          </w:p>
        </w:tc>
        <w:tc>
          <w:tcPr>
            <w:tcW w:w="449" w:type="pct"/>
            <w:shd w:val="clear" w:color="auto" w:fill="FF0000"/>
          </w:tcPr>
          <w:p w14:paraId="34F4BE71" w14:textId="77777777" w:rsidR="002A1ABD" w:rsidRDefault="002A1ABD" w:rsidP="00481586">
            <w:pPr>
              <w:rPr>
                <w:lang w:val="en-MY"/>
              </w:rPr>
            </w:pPr>
          </w:p>
        </w:tc>
        <w:tc>
          <w:tcPr>
            <w:tcW w:w="495" w:type="pct"/>
            <w:shd w:val="clear" w:color="auto" w:fill="D9D9D9" w:themeFill="background1" w:themeFillShade="D9"/>
          </w:tcPr>
          <w:p w14:paraId="2C3AD363" w14:textId="77777777" w:rsidR="002A1ABD" w:rsidRDefault="002A1ABD" w:rsidP="00481586">
            <w:pPr>
              <w:rPr>
                <w:lang w:val="en-MY"/>
              </w:rPr>
            </w:pPr>
          </w:p>
        </w:tc>
        <w:tc>
          <w:tcPr>
            <w:tcW w:w="496" w:type="pct"/>
            <w:shd w:val="clear" w:color="auto" w:fill="D9D9D9" w:themeFill="background1" w:themeFillShade="D9"/>
          </w:tcPr>
          <w:p w14:paraId="67CC4ABD" w14:textId="77777777" w:rsidR="002A1ABD" w:rsidRDefault="002A1ABD" w:rsidP="00481586">
            <w:pPr>
              <w:rPr>
                <w:lang w:val="en-MY"/>
              </w:rPr>
            </w:pPr>
          </w:p>
        </w:tc>
        <w:tc>
          <w:tcPr>
            <w:tcW w:w="415" w:type="pct"/>
            <w:shd w:val="clear" w:color="auto" w:fill="auto"/>
          </w:tcPr>
          <w:p w14:paraId="235C2355" w14:textId="77777777" w:rsidR="002A1ABD" w:rsidRDefault="002A1ABD" w:rsidP="00481586">
            <w:pPr>
              <w:rPr>
                <w:lang w:val="en-MY"/>
              </w:rPr>
            </w:pPr>
            <w:r w:rsidRPr="003C1DBE">
              <w:rPr>
                <w:b/>
                <w:bCs/>
                <w:lang w:val="en-MY"/>
              </w:rPr>
              <w:t>1</w:t>
            </w:r>
          </w:p>
        </w:tc>
      </w:tr>
      <w:tr w:rsidR="002A1ABD" w14:paraId="0C1F906F" w14:textId="77777777" w:rsidTr="00B541A0">
        <w:tc>
          <w:tcPr>
            <w:tcW w:w="903" w:type="pct"/>
            <w:shd w:val="clear" w:color="auto" w:fill="auto"/>
          </w:tcPr>
          <w:p w14:paraId="21C76CFB" w14:textId="77777777" w:rsidR="002A1ABD" w:rsidRPr="002C11E9" w:rsidRDefault="002A1ABD" w:rsidP="00481586">
            <w:pPr>
              <w:rPr>
                <w:b/>
                <w:bCs/>
                <w:lang w:val="en-MY"/>
              </w:rPr>
            </w:pPr>
            <w:r w:rsidRPr="002C11E9">
              <w:rPr>
                <w:b/>
                <w:bCs/>
                <w:lang w:val="en-MY"/>
              </w:rPr>
              <w:t>Outcome 2</w:t>
            </w:r>
          </w:p>
        </w:tc>
        <w:tc>
          <w:tcPr>
            <w:tcW w:w="447" w:type="pct"/>
            <w:shd w:val="clear" w:color="auto" w:fill="00B050"/>
          </w:tcPr>
          <w:p w14:paraId="7AAC9C77" w14:textId="77777777" w:rsidR="002A1ABD" w:rsidRDefault="002A1ABD" w:rsidP="00481586">
            <w:pPr>
              <w:rPr>
                <w:lang w:val="en-MY"/>
              </w:rPr>
            </w:pPr>
            <w:r>
              <w:rPr>
                <w:lang w:val="en-MY"/>
              </w:rPr>
              <w:t>1</w:t>
            </w:r>
          </w:p>
        </w:tc>
        <w:tc>
          <w:tcPr>
            <w:tcW w:w="449" w:type="pct"/>
            <w:shd w:val="clear" w:color="auto" w:fill="00B050"/>
          </w:tcPr>
          <w:p w14:paraId="4AFB85C7" w14:textId="77777777" w:rsidR="002A1ABD" w:rsidRDefault="002A1ABD" w:rsidP="00481586">
            <w:pPr>
              <w:rPr>
                <w:lang w:val="en-MY"/>
              </w:rPr>
            </w:pPr>
            <w:r>
              <w:rPr>
                <w:lang w:val="en-MY"/>
              </w:rPr>
              <w:t>33.3</w:t>
            </w:r>
          </w:p>
        </w:tc>
        <w:tc>
          <w:tcPr>
            <w:tcW w:w="448" w:type="pct"/>
            <w:shd w:val="clear" w:color="auto" w:fill="FFFF00"/>
          </w:tcPr>
          <w:p w14:paraId="2E480992" w14:textId="77777777" w:rsidR="002A1ABD" w:rsidRDefault="002A1ABD" w:rsidP="00481586">
            <w:pPr>
              <w:rPr>
                <w:lang w:val="en-MY"/>
              </w:rPr>
            </w:pPr>
            <w:r>
              <w:rPr>
                <w:lang w:val="en-MY"/>
              </w:rPr>
              <w:t>1</w:t>
            </w:r>
          </w:p>
        </w:tc>
        <w:tc>
          <w:tcPr>
            <w:tcW w:w="449" w:type="pct"/>
            <w:shd w:val="clear" w:color="auto" w:fill="FFFF00"/>
          </w:tcPr>
          <w:p w14:paraId="1CA3FD8F" w14:textId="77777777" w:rsidR="002A1ABD" w:rsidRDefault="002A1ABD" w:rsidP="00481586">
            <w:pPr>
              <w:rPr>
                <w:lang w:val="en-MY"/>
              </w:rPr>
            </w:pPr>
            <w:r>
              <w:rPr>
                <w:lang w:val="en-MY"/>
              </w:rPr>
              <w:t>33.3</w:t>
            </w:r>
          </w:p>
        </w:tc>
        <w:tc>
          <w:tcPr>
            <w:tcW w:w="448" w:type="pct"/>
            <w:shd w:val="clear" w:color="auto" w:fill="FF0000"/>
          </w:tcPr>
          <w:p w14:paraId="5A43106B" w14:textId="77777777" w:rsidR="002A1ABD" w:rsidRDefault="002A1ABD" w:rsidP="00481586">
            <w:pPr>
              <w:rPr>
                <w:lang w:val="en-MY"/>
              </w:rPr>
            </w:pPr>
          </w:p>
        </w:tc>
        <w:tc>
          <w:tcPr>
            <w:tcW w:w="449" w:type="pct"/>
            <w:shd w:val="clear" w:color="auto" w:fill="FF0000"/>
          </w:tcPr>
          <w:p w14:paraId="59D9BEEC" w14:textId="77777777" w:rsidR="002A1ABD" w:rsidRDefault="002A1ABD" w:rsidP="00481586">
            <w:pPr>
              <w:rPr>
                <w:lang w:val="en-MY"/>
              </w:rPr>
            </w:pPr>
          </w:p>
        </w:tc>
        <w:tc>
          <w:tcPr>
            <w:tcW w:w="495" w:type="pct"/>
            <w:shd w:val="clear" w:color="auto" w:fill="D9D9D9" w:themeFill="background1" w:themeFillShade="D9"/>
          </w:tcPr>
          <w:p w14:paraId="117E4CB6" w14:textId="77777777" w:rsidR="002A1ABD" w:rsidRDefault="002A1ABD" w:rsidP="00481586">
            <w:pPr>
              <w:rPr>
                <w:lang w:val="en-MY"/>
              </w:rPr>
            </w:pPr>
            <w:r>
              <w:rPr>
                <w:lang w:val="en-MY"/>
              </w:rPr>
              <w:t>1</w:t>
            </w:r>
          </w:p>
        </w:tc>
        <w:tc>
          <w:tcPr>
            <w:tcW w:w="496" w:type="pct"/>
            <w:shd w:val="clear" w:color="auto" w:fill="D9D9D9" w:themeFill="background1" w:themeFillShade="D9"/>
          </w:tcPr>
          <w:p w14:paraId="3551A7F4" w14:textId="77777777" w:rsidR="002A1ABD" w:rsidRDefault="002A1ABD" w:rsidP="00481586">
            <w:pPr>
              <w:rPr>
                <w:lang w:val="en-MY"/>
              </w:rPr>
            </w:pPr>
            <w:r>
              <w:rPr>
                <w:lang w:val="en-MY"/>
              </w:rPr>
              <w:t>33.3</w:t>
            </w:r>
          </w:p>
        </w:tc>
        <w:tc>
          <w:tcPr>
            <w:tcW w:w="415" w:type="pct"/>
            <w:shd w:val="clear" w:color="auto" w:fill="auto"/>
          </w:tcPr>
          <w:p w14:paraId="18A4FA35" w14:textId="77777777" w:rsidR="002A1ABD" w:rsidRDefault="002A1ABD" w:rsidP="00481586">
            <w:pPr>
              <w:rPr>
                <w:lang w:val="en-MY"/>
              </w:rPr>
            </w:pPr>
            <w:r w:rsidRPr="003C1DBE">
              <w:rPr>
                <w:b/>
                <w:bCs/>
                <w:lang w:val="en-MY"/>
              </w:rPr>
              <w:t>3</w:t>
            </w:r>
          </w:p>
        </w:tc>
      </w:tr>
      <w:tr w:rsidR="002A1ABD" w14:paraId="77DBB4FB" w14:textId="77777777" w:rsidTr="00B541A0">
        <w:tc>
          <w:tcPr>
            <w:tcW w:w="903" w:type="pct"/>
            <w:shd w:val="clear" w:color="auto" w:fill="auto"/>
          </w:tcPr>
          <w:p w14:paraId="31F4A93F" w14:textId="77777777" w:rsidR="002A1ABD" w:rsidRPr="002C11E9" w:rsidRDefault="002A1ABD" w:rsidP="00481586">
            <w:pPr>
              <w:rPr>
                <w:b/>
                <w:bCs/>
                <w:lang w:val="en-MY"/>
              </w:rPr>
            </w:pPr>
            <w:r w:rsidRPr="002C11E9">
              <w:rPr>
                <w:b/>
                <w:bCs/>
                <w:lang w:val="en-MY"/>
              </w:rPr>
              <w:t>Outcome 3</w:t>
            </w:r>
          </w:p>
        </w:tc>
        <w:tc>
          <w:tcPr>
            <w:tcW w:w="447" w:type="pct"/>
            <w:shd w:val="clear" w:color="auto" w:fill="00B050"/>
          </w:tcPr>
          <w:p w14:paraId="120DB533" w14:textId="77777777" w:rsidR="002A1ABD" w:rsidRDefault="002A1ABD" w:rsidP="00481586">
            <w:pPr>
              <w:rPr>
                <w:lang w:val="en-MY"/>
              </w:rPr>
            </w:pPr>
            <w:r>
              <w:rPr>
                <w:lang w:val="en-MY"/>
              </w:rPr>
              <w:t>2</w:t>
            </w:r>
          </w:p>
        </w:tc>
        <w:tc>
          <w:tcPr>
            <w:tcW w:w="449" w:type="pct"/>
            <w:shd w:val="clear" w:color="auto" w:fill="00B050"/>
          </w:tcPr>
          <w:p w14:paraId="32ED1ACD" w14:textId="77777777" w:rsidR="002A1ABD" w:rsidRDefault="002A1ABD" w:rsidP="00481586">
            <w:pPr>
              <w:rPr>
                <w:lang w:val="en-MY"/>
              </w:rPr>
            </w:pPr>
            <w:r>
              <w:rPr>
                <w:lang w:val="en-MY"/>
              </w:rPr>
              <w:t>40</w:t>
            </w:r>
          </w:p>
        </w:tc>
        <w:tc>
          <w:tcPr>
            <w:tcW w:w="448" w:type="pct"/>
            <w:shd w:val="clear" w:color="auto" w:fill="FFFF00"/>
          </w:tcPr>
          <w:p w14:paraId="4D2A09EE" w14:textId="77777777" w:rsidR="002A1ABD" w:rsidRDefault="002A1ABD" w:rsidP="00481586">
            <w:pPr>
              <w:rPr>
                <w:lang w:val="en-MY"/>
              </w:rPr>
            </w:pPr>
            <w:r>
              <w:rPr>
                <w:lang w:val="en-MY"/>
              </w:rPr>
              <w:t>2</w:t>
            </w:r>
          </w:p>
        </w:tc>
        <w:tc>
          <w:tcPr>
            <w:tcW w:w="449" w:type="pct"/>
            <w:shd w:val="clear" w:color="auto" w:fill="FFFF00"/>
          </w:tcPr>
          <w:p w14:paraId="60CBD909" w14:textId="77777777" w:rsidR="002A1ABD" w:rsidRDefault="002A1ABD" w:rsidP="00481586">
            <w:pPr>
              <w:rPr>
                <w:lang w:val="en-MY"/>
              </w:rPr>
            </w:pPr>
            <w:r>
              <w:rPr>
                <w:lang w:val="en-MY"/>
              </w:rPr>
              <w:t>40</w:t>
            </w:r>
          </w:p>
        </w:tc>
        <w:tc>
          <w:tcPr>
            <w:tcW w:w="448" w:type="pct"/>
            <w:shd w:val="clear" w:color="auto" w:fill="FF0000"/>
          </w:tcPr>
          <w:p w14:paraId="0752057D" w14:textId="77777777" w:rsidR="002A1ABD" w:rsidRDefault="002A1ABD" w:rsidP="00481586">
            <w:pPr>
              <w:rPr>
                <w:lang w:val="en-MY"/>
              </w:rPr>
            </w:pPr>
            <w:r>
              <w:rPr>
                <w:lang w:val="en-MY"/>
              </w:rPr>
              <w:t>1</w:t>
            </w:r>
          </w:p>
        </w:tc>
        <w:tc>
          <w:tcPr>
            <w:tcW w:w="449" w:type="pct"/>
            <w:shd w:val="clear" w:color="auto" w:fill="FF0000"/>
          </w:tcPr>
          <w:p w14:paraId="70A9505E" w14:textId="77777777" w:rsidR="002A1ABD" w:rsidRDefault="002A1ABD" w:rsidP="00481586">
            <w:pPr>
              <w:rPr>
                <w:lang w:val="en-MY"/>
              </w:rPr>
            </w:pPr>
            <w:r>
              <w:rPr>
                <w:lang w:val="en-MY"/>
              </w:rPr>
              <w:t>20</w:t>
            </w:r>
          </w:p>
        </w:tc>
        <w:tc>
          <w:tcPr>
            <w:tcW w:w="495" w:type="pct"/>
            <w:shd w:val="clear" w:color="auto" w:fill="D9D9D9" w:themeFill="background1" w:themeFillShade="D9"/>
          </w:tcPr>
          <w:p w14:paraId="2A7D1CB0" w14:textId="77777777" w:rsidR="002A1ABD" w:rsidRDefault="002A1ABD" w:rsidP="00481586">
            <w:pPr>
              <w:rPr>
                <w:lang w:val="en-MY"/>
              </w:rPr>
            </w:pPr>
          </w:p>
        </w:tc>
        <w:tc>
          <w:tcPr>
            <w:tcW w:w="496" w:type="pct"/>
            <w:shd w:val="clear" w:color="auto" w:fill="D9D9D9" w:themeFill="background1" w:themeFillShade="D9"/>
          </w:tcPr>
          <w:p w14:paraId="1CC24D34" w14:textId="77777777" w:rsidR="002A1ABD" w:rsidRDefault="002A1ABD" w:rsidP="00481586">
            <w:pPr>
              <w:rPr>
                <w:lang w:val="en-MY"/>
              </w:rPr>
            </w:pPr>
          </w:p>
        </w:tc>
        <w:tc>
          <w:tcPr>
            <w:tcW w:w="415" w:type="pct"/>
            <w:shd w:val="clear" w:color="auto" w:fill="auto"/>
          </w:tcPr>
          <w:p w14:paraId="65187F62" w14:textId="77777777" w:rsidR="002A1ABD" w:rsidRDefault="002A1ABD" w:rsidP="00481586">
            <w:pPr>
              <w:rPr>
                <w:lang w:val="en-MY"/>
              </w:rPr>
            </w:pPr>
            <w:r w:rsidRPr="003C1DBE">
              <w:rPr>
                <w:b/>
                <w:bCs/>
                <w:lang w:val="en-MY"/>
              </w:rPr>
              <w:t>5</w:t>
            </w:r>
          </w:p>
        </w:tc>
      </w:tr>
      <w:tr w:rsidR="002A1ABD" w14:paraId="2C7CC8DB" w14:textId="77777777" w:rsidTr="00B541A0">
        <w:tc>
          <w:tcPr>
            <w:tcW w:w="903" w:type="pct"/>
            <w:shd w:val="clear" w:color="auto" w:fill="auto"/>
          </w:tcPr>
          <w:p w14:paraId="42BAEDFB" w14:textId="77777777" w:rsidR="002A1ABD" w:rsidRPr="002C11E9" w:rsidRDefault="002A1ABD" w:rsidP="00481586">
            <w:pPr>
              <w:rPr>
                <w:b/>
                <w:bCs/>
                <w:lang w:val="en-MY"/>
              </w:rPr>
            </w:pPr>
            <w:r w:rsidRPr="002C11E9">
              <w:rPr>
                <w:b/>
                <w:bCs/>
                <w:lang w:val="en-MY"/>
              </w:rPr>
              <w:t>Outcome 4</w:t>
            </w:r>
          </w:p>
        </w:tc>
        <w:tc>
          <w:tcPr>
            <w:tcW w:w="447" w:type="pct"/>
            <w:shd w:val="clear" w:color="auto" w:fill="00B050"/>
          </w:tcPr>
          <w:p w14:paraId="18488623" w14:textId="77777777" w:rsidR="002A1ABD" w:rsidRDefault="002A1ABD" w:rsidP="00481586">
            <w:pPr>
              <w:rPr>
                <w:lang w:val="en-MY"/>
              </w:rPr>
            </w:pPr>
            <w:r>
              <w:rPr>
                <w:lang w:val="en-MY"/>
              </w:rPr>
              <w:t>1</w:t>
            </w:r>
          </w:p>
        </w:tc>
        <w:tc>
          <w:tcPr>
            <w:tcW w:w="449" w:type="pct"/>
            <w:shd w:val="clear" w:color="auto" w:fill="00B050"/>
          </w:tcPr>
          <w:p w14:paraId="314E98EC" w14:textId="77777777" w:rsidR="002A1ABD" w:rsidRDefault="002A1ABD" w:rsidP="00481586">
            <w:pPr>
              <w:rPr>
                <w:lang w:val="en-MY"/>
              </w:rPr>
            </w:pPr>
            <w:r>
              <w:rPr>
                <w:lang w:val="en-MY"/>
              </w:rPr>
              <w:t>50</w:t>
            </w:r>
          </w:p>
        </w:tc>
        <w:tc>
          <w:tcPr>
            <w:tcW w:w="448" w:type="pct"/>
            <w:shd w:val="clear" w:color="auto" w:fill="FFFF00"/>
          </w:tcPr>
          <w:p w14:paraId="2F4D7605" w14:textId="77777777" w:rsidR="002A1ABD" w:rsidRDefault="002A1ABD" w:rsidP="00481586">
            <w:pPr>
              <w:rPr>
                <w:lang w:val="en-MY"/>
              </w:rPr>
            </w:pPr>
            <w:r>
              <w:rPr>
                <w:lang w:val="en-MY"/>
              </w:rPr>
              <w:t>1</w:t>
            </w:r>
          </w:p>
        </w:tc>
        <w:tc>
          <w:tcPr>
            <w:tcW w:w="449" w:type="pct"/>
            <w:shd w:val="clear" w:color="auto" w:fill="FFFF00"/>
          </w:tcPr>
          <w:p w14:paraId="49B560F4" w14:textId="77777777" w:rsidR="002A1ABD" w:rsidRDefault="002A1ABD" w:rsidP="00481586">
            <w:pPr>
              <w:rPr>
                <w:lang w:val="en-MY"/>
              </w:rPr>
            </w:pPr>
            <w:r>
              <w:rPr>
                <w:lang w:val="en-MY"/>
              </w:rPr>
              <w:t>50</w:t>
            </w:r>
          </w:p>
        </w:tc>
        <w:tc>
          <w:tcPr>
            <w:tcW w:w="448" w:type="pct"/>
            <w:shd w:val="clear" w:color="auto" w:fill="FF0000"/>
          </w:tcPr>
          <w:p w14:paraId="4E5540E3" w14:textId="77777777" w:rsidR="002A1ABD" w:rsidRDefault="002A1ABD" w:rsidP="00481586">
            <w:pPr>
              <w:rPr>
                <w:lang w:val="en-MY"/>
              </w:rPr>
            </w:pPr>
          </w:p>
        </w:tc>
        <w:tc>
          <w:tcPr>
            <w:tcW w:w="449" w:type="pct"/>
            <w:shd w:val="clear" w:color="auto" w:fill="FF0000"/>
          </w:tcPr>
          <w:p w14:paraId="37A732E9" w14:textId="77777777" w:rsidR="002A1ABD" w:rsidRDefault="002A1ABD" w:rsidP="00481586">
            <w:pPr>
              <w:rPr>
                <w:lang w:val="en-MY"/>
              </w:rPr>
            </w:pPr>
          </w:p>
        </w:tc>
        <w:tc>
          <w:tcPr>
            <w:tcW w:w="495" w:type="pct"/>
            <w:shd w:val="clear" w:color="auto" w:fill="D9D9D9" w:themeFill="background1" w:themeFillShade="D9"/>
          </w:tcPr>
          <w:p w14:paraId="2458E472" w14:textId="77777777" w:rsidR="002A1ABD" w:rsidRDefault="002A1ABD" w:rsidP="00481586">
            <w:pPr>
              <w:rPr>
                <w:lang w:val="en-MY"/>
              </w:rPr>
            </w:pPr>
          </w:p>
        </w:tc>
        <w:tc>
          <w:tcPr>
            <w:tcW w:w="496" w:type="pct"/>
            <w:shd w:val="clear" w:color="auto" w:fill="D9D9D9" w:themeFill="background1" w:themeFillShade="D9"/>
          </w:tcPr>
          <w:p w14:paraId="0140AE0D" w14:textId="77777777" w:rsidR="002A1ABD" w:rsidRDefault="002A1ABD" w:rsidP="00481586">
            <w:pPr>
              <w:rPr>
                <w:lang w:val="en-MY"/>
              </w:rPr>
            </w:pPr>
          </w:p>
        </w:tc>
        <w:tc>
          <w:tcPr>
            <w:tcW w:w="415" w:type="pct"/>
            <w:shd w:val="clear" w:color="auto" w:fill="auto"/>
          </w:tcPr>
          <w:p w14:paraId="2961EAE3" w14:textId="77777777" w:rsidR="002A1ABD" w:rsidRDefault="002A1ABD" w:rsidP="00481586">
            <w:pPr>
              <w:rPr>
                <w:lang w:val="en-MY"/>
              </w:rPr>
            </w:pPr>
            <w:r w:rsidRPr="003C1DBE">
              <w:rPr>
                <w:b/>
                <w:bCs/>
                <w:lang w:val="en-MY"/>
              </w:rPr>
              <w:t>2</w:t>
            </w:r>
          </w:p>
        </w:tc>
      </w:tr>
      <w:tr w:rsidR="002A1ABD" w:rsidRPr="00AC3D45" w14:paraId="4F0B0AEF" w14:textId="77777777" w:rsidTr="00B541A0">
        <w:tc>
          <w:tcPr>
            <w:tcW w:w="903" w:type="pct"/>
            <w:shd w:val="clear" w:color="auto" w:fill="auto"/>
          </w:tcPr>
          <w:p w14:paraId="4A3235FD" w14:textId="77777777" w:rsidR="002A1ABD" w:rsidRPr="00AC3D45" w:rsidRDefault="002A1ABD" w:rsidP="00481586">
            <w:pPr>
              <w:rPr>
                <w:b/>
                <w:bCs/>
                <w:lang w:val="en-MY"/>
              </w:rPr>
            </w:pPr>
            <w:r w:rsidRPr="00AC3D45">
              <w:rPr>
                <w:b/>
                <w:bCs/>
                <w:lang w:val="en-MY"/>
              </w:rPr>
              <w:t>Total</w:t>
            </w:r>
          </w:p>
        </w:tc>
        <w:tc>
          <w:tcPr>
            <w:tcW w:w="447" w:type="pct"/>
            <w:shd w:val="clear" w:color="auto" w:fill="00B050"/>
          </w:tcPr>
          <w:p w14:paraId="034E047E" w14:textId="77777777" w:rsidR="002A1ABD" w:rsidRPr="00AC3D45" w:rsidRDefault="002A1ABD" w:rsidP="00481586">
            <w:pPr>
              <w:rPr>
                <w:b/>
                <w:bCs/>
                <w:lang w:val="en-MY"/>
              </w:rPr>
            </w:pPr>
            <w:r>
              <w:rPr>
                <w:b/>
                <w:bCs/>
                <w:lang w:val="en-MY"/>
              </w:rPr>
              <w:t>8</w:t>
            </w:r>
          </w:p>
        </w:tc>
        <w:tc>
          <w:tcPr>
            <w:tcW w:w="449" w:type="pct"/>
            <w:shd w:val="clear" w:color="auto" w:fill="00B050"/>
          </w:tcPr>
          <w:p w14:paraId="630EFBD6" w14:textId="77777777" w:rsidR="002A1ABD" w:rsidRPr="00AC3D45" w:rsidRDefault="002A1ABD" w:rsidP="00481586">
            <w:pPr>
              <w:rPr>
                <w:b/>
                <w:bCs/>
                <w:lang w:val="en-MY"/>
              </w:rPr>
            </w:pPr>
            <w:r>
              <w:rPr>
                <w:b/>
                <w:bCs/>
                <w:lang w:val="en-MY"/>
              </w:rPr>
              <w:t>44.4</w:t>
            </w:r>
          </w:p>
        </w:tc>
        <w:tc>
          <w:tcPr>
            <w:tcW w:w="448" w:type="pct"/>
            <w:shd w:val="clear" w:color="auto" w:fill="FFFF00"/>
          </w:tcPr>
          <w:p w14:paraId="50E02513" w14:textId="77777777" w:rsidR="002A1ABD" w:rsidRPr="00AC3D45" w:rsidRDefault="002A1ABD" w:rsidP="00481586">
            <w:pPr>
              <w:rPr>
                <w:b/>
                <w:bCs/>
                <w:lang w:val="en-MY"/>
              </w:rPr>
            </w:pPr>
            <w:r>
              <w:rPr>
                <w:b/>
                <w:bCs/>
                <w:lang w:val="en-MY"/>
              </w:rPr>
              <w:t>7</w:t>
            </w:r>
          </w:p>
        </w:tc>
        <w:tc>
          <w:tcPr>
            <w:tcW w:w="449" w:type="pct"/>
            <w:shd w:val="clear" w:color="auto" w:fill="FFFF00"/>
          </w:tcPr>
          <w:p w14:paraId="41FB1CB3" w14:textId="77777777" w:rsidR="002A1ABD" w:rsidRPr="00AC3D45" w:rsidRDefault="002A1ABD" w:rsidP="00481586">
            <w:pPr>
              <w:rPr>
                <w:b/>
                <w:bCs/>
                <w:lang w:val="en-MY"/>
              </w:rPr>
            </w:pPr>
            <w:r>
              <w:rPr>
                <w:b/>
                <w:bCs/>
                <w:lang w:val="en-MY"/>
              </w:rPr>
              <w:t>38.9</w:t>
            </w:r>
          </w:p>
        </w:tc>
        <w:tc>
          <w:tcPr>
            <w:tcW w:w="448" w:type="pct"/>
            <w:shd w:val="clear" w:color="auto" w:fill="FF0000"/>
          </w:tcPr>
          <w:p w14:paraId="5988CDDA" w14:textId="77777777" w:rsidR="002A1ABD" w:rsidRPr="00AC3D45" w:rsidRDefault="002A1ABD" w:rsidP="00481586">
            <w:pPr>
              <w:rPr>
                <w:b/>
                <w:bCs/>
                <w:lang w:val="en-MY"/>
              </w:rPr>
            </w:pPr>
            <w:r>
              <w:rPr>
                <w:b/>
                <w:bCs/>
                <w:lang w:val="en-MY"/>
              </w:rPr>
              <w:t>1</w:t>
            </w:r>
          </w:p>
        </w:tc>
        <w:tc>
          <w:tcPr>
            <w:tcW w:w="449" w:type="pct"/>
            <w:shd w:val="clear" w:color="auto" w:fill="FF0000"/>
          </w:tcPr>
          <w:p w14:paraId="704E0154" w14:textId="77777777" w:rsidR="002A1ABD" w:rsidRPr="00AC3D45" w:rsidRDefault="002A1ABD" w:rsidP="00481586">
            <w:pPr>
              <w:rPr>
                <w:b/>
                <w:bCs/>
                <w:lang w:val="en-MY"/>
              </w:rPr>
            </w:pPr>
            <w:r>
              <w:rPr>
                <w:b/>
                <w:bCs/>
                <w:lang w:val="en-MY"/>
              </w:rPr>
              <w:t>5.6</w:t>
            </w:r>
          </w:p>
        </w:tc>
        <w:tc>
          <w:tcPr>
            <w:tcW w:w="495" w:type="pct"/>
            <w:shd w:val="clear" w:color="auto" w:fill="D9D9D9" w:themeFill="background1" w:themeFillShade="D9"/>
          </w:tcPr>
          <w:p w14:paraId="7B95EB3F" w14:textId="77777777" w:rsidR="002A1ABD" w:rsidRPr="00AC3D45" w:rsidRDefault="002A1ABD" w:rsidP="00481586">
            <w:pPr>
              <w:rPr>
                <w:b/>
                <w:bCs/>
                <w:lang w:val="en-MY"/>
              </w:rPr>
            </w:pPr>
            <w:r>
              <w:rPr>
                <w:b/>
                <w:bCs/>
                <w:lang w:val="en-MY"/>
              </w:rPr>
              <w:t>2</w:t>
            </w:r>
          </w:p>
        </w:tc>
        <w:tc>
          <w:tcPr>
            <w:tcW w:w="496" w:type="pct"/>
            <w:shd w:val="clear" w:color="auto" w:fill="D9D9D9" w:themeFill="background1" w:themeFillShade="D9"/>
          </w:tcPr>
          <w:p w14:paraId="416EDA48" w14:textId="77777777" w:rsidR="002A1ABD" w:rsidRPr="00AC3D45" w:rsidRDefault="002A1ABD" w:rsidP="00481586">
            <w:pPr>
              <w:rPr>
                <w:b/>
                <w:bCs/>
                <w:lang w:val="en-MY"/>
              </w:rPr>
            </w:pPr>
            <w:r>
              <w:rPr>
                <w:b/>
                <w:bCs/>
                <w:lang w:val="en-MY"/>
              </w:rPr>
              <w:t>11.1</w:t>
            </w:r>
          </w:p>
        </w:tc>
        <w:tc>
          <w:tcPr>
            <w:tcW w:w="415" w:type="pct"/>
            <w:shd w:val="clear" w:color="auto" w:fill="auto"/>
          </w:tcPr>
          <w:p w14:paraId="54B8C283" w14:textId="77777777" w:rsidR="002A1ABD" w:rsidRPr="00AC3D45" w:rsidRDefault="002A1ABD" w:rsidP="00481586">
            <w:pPr>
              <w:rPr>
                <w:b/>
                <w:bCs/>
                <w:lang w:val="en-MY"/>
              </w:rPr>
            </w:pPr>
            <w:r w:rsidRPr="003C1DBE">
              <w:rPr>
                <w:b/>
                <w:bCs/>
                <w:lang w:val="en-MY"/>
              </w:rPr>
              <w:t>18</w:t>
            </w:r>
          </w:p>
        </w:tc>
      </w:tr>
      <w:tr w:rsidR="002A1ABD" w:rsidRPr="00AC3D45" w14:paraId="205AF771" w14:textId="77777777" w:rsidTr="00B541A0">
        <w:tc>
          <w:tcPr>
            <w:tcW w:w="903" w:type="pct"/>
            <w:shd w:val="clear" w:color="auto" w:fill="auto"/>
          </w:tcPr>
          <w:p w14:paraId="75AF4983" w14:textId="77777777" w:rsidR="002A1ABD" w:rsidRPr="00732D8A" w:rsidRDefault="002A1ABD" w:rsidP="00481586">
            <w:pPr>
              <w:rPr>
                <w:b/>
                <w:bCs/>
                <w:color w:val="4472C4" w:themeColor="accent1"/>
                <w:lang w:val="en-MY"/>
              </w:rPr>
            </w:pPr>
            <w:r w:rsidRPr="00732D8A">
              <w:rPr>
                <w:b/>
                <w:bCs/>
                <w:color w:val="4472C4" w:themeColor="accent1"/>
                <w:lang w:val="en-MY"/>
              </w:rPr>
              <w:t>Outputs</w:t>
            </w:r>
          </w:p>
        </w:tc>
        <w:tc>
          <w:tcPr>
            <w:tcW w:w="447" w:type="pct"/>
            <w:shd w:val="clear" w:color="auto" w:fill="00B050"/>
          </w:tcPr>
          <w:p w14:paraId="60A42CDC" w14:textId="77777777" w:rsidR="002A1ABD" w:rsidRPr="00BD29D6" w:rsidRDefault="002A1ABD" w:rsidP="00481586">
            <w:pPr>
              <w:rPr>
                <w:b/>
                <w:bCs/>
                <w:color w:val="4472C4" w:themeColor="accent1"/>
                <w:lang w:val="en-MY"/>
              </w:rPr>
            </w:pPr>
            <w:r w:rsidRPr="00BD29D6">
              <w:rPr>
                <w:b/>
                <w:bCs/>
                <w:color w:val="4472C4" w:themeColor="accent1"/>
                <w:lang w:val="en-MY"/>
              </w:rPr>
              <w:t>0</w:t>
            </w:r>
          </w:p>
        </w:tc>
        <w:tc>
          <w:tcPr>
            <w:tcW w:w="449" w:type="pct"/>
            <w:shd w:val="clear" w:color="auto" w:fill="00B050"/>
          </w:tcPr>
          <w:p w14:paraId="1559E0F2" w14:textId="77777777" w:rsidR="002A1ABD" w:rsidRPr="00BD29D6" w:rsidRDefault="002A1ABD" w:rsidP="00481586">
            <w:pPr>
              <w:rPr>
                <w:b/>
                <w:bCs/>
                <w:color w:val="4472C4" w:themeColor="accent1"/>
                <w:lang w:val="en-MY"/>
              </w:rPr>
            </w:pPr>
            <w:r w:rsidRPr="00BD29D6">
              <w:rPr>
                <w:b/>
                <w:bCs/>
                <w:color w:val="4472C4" w:themeColor="accent1"/>
                <w:lang w:val="en-MY"/>
              </w:rPr>
              <w:t>0</w:t>
            </w:r>
          </w:p>
        </w:tc>
        <w:tc>
          <w:tcPr>
            <w:tcW w:w="448" w:type="pct"/>
            <w:shd w:val="clear" w:color="auto" w:fill="FFFF00"/>
          </w:tcPr>
          <w:p w14:paraId="34176268" w14:textId="77777777" w:rsidR="002A1ABD" w:rsidRPr="00BD29D6" w:rsidRDefault="002A1ABD" w:rsidP="00481586">
            <w:pPr>
              <w:rPr>
                <w:b/>
                <w:bCs/>
                <w:color w:val="4472C4" w:themeColor="accent1"/>
                <w:lang w:val="en-MY"/>
              </w:rPr>
            </w:pPr>
            <w:r w:rsidRPr="00BD29D6">
              <w:rPr>
                <w:b/>
                <w:bCs/>
                <w:color w:val="4472C4" w:themeColor="accent1"/>
                <w:lang w:val="en-MY"/>
              </w:rPr>
              <w:t>5</w:t>
            </w:r>
          </w:p>
        </w:tc>
        <w:tc>
          <w:tcPr>
            <w:tcW w:w="449" w:type="pct"/>
            <w:shd w:val="clear" w:color="auto" w:fill="FFFF00"/>
          </w:tcPr>
          <w:p w14:paraId="0026F5FE" w14:textId="77777777" w:rsidR="002A1ABD" w:rsidRPr="00BD29D6" w:rsidRDefault="002A1ABD" w:rsidP="00481586">
            <w:pPr>
              <w:rPr>
                <w:b/>
                <w:bCs/>
                <w:color w:val="4472C4" w:themeColor="accent1"/>
                <w:lang w:val="en-MY"/>
              </w:rPr>
            </w:pPr>
            <w:r w:rsidRPr="00BD29D6">
              <w:rPr>
                <w:b/>
                <w:bCs/>
                <w:color w:val="4472C4" w:themeColor="accent1"/>
                <w:lang w:val="en-MY"/>
              </w:rPr>
              <w:t>71.4</w:t>
            </w:r>
          </w:p>
        </w:tc>
        <w:tc>
          <w:tcPr>
            <w:tcW w:w="448" w:type="pct"/>
            <w:shd w:val="clear" w:color="auto" w:fill="FF0000"/>
          </w:tcPr>
          <w:p w14:paraId="71B7CC50" w14:textId="77777777" w:rsidR="002A1ABD" w:rsidRPr="00BD29D6" w:rsidRDefault="002A1ABD" w:rsidP="00481586">
            <w:pPr>
              <w:rPr>
                <w:b/>
                <w:bCs/>
                <w:color w:val="4472C4" w:themeColor="accent1"/>
                <w:lang w:val="en-MY"/>
              </w:rPr>
            </w:pPr>
            <w:r w:rsidRPr="00BD29D6">
              <w:rPr>
                <w:b/>
                <w:bCs/>
                <w:color w:val="4472C4" w:themeColor="accent1"/>
                <w:lang w:val="en-MY"/>
              </w:rPr>
              <w:t>0</w:t>
            </w:r>
          </w:p>
        </w:tc>
        <w:tc>
          <w:tcPr>
            <w:tcW w:w="449" w:type="pct"/>
            <w:shd w:val="clear" w:color="auto" w:fill="FF0000"/>
          </w:tcPr>
          <w:p w14:paraId="33261E5D" w14:textId="77777777" w:rsidR="002A1ABD" w:rsidRPr="00BD29D6" w:rsidRDefault="002A1ABD" w:rsidP="00481586">
            <w:pPr>
              <w:rPr>
                <w:b/>
                <w:bCs/>
                <w:color w:val="4472C4" w:themeColor="accent1"/>
                <w:lang w:val="en-MY"/>
              </w:rPr>
            </w:pPr>
            <w:r w:rsidRPr="00BD29D6">
              <w:rPr>
                <w:b/>
                <w:bCs/>
                <w:color w:val="4472C4" w:themeColor="accent1"/>
                <w:lang w:val="en-MY"/>
              </w:rPr>
              <w:t>0</w:t>
            </w:r>
          </w:p>
        </w:tc>
        <w:tc>
          <w:tcPr>
            <w:tcW w:w="495" w:type="pct"/>
            <w:shd w:val="clear" w:color="auto" w:fill="D9D9D9" w:themeFill="background1" w:themeFillShade="D9"/>
          </w:tcPr>
          <w:p w14:paraId="58679D0A" w14:textId="77777777" w:rsidR="002A1ABD" w:rsidRPr="00BD29D6" w:rsidRDefault="002A1ABD" w:rsidP="00481586">
            <w:pPr>
              <w:rPr>
                <w:b/>
                <w:bCs/>
                <w:color w:val="4472C4" w:themeColor="accent1"/>
                <w:lang w:val="en-MY"/>
              </w:rPr>
            </w:pPr>
            <w:r w:rsidRPr="00BD29D6">
              <w:rPr>
                <w:b/>
                <w:bCs/>
                <w:color w:val="4472C4" w:themeColor="accent1"/>
                <w:lang w:val="en-MY"/>
              </w:rPr>
              <w:t>2</w:t>
            </w:r>
          </w:p>
        </w:tc>
        <w:tc>
          <w:tcPr>
            <w:tcW w:w="496" w:type="pct"/>
            <w:shd w:val="clear" w:color="auto" w:fill="D9D9D9" w:themeFill="background1" w:themeFillShade="D9"/>
          </w:tcPr>
          <w:p w14:paraId="1A007EDF" w14:textId="77777777" w:rsidR="002A1ABD" w:rsidRPr="00BD29D6" w:rsidRDefault="002A1ABD" w:rsidP="00481586">
            <w:pPr>
              <w:rPr>
                <w:b/>
                <w:bCs/>
                <w:color w:val="4472C4" w:themeColor="accent1"/>
                <w:lang w:val="en-MY"/>
              </w:rPr>
            </w:pPr>
            <w:r w:rsidRPr="00BD29D6">
              <w:rPr>
                <w:b/>
                <w:bCs/>
                <w:color w:val="4472C4" w:themeColor="accent1"/>
                <w:lang w:val="en-MY"/>
              </w:rPr>
              <w:t>28.6</w:t>
            </w:r>
          </w:p>
        </w:tc>
        <w:tc>
          <w:tcPr>
            <w:tcW w:w="415" w:type="pct"/>
            <w:shd w:val="clear" w:color="auto" w:fill="auto"/>
          </w:tcPr>
          <w:p w14:paraId="200FFC9E" w14:textId="77777777" w:rsidR="002A1ABD" w:rsidRPr="00BD29D6" w:rsidRDefault="002A1ABD" w:rsidP="00481586">
            <w:pPr>
              <w:rPr>
                <w:b/>
                <w:bCs/>
                <w:color w:val="4472C4" w:themeColor="accent1"/>
                <w:lang w:val="en-MY"/>
              </w:rPr>
            </w:pPr>
            <w:r w:rsidRPr="00BD29D6">
              <w:rPr>
                <w:b/>
                <w:bCs/>
                <w:color w:val="4472C4" w:themeColor="accent1"/>
                <w:lang w:val="en-MY"/>
              </w:rPr>
              <w:t>7</w:t>
            </w:r>
          </w:p>
        </w:tc>
      </w:tr>
    </w:tbl>
    <w:p w14:paraId="5CD36CCF" w14:textId="77777777" w:rsidR="002A1ABD" w:rsidRPr="002A1ABD" w:rsidRDefault="002A1ABD" w:rsidP="00464951">
      <w:pPr>
        <w:pStyle w:val="ListParagraph"/>
        <w:rPr>
          <w:lang w:val="en-MY"/>
        </w:rPr>
      </w:pPr>
    </w:p>
    <w:p w14:paraId="6376A4EB" w14:textId="77777777" w:rsidR="004347B5" w:rsidRPr="004347B5" w:rsidRDefault="00551FBC" w:rsidP="00AA3639">
      <w:pPr>
        <w:rPr>
          <w:b/>
          <w:bCs/>
          <w:color w:val="000000" w:themeColor="text1"/>
        </w:rPr>
      </w:pPr>
      <w:r w:rsidRPr="004347B5">
        <w:rPr>
          <w:b/>
          <w:bCs/>
          <w:color w:val="000000" w:themeColor="text1"/>
        </w:rPr>
        <w:t>Areas in which the project had the greatest and fewest achievements</w:t>
      </w:r>
    </w:p>
    <w:p w14:paraId="2931FB74" w14:textId="4DB0E33D" w:rsidR="004347B5" w:rsidRPr="00464951" w:rsidRDefault="00DA2B70" w:rsidP="00B541A0">
      <w:pPr>
        <w:pStyle w:val="ListParagraph"/>
        <w:numPr>
          <w:ilvl w:val="0"/>
          <w:numId w:val="8"/>
        </w:numPr>
        <w:jc w:val="both"/>
        <w:rPr>
          <w:color w:val="000000" w:themeColor="text1"/>
        </w:rPr>
      </w:pPr>
      <w:r w:rsidRPr="00464951">
        <w:rPr>
          <w:color w:val="000000" w:themeColor="text1"/>
        </w:rPr>
        <w:t xml:space="preserve">Overall, the project had its greatest achievements in the </w:t>
      </w:r>
      <w:r w:rsidR="000F2623" w:rsidRPr="00464951">
        <w:rPr>
          <w:color w:val="000000" w:themeColor="text1"/>
        </w:rPr>
        <w:t xml:space="preserve">revision of the PoWPA Action Plan 2015-2025, </w:t>
      </w:r>
      <w:r w:rsidR="0002579A" w:rsidRPr="00464951">
        <w:rPr>
          <w:color w:val="000000" w:themeColor="text1"/>
        </w:rPr>
        <w:t xml:space="preserve">Biodiversity and Wildlife Act 2003 revision in 2020, </w:t>
      </w:r>
      <w:r w:rsidRPr="00464951">
        <w:rPr>
          <w:color w:val="000000" w:themeColor="text1"/>
        </w:rPr>
        <w:t xml:space="preserve">completion of the planned </w:t>
      </w:r>
      <w:r w:rsidRPr="00464951">
        <w:rPr>
          <w:color w:val="000000" w:themeColor="text1"/>
        </w:rPr>
        <w:lastRenderedPageBreak/>
        <w:t xml:space="preserve">PA </w:t>
      </w:r>
      <w:r w:rsidR="00EE0AE0" w:rsidRPr="00464951">
        <w:rPr>
          <w:color w:val="000000" w:themeColor="text1"/>
        </w:rPr>
        <w:t xml:space="preserve">extension areas, the construction of facilities for PA </w:t>
      </w:r>
      <w:r w:rsidR="00F20944" w:rsidRPr="00464951">
        <w:rPr>
          <w:color w:val="000000" w:themeColor="text1"/>
        </w:rPr>
        <w:t xml:space="preserve">management, the engagement of 61 communities around the three PAs in the PACs, </w:t>
      </w:r>
      <w:r w:rsidR="0073197B" w:rsidRPr="00464951">
        <w:rPr>
          <w:color w:val="000000" w:themeColor="text1"/>
        </w:rPr>
        <w:t xml:space="preserve">local level awareness raising, and </w:t>
      </w:r>
      <w:r w:rsidR="00CD7D18">
        <w:rPr>
          <w:color w:val="000000" w:themeColor="text1"/>
        </w:rPr>
        <w:t xml:space="preserve">local </w:t>
      </w:r>
      <w:r w:rsidR="0073197B" w:rsidRPr="00464951">
        <w:rPr>
          <w:color w:val="000000" w:themeColor="text1"/>
        </w:rPr>
        <w:t xml:space="preserve">demonstrations of </w:t>
      </w:r>
      <w:r w:rsidR="00F2413D" w:rsidRPr="00464951">
        <w:rPr>
          <w:color w:val="000000" w:themeColor="text1"/>
        </w:rPr>
        <w:t xml:space="preserve">SLM plots, beekeeping, saline-tolerant rice, </w:t>
      </w:r>
      <w:r w:rsidR="008179A2">
        <w:rPr>
          <w:color w:val="000000" w:themeColor="text1"/>
        </w:rPr>
        <w:t xml:space="preserve">community woodlots, </w:t>
      </w:r>
      <w:r w:rsidR="00F2413D" w:rsidRPr="00464951">
        <w:rPr>
          <w:color w:val="000000" w:themeColor="text1"/>
        </w:rPr>
        <w:t xml:space="preserve">and fuel-efficient cook-stoves. </w:t>
      </w:r>
      <w:r w:rsidR="002F2163" w:rsidRPr="00464951">
        <w:rPr>
          <w:color w:val="000000" w:themeColor="text1"/>
        </w:rPr>
        <w:t xml:space="preserve">Those </w:t>
      </w:r>
      <w:r w:rsidR="009248A5" w:rsidRPr="00464951">
        <w:rPr>
          <w:color w:val="000000" w:themeColor="text1"/>
        </w:rPr>
        <w:t xml:space="preserve">areas where least was achieved include the mainstreaming of biodiversity into the agriculture sector, engagement and upscaling of SLM </w:t>
      </w:r>
      <w:r w:rsidR="00464951" w:rsidRPr="00464951">
        <w:rPr>
          <w:color w:val="000000" w:themeColor="text1"/>
        </w:rPr>
        <w:t>results through NEMA, staff capacity development in the PAs, and the advancement of financial sustainability for PA management.</w:t>
      </w:r>
    </w:p>
    <w:p w14:paraId="7B981888" w14:textId="12AAF8C1" w:rsidR="004347B5" w:rsidRPr="004347B5" w:rsidRDefault="00551FBC" w:rsidP="00AA3639">
      <w:pPr>
        <w:rPr>
          <w:b/>
          <w:bCs/>
          <w:color w:val="000000" w:themeColor="text1"/>
        </w:rPr>
      </w:pPr>
      <w:r w:rsidRPr="004347B5">
        <w:rPr>
          <w:b/>
          <w:bCs/>
          <w:color w:val="000000" w:themeColor="text1"/>
        </w:rPr>
        <w:t xml:space="preserve">Constraining factors, such as socio-economic, political and </w:t>
      </w:r>
      <w:r w:rsidRPr="00D91B00">
        <w:rPr>
          <w:b/>
          <w:bCs/>
          <w:color w:val="000000" w:themeColor="text1"/>
        </w:rPr>
        <w:t>environmental risks</w:t>
      </w:r>
      <w:r w:rsidR="004347B5" w:rsidRPr="00D91B00">
        <w:rPr>
          <w:b/>
          <w:bCs/>
          <w:color w:val="000000" w:themeColor="text1"/>
        </w:rPr>
        <w:t>;</w:t>
      </w:r>
      <w:r w:rsidRPr="00D91B00">
        <w:rPr>
          <w:b/>
          <w:bCs/>
          <w:color w:val="000000" w:themeColor="text1"/>
        </w:rPr>
        <w:t xml:space="preserve"> and</w:t>
      </w:r>
      <w:r w:rsidRPr="004347B5">
        <w:rPr>
          <w:b/>
          <w:bCs/>
          <w:color w:val="000000" w:themeColor="text1"/>
        </w:rPr>
        <w:t xml:space="preserve"> how they were overcome</w:t>
      </w:r>
    </w:p>
    <w:p w14:paraId="4BDC28DA" w14:textId="7FA8289B" w:rsidR="00BD0157" w:rsidRPr="00977979" w:rsidRDefault="00BD0157" w:rsidP="00B541A0">
      <w:pPr>
        <w:pStyle w:val="ListParagraph"/>
        <w:numPr>
          <w:ilvl w:val="0"/>
          <w:numId w:val="8"/>
        </w:numPr>
        <w:jc w:val="both"/>
        <w:rPr>
          <w:color w:val="000000" w:themeColor="text1"/>
        </w:rPr>
      </w:pPr>
      <w:r w:rsidRPr="00977979">
        <w:rPr>
          <w:color w:val="000000" w:themeColor="text1"/>
        </w:rPr>
        <w:t xml:space="preserve">This project </w:t>
      </w:r>
      <w:r w:rsidR="00DA5D63" w:rsidRPr="00977979">
        <w:rPr>
          <w:color w:val="000000" w:themeColor="text1"/>
        </w:rPr>
        <w:t xml:space="preserve">experienced </w:t>
      </w:r>
      <w:r w:rsidR="001013AE" w:rsidRPr="00977979">
        <w:rPr>
          <w:color w:val="000000" w:themeColor="text1"/>
        </w:rPr>
        <w:t>significant</w:t>
      </w:r>
      <w:r w:rsidR="00DA5D63" w:rsidRPr="00977979">
        <w:rPr>
          <w:color w:val="000000" w:themeColor="text1"/>
        </w:rPr>
        <w:t xml:space="preserve"> constraining factors</w:t>
      </w:r>
      <w:r w:rsidR="00CF41FE" w:rsidRPr="00977979">
        <w:rPr>
          <w:color w:val="000000" w:themeColor="text1"/>
        </w:rPr>
        <w:t xml:space="preserve"> and risks</w:t>
      </w:r>
      <w:r w:rsidR="00DA5D63" w:rsidRPr="00977979">
        <w:rPr>
          <w:color w:val="000000" w:themeColor="text1"/>
        </w:rPr>
        <w:t xml:space="preserve"> that affected both the project design and the implementation process. </w:t>
      </w:r>
      <w:r w:rsidR="00CF41FE" w:rsidRPr="00977979">
        <w:rPr>
          <w:color w:val="000000" w:themeColor="text1"/>
        </w:rPr>
        <w:t>These included:</w:t>
      </w:r>
    </w:p>
    <w:p w14:paraId="637E9A83" w14:textId="5D0360FA" w:rsidR="00CF41FE" w:rsidRPr="001013AE" w:rsidRDefault="00CF41FE" w:rsidP="003D7B86">
      <w:pPr>
        <w:pStyle w:val="ListParagraph"/>
        <w:numPr>
          <w:ilvl w:val="0"/>
          <w:numId w:val="119"/>
        </w:numPr>
        <w:jc w:val="both"/>
        <w:rPr>
          <w:color w:val="000000" w:themeColor="text1"/>
        </w:rPr>
      </w:pPr>
      <w:r w:rsidRPr="001013AE">
        <w:rPr>
          <w:color w:val="000000" w:themeColor="text1"/>
        </w:rPr>
        <w:t xml:space="preserve">The West African Ebola Outbreak in 2015 </w:t>
      </w:r>
      <w:r w:rsidR="006333DE" w:rsidRPr="001013AE">
        <w:rPr>
          <w:color w:val="000000" w:themeColor="text1"/>
        </w:rPr>
        <w:t>–</w:t>
      </w:r>
      <w:r w:rsidRPr="001013AE">
        <w:rPr>
          <w:color w:val="000000" w:themeColor="text1"/>
        </w:rPr>
        <w:t xml:space="preserve"> </w:t>
      </w:r>
      <w:r w:rsidR="000B61E1">
        <w:rPr>
          <w:color w:val="000000" w:themeColor="text1"/>
        </w:rPr>
        <w:t>directly affected the PPG process, with the international consultant compiling the project document remotely, supported by national consultants in-country</w:t>
      </w:r>
      <w:r w:rsidR="001D28EA">
        <w:rPr>
          <w:color w:val="000000" w:themeColor="text1"/>
        </w:rPr>
        <w:t>. This resulted in design flaws that over-estimated the capacity of DPWM to lead project management</w:t>
      </w:r>
      <w:r w:rsidR="00522D4A">
        <w:rPr>
          <w:color w:val="000000" w:themeColor="text1"/>
        </w:rPr>
        <w:t>, inadequate M&amp;E framework and over-ambitious scope</w:t>
      </w:r>
      <w:r w:rsidR="00AD671B">
        <w:rPr>
          <w:color w:val="000000" w:themeColor="text1"/>
        </w:rPr>
        <w:t xml:space="preserve"> of intervention for the GEF budget available;</w:t>
      </w:r>
    </w:p>
    <w:p w14:paraId="72954AFB" w14:textId="64C488D7" w:rsidR="006333DE" w:rsidRPr="001013AE" w:rsidRDefault="00834411" w:rsidP="003D7B86">
      <w:pPr>
        <w:pStyle w:val="ListParagraph"/>
        <w:numPr>
          <w:ilvl w:val="0"/>
          <w:numId w:val="119"/>
        </w:numPr>
        <w:jc w:val="both"/>
        <w:rPr>
          <w:color w:val="000000" w:themeColor="text1"/>
        </w:rPr>
      </w:pPr>
      <w:r w:rsidRPr="001013AE">
        <w:rPr>
          <w:color w:val="000000" w:themeColor="text1"/>
        </w:rPr>
        <w:t>Political instability and government paralysis around the Dec 2012 elections</w:t>
      </w:r>
      <w:r w:rsidR="001D4848">
        <w:rPr>
          <w:color w:val="000000" w:themeColor="text1"/>
        </w:rPr>
        <w:t xml:space="preserve"> – that impacted project management functioning</w:t>
      </w:r>
      <w:r w:rsidR="00071E12">
        <w:rPr>
          <w:color w:val="000000" w:themeColor="text1"/>
        </w:rPr>
        <w:t xml:space="preserve"> and delayed implementation progress in 2016-17;</w:t>
      </w:r>
    </w:p>
    <w:p w14:paraId="5F0946D2" w14:textId="636BFB0A" w:rsidR="00953C31" w:rsidRDefault="00834411" w:rsidP="003D7B86">
      <w:pPr>
        <w:pStyle w:val="ListParagraph"/>
        <w:numPr>
          <w:ilvl w:val="0"/>
          <w:numId w:val="119"/>
        </w:numPr>
        <w:jc w:val="both"/>
        <w:rPr>
          <w:color w:val="000000" w:themeColor="text1"/>
        </w:rPr>
      </w:pPr>
      <w:r w:rsidRPr="001013AE">
        <w:rPr>
          <w:color w:val="000000" w:themeColor="text1"/>
        </w:rPr>
        <w:t xml:space="preserve">COVID19 </w:t>
      </w:r>
      <w:r w:rsidR="00953C31" w:rsidRPr="001013AE">
        <w:rPr>
          <w:color w:val="000000" w:themeColor="text1"/>
        </w:rPr>
        <w:t>pandemic in March 2020</w:t>
      </w:r>
      <w:r w:rsidR="00071E12">
        <w:rPr>
          <w:color w:val="000000" w:themeColor="text1"/>
        </w:rPr>
        <w:t xml:space="preserve"> – that </w:t>
      </w:r>
      <w:r w:rsidR="001D2723">
        <w:rPr>
          <w:color w:val="000000" w:themeColor="text1"/>
        </w:rPr>
        <w:t>slowed</w:t>
      </w:r>
      <w:r w:rsidR="00071E12">
        <w:rPr>
          <w:color w:val="000000" w:themeColor="text1"/>
        </w:rPr>
        <w:t xml:space="preserve"> implementation of field activities on SLM with communities at the sites</w:t>
      </w:r>
      <w:r w:rsidR="001D2723">
        <w:rPr>
          <w:color w:val="000000" w:themeColor="text1"/>
        </w:rPr>
        <w:t xml:space="preserve">, </w:t>
      </w:r>
      <w:r w:rsidR="00071E12">
        <w:rPr>
          <w:color w:val="000000" w:themeColor="text1"/>
        </w:rPr>
        <w:t>constrained physical meetings with stakeholders</w:t>
      </w:r>
      <w:r w:rsidR="001D2723">
        <w:rPr>
          <w:color w:val="000000" w:themeColor="text1"/>
        </w:rPr>
        <w:t xml:space="preserve"> and delayed implementation of this terminal evaluation;</w:t>
      </w:r>
    </w:p>
    <w:p w14:paraId="2251996B" w14:textId="68860ED5" w:rsidR="00433C0F" w:rsidRDefault="00433C0F" w:rsidP="003D7B86">
      <w:pPr>
        <w:pStyle w:val="ListParagraph"/>
        <w:numPr>
          <w:ilvl w:val="0"/>
          <w:numId w:val="119"/>
        </w:numPr>
        <w:jc w:val="both"/>
        <w:rPr>
          <w:color w:val="000000" w:themeColor="text1"/>
        </w:rPr>
      </w:pPr>
      <w:r>
        <w:rPr>
          <w:color w:val="000000" w:themeColor="text1"/>
        </w:rPr>
        <w:t xml:space="preserve">Weak ownership of the project by DPWM </w:t>
      </w:r>
      <w:r w:rsidR="00B64C37">
        <w:rPr>
          <w:color w:val="000000" w:themeColor="text1"/>
        </w:rPr>
        <w:t>related to the inability of UNDP to adequately remunerate the project coordinator</w:t>
      </w:r>
      <w:r w:rsidR="006D12D4">
        <w:rPr>
          <w:color w:val="000000" w:themeColor="text1"/>
        </w:rPr>
        <w:t xml:space="preserve"> as a DPWM staff member.</w:t>
      </w:r>
    </w:p>
    <w:p w14:paraId="79F3F8F6" w14:textId="45BDF22F" w:rsidR="003E35E2" w:rsidRDefault="003E35E2" w:rsidP="003D7B86">
      <w:pPr>
        <w:pStyle w:val="ListParagraph"/>
        <w:numPr>
          <w:ilvl w:val="0"/>
          <w:numId w:val="119"/>
        </w:numPr>
        <w:jc w:val="both"/>
        <w:rPr>
          <w:color w:val="000000" w:themeColor="text1"/>
        </w:rPr>
      </w:pPr>
      <w:r>
        <w:rPr>
          <w:color w:val="000000" w:themeColor="text1"/>
        </w:rPr>
        <w:t xml:space="preserve">Lack of PMU staff capacity – with long delays in recruitment of </w:t>
      </w:r>
      <w:r w:rsidR="00D774E9">
        <w:rPr>
          <w:color w:val="000000" w:themeColor="text1"/>
        </w:rPr>
        <w:t xml:space="preserve">project coordinator, experts on PAs and SLM, financial administrator, due to difficulties in </w:t>
      </w:r>
      <w:r w:rsidR="00254021">
        <w:rPr>
          <w:color w:val="000000" w:themeColor="text1"/>
        </w:rPr>
        <w:t xml:space="preserve">finding suitable candidates that matched UNDP TOR specifications and </w:t>
      </w:r>
      <w:r w:rsidR="00977979">
        <w:rPr>
          <w:color w:val="000000" w:themeColor="text1"/>
        </w:rPr>
        <w:t xml:space="preserve">accepted </w:t>
      </w:r>
      <w:r w:rsidR="00254021">
        <w:rPr>
          <w:color w:val="000000" w:themeColor="text1"/>
        </w:rPr>
        <w:t>the remuneration rates.</w:t>
      </w:r>
    </w:p>
    <w:p w14:paraId="2300D968" w14:textId="77777777" w:rsidR="00E32115" w:rsidRDefault="00E32115" w:rsidP="00B541A0">
      <w:pPr>
        <w:pStyle w:val="ListParagraph"/>
        <w:jc w:val="both"/>
        <w:rPr>
          <w:color w:val="000000" w:themeColor="text1"/>
        </w:rPr>
      </w:pPr>
    </w:p>
    <w:p w14:paraId="3D18B129" w14:textId="231F159A" w:rsidR="00A56E3C" w:rsidRPr="00977979" w:rsidRDefault="00A56E3C" w:rsidP="00B541A0">
      <w:pPr>
        <w:pStyle w:val="ListParagraph"/>
        <w:numPr>
          <w:ilvl w:val="0"/>
          <w:numId w:val="8"/>
        </w:numPr>
        <w:jc w:val="both"/>
        <w:rPr>
          <w:color w:val="000000" w:themeColor="text1"/>
        </w:rPr>
      </w:pPr>
      <w:r w:rsidRPr="00977979">
        <w:rPr>
          <w:color w:val="000000" w:themeColor="text1"/>
        </w:rPr>
        <w:t xml:space="preserve">Overall, the project’s adaptive management response was slow and ineffective in identifying and addressing </w:t>
      </w:r>
      <w:r w:rsidR="002854DF" w:rsidRPr="00977979">
        <w:rPr>
          <w:color w:val="000000" w:themeColor="text1"/>
        </w:rPr>
        <w:t>problems during implementation, hindered by disunity among the implementing partners</w:t>
      </w:r>
      <w:r w:rsidR="008921D7" w:rsidRPr="00977979">
        <w:rPr>
          <w:color w:val="000000" w:themeColor="text1"/>
        </w:rPr>
        <w:t>, lack of staff capacity in the PMU</w:t>
      </w:r>
      <w:r w:rsidR="001024D9" w:rsidRPr="00977979">
        <w:rPr>
          <w:color w:val="000000" w:themeColor="text1"/>
        </w:rPr>
        <w:t>, insufficiently frequent PEB meetings</w:t>
      </w:r>
      <w:r w:rsidR="008768A7" w:rsidRPr="00977979">
        <w:rPr>
          <w:color w:val="000000" w:themeColor="text1"/>
        </w:rPr>
        <w:t xml:space="preserve">, and weak M&amp;E. </w:t>
      </w:r>
    </w:p>
    <w:p w14:paraId="7954DF80" w14:textId="77777777" w:rsidR="004347B5" w:rsidRPr="004347B5" w:rsidRDefault="00551FBC" w:rsidP="00AA3639">
      <w:pPr>
        <w:rPr>
          <w:b/>
          <w:bCs/>
          <w:color w:val="000000" w:themeColor="text1"/>
        </w:rPr>
      </w:pPr>
      <w:r w:rsidRPr="004347B5">
        <w:rPr>
          <w:b/>
          <w:bCs/>
          <w:color w:val="000000" w:themeColor="text1"/>
        </w:rPr>
        <w:t>Any alternative strategies that would have been more effective in achieving the project’s objectives</w:t>
      </w:r>
    </w:p>
    <w:p w14:paraId="58AE316C" w14:textId="4C414090" w:rsidR="004347B5" w:rsidRPr="00977979" w:rsidRDefault="00E56F4C" w:rsidP="00B541A0">
      <w:pPr>
        <w:pStyle w:val="ListParagraph"/>
        <w:numPr>
          <w:ilvl w:val="0"/>
          <w:numId w:val="8"/>
        </w:numPr>
        <w:jc w:val="both"/>
        <w:rPr>
          <w:color w:val="000000" w:themeColor="text1"/>
        </w:rPr>
      </w:pPr>
      <w:r w:rsidRPr="00977979">
        <w:rPr>
          <w:color w:val="000000" w:themeColor="text1"/>
        </w:rPr>
        <w:t>It is difficult to suggest alternative strategies that would ha</w:t>
      </w:r>
      <w:r w:rsidR="004902AC" w:rsidRPr="00977979">
        <w:rPr>
          <w:color w:val="000000" w:themeColor="text1"/>
        </w:rPr>
        <w:t xml:space="preserve">ve been more effective, </w:t>
      </w:r>
      <w:r w:rsidR="007D02CC" w:rsidRPr="00977979">
        <w:rPr>
          <w:color w:val="000000" w:themeColor="text1"/>
        </w:rPr>
        <w:t xml:space="preserve">but </w:t>
      </w:r>
      <w:r w:rsidR="00F9355E" w:rsidRPr="00977979">
        <w:rPr>
          <w:color w:val="000000" w:themeColor="text1"/>
        </w:rPr>
        <w:t xml:space="preserve">recognition of the low baseline capacity in DPWM to lead project implementation </w:t>
      </w:r>
      <w:r w:rsidR="00AF25D5" w:rsidRPr="00977979">
        <w:rPr>
          <w:color w:val="000000" w:themeColor="text1"/>
        </w:rPr>
        <w:t xml:space="preserve">could have been reflected by greater investment in project management capacity (although GEF’s 10% cap on PMC would still have constrained this). The alternative would have been </w:t>
      </w:r>
      <w:r w:rsidR="00714F1D" w:rsidRPr="00977979">
        <w:rPr>
          <w:color w:val="000000" w:themeColor="text1"/>
        </w:rPr>
        <w:t>direct implementation modality (DIM) led by the UNDP CO</w:t>
      </w:r>
      <w:r w:rsidR="00BC1289" w:rsidRPr="00977979">
        <w:rPr>
          <w:color w:val="000000" w:themeColor="text1"/>
        </w:rPr>
        <w:t xml:space="preserve">, which may have avoided some of the collaborative issues. </w:t>
      </w:r>
      <w:r w:rsidR="00F95C3A" w:rsidRPr="00977979">
        <w:rPr>
          <w:color w:val="000000" w:themeColor="text1"/>
        </w:rPr>
        <w:t xml:space="preserve">Also, the scope of the project intervention should have been scaled down at CEO Endorsement stage, such as removing Output 3.3 as was done later during </w:t>
      </w:r>
      <w:r w:rsidR="00F95C3A" w:rsidRPr="00977979">
        <w:rPr>
          <w:color w:val="000000" w:themeColor="text1"/>
        </w:rPr>
        <w:lastRenderedPageBreak/>
        <w:t>implementation</w:t>
      </w:r>
      <w:r w:rsidR="006A73A1" w:rsidRPr="00977979">
        <w:rPr>
          <w:color w:val="000000" w:themeColor="text1"/>
        </w:rPr>
        <w:t xml:space="preserve">, more clearly defining SLM and livelihood interventions, and </w:t>
      </w:r>
      <w:r w:rsidR="00AE6157" w:rsidRPr="00977979">
        <w:rPr>
          <w:color w:val="000000" w:themeColor="text1"/>
        </w:rPr>
        <w:t>being more specific about mainstreaming methods</w:t>
      </w:r>
      <w:r w:rsidR="005E62E6">
        <w:rPr>
          <w:rStyle w:val="FootnoteReference"/>
          <w:color w:val="000000" w:themeColor="text1"/>
        </w:rPr>
        <w:footnoteReference w:id="54"/>
      </w:r>
      <w:r w:rsidR="00AE6157" w:rsidRPr="00977979">
        <w:rPr>
          <w:color w:val="000000" w:themeColor="text1"/>
        </w:rPr>
        <w:t>.</w:t>
      </w:r>
    </w:p>
    <w:p w14:paraId="252F1A25" w14:textId="2DAADFE4" w:rsidR="00551FBC" w:rsidRPr="004347B5" w:rsidRDefault="00551FBC" w:rsidP="00AA3639">
      <w:pPr>
        <w:rPr>
          <w:b/>
          <w:bCs/>
          <w:color w:val="000000" w:themeColor="text1"/>
        </w:rPr>
      </w:pPr>
      <w:r w:rsidRPr="004347B5">
        <w:rPr>
          <w:b/>
          <w:bCs/>
          <w:color w:val="000000" w:themeColor="text1"/>
        </w:rPr>
        <w:t xml:space="preserve">Extent to which the project contributed to gender equality, the empowerment of women and a human rights-based approach </w:t>
      </w:r>
    </w:p>
    <w:p w14:paraId="32E966A6" w14:textId="0E35DACE" w:rsidR="00D41F10" w:rsidRDefault="009D16E2" w:rsidP="00B541A0">
      <w:pPr>
        <w:pStyle w:val="ListParagraph"/>
        <w:numPr>
          <w:ilvl w:val="0"/>
          <w:numId w:val="8"/>
        </w:numPr>
        <w:jc w:val="both"/>
        <w:rPr>
          <w:color w:val="000000" w:themeColor="text1"/>
        </w:rPr>
      </w:pPr>
      <w:r w:rsidRPr="0027175B">
        <w:rPr>
          <w:color w:val="000000" w:themeColor="text1"/>
        </w:rPr>
        <w:t>Th</w:t>
      </w:r>
      <w:r w:rsidR="008836B5" w:rsidRPr="0027175B">
        <w:rPr>
          <w:color w:val="000000" w:themeColor="text1"/>
        </w:rPr>
        <w:t xml:space="preserve">e project’s contribution towards gender equality and women’s empowerment </w:t>
      </w:r>
      <w:r w:rsidRPr="0027175B">
        <w:rPr>
          <w:color w:val="000000" w:themeColor="text1"/>
        </w:rPr>
        <w:t xml:space="preserve">is </w:t>
      </w:r>
      <w:r w:rsidR="008836B5" w:rsidRPr="0027175B">
        <w:rPr>
          <w:color w:val="000000" w:themeColor="text1"/>
        </w:rPr>
        <w:t xml:space="preserve">described </w:t>
      </w:r>
      <w:r w:rsidR="00CC73D4" w:rsidRPr="0027175B">
        <w:rPr>
          <w:color w:val="000000" w:themeColor="text1"/>
        </w:rPr>
        <w:t>below</w:t>
      </w:r>
      <w:r w:rsidR="008836B5" w:rsidRPr="0027175B">
        <w:rPr>
          <w:color w:val="000000" w:themeColor="text1"/>
        </w:rPr>
        <w:t xml:space="preserve"> in section </w:t>
      </w:r>
      <w:r w:rsidR="00E50200" w:rsidRPr="0027175B">
        <w:rPr>
          <w:color w:val="000000" w:themeColor="text1"/>
        </w:rPr>
        <w:t>4.3.8. Overall, there were weaknesses in project design (lack of a gender analysis and action plan</w:t>
      </w:r>
      <w:r w:rsidR="002B199A" w:rsidRPr="0027175B">
        <w:rPr>
          <w:color w:val="000000" w:themeColor="text1"/>
        </w:rPr>
        <w:t xml:space="preserve">, lack of clear gender-responsive indicators), monitoring and evaluation, </w:t>
      </w:r>
      <w:r w:rsidR="00E83DC7" w:rsidRPr="0027175B">
        <w:rPr>
          <w:color w:val="000000" w:themeColor="text1"/>
        </w:rPr>
        <w:t xml:space="preserve">reporting, </w:t>
      </w:r>
      <w:r w:rsidR="002B199A" w:rsidRPr="0027175B">
        <w:rPr>
          <w:color w:val="000000" w:themeColor="text1"/>
        </w:rPr>
        <w:t xml:space="preserve">and implementation. </w:t>
      </w:r>
      <w:r w:rsidR="0027175B" w:rsidRPr="0027175B">
        <w:rPr>
          <w:color w:val="000000" w:themeColor="text1"/>
        </w:rPr>
        <w:t xml:space="preserve">The PIRs for 2019 and 2020 set the Atlas Gender Marker Rating at GEN1 - some contribution to gender equality. This rating appears fair, as there were indeed some positive contributions </w:t>
      </w:r>
      <w:r w:rsidR="0027175B">
        <w:rPr>
          <w:color w:val="000000" w:themeColor="text1"/>
        </w:rPr>
        <w:t>(see 4.3.8)</w:t>
      </w:r>
      <w:r w:rsidR="0027175B" w:rsidRPr="0027175B">
        <w:rPr>
          <w:color w:val="000000" w:themeColor="text1"/>
        </w:rPr>
        <w:t xml:space="preserve"> – although the project design, reporting framework and M&amp;E system did very little to promote a more systematic and strategic approach towards gender empowerment and the empowerment of women by this project. The UNDP systems and oversight failed to adequately address these shortcomings.</w:t>
      </w:r>
      <w:r w:rsidR="00FA2AE0">
        <w:rPr>
          <w:color w:val="000000" w:themeColor="text1"/>
        </w:rPr>
        <w:t xml:space="preserve"> </w:t>
      </w:r>
      <w:r w:rsidR="004E5EA1">
        <w:rPr>
          <w:color w:val="000000" w:themeColor="text1"/>
        </w:rPr>
        <w:t xml:space="preserve">Examples of positive outcomes </w:t>
      </w:r>
      <w:r w:rsidR="00D41F10">
        <w:rPr>
          <w:color w:val="000000" w:themeColor="text1"/>
        </w:rPr>
        <w:t xml:space="preserve">benefitting women include: </w:t>
      </w:r>
      <w:r w:rsidR="00D41F10" w:rsidRPr="00D41F10">
        <w:rPr>
          <w:color w:val="000000" w:themeColor="text1"/>
        </w:rPr>
        <w:t>women have been recognized as important stakeholders in the communities around the PAs, as users of natural resources and farming practices and included in the PACs on an equal footing to the men in their villages</w:t>
      </w:r>
      <w:r w:rsidR="00D41F10">
        <w:rPr>
          <w:color w:val="000000" w:themeColor="text1"/>
        </w:rPr>
        <w:t xml:space="preserve">; </w:t>
      </w:r>
      <w:r w:rsidR="00E121A8">
        <w:rPr>
          <w:color w:val="000000" w:themeColor="text1"/>
        </w:rPr>
        <w:t xml:space="preserve">increased </w:t>
      </w:r>
      <w:r w:rsidR="00D41F10" w:rsidRPr="00D41F10">
        <w:rPr>
          <w:color w:val="000000" w:themeColor="text1"/>
        </w:rPr>
        <w:t xml:space="preserve">environmental awareness amongst women, </w:t>
      </w:r>
      <w:r w:rsidR="00784CEB">
        <w:rPr>
          <w:color w:val="000000" w:themeColor="text1"/>
        </w:rPr>
        <w:t xml:space="preserve">and </w:t>
      </w:r>
      <w:r w:rsidR="00D41F10" w:rsidRPr="00D41F10">
        <w:rPr>
          <w:color w:val="000000" w:themeColor="text1"/>
        </w:rPr>
        <w:t xml:space="preserve">introduction of salt-tolerant rice through women </w:t>
      </w:r>
      <w:r w:rsidR="00784CEB">
        <w:rPr>
          <w:color w:val="000000" w:themeColor="text1"/>
        </w:rPr>
        <w:t xml:space="preserve">farmers </w:t>
      </w:r>
      <w:r w:rsidR="00D41F10" w:rsidRPr="00D41F10">
        <w:rPr>
          <w:color w:val="000000" w:themeColor="text1"/>
        </w:rPr>
        <w:t>at Jokadu</w:t>
      </w:r>
      <w:r w:rsidR="00784CEB">
        <w:rPr>
          <w:color w:val="000000" w:themeColor="text1"/>
        </w:rPr>
        <w:t>; distribution of 1,000 fuel efficient cookstoves reducing fuelwood demands</w:t>
      </w:r>
      <w:r w:rsidR="00A55F3E">
        <w:rPr>
          <w:color w:val="000000" w:themeColor="text1"/>
        </w:rPr>
        <w:t xml:space="preserve">; community woodlots for fuelwood supply; </w:t>
      </w:r>
      <w:r w:rsidR="008A05AE">
        <w:rPr>
          <w:color w:val="000000" w:themeColor="text1"/>
        </w:rPr>
        <w:t xml:space="preserve">training of women beekeepers; </w:t>
      </w:r>
      <w:r w:rsidR="00A55F3E">
        <w:rPr>
          <w:color w:val="000000" w:themeColor="text1"/>
        </w:rPr>
        <w:t xml:space="preserve">access to </w:t>
      </w:r>
      <w:r w:rsidR="00554147">
        <w:rPr>
          <w:color w:val="000000" w:themeColor="text1"/>
        </w:rPr>
        <w:t xml:space="preserve">certain </w:t>
      </w:r>
      <w:r w:rsidR="00A55F3E">
        <w:rPr>
          <w:color w:val="000000" w:themeColor="text1"/>
        </w:rPr>
        <w:t>borehole water suppl</w:t>
      </w:r>
      <w:r w:rsidR="00554147">
        <w:rPr>
          <w:color w:val="000000" w:themeColor="text1"/>
        </w:rPr>
        <w:t>ies</w:t>
      </w:r>
      <w:r w:rsidR="00A55F3E">
        <w:rPr>
          <w:color w:val="000000" w:themeColor="text1"/>
        </w:rPr>
        <w:t xml:space="preserve"> for community and farming</w:t>
      </w:r>
      <w:r w:rsidR="00554147">
        <w:rPr>
          <w:color w:val="000000" w:themeColor="text1"/>
        </w:rPr>
        <w:t xml:space="preserve"> uses</w:t>
      </w:r>
      <w:r w:rsidR="00A55F3E">
        <w:rPr>
          <w:color w:val="000000" w:themeColor="text1"/>
        </w:rPr>
        <w:t>.</w:t>
      </w:r>
    </w:p>
    <w:p w14:paraId="24D178A0" w14:textId="722480E3" w:rsidR="00F57B8D" w:rsidRDefault="00582301" w:rsidP="00582301">
      <w:pPr>
        <w:pStyle w:val="Heading3"/>
        <w:numPr>
          <w:ilvl w:val="0"/>
          <w:numId w:val="0"/>
        </w:numPr>
        <w:rPr>
          <w:lang w:val="en-US"/>
        </w:rPr>
      </w:pPr>
      <w:bookmarkStart w:id="78" w:name="_Toc58344098"/>
      <w:r>
        <w:rPr>
          <w:lang w:val="en-US"/>
        </w:rPr>
        <w:t xml:space="preserve">4.3.4 </w:t>
      </w:r>
      <w:r w:rsidR="00F57B8D" w:rsidRPr="001F33DC">
        <w:rPr>
          <w:lang w:val="en-US"/>
        </w:rPr>
        <w:t>Efficiency (*)</w:t>
      </w:r>
      <w:bookmarkEnd w:id="78"/>
    </w:p>
    <w:p w14:paraId="62D41B50" w14:textId="77777777" w:rsidR="00DB1DE9" w:rsidRDefault="00DB1DE9" w:rsidP="00EF213C">
      <w:pPr>
        <w:rPr>
          <w:lang w:val="en-US"/>
        </w:rPr>
      </w:pPr>
    </w:p>
    <w:p w14:paraId="6997D2D8" w14:textId="3D7D4FCF" w:rsidR="00EF213C" w:rsidRPr="00DB1DE9" w:rsidRDefault="003065FD" w:rsidP="00B541A0">
      <w:pPr>
        <w:pStyle w:val="ListParagraph"/>
        <w:numPr>
          <w:ilvl w:val="0"/>
          <w:numId w:val="8"/>
        </w:numPr>
        <w:rPr>
          <w:color w:val="000000" w:themeColor="text1"/>
        </w:rPr>
      </w:pPr>
      <w:r w:rsidRPr="00DB1DE9">
        <w:rPr>
          <w:color w:val="000000" w:themeColor="text1"/>
        </w:rPr>
        <w:t>Efficiency is a measure of how economically resources and inputs (funds, expertise, time, etc.) are converted to results. It is most commonly applied to the input‐output link in the causal chain of an intervention.</w:t>
      </w:r>
      <w:r w:rsidR="008419D8" w:rsidRPr="00DB1DE9">
        <w:rPr>
          <w:color w:val="000000" w:themeColor="text1"/>
        </w:rPr>
        <w:t xml:space="preserve"> T</w:t>
      </w:r>
      <w:r w:rsidR="00EF213C" w:rsidRPr="00DB1DE9">
        <w:rPr>
          <w:color w:val="000000" w:themeColor="text1"/>
        </w:rPr>
        <w:t xml:space="preserve">he TE team </w:t>
      </w:r>
      <w:r w:rsidR="008419D8" w:rsidRPr="00DB1DE9">
        <w:rPr>
          <w:color w:val="000000" w:themeColor="text1"/>
        </w:rPr>
        <w:t xml:space="preserve">has </w:t>
      </w:r>
      <w:r w:rsidR="00EF213C" w:rsidRPr="00DB1DE9">
        <w:rPr>
          <w:color w:val="000000" w:themeColor="text1"/>
        </w:rPr>
        <w:t>consider</w:t>
      </w:r>
      <w:r w:rsidR="008419D8" w:rsidRPr="00DB1DE9">
        <w:rPr>
          <w:color w:val="000000" w:themeColor="text1"/>
        </w:rPr>
        <w:t>ed</w:t>
      </w:r>
      <w:r w:rsidR="00EF213C" w:rsidRPr="00DB1DE9">
        <w:rPr>
          <w:color w:val="000000" w:themeColor="text1"/>
        </w:rPr>
        <w:t xml:space="preserve"> the following</w:t>
      </w:r>
      <w:r w:rsidR="008419D8" w:rsidRPr="00DB1DE9">
        <w:rPr>
          <w:color w:val="000000" w:themeColor="text1"/>
        </w:rPr>
        <w:t xml:space="preserve"> </w:t>
      </w:r>
      <w:r w:rsidR="00E8109D" w:rsidRPr="00DB1DE9">
        <w:rPr>
          <w:color w:val="000000" w:themeColor="text1"/>
        </w:rPr>
        <w:t>subject areas</w:t>
      </w:r>
      <w:r w:rsidR="00EF213C" w:rsidRPr="00DB1DE9">
        <w:rPr>
          <w:color w:val="000000" w:themeColor="text1"/>
        </w:rPr>
        <w:t xml:space="preserve">: </w:t>
      </w:r>
    </w:p>
    <w:p w14:paraId="61441221" w14:textId="384043A4" w:rsidR="00EF213C" w:rsidRPr="00EF213C" w:rsidRDefault="00EF213C" w:rsidP="00EF213C">
      <w:pPr>
        <w:rPr>
          <w:b/>
          <w:bCs/>
          <w:lang w:val="en-US"/>
        </w:rPr>
      </w:pPr>
      <w:r w:rsidRPr="00EF213C">
        <w:rPr>
          <w:b/>
          <w:bCs/>
          <w:lang w:val="en-US"/>
        </w:rPr>
        <w:t xml:space="preserve">Resource allocation and cost effectiveness: </w:t>
      </w:r>
    </w:p>
    <w:p w14:paraId="656A208A" w14:textId="2108BCD6" w:rsidR="00E8109D" w:rsidRPr="0059635E" w:rsidRDefault="00EF213C" w:rsidP="00EF213C">
      <w:pPr>
        <w:rPr>
          <w:i/>
          <w:iCs/>
          <w:color w:val="000000" w:themeColor="text1"/>
          <w:lang w:val="en-US"/>
        </w:rPr>
      </w:pPr>
      <w:r w:rsidRPr="0059635E">
        <w:rPr>
          <w:i/>
          <w:iCs/>
          <w:color w:val="000000" w:themeColor="text1"/>
          <w:lang w:val="en-US"/>
        </w:rPr>
        <w:t xml:space="preserve">o Extent to which there was efficient and economical use of financial and human resources and strategic allocation of resources (funds, human resources, time, expertise, etc.) to achieve outcomes </w:t>
      </w:r>
    </w:p>
    <w:p w14:paraId="3531EFA7" w14:textId="2EF283B9" w:rsidR="007F56E9" w:rsidRDefault="00A07F2B" w:rsidP="00E32115">
      <w:pPr>
        <w:pStyle w:val="ListParagraph"/>
        <w:numPr>
          <w:ilvl w:val="0"/>
          <w:numId w:val="8"/>
        </w:numPr>
        <w:jc w:val="both"/>
        <w:rPr>
          <w:color w:val="000000" w:themeColor="text1"/>
          <w:lang w:val="en-US"/>
        </w:rPr>
      </w:pPr>
      <w:r w:rsidRPr="00DB1DE9">
        <w:rPr>
          <w:color w:val="000000" w:themeColor="text1"/>
          <w:lang w:val="en-US"/>
        </w:rPr>
        <w:t xml:space="preserve">Due to a combination of factors described below under project management, </w:t>
      </w:r>
      <w:r w:rsidR="00A5702C" w:rsidRPr="00DB1DE9">
        <w:rPr>
          <w:color w:val="000000" w:themeColor="text1"/>
          <w:lang w:val="en-US"/>
        </w:rPr>
        <w:t xml:space="preserve">the overall management of the project cannot be described as efficient due to </w:t>
      </w:r>
      <w:r w:rsidR="00CD6916" w:rsidRPr="00DB1DE9">
        <w:rPr>
          <w:color w:val="000000" w:themeColor="text1"/>
          <w:lang w:val="en-US"/>
        </w:rPr>
        <w:t xml:space="preserve">significant delays in implementation, difficulties in disbursing </w:t>
      </w:r>
      <w:r w:rsidR="00FD3761" w:rsidRPr="00DB1DE9">
        <w:rPr>
          <w:color w:val="000000" w:themeColor="text1"/>
          <w:lang w:val="en-US"/>
        </w:rPr>
        <w:t xml:space="preserve">GEF funds in a timely manner, and ineffective adaptive management. </w:t>
      </w:r>
      <w:r w:rsidR="00FC4B36" w:rsidRPr="00DB1DE9">
        <w:rPr>
          <w:color w:val="000000" w:themeColor="text1"/>
          <w:lang w:val="en-US"/>
        </w:rPr>
        <w:t xml:space="preserve">The financial resources available to the project were limited compared to its ambitions, therefore there was </w:t>
      </w:r>
      <w:r w:rsidR="006B63A7" w:rsidRPr="00DB1DE9">
        <w:rPr>
          <w:color w:val="000000" w:themeColor="text1"/>
          <w:lang w:val="en-US"/>
        </w:rPr>
        <w:t>an awareness that funds were scarce and needed to be used carefully</w:t>
      </w:r>
      <w:r w:rsidR="00472DFB" w:rsidRPr="00DB1DE9">
        <w:rPr>
          <w:color w:val="000000" w:themeColor="text1"/>
          <w:lang w:val="en-US"/>
        </w:rPr>
        <w:t xml:space="preserve">, especially in the latter stages of implementation. </w:t>
      </w:r>
      <w:r w:rsidR="00B02A80" w:rsidRPr="00DB1DE9">
        <w:rPr>
          <w:color w:val="000000" w:themeColor="text1"/>
          <w:lang w:val="en-US"/>
        </w:rPr>
        <w:t xml:space="preserve">There were some financial issues raised by the auditors reports, </w:t>
      </w:r>
      <w:r w:rsidR="007F56E9" w:rsidRPr="00DB1DE9">
        <w:rPr>
          <w:color w:val="000000" w:themeColor="text1"/>
          <w:lang w:val="en-US"/>
        </w:rPr>
        <w:t xml:space="preserve">for example, with respect to 2018, the comparison of budgeted expenditures in the 2018 AWP against actual expenditures in the Combined Delivery </w:t>
      </w:r>
      <w:r w:rsidR="007F56E9" w:rsidRPr="00DB1DE9">
        <w:rPr>
          <w:color w:val="000000" w:themeColor="text1"/>
          <w:lang w:val="en-US"/>
        </w:rPr>
        <w:lastRenderedPageBreak/>
        <w:t>Report (CDR) revealed substantial variance in both under and over-spending of budget lines related to unrealistic planning estimates (medium risk). The same risk was identified in 2019.</w:t>
      </w:r>
      <w:r w:rsidR="004138A7" w:rsidRPr="00DB1DE9">
        <w:rPr>
          <w:color w:val="000000" w:themeColor="text1"/>
          <w:lang w:val="en-US"/>
        </w:rPr>
        <w:t xml:space="preserve"> In 2016, there was also an overspend on equipment that subsequently had to be </w:t>
      </w:r>
      <w:r w:rsidR="000F36CC" w:rsidRPr="00DB1DE9">
        <w:rPr>
          <w:color w:val="000000" w:themeColor="text1"/>
          <w:lang w:val="en-US"/>
        </w:rPr>
        <w:t>addressed in budget revisions.</w:t>
      </w:r>
    </w:p>
    <w:p w14:paraId="28B41119" w14:textId="77777777" w:rsidR="00E32115" w:rsidRPr="00DB1DE9" w:rsidRDefault="00E32115" w:rsidP="00B541A0">
      <w:pPr>
        <w:pStyle w:val="ListParagraph"/>
        <w:jc w:val="both"/>
        <w:rPr>
          <w:color w:val="000000" w:themeColor="text1"/>
          <w:lang w:val="en-US"/>
        </w:rPr>
      </w:pPr>
    </w:p>
    <w:p w14:paraId="6D3393FB" w14:textId="681E0502" w:rsidR="00DA57B3" w:rsidRPr="00DB1DE9" w:rsidRDefault="00DA57B3" w:rsidP="00B541A0">
      <w:pPr>
        <w:pStyle w:val="ListParagraph"/>
        <w:numPr>
          <w:ilvl w:val="0"/>
          <w:numId w:val="8"/>
        </w:numPr>
        <w:jc w:val="both"/>
        <w:rPr>
          <w:color w:val="000000" w:themeColor="text1"/>
          <w:lang w:val="en-US"/>
        </w:rPr>
      </w:pPr>
      <w:r w:rsidRPr="00DB1DE9">
        <w:rPr>
          <w:color w:val="000000" w:themeColor="text1"/>
          <w:lang w:val="en-US"/>
        </w:rPr>
        <w:t xml:space="preserve">In terms of the field activities, the SLM farmer field packages </w:t>
      </w:r>
      <w:r w:rsidR="003F6824" w:rsidRPr="00DB1DE9">
        <w:rPr>
          <w:color w:val="000000" w:themeColor="text1"/>
          <w:lang w:val="en-US"/>
        </w:rPr>
        <w:t xml:space="preserve">provided a targeted, flexible and efficient way of providing assistance to </w:t>
      </w:r>
      <w:r w:rsidR="00BD52AE" w:rsidRPr="00DB1DE9">
        <w:rPr>
          <w:color w:val="000000" w:themeColor="text1"/>
          <w:lang w:val="en-US"/>
        </w:rPr>
        <w:t>individuals within communities as a form of demonstration with potential for replication and upscaling</w:t>
      </w:r>
      <w:r w:rsidR="00AE3BFB" w:rsidRPr="00DB1DE9">
        <w:rPr>
          <w:color w:val="000000" w:themeColor="text1"/>
          <w:lang w:val="en-US"/>
        </w:rPr>
        <w:t xml:space="preserve"> via support from other projects (such as NEMA). </w:t>
      </w:r>
      <w:r w:rsidR="00E1226D" w:rsidRPr="00DB1DE9">
        <w:rPr>
          <w:color w:val="000000" w:themeColor="text1"/>
          <w:lang w:val="en-US"/>
        </w:rPr>
        <w:t>The distribution of saline-tolerant rice, cookstoves and beehives to communities</w:t>
      </w:r>
      <w:r w:rsidR="006504DF" w:rsidRPr="00DB1DE9">
        <w:rPr>
          <w:color w:val="000000" w:themeColor="text1"/>
          <w:lang w:val="en-US"/>
        </w:rPr>
        <w:t xml:space="preserve">, and development of community woodlots </w:t>
      </w:r>
      <w:r w:rsidR="005E440A" w:rsidRPr="00DB1DE9">
        <w:rPr>
          <w:color w:val="000000" w:themeColor="text1"/>
          <w:lang w:val="en-US"/>
        </w:rPr>
        <w:t>we</w:t>
      </w:r>
      <w:r w:rsidR="006504DF" w:rsidRPr="00DB1DE9">
        <w:rPr>
          <w:color w:val="000000" w:themeColor="text1"/>
          <w:lang w:val="en-US"/>
        </w:rPr>
        <w:t xml:space="preserve">re also cost-efficient approaches that had local impact. </w:t>
      </w:r>
      <w:r w:rsidR="005E440A" w:rsidRPr="00DB1DE9">
        <w:rPr>
          <w:color w:val="000000" w:themeColor="text1"/>
          <w:lang w:val="en-US"/>
        </w:rPr>
        <w:t>Contracts for PA buildings were issued following UNDP</w:t>
      </w:r>
      <w:r w:rsidR="0082165C" w:rsidRPr="00DB1DE9">
        <w:rPr>
          <w:color w:val="000000" w:themeColor="text1"/>
          <w:lang w:val="en-US"/>
        </w:rPr>
        <w:t xml:space="preserve"> procurement requirements and were all completed to standard in the end, although there were some issues with contract</w:t>
      </w:r>
      <w:r w:rsidR="006136A2" w:rsidRPr="00DB1DE9">
        <w:rPr>
          <w:color w:val="000000" w:themeColor="text1"/>
          <w:lang w:val="en-US"/>
        </w:rPr>
        <w:t xml:space="preserve"> delivery along the way. Same with the supplies to support the farmer field packages. </w:t>
      </w:r>
    </w:p>
    <w:p w14:paraId="310B8AAA" w14:textId="77777777" w:rsidR="00913EF8" w:rsidRPr="00913EF8" w:rsidRDefault="00EF213C" w:rsidP="00AA3639">
      <w:pPr>
        <w:rPr>
          <w:i/>
          <w:iCs/>
          <w:color w:val="000000" w:themeColor="text1"/>
          <w:lang w:val="en-US"/>
        </w:rPr>
      </w:pPr>
      <w:r w:rsidRPr="00913EF8">
        <w:rPr>
          <w:i/>
          <w:iCs/>
          <w:color w:val="000000" w:themeColor="text1"/>
          <w:lang w:val="en-US"/>
        </w:rPr>
        <w:t>o Provision of adequate resources for integrating gender equality and human rights in the project as an investment in short‐term, medium‐term and long‐term benefits</w:t>
      </w:r>
    </w:p>
    <w:p w14:paraId="2211A5C3" w14:textId="326C0C69" w:rsidR="00913EF8" w:rsidRPr="00DB1DE9" w:rsidRDefault="00913EF8" w:rsidP="00B541A0">
      <w:pPr>
        <w:pStyle w:val="ListParagraph"/>
        <w:numPr>
          <w:ilvl w:val="0"/>
          <w:numId w:val="8"/>
        </w:numPr>
        <w:jc w:val="both"/>
        <w:rPr>
          <w:color w:val="000000" w:themeColor="text1"/>
          <w:lang w:val="en-US"/>
        </w:rPr>
      </w:pPr>
      <w:r w:rsidRPr="00DB1DE9">
        <w:rPr>
          <w:color w:val="000000" w:themeColor="text1"/>
          <w:lang w:val="en-US"/>
        </w:rPr>
        <w:t>There was no gender action plan</w:t>
      </w:r>
      <w:r w:rsidR="001F16C9" w:rsidRPr="00DB1DE9">
        <w:rPr>
          <w:color w:val="000000" w:themeColor="text1"/>
          <w:lang w:val="en-US"/>
        </w:rPr>
        <w:t xml:space="preserve"> or budget included in the project document, and no specific allocation of project resources for integrating gender equality and human rights in the project.</w:t>
      </w:r>
      <w:r w:rsidR="001F16C9" w:rsidRPr="00DB1DE9">
        <w:rPr>
          <w:i/>
          <w:iCs/>
          <w:color w:val="000000" w:themeColor="text1"/>
          <w:lang w:val="en-US"/>
        </w:rPr>
        <w:t xml:space="preserve"> </w:t>
      </w:r>
      <w:r w:rsidR="005B4D55" w:rsidRPr="00DB1DE9">
        <w:rPr>
          <w:color w:val="000000" w:themeColor="text1"/>
          <w:lang w:val="en-US"/>
        </w:rPr>
        <w:t xml:space="preserve">Women did benefit from certain activities as explained elsewhere (see </w:t>
      </w:r>
      <w:r w:rsidR="003A771F" w:rsidRPr="00DB1DE9">
        <w:rPr>
          <w:color w:val="000000" w:themeColor="text1"/>
          <w:lang w:val="en-US"/>
        </w:rPr>
        <w:t>4.3.8)</w:t>
      </w:r>
      <w:r w:rsidR="002B6BAA" w:rsidRPr="00DB1DE9">
        <w:rPr>
          <w:color w:val="000000" w:themeColor="text1"/>
          <w:lang w:val="en-US"/>
        </w:rPr>
        <w:t xml:space="preserve">, but these were not clearly targeted as </w:t>
      </w:r>
      <w:r w:rsidR="00720DB0" w:rsidRPr="00DB1DE9">
        <w:rPr>
          <w:color w:val="000000" w:themeColor="text1"/>
          <w:lang w:val="en-US"/>
        </w:rPr>
        <w:t>a means of integrating gender equality and human rights in the project.</w:t>
      </w:r>
      <w:r w:rsidR="00720DB0" w:rsidRPr="00DB1DE9">
        <w:rPr>
          <w:i/>
          <w:iCs/>
          <w:color w:val="000000" w:themeColor="text1"/>
          <w:lang w:val="en-US"/>
        </w:rPr>
        <w:t xml:space="preserve"> </w:t>
      </w:r>
    </w:p>
    <w:p w14:paraId="1EE85BA4" w14:textId="77777777" w:rsidR="00A27EA9" w:rsidRPr="00A27EA9" w:rsidRDefault="00EF213C" w:rsidP="00AA3639">
      <w:pPr>
        <w:rPr>
          <w:i/>
          <w:iCs/>
          <w:color w:val="000000" w:themeColor="text1"/>
          <w:lang w:val="en-US"/>
        </w:rPr>
      </w:pPr>
      <w:r w:rsidRPr="00A27EA9">
        <w:rPr>
          <w:i/>
          <w:iCs/>
          <w:color w:val="000000" w:themeColor="text1"/>
          <w:lang w:val="en-US"/>
        </w:rPr>
        <w:t>o Extent to which the allocation of resources to targeted groups takes into account the need to prioritize those most marginalized</w:t>
      </w:r>
    </w:p>
    <w:p w14:paraId="49C21A77" w14:textId="5F113B5B" w:rsidR="00EF213C" w:rsidRPr="00DB1DE9" w:rsidRDefault="00E82975" w:rsidP="00B541A0">
      <w:pPr>
        <w:pStyle w:val="ListParagraph"/>
        <w:numPr>
          <w:ilvl w:val="0"/>
          <w:numId w:val="8"/>
        </w:numPr>
        <w:jc w:val="both"/>
        <w:rPr>
          <w:color w:val="000000" w:themeColor="text1"/>
          <w:lang w:val="en-US"/>
        </w:rPr>
      </w:pPr>
      <w:r w:rsidRPr="00DB1DE9">
        <w:rPr>
          <w:color w:val="000000" w:themeColor="text1"/>
          <w:lang w:val="en-US"/>
        </w:rPr>
        <w:t>The project document</w:t>
      </w:r>
      <w:r w:rsidR="00B71C24" w:rsidRPr="00DB1DE9">
        <w:rPr>
          <w:color w:val="000000" w:themeColor="text1"/>
          <w:lang w:val="en-US"/>
        </w:rPr>
        <w:t xml:space="preserve">, </w:t>
      </w:r>
      <w:r w:rsidRPr="00DB1DE9">
        <w:rPr>
          <w:color w:val="000000" w:themeColor="text1"/>
          <w:lang w:val="en-US"/>
        </w:rPr>
        <w:t xml:space="preserve">M&amp;E framework </w:t>
      </w:r>
      <w:r w:rsidR="00B71C24" w:rsidRPr="00DB1DE9">
        <w:rPr>
          <w:color w:val="000000" w:themeColor="text1"/>
          <w:lang w:val="en-US"/>
        </w:rPr>
        <w:t xml:space="preserve">and workplans </w:t>
      </w:r>
      <w:r w:rsidRPr="00DB1DE9">
        <w:rPr>
          <w:color w:val="000000" w:themeColor="text1"/>
          <w:lang w:val="en-US"/>
        </w:rPr>
        <w:t xml:space="preserve">did not specifically prioritize those stakeholders who were most marginalized. </w:t>
      </w:r>
      <w:r w:rsidR="00457D0E" w:rsidRPr="00DB1DE9">
        <w:rPr>
          <w:color w:val="000000" w:themeColor="text1"/>
          <w:lang w:val="en-US"/>
        </w:rPr>
        <w:t xml:space="preserve">However, the project’s </w:t>
      </w:r>
      <w:r w:rsidR="002033B3" w:rsidRPr="00DB1DE9">
        <w:rPr>
          <w:color w:val="000000" w:themeColor="text1"/>
          <w:lang w:val="en-US"/>
        </w:rPr>
        <w:t xml:space="preserve">SLM support was targeted </w:t>
      </w:r>
      <w:r w:rsidR="00B71C24" w:rsidRPr="00DB1DE9">
        <w:rPr>
          <w:color w:val="000000" w:themeColor="text1"/>
          <w:lang w:val="en-US"/>
        </w:rPr>
        <w:t xml:space="preserve">specifically </w:t>
      </w:r>
      <w:r w:rsidR="002033B3" w:rsidRPr="00DB1DE9">
        <w:rPr>
          <w:color w:val="000000" w:themeColor="text1"/>
          <w:lang w:val="en-US"/>
        </w:rPr>
        <w:t xml:space="preserve">at </w:t>
      </w:r>
      <w:r w:rsidR="00B71C24" w:rsidRPr="00DB1DE9">
        <w:rPr>
          <w:color w:val="000000" w:themeColor="text1"/>
          <w:lang w:val="en-US"/>
        </w:rPr>
        <w:t xml:space="preserve">the local </w:t>
      </w:r>
      <w:r w:rsidR="002033B3" w:rsidRPr="00DB1DE9">
        <w:rPr>
          <w:color w:val="000000" w:themeColor="text1"/>
          <w:lang w:val="en-US"/>
        </w:rPr>
        <w:t>communit</w:t>
      </w:r>
      <w:r w:rsidR="00B71C24" w:rsidRPr="00DB1DE9">
        <w:rPr>
          <w:color w:val="000000" w:themeColor="text1"/>
          <w:lang w:val="en-US"/>
        </w:rPr>
        <w:t xml:space="preserve">ies surrounding the three </w:t>
      </w:r>
      <w:r w:rsidR="00587D38" w:rsidRPr="00DB1DE9">
        <w:rPr>
          <w:color w:val="000000" w:themeColor="text1"/>
          <w:lang w:val="en-US"/>
        </w:rPr>
        <w:t>PAs in order to engage them in more sustainable use of land and natural resources in order to reduce pressures on the PAs.</w:t>
      </w:r>
      <w:r w:rsidR="007D7EF4" w:rsidRPr="00DB1DE9">
        <w:rPr>
          <w:color w:val="000000" w:themeColor="text1"/>
          <w:lang w:val="en-US"/>
        </w:rPr>
        <w:t xml:space="preserve"> There did not appear to be any proactive selection of </w:t>
      </w:r>
      <w:r w:rsidR="001F5C48" w:rsidRPr="00DB1DE9">
        <w:rPr>
          <w:color w:val="000000" w:themeColor="text1"/>
          <w:lang w:val="en-US"/>
        </w:rPr>
        <w:t xml:space="preserve">marginalized, vulnerable or particularly poor households in </w:t>
      </w:r>
      <w:r w:rsidR="006B461B" w:rsidRPr="00DB1DE9">
        <w:rPr>
          <w:color w:val="000000" w:themeColor="text1"/>
          <w:lang w:val="en-US"/>
        </w:rPr>
        <w:t>implementation of field activities</w:t>
      </w:r>
      <w:r w:rsidR="00CD3583" w:rsidRPr="00DB1DE9">
        <w:rPr>
          <w:color w:val="000000" w:themeColor="text1"/>
          <w:lang w:val="en-US"/>
        </w:rPr>
        <w:t xml:space="preserve"> within these communities</w:t>
      </w:r>
      <w:r w:rsidR="0032328A" w:rsidRPr="00DB1DE9">
        <w:rPr>
          <w:color w:val="000000" w:themeColor="text1"/>
          <w:lang w:val="en-US"/>
        </w:rPr>
        <w:t xml:space="preserve">. </w:t>
      </w:r>
      <w:r w:rsidR="000D42BD" w:rsidRPr="00DB1DE9">
        <w:rPr>
          <w:color w:val="000000" w:themeColor="text1"/>
          <w:lang w:val="en-US"/>
        </w:rPr>
        <w:t xml:space="preserve">Overall, </w:t>
      </w:r>
      <w:r w:rsidR="0032328A" w:rsidRPr="00DB1DE9">
        <w:rPr>
          <w:color w:val="000000" w:themeColor="text1"/>
          <w:lang w:val="en-US"/>
        </w:rPr>
        <w:t xml:space="preserve"> </w:t>
      </w:r>
      <w:r w:rsidR="00CD3583" w:rsidRPr="00DB1DE9">
        <w:rPr>
          <w:color w:val="000000" w:themeColor="text1"/>
          <w:lang w:val="en-US"/>
        </w:rPr>
        <w:t xml:space="preserve">some of the project assistance would have benefited </w:t>
      </w:r>
      <w:r w:rsidR="00EA1933" w:rsidRPr="00DB1DE9">
        <w:rPr>
          <w:color w:val="000000" w:themeColor="text1"/>
          <w:lang w:val="en-US"/>
        </w:rPr>
        <w:t xml:space="preserve">a wide range of community members, including provision of saline-tolerant rice varieties, fuel-efficient cookstoves, community woodlots, and access to certain </w:t>
      </w:r>
      <w:r w:rsidR="00EA1933" w:rsidRPr="00715BC6">
        <w:rPr>
          <w:color w:val="000000" w:themeColor="text1"/>
          <w:lang w:val="en-US"/>
        </w:rPr>
        <w:t>borehole water supplies</w:t>
      </w:r>
      <w:r w:rsidR="00EE2FBA" w:rsidRPr="00715BC6">
        <w:rPr>
          <w:color w:val="000000" w:themeColor="text1"/>
          <w:lang w:val="en-US"/>
        </w:rPr>
        <w:t xml:space="preserve"> – so these would have included some marginalized members of the communities.</w:t>
      </w:r>
      <w:r w:rsidR="00C568A7" w:rsidRPr="00715BC6">
        <w:rPr>
          <w:color w:val="000000" w:themeColor="text1"/>
          <w:lang w:val="en-US"/>
        </w:rPr>
        <w:t xml:space="preserve"> Also, </w:t>
      </w:r>
      <w:r w:rsidR="004729AD" w:rsidRPr="00715BC6">
        <w:rPr>
          <w:color w:val="000000" w:themeColor="text1"/>
          <w:lang w:val="en-US"/>
        </w:rPr>
        <w:t xml:space="preserve">because these inputs were being rolled out so late in the project, there was less focus on </w:t>
      </w:r>
      <w:r w:rsidR="00E264BC" w:rsidRPr="00715BC6">
        <w:rPr>
          <w:color w:val="000000" w:themeColor="text1"/>
          <w:lang w:val="en-US"/>
        </w:rPr>
        <w:t xml:space="preserve">achieving </w:t>
      </w:r>
      <w:r w:rsidR="004729AD" w:rsidRPr="00715BC6">
        <w:rPr>
          <w:color w:val="000000" w:themeColor="text1"/>
          <w:lang w:val="en-US"/>
        </w:rPr>
        <w:t>equitable solutions and more focus on getting something</w:t>
      </w:r>
      <w:r w:rsidR="00E264BC" w:rsidRPr="00715BC6">
        <w:rPr>
          <w:color w:val="000000" w:themeColor="text1"/>
          <w:lang w:val="en-US"/>
        </w:rPr>
        <w:t xml:space="preserve"> done</w:t>
      </w:r>
      <w:r w:rsidR="004729AD" w:rsidRPr="00715BC6">
        <w:rPr>
          <w:color w:val="000000" w:themeColor="text1"/>
          <w:lang w:val="en-US"/>
        </w:rPr>
        <w:t xml:space="preserve"> on the ground</w:t>
      </w:r>
      <w:r w:rsidR="00E264BC" w:rsidRPr="00715BC6">
        <w:rPr>
          <w:color w:val="000000" w:themeColor="text1"/>
          <w:lang w:val="en-US"/>
        </w:rPr>
        <w:t xml:space="preserve"> to meet the project targets.</w:t>
      </w:r>
    </w:p>
    <w:p w14:paraId="1E4EF228" w14:textId="61A37EC8" w:rsidR="00EF213C" w:rsidRPr="00EF213C" w:rsidRDefault="00EF213C" w:rsidP="00AA3639">
      <w:pPr>
        <w:rPr>
          <w:b/>
          <w:bCs/>
          <w:lang w:val="en-US"/>
        </w:rPr>
      </w:pPr>
      <w:r w:rsidRPr="00EF213C">
        <w:rPr>
          <w:b/>
          <w:bCs/>
          <w:lang w:val="en-US"/>
        </w:rPr>
        <w:t xml:space="preserve">Project management and timeliness: </w:t>
      </w:r>
    </w:p>
    <w:p w14:paraId="766ACE7F" w14:textId="77777777" w:rsidR="009B1DD2" w:rsidRDefault="00EF213C" w:rsidP="00AA3639">
      <w:pPr>
        <w:rPr>
          <w:i/>
          <w:iCs/>
          <w:color w:val="000000" w:themeColor="text1"/>
          <w:lang w:val="en-US"/>
        </w:rPr>
      </w:pPr>
      <w:r w:rsidRPr="009B1DD2">
        <w:rPr>
          <w:i/>
          <w:iCs/>
          <w:color w:val="000000" w:themeColor="text1"/>
          <w:lang w:val="en-US"/>
        </w:rPr>
        <w:t>o Extent to which the project management structure as outlined in the project document was efficient in generating the expected results</w:t>
      </w:r>
    </w:p>
    <w:p w14:paraId="14B61EE0" w14:textId="47516C76" w:rsidR="009B1DD2" w:rsidRPr="00DB1DE9" w:rsidRDefault="0000288B" w:rsidP="00B541A0">
      <w:pPr>
        <w:pStyle w:val="ListParagraph"/>
        <w:numPr>
          <w:ilvl w:val="0"/>
          <w:numId w:val="8"/>
        </w:numPr>
        <w:jc w:val="both"/>
        <w:rPr>
          <w:color w:val="000000" w:themeColor="text1"/>
          <w:lang w:val="en-US"/>
        </w:rPr>
      </w:pPr>
      <w:r w:rsidRPr="00DB1DE9">
        <w:rPr>
          <w:color w:val="000000" w:themeColor="text1"/>
          <w:lang w:val="en-US"/>
        </w:rPr>
        <w:t xml:space="preserve">The project management structure described in the project document was </w:t>
      </w:r>
      <w:r w:rsidR="0001226E" w:rsidRPr="00DB1DE9">
        <w:rPr>
          <w:color w:val="000000" w:themeColor="text1"/>
          <w:lang w:val="en-US"/>
        </w:rPr>
        <w:t>far from being efficient in generating the expected results. The main issue in the design w</w:t>
      </w:r>
      <w:r w:rsidR="00C0242A" w:rsidRPr="00DB1DE9">
        <w:rPr>
          <w:color w:val="000000" w:themeColor="text1"/>
          <w:lang w:val="en-US"/>
        </w:rPr>
        <w:t>as the</w:t>
      </w:r>
      <w:r w:rsidR="0001226E" w:rsidRPr="00DB1DE9">
        <w:rPr>
          <w:color w:val="000000" w:themeColor="text1"/>
          <w:lang w:val="en-US"/>
        </w:rPr>
        <w:t xml:space="preserve"> </w:t>
      </w:r>
      <w:r w:rsidR="00F96D24" w:rsidRPr="00DB1DE9">
        <w:rPr>
          <w:color w:val="000000" w:themeColor="text1"/>
          <w:lang w:val="en-US"/>
        </w:rPr>
        <w:t>lack of recognition of the low baseline capacity in DPWM to lead project implementation</w:t>
      </w:r>
      <w:r w:rsidR="00742DDC" w:rsidRPr="00DB1DE9">
        <w:rPr>
          <w:color w:val="000000" w:themeColor="text1"/>
          <w:lang w:val="en-US"/>
        </w:rPr>
        <w:t xml:space="preserve">, with the Project Manager </w:t>
      </w:r>
      <w:r w:rsidR="002501C4" w:rsidRPr="00DB1DE9">
        <w:rPr>
          <w:color w:val="000000" w:themeColor="text1"/>
          <w:lang w:val="en-US"/>
        </w:rPr>
        <w:t>stat</w:t>
      </w:r>
      <w:r w:rsidR="00742DDC" w:rsidRPr="00DB1DE9">
        <w:rPr>
          <w:color w:val="000000" w:themeColor="text1"/>
          <w:lang w:val="en-US"/>
        </w:rPr>
        <w:t xml:space="preserve">ed as being cofinanced </w:t>
      </w:r>
      <w:r w:rsidR="002501C4" w:rsidRPr="00DB1DE9">
        <w:rPr>
          <w:color w:val="000000" w:themeColor="text1"/>
          <w:lang w:val="en-US"/>
        </w:rPr>
        <w:t>by DPWM as a seconded official</w:t>
      </w:r>
      <w:r w:rsidR="000F49D0" w:rsidRPr="00DB1DE9">
        <w:rPr>
          <w:color w:val="000000" w:themeColor="text1"/>
          <w:lang w:val="en-US"/>
        </w:rPr>
        <w:t xml:space="preserve">, which was the cause of </w:t>
      </w:r>
      <w:r w:rsidR="00C0242A" w:rsidRPr="00DB1DE9">
        <w:rPr>
          <w:color w:val="000000" w:themeColor="text1"/>
          <w:lang w:val="en-US"/>
        </w:rPr>
        <w:t xml:space="preserve">dissatisfaction, lack of ownership and disunity in project management </w:t>
      </w:r>
      <w:r w:rsidR="00AB1983" w:rsidRPr="00DB1DE9">
        <w:rPr>
          <w:color w:val="000000" w:themeColor="text1"/>
          <w:lang w:val="en-US"/>
        </w:rPr>
        <w:t xml:space="preserve">affecting </w:t>
      </w:r>
      <w:r w:rsidR="00AB1983" w:rsidRPr="00DB1DE9">
        <w:rPr>
          <w:color w:val="000000" w:themeColor="text1"/>
          <w:lang w:val="en-US"/>
        </w:rPr>
        <w:lastRenderedPageBreak/>
        <w:t xml:space="preserve">nearly all aspects of implementation (including </w:t>
      </w:r>
      <w:r w:rsidR="00544302" w:rsidRPr="00DB1DE9">
        <w:rPr>
          <w:color w:val="000000" w:themeColor="text1"/>
          <w:lang w:val="en-US"/>
        </w:rPr>
        <w:t>M&amp;E, rep</w:t>
      </w:r>
      <w:r w:rsidR="00AB1983" w:rsidRPr="00DB1DE9">
        <w:rPr>
          <w:color w:val="000000" w:themeColor="text1"/>
          <w:lang w:val="en-US"/>
        </w:rPr>
        <w:t>orting,</w:t>
      </w:r>
      <w:r w:rsidR="00544302" w:rsidRPr="00DB1DE9">
        <w:rPr>
          <w:color w:val="000000" w:themeColor="text1"/>
          <w:lang w:val="en-US"/>
        </w:rPr>
        <w:t xml:space="preserve"> </w:t>
      </w:r>
      <w:r w:rsidR="00AB1983" w:rsidRPr="00DB1DE9">
        <w:rPr>
          <w:color w:val="000000" w:themeColor="text1"/>
          <w:lang w:val="en-US"/>
        </w:rPr>
        <w:t>planning</w:t>
      </w:r>
      <w:r w:rsidR="00C0242A" w:rsidRPr="00DB1DE9">
        <w:rPr>
          <w:color w:val="000000" w:themeColor="text1"/>
          <w:lang w:val="en-US"/>
        </w:rPr>
        <w:t xml:space="preserve"> </w:t>
      </w:r>
      <w:r w:rsidR="00544302" w:rsidRPr="00DB1DE9">
        <w:rPr>
          <w:color w:val="000000" w:themeColor="text1"/>
          <w:lang w:val="en-US"/>
        </w:rPr>
        <w:t xml:space="preserve">and adaptive management). </w:t>
      </w:r>
      <w:r w:rsidR="000453B2" w:rsidRPr="00DB1DE9">
        <w:rPr>
          <w:color w:val="000000" w:themeColor="text1"/>
          <w:lang w:val="en-US"/>
        </w:rPr>
        <w:t xml:space="preserve">Other staff were hard to find, with protracted delays in recruitment of a financial administrator (twice), SLM expert, PA expert and </w:t>
      </w:r>
      <w:r w:rsidR="00D841E3" w:rsidRPr="00DB1DE9">
        <w:rPr>
          <w:color w:val="000000" w:themeColor="text1"/>
          <w:lang w:val="en-US"/>
        </w:rPr>
        <w:t xml:space="preserve">International Technical Advisor. None of these positions were in place before late 2016 – more than one year after the project launch in </w:t>
      </w:r>
      <w:r w:rsidR="00D22327" w:rsidRPr="00DB1DE9">
        <w:rPr>
          <w:color w:val="000000" w:themeColor="text1"/>
          <w:lang w:val="en-US"/>
        </w:rPr>
        <w:t xml:space="preserve">July </w:t>
      </w:r>
      <w:r w:rsidR="00D841E3" w:rsidRPr="00DB1DE9">
        <w:rPr>
          <w:color w:val="000000" w:themeColor="text1"/>
          <w:lang w:val="en-US"/>
        </w:rPr>
        <w:t>20</w:t>
      </w:r>
      <w:r w:rsidR="00D22327" w:rsidRPr="00DB1DE9">
        <w:rPr>
          <w:color w:val="000000" w:themeColor="text1"/>
          <w:lang w:val="en-US"/>
        </w:rPr>
        <w:t>15.</w:t>
      </w:r>
    </w:p>
    <w:p w14:paraId="6BB05BF7" w14:textId="53E622B4" w:rsidR="00EF213C" w:rsidRPr="00D22327" w:rsidRDefault="00EF213C" w:rsidP="00AA3639">
      <w:pPr>
        <w:rPr>
          <w:i/>
          <w:iCs/>
          <w:color w:val="000000" w:themeColor="text1"/>
          <w:lang w:val="en-US"/>
        </w:rPr>
      </w:pPr>
      <w:r w:rsidRPr="00D22327">
        <w:rPr>
          <w:i/>
          <w:iCs/>
          <w:color w:val="000000" w:themeColor="text1"/>
          <w:lang w:val="en-US"/>
        </w:rPr>
        <w:t>o Extent to which project funds and activities were delivered in a timely manner</w:t>
      </w:r>
    </w:p>
    <w:p w14:paraId="237C7DED" w14:textId="18FE2C98" w:rsidR="00D22327" w:rsidRDefault="00D1362C" w:rsidP="00E32115">
      <w:pPr>
        <w:pStyle w:val="ListParagraph"/>
        <w:numPr>
          <w:ilvl w:val="0"/>
          <w:numId w:val="8"/>
        </w:numPr>
        <w:jc w:val="both"/>
        <w:rPr>
          <w:color w:val="000000" w:themeColor="text1"/>
          <w:lang w:val="en-US"/>
        </w:rPr>
      </w:pPr>
      <w:r w:rsidRPr="00DB1DE9">
        <w:rPr>
          <w:color w:val="000000" w:themeColor="text1"/>
          <w:lang w:val="en-US"/>
        </w:rPr>
        <w:t>Both project funds and activities were subject to lengthy delays throughout much of the implementation period</w:t>
      </w:r>
      <w:r w:rsidR="00551D92" w:rsidRPr="00DB1DE9">
        <w:rPr>
          <w:color w:val="000000" w:themeColor="text1"/>
          <w:lang w:val="en-US"/>
        </w:rPr>
        <w:t xml:space="preserve">, as </w:t>
      </w:r>
      <w:r w:rsidR="0053073A" w:rsidRPr="00DB1DE9">
        <w:rPr>
          <w:color w:val="000000" w:themeColor="text1"/>
          <w:lang w:val="en-US"/>
        </w:rPr>
        <w:t>reported in the PIRs for successive years</w:t>
      </w:r>
      <w:r w:rsidR="00895A05" w:rsidRPr="00DB1DE9">
        <w:rPr>
          <w:color w:val="000000" w:themeColor="text1"/>
          <w:lang w:val="en-US"/>
        </w:rPr>
        <w:t xml:space="preserve"> as well as the audit reports (see </w:t>
      </w:r>
      <w:r w:rsidR="00236E82" w:rsidRPr="00DB1DE9">
        <w:rPr>
          <w:color w:val="000000" w:themeColor="text1"/>
          <w:lang w:val="en-US"/>
        </w:rPr>
        <w:t>4.2.3 above)</w:t>
      </w:r>
      <w:r w:rsidR="0053073A" w:rsidRPr="00DB1DE9">
        <w:rPr>
          <w:color w:val="000000" w:themeColor="text1"/>
          <w:lang w:val="en-US"/>
        </w:rPr>
        <w:t xml:space="preserve">. Disbursement of project funds </w:t>
      </w:r>
      <w:r w:rsidR="00CB46AD" w:rsidRPr="00DB1DE9">
        <w:rPr>
          <w:color w:val="000000" w:themeColor="text1"/>
          <w:lang w:val="en-US"/>
        </w:rPr>
        <w:t>was impacted by</w:t>
      </w:r>
      <w:r w:rsidR="00E255A7" w:rsidRPr="00DB1DE9">
        <w:rPr>
          <w:color w:val="000000" w:themeColor="text1"/>
          <w:lang w:val="en-US"/>
        </w:rPr>
        <w:t xml:space="preserve"> factors including the weak capacity of the PMU to prepare documentation required for disbursements (contracts, </w:t>
      </w:r>
      <w:r w:rsidR="0031780B" w:rsidRPr="00DB1DE9">
        <w:rPr>
          <w:color w:val="000000" w:themeColor="text1"/>
          <w:lang w:val="en-US"/>
        </w:rPr>
        <w:t>TORs, procurement bids, RDPs) to the standards required by UNDP,</w:t>
      </w:r>
      <w:r w:rsidR="00E253DA" w:rsidRPr="00DB1DE9">
        <w:rPr>
          <w:color w:val="000000" w:themeColor="text1"/>
          <w:lang w:val="en-US"/>
        </w:rPr>
        <w:t xml:space="preserve"> the absence of the financial administrator position</w:t>
      </w:r>
      <w:r w:rsidR="0042335C">
        <w:rPr>
          <w:rStyle w:val="FootnoteReference"/>
          <w:color w:val="000000" w:themeColor="text1"/>
          <w:lang w:val="en-US"/>
        </w:rPr>
        <w:footnoteReference w:id="55"/>
      </w:r>
      <w:r w:rsidR="00E253DA" w:rsidRPr="00DB1DE9">
        <w:rPr>
          <w:color w:val="000000" w:themeColor="text1"/>
          <w:lang w:val="en-US"/>
        </w:rPr>
        <w:t xml:space="preserve"> in the PMU for extended periods, </w:t>
      </w:r>
      <w:r w:rsidR="00CB46AD" w:rsidRPr="00DB1DE9">
        <w:rPr>
          <w:color w:val="000000" w:themeColor="text1"/>
          <w:lang w:val="en-US"/>
        </w:rPr>
        <w:t>the disunity</w:t>
      </w:r>
      <w:r w:rsidR="0031780B" w:rsidRPr="00DB1DE9">
        <w:rPr>
          <w:color w:val="000000" w:themeColor="text1"/>
          <w:lang w:val="en-US"/>
        </w:rPr>
        <w:t xml:space="preserve"> and poor communications between </w:t>
      </w:r>
      <w:r w:rsidR="00CB46AD" w:rsidRPr="00DB1DE9">
        <w:rPr>
          <w:color w:val="000000" w:themeColor="text1"/>
          <w:lang w:val="en-US"/>
        </w:rPr>
        <w:t xml:space="preserve">project management </w:t>
      </w:r>
      <w:r w:rsidR="0031780B" w:rsidRPr="00DB1DE9">
        <w:rPr>
          <w:color w:val="000000" w:themeColor="text1"/>
          <w:lang w:val="en-US"/>
        </w:rPr>
        <w:t>partners</w:t>
      </w:r>
      <w:r w:rsidR="00A716B6" w:rsidRPr="00DB1DE9">
        <w:rPr>
          <w:color w:val="000000" w:themeColor="text1"/>
          <w:lang w:val="en-US"/>
        </w:rPr>
        <w:t xml:space="preserve">, </w:t>
      </w:r>
      <w:r w:rsidR="003E38AE" w:rsidRPr="00DB1DE9">
        <w:rPr>
          <w:color w:val="000000" w:themeColor="text1"/>
          <w:lang w:val="en-US"/>
        </w:rPr>
        <w:t xml:space="preserve">and bureaucratic delays within UNDP in processing financial </w:t>
      </w:r>
      <w:r w:rsidR="003E38AE" w:rsidRPr="00715BC6">
        <w:rPr>
          <w:color w:val="000000" w:themeColor="text1"/>
          <w:lang w:val="en-US"/>
        </w:rPr>
        <w:t>requests</w:t>
      </w:r>
      <w:r w:rsidR="00F948B2" w:rsidRPr="00715BC6">
        <w:rPr>
          <w:color w:val="000000" w:themeColor="text1"/>
          <w:lang w:val="en-US"/>
        </w:rPr>
        <w:t xml:space="preserve"> associated with the reported inability of the Implementing Partner to follow UNDP rules and procedures.</w:t>
      </w:r>
      <w:r w:rsidR="003E38AE" w:rsidRPr="00715BC6">
        <w:rPr>
          <w:color w:val="000000" w:themeColor="text1"/>
          <w:lang w:val="en-US"/>
        </w:rPr>
        <w:t xml:space="preserve"> </w:t>
      </w:r>
      <w:r w:rsidR="00777E80" w:rsidRPr="00715BC6">
        <w:rPr>
          <w:color w:val="000000" w:themeColor="text1"/>
          <w:lang w:val="en-US"/>
        </w:rPr>
        <w:t>There</w:t>
      </w:r>
      <w:r w:rsidR="00777E80" w:rsidRPr="00DB1DE9">
        <w:rPr>
          <w:color w:val="000000" w:themeColor="text1"/>
          <w:lang w:val="en-US"/>
        </w:rPr>
        <w:t xml:space="preserve"> is no question that the financi</w:t>
      </w:r>
      <w:r w:rsidR="00DE3DEB" w:rsidRPr="00DB1DE9">
        <w:rPr>
          <w:color w:val="000000" w:themeColor="text1"/>
          <w:lang w:val="en-US"/>
        </w:rPr>
        <w:t xml:space="preserve">al administration had to be handled by UNDP on account of the fact that the HACT micro-assessment of </w:t>
      </w:r>
      <w:r w:rsidR="00837C31" w:rsidRPr="00DB1DE9">
        <w:rPr>
          <w:color w:val="000000" w:themeColor="text1"/>
          <w:lang w:val="en-US"/>
        </w:rPr>
        <w:t>M</w:t>
      </w:r>
      <w:r w:rsidR="007C3930" w:rsidRPr="00DB1DE9">
        <w:rPr>
          <w:color w:val="000000" w:themeColor="text1"/>
          <w:lang w:val="en-US"/>
        </w:rPr>
        <w:t>E</w:t>
      </w:r>
      <w:r w:rsidR="00837C31" w:rsidRPr="00DB1DE9">
        <w:rPr>
          <w:color w:val="000000" w:themeColor="text1"/>
          <w:lang w:val="en-US"/>
        </w:rPr>
        <w:t>CCWW</w:t>
      </w:r>
      <w:r w:rsidR="00DE3DEB" w:rsidRPr="00DB1DE9">
        <w:rPr>
          <w:color w:val="000000" w:themeColor="text1"/>
          <w:lang w:val="en-US"/>
        </w:rPr>
        <w:t xml:space="preserve"> </w:t>
      </w:r>
      <w:r w:rsidR="00837C31" w:rsidRPr="00DB1DE9">
        <w:rPr>
          <w:color w:val="000000" w:themeColor="text1"/>
          <w:lang w:val="en-US"/>
        </w:rPr>
        <w:t xml:space="preserve">was found to have moderate risk and therefore not qualified for Direct Cash Transfer. </w:t>
      </w:r>
    </w:p>
    <w:p w14:paraId="0634EEFE" w14:textId="77777777" w:rsidR="00E32115" w:rsidRPr="00DB1DE9" w:rsidRDefault="00E32115" w:rsidP="00B541A0">
      <w:pPr>
        <w:pStyle w:val="ListParagraph"/>
        <w:jc w:val="both"/>
        <w:rPr>
          <w:color w:val="000000" w:themeColor="text1"/>
          <w:lang w:val="en-US"/>
        </w:rPr>
      </w:pPr>
    </w:p>
    <w:p w14:paraId="78ECF4CE" w14:textId="02266328" w:rsidR="001B0558" w:rsidRPr="00DB1DE9" w:rsidRDefault="001B0558" w:rsidP="00B541A0">
      <w:pPr>
        <w:pStyle w:val="ListParagraph"/>
        <w:numPr>
          <w:ilvl w:val="0"/>
          <w:numId w:val="8"/>
        </w:numPr>
        <w:jc w:val="both"/>
        <w:rPr>
          <w:color w:val="000000" w:themeColor="text1"/>
          <w:lang w:val="en-US"/>
        </w:rPr>
      </w:pPr>
      <w:r w:rsidRPr="00DB1DE9">
        <w:rPr>
          <w:color w:val="000000" w:themeColor="text1"/>
          <w:lang w:val="en-US"/>
        </w:rPr>
        <w:t xml:space="preserve">Both staffing and financial delays did have an impact on implementation. </w:t>
      </w:r>
      <w:r w:rsidR="001274C2" w:rsidRPr="00DB1DE9">
        <w:rPr>
          <w:color w:val="000000" w:themeColor="text1"/>
          <w:lang w:val="en-US"/>
        </w:rPr>
        <w:t xml:space="preserve">The project struggled to put in place a full-fledged PMU, only appointing an ITA in September 2016 and a Financial Administrator in March 2017, with a Project Coordinator seconded by the Government. The resignation of </w:t>
      </w:r>
      <w:r w:rsidR="001274C2" w:rsidRPr="00715BC6">
        <w:rPr>
          <w:color w:val="000000" w:themeColor="text1"/>
          <w:lang w:val="en-US"/>
        </w:rPr>
        <w:t>the</w:t>
      </w:r>
      <w:r w:rsidR="0009134E" w:rsidRPr="00715BC6">
        <w:rPr>
          <w:color w:val="000000" w:themeColor="text1"/>
          <w:lang w:val="en-US"/>
        </w:rPr>
        <w:t xml:space="preserve"> first</w:t>
      </w:r>
      <w:r w:rsidR="001274C2" w:rsidRPr="00715BC6">
        <w:rPr>
          <w:color w:val="000000" w:themeColor="text1"/>
          <w:lang w:val="en-US"/>
        </w:rPr>
        <w:t xml:space="preserve"> Financial</w:t>
      </w:r>
      <w:r w:rsidR="001274C2" w:rsidRPr="00DB1DE9">
        <w:rPr>
          <w:color w:val="000000" w:themeColor="text1"/>
          <w:lang w:val="en-US"/>
        </w:rPr>
        <w:t xml:space="preserve"> Administrator in October 2017 and the approximately six months delay in securing a replacement also impacted the project’s delivery. </w:t>
      </w:r>
      <w:r w:rsidRPr="00DB1DE9">
        <w:rPr>
          <w:color w:val="000000" w:themeColor="text1"/>
          <w:lang w:val="en-US"/>
        </w:rPr>
        <w:t xml:space="preserve">The lack of </w:t>
      </w:r>
      <w:r w:rsidR="00593F20" w:rsidRPr="00DB1DE9">
        <w:rPr>
          <w:color w:val="000000" w:themeColor="text1"/>
          <w:lang w:val="en-US"/>
        </w:rPr>
        <w:t>a fully staffed PMU in the first year of the project (2015-2016) meant that the main focus was on procurement of equipment rather than field activities</w:t>
      </w:r>
      <w:r w:rsidR="00B933CE" w:rsidRPr="00DB1DE9">
        <w:rPr>
          <w:color w:val="000000" w:themeColor="text1"/>
          <w:lang w:val="en-US"/>
        </w:rPr>
        <w:t>, and the lack of a financial administrator in particular c</w:t>
      </w:r>
      <w:r w:rsidR="00F02D59" w:rsidRPr="00DB1DE9">
        <w:rPr>
          <w:color w:val="000000" w:themeColor="text1"/>
          <w:lang w:val="en-US"/>
        </w:rPr>
        <w:t xml:space="preserve">reated significant risks for financial management. </w:t>
      </w:r>
      <w:r w:rsidR="00C23F9A" w:rsidRPr="00DB1DE9">
        <w:rPr>
          <w:color w:val="000000" w:themeColor="text1"/>
          <w:lang w:val="en-US"/>
        </w:rPr>
        <w:t xml:space="preserve">Delays related to approval of annual workplans and budgets </w:t>
      </w:r>
      <w:r w:rsidR="001274C2" w:rsidRPr="00DB1DE9">
        <w:rPr>
          <w:color w:val="000000" w:themeColor="text1"/>
          <w:lang w:val="en-US"/>
        </w:rPr>
        <w:t xml:space="preserve">(eg 6 month delay </w:t>
      </w:r>
      <w:r w:rsidR="00C23F9A" w:rsidRPr="00DB1DE9">
        <w:rPr>
          <w:color w:val="000000" w:themeColor="text1"/>
          <w:lang w:val="en-US"/>
        </w:rPr>
        <w:t>in 2018</w:t>
      </w:r>
      <w:r w:rsidR="001274C2" w:rsidRPr="00DB1DE9">
        <w:rPr>
          <w:color w:val="000000" w:themeColor="text1"/>
          <w:lang w:val="en-US"/>
        </w:rPr>
        <w:t>)</w:t>
      </w:r>
      <w:r w:rsidR="00C23F9A" w:rsidRPr="00DB1DE9">
        <w:rPr>
          <w:color w:val="000000" w:themeColor="text1"/>
          <w:lang w:val="en-US"/>
        </w:rPr>
        <w:t xml:space="preserve"> were </w:t>
      </w:r>
      <w:r w:rsidR="009C6287" w:rsidRPr="00DB1DE9">
        <w:rPr>
          <w:color w:val="000000" w:themeColor="text1"/>
          <w:lang w:val="en-US"/>
        </w:rPr>
        <w:t>significant and impacted field activities</w:t>
      </w:r>
      <w:r w:rsidR="00F05987" w:rsidRPr="00DB1DE9">
        <w:rPr>
          <w:color w:val="000000" w:themeColor="text1"/>
          <w:lang w:val="en-US"/>
        </w:rPr>
        <w:t xml:space="preserve">, leading to the need for a 12 month project extension to complete </w:t>
      </w:r>
      <w:r w:rsidR="007D5C0B" w:rsidRPr="00DB1DE9">
        <w:rPr>
          <w:color w:val="000000" w:themeColor="text1"/>
          <w:lang w:val="en-US"/>
        </w:rPr>
        <w:t xml:space="preserve">a range of outputs, and especially the SLM activities that were </w:t>
      </w:r>
      <w:r w:rsidR="00D276D1" w:rsidRPr="00DB1DE9">
        <w:rPr>
          <w:color w:val="000000" w:themeColor="text1"/>
          <w:lang w:val="en-US"/>
        </w:rPr>
        <w:t xml:space="preserve">constrained by agricultural seasons. </w:t>
      </w:r>
    </w:p>
    <w:p w14:paraId="7BA43E32" w14:textId="77777777" w:rsidR="00D276D1" w:rsidRPr="009B1DD2" w:rsidRDefault="00D276D1" w:rsidP="00D276D1">
      <w:pPr>
        <w:rPr>
          <w:i/>
          <w:iCs/>
          <w:color w:val="000000" w:themeColor="text1"/>
          <w:lang w:val="en-US"/>
        </w:rPr>
      </w:pPr>
      <w:r w:rsidRPr="009B1DD2">
        <w:rPr>
          <w:i/>
          <w:iCs/>
          <w:color w:val="000000" w:themeColor="text1"/>
          <w:lang w:val="en-US"/>
        </w:rPr>
        <w:t xml:space="preserve">o Extent to which a project extension could have been avoided </w:t>
      </w:r>
    </w:p>
    <w:p w14:paraId="66F2F348" w14:textId="6D05340A" w:rsidR="00D276D1" w:rsidRPr="00DB1DE9" w:rsidRDefault="00D276D1" w:rsidP="00B541A0">
      <w:pPr>
        <w:pStyle w:val="ListParagraph"/>
        <w:numPr>
          <w:ilvl w:val="0"/>
          <w:numId w:val="8"/>
        </w:numPr>
        <w:jc w:val="both"/>
        <w:rPr>
          <w:color w:val="000000" w:themeColor="text1"/>
          <w:lang w:val="en-US"/>
        </w:rPr>
      </w:pPr>
      <w:r w:rsidRPr="00DB1DE9">
        <w:rPr>
          <w:color w:val="000000" w:themeColor="text1"/>
          <w:lang w:val="en-US"/>
        </w:rPr>
        <w:t xml:space="preserve">The project extension was carefully justified in the proposal submitted to UNDP, quoting the series of challenges and delays that the project experienced during implementation from its launch in July 2015 until mid-2019 when the proposal was submitted. There is no question that the level of project delivery by the end of July 2019 fell far short of the project targets (especially the SLM work), that disbursement of GEF funds was far from complete ($925,127 or 64.05% had been disbursed by 30 June 2019), and that the extension of 12 months would allow significant progress towards objectives to be achieved – as was the case in reality (notwithstanding the COVID19 outbreak in early 2020). </w:t>
      </w:r>
    </w:p>
    <w:p w14:paraId="2751B758" w14:textId="2029131E" w:rsidR="00D1362C" w:rsidRPr="00885BF1" w:rsidRDefault="00EF213C" w:rsidP="00AA3639">
      <w:pPr>
        <w:rPr>
          <w:i/>
          <w:iCs/>
          <w:color w:val="000000" w:themeColor="text1"/>
          <w:lang w:val="en-US"/>
        </w:rPr>
      </w:pPr>
      <w:r w:rsidRPr="00885BF1">
        <w:rPr>
          <w:i/>
          <w:iCs/>
          <w:color w:val="000000" w:themeColor="text1"/>
          <w:lang w:val="en-US"/>
        </w:rPr>
        <w:t>o Extent to which M&amp;E systems ensured effective and efficient project management</w:t>
      </w:r>
    </w:p>
    <w:p w14:paraId="1CBB4678" w14:textId="34B05B89" w:rsidR="00EF213C" w:rsidRPr="00DB1DE9" w:rsidRDefault="00E54B02" w:rsidP="00B541A0">
      <w:pPr>
        <w:pStyle w:val="ListParagraph"/>
        <w:numPr>
          <w:ilvl w:val="0"/>
          <w:numId w:val="8"/>
        </w:numPr>
        <w:jc w:val="both"/>
        <w:rPr>
          <w:color w:val="000000" w:themeColor="text1"/>
          <w:lang w:val="en-US"/>
        </w:rPr>
      </w:pPr>
      <w:r w:rsidRPr="00DB1DE9">
        <w:rPr>
          <w:color w:val="000000" w:themeColor="text1"/>
          <w:lang w:val="en-US"/>
        </w:rPr>
        <w:lastRenderedPageBreak/>
        <w:t xml:space="preserve">While the M&amp;E system for this project followed standard UNDP/GEF requirements, </w:t>
      </w:r>
      <w:r w:rsidR="00F36642" w:rsidRPr="00DB1DE9">
        <w:rPr>
          <w:color w:val="000000" w:themeColor="text1"/>
          <w:lang w:val="en-US"/>
        </w:rPr>
        <w:t xml:space="preserve">there were significant weaknesses in its application that UNDP was slow and ineffective in </w:t>
      </w:r>
      <w:r w:rsidR="003765A9" w:rsidRPr="00DB1DE9">
        <w:rPr>
          <w:color w:val="000000" w:themeColor="text1"/>
          <w:lang w:val="en-US"/>
        </w:rPr>
        <w:t xml:space="preserve">addressing. This includes: significant weaknesses in the results framework </w:t>
      </w:r>
      <w:r w:rsidR="00CE4E7E" w:rsidRPr="00DB1DE9">
        <w:rPr>
          <w:color w:val="000000" w:themeColor="text1"/>
          <w:lang w:val="en-US"/>
        </w:rPr>
        <w:t>structure, indicators, baselines and targets (see 4.1.1 above)</w:t>
      </w:r>
      <w:r w:rsidR="00371067" w:rsidRPr="00DB1DE9">
        <w:rPr>
          <w:color w:val="000000" w:themeColor="text1"/>
          <w:lang w:val="en-US"/>
        </w:rPr>
        <w:t xml:space="preserve">; failure to address these weaknesses through adaptive management during implementation; </w:t>
      </w:r>
      <w:r w:rsidR="00DB351B" w:rsidRPr="00DB1DE9">
        <w:rPr>
          <w:color w:val="000000" w:themeColor="text1"/>
          <w:lang w:val="en-US"/>
        </w:rPr>
        <w:t>poor standard of quarterly and annual progress reports; poor completion of annual PIRs</w:t>
      </w:r>
      <w:r w:rsidR="00FC2F6E" w:rsidRPr="00DB1DE9">
        <w:rPr>
          <w:color w:val="000000" w:themeColor="text1"/>
          <w:lang w:val="en-US"/>
        </w:rPr>
        <w:t xml:space="preserve"> – often with gaps in certain sections; absence of a project completion report; </w:t>
      </w:r>
      <w:r w:rsidR="00611642" w:rsidRPr="00DB1DE9">
        <w:rPr>
          <w:color w:val="000000" w:themeColor="text1"/>
          <w:lang w:val="en-US"/>
        </w:rPr>
        <w:t>METTs completed but with questionable consistency between assessments</w:t>
      </w:r>
      <w:r w:rsidR="009D497F" w:rsidRPr="00DB1DE9">
        <w:rPr>
          <w:color w:val="000000" w:themeColor="text1"/>
          <w:lang w:val="en-US"/>
        </w:rPr>
        <w:t xml:space="preserve">. In addition, PEB meetings were insufficiently frequent, </w:t>
      </w:r>
      <w:r w:rsidR="00F77BB3" w:rsidRPr="00DB1DE9">
        <w:rPr>
          <w:color w:val="000000" w:themeColor="text1"/>
          <w:lang w:val="en-US"/>
        </w:rPr>
        <w:t>and the minutes do not provide a clear record of decisions taken</w:t>
      </w:r>
      <w:r w:rsidR="00525FAE">
        <w:rPr>
          <w:rStyle w:val="FootnoteReference"/>
          <w:color w:val="000000" w:themeColor="text1"/>
          <w:lang w:val="en-US"/>
        </w:rPr>
        <w:footnoteReference w:id="56"/>
      </w:r>
      <w:r w:rsidR="00F77BB3" w:rsidRPr="00DB1DE9">
        <w:rPr>
          <w:color w:val="000000" w:themeColor="text1"/>
          <w:lang w:val="en-US"/>
        </w:rPr>
        <w:t>, actions required, responsibilities and timelines</w:t>
      </w:r>
      <w:r w:rsidR="006232FB" w:rsidRPr="00DB1DE9">
        <w:rPr>
          <w:color w:val="000000" w:themeColor="text1"/>
          <w:lang w:val="en-US"/>
        </w:rPr>
        <w:t xml:space="preserve">. Follow up to PEB meetings appears to have been weak, and participation dropped off later in the project. </w:t>
      </w:r>
      <w:r w:rsidR="00FA0762" w:rsidRPr="00DB1DE9">
        <w:rPr>
          <w:color w:val="000000" w:themeColor="text1"/>
          <w:lang w:val="en-US"/>
        </w:rPr>
        <w:t>There was no mid-term review</w:t>
      </w:r>
      <w:r w:rsidR="00165E93" w:rsidRPr="00DB1DE9">
        <w:rPr>
          <w:color w:val="000000" w:themeColor="text1"/>
          <w:lang w:val="en-US"/>
        </w:rPr>
        <w:t xml:space="preserve"> of the project, despite its troubled start-up period.</w:t>
      </w:r>
    </w:p>
    <w:p w14:paraId="130D6560" w14:textId="72ACD197" w:rsidR="00F57B8D" w:rsidRDefault="00582301" w:rsidP="00582301">
      <w:pPr>
        <w:pStyle w:val="Heading3"/>
        <w:numPr>
          <w:ilvl w:val="0"/>
          <w:numId w:val="0"/>
        </w:numPr>
        <w:rPr>
          <w:lang w:val="en-US"/>
        </w:rPr>
      </w:pPr>
      <w:bookmarkStart w:id="79" w:name="_Toc58344099"/>
      <w:r>
        <w:rPr>
          <w:lang w:val="en-US"/>
        </w:rPr>
        <w:t xml:space="preserve">4.3.5 </w:t>
      </w:r>
      <w:r w:rsidR="00F57B8D" w:rsidRPr="001F33DC">
        <w:rPr>
          <w:lang w:val="en-US"/>
        </w:rPr>
        <w:t>Overall Outcome (*)</w:t>
      </w:r>
      <w:bookmarkEnd w:id="79"/>
    </w:p>
    <w:p w14:paraId="3328D5B6" w14:textId="1368598A" w:rsidR="00EF213C" w:rsidRDefault="00EF213C" w:rsidP="00B541A0">
      <w:pPr>
        <w:pStyle w:val="ListParagraph"/>
        <w:numPr>
          <w:ilvl w:val="0"/>
          <w:numId w:val="8"/>
        </w:numPr>
        <w:jc w:val="both"/>
        <w:rPr>
          <w:color w:val="000000" w:themeColor="text1"/>
          <w:lang w:val="en-US"/>
        </w:rPr>
      </w:pPr>
      <w:r w:rsidRPr="00391627">
        <w:rPr>
          <w:color w:val="000000" w:themeColor="text1"/>
          <w:lang w:val="en-US"/>
        </w:rPr>
        <w:t xml:space="preserve">The calculation of the overall project outcome rating </w:t>
      </w:r>
      <w:r w:rsidR="00391627">
        <w:rPr>
          <w:color w:val="000000" w:themeColor="text1"/>
          <w:lang w:val="en-US"/>
        </w:rPr>
        <w:t>has been</w:t>
      </w:r>
      <w:r w:rsidRPr="00391627">
        <w:rPr>
          <w:color w:val="000000" w:themeColor="text1"/>
          <w:lang w:val="en-US"/>
        </w:rPr>
        <w:t xml:space="preserve"> based on the ratings for relevance, effectiveness and efficiency, of which relevance and effectiveness are critical. Overall project outcome is assessed using a six-point scale, described in </w:t>
      </w:r>
      <w:r w:rsidR="00247E4B" w:rsidRPr="00DB1DE9">
        <w:rPr>
          <w:color w:val="000000" w:themeColor="text1"/>
          <w:lang w:val="en-US"/>
        </w:rPr>
        <w:t xml:space="preserve">Annex </w:t>
      </w:r>
      <w:r w:rsidR="00C97D0E" w:rsidRPr="00DB1DE9">
        <w:rPr>
          <w:color w:val="000000" w:themeColor="text1"/>
          <w:lang w:val="en-US"/>
        </w:rPr>
        <w:t>8</w:t>
      </w:r>
      <w:r w:rsidR="00C97D0E" w:rsidRPr="00391627">
        <w:rPr>
          <w:color w:val="000000" w:themeColor="text1"/>
          <w:lang w:val="en-US"/>
        </w:rPr>
        <w:t>. The following constraints have been taken into account:</w:t>
      </w:r>
    </w:p>
    <w:p w14:paraId="409B6D8D" w14:textId="5421EC6F" w:rsidR="00EF213C" w:rsidRPr="00391627" w:rsidRDefault="00EF213C" w:rsidP="00DF1691">
      <w:pPr>
        <w:spacing w:after="0"/>
        <w:ind w:left="720"/>
        <w:jc w:val="both"/>
        <w:rPr>
          <w:color w:val="000000" w:themeColor="text1"/>
          <w:lang w:val="en-US"/>
        </w:rPr>
      </w:pPr>
      <w:r w:rsidRPr="00391627">
        <w:rPr>
          <w:color w:val="000000" w:themeColor="text1"/>
          <w:lang w:val="en-US"/>
        </w:rPr>
        <w:t>• The rating on relevance will determine whether the overall outcome rating will be in the unsatisfactory range (MU to HU = unsatisfactory range). If the relevance rating is in the unsatisfactory range then the overall outcome will be in the unsatisfactory range as well. H</w:t>
      </w:r>
      <w:r w:rsidRPr="00AF3AD2">
        <w:rPr>
          <w:color w:val="000000" w:themeColor="text1"/>
          <w:lang w:val="en-US"/>
        </w:rPr>
        <w:t>owever, where the relevance rating is in the satisfactory range (HS to MS), the overall outcome rating could, depending on its effectiveness and efficiency rating, be either in the satisfactory range or in the unsatisfactory range.</w:t>
      </w:r>
    </w:p>
    <w:p w14:paraId="25C68A2C" w14:textId="7D28BA94" w:rsidR="00EF213C" w:rsidRPr="00C909F3" w:rsidRDefault="00EF213C" w:rsidP="00DF1691">
      <w:pPr>
        <w:spacing w:after="0"/>
        <w:ind w:left="720"/>
        <w:jc w:val="both"/>
        <w:rPr>
          <w:color w:val="000000" w:themeColor="text1"/>
          <w:lang w:val="en-US"/>
        </w:rPr>
      </w:pPr>
      <w:r w:rsidRPr="00391627">
        <w:rPr>
          <w:color w:val="000000" w:themeColor="text1"/>
          <w:lang w:val="en-US"/>
        </w:rPr>
        <w:t xml:space="preserve">• The overall outcome </w:t>
      </w:r>
      <w:r w:rsidRPr="00C909F3">
        <w:rPr>
          <w:color w:val="000000" w:themeColor="text1"/>
          <w:lang w:val="en-US"/>
        </w:rPr>
        <w:t>achievement rating cannot be higher than the effectiveness rating.</w:t>
      </w:r>
    </w:p>
    <w:p w14:paraId="4CAF8C8E" w14:textId="3C4CC15F" w:rsidR="00EF213C" w:rsidRPr="00C909F3" w:rsidRDefault="00EF213C" w:rsidP="00DF1691">
      <w:pPr>
        <w:spacing w:after="0"/>
        <w:ind w:left="720"/>
        <w:jc w:val="both"/>
        <w:rPr>
          <w:color w:val="000000" w:themeColor="text1"/>
          <w:lang w:val="en-US"/>
        </w:rPr>
      </w:pPr>
      <w:r w:rsidRPr="00C909F3">
        <w:rPr>
          <w:color w:val="000000" w:themeColor="text1"/>
          <w:lang w:val="en-US"/>
        </w:rPr>
        <w:t>• The overall outcome rating cannot be higher than the average score of effectiveness and efficiency criteria.</w:t>
      </w:r>
    </w:p>
    <w:p w14:paraId="25A993BF" w14:textId="14794FA8" w:rsidR="00EF213C" w:rsidRPr="006104F5" w:rsidRDefault="00EF213C" w:rsidP="00DF1691">
      <w:pPr>
        <w:ind w:left="720"/>
        <w:jc w:val="both"/>
        <w:rPr>
          <w:color w:val="000000" w:themeColor="text1"/>
          <w:lang w:val="en-US"/>
        </w:rPr>
      </w:pPr>
      <w:r w:rsidRPr="006104F5">
        <w:rPr>
          <w:color w:val="000000" w:themeColor="text1"/>
          <w:lang w:val="en-US"/>
        </w:rPr>
        <w:t>In instances where the scope of the project objectives and outcomes has been scaled down, the magnitude of and necessity for downscaling is taken into account and despite achievement of results as per the revised results framework, where appropriate, a lower outcome effectiveness rating may be given.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0"/>
        <w:gridCol w:w="2257"/>
      </w:tblGrid>
      <w:tr w:rsidR="005732F2" w:rsidRPr="005732F2" w14:paraId="493C8F8F" w14:textId="77777777" w:rsidTr="005732F2">
        <w:trPr>
          <w:trHeight w:val="99"/>
          <w:jc w:val="center"/>
        </w:trPr>
        <w:tc>
          <w:tcPr>
            <w:tcW w:w="3080" w:type="dxa"/>
            <w:shd w:val="clear" w:color="auto" w:fill="B4C6E7" w:themeFill="accent1" w:themeFillTint="66"/>
          </w:tcPr>
          <w:p w14:paraId="31CBEF6E" w14:textId="62815517" w:rsidR="005732F2" w:rsidRPr="005732F2" w:rsidRDefault="005732F2" w:rsidP="005732F2">
            <w:pPr>
              <w:autoSpaceDE w:val="0"/>
              <w:autoSpaceDN w:val="0"/>
              <w:adjustRightInd w:val="0"/>
              <w:spacing w:after="0" w:line="240" w:lineRule="auto"/>
              <w:jc w:val="center"/>
              <w:rPr>
                <w:rFonts w:ascii="Calibri" w:hAnsi="Calibri" w:cs="Calibri"/>
                <w:b/>
                <w:bCs/>
                <w:color w:val="000000"/>
                <w:sz w:val="20"/>
                <w:szCs w:val="20"/>
              </w:rPr>
            </w:pPr>
            <w:r w:rsidRPr="005732F2">
              <w:rPr>
                <w:rFonts w:ascii="Calibri" w:hAnsi="Calibri" w:cs="Calibri"/>
                <w:b/>
                <w:bCs/>
                <w:color w:val="000000"/>
                <w:sz w:val="20"/>
                <w:szCs w:val="20"/>
              </w:rPr>
              <w:t>Assessment of Outcomes</w:t>
            </w:r>
          </w:p>
        </w:tc>
        <w:tc>
          <w:tcPr>
            <w:tcW w:w="2257" w:type="dxa"/>
            <w:shd w:val="clear" w:color="auto" w:fill="B4C6E7" w:themeFill="accent1" w:themeFillTint="66"/>
          </w:tcPr>
          <w:p w14:paraId="77AD2A4C" w14:textId="77777777" w:rsidR="005732F2" w:rsidRPr="005732F2" w:rsidRDefault="005732F2" w:rsidP="005732F2">
            <w:pPr>
              <w:autoSpaceDE w:val="0"/>
              <w:autoSpaceDN w:val="0"/>
              <w:adjustRightInd w:val="0"/>
              <w:spacing w:after="0" w:line="240" w:lineRule="auto"/>
              <w:rPr>
                <w:rFonts w:ascii="Calibri" w:hAnsi="Calibri" w:cs="Calibri"/>
                <w:b/>
                <w:bCs/>
                <w:color w:val="000000"/>
                <w:sz w:val="20"/>
                <w:szCs w:val="20"/>
              </w:rPr>
            </w:pPr>
            <w:r w:rsidRPr="005732F2">
              <w:rPr>
                <w:rFonts w:ascii="Calibri" w:hAnsi="Calibri" w:cs="Calibri"/>
                <w:b/>
                <w:bCs/>
                <w:color w:val="000000"/>
                <w:sz w:val="20"/>
                <w:szCs w:val="20"/>
              </w:rPr>
              <w:t xml:space="preserve">Rating </w:t>
            </w:r>
          </w:p>
        </w:tc>
      </w:tr>
      <w:tr w:rsidR="005732F2" w:rsidRPr="005732F2" w14:paraId="73623366" w14:textId="77777777" w:rsidTr="005732F2">
        <w:trPr>
          <w:trHeight w:val="99"/>
          <w:jc w:val="center"/>
        </w:trPr>
        <w:tc>
          <w:tcPr>
            <w:tcW w:w="3080" w:type="dxa"/>
          </w:tcPr>
          <w:p w14:paraId="78A9B193" w14:textId="77777777" w:rsidR="005732F2" w:rsidRPr="005732F2" w:rsidRDefault="005732F2" w:rsidP="005732F2">
            <w:pPr>
              <w:autoSpaceDE w:val="0"/>
              <w:autoSpaceDN w:val="0"/>
              <w:adjustRightInd w:val="0"/>
              <w:spacing w:after="0" w:line="240" w:lineRule="auto"/>
              <w:rPr>
                <w:rFonts w:ascii="Calibri" w:hAnsi="Calibri" w:cs="Calibri"/>
                <w:b/>
                <w:bCs/>
                <w:color w:val="000000"/>
                <w:sz w:val="20"/>
                <w:szCs w:val="20"/>
              </w:rPr>
            </w:pPr>
            <w:r w:rsidRPr="005732F2">
              <w:rPr>
                <w:rFonts w:ascii="Calibri" w:hAnsi="Calibri" w:cs="Calibri"/>
                <w:b/>
                <w:bCs/>
                <w:color w:val="000000"/>
                <w:sz w:val="20"/>
                <w:szCs w:val="20"/>
              </w:rPr>
              <w:t xml:space="preserve">Relevance </w:t>
            </w:r>
          </w:p>
        </w:tc>
        <w:tc>
          <w:tcPr>
            <w:tcW w:w="2257" w:type="dxa"/>
          </w:tcPr>
          <w:p w14:paraId="335C34CC" w14:textId="2B77EFB1" w:rsidR="005732F2" w:rsidRPr="005732F2" w:rsidRDefault="000C1217" w:rsidP="005732F2">
            <w:pPr>
              <w:autoSpaceDE w:val="0"/>
              <w:autoSpaceDN w:val="0"/>
              <w:adjustRightInd w:val="0"/>
              <w:spacing w:after="0" w:line="240" w:lineRule="auto"/>
              <w:rPr>
                <w:rFonts w:ascii="Calibri" w:hAnsi="Calibri" w:cs="Calibri"/>
                <w:b/>
                <w:bCs/>
                <w:color w:val="000000"/>
                <w:sz w:val="20"/>
                <w:szCs w:val="20"/>
              </w:rPr>
            </w:pPr>
            <w:r>
              <w:rPr>
                <w:rFonts w:ascii="Calibri" w:hAnsi="Calibri" w:cs="Calibri"/>
                <w:b/>
                <w:bCs/>
                <w:color w:val="000000"/>
                <w:sz w:val="20"/>
                <w:szCs w:val="20"/>
              </w:rPr>
              <w:t>S</w:t>
            </w:r>
          </w:p>
        </w:tc>
      </w:tr>
      <w:tr w:rsidR="005732F2" w:rsidRPr="005732F2" w14:paraId="498D2166" w14:textId="77777777" w:rsidTr="005732F2">
        <w:trPr>
          <w:trHeight w:val="99"/>
          <w:jc w:val="center"/>
        </w:trPr>
        <w:tc>
          <w:tcPr>
            <w:tcW w:w="3080" w:type="dxa"/>
          </w:tcPr>
          <w:p w14:paraId="2F7A3AAA" w14:textId="77777777" w:rsidR="005732F2" w:rsidRPr="005732F2" w:rsidRDefault="005732F2" w:rsidP="005732F2">
            <w:pPr>
              <w:autoSpaceDE w:val="0"/>
              <w:autoSpaceDN w:val="0"/>
              <w:adjustRightInd w:val="0"/>
              <w:spacing w:after="0" w:line="240" w:lineRule="auto"/>
              <w:rPr>
                <w:rFonts w:ascii="Calibri" w:hAnsi="Calibri" w:cs="Calibri"/>
                <w:b/>
                <w:bCs/>
                <w:color w:val="000000"/>
                <w:sz w:val="20"/>
                <w:szCs w:val="20"/>
              </w:rPr>
            </w:pPr>
            <w:r w:rsidRPr="005732F2">
              <w:rPr>
                <w:rFonts w:ascii="Calibri" w:hAnsi="Calibri" w:cs="Calibri"/>
                <w:b/>
                <w:bCs/>
                <w:color w:val="000000"/>
                <w:sz w:val="20"/>
                <w:szCs w:val="20"/>
              </w:rPr>
              <w:t xml:space="preserve">Effectiveness </w:t>
            </w:r>
          </w:p>
        </w:tc>
        <w:tc>
          <w:tcPr>
            <w:tcW w:w="2257" w:type="dxa"/>
          </w:tcPr>
          <w:p w14:paraId="195AC03A" w14:textId="64C00565" w:rsidR="005732F2" w:rsidRPr="005732F2" w:rsidRDefault="008419D8" w:rsidP="005732F2">
            <w:pPr>
              <w:autoSpaceDE w:val="0"/>
              <w:autoSpaceDN w:val="0"/>
              <w:adjustRightInd w:val="0"/>
              <w:spacing w:after="0" w:line="240" w:lineRule="auto"/>
              <w:rPr>
                <w:rFonts w:ascii="Calibri" w:hAnsi="Calibri" w:cs="Calibri"/>
                <w:b/>
                <w:bCs/>
                <w:color w:val="000000"/>
                <w:sz w:val="20"/>
                <w:szCs w:val="20"/>
              </w:rPr>
            </w:pPr>
            <w:r>
              <w:rPr>
                <w:rFonts w:ascii="Calibri" w:hAnsi="Calibri" w:cs="Calibri"/>
                <w:b/>
                <w:bCs/>
                <w:color w:val="000000"/>
                <w:sz w:val="20"/>
                <w:szCs w:val="20"/>
              </w:rPr>
              <w:t>MS</w:t>
            </w:r>
          </w:p>
        </w:tc>
      </w:tr>
      <w:tr w:rsidR="005732F2" w:rsidRPr="005732F2" w14:paraId="32883B64" w14:textId="77777777" w:rsidTr="005732F2">
        <w:trPr>
          <w:trHeight w:val="99"/>
          <w:jc w:val="center"/>
        </w:trPr>
        <w:tc>
          <w:tcPr>
            <w:tcW w:w="3080" w:type="dxa"/>
          </w:tcPr>
          <w:p w14:paraId="44C8289F" w14:textId="77777777" w:rsidR="005732F2" w:rsidRPr="005732F2" w:rsidRDefault="005732F2" w:rsidP="005732F2">
            <w:pPr>
              <w:autoSpaceDE w:val="0"/>
              <w:autoSpaceDN w:val="0"/>
              <w:adjustRightInd w:val="0"/>
              <w:spacing w:after="0" w:line="240" w:lineRule="auto"/>
              <w:rPr>
                <w:rFonts w:ascii="Calibri" w:hAnsi="Calibri" w:cs="Calibri"/>
                <w:b/>
                <w:bCs/>
                <w:color w:val="000000"/>
                <w:sz w:val="20"/>
                <w:szCs w:val="20"/>
              </w:rPr>
            </w:pPr>
            <w:r w:rsidRPr="005732F2">
              <w:rPr>
                <w:rFonts w:ascii="Calibri" w:hAnsi="Calibri" w:cs="Calibri"/>
                <w:b/>
                <w:bCs/>
                <w:color w:val="000000"/>
                <w:sz w:val="20"/>
                <w:szCs w:val="20"/>
              </w:rPr>
              <w:t xml:space="preserve">Efficiency </w:t>
            </w:r>
          </w:p>
        </w:tc>
        <w:tc>
          <w:tcPr>
            <w:tcW w:w="2257" w:type="dxa"/>
          </w:tcPr>
          <w:p w14:paraId="464725F6" w14:textId="292DE1E3" w:rsidR="005732F2" w:rsidRPr="005732F2" w:rsidRDefault="00113B49" w:rsidP="005732F2">
            <w:pPr>
              <w:autoSpaceDE w:val="0"/>
              <w:autoSpaceDN w:val="0"/>
              <w:adjustRightInd w:val="0"/>
              <w:spacing w:after="0" w:line="240" w:lineRule="auto"/>
              <w:rPr>
                <w:rFonts w:ascii="Calibri" w:hAnsi="Calibri" w:cs="Calibri"/>
                <w:b/>
                <w:bCs/>
                <w:color w:val="000000"/>
                <w:sz w:val="20"/>
                <w:szCs w:val="20"/>
              </w:rPr>
            </w:pPr>
            <w:r>
              <w:rPr>
                <w:rFonts w:ascii="Calibri" w:hAnsi="Calibri" w:cs="Calibri"/>
                <w:b/>
                <w:bCs/>
                <w:color w:val="000000"/>
                <w:sz w:val="20"/>
                <w:szCs w:val="20"/>
              </w:rPr>
              <w:t>MU</w:t>
            </w:r>
          </w:p>
        </w:tc>
      </w:tr>
      <w:tr w:rsidR="005732F2" w:rsidRPr="005732F2" w14:paraId="5760237F" w14:textId="77777777" w:rsidTr="005732F2">
        <w:trPr>
          <w:trHeight w:val="99"/>
          <w:jc w:val="center"/>
        </w:trPr>
        <w:tc>
          <w:tcPr>
            <w:tcW w:w="3080" w:type="dxa"/>
          </w:tcPr>
          <w:p w14:paraId="46166283" w14:textId="77777777" w:rsidR="005732F2" w:rsidRPr="005732F2" w:rsidRDefault="005732F2" w:rsidP="005732F2">
            <w:pPr>
              <w:autoSpaceDE w:val="0"/>
              <w:autoSpaceDN w:val="0"/>
              <w:adjustRightInd w:val="0"/>
              <w:spacing w:after="0" w:line="240" w:lineRule="auto"/>
              <w:rPr>
                <w:rFonts w:ascii="Calibri" w:hAnsi="Calibri" w:cs="Calibri"/>
                <w:b/>
                <w:bCs/>
                <w:color w:val="000000"/>
                <w:sz w:val="20"/>
                <w:szCs w:val="20"/>
              </w:rPr>
            </w:pPr>
            <w:r w:rsidRPr="005732F2">
              <w:rPr>
                <w:rFonts w:ascii="Calibri" w:hAnsi="Calibri" w:cs="Calibri"/>
                <w:b/>
                <w:bCs/>
                <w:color w:val="000000"/>
                <w:sz w:val="20"/>
                <w:szCs w:val="20"/>
              </w:rPr>
              <w:t xml:space="preserve">Overall Project Outcome Rating </w:t>
            </w:r>
          </w:p>
        </w:tc>
        <w:tc>
          <w:tcPr>
            <w:tcW w:w="2257" w:type="dxa"/>
          </w:tcPr>
          <w:p w14:paraId="2F5B29D2" w14:textId="32DD10EF" w:rsidR="005732F2" w:rsidRPr="005732F2" w:rsidRDefault="00475536" w:rsidP="005732F2">
            <w:pPr>
              <w:autoSpaceDE w:val="0"/>
              <w:autoSpaceDN w:val="0"/>
              <w:adjustRightInd w:val="0"/>
              <w:spacing w:after="0" w:line="240" w:lineRule="auto"/>
              <w:rPr>
                <w:rFonts w:ascii="Calibri" w:hAnsi="Calibri" w:cs="Calibri"/>
                <w:b/>
                <w:bCs/>
                <w:color w:val="000000"/>
                <w:sz w:val="20"/>
                <w:szCs w:val="20"/>
              </w:rPr>
            </w:pPr>
            <w:r>
              <w:rPr>
                <w:rFonts w:ascii="Calibri" w:hAnsi="Calibri" w:cs="Calibri"/>
                <w:b/>
                <w:bCs/>
                <w:color w:val="000000"/>
                <w:sz w:val="20"/>
                <w:szCs w:val="20"/>
              </w:rPr>
              <w:t>MU-MS</w:t>
            </w:r>
          </w:p>
        </w:tc>
      </w:tr>
    </w:tbl>
    <w:p w14:paraId="18A96066" w14:textId="77777777" w:rsidR="005732F2" w:rsidRDefault="005732F2" w:rsidP="00AA3639">
      <w:pPr>
        <w:rPr>
          <w:lang w:val="en-US"/>
        </w:rPr>
      </w:pPr>
    </w:p>
    <w:p w14:paraId="03F6BFC9" w14:textId="40E37632" w:rsidR="00F57B8D" w:rsidRDefault="00582301" w:rsidP="00582301">
      <w:pPr>
        <w:pStyle w:val="Heading3"/>
        <w:numPr>
          <w:ilvl w:val="0"/>
          <w:numId w:val="0"/>
        </w:numPr>
        <w:rPr>
          <w:lang w:val="en-US"/>
        </w:rPr>
      </w:pPr>
      <w:bookmarkStart w:id="80" w:name="_Toc58344100"/>
      <w:r>
        <w:rPr>
          <w:lang w:val="en-US"/>
        </w:rPr>
        <w:t xml:space="preserve">4.3.6 </w:t>
      </w:r>
      <w:r w:rsidR="00F57B8D" w:rsidRPr="001F33DC">
        <w:rPr>
          <w:lang w:val="en-US"/>
        </w:rPr>
        <w:t>Sustainability: financial (*), socio-economic (*), institutional framework and governance (*), environmental (*), and overall likelihood (*)</w:t>
      </w:r>
      <w:bookmarkEnd w:id="80"/>
    </w:p>
    <w:p w14:paraId="713A21EB" w14:textId="72DE34DB" w:rsidR="00AA3639" w:rsidRDefault="00AA3639" w:rsidP="00AA3639">
      <w:pPr>
        <w:rPr>
          <w:lang w:val="en-US"/>
        </w:rPr>
      </w:pPr>
    </w:p>
    <w:p w14:paraId="36D195CB" w14:textId="77777777" w:rsidR="00350F78" w:rsidRPr="00350F78" w:rsidRDefault="00350F78" w:rsidP="00AA3639">
      <w:pPr>
        <w:rPr>
          <w:b/>
          <w:bCs/>
          <w:lang w:val="en-US"/>
        </w:rPr>
      </w:pPr>
      <w:r w:rsidRPr="00350F78">
        <w:rPr>
          <w:b/>
          <w:bCs/>
          <w:lang w:val="en-US"/>
        </w:rPr>
        <w:t xml:space="preserve">Financial sustainability: </w:t>
      </w:r>
    </w:p>
    <w:p w14:paraId="1B174801" w14:textId="21804C83" w:rsidR="00EC13A2" w:rsidRPr="00B541A0" w:rsidRDefault="009E0509" w:rsidP="00E32115">
      <w:pPr>
        <w:pStyle w:val="ListParagraph"/>
        <w:numPr>
          <w:ilvl w:val="0"/>
          <w:numId w:val="8"/>
        </w:numPr>
        <w:jc w:val="both"/>
        <w:rPr>
          <w:lang w:val="en-US"/>
        </w:rPr>
      </w:pPr>
      <w:r w:rsidRPr="00DF1691">
        <w:rPr>
          <w:lang w:val="en-US"/>
        </w:rPr>
        <w:lastRenderedPageBreak/>
        <w:t xml:space="preserve">The </w:t>
      </w:r>
      <w:r w:rsidR="00E278BC" w:rsidRPr="00DF1691">
        <w:rPr>
          <w:lang w:val="en-US"/>
        </w:rPr>
        <w:t xml:space="preserve">project design intended that the development of the revised POWPA Action Plan and financial mechanism </w:t>
      </w:r>
      <w:r w:rsidR="0090357C" w:rsidRPr="00DF1691">
        <w:rPr>
          <w:lang w:val="en-US"/>
        </w:rPr>
        <w:t xml:space="preserve">(Biodiversity Trust Fund) under the previous DPWM/World Bank/GEF Gambia Biodiversity </w:t>
      </w:r>
      <w:r w:rsidR="008E0F7A" w:rsidRPr="00DF1691">
        <w:rPr>
          <w:lang w:val="en-US"/>
        </w:rPr>
        <w:t xml:space="preserve">Management and Institutional Strengthening Project would provide a good basis for sustainability. The PoWPA Action Plan (2018) does provide </w:t>
      </w:r>
      <w:r w:rsidR="00EA1298" w:rsidRPr="00DF1691">
        <w:rPr>
          <w:lang w:val="en-US"/>
        </w:rPr>
        <w:t>a basis for investment in PA system development, and some guidance on sustainable financing of PAs, but this is limited</w:t>
      </w:r>
      <w:r w:rsidR="00AA1881" w:rsidRPr="00DF1691">
        <w:rPr>
          <w:lang w:val="en-US"/>
        </w:rPr>
        <w:t xml:space="preserve"> and further constrained by the COVID19 pandemic impacts on government financing priorities, </w:t>
      </w:r>
      <w:r w:rsidR="0082677F" w:rsidRPr="00DF1691">
        <w:rPr>
          <w:lang w:val="en-US"/>
        </w:rPr>
        <w:t xml:space="preserve">nature-based tourism visitation and related activities (eg </w:t>
      </w:r>
      <w:r w:rsidR="00A235AC">
        <w:rPr>
          <w:lang w:val="en-US"/>
        </w:rPr>
        <w:t>sport</w:t>
      </w:r>
      <w:r w:rsidR="00A235AC" w:rsidRPr="00DF1691">
        <w:rPr>
          <w:lang w:val="en-US"/>
        </w:rPr>
        <w:t xml:space="preserve"> </w:t>
      </w:r>
      <w:r w:rsidR="0082677F" w:rsidRPr="00DF1691">
        <w:rPr>
          <w:lang w:val="en-US"/>
        </w:rPr>
        <w:t>hunting). The Biodiversity Trust Fund</w:t>
      </w:r>
      <w:r w:rsidR="00CB0579" w:rsidRPr="00DF1691">
        <w:rPr>
          <w:lang w:val="en-US"/>
        </w:rPr>
        <w:t xml:space="preserve"> is a practical mechanism for receiving such income</w:t>
      </w:r>
      <w:r w:rsidR="000963A4" w:rsidRPr="00DF1691">
        <w:rPr>
          <w:lang w:val="en-US"/>
        </w:rPr>
        <w:t xml:space="preserve">, but it remains uncapitalized at the present time – having made no progress since it was established in 2015. </w:t>
      </w:r>
      <w:r w:rsidR="00EC13A2">
        <w:t xml:space="preserve">The </w:t>
      </w:r>
      <w:r w:rsidR="00EC13A2" w:rsidRPr="00EC13A2">
        <w:t xml:space="preserve">updated </w:t>
      </w:r>
      <w:r w:rsidR="00EC13A2">
        <w:t>Biodiversity and Wildlife Act</w:t>
      </w:r>
      <w:r w:rsidR="00EC13A2" w:rsidRPr="00EC13A2">
        <w:t>, elaborate</w:t>
      </w:r>
      <w:r w:rsidR="00605FFA">
        <w:t xml:space="preserve">s on income sources to </w:t>
      </w:r>
      <w:r w:rsidR="00CF55D6">
        <w:t>support the</w:t>
      </w:r>
      <w:r w:rsidR="00EC13A2" w:rsidRPr="00EC13A2">
        <w:t xml:space="preserve"> BTF</w:t>
      </w:r>
      <w:r w:rsidR="00CF55D6">
        <w:t xml:space="preserve">. These would include </w:t>
      </w:r>
      <w:r w:rsidR="00EC13A2" w:rsidRPr="00EC13A2">
        <w:t>gate fees, hunting licences from January to April, wildlife farming and cropping</w:t>
      </w:r>
      <w:r w:rsidR="00492F72">
        <w:t>, fees</w:t>
      </w:r>
      <w:r w:rsidR="00492F72" w:rsidRPr="00EC13A2">
        <w:t xml:space="preserve"> </w:t>
      </w:r>
      <w:r w:rsidR="00492F72">
        <w:t>from</w:t>
      </w:r>
      <w:r w:rsidR="00492F72" w:rsidRPr="00EC13A2">
        <w:t xml:space="preserve"> </w:t>
      </w:r>
      <w:r w:rsidR="00EC13A2" w:rsidRPr="00EC13A2">
        <w:t>private PAs</w:t>
      </w:r>
      <w:r w:rsidR="004529F8">
        <w:rPr>
          <w:rStyle w:val="FootnoteReference"/>
        </w:rPr>
        <w:footnoteReference w:id="57"/>
      </w:r>
      <w:r w:rsidR="00492F72">
        <w:t>.</w:t>
      </w:r>
    </w:p>
    <w:p w14:paraId="617B0610" w14:textId="77777777" w:rsidR="00E32115" w:rsidRPr="00DF1691" w:rsidRDefault="00E32115" w:rsidP="00B541A0">
      <w:pPr>
        <w:pStyle w:val="ListParagraph"/>
        <w:jc w:val="both"/>
        <w:rPr>
          <w:lang w:val="en-US"/>
        </w:rPr>
      </w:pPr>
    </w:p>
    <w:p w14:paraId="6A93A471" w14:textId="100E3298" w:rsidR="009E0509" w:rsidRDefault="00727A5D" w:rsidP="00E32115">
      <w:pPr>
        <w:pStyle w:val="ListParagraph"/>
        <w:numPr>
          <w:ilvl w:val="0"/>
          <w:numId w:val="8"/>
        </w:numPr>
        <w:jc w:val="both"/>
        <w:rPr>
          <w:lang w:val="en-US"/>
        </w:rPr>
      </w:pPr>
      <w:r w:rsidRPr="00DF1691">
        <w:rPr>
          <w:lang w:val="en-US"/>
        </w:rPr>
        <w:t xml:space="preserve">In addition, the DPWM annual budget </w:t>
      </w:r>
      <w:r w:rsidR="00C12D27" w:rsidRPr="00DF1691">
        <w:rPr>
          <w:lang w:val="en-US"/>
        </w:rPr>
        <w:t xml:space="preserve">for improvement and maintenance of parks </w:t>
      </w:r>
      <w:r w:rsidRPr="00DF1691">
        <w:rPr>
          <w:lang w:val="en-US"/>
        </w:rPr>
        <w:t>was recognized at the project design stage to be chronically low</w:t>
      </w:r>
      <w:r w:rsidR="00C12D27" w:rsidRPr="00DF1691">
        <w:rPr>
          <w:lang w:val="en-US"/>
        </w:rPr>
        <w:t xml:space="preserve"> – and this remains the case: the </w:t>
      </w:r>
      <w:r w:rsidR="00671845" w:rsidRPr="00DF1691">
        <w:rPr>
          <w:lang w:val="en-US"/>
        </w:rPr>
        <w:t xml:space="preserve">annual </w:t>
      </w:r>
      <w:r w:rsidR="00C12D27" w:rsidRPr="00DF1691">
        <w:rPr>
          <w:lang w:val="en-US"/>
        </w:rPr>
        <w:t>budget is seriously inadequate</w:t>
      </w:r>
      <w:r w:rsidR="00BF70C7" w:rsidRPr="00DF1691">
        <w:rPr>
          <w:lang w:val="en-US"/>
        </w:rPr>
        <w:t xml:space="preserve"> (currently GMD 6.5 million</w:t>
      </w:r>
      <w:r w:rsidR="00671845" w:rsidRPr="00DF1691">
        <w:rPr>
          <w:lang w:val="en-US"/>
        </w:rPr>
        <w:t>, about USD 130,000</w:t>
      </w:r>
      <w:r w:rsidR="00BF70C7" w:rsidRPr="00DF1691">
        <w:rPr>
          <w:lang w:val="en-US"/>
        </w:rPr>
        <w:t>)</w:t>
      </w:r>
      <w:r w:rsidR="00C12D27" w:rsidRPr="00DF1691">
        <w:rPr>
          <w:lang w:val="en-US"/>
        </w:rPr>
        <w:t xml:space="preserve">. COVID-19 has </w:t>
      </w:r>
      <w:r w:rsidR="00671845" w:rsidRPr="00DF1691">
        <w:rPr>
          <w:lang w:val="en-US"/>
        </w:rPr>
        <w:t xml:space="preserve">also </w:t>
      </w:r>
      <w:r w:rsidR="00C12D27" w:rsidRPr="00DF1691">
        <w:rPr>
          <w:lang w:val="en-US"/>
        </w:rPr>
        <w:t>negatively impacted the budget. For instance, the government deducted GMD4 billion from the current</w:t>
      </w:r>
      <w:r w:rsidR="00671845" w:rsidRPr="00DF1691">
        <w:rPr>
          <w:lang w:val="en-US"/>
        </w:rPr>
        <w:t xml:space="preserve"> 2020</w:t>
      </w:r>
      <w:r w:rsidR="00C12D27" w:rsidRPr="00DF1691">
        <w:rPr>
          <w:lang w:val="en-US"/>
        </w:rPr>
        <w:t xml:space="preserve"> national budget due to COVID-19. Moreover, it is projected that the budget allocation </w:t>
      </w:r>
      <w:r w:rsidR="00BF70C7" w:rsidRPr="00DF1691">
        <w:rPr>
          <w:lang w:val="en-US"/>
        </w:rPr>
        <w:t xml:space="preserve">in 2021 </w:t>
      </w:r>
      <w:r w:rsidR="00C12D27" w:rsidRPr="00DF1691">
        <w:rPr>
          <w:lang w:val="en-US"/>
        </w:rPr>
        <w:t>will be reduced by 32%.</w:t>
      </w:r>
      <w:r w:rsidR="00671845" w:rsidRPr="00DF1691">
        <w:rPr>
          <w:lang w:val="en-US"/>
        </w:rPr>
        <w:t xml:space="preserve"> </w:t>
      </w:r>
      <w:r w:rsidR="00564ED6" w:rsidRPr="00DF1691">
        <w:rPr>
          <w:lang w:val="en-US"/>
        </w:rPr>
        <w:t xml:space="preserve">Consequently, DPWM is unable to </w:t>
      </w:r>
      <w:r w:rsidR="00430230" w:rsidRPr="00DF1691">
        <w:rPr>
          <w:lang w:val="en-US"/>
        </w:rPr>
        <w:t xml:space="preserve">fully implement the management plans that have been developed for the project sites, and issues such as maintenance of infrastructure and </w:t>
      </w:r>
      <w:r w:rsidR="00033B08" w:rsidRPr="00DF1691">
        <w:rPr>
          <w:lang w:val="en-US"/>
        </w:rPr>
        <w:t xml:space="preserve">liaison and support for communities involved in co-management </w:t>
      </w:r>
      <w:r w:rsidR="00437DD1" w:rsidRPr="00DF1691">
        <w:rPr>
          <w:lang w:val="en-US"/>
        </w:rPr>
        <w:t>are at risk.</w:t>
      </w:r>
    </w:p>
    <w:p w14:paraId="20022928" w14:textId="77777777" w:rsidR="00E32115" w:rsidRPr="00E32115" w:rsidRDefault="00E32115" w:rsidP="00B541A0">
      <w:pPr>
        <w:pStyle w:val="ListParagraph"/>
        <w:rPr>
          <w:lang w:val="en-US"/>
        </w:rPr>
      </w:pPr>
    </w:p>
    <w:p w14:paraId="7780E786" w14:textId="005D8EBA" w:rsidR="003F657E" w:rsidRDefault="003F657E" w:rsidP="00E32115">
      <w:pPr>
        <w:pStyle w:val="ListParagraph"/>
        <w:numPr>
          <w:ilvl w:val="0"/>
          <w:numId w:val="8"/>
        </w:numPr>
        <w:jc w:val="both"/>
        <w:rPr>
          <w:lang w:val="en-US"/>
        </w:rPr>
      </w:pPr>
      <w:r w:rsidRPr="00DF1691">
        <w:rPr>
          <w:lang w:val="en-US"/>
        </w:rPr>
        <w:t>In terms of PA system development, the PoWPA (2018) notes that programmatically, a second phase of the integrated approach promoted by the PAN project is targeting funding from GEF-6. This is manifested as the UNEP/GEF-6 project #9772 Landscape Planning and Restoration to Improve Ecosystem Services, and Livelihoods, Expand and Effectively Manage Protected Areas, (USD 5,644,685) approved for implementation in March 2020, led by NEA.</w:t>
      </w:r>
    </w:p>
    <w:p w14:paraId="20391CFC" w14:textId="77777777" w:rsidR="00E32115" w:rsidRPr="00DF1691" w:rsidRDefault="00E32115" w:rsidP="00B541A0">
      <w:pPr>
        <w:pStyle w:val="ListParagraph"/>
        <w:jc w:val="both"/>
        <w:rPr>
          <w:lang w:val="en-US"/>
        </w:rPr>
      </w:pPr>
    </w:p>
    <w:p w14:paraId="11CD5F00" w14:textId="7142919A" w:rsidR="0010741F" w:rsidRDefault="00496DA1" w:rsidP="00E32115">
      <w:pPr>
        <w:pStyle w:val="ListParagraph"/>
        <w:numPr>
          <w:ilvl w:val="0"/>
          <w:numId w:val="8"/>
        </w:numPr>
        <w:jc w:val="both"/>
        <w:rPr>
          <w:lang w:val="en-US"/>
        </w:rPr>
      </w:pPr>
      <w:r w:rsidRPr="00DF1691">
        <w:rPr>
          <w:lang w:val="en-US"/>
        </w:rPr>
        <w:t xml:space="preserve">The project design </w:t>
      </w:r>
      <w:r w:rsidR="00437DD1" w:rsidRPr="00DF1691">
        <w:rPr>
          <w:lang w:val="en-US"/>
        </w:rPr>
        <w:t xml:space="preserve">also </w:t>
      </w:r>
      <w:r w:rsidRPr="00DF1691">
        <w:rPr>
          <w:lang w:val="en-US"/>
        </w:rPr>
        <w:t xml:space="preserve">intended that </w:t>
      </w:r>
      <w:r w:rsidR="00BC2D5A" w:rsidRPr="00DF1691">
        <w:rPr>
          <w:lang w:val="en-US"/>
        </w:rPr>
        <w:t xml:space="preserve">financial </w:t>
      </w:r>
      <w:r w:rsidRPr="00DF1691">
        <w:rPr>
          <w:lang w:val="en-US"/>
        </w:rPr>
        <w:t xml:space="preserve">sustainability would be </w:t>
      </w:r>
      <w:r w:rsidR="00F3319B" w:rsidRPr="00DF1691">
        <w:rPr>
          <w:lang w:val="en-US"/>
        </w:rPr>
        <w:t>supported by stakeholder recognition of SLM as an approach that made both economic and ecological sense</w:t>
      </w:r>
      <w:r w:rsidR="0025102F" w:rsidRPr="00DF1691">
        <w:rPr>
          <w:lang w:val="en-US"/>
        </w:rPr>
        <w:t xml:space="preserve"> </w:t>
      </w:r>
      <w:r w:rsidR="00F55129" w:rsidRPr="00DF1691">
        <w:rPr>
          <w:lang w:val="en-US"/>
        </w:rPr>
        <w:t xml:space="preserve">through its application </w:t>
      </w:r>
      <w:r w:rsidR="00A47ADF" w:rsidRPr="00DF1691">
        <w:rPr>
          <w:lang w:val="en-US"/>
        </w:rPr>
        <w:t xml:space="preserve">by land users in the project. </w:t>
      </w:r>
      <w:r w:rsidR="00EA7B72" w:rsidRPr="00DF1691">
        <w:rPr>
          <w:lang w:val="en-US"/>
        </w:rPr>
        <w:t xml:space="preserve">While the project did achieve some </w:t>
      </w:r>
      <w:r w:rsidR="000F163F" w:rsidRPr="00DF1691">
        <w:rPr>
          <w:lang w:val="en-US"/>
        </w:rPr>
        <w:t>positive collaboration with the NEMA project and other initiatives around the project sites</w:t>
      </w:r>
      <w:r w:rsidR="00845633" w:rsidRPr="00DF1691">
        <w:rPr>
          <w:lang w:val="en-US"/>
        </w:rPr>
        <w:t xml:space="preserve">, which provided cofinancing through related activities, </w:t>
      </w:r>
      <w:r w:rsidR="00ED3197" w:rsidRPr="00DF1691">
        <w:rPr>
          <w:lang w:val="en-US"/>
        </w:rPr>
        <w:t xml:space="preserve">the NEMA project has now been completed and </w:t>
      </w:r>
      <w:r w:rsidR="00BF149E" w:rsidRPr="00DF1691">
        <w:rPr>
          <w:lang w:val="en-US"/>
        </w:rPr>
        <w:t>the project results on SLM, while positive, are relatively small</w:t>
      </w:r>
      <w:r w:rsidR="007978E7" w:rsidRPr="00DF1691">
        <w:rPr>
          <w:lang w:val="en-US"/>
        </w:rPr>
        <w:t xml:space="preserve"> in scale</w:t>
      </w:r>
      <w:r w:rsidR="00962F48" w:rsidRPr="00DF1691">
        <w:rPr>
          <w:lang w:val="en-US"/>
        </w:rPr>
        <w:t xml:space="preserve">. </w:t>
      </w:r>
    </w:p>
    <w:p w14:paraId="1093E1DE" w14:textId="77777777" w:rsidR="00E32115" w:rsidRPr="00E32115" w:rsidRDefault="00E32115" w:rsidP="00B541A0">
      <w:pPr>
        <w:pStyle w:val="ListParagraph"/>
        <w:rPr>
          <w:lang w:val="en-US"/>
        </w:rPr>
      </w:pPr>
    </w:p>
    <w:p w14:paraId="721FFAB5" w14:textId="4D3F24B0" w:rsidR="00B24C07" w:rsidRDefault="00B24C07" w:rsidP="00E32115">
      <w:pPr>
        <w:pStyle w:val="ListParagraph"/>
        <w:numPr>
          <w:ilvl w:val="0"/>
          <w:numId w:val="8"/>
        </w:numPr>
        <w:jc w:val="both"/>
        <w:rPr>
          <w:lang w:val="en-US"/>
        </w:rPr>
      </w:pPr>
      <w:r w:rsidRPr="00DF1691">
        <w:rPr>
          <w:lang w:val="en-US"/>
        </w:rPr>
        <w:t xml:space="preserve">There remain possibilities for collaboration with MoA and other bodies on </w:t>
      </w:r>
      <w:r w:rsidR="00D652A7" w:rsidRPr="00DF1691">
        <w:rPr>
          <w:lang w:val="en-US"/>
        </w:rPr>
        <w:t xml:space="preserve">SLM and rural development in the communities around the PAs. DPWM has indicated that it provided input to the design of the </w:t>
      </w:r>
      <w:r w:rsidR="009969BD" w:rsidRPr="00DF1691">
        <w:rPr>
          <w:lang w:val="en-US"/>
        </w:rPr>
        <w:t xml:space="preserve">large IFAD-funded </w:t>
      </w:r>
      <w:r w:rsidR="00D652A7" w:rsidRPr="00DF1691">
        <w:rPr>
          <w:lang w:val="en-US"/>
        </w:rPr>
        <w:t xml:space="preserve">ROOTS </w:t>
      </w:r>
      <w:r w:rsidR="009969BD" w:rsidRPr="00DF1691">
        <w:rPr>
          <w:lang w:val="en-US"/>
        </w:rPr>
        <w:t>project that covers areas around all three PAs</w:t>
      </w:r>
      <w:r w:rsidR="00F66A57" w:rsidRPr="00DF1691">
        <w:rPr>
          <w:lang w:val="en-US"/>
        </w:rPr>
        <w:t>. If collaboration can be ensured and ROOTS activities aligned with the co-management and SLM needs of the three PAs</w:t>
      </w:r>
      <w:r w:rsidR="003F7780" w:rsidRPr="00DF1691">
        <w:rPr>
          <w:lang w:val="en-US"/>
        </w:rPr>
        <w:t>, this could indeed facilitate</w:t>
      </w:r>
      <w:r w:rsidR="00DC77FD" w:rsidRPr="00DF1691">
        <w:rPr>
          <w:lang w:val="en-US"/>
        </w:rPr>
        <w:t xml:space="preserve"> the</w:t>
      </w:r>
      <w:r w:rsidR="003F7780" w:rsidRPr="00DF1691">
        <w:rPr>
          <w:lang w:val="en-US"/>
        </w:rPr>
        <w:t xml:space="preserve"> replication and upscaling of approaches piloted by PAN</w:t>
      </w:r>
      <w:r w:rsidR="00DC77FD" w:rsidRPr="00DF1691">
        <w:rPr>
          <w:lang w:val="en-US"/>
        </w:rPr>
        <w:t xml:space="preserve"> such as the SLM farmer field packages. </w:t>
      </w:r>
      <w:r w:rsidR="001157E3" w:rsidRPr="00DF1691">
        <w:rPr>
          <w:lang w:val="en-US"/>
        </w:rPr>
        <w:t xml:space="preserve">DPWM and NGOs will </w:t>
      </w:r>
      <w:r w:rsidR="00427F92" w:rsidRPr="00DF1691">
        <w:rPr>
          <w:lang w:val="en-US"/>
        </w:rPr>
        <w:t xml:space="preserve">also </w:t>
      </w:r>
      <w:r w:rsidR="001157E3" w:rsidRPr="00DF1691">
        <w:rPr>
          <w:lang w:val="en-US"/>
        </w:rPr>
        <w:t xml:space="preserve">continue </w:t>
      </w:r>
      <w:r w:rsidR="00427F92" w:rsidRPr="00DF1691">
        <w:rPr>
          <w:lang w:val="en-US"/>
        </w:rPr>
        <w:t>to conduct</w:t>
      </w:r>
      <w:r w:rsidR="001157E3" w:rsidRPr="00DF1691">
        <w:rPr>
          <w:lang w:val="en-US"/>
        </w:rPr>
        <w:t xml:space="preserve"> mangrove planting, SLM, woodlots, etc.</w:t>
      </w:r>
    </w:p>
    <w:p w14:paraId="0A6F5340" w14:textId="77777777" w:rsidR="00E32115" w:rsidRPr="00DF1691" w:rsidRDefault="00E32115" w:rsidP="00B541A0">
      <w:pPr>
        <w:pStyle w:val="ListParagraph"/>
        <w:jc w:val="both"/>
        <w:rPr>
          <w:lang w:val="en-US"/>
        </w:rPr>
      </w:pPr>
    </w:p>
    <w:p w14:paraId="0FE16B3D" w14:textId="05C720A9" w:rsidR="008A7A5B" w:rsidRPr="00DF1691" w:rsidRDefault="0083507D" w:rsidP="00B541A0">
      <w:pPr>
        <w:pStyle w:val="ListParagraph"/>
        <w:numPr>
          <w:ilvl w:val="0"/>
          <w:numId w:val="8"/>
        </w:numPr>
        <w:jc w:val="both"/>
        <w:rPr>
          <w:lang w:val="en-US"/>
        </w:rPr>
      </w:pPr>
      <w:r w:rsidRPr="00DF1691">
        <w:rPr>
          <w:lang w:val="en-US"/>
        </w:rPr>
        <w:lastRenderedPageBreak/>
        <w:t xml:space="preserve">Finally, the alignment of UNDP Country Programme initiatives </w:t>
      </w:r>
      <w:r w:rsidR="006C008E" w:rsidRPr="00DF1691">
        <w:rPr>
          <w:lang w:val="en-US"/>
        </w:rPr>
        <w:t xml:space="preserve">could provide some support for sustainability, such as a proposed </w:t>
      </w:r>
      <w:r w:rsidR="00295CCC" w:rsidRPr="00DF1691">
        <w:rPr>
          <w:lang w:val="en-US"/>
        </w:rPr>
        <w:t xml:space="preserve">project under </w:t>
      </w:r>
      <w:r w:rsidR="006C008E" w:rsidRPr="00DF1691">
        <w:rPr>
          <w:lang w:val="en-US"/>
        </w:rPr>
        <w:t xml:space="preserve">the </w:t>
      </w:r>
      <w:r w:rsidR="00174D24" w:rsidRPr="00DF1691">
        <w:rPr>
          <w:lang w:val="en-US"/>
        </w:rPr>
        <w:t xml:space="preserve">Rapid Financing Facility </w:t>
      </w:r>
      <w:r w:rsidR="00295CCC" w:rsidRPr="00DF1691">
        <w:rPr>
          <w:lang w:val="en-US"/>
        </w:rPr>
        <w:t>include</w:t>
      </w:r>
      <w:r w:rsidR="00111201" w:rsidRPr="00DF1691">
        <w:rPr>
          <w:lang w:val="en-US"/>
        </w:rPr>
        <w:t>s</w:t>
      </w:r>
      <w:r w:rsidR="00295CCC" w:rsidRPr="00DF1691">
        <w:rPr>
          <w:lang w:val="en-US"/>
        </w:rPr>
        <w:t xml:space="preserve"> </w:t>
      </w:r>
      <w:r w:rsidR="00174D24" w:rsidRPr="00DF1691">
        <w:rPr>
          <w:lang w:val="en-US"/>
        </w:rPr>
        <w:t xml:space="preserve">a focus on </w:t>
      </w:r>
      <w:r w:rsidR="00295CCC" w:rsidRPr="00DF1691">
        <w:rPr>
          <w:lang w:val="en-US"/>
        </w:rPr>
        <w:t xml:space="preserve">PAs </w:t>
      </w:r>
      <w:r w:rsidR="00174D24" w:rsidRPr="00DF1691">
        <w:rPr>
          <w:lang w:val="en-US"/>
        </w:rPr>
        <w:t>in view of</w:t>
      </w:r>
      <w:r w:rsidR="00295CCC" w:rsidRPr="00DF1691">
        <w:rPr>
          <w:lang w:val="en-US"/>
        </w:rPr>
        <w:t xml:space="preserve"> COVID impacts on</w:t>
      </w:r>
      <w:r w:rsidR="004E7468" w:rsidRPr="00DF1691">
        <w:rPr>
          <w:lang w:val="en-US"/>
        </w:rPr>
        <w:t xml:space="preserve"> tourism related activities in</w:t>
      </w:r>
      <w:r w:rsidR="00295CCC" w:rsidRPr="00DF1691">
        <w:rPr>
          <w:lang w:val="en-US"/>
        </w:rPr>
        <w:t xml:space="preserve"> surrounding communities</w:t>
      </w:r>
      <w:r w:rsidR="004E7468" w:rsidRPr="00DF1691">
        <w:rPr>
          <w:lang w:val="en-US"/>
        </w:rPr>
        <w:t xml:space="preserve">. </w:t>
      </w:r>
      <w:r w:rsidR="00111201" w:rsidRPr="00DF1691">
        <w:rPr>
          <w:lang w:val="en-US"/>
        </w:rPr>
        <w:t>UNDP CO is a</w:t>
      </w:r>
      <w:r w:rsidR="00295CCC" w:rsidRPr="00DF1691">
        <w:rPr>
          <w:lang w:val="en-US"/>
        </w:rPr>
        <w:t xml:space="preserve">lso developing </w:t>
      </w:r>
      <w:r w:rsidR="00111201" w:rsidRPr="00DF1691">
        <w:rPr>
          <w:lang w:val="en-US"/>
        </w:rPr>
        <w:t xml:space="preserve">a follow up to </w:t>
      </w:r>
      <w:r w:rsidR="00295CCC" w:rsidRPr="00DF1691">
        <w:rPr>
          <w:lang w:val="en-US"/>
        </w:rPr>
        <w:t xml:space="preserve">the </w:t>
      </w:r>
      <w:r w:rsidR="00EB0DAC" w:rsidRPr="00DF1691">
        <w:rPr>
          <w:lang w:val="en-US"/>
        </w:rPr>
        <w:t xml:space="preserve">GEF </w:t>
      </w:r>
      <w:r w:rsidR="00295CCC" w:rsidRPr="00DF1691">
        <w:rPr>
          <w:lang w:val="en-US"/>
        </w:rPr>
        <w:t xml:space="preserve">coastal resilience project– </w:t>
      </w:r>
      <w:r w:rsidR="00EB0DAC" w:rsidRPr="00DF1691">
        <w:rPr>
          <w:lang w:val="en-US"/>
        </w:rPr>
        <w:t xml:space="preserve">this </w:t>
      </w:r>
      <w:r w:rsidR="00295CCC" w:rsidRPr="00DF1691">
        <w:rPr>
          <w:lang w:val="en-US"/>
        </w:rPr>
        <w:t xml:space="preserve">will focus on wetlands and coastal areas, </w:t>
      </w:r>
      <w:r w:rsidR="00EB0DAC" w:rsidRPr="00DF1691">
        <w:rPr>
          <w:lang w:val="en-US"/>
        </w:rPr>
        <w:t xml:space="preserve">and </w:t>
      </w:r>
      <w:r w:rsidR="00295CCC" w:rsidRPr="00DF1691">
        <w:rPr>
          <w:lang w:val="en-US"/>
        </w:rPr>
        <w:t>include community sensitization and education</w:t>
      </w:r>
      <w:r w:rsidR="00327C59">
        <w:rPr>
          <w:rStyle w:val="FootnoteReference"/>
          <w:lang w:val="en-US"/>
        </w:rPr>
        <w:footnoteReference w:id="58"/>
      </w:r>
      <w:r w:rsidR="00111201" w:rsidRPr="00DF1691">
        <w:rPr>
          <w:lang w:val="en-US"/>
        </w:rPr>
        <w:t>.</w:t>
      </w:r>
    </w:p>
    <w:p w14:paraId="57FD8679" w14:textId="26024BC4" w:rsidR="00CB1C8E" w:rsidRPr="00DF1691" w:rsidRDefault="00CB1C8E" w:rsidP="00B541A0">
      <w:pPr>
        <w:pStyle w:val="ListParagraph"/>
        <w:numPr>
          <w:ilvl w:val="0"/>
          <w:numId w:val="8"/>
        </w:numPr>
        <w:jc w:val="both"/>
        <w:rPr>
          <w:lang w:val="en-US"/>
        </w:rPr>
      </w:pPr>
      <w:r w:rsidRPr="00DF1691">
        <w:rPr>
          <w:lang w:val="en-US"/>
        </w:rPr>
        <w:t>Overall, the financial sustainability of the project outcomes can only be described as weak</w:t>
      </w:r>
      <w:r w:rsidR="00DA0DE6" w:rsidRPr="00DF1691">
        <w:rPr>
          <w:lang w:val="en-US"/>
        </w:rPr>
        <w:t xml:space="preserve"> due to the chronic lack of government budget for the PA system, although </w:t>
      </w:r>
      <w:r w:rsidR="00214267" w:rsidRPr="00DF1691">
        <w:rPr>
          <w:lang w:val="en-US"/>
        </w:rPr>
        <w:t xml:space="preserve">some </w:t>
      </w:r>
      <w:r w:rsidR="00DA0DE6" w:rsidRPr="00DF1691">
        <w:rPr>
          <w:lang w:val="en-US"/>
        </w:rPr>
        <w:t>opportunities exist t</w:t>
      </w:r>
      <w:r w:rsidR="00214267" w:rsidRPr="00DF1691">
        <w:rPr>
          <w:lang w:val="en-US"/>
        </w:rPr>
        <w:t>hrough the mentioned initiatives.</w:t>
      </w:r>
    </w:p>
    <w:p w14:paraId="39EE3E8C" w14:textId="55DBC9D1" w:rsidR="00350F78" w:rsidRDefault="00350F78" w:rsidP="00AA3639">
      <w:pPr>
        <w:rPr>
          <w:lang w:val="en-US"/>
        </w:rPr>
      </w:pPr>
      <w:r w:rsidRPr="00350F78">
        <w:rPr>
          <w:b/>
          <w:bCs/>
          <w:lang w:val="en-US"/>
        </w:rPr>
        <w:t>Socio-political sustainability:</w:t>
      </w:r>
      <w:r w:rsidRPr="00350F78">
        <w:rPr>
          <w:lang w:val="en-US"/>
        </w:rPr>
        <w:t xml:space="preserve"> </w:t>
      </w:r>
    </w:p>
    <w:p w14:paraId="3C38CB6A" w14:textId="264F6EEA" w:rsidR="00214267" w:rsidRDefault="00052CD7" w:rsidP="00E32115">
      <w:pPr>
        <w:pStyle w:val="ListParagraph"/>
        <w:numPr>
          <w:ilvl w:val="0"/>
          <w:numId w:val="8"/>
        </w:numPr>
        <w:jc w:val="both"/>
        <w:rPr>
          <w:color w:val="000000" w:themeColor="text1"/>
          <w:lang w:val="en-US"/>
        </w:rPr>
      </w:pPr>
      <w:r w:rsidRPr="00DF1691">
        <w:rPr>
          <w:color w:val="000000" w:themeColor="text1"/>
          <w:lang w:val="en-US"/>
        </w:rPr>
        <w:t xml:space="preserve">The national government </w:t>
      </w:r>
      <w:r w:rsidR="00DF4467" w:rsidRPr="00DF1691">
        <w:rPr>
          <w:color w:val="000000" w:themeColor="text1"/>
          <w:lang w:val="en-US"/>
        </w:rPr>
        <w:t xml:space="preserve">went through a major change in </w:t>
      </w:r>
      <w:r w:rsidR="00014869" w:rsidRPr="00DF1691">
        <w:rPr>
          <w:color w:val="000000" w:themeColor="text1"/>
          <w:lang w:val="en-US"/>
        </w:rPr>
        <w:t xml:space="preserve">December 2016 </w:t>
      </w:r>
      <w:r w:rsidR="003E5F9C" w:rsidRPr="00DF1691">
        <w:rPr>
          <w:color w:val="000000" w:themeColor="text1"/>
          <w:lang w:val="en-US"/>
        </w:rPr>
        <w:t xml:space="preserve">when the last national Presidential Election was held, causing major disruption. The next Presidential Election is due in December 2021, which could result in further political instability. </w:t>
      </w:r>
      <w:r w:rsidR="00674A3C" w:rsidRPr="00DF1691">
        <w:rPr>
          <w:color w:val="000000" w:themeColor="text1"/>
          <w:lang w:val="en-US"/>
        </w:rPr>
        <w:t xml:space="preserve">However, the impact on project outcomes is not clear. </w:t>
      </w:r>
    </w:p>
    <w:p w14:paraId="505EC4D3" w14:textId="77777777" w:rsidR="00E32115" w:rsidRPr="00DF1691" w:rsidRDefault="00E32115" w:rsidP="00B541A0">
      <w:pPr>
        <w:pStyle w:val="ListParagraph"/>
        <w:jc w:val="both"/>
        <w:rPr>
          <w:color w:val="000000" w:themeColor="text1"/>
          <w:lang w:val="en-US"/>
        </w:rPr>
      </w:pPr>
    </w:p>
    <w:p w14:paraId="2887706B" w14:textId="7C1D1949" w:rsidR="005C5A8B" w:rsidRDefault="005C5A8B" w:rsidP="00E32115">
      <w:pPr>
        <w:pStyle w:val="ListParagraph"/>
        <w:numPr>
          <w:ilvl w:val="0"/>
          <w:numId w:val="8"/>
        </w:numPr>
        <w:jc w:val="both"/>
        <w:rPr>
          <w:color w:val="000000" w:themeColor="text1"/>
          <w:lang w:val="en-US"/>
        </w:rPr>
      </w:pPr>
      <w:r w:rsidRPr="007D5C70">
        <w:rPr>
          <w:color w:val="000000" w:themeColor="text1"/>
          <w:lang w:val="en-US"/>
        </w:rPr>
        <w:t>During implementation, the level of ownership of the project by MECCWW and DPWM was questioned</w:t>
      </w:r>
      <w:r w:rsidR="00DF5088" w:rsidRPr="007D5C70">
        <w:rPr>
          <w:color w:val="000000" w:themeColor="text1"/>
          <w:lang w:val="en-US"/>
        </w:rPr>
        <w:t xml:space="preserve"> at times in view of the lack of progress being made. </w:t>
      </w:r>
      <w:r w:rsidR="008A405D" w:rsidRPr="007D5C70">
        <w:rPr>
          <w:color w:val="000000" w:themeColor="text1"/>
          <w:lang w:val="en-US"/>
        </w:rPr>
        <w:t xml:space="preserve">However, the main outcomes of the project – the expansion and strengthening of three PAs – are </w:t>
      </w:r>
      <w:r w:rsidR="00A17AF3" w:rsidRPr="007D5C70">
        <w:rPr>
          <w:color w:val="000000" w:themeColor="text1"/>
          <w:lang w:val="en-US"/>
        </w:rPr>
        <w:t xml:space="preserve">part of the </w:t>
      </w:r>
      <w:r w:rsidR="008A405D" w:rsidRPr="007D5C70">
        <w:rPr>
          <w:color w:val="000000" w:themeColor="text1"/>
          <w:lang w:val="en-US"/>
        </w:rPr>
        <w:t xml:space="preserve">core DPWM </w:t>
      </w:r>
      <w:r w:rsidR="00A17AF3" w:rsidRPr="007D5C70">
        <w:rPr>
          <w:color w:val="000000" w:themeColor="text1"/>
          <w:lang w:val="en-US"/>
        </w:rPr>
        <w:t xml:space="preserve">mandate, therefore the Department has an interest in ensuring the </w:t>
      </w:r>
      <w:r w:rsidR="0047514E" w:rsidRPr="007D5C70">
        <w:rPr>
          <w:color w:val="000000" w:themeColor="text1"/>
          <w:lang w:val="en-US"/>
        </w:rPr>
        <w:t xml:space="preserve">sustainability of the project outcomes. </w:t>
      </w:r>
    </w:p>
    <w:p w14:paraId="1643F678" w14:textId="77777777" w:rsidR="00E32115" w:rsidRPr="00B541A0" w:rsidRDefault="00E32115" w:rsidP="00B541A0">
      <w:pPr>
        <w:pStyle w:val="ListParagraph"/>
        <w:rPr>
          <w:color w:val="000000" w:themeColor="text1"/>
          <w:lang w:val="en-US"/>
        </w:rPr>
      </w:pPr>
    </w:p>
    <w:p w14:paraId="036008F3" w14:textId="77777777" w:rsidR="00E32115" w:rsidRPr="007D5C70" w:rsidRDefault="00E32115" w:rsidP="00B541A0">
      <w:pPr>
        <w:pStyle w:val="ListParagraph"/>
        <w:jc w:val="both"/>
        <w:rPr>
          <w:color w:val="000000" w:themeColor="text1"/>
          <w:lang w:val="en-US"/>
        </w:rPr>
      </w:pPr>
    </w:p>
    <w:p w14:paraId="0F947E37" w14:textId="35417A64" w:rsidR="0047514E" w:rsidRDefault="00BF0DB1" w:rsidP="00E32115">
      <w:pPr>
        <w:pStyle w:val="ListParagraph"/>
        <w:numPr>
          <w:ilvl w:val="0"/>
          <w:numId w:val="8"/>
        </w:numPr>
        <w:jc w:val="both"/>
        <w:rPr>
          <w:color w:val="000000" w:themeColor="text1"/>
          <w:lang w:val="en-US"/>
        </w:rPr>
      </w:pPr>
      <w:r w:rsidRPr="007D5C70">
        <w:rPr>
          <w:color w:val="000000" w:themeColor="text1"/>
          <w:lang w:val="en-US"/>
        </w:rPr>
        <w:t xml:space="preserve">Similarly, the 61 communities that are participating in the PACs and who have also benefited from project support for SLM and various livelihood activities also have an interest in </w:t>
      </w:r>
      <w:r w:rsidR="00353828" w:rsidRPr="007D5C70">
        <w:rPr>
          <w:color w:val="000000" w:themeColor="text1"/>
          <w:lang w:val="en-US"/>
        </w:rPr>
        <w:t xml:space="preserve">maintaining the co-management arrangements. But DPWM would need to continue to engage proactively with the PACs and to facilitate </w:t>
      </w:r>
      <w:r w:rsidR="00CD0769" w:rsidRPr="007D5C70">
        <w:rPr>
          <w:color w:val="000000" w:themeColor="text1"/>
          <w:lang w:val="en-US"/>
        </w:rPr>
        <w:t xml:space="preserve">further rural development assistance to them in order to sustain cooperation. The awareness raising conducted by the project </w:t>
      </w:r>
      <w:r w:rsidR="00B0753C" w:rsidRPr="007D5C70">
        <w:rPr>
          <w:color w:val="000000" w:themeColor="text1"/>
          <w:lang w:val="en-US"/>
        </w:rPr>
        <w:t xml:space="preserve">has strengthened local support for the PAs and conservation, and again this will need to be sustained by continued efforts by DPWM and </w:t>
      </w:r>
      <w:r w:rsidR="00525F23" w:rsidRPr="007D5C70">
        <w:rPr>
          <w:color w:val="000000" w:themeColor="text1"/>
          <w:lang w:val="en-US"/>
        </w:rPr>
        <w:t>NGOs with common interests.</w:t>
      </w:r>
    </w:p>
    <w:p w14:paraId="2C011297" w14:textId="77777777" w:rsidR="00E32115" w:rsidRPr="007D5C70" w:rsidRDefault="00E32115" w:rsidP="00B541A0">
      <w:pPr>
        <w:pStyle w:val="ListParagraph"/>
        <w:jc w:val="both"/>
        <w:rPr>
          <w:color w:val="000000" w:themeColor="text1"/>
          <w:lang w:val="en-US"/>
        </w:rPr>
      </w:pPr>
    </w:p>
    <w:p w14:paraId="5B761F09" w14:textId="4B6A287D" w:rsidR="00623D0B" w:rsidRDefault="00623D0B" w:rsidP="00E32115">
      <w:pPr>
        <w:pStyle w:val="ListParagraph"/>
        <w:numPr>
          <w:ilvl w:val="0"/>
          <w:numId w:val="8"/>
        </w:numPr>
        <w:jc w:val="both"/>
        <w:rPr>
          <w:color w:val="000000" w:themeColor="text1"/>
          <w:lang w:val="en-US"/>
        </w:rPr>
      </w:pPr>
      <w:r w:rsidRPr="007D5C70">
        <w:rPr>
          <w:color w:val="000000" w:themeColor="text1"/>
          <w:lang w:val="en-US"/>
        </w:rPr>
        <w:t xml:space="preserve">The knowledge management and outreach aspects of the project are poorly documented, and it is very unclear what mechanisms would be used to </w:t>
      </w:r>
      <w:r w:rsidR="00450CAE" w:rsidRPr="007D5C70">
        <w:rPr>
          <w:color w:val="000000" w:themeColor="text1"/>
          <w:lang w:val="en-US"/>
        </w:rPr>
        <w:t xml:space="preserve">transfer its approaches to other parties or projects. </w:t>
      </w:r>
    </w:p>
    <w:p w14:paraId="169CCEC0" w14:textId="77777777" w:rsidR="00E32115" w:rsidRPr="00B541A0" w:rsidRDefault="00E32115" w:rsidP="00B541A0">
      <w:pPr>
        <w:pStyle w:val="ListParagraph"/>
        <w:rPr>
          <w:color w:val="000000" w:themeColor="text1"/>
          <w:lang w:val="en-US"/>
        </w:rPr>
      </w:pPr>
    </w:p>
    <w:p w14:paraId="42A031A1" w14:textId="77777777" w:rsidR="00E32115" w:rsidRPr="007D5C70" w:rsidRDefault="00E32115" w:rsidP="00B541A0">
      <w:pPr>
        <w:pStyle w:val="ListParagraph"/>
        <w:jc w:val="both"/>
        <w:rPr>
          <w:color w:val="000000" w:themeColor="text1"/>
          <w:lang w:val="en-US"/>
        </w:rPr>
      </w:pPr>
    </w:p>
    <w:p w14:paraId="56D7BCE2" w14:textId="56F8808D" w:rsidR="00450CAE" w:rsidRPr="007D5C70" w:rsidRDefault="004409E1" w:rsidP="00B541A0">
      <w:pPr>
        <w:pStyle w:val="ListParagraph"/>
        <w:numPr>
          <w:ilvl w:val="0"/>
          <w:numId w:val="8"/>
        </w:numPr>
        <w:jc w:val="both"/>
        <w:rPr>
          <w:color w:val="000000" w:themeColor="text1"/>
          <w:lang w:val="en-US"/>
        </w:rPr>
      </w:pPr>
      <w:r w:rsidRPr="007D5C70">
        <w:rPr>
          <w:color w:val="000000" w:themeColor="text1"/>
          <w:lang w:val="en-US"/>
        </w:rPr>
        <w:t>The project did result in positive engagement with women (eg rice farmers, bee-keepers, distribution of cook-stoves)</w:t>
      </w:r>
      <w:r w:rsidR="00DB6D96" w:rsidRPr="007D5C70">
        <w:rPr>
          <w:color w:val="000000" w:themeColor="text1"/>
          <w:lang w:val="en-US"/>
        </w:rPr>
        <w:t xml:space="preserve">. </w:t>
      </w:r>
      <w:r w:rsidR="0030782E" w:rsidRPr="007D5C70">
        <w:rPr>
          <w:color w:val="000000" w:themeColor="text1"/>
          <w:lang w:val="en-US"/>
        </w:rPr>
        <w:t xml:space="preserve">These benefits will persist to an extent, and have the potential to expand </w:t>
      </w:r>
      <w:r w:rsidR="00293402" w:rsidRPr="007D5C70">
        <w:rPr>
          <w:color w:val="000000" w:themeColor="text1"/>
          <w:lang w:val="en-US"/>
        </w:rPr>
        <w:t xml:space="preserve">if they receive continued support from DPWM and/or NGOs, or other projects (eg ROOTS). </w:t>
      </w:r>
      <w:r w:rsidR="0019788D" w:rsidRPr="007D5C70">
        <w:rPr>
          <w:color w:val="000000" w:themeColor="text1"/>
          <w:lang w:val="en-US"/>
        </w:rPr>
        <w:t xml:space="preserve">However, the project impacts were not transformative in terms of mainstreaming </w:t>
      </w:r>
      <w:r w:rsidR="006A0110" w:rsidRPr="007D5C70">
        <w:rPr>
          <w:color w:val="000000" w:themeColor="text1"/>
          <w:lang w:val="en-US"/>
        </w:rPr>
        <w:t>women’s</w:t>
      </w:r>
      <w:r w:rsidR="0019788D" w:rsidRPr="007D5C70">
        <w:rPr>
          <w:color w:val="000000" w:themeColor="text1"/>
          <w:lang w:val="en-US"/>
        </w:rPr>
        <w:t xml:space="preserve"> rights and gender equality.</w:t>
      </w:r>
      <w:r w:rsidR="0030782E" w:rsidRPr="007D5C70">
        <w:rPr>
          <w:color w:val="000000" w:themeColor="text1"/>
          <w:lang w:val="en-US"/>
        </w:rPr>
        <w:t xml:space="preserve"> </w:t>
      </w:r>
    </w:p>
    <w:p w14:paraId="2DB2C146" w14:textId="316AF764" w:rsidR="00350F78" w:rsidRPr="00350F78" w:rsidRDefault="00350F78" w:rsidP="00AA3639">
      <w:pPr>
        <w:rPr>
          <w:b/>
          <w:bCs/>
          <w:lang w:val="en-US"/>
        </w:rPr>
      </w:pPr>
      <w:r w:rsidRPr="00350F78">
        <w:rPr>
          <w:b/>
          <w:bCs/>
          <w:lang w:val="en-US"/>
        </w:rPr>
        <w:lastRenderedPageBreak/>
        <w:t xml:space="preserve">Institutional framework and governance sustainability </w:t>
      </w:r>
    </w:p>
    <w:p w14:paraId="782A75C1" w14:textId="17148827" w:rsidR="00D65C90" w:rsidRDefault="00A5567E" w:rsidP="00E32115">
      <w:pPr>
        <w:pStyle w:val="ListParagraph"/>
        <w:numPr>
          <w:ilvl w:val="0"/>
          <w:numId w:val="8"/>
        </w:numPr>
        <w:jc w:val="both"/>
        <w:rPr>
          <w:color w:val="000000" w:themeColor="text1"/>
          <w:lang w:val="en-US"/>
        </w:rPr>
      </w:pPr>
      <w:r w:rsidRPr="007D5C70">
        <w:rPr>
          <w:color w:val="000000" w:themeColor="text1"/>
          <w:lang w:val="en-US"/>
        </w:rPr>
        <w:t>The project supported the revision of the Biodiversity and Wildlife Act 2003</w:t>
      </w:r>
      <w:r w:rsidR="00D65C90" w:rsidRPr="007D5C70">
        <w:rPr>
          <w:color w:val="000000" w:themeColor="text1"/>
          <w:lang w:val="en-US"/>
        </w:rPr>
        <w:t xml:space="preserve"> in 2020</w:t>
      </w:r>
      <w:r w:rsidR="000316E2" w:rsidRPr="007D5C70">
        <w:rPr>
          <w:color w:val="000000" w:themeColor="text1"/>
          <w:lang w:val="en-US"/>
        </w:rPr>
        <w:t xml:space="preserve">, which </w:t>
      </w:r>
      <w:r w:rsidR="00D65C90" w:rsidRPr="007D5C70">
        <w:rPr>
          <w:color w:val="000000" w:themeColor="text1"/>
          <w:lang w:val="en-US"/>
        </w:rPr>
        <w:t>include</w:t>
      </w:r>
      <w:r w:rsidR="007F0935" w:rsidRPr="007D5C70">
        <w:rPr>
          <w:color w:val="000000" w:themeColor="text1"/>
          <w:lang w:val="en-US"/>
        </w:rPr>
        <w:t>s</w:t>
      </w:r>
      <w:r w:rsidR="00D65C90" w:rsidRPr="007D5C70">
        <w:rPr>
          <w:color w:val="000000" w:themeColor="text1"/>
          <w:lang w:val="en-US"/>
        </w:rPr>
        <w:t xml:space="preserve"> new sections on:  Mainstreaming of new PAs and expanded PA; Upgrading of Biodiversity Trust Fund</w:t>
      </w:r>
      <w:r w:rsidR="00E232BB">
        <w:rPr>
          <w:rStyle w:val="FootnoteReference"/>
          <w:color w:val="000000" w:themeColor="text1"/>
          <w:lang w:val="en-US"/>
        </w:rPr>
        <w:footnoteReference w:id="59"/>
      </w:r>
      <w:r w:rsidR="007F0935" w:rsidRPr="007D5C70">
        <w:rPr>
          <w:color w:val="000000" w:themeColor="text1"/>
          <w:lang w:val="en-US"/>
        </w:rPr>
        <w:t xml:space="preserve">; </w:t>
      </w:r>
      <w:r w:rsidR="00D65C90" w:rsidRPr="007D5C70">
        <w:rPr>
          <w:color w:val="000000" w:themeColor="text1"/>
          <w:lang w:val="en-US"/>
        </w:rPr>
        <w:t>Streamlining of international conventions and agreements</w:t>
      </w:r>
      <w:r w:rsidR="007F0935" w:rsidRPr="007D5C70">
        <w:rPr>
          <w:color w:val="000000" w:themeColor="text1"/>
          <w:lang w:val="en-US"/>
        </w:rPr>
        <w:t xml:space="preserve">; </w:t>
      </w:r>
      <w:r w:rsidR="00D65C90" w:rsidRPr="007D5C70">
        <w:rPr>
          <w:color w:val="000000" w:themeColor="text1"/>
          <w:lang w:val="en-US"/>
        </w:rPr>
        <w:t>Upgrading community reciprocal right to resource use</w:t>
      </w:r>
      <w:r w:rsidR="007F0935" w:rsidRPr="007D5C70">
        <w:rPr>
          <w:color w:val="000000" w:themeColor="text1"/>
          <w:lang w:val="en-US"/>
        </w:rPr>
        <w:t xml:space="preserve">; </w:t>
      </w:r>
      <w:r w:rsidR="00D65C90" w:rsidRPr="007D5C70">
        <w:rPr>
          <w:color w:val="000000" w:themeColor="text1"/>
          <w:lang w:val="en-US"/>
        </w:rPr>
        <w:t>Empowering private investment in PA (Public Private Partnership)</w:t>
      </w:r>
      <w:r w:rsidR="007F0935" w:rsidRPr="007D5C70">
        <w:rPr>
          <w:color w:val="000000" w:themeColor="text1"/>
          <w:lang w:val="en-US"/>
        </w:rPr>
        <w:t xml:space="preserve">; </w:t>
      </w:r>
      <w:r w:rsidR="00D65C90" w:rsidRPr="007D5C70">
        <w:rPr>
          <w:color w:val="000000" w:themeColor="text1"/>
          <w:lang w:val="en-US"/>
        </w:rPr>
        <w:t>Expanded scheduled biological resources</w:t>
      </w:r>
      <w:r w:rsidR="007F0935" w:rsidRPr="007D5C70">
        <w:rPr>
          <w:color w:val="000000" w:themeColor="text1"/>
          <w:lang w:val="en-US"/>
        </w:rPr>
        <w:t xml:space="preserve">; and </w:t>
      </w:r>
      <w:r w:rsidR="00D65C90" w:rsidRPr="007D5C70">
        <w:rPr>
          <w:color w:val="000000" w:themeColor="text1"/>
          <w:lang w:val="en-US"/>
        </w:rPr>
        <w:t>Mainstreaming of wetland policy, wildlife policy and Biodiversity Strategy</w:t>
      </w:r>
      <w:r w:rsidR="007F0935" w:rsidRPr="007D5C70">
        <w:rPr>
          <w:color w:val="000000" w:themeColor="text1"/>
          <w:lang w:val="en-US"/>
        </w:rPr>
        <w:t>. In addition, the PoWPA Action Plan</w:t>
      </w:r>
      <w:r w:rsidR="00D73E35">
        <w:rPr>
          <w:color w:val="000000" w:themeColor="text1"/>
          <w:lang w:val="en-US"/>
        </w:rPr>
        <w:t xml:space="preserve"> 2015-2025</w:t>
      </w:r>
      <w:r w:rsidR="007F0935" w:rsidRPr="007D5C70">
        <w:rPr>
          <w:color w:val="000000" w:themeColor="text1"/>
          <w:lang w:val="en-US"/>
        </w:rPr>
        <w:t xml:space="preserve"> (</w:t>
      </w:r>
      <w:r w:rsidR="002B4EC1">
        <w:rPr>
          <w:color w:val="000000" w:themeColor="text1"/>
          <w:lang w:val="en-US"/>
        </w:rPr>
        <w:t xml:space="preserve">Rev. </w:t>
      </w:r>
      <w:r w:rsidR="007F0935" w:rsidRPr="007D5C70">
        <w:rPr>
          <w:color w:val="000000" w:themeColor="text1"/>
          <w:lang w:val="en-US"/>
        </w:rPr>
        <w:t xml:space="preserve">2018) sets out an updated strategy for development of the PA system and </w:t>
      </w:r>
      <w:r w:rsidR="00D12B7D" w:rsidRPr="007D5C70">
        <w:rPr>
          <w:color w:val="000000" w:themeColor="text1"/>
          <w:lang w:val="en-US"/>
        </w:rPr>
        <w:t xml:space="preserve">biodiversity conservation. These provide mechanisms for </w:t>
      </w:r>
      <w:r w:rsidR="00570F2E" w:rsidRPr="007D5C70">
        <w:rPr>
          <w:color w:val="000000" w:themeColor="text1"/>
          <w:lang w:val="en-US"/>
        </w:rPr>
        <w:t xml:space="preserve">replication and expansion of the project’s approach as it applies to the national PA system. </w:t>
      </w:r>
      <w:r w:rsidR="00174184" w:rsidRPr="007D5C70">
        <w:rPr>
          <w:color w:val="000000" w:themeColor="text1"/>
          <w:lang w:val="en-US"/>
        </w:rPr>
        <w:t xml:space="preserve">In addition, the development of </w:t>
      </w:r>
      <w:r w:rsidR="00566724" w:rsidRPr="007D5C70">
        <w:rPr>
          <w:color w:val="000000" w:themeColor="text1"/>
          <w:lang w:val="en-US"/>
        </w:rPr>
        <w:t xml:space="preserve">the proposed Niumi-Saloum Biosphere Reserve </w:t>
      </w:r>
      <w:r w:rsidR="007722F2" w:rsidRPr="007D5C70">
        <w:rPr>
          <w:color w:val="000000" w:themeColor="text1"/>
          <w:lang w:val="en-US"/>
        </w:rPr>
        <w:t>by DPWM has potential to</w:t>
      </w:r>
      <w:r w:rsidR="0048115E" w:rsidRPr="007D5C70">
        <w:rPr>
          <w:color w:val="000000" w:themeColor="text1"/>
          <w:lang w:val="en-US"/>
        </w:rPr>
        <w:t xml:space="preserve"> embrace the north bank project sites</w:t>
      </w:r>
      <w:r w:rsidR="007722F2" w:rsidRPr="007D5C70">
        <w:rPr>
          <w:color w:val="000000" w:themeColor="text1"/>
          <w:lang w:val="en-US"/>
        </w:rPr>
        <w:t xml:space="preserve">, which would </w:t>
      </w:r>
      <w:r w:rsidR="00D354A9" w:rsidRPr="007D5C70">
        <w:rPr>
          <w:color w:val="000000" w:themeColor="text1"/>
          <w:lang w:val="en-US"/>
        </w:rPr>
        <w:t xml:space="preserve">create more momentum for </w:t>
      </w:r>
      <w:r w:rsidR="00C04935" w:rsidRPr="007D5C70">
        <w:rPr>
          <w:color w:val="000000" w:themeColor="text1"/>
          <w:lang w:val="en-US"/>
        </w:rPr>
        <w:t>PA</w:t>
      </w:r>
      <w:r w:rsidR="00D354A9" w:rsidRPr="007D5C70">
        <w:rPr>
          <w:color w:val="000000" w:themeColor="text1"/>
          <w:lang w:val="en-US"/>
        </w:rPr>
        <w:t xml:space="preserve"> management </w:t>
      </w:r>
      <w:r w:rsidR="00C04935" w:rsidRPr="007D5C70">
        <w:rPr>
          <w:color w:val="000000" w:themeColor="text1"/>
          <w:lang w:val="en-US"/>
        </w:rPr>
        <w:t>and financing.</w:t>
      </w:r>
    </w:p>
    <w:p w14:paraId="09B803D5" w14:textId="77777777" w:rsidR="00E32115" w:rsidRPr="007D5C70" w:rsidRDefault="00E32115" w:rsidP="00B541A0">
      <w:pPr>
        <w:pStyle w:val="ListParagraph"/>
        <w:jc w:val="both"/>
        <w:rPr>
          <w:color w:val="000000" w:themeColor="text1"/>
          <w:lang w:val="en-US"/>
        </w:rPr>
      </w:pPr>
    </w:p>
    <w:p w14:paraId="51F50D55" w14:textId="4882D3F6" w:rsidR="00E059D5" w:rsidRDefault="00570F2E" w:rsidP="00E32115">
      <w:pPr>
        <w:pStyle w:val="ListParagraph"/>
        <w:numPr>
          <w:ilvl w:val="0"/>
          <w:numId w:val="8"/>
        </w:numPr>
        <w:jc w:val="both"/>
        <w:rPr>
          <w:color w:val="000000" w:themeColor="text1"/>
          <w:lang w:val="en-US"/>
        </w:rPr>
      </w:pPr>
      <w:r w:rsidRPr="007D5C70">
        <w:rPr>
          <w:color w:val="000000" w:themeColor="text1"/>
          <w:lang w:val="en-US"/>
        </w:rPr>
        <w:t xml:space="preserve">The capacity development under the project had the greatest impact at the local level, through the </w:t>
      </w:r>
      <w:r w:rsidR="001747EE" w:rsidRPr="007D5C70">
        <w:rPr>
          <w:color w:val="000000" w:themeColor="text1"/>
          <w:lang w:val="en-US"/>
        </w:rPr>
        <w:t>development of the three PAs and in particular the basis of their co-management through the PACs involving some 61 villages</w:t>
      </w:r>
      <w:r w:rsidR="002C5774" w:rsidRPr="007D5C70">
        <w:rPr>
          <w:color w:val="000000" w:themeColor="text1"/>
          <w:lang w:val="en-US"/>
        </w:rPr>
        <w:t xml:space="preserve"> in total. Some additional PA staff were engaged (eg for JNP) </w:t>
      </w:r>
      <w:r w:rsidR="00A21B77" w:rsidRPr="007D5C70">
        <w:rPr>
          <w:color w:val="000000" w:themeColor="text1"/>
          <w:lang w:val="en-US"/>
        </w:rPr>
        <w:t xml:space="preserve">but </w:t>
      </w:r>
      <w:r w:rsidR="00B36E4F" w:rsidRPr="007D5C70">
        <w:rPr>
          <w:color w:val="000000" w:themeColor="text1"/>
          <w:lang w:val="en-US"/>
        </w:rPr>
        <w:t xml:space="preserve">the technical capacity of PA staff is low and </w:t>
      </w:r>
      <w:r w:rsidR="00A21B77" w:rsidRPr="007D5C70">
        <w:rPr>
          <w:color w:val="000000" w:themeColor="text1"/>
          <w:lang w:val="en-US"/>
        </w:rPr>
        <w:t xml:space="preserve">the </w:t>
      </w:r>
      <w:r w:rsidR="00D32042" w:rsidRPr="007D5C70">
        <w:rPr>
          <w:color w:val="000000" w:themeColor="text1"/>
          <w:lang w:val="en-US"/>
        </w:rPr>
        <w:t xml:space="preserve">effectiveness and </w:t>
      </w:r>
      <w:r w:rsidR="00A21B77" w:rsidRPr="007D5C70">
        <w:rPr>
          <w:color w:val="000000" w:themeColor="text1"/>
          <w:lang w:val="en-US"/>
        </w:rPr>
        <w:t xml:space="preserve">sustainability of the PA administrations will depend to a large extent on the </w:t>
      </w:r>
      <w:r w:rsidR="00B36E4F" w:rsidRPr="007D5C70">
        <w:rPr>
          <w:color w:val="000000" w:themeColor="text1"/>
          <w:lang w:val="en-US"/>
        </w:rPr>
        <w:t xml:space="preserve">continued </w:t>
      </w:r>
      <w:r w:rsidR="00A21B77" w:rsidRPr="007D5C70">
        <w:rPr>
          <w:color w:val="000000" w:themeColor="text1"/>
          <w:lang w:val="en-US"/>
        </w:rPr>
        <w:t xml:space="preserve">financial support </w:t>
      </w:r>
      <w:r w:rsidR="00D32042" w:rsidRPr="007D5C70">
        <w:rPr>
          <w:color w:val="000000" w:themeColor="text1"/>
          <w:lang w:val="en-US"/>
        </w:rPr>
        <w:t xml:space="preserve">possible from DPWM. Overall, it is clear that </w:t>
      </w:r>
      <w:r w:rsidR="00757893" w:rsidRPr="007D5C70">
        <w:rPr>
          <w:color w:val="000000" w:themeColor="text1"/>
          <w:lang w:val="en-US"/>
        </w:rPr>
        <w:t>institutional strengthening on a systemic level is needed to support the national PA system</w:t>
      </w:r>
      <w:r w:rsidR="00A374A3" w:rsidRPr="007D5C70">
        <w:rPr>
          <w:color w:val="000000" w:themeColor="text1"/>
          <w:lang w:val="en-US"/>
        </w:rPr>
        <w:t xml:space="preserve">, which was far beyond the scope of this MSP, and ideally needs to be tackled through a programmatic approach over </w:t>
      </w:r>
      <w:r w:rsidR="00EA08EA" w:rsidRPr="007D5C70">
        <w:rPr>
          <w:color w:val="000000" w:themeColor="text1"/>
          <w:lang w:val="en-US"/>
        </w:rPr>
        <w:t>a longer time-frame</w:t>
      </w:r>
      <w:r w:rsidR="00BD01C9" w:rsidRPr="007D5C70">
        <w:rPr>
          <w:color w:val="000000" w:themeColor="text1"/>
          <w:lang w:val="en-US"/>
        </w:rPr>
        <w:t xml:space="preserve">, </w:t>
      </w:r>
      <w:r w:rsidR="00EA08EA" w:rsidRPr="007D5C70">
        <w:rPr>
          <w:color w:val="000000" w:themeColor="text1"/>
          <w:lang w:val="en-US"/>
        </w:rPr>
        <w:t xml:space="preserve">and </w:t>
      </w:r>
      <w:r w:rsidR="00BD01C9" w:rsidRPr="007D5C70">
        <w:rPr>
          <w:color w:val="000000" w:themeColor="text1"/>
          <w:lang w:val="en-US"/>
        </w:rPr>
        <w:t xml:space="preserve">perhaps on a regional basis. </w:t>
      </w:r>
    </w:p>
    <w:p w14:paraId="4F84EC1D" w14:textId="77777777" w:rsidR="00E32115" w:rsidRPr="00B541A0" w:rsidRDefault="00E32115" w:rsidP="00B541A0">
      <w:pPr>
        <w:pStyle w:val="ListParagraph"/>
        <w:rPr>
          <w:color w:val="000000" w:themeColor="text1"/>
          <w:lang w:val="en-US"/>
        </w:rPr>
      </w:pPr>
    </w:p>
    <w:p w14:paraId="6C710DD1" w14:textId="181C5CAE" w:rsidR="00EA08EA" w:rsidRPr="007D5C70" w:rsidRDefault="00EA08EA" w:rsidP="00B541A0">
      <w:pPr>
        <w:pStyle w:val="ListParagraph"/>
        <w:numPr>
          <w:ilvl w:val="0"/>
          <w:numId w:val="8"/>
        </w:numPr>
        <w:jc w:val="both"/>
        <w:rPr>
          <w:color w:val="000000" w:themeColor="text1"/>
          <w:lang w:val="en-US"/>
        </w:rPr>
      </w:pPr>
      <w:r w:rsidRPr="007D5C70">
        <w:rPr>
          <w:color w:val="000000" w:themeColor="text1"/>
          <w:lang w:val="en-US"/>
        </w:rPr>
        <w:t>The project was effective in involving local champions, in terms of traditional chiefs</w:t>
      </w:r>
      <w:r w:rsidR="00973D2D" w:rsidRPr="007D5C70">
        <w:rPr>
          <w:color w:val="000000" w:themeColor="text1"/>
          <w:lang w:val="en-US"/>
        </w:rPr>
        <w:t xml:space="preserve"> and</w:t>
      </w:r>
      <w:r w:rsidRPr="007D5C70">
        <w:rPr>
          <w:color w:val="000000" w:themeColor="text1"/>
          <w:lang w:val="en-US"/>
        </w:rPr>
        <w:t xml:space="preserve"> village leaders</w:t>
      </w:r>
      <w:r w:rsidR="00973D2D" w:rsidRPr="007D5C70">
        <w:rPr>
          <w:color w:val="000000" w:themeColor="text1"/>
          <w:lang w:val="en-US"/>
        </w:rPr>
        <w:t xml:space="preserve"> </w:t>
      </w:r>
      <w:r w:rsidRPr="007D5C70">
        <w:rPr>
          <w:color w:val="000000" w:themeColor="text1"/>
          <w:lang w:val="en-US"/>
        </w:rPr>
        <w:t>who can promote sustainability of project outcomes</w:t>
      </w:r>
      <w:r w:rsidR="00973D2D" w:rsidRPr="007D5C70">
        <w:rPr>
          <w:color w:val="000000" w:themeColor="text1"/>
          <w:lang w:val="en-US"/>
        </w:rPr>
        <w:t xml:space="preserve">. </w:t>
      </w:r>
      <w:r w:rsidR="003C3C17" w:rsidRPr="007D5C70">
        <w:rPr>
          <w:color w:val="000000" w:themeColor="text1"/>
          <w:lang w:val="en-US"/>
        </w:rPr>
        <w:t xml:space="preserve">Also, the mandatory requirement for equal gender representation on the PACs </w:t>
      </w:r>
      <w:r w:rsidR="009D239B" w:rsidRPr="007D5C70">
        <w:rPr>
          <w:color w:val="000000" w:themeColor="text1"/>
          <w:lang w:val="en-US"/>
        </w:rPr>
        <w:t>addresses</w:t>
      </w:r>
      <w:r w:rsidR="00877D87" w:rsidRPr="007D5C70">
        <w:rPr>
          <w:color w:val="000000" w:themeColor="text1"/>
          <w:lang w:val="en-US"/>
        </w:rPr>
        <w:t xml:space="preserve"> gender equality</w:t>
      </w:r>
      <w:r w:rsidR="00963B00" w:rsidRPr="007D5C70">
        <w:rPr>
          <w:color w:val="000000" w:themeColor="text1"/>
          <w:lang w:val="en-US"/>
        </w:rPr>
        <w:t xml:space="preserve"> in co-management.</w:t>
      </w:r>
      <w:r w:rsidR="00877D87" w:rsidRPr="007D5C70">
        <w:rPr>
          <w:color w:val="000000" w:themeColor="text1"/>
          <w:lang w:val="en-US"/>
        </w:rPr>
        <w:t xml:space="preserve"> </w:t>
      </w:r>
      <w:r w:rsidR="00973D2D" w:rsidRPr="007D5C70">
        <w:rPr>
          <w:color w:val="000000" w:themeColor="text1"/>
          <w:lang w:val="en-US"/>
        </w:rPr>
        <w:t xml:space="preserve">Again, this will need continued liaison and </w:t>
      </w:r>
      <w:r w:rsidR="004E1A49" w:rsidRPr="007D5C70">
        <w:rPr>
          <w:color w:val="000000" w:themeColor="text1"/>
          <w:lang w:val="en-US"/>
        </w:rPr>
        <w:t>facilitation from DPWM to continue the support.</w:t>
      </w:r>
      <w:r w:rsidRPr="007D5C70">
        <w:rPr>
          <w:color w:val="000000" w:themeColor="text1"/>
          <w:lang w:val="en-US"/>
        </w:rPr>
        <w:t xml:space="preserve"> </w:t>
      </w:r>
    </w:p>
    <w:p w14:paraId="2250834F" w14:textId="77777777" w:rsidR="00350F78" w:rsidRDefault="00350F78" w:rsidP="00AA3639">
      <w:pPr>
        <w:rPr>
          <w:lang w:val="en-US"/>
        </w:rPr>
      </w:pPr>
      <w:r w:rsidRPr="00350F78">
        <w:rPr>
          <w:b/>
          <w:bCs/>
          <w:lang w:val="en-US"/>
        </w:rPr>
        <w:t>Environmental sustainability:</w:t>
      </w:r>
      <w:r w:rsidRPr="00350F78">
        <w:rPr>
          <w:lang w:val="en-US"/>
        </w:rPr>
        <w:t xml:space="preserve"> </w:t>
      </w:r>
    </w:p>
    <w:p w14:paraId="45DD78AD" w14:textId="1E7A0549" w:rsidR="00350F78" w:rsidRDefault="00992C19" w:rsidP="00E32115">
      <w:pPr>
        <w:pStyle w:val="ListParagraph"/>
        <w:numPr>
          <w:ilvl w:val="0"/>
          <w:numId w:val="8"/>
        </w:numPr>
        <w:jc w:val="both"/>
        <w:rPr>
          <w:lang w:val="en-US"/>
        </w:rPr>
      </w:pPr>
      <w:r w:rsidRPr="007D5C70">
        <w:rPr>
          <w:lang w:val="en-US"/>
        </w:rPr>
        <w:t>The project was successful in securing the creation of JNP, its connection to BBWR through an extension, and the extension of KWNP</w:t>
      </w:r>
      <w:r w:rsidR="00C447DE" w:rsidRPr="007D5C70">
        <w:rPr>
          <w:lang w:val="en-US"/>
        </w:rPr>
        <w:t xml:space="preserve">, securing important riparian, mangrove, </w:t>
      </w:r>
      <w:r w:rsidR="00B35F4A" w:rsidRPr="007D5C70">
        <w:rPr>
          <w:lang w:val="en-US"/>
        </w:rPr>
        <w:t>brackish swamp</w:t>
      </w:r>
      <w:r w:rsidR="001C43E5">
        <w:rPr>
          <w:lang w:val="en-US"/>
        </w:rPr>
        <w:t>, grassland</w:t>
      </w:r>
      <w:r w:rsidR="00B35F4A" w:rsidRPr="007D5C70">
        <w:rPr>
          <w:lang w:val="en-US"/>
        </w:rPr>
        <w:t xml:space="preserve"> and forest habitats. </w:t>
      </w:r>
      <w:r w:rsidR="00397F50" w:rsidRPr="007D5C70">
        <w:rPr>
          <w:lang w:val="en-US"/>
        </w:rPr>
        <w:t xml:space="preserve">The project worked successfully with local communities to achieve these </w:t>
      </w:r>
      <w:r w:rsidR="005B5DE0" w:rsidRPr="007D5C70">
        <w:rPr>
          <w:lang w:val="en-US"/>
        </w:rPr>
        <w:t xml:space="preserve">extensions, on a co-management basis, recognizing the need for local access for certain </w:t>
      </w:r>
      <w:r w:rsidR="009D72EA" w:rsidRPr="007D5C70">
        <w:rPr>
          <w:lang w:val="en-US"/>
        </w:rPr>
        <w:t xml:space="preserve">resource uses, and engaging them through the PACs. </w:t>
      </w:r>
      <w:r w:rsidR="009F7ABB" w:rsidRPr="007D5C70">
        <w:rPr>
          <w:lang w:val="en-US"/>
        </w:rPr>
        <w:t>This has provided a firm footing for managing external human pressures on the</w:t>
      </w:r>
      <w:r w:rsidR="0020756E" w:rsidRPr="007D5C70">
        <w:rPr>
          <w:lang w:val="en-US"/>
        </w:rPr>
        <w:t xml:space="preserve"> extended PAs and is relatively sustainable if DPWM have the resources to </w:t>
      </w:r>
      <w:r w:rsidR="00DD0B8C">
        <w:rPr>
          <w:lang w:val="en-US"/>
        </w:rPr>
        <w:t>support the PACs</w:t>
      </w:r>
      <w:r w:rsidR="0088763D" w:rsidRPr="007D5C70">
        <w:rPr>
          <w:lang w:val="en-US"/>
        </w:rPr>
        <w:t xml:space="preserve"> going forward. </w:t>
      </w:r>
    </w:p>
    <w:p w14:paraId="4A297CCA" w14:textId="77777777" w:rsidR="00E32115" w:rsidRPr="007D5C70" w:rsidRDefault="00E32115" w:rsidP="00B541A0">
      <w:pPr>
        <w:pStyle w:val="ListParagraph"/>
        <w:jc w:val="both"/>
        <w:rPr>
          <w:lang w:val="en-US"/>
        </w:rPr>
      </w:pPr>
    </w:p>
    <w:p w14:paraId="64384027" w14:textId="2E9E6E80" w:rsidR="0088763D" w:rsidRPr="007D5C70" w:rsidRDefault="0088763D" w:rsidP="00B541A0">
      <w:pPr>
        <w:pStyle w:val="ListParagraph"/>
        <w:numPr>
          <w:ilvl w:val="0"/>
          <w:numId w:val="8"/>
        </w:numPr>
        <w:jc w:val="both"/>
        <w:rPr>
          <w:lang w:val="en-US"/>
        </w:rPr>
      </w:pPr>
      <w:r w:rsidRPr="007D5C70">
        <w:rPr>
          <w:lang w:val="en-US"/>
        </w:rPr>
        <w:t xml:space="preserve">Potential threats to the </w:t>
      </w:r>
      <w:r w:rsidR="00261B3E" w:rsidRPr="007D5C70">
        <w:rPr>
          <w:lang w:val="en-US"/>
        </w:rPr>
        <w:t>project’s environmental sustainability include: climate change impacts (especially severe drought, that may exacerbate bushfires</w:t>
      </w:r>
      <w:r w:rsidR="00C20F75" w:rsidRPr="007D5C70">
        <w:rPr>
          <w:lang w:val="en-US"/>
        </w:rPr>
        <w:t xml:space="preserve"> and wetland </w:t>
      </w:r>
      <w:r w:rsidR="00C20F75" w:rsidRPr="007D5C70">
        <w:rPr>
          <w:lang w:val="en-US"/>
        </w:rPr>
        <w:lastRenderedPageBreak/>
        <w:t xml:space="preserve">encroachment); agricultural development that does not take account of ecological sensitivities (eg </w:t>
      </w:r>
      <w:r w:rsidR="00FF4770" w:rsidRPr="007D5C70">
        <w:rPr>
          <w:lang w:val="en-US"/>
        </w:rPr>
        <w:t xml:space="preserve">interrupting and channeling surface water flows, </w:t>
      </w:r>
      <w:r w:rsidR="00576871" w:rsidRPr="007D5C70">
        <w:rPr>
          <w:lang w:val="en-US"/>
        </w:rPr>
        <w:t>increasing nutrient loading of wetlands, excessive use of agrochemicals</w:t>
      </w:r>
      <w:r w:rsidR="003064C6" w:rsidRPr="007D5C70">
        <w:rPr>
          <w:lang w:val="en-US"/>
        </w:rPr>
        <w:t>, introduction of invasive species); and infrastructure development</w:t>
      </w:r>
      <w:r w:rsidR="00304D87" w:rsidRPr="007D5C70">
        <w:rPr>
          <w:lang w:val="en-US"/>
        </w:rPr>
        <w:t xml:space="preserve"> (eg roads)</w:t>
      </w:r>
      <w:r w:rsidR="003064C6" w:rsidRPr="007D5C70">
        <w:rPr>
          <w:lang w:val="en-US"/>
        </w:rPr>
        <w:t xml:space="preserve"> that may </w:t>
      </w:r>
      <w:r w:rsidR="00304D87" w:rsidRPr="007D5C70">
        <w:rPr>
          <w:lang w:val="en-US"/>
        </w:rPr>
        <w:t>fragment habitats</w:t>
      </w:r>
      <w:r w:rsidR="00E059D5" w:rsidRPr="007D5C70">
        <w:rPr>
          <w:lang w:val="en-US"/>
        </w:rPr>
        <w:t xml:space="preserve"> and disturb wildlife.</w:t>
      </w:r>
    </w:p>
    <w:p w14:paraId="2D97EDA0" w14:textId="7571CCC3" w:rsidR="00235741" w:rsidRPr="002B1184" w:rsidRDefault="00235741" w:rsidP="00304D87">
      <w:pPr>
        <w:jc w:val="both"/>
        <w:rPr>
          <w:b/>
          <w:bCs/>
          <w:lang w:val="en-US"/>
        </w:rPr>
      </w:pPr>
      <w:r w:rsidRPr="002B1184">
        <w:rPr>
          <w:b/>
          <w:bCs/>
          <w:lang w:val="en-US"/>
        </w:rPr>
        <w:t>Sustainability ratings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9"/>
        <w:gridCol w:w="748"/>
      </w:tblGrid>
      <w:tr w:rsidR="005732F2" w:rsidRPr="005732F2" w14:paraId="388C6839" w14:textId="77777777" w:rsidTr="00874E3E">
        <w:trPr>
          <w:trHeight w:val="99"/>
          <w:jc w:val="center"/>
        </w:trPr>
        <w:tc>
          <w:tcPr>
            <w:tcW w:w="0" w:type="auto"/>
            <w:shd w:val="clear" w:color="auto" w:fill="B4C6E7" w:themeFill="accent1" w:themeFillTint="66"/>
          </w:tcPr>
          <w:p w14:paraId="71EE0ABC" w14:textId="77777777" w:rsidR="005732F2" w:rsidRPr="005732F2" w:rsidRDefault="005732F2" w:rsidP="005732F2">
            <w:pPr>
              <w:autoSpaceDE w:val="0"/>
              <w:autoSpaceDN w:val="0"/>
              <w:adjustRightInd w:val="0"/>
              <w:spacing w:after="0" w:line="240" w:lineRule="auto"/>
              <w:rPr>
                <w:rFonts w:cstheme="minorHAnsi"/>
                <w:b/>
                <w:bCs/>
                <w:color w:val="000000"/>
                <w:sz w:val="20"/>
                <w:szCs w:val="20"/>
              </w:rPr>
            </w:pPr>
            <w:r w:rsidRPr="005732F2">
              <w:rPr>
                <w:rFonts w:cstheme="minorHAnsi"/>
                <w:b/>
                <w:bCs/>
                <w:color w:val="000000"/>
                <w:sz w:val="20"/>
                <w:szCs w:val="20"/>
              </w:rPr>
              <w:t xml:space="preserve">Sustainability </w:t>
            </w:r>
          </w:p>
        </w:tc>
        <w:tc>
          <w:tcPr>
            <w:tcW w:w="0" w:type="auto"/>
            <w:shd w:val="clear" w:color="auto" w:fill="B4C6E7" w:themeFill="accent1" w:themeFillTint="66"/>
          </w:tcPr>
          <w:p w14:paraId="541EB180" w14:textId="77777777" w:rsidR="005732F2" w:rsidRPr="005732F2" w:rsidRDefault="005732F2" w:rsidP="005732F2">
            <w:pPr>
              <w:autoSpaceDE w:val="0"/>
              <w:autoSpaceDN w:val="0"/>
              <w:adjustRightInd w:val="0"/>
              <w:spacing w:after="0" w:line="240" w:lineRule="auto"/>
              <w:rPr>
                <w:rFonts w:cstheme="minorHAnsi"/>
                <w:b/>
                <w:bCs/>
                <w:color w:val="000000"/>
                <w:sz w:val="20"/>
                <w:szCs w:val="20"/>
              </w:rPr>
            </w:pPr>
            <w:r w:rsidRPr="005732F2">
              <w:rPr>
                <w:rFonts w:cstheme="minorHAnsi"/>
                <w:b/>
                <w:bCs/>
                <w:color w:val="000000"/>
                <w:sz w:val="20"/>
                <w:szCs w:val="20"/>
              </w:rPr>
              <w:t xml:space="preserve">Rating </w:t>
            </w:r>
          </w:p>
        </w:tc>
      </w:tr>
      <w:tr w:rsidR="005732F2" w:rsidRPr="005732F2" w14:paraId="433E05A1" w14:textId="77777777" w:rsidTr="00874E3E">
        <w:trPr>
          <w:trHeight w:val="99"/>
          <w:jc w:val="center"/>
        </w:trPr>
        <w:tc>
          <w:tcPr>
            <w:tcW w:w="0" w:type="auto"/>
          </w:tcPr>
          <w:p w14:paraId="36C06976" w14:textId="77777777" w:rsidR="005732F2" w:rsidRPr="005732F2" w:rsidRDefault="005732F2" w:rsidP="005732F2">
            <w:pPr>
              <w:autoSpaceDE w:val="0"/>
              <w:autoSpaceDN w:val="0"/>
              <w:adjustRightInd w:val="0"/>
              <w:spacing w:after="0" w:line="240" w:lineRule="auto"/>
              <w:rPr>
                <w:rFonts w:cstheme="minorHAnsi"/>
                <w:b/>
                <w:bCs/>
                <w:color w:val="000000"/>
                <w:sz w:val="20"/>
                <w:szCs w:val="20"/>
              </w:rPr>
            </w:pPr>
            <w:r w:rsidRPr="005732F2">
              <w:rPr>
                <w:rFonts w:cstheme="minorHAnsi"/>
                <w:b/>
                <w:bCs/>
                <w:color w:val="000000"/>
                <w:sz w:val="20"/>
                <w:szCs w:val="20"/>
              </w:rPr>
              <w:t xml:space="preserve">Financial resources </w:t>
            </w:r>
          </w:p>
        </w:tc>
        <w:tc>
          <w:tcPr>
            <w:tcW w:w="0" w:type="auto"/>
          </w:tcPr>
          <w:p w14:paraId="7D871BAF" w14:textId="00B42B21" w:rsidR="005732F2" w:rsidRPr="005732F2" w:rsidRDefault="00613CD2" w:rsidP="005732F2">
            <w:pPr>
              <w:autoSpaceDE w:val="0"/>
              <w:autoSpaceDN w:val="0"/>
              <w:adjustRightInd w:val="0"/>
              <w:spacing w:after="0" w:line="240" w:lineRule="auto"/>
              <w:rPr>
                <w:rFonts w:cstheme="minorHAnsi"/>
                <w:b/>
                <w:bCs/>
                <w:color w:val="000000"/>
                <w:sz w:val="20"/>
                <w:szCs w:val="20"/>
              </w:rPr>
            </w:pPr>
            <w:r>
              <w:rPr>
                <w:rFonts w:cstheme="minorHAnsi"/>
                <w:b/>
                <w:bCs/>
                <w:color w:val="000000"/>
                <w:sz w:val="20"/>
                <w:szCs w:val="20"/>
              </w:rPr>
              <w:t xml:space="preserve">UL </w:t>
            </w:r>
          </w:p>
        </w:tc>
      </w:tr>
      <w:tr w:rsidR="005732F2" w:rsidRPr="005732F2" w14:paraId="45F2DC95" w14:textId="77777777" w:rsidTr="00874E3E">
        <w:trPr>
          <w:trHeight w:val="99"/>
          <w:jc w:val="center"/>
        </w:trPr>
        <w:tc>
          <w:tcPr>
            <w:tcW w:w="0" w:type="auto"/>
          </w:tcPr>
          <w:p w14:paraId="69EFCBF2" w14:textId="77777777" w:rsidR="005732F2" w:rsidRPr="005732F2" w:rsidRDefault="005732F2" w:rsidP="005732F2">
            <w:pPr>
              <w:autoSpaceDE w:val="0"/>
              <w:autoSpaceDN w:val="0"/>
              <w:adjustRightInd w:val="0"/>
              <w:spacing w:after="0" w:line="240" w:lineRule="auto"/>
              <w:rPr>
                <w:rFonts w:cstheme="minorHAnsi"/>
                <w:b/>
                <w:bCs/>
                <w:color w:val="000000"/>
                <w:sz w:val="20"/>
                <w:szCs w:val="20"/>
              </w:rPr>
            </w:pPr>
            <w:r w:rsidRPr="005732F2">
              <w:rPr>
                <w:rFonts w:cstheme="minorHAnsi"/>
                <w:b/>
                <w:bCs/>
                <w:color w:val="000000"/>
                <w:sz w:val="20"/>
                <w:szCs w:val="20"/>
              </w:rPr>
              <w:t xml:space="preserve">Socio-political </w:t>
            </w:r>
          </w:p>
        </w:tc>
        <w:tc>
          <w:tcPr>
            <w:tcW w:w="0" w:type="auto"/>
          </w:tcPr>
          <w:p w14:paraId="3D6AD179" w14:textId="7385E445" w:rsidR="005732F2" w:rsidRPr="005732F2" w:rsidRDefault="00350F78" w:rsidP="005732F2">
            <w:pPr>
              <w:autoSpaceDE w:val="0"/>
              <w:autoSpaceDN w:val="0"/>
              <w:adjustRightInd w:val="0"/>
              <w:spacing w:after="0" w:line="240" w:lineRule="auto"/>
              <w:rPr>
                <w:rFonts w:cstheme="minorHAnsi"/>
                <w:b/>
                <w:bCs/>
                <w:color w:val="000000"/>
                <w:sz w:val="20"/>
                <w:szCs w:val="20"/>
              </w:rPr>
            </w:pPr>
            <w:r>
              <w:rPr>
                <w:rFonts w:cstheme="minorHAnsi"/>
                <w:b/>
                <w:bCs/>
                <w:color w:val="000000"/>
                <w:sz w:val="20"/>
                <w:szCs w:val="20"/>
              </w:rPr>
              <w:t xml:space="preserve">ML </w:t>
            </w:r>
          </w:p>
        </w:tc>
      </w:tr>
      <w:tr w:rsidR="005732F2" w:rsidRPr="005732F2" w14:paraId="0CCA84DF" w14:textId="77777777" w:rsidTr="00874E3E">
        <w:trPr>
          <w:trHeight w:val="99"/>
          <w:jc w:val="center"/>
        </w:trPr>
        <w:tc>
          <w:tcPr>
            <w:tcW w:w="0" w:type="auto"/>
          </w:tcPr>
          <w:p w14:paraId="2A1FD0F1" w14:textId="77777777" w:rsidR="005732F2" w:rsidRPr="005732F2" w:rsidRDefault="005732F2" w:rsidP="005732F2">
            <w:pPr>
              <w:autoSpaceDE w:val="0"/>
              <w:autoSpaceDN w:val="0"/>
              <w:adjustRightInd w:val="0"/>
              <w:spacing w:after="0" w:line="240" w:lineRule="auto"/>
              <w:rPr>
                <w:rFonts w:cstheme="minorHAnsi"/>
                <w:b/>
                <w:bCs/>
                <w:color w:val="000000"/>
                <w:sz w:val="20"/>
                <w:szCs w:val="20"/>
              </w:rPr>
            </w:pPr>
            <w:r w:rsidRPr="005732F2">
              <w:rPr>
                <w:rFonts w:cstheme="minorHAnsi"/>
                <w:b/>
                <w:bCs/>
                <w:color w:val="000000"/>
                <w:sz w:val="20"/>
                <w:szCs w:val="20"/>
              </w:rPr>
              <w:t xml:space="preserve">Institutional framework and governance </w:t>
            </w:r>
          </w:p>
        </w:tc>
        <w:tc>
          <w:tcPr>
            <w:tcW w:w="0" w:type="auto"/>
          </w:tcPr>
          <w:p w14:paraId="110520DD" w14:textId="72931E74" w:rsidR="005732F2" w:rsidRPr="005732F2" w:rsidRDefault="00350F78" w:rsidP="005732F2">
            <w:pPr>
              <w:autoSpaceDE w:val="0"/>
              <w:autoSpaceDN w:val="0"/>
              <w:adjustRightInd w:val="0"/>
              <w:spacing w:after="0" w:line="240" w:lineRule="auto"/>
              <w:rPr>
                <w:rFonts w:cstheme="minorHAnsi"/>
                <w:b/>
                <w:bCs/>
                <w:color w:val="000000"/>
                <w:sz w:val="20"/>
                <w:szCs w:val="20"/>
              </w:rPr>
            </w:pPr>
            <w:r>
              <w:rPr>
                <w:rFonts w:cstheme="minorHAnsi"/>
                <w:b/>
                <w:bCs/>
                <w:color w:val="000000"/>
                <w:sz w:val="20"/>
                <w:szCs w:val="20"/>
              </w:rPr>
              <w:t xml:space="preserve">ML </w:t>
            </w:r>
          </w:p>
        </w:tc>
      </w:tr>
      <w:tr w:rsidR="005732F2" w:rsidRPr="005732F2" w14:paraId="5E655019" w14:textId="77777777" w:rsidTr="00874E3E">
        <w:trPr>
          <w:trHeight w:val="99"/>
          <w:jc w:val="center"/>
        </w:trPr>
        <w:tc>
          <w:tcPr>
            <w:tcW w:w="0" w:type="auto"/>
          </w:tcPr>
          <w:p w14:paraId="5397DF48" w14:textId="77777777" w:rsidR="005732F2" w:rsidRPr="005732F2" w:rsidRDefault="005732F2" w:rsidP="005732F2">
            <w:pPr>
              <w:autoSpaceDE w:val="0"/>
              <w:autoSpaceDN w:val="0"/>
              <w:adjustRightInd w:val="0"/>
              <w:spacing w:after="0" w:line="240" w:lineRule="auto"/>
              <w:rPr>
                <w:rFonts w:cstheme="minorHAnsi"/>
                <w:b/>
                <w:bCs/>
                <w:color w:val="000000"/>
                <w:sz w:val="20"/>
                <w:szCs w:val="20"/>
              </w:rPr>
            </w:pPr>
            <w:r w:rsidRPr="005732F2">
              <w:rPr>
                <w:rFonts w:cstheme="minorHAnsi"/>
                <w:b/>
                <w:bCs/>
                <w:color w:val="000000"/>
                <w:sz w:val="20"/>
                <w:szCs w:val="20"/>
              </w:rPr>
              <w:t xml:space="preserve">Environmental </w:t>
            </w:r>
          </w:p>
        </w:tc>
        <w:tc>
          <w:tcPr>
            <w:tcW w:w="0" w:type="auto"/>
          </w:tcPr>
          <w:p w14:paraId="50581688" w14:textId="11043DDB" w:rsidR="005732F2" w:rsidRPr="005732F2" w:rsidRDefault="00350F78" w:rsidP="005732F2">
            <w:pPr>
              <w:autoSpaceDE w:val="0"/>
              <w:autoSpaceDN w:val="0"/>
              <w:adjustRightInd w:val="0"/>
              <w:spacing w:after="0" w:line="240" w:lineRule="auto"/>
              <w:rPr>
                <w:rFonts w:cstheme="minorHAnsi"/>
                <w:b/>
                <w:bCs/>
                <w:color w:val="000000"/>
                <w:sz w:val="20"/>
                <w:szCs w:val="20"/>
              </w:rPr>
            </w:pPr>
            <w:r>
              <w:rPr>
                <w:rFonts w:cstheme="minorHAnsi"/>
                <w:b/>
                <w:bCs/>
                <w:color w:val="000000"/>
                <w:sz w:val="20"/>
                <w:szCs w:val="20"/>
              </w:rPr>
              <w:t>ML</w:t>
            </w:r>
            <w:r w:rsidR="00613CD2">
              <w:rPr>
                <w:rFonts w:cstheme="minorHAnsi"/>
                <w:b/>
                <w:bCs/>
                <w:color w:val="000000"/>
                <w:sz w:val="20"/>
                <w:szCs w:val="20"/>
              </w:rPr>
              <w:t xml:space="preserve"> </w:t>
            </w:r>
          </w:p>
        </w:tc>
      </w:tr>
      <w:tr w:rsidR="005732F2" w:rsidRPr="005732F2" w14:paraId="01772AFF" w14:textId="77777777" w:rsidTr="00874E3E">
        <w:trPr>
          <w:trHeight w:val="99"/>
          <w:jc w:val="center"/>
        </w:trPr>
        <w:tc>
          <w:tcPr>
            <w:tcW w:w="0" w:type="auto"/>
          </w:tcPr>
          <w:p w14:paraId="5B987BCB" w14:textId="09DC40D7" w:rsidR="005732F2" w:rsidRPr="005732F2" w:rsidRDefault="005732F2" w:rsidP="005732F2">
            <w:pPr>
              <w:autoSpaceDE w:val="0"/>
              <w:autoSpaceDN w:val="0"/>
              <w:adjustRightInd w:val="0"/>
              <w:spacing w:after="0" w:line="240" w:lineRule="auto"/>
              <w:rPr>
                <w:rFonts w:cstheme="minorHAnsi"/>
                <w:b/>
                <w:bCs/>
                <w:color w:val="000000"/>
                <w:sz w:val="20"/>
                <w:szCs w:val="20"/>
              </w:rPr>
            </w:pPr>
            <w:r w:rsidRPr="005732F2">
              <w:rPr>
                <w:rFonts w:cstheme="minorHAnsi"/>
                <w:b/>
                <w:bCs/>
                <w:color w:val="000000"/>
                <w:sz w:val="20"/>
                <w:szCs w:val="20"/>
              </w:rPr>
              <w:t>Overall Likelihood of Sustainability</w:t>
            </w:r>
            <w:r w:rsidR="002B1184">
              <w:rPr>
                <w:rStyle w:val="FootnoteReference"/>
                <w:lang w:val="en-US"/>
              </w:rPr>
              <w:footnoteReference w:id="60"/>
            </w:r>
            <w:r w:rsidRPr="005732F2">
              <w:rPr>
                <w:rFonts w:cstheme="minorHAnsi"/>
                <w:b/>
                <w:bCs/>
                <w:color w:val="000000"/>
                <w:sz w:val="20"/>
                <w:szCs w:val="20"/>
              </w:rPr>
              <w:t xml:space="preserve"> </w:t>
            </w:r>
          </w:p>
        </w:tc>
        <w:tc>
          <w:tcPr>
            <w:tcW w:w="0" w:type="auto"/>
          </w:tcPr>
          <w:p w14:paraId="6FBEB01D" w14:textId="64D9F2F8" w:rsidR="005732F2" w:rsidRPr="005732F2" w:rsidRDefault="00874E3E" w:rsidP="005732F2">
            <w:pPr>
              <w:autoSpaceDE w:val="0"/>
              <w:autoSpaceDN w:val="0"/>
              <w:adjustRightInd w:val="0"/>
              <w:spacing w:after="0" w:line="240" w:lineRule="auto"/>
              <w:rPr>
                <w:rFonts w:cstheme="minorHAnsi"/>
                <w:b/>
                <w:bCs/>
                <w:color w:val="000000"/>
                <w:sz w:val="20"/>
                <w:szCs w:val="20"/>
              </w:rPr>
            </w:pPr>
            <w:r>
              <w:rPr>
                <w:rFonts w:cstheme="minorHAnsi"/>
                <w:b/>
                <w:bCs/>
                <w:color w:val="000000"/>
                <w:sz w:val="20"/>
                <w:szCs w:val="20"/>
              </w:rPr>
              <w:t>UL</w:t>
            </w:r>
          </w:p>
        </w:tc>
      </w:tr>
    </w:tbl>
    <w:p w14:paraId="6A498EFC" w14:textId="77777777" w:rsidR="005732F2" w:rsidRDefault="005732F2" w:rsidP="00AA3639">
      <w:pPr>
        <w:rPr>
          <w:lang w:val="en-US"/>
        </w:rPr>
      </w:pPr>
    </w:p>
    <w:p w14:paraId="2C28466E" w14:textId="21214569" w:rsidR="00F57B8D" w:rsidRDefault="00582301" w:rsidP="00582301">
      <w:pPr>
        <w:pStyle w:val="Heading3"/>
        <w:numPr>
          <w:ilvl w:val="0"/>
          <w:numId w:val="0"/>
        </w:numPr>
        <w:rPr>
          <w:lang w:val="en-US"/>
        </w:rPr>
      </w:pPr>
      <w:bookmarkStart w:id="81" w:name="_Toc58344101"/>
      <w:r>
        <w:rPr>
          <w:lang w:val="en-US"/>
        </w:rPr>
        <w:t xml:space="preserve">4.3.7 </w:t>
      </w:r>
      <w:r w:rsidR="00F57B8D" w:rsidRPr="001F33DC">
        <w:rPr>
          <w:lang w:val="en-US"/>
        </w:rPr>
        <w:t>Country ownership</w:t>
      </w:r>
      <w:bookmarkEnd w:id="81"/>
    </w:p>
    <w:p w14:paraId="03756D4C" w14:textId="4E158CAC" w:rsidR="00273FA3" w:rsidRDefault="00AF7217" w:rsidP="00E32115">
      <w:pPr>
        <w:pStyle w:val="ListParagraph"/>
        <w:numPr>
          <w:ilvl w:val="0"/>
          <w:numId w:val="8"/>
        </w:numPr>
        <w:jc w:val="both"/>
        <w:rPr>
          <w:lang w:val="en-US"/>
        </w:rPr>
      </w:pPr>
      <w:r>
        <w:rPr>
          <w:lang w:val="en-US"/>
        </w:rPr>
        <w:t>T</w:t>
      </w:r>
      <w:r w:rsidR="00273FA3" w:rsidRPr="00273FA3">
        <w:rPr>
          <w:lang w:val="en-US"/>
        </w:rPr>
        <w:t>he project</w:t>
      </w:r>
      <w:r>
        <w:rPr>
          <w:lang w:val="en-US"/>
        </w:rPr>
        <w:t xml:space="preserve"> </w:t>
      </w:r>
      <w:r w:rsidR="00D42C08">
        <w:rPr>
          <w:lang w:val="en-US"/>
        </w:rPr>
        <w:t>strategy</w:t>
      </w:r>
      <w:r>
        <w:rPr>
          <w:lang w:val="en-US"/>
        </w:rPr>
        <w:t xml:space="preserve"> was well aligned </w:t>
      </w:r>
      <w:r w:rsidR="00273FA3" w:rsidRPr="00273FA3">
        <w:rPr>
          <w:lang w:val="en-US"/>
        </w:rPr>
        <w:t>with</w:t>
      </w:r>
      <w:r>
        <w:rPr>
          <w:lang w:val="en-US"/>
        </w:rPr>
        <w:t xml:space="preserve"> </w:t>
      </w:r>
      <w:r w:rsidR="00D42C08">
        <w:rPr>
          <w:lang w:val="en-US"/>
        </w:rPr>
        <w:t>the national environment and sustainable development policy and planning framework</w:t>
      </w:r>
      <w:r w:rsidR="003816BE">
        <w:rPr>
          <w:lang w:val="en-US"/>
        </w:rPr>
        <w:t xml:space="preserve">, including </w:t>
      </w:r>
      <w:r w:rsidR="003816BE" w:rsidRPr="007D5C70">
        <w:rPr>
          <w:lang w:val="en-US"/>
        </w:rPr>
        <w:t xml:space="preserve">The Gambia Incorporated Vision 2020, the Poverty Reduction Strategy Paper, the Program for Accelerated Growth and Employment (PAGE 2012-2015), </w:t>
      </w:r>
      <w:r w:rsidR="003816BE" w:rsidRPr="003816BE">
        <w:rPr>
          <w:lang w:val="en-US"/>
        </w:rPr>
        <w:t>The Agricultural and Natural Resources Policy (2009-2015)</w:t>
      </w:r>
      <w:r w:rsidR="003816BE">
        <w:rPr>
          <w:lang w:val="en-US"/>
        </w:rPr>
        <w:t>, and T</w:t>
      </w:r>
      <w:r w:rsidR="003816BE" w:rsidRPr="003816BE">
        <w:rPr>
          <w:lang w:val="en-US"/>
        </w:rPr>
        <w:t>he Gambia Biodiversity Policy 2003 and the National Biodiversity Strategy and Action Plan</w:t>
      </w:r>
      <w:r w:rsidR="003816BE">
        <w:rPr>
          <w:lang w:val="en-US"/>
        </w:rPr>
        <w:t xml:space="preserve">. </w:t>
      </w:r>
    </w:p>
    <w:p w14:paraId="2BC27EA6" w14:textId="77777777" w:rsidR="007128DA" w:rsidRDefault="007128DA" w:rsidP="00B541A0">
      <w:pPr>
        <w:pStyle w:val="ListParagraph"/>
        <w:jc w:val="both"/>
        <w:rPr>
          <w:lang w:val="en-US"/>
        </w:rPr>
      </w:pPr>
    </w:p>
    <w:p w14:paraId="762E2D09" w14:textId="22A3C7E6" w:rsidR="007128DA" w:rsidRDefault="003816BE" w:rsidP="007128DA">
      <w:pPr>
        <w:pStyle w:val="ListParagraph"/>
        <w:numPr>
          <w:ilvl w:val="0"/>
          <w:numId w:val="8"/>
        </w:numPr>
        <w:jc w:val="both"/>
        <w:rPr>
          <w:lang w:val="en-US"/>
        </w:rPr>
      </w:pPr>
      <w:r w:rsidRPr="007D5C70">
        <w:rPr>
          <w:lang w:val="en-US"/>
        </w:rPr>
        <w:t xml:space="preserve">One important output that the project supported was the development of the </w:t>
      </w:r>
      <w:r w:rsidRPr="007D5C70">
        <w:rPr>
          <w:i/>
          <w:iCs/>
          <w:lang w:val="en-US"/>
        </w:rPr>
        <w:t>Action Plan for Implementing the CBD Programme of Work for Protected Areas (2015-2025)</w:t>
      </w:r>
      <w:r w:rsidRPr="007D5C70">
        <w:rPr>
          <w:lang w:val="en-US"/>
        </w:rPr>
        <w:t xml:space="preserve"> (revised version of 2018), which lays out the strategies</w:t>
      </w:r>
      <w:r w:rsidR="00B041C3" w:rsidRPr="007D5C70">
        <w:rPr>
          <w:lang w:val="en-US"/>
        </w:rPr>
        <w:t xml:space="preserve">, </w:t>
      </w:r>
      <w:r w:rsidRPr="007D5C70">
        <w:rPr>
          <w:lang w:val="en-US"/>
        </w:rPr>
        <w:t xml:space="preserve">actions </w:t>
      </w:r>
      <w:r w:rsidR="00B041C3" w:rsidRPr="007D5C70">
        <w:rPr>
          <w:lang w:val="en-US"/>
        </w:rPr>
        <w:t xml:space="preserve">and budget </w:t>
      </w:r>
      <w:r w:rsidRPr="007D5C70">
        <w:rPr>
          <w:lang w:val="en-US"/>
        </w:rPr>
        <w:t xml:space="preserve">needed for the country to </w:t>
      </w:r>
      <w:r w:rsidR="00B041C3" w:rsidRPr="007D5C70">
        <w:rPr>
          <w:lang w:val="en-US"/>
        </w:rPr>
        <w:t xml:space="preserve">develop its PA network. The project has also made major contributions towards its implementation through expanding the area of the national terrestrial PA estate by 15,000 ha to 7.4% of the land area, supporting a sustainable financing analysis for PA system management, </w:t>
      </w:r>
      <w:r w:rsidR="00673071" w:rsidRPr="007D5C70">
        <w:rPr>
          <w:lang w:val="en-US"/>
        </w:rPr>
        <w:t xml:space="preserve">conducting ecological surveys and </w:t>
      </w:r>
      <w:r w:rsidR="00B041C3" w:rsidRPr="007D5C70">
        <w:rPr>
          <w:lang w:val="en-US"/>
        </w:rPr>
        <w:t xml:space="preserve"> strengthening the management of three key PAs.</w:t>
      </w:r>
      <w:r w:rsidR="00A77ED5" w:rsidRPr="007D5C70">
        <w:rPr>
          <w:lang w:val="en-US"/>
        </w:rPr>
        <w:t xml:space="preserve"> In addition, the Wildlife Act (2003) was updated with support from the project.</w:t>
      </w:r>
    </w:p>
    <w:p w14:paraId="1656260E" w14:textId="77777777" w:rsidR="007128DA" w:rsidRPr="007128DA" w:rsidRDefault="007128DA" w:rsidP="00B541A0">
      <w:pPr>
        <w:pStyle w:val="ListParagraph"/>
        <w:rPr>
          <w:lang w:val="en-US"/>
        </w:rPr>
      </w:pPr>
    </w:p>
    <w:p w14:paraId="5D45B0E1" w14:textId="3BBFB5B8" w:rsidR="00673071" w:rsidRDefault="008819D5" w:rsidP="00E32115">
      <w:pPr>
        <w:pStyle w:val="ListParagraph"/>
        <w:numPr>
          <w:ilvl w:val="0"/>
          <w:numId w:val="8"/>
        </w:numPr>
        <w:jc w:val="both"/>
        <w:rPr>
          <w:lang w:val="en-US"/>
        </w:rPr>
      </w:pPr>
      <w:r w:rsidRPr="007D5C70">
        <w:rPr>
          <w:lang w:val="en-US"/>
        </w:rPr>
        <w:t>R</w:t>
      </w:r>
      <w:r w:rsidR="00273FA3" w:rsidRPr="007D5C70">
        <w:rPr>
          <w:lang w:val="en-US"/>
        </w:rPr>
        <w:t xml:space="preserve">elevant </w:t>
      </w:r>
      <w:r w:rsidR="00AC5B49" w:rsidRPr="007D5C70">
        <w:rPr>
          <w:lang w:val="en-US"/>
        </w:rPr>
        <w:t>government</w:t>
      </w:r>
      <w:r w:rsidR="00273FA3" w:rsidRPr="007D5C70">
        <w:rPr>
          <w:lang w:val="en-US"/>
        </w:rPr>
        <w:t xml:space="preserve"> representatives </w:t>
      </w:r>
      <w:r w:rsidRPr="007D5C70">
        <w:rPr>
          <w:lang w:val="en-US"/>
        </w:rPr>
        <w:t>were</w:t>
      </w:r>
      <w:r w:rsidR="00273FA3" w:rsidRPr="007D5C70">
        <w:rPr>
          <w:lang w:val="en-US"/>
        </w:rPr>
        <w:t xml:space="preserve"> involved </w:t>
      </w:r>
      <w:r w:rsidR="00AC5B49" w:rsidRPr="007D5C70">
        <w:rPr>
          <w:lang w:val="en-US"/>
        </w:rPr>
        <w:t>during</w:t>
      </w:r>
      <w:r w:rsidR="00273FA3" w:rsidRPr="007D5C70">
        <w:rPr>
          <w:lang w:val="en-US"/>
        </w:rPr>
        <w:t xml:space="preserve"> project implementation</w:t>
      </w:r>
      <w:r w:rsidRPr="007D5C70">
        <w:rPr>
          <w:lang w:val="en-US"/>
        </w:rPr>
        <w:t xml:space="preserve">, with the Permanent Secretary / Deputy Permanent Secretary of MECCWW/MECCNAR chairing PEB meetings, and members including the </w:t>
      </w:r>
      <w:r w:rsidR="00AC5B49" w:rsidRPr="007D5C70">
        <w:rPr>
          <w:lang w:val="en-US"/>
        </w:rPr>
        <w:t>Governors Offices for</w:t>
      </w:r>
      <w:r w:rsidRPr="007D5C70">
        <w:rPr>
          <w:lang w:val="en-US"/>
        </w:rPr>
        <w:t xml:space="preserve"> the two regions hosting the project sites, </w:t>
      </w:r>
      <w:r w:rsidR="00AC5B49" w:rsidRPr="007D5C70">
        <w:rPr>
          <w:lang w:val="en-US"/>
        </w:rPr>
        <w:t>National Environment Agency, Ministry of Agriculture (NEMA project), Dept of Forestry, Dept of Fisheries, Dept of Community Development and DPWM. A</w:t>
      </w:r>
      <w:r w:rsidRPr="007D5C70">
        <w:rPr>
          <w:lang w:val="en-US"/>
        </w:rPr>
        <w:t xml:space="preserve"> senior staff of DPWM </w:t>
      </w:r>
      <w:r w:rsidR="00AC5B49" w:rsidRPr="007D5C70">
        <w:rPr>
          <w:lang w:val="en-US"/>
        </w:rPr>
        <w:t>w</w:t>
      </w:r>
      <w:r w:rsidRPr="007D5C70">
        <w:rPr>
          <w:lang w:val="en-US"/>
        </w:rPr>
        <w:t xml:space="preserve">as </w:t>
      </w:r>
      <w:r w:rsidR="00AC5B49" w:rsidRPr="007D5C70">
        <w:rPr>
          <w:lang w:val="en-US"/>
        </w:rPr>
        <w:t xml:space="preserve">the </w:t>
      </w:r>
      <w:r w:rsidRPr="007D5C70">
        <w:rPr>
          <w:lang w:val="en-US"/>
        </w:rPr>
        <w:t>National Project Director</w:t>
      </w:r>
      <w:r w:rsidR="00AC5B49" w:rsidRPr="007D5C70">
        <w:rPr>
          <w:lang w:val="en-US"/>
        </w:rPr>
        <w:t>.</w:t>
      </w:r>
      <w:r w:rsidR="00673071" w:rsidRPr="007D5C70">
        <w:rPr>
          <w:lang w:val="en-US"/>
        </w:rPr>
        <w:t xml:space="preserve"> While the project document emphasized the role of the Agriculture and Natural Resources Working Group (ANRWG) as the basis for an inter-sectoral project Technical Advisory Group, this did not take off, and there is little evidence of </w:t>
      </w:r>
      <w:r w:rsidR="00154A5D">
        <w:rPr>
          <w:lang w:val="en-US"/>
        </w:rPr>
        <w:t>e</w:t>
      </w:r>
      <w:r w:rsidR="00673071" w:rsidRPr="007D5C70">
        <w:rPr>
          <w:lang w:val="en-US"/>
        </w:rPr>
        <w:t xml:space="preserve">ngagement with this working group during project implementation. </w:t>
      </w:r>
    </w:p>
    <w:p w14:paraId="44AB24EB" w14:textId="77777777" w:rsidR="007128DA" w:rsidRPr="007D5C70" w:rsidRDefault="007128DA" w:rsidP="00B541A0">
      <w:pPr>
        <w:pStyle w:val="ListParagraph"/>
        <w:jc w:val="both"/>
        <w:rPr>
          <w:lang w:val="en-US"/>
        </w:rPr>
      </w:pPr>
    </w:p>
    <w:p w14:paraId="59C18426" w14:textId="35B61EA4" w:rsidR="00273FA3" w:rsidRDefault="00A77ED5" w:rsidP="00B541A0">
      <w:pPr>
        <w:pStyle w:val="ListParagraph"/>
        <w:numPr>
          <w:ilvl w:val="0"/>
          <w:numId w:val="8"/>
        </w:numPr>
        <w:jc w:val="both"/>
        <w:rPr>
          <w:lang w:val="en-US"/>
        </w:rPr>
      </w:pPr>
      <w:r>
        <w:rPr>
          <w:lang w:val="en-US"/>
        </w:rPr>
        <w:t>Overall, t</w:t>
      </w:r>
      <w:r w:rsidR="00673071">
        <w:rPr>
          <w:lang w:val="en-US"/>
        </w:rPr>
        <w:t xml:space="preserve">he </w:t>
      </w:r>
      <w:r w:rsidR="00273FA3" w:rsidRPr="00273FA3">
        <w:rPr>
          <w:lang w:val="en-US"/>
        </w:rPr>
        <w:t xml:space="preserve">recipient government maintained </w:t>
      </w:r>
      <w:r w:rsidR="00673071">
        <w:rPr>
          <w:lang w:val="en-US"/>
        </w:rPr>
        <w:t xml:space="preserve">its </w:t>
      </w:r>
      <w:r w:rsidR="00273FA3" w:rsidRPr="00273FA3">
        <w:rPr>
          <w:lang w:val="en-US"/>
        </w:rPr>
        <w:t>financial commitment</w:t>
      </w:r>
      <w:r w:rsidR="00673071">
        <w:rPr>
          <w:lang w:val="en-US"/>
        </w:rPr>
        <w:t>s</w:t>
      </w:r>
      <w:r w:rsidR="00273FA3" w:rsidRPr="00273FA3">
        <w:rPr>
          <w:lang w:val="en-US"/>
        </w:rPr>
        <w:t xml:space="preserve"> to the project</w:t>
      </w:r>
      <w:r w:rsidR="00673071">
        <w:rPr>
          <w:lang w:val="en-US"/>
        </w:rPr>
        <w:t>, evident through the cofinancing analysis in section 4.2.3 above.</w:t>
      </w:r>
    </w:p>
    <w:p w14:paraId="2022BD95" w14:textId="3FAF9073" w:rsidR="00F57B8D" w:rsidRDefault="00582301" w:rsidP="00582301">
      <w:pPr>
        <w:pStyle w:val="Heading3"/>
        <w:numPr>
          <w:ilvl w:val="0"/>
          <w:numId w:val="0"/>
        </w:numPr>
        <w:rPr>
          <w:lang w:val="en-US"/>
        </w:rPr>
      </w:pPr>
      <w:bookmarkStart w:id="82" w:name="_Toc58344102"/>
      <w:r>
        <w:rPr>
          <w:lang w:val="en-US"/>
        </w:rPr>
        <w:lastRenderedPageBreak/>
        <w:t xml:space="preserve">4.3.8 </w:t>
      </w:r>
      <w:r w:rsidR="00F57B8D" w:rsidRPr="001F33DC">
        <w:rPr>
          <w:lang w:val="en-US"/>
        </w:rPr>
        <w:t>Gender equality and women’s empowerment</w:t>
      </w:r>
      <w:bookmarkEnd w:id="82"/>
    </w:p>
    <w:p w14:paraId="11B79BD9" w14:textId="7D28318A" w:rsidR="00A46DD2" w:rsidRDefault="00A46DD2" w:rsidP="00E32115">
      <w:pPr>
        <w:pStyle w:val="ListParagraph"/>
        <w:numPr>
          <w:ilvl w:val="0"/>
          <w:numId w:val="8"/>
        </w:numPr>
        <w:jc w:val="both"/>
        <w:rPr>
          <w:lang w:val="en-US"/>
        </w:rPr>
      </w:pPr>
      <w:r w:rsidRPr="00A46DD2">
        <w:rPr>
          <w:lang w:val="en-US"/>
        </w:rPr>
        <w:t xml:space="preserve">The Gender Strategy section of the Project Document states that the project will adopt UNDP’s commitment to gender equality and women’s empowerment (GEWE) not only as human rights, but also because they are a pathway to achieving the project’s goal of protecting and managing biodiversity and natural resources on a sustainable basis. GEWE will be mainstreamed into project activities, ensuring that women have a real voice in project governance as well as implementation. The involvement of women is </w:t>
      </w:r>
      <w:r w:rsidR="00EA0D05">
        <w:rPr>
          <w:lang w:val="en-US"/>
        </w:rPr>
        <w:t>list</w:t>
      </w:r>
      <w:r w:rsidRPr="00A46DD2">
        <w:rPr>
          <w:lang w:val="en-US"/>
        </w:rPr>
        <w:t>ed by project Output</w:t>
      </w:r>
      <w:r w:rsidR="00B77F94">
        <w:rPr>
          <w:lang w:val="en-US"/>
        </w:rPr>
        <w:t>, but no targets</w:t>
      </w:r>
      <w:r w:rsidR="005434F2">
        <w:rPr>
          <w:lang w:val="en-US"/>
        </w:rPr>
        <w:t xml:space="preserve"> or indicators are set beyond statements such as “Women will serve on technical, management and advisory committees</w:t>
      </w:r>
      <w:r w:rsidR="00F511D6">
        <w:rPr>
          <w:lang w:val="en-US"/>
        </w:rPr>
        <w:t xml:space="preserve"> and working groups as appropriate (Output 1.1)”</w:t>
      </w:r>
      <w:r w:rsidRPr="00A46DD2">
        <w:rPr>
          <w:lang w:val="en-US"/>
        </w:rPr>
        <w:t>. Results Framework Process Indicator 03 concerns the involvement of women and youth.</w:t>
      </w:r>
      <w:r w:rsidR="00DD48DB">
        <w:rPr>
          <w:lang w:val="en-US"/>
        </w:rPr>
        <w:t xml:space="preserve"> There is no gender analysis or gender action plan</w:t>
      </w:r>
      <w:r w:rsidR="00EA0D05">
        <w:rPr>
          <w:lang w:val="en-US"/>
        </w:rPr>
        <w:t>, no UNDP Gender Marker in the Project Document</w:t>
      </w:r>
      <w:r w:rsidR="00D67C4A">
        <w:rPr>
          <w:lang w:val="en-US"/>
        </w:rPr>
        <w:t xml:space="preserve">, and Part A of the SESP </w:t>
      </w:r>
      <w:r w:rsidR="008759E1">
        <w:rPr>
          <w:lang w:val="en-US"/>
        </w:rPr>
        <w:t xml:space="preserve">(which includes a description of the project’s approach to gender </w:t>
      </w:r>
      <w:r w:rsidR="001976AF">
        <w:rPr>
          <w:lang w:val="en-US"/>
        </w:rPr>
        <w:t>equality and women’s empowerment) was not completed</w:t>
      </w:r>
      <w:r w:rsidR="00CA5460">
        <w:rPr>
          <w:lang w:val="en-US"/>
        </w:rPr>
        <w:t xml:space="preserve"> and n</w:t>
      </w:r>
      <w:r w:rsidR="008900AF">
        <w:rPr>
          <w:lang w:val="en-US"/>
        </w:rPr>
        <w:t xml:space="preserve">o SESP risks to women under Principle 2 were identified. </w:t>
      </w:r>
      <w:r w:rsidR="00B957C3">
        <w:rPr>
          <w:lang w:val="en-US"/>
        </w:rPr>
        <w:t>This is clearly inadequate.</w:t>
      </w:r>
    </w:p>
    <w:p w14:paraId="0A018681" w14:textId="77777777" w:rsidR="007128DA" w:rsidRDefault="007128DA" w:rsidP="00B541A0">
      <w:pPr>
        <w:pStyle w:val="ListParagraph"/>
        <w:jc w:val="both"/>
        <w:rPr>
          <w:lang w:val="en-US"/>
        </w:rPr>
      </w:pPr>
    </w:p>
    <w:p w14:paraId="65333575" w14:textId="423F0F37" w:rsidR="006C3AFF" w:rsidRDefault="006C3AFF" w:rsidP="00E32115">
      <w:pPr>
        <w:pStyle w:val="ListParagraph"/>
        <w:numPr>
          <w:ilvl w:val="0"/>
          <w:numId w:val="8"/>
        </w:numPr>
        <w:jc w:val="both"/>
        <w:rPr>
          <w:lang w:val="en-US"/>
        </w:rPr>
      </w:pPr>
      <w:r w:rsidRPr="00154A5D">
        <w:rPr>
          <w:lang w:val="en-US"/>
        </w:rPr>
        <w:t xml:space="preserve">Reporting on gender equality and women’s empowerment during implementation was also </w:t>
      </w:r>
      <w:r w:rsidR="00FB301A" w:rsidRPr="00154A5D">
        <w:rPr>
          <w:lang w:val="en-US"/>
        </w:rPr>
        <w:t xml:space="preserve">highly </w:t>
      </w:r>
      <w:r w:rsidR="00427024" w:rsidRPr="00154A5D">
        <w:rPr>
          <w:lang w:val="en-US"/>
        </w:rPr>
        <w:t xml:space="preserve">inadequate, making it difficult to understand what was actually </w:t>
      </w:r>
      <w:r w:rsidR="00FB301A" w:rsidRPr="00154A5D">
        <w:rPr>
          <w:lang w:val="en-US"/>
        </w:rPr>
        <w:t>contributed by the project</w:t>
      </w:r>
      <w:r w:rsidR="00427024" w:rsidRPr="00154A5D">
        <w:rPr>
          <w:lang w:val="en-US"/>
        </w:rPr>
        <w:t xml:space="preserve"> in this field. </w:t>
      </w:r>
      <w:r w:rsidR="00564853" w:rsidRPr="00154A5D">
        <w:rPr>
          <w:lang w:val="en-US"/>
        </w:rPr>
        <w:t>There is no requirement for gender or safeguards reporting in the UNDP Quarterly and Annual Report templates used for this project</w:t>
      </w:r>
      <w:r w:rsidR="00A42BE9" w:rsidRPr="00154A5D">
        <w:rPr>
          <w:lang w:val="en-US"/>
        </w:rPr>
        <w:t>, which represents an oversight on UNDP’s part</w:t>
      </w:r>
      <w:r w:rsidR="002B1790" w:rsidRPr="00154A5D">
        <w:rPr>
          <w:lang w:val="en-US"/>
        </w:rPr>
        <w:t xml:space="preserve"> that should be corrected.</w:t>
      </w:r>
      <w:r w:rsidR="008D4BA4" w:rsidRPr="00154A5D">
        <w:rPr>
          <w:lang w:val="en-US"/>
        </w:rPr>
        <w:t xml:space="preserve"> Only one quarterly or annual progress report provided to the TE mentions </w:t>
      </w:r>
      <w:r w:rsidR="00DE5AFD" w:rsidRPr="00154A5D">
        <w:rPr>
          <w:lang w:val="en-US"/>
        </w:rPr>
        <w:t>the word “women”</w:t>
      </w:r>
      <w:r w:rsidR="005A3FCE" w:rsidRPr="00154A5D">
        <w:rPr>
          <w:lang w:val="en-US"/>
        </w:rPr>
        <w:t xml:space="preserve"> (Annual Report 2019).</w:t>
      </w:r>
      <w:r w:rsidR="00DE5AFD" w:rsidRPr="00154A5D">
        <w:rPr>
          <w:lang w:val="en-US"/>
        </w:rPr>
        <w:t xml:space="preserve"> The PIR section on this subject provides just about the only coherent statement</w:t>
      </w:r>
      <w:r w:rsidR="004131C7" w:rsidRPr="00154A5D">
        <w:rPr>
          <w:lang w:val="en-US"/>
        </w:rPr>
        <w:t xml:space="preserve"> on gender</w:t>
      </w:r>
      <w:r w:rsidR="00DE5AFD" w:rsidRPr="00154A5D">
        <w:rPr>
          <w:lang w:val="en-US"/>
        </w:rPr>
        <w:t xml:space="preserve"> as part of the M&amp;E system.</w:t>
      </w:r>
    </w:p>
    <w:p w14:paraId="56E95F8B" w14:textId="77777777" w:rsidR="007128DA" w:rsidRPr="007128DA" w:rsidRDefault="007128DA" w:rsidP="00B541A0">
      <w:pPr>
        <w:pStyle w:val="ListParagraph"/>
        <w:rPr>
          <w:lang w:val="en-US"/>
        </w:rPr>
      </w:pPr>
    </w:p>
    <w:p w14:paraId="333872E5" w14:textId="0B3F14F8" w:rsidR="00D466DA" w:rsidRPr="00154A5D" w:rsidRDefault="006E1B30" w:rsidP="00B541A0">
      <w:pPr>
        <w:pStyle w:val="ListParagraph"/>
        <w:numPr>
          <w:ilvl w:val="0"/>
          <w:numId w:val="8"/>
        </w:numPr>
        <w:rPr>
          <w:lang w:val="en-US"/>
        </w:rPr>
      </w:pPr>
      <w:r w:rsidRPr="00154A5D">
        <w:rPr>
          <w:lang w:val="en-US"/>
        </w:rPr>
        <w:t>In terms of the results areas where the project contributed to gender equality:</w:t>
      </w:r>
    </w:p>
    <w:p w14:paraId="0F142F41" w14:textId="30F343AA" w:rsidR="00BE4BD5" w:rsidRDefault="00BE4BD5" w:rsidP="003D7B86">
      <w:pPr>
        <w:pStyle w:val="ListParagraph"/>
        <w:numPr>
          <w:ilvl w:val="0"/>
          <w:numId w:val="116"/>
        </w:numPr>
        <w:ind w:left="1080"/>
        <w:jc w:val="both"/>
        <w:rPr>
          <w:lang w:val="en-US"/>
        </w:rPr>
      </w:pPr>
      <w:r w:rsidRPr="00F70C8B">
        <w:rPr>
          <w:i/>
          <w:iCs/>
          <w:lang w:val="en-US"/>
        </w:rPr>
        <w:t>Contributing to closing gender gaps in access to and control over resources:</w:t>
      </w:r>
      <w:r w:rsidRPr="00F70C8B">
        <w:rPr>
          <w:lang w:val="en-US"/>
        </w:rPr>
        <w:t xml:space="preserve"> </w:t>
      </w:r>
      <w:r w:rsidR="0062402D" w:rsidRPr="00F70C8B">
        <w:rPr>
          <w:lang w:val="en-US"/>
        </w:rPr>
        <w:t>This did not appear to have been a focus for this project, in that there was no gender analysis that identified specific gaps to address</w:t>
      </w:r>
      <w:r w:rsidR="00F70C8B" w:rsidRPr="00F70C8B">
        <w:rPr>
          <w:lang w:val="en-US"/>
        </w:rPr>
        <w:t xml:space="preserve">, and no clear strategy that aimed to achieve specific changes. </w:t>
      </w:r>
      <w:r w:rsidR="00A763FD">
        <w:rPr>
          <w:lang w:val="en-US"/>
        </w:rPr>
        <w:t>Incidental improvements to this subject area may have occurred through the project’s contributions to the following categories.</w:t>
      </w:r>
    </w:p>
    <w:p w14:paraId="00EA8C81" w14:textId="12A7A419" w:rsidR="003A3320" w:rsidRDefault="00BE4BD5" w:rsidP="003D7B86">
      <w:pPr>
        <w:pStyle w:val="ListParagraph"/>
        <w:numPr>
          <w:ilvl w:val="0"/>
          <w:numId w:val="116"/>
        </w:numPr>
        <w:ind w:left="1080"/>
        <w:jc w:val="both"/>
        <w:rPr>
          <w:lang w:val="en-US"/>
        </w:rPr>
      </w:pPr>
      <w:r w:rsidRPr="007F7275">
        <w:rPr>
          <w:i/>
          <w:iCs/>
          <w:lang w:val="en-US"/>
        </w:rPr>
        <w:t>Improving the participation and decision-making of women in natural resource governance</w:t>
      </w:r>
      <w:r w:rsidRPr="00E55EBF">
        <w:rPr>
          <w:lang w:val="en-US"/>
        </w:rPr>
        <w:t xml:space="preserve">: </w:t>
      </w:r>
      <w:r w:rsidR="0063785B" w:rsidRPr="0063785B">
        <w:rPr>
          <w:lang w:val="en-US"/>
        </w:rPr>
        <w:t xml:space="preserve"> </w:t>
      </w:r>
      <w:r w:rsidR="0063785B" w:rsidRPr="0013002F">
        <w:rPr>
          <w:lang w:val="en-US"/>
        </w:rPr>
        <w:t xml:space="preserve">The project </w:t>
      </w:r>
      <w:r w:rsidR="00BE0C8D" w:rsidRPr="0013002F">
        <w:rPr>
          <w:lang w:val="en-US"/>
        </w:rPr>
        <w:t>had clear and positive</w:t>
      </w:r>
      <w:r w:rsidR="0063785B" w:rsidRPr="0013002F">
        <w:rPr>
          <w:lang w:val="en-US"/>
        </w:rPr>
        <w:t xml:space="preserve"> influence on this subject, specifically through </w:t>
      </w:r>
      <w:r w:rsidR="006B1EE7" w:rsidRPr="0013002F">
        <w:rPr>
          <w:lang w:val="en-US"/>
        </w:rPr>
        <w:t xml:space="preserve">introducing the mandatory inclusion of women in </w:t>
      </w:r>
      <w:r w:rsidR="00BE0C8D" w:rsidRPr="0013002F">
        <w:rPr>
          <w:lang w:val="en-US"/>
        </w:rPr>
        <w:t xml:space="preserve">the </w:t>
      </w:r>
      <w:r w:rsidR="006B1EE7" w:rsidRPr="0013002F">
        <w:rPr>
          <w:lang w:val="en-US"/>
        </w:rPr>
        <w:t>Protected Area Management governance system</w:t>
      </w:r>
      <w:r w:rsidR="00B832BD" w:rsidRPr="0013002F">
        <w:rPr>
          <w:lang w:val="en-US"/>
        </w:rPr>
        <w:t xml:space="preserve">, </w:t>
      </w:r>
      <w:r w:rsidR="006B1EE7" w:rsidRPr="0013002F">
        <w:rPr>
          <w:lang w:val="en-US"/>
        </w:rPr>
        <w:t xml:space="preserve">  with </w:t>
      </w:r>
      <w:r w:rsidR="0063785B" w:rsidRPr="0013002F">
        <w:rPr>
          <w:lang w:val="en-US"/>
        </w:rPr>
        <w:t xml:space="preserve">the </w:t>
      </w:r>
      <w:r w:rsidR="0013002F" w:rsidRPr="0013002F">
        <w:rPr>
          <w:lang w:val="en-US"/>
        </w:rPr>
        <w:t xml:space="preserve">mandatory </w:t>
      </w:r>
      <w:r w:rsidR="0063785B" w:rsidRPr="0013002F">
        <w:rPr>
          <w:lang w:val="en-US"/>
        </w:rPr>
        <w:t xml:space="preserve">requirement to have an equal balance of men and women </w:t>
      </w:r>
      <w:r w:rsidR="0013002F" w:rsidRPr="0013002F">
        <w:rPr>
          <w:lang w:val="en-US"/>
        </w:rPr>
        <w:t xml:space="preserve">selected from the surrounding communities </w:t>
      </w:r>
      <w:r w:rsidR="0063785B" w:rsidRPr="0013002F">
        <w:rPr>
          <w:lang w:val="en-US"/>
        </w:rPr>
        <w:t>in the Protected Area Committee for each PA. As far as the TE can ascertain, this was actually put into practice, and is an important precedent for PAs throughout the country.</w:t>
      </w:r>
    </w:p>
    <w:p w14:paraId="4187039D" w14:textId="6777C648" w:rsidR="00BE4BD5" w:rsidRDefault="00BE4BD5" w:rsidP="003D7B86">
      <w:pPr>
        <w:pStyle w:val="ListParagraph"/>
        <w:numPr>
          <w:ilvl w:val="0"/>
          <w:numId w:val="116"/>
        </w:numPr>
        <w:ind w:left="1080"/>
        <w:jc w:val="both"/>
        <w:rPr>
          <w:lang w:val="en-US"/>
        </w:rPr>
      </w:pPr>
      <w:r w:rsidRPr="00E15C25">
        <w:rPr>
          <w:i/>
          <w:iCs/>
          <w:lang w:val="en-US"/>
        </w:rPr>
        <w:t>Targeting socio-economic benefits and services for women</w:t>
      </w:r>
      <w:r w:rsidRPr="00E15C25">
        <w:rPr>
          <w:lang w:val="en-US"/>
        </w:rPr>
        <w:t xml:space="preserve">: </w:t>
      </w:r>
      <w:r w:rsidR="00767939" w:rsidRPr="00E15C25">
        <w:rPr>
          <w:lang w:val="en-US"/>
        </w:rPr>
        <w:t>The project made significant contributions in this area</w:t>
      </w:r>
      <w:r w:rsidR="00D40FA4" w:rsidRPr="00E15C25">
        <w:rPr>
          <w:lang w:val="en-US"/>
        </w:rPr>
        <w:t>, and the project’s SLM support targeted as priority women, and in particular women household heads.</w:t>
      </w:r>
      <w:r w:rsidR="00767939" w:rsidRPr="00E15C25">
        <w:rPr>
          <w:lang w:val="en-US"/>
        </w:rPr>
        <w:t xml:space="preserve"> It </w:t>
      </w:r>
      <w:r w:rsidR="00126F0D" w:rsidRPr="00E15C25">
        <w:rPr>
          <w:lang w:val="en-US"/>
        </w:rPr>
        <w:t xml:space="preserve">was recognized </w:t>
      </w:r>
      <w:r w:rsidR="00A2420D" w:rsidRPr="00E15C25">
        <w:rPr>
          <w:lang w:val="en-US"/>
        </w:rPr>
        <w:t xml:space="preserve">by the project </w:t>
      </w:r>
      <w:r w:rsidR="00767939" w:rsidRPr="00E15C25">
        <w:rPr>
          <w:lang w:val="en-US"/>
        </w:rPr>
        <w:t>that women are the main natural resource users and they suffer most</w:t>
      </w:r>
      <w:r w:rsidR="00A2420D" w:rsidRPr="00E15C25">
        <w:rPr>
          <w:lang w:val="en-US"/>
        </w:rPr>
        <w:t xml:space="preserve"> due to</w:t>
      </w:r>
      <w:r w:rsidR="00767939" w:rsidRPr="00E15C25">
        <w:rPr>
          <w:lang w:val="en-US"/>
        </w:rPr>
        <w:t xml:space="preserve"> environmental degradation and impacts of climate change. Therefore, </w:t>
      </w:r>
      <w:r w:rsidR="00A2420D" w:rsidRPr="00E15C25">
        <w:rPr>
          <w:lang w:val="en-US"/>
        </w:rPr>
        <w:t xml:space="preserve">the </w:t>
      </w:r>
      <w:r w:rsidR="00767939" w:rsidRPr="00E15C25">
        <w:rPr>
          <w:lang w:val="en-US"/>
        </w:rPr>
        <w:t>provision of boreholes to allow dry season farming which is predominantly a women's activity was supported</w:t>
      </w:r>
      <w:r w:rsidR="00D13447" w:rsidRPr="00E15C25">
        <w:rPr>
          <w:lang w:val="en-US"/>
        </w:rPr>
        <w:t xml:space="preserve"> (men are predominantly engaged in rainy season production).</w:t>
      </w:r>
      <w:r w:rsidR="00767939" w:rsidRPr="00E15C25">
        <w:rPr>
          <w:lang w:val="en-US"/>
        </w:rPr>
        <w:t xml:space="preserve"> Assistance to rice farmers also </w:t>
      </w:r>
      <w:r w:rsidR="008B7DF5" w:rsidRPr="00E15C25">
        <w:rPr>
          <w:lang w:val="en-US"/>
        </w:rPr>
        <w:t>directly benefited</w:t>
      </w:r>
      <w:r w:rsidR="00767939" w:rsidRPr="00E15C25">
        <w:rPr>
          <w:lang w:val="en-US"/>
        </w:rPr>
        <w:t xml:space="preserve"> women, because </w:t>
      </w:r>
      <w:r w:rsidR="00D13447" w:rsidRPr="00E15C25">
        <w:rPr>
          <w:lang w:val="en-US"/>
        </w:rPr>
        <w:t>the</w:t>
      </w:r>
      <w:r w:rsidR="00767939" w:rsidRPr="00E15C25">
        <w:rPr>
          <w:lang w:val="en-US"/>
        </w:rPr>
        <w:t xml:space="preserve"> cultivated areas under sustainable rice production are </w:t>
      </w:r>
      <w:r w:rsidR="00D13447" w:rsidRPr="00E15C25">
        <w:rPr>
          <w:lang w:val="en-US"/>
        </w:rPr>
        <w:t>led by women</w:t>
      </w:r>
      <w:r w:rsidR="00767939" w:rsidRPr="00E15C25">
        <w:rPr>
          <w:lang w:val="en-US"/>
        </w:rPr>
        <w:t xml:space="preserve"> farmers </w:t>
      </w:r>
      <w:r w:rsidR="002372F0" w:rsidRPr="00E15C25">
        <w:rPr>
          <w:lang w:val="en-US"/>
        </w:rPr>
        <w:t>(</w:t>
      </w:r>
      <w:r w:rsidR="00767939" w:rsidRPr="00E15C25">
        <w:rPr>
          <w:lang w:val="en-US"/>
        </w:rPr>
        <w:t>about 95%</w:t>
      </w:r>
      <w:r w:rsidR="002372F0" w:rsidRPr="00E15C25">
        <w:rPr>
          <w:lang w:val="en-US"/>
        </w:rPr>
        <w:t>)</w:t>
      </w:r>
      <w:r w:rsidR="00767939" w:rsidRPr="00E15C25">
        <w:rPr>
          <w:lang w:val="en-US"/>
        </w:rPr>
        <w:t>. In addition</w:t>
      </w:r>
      <w:r w:rsidR="005210FE" w:rsidRPr="00E15C25">
        <w:rPr>
          <w:lang w:val="en-US"/>
        </w:rPr>
        <w:t>,</w:t>
      </w:r>
      <w:r w:rsidR="00767939" w:rsidRPr="00E15C25">
        <w:rPr>
          <w:lang w:val="en-US"/>
        </w:rPr>
        <w:t xml:space="preserve"> 20 women</w:t>
      </w:r>
      <w:r w:rsidR="005210FE" w:rsidRPr="00E15C25">
        <w:rPr>
          <w:lang w:val="en-US"/>
        </w:rPr>
        <w:t xml:space="preserve"> were</w:t>
      </w:r>
      <w:r w:rsidR="00767939" w:rsidRPr="00E15C25">
        <w:rPr>
          <w:lang w:val="en-US"/>
        </w:rPr>
        <w:t xml:space="preserve"> trained </w:t>
      </w:r>
      <w:r w:rsidR="005210FE" w:rsidRPr="00E15C25">
        <w:rPr>
          <w:lang w:val="en-US"/>
        </w:rPr>
        <w:t>i</w:t>
      </w:r>
      <w:r w:rsidR="00767939" w:rsidRPr="00E15C25">
        <w:rPr>
          <w:lang w:val="en-US"/>
        </w:rPr>
        <w:t>n bee-</w:t>
      </w:r>
      <w:r w:rsidR="00767939" w:rsidRPr="00E15C25">
        <w:rPr>
          <w:lang w:val="en-US"/>
        </w:rPr>
        <w:lastRenderedPageBreak/>
        <w:t>keeping and secondary processing of by-products (soap, body lotion, candles) extending to the establishment of Nyofelleh Women Beekeepers Association</w:t>
      </w:r>
      <w:r w:rsidR="005210FE" w:rsidRPr="00E15C25">
        <w:rPr>
          <w:lang w:val="en-US"/>
        </w:rPr>
        <w:t xml:space="preserve">. </w:t>
      </w:r>
      <w:r w:rsidR="00DB02A3" w:rsidRPr="00E15C25">
        <w:rPr>
          <w:lang w:val="en-US"/>
        </w:rPr>
        <w:t xml:space="preserve">Other interventions that primarily benefited women were the woodlots, </w:t>
      </w:r>
      <w:r w:rsidR="00326543" w:rsidRPr="00E15C25">
        <w:rPr>
          <w:lang w:val="en-US"/>
        </w:rPr>
        <w:t xml:space="preserve">and the distribution of </w:t>
      </w:r>
      <w:r w:rsidR="00767939" w:rsidRPr="00E15C25">
        <w:rPr>
          <w:lang w:val="en-US"/>
        </w:rPr>
        <w:t>1,000 energy</w:t>
      </w:r>
      <w:r w:rsidR="00326543" w:rsidRPr="00E15C25">
        <w:rPr>
          <w:lang w:val="en-US"/>
        </w:rPr>
        <w:t>-</w:t>
      </w:r>
      <w:r w:rsidR="00767939" w:rsidRPr="00E15C25">
        <w:rPr>
          <w:lang w:val="en-US"/>
        </w:rPr>
        <w:t>saving stove</w:t>
      </w:r>
      <w:r w:rsidR="00326543" w:rsidRPr="00E15C25">
        <w:rPr>
          <w:lang w:val="en-US"/>
        </w:rPr>
        <w:t>s</w:t>
      </w:r>
      <w:r w:rsidR="00767939" w:rsidRPr="00E15C25">
        <w:rPr>
          <w:lang w:val="en-US"/>
        </w:rPr>
        <w:t xml:space="preserve"> to reduce the use of fuelwood and cooking time.</w:t>
      </w:r>
    </w:p>
    <w:p w14:paraId="2A254F31" w14:textId="40C6B309" w:rsidR="00E15C25" w:rsidRPr="00E15C25" w:rsidRDefault="00E15C25" w:rsidP="00154A5D">
      <w:pPr>
        <w:pStyle w:val="ListParagraph"/>
        <w:ind w:left="1080"/>
        <w:jc w:val="both"/>
        <w:rPr>
          <w:lang w:val="en-US"/>
        </w:rPr>
      </w:pPr>
      <w:r w:rsidRPr="00E15C25">
        <w:rPr>
          <w:lang w:val="en-US"/>
        </w:rPr>
        <w:t>In terms of cultivating drought resistant rice varieties, women were  given the platform to make their own choice as regards the variety of rice, time to plant and choice of farm land. The women also were the majority  in the mangrove planting exercise given that Oyster harvesting is predominantly women enterprise. The training in beekeeping and honey by- honey product value addition concentrated on women to provide them with additional income. Due to the cohesive nature of women groups, these activities contributed to environmental sustainability, income generation, food security and increased resilience to climate related shocks.</w:t>
      </w:r>
    </w:p>
    <w:p w14:paraId="7A41FB9D" w14:textId="3F929312" w:rsidR="003B6125" w:rsidRDefault="005D37AF" w:rsidP="00E32115">
      <w:pPr>
        <w:pStyle w:val="ListParagraph"/>
        <w:numPr>
          <w:ilvl w:val="0"/>
          <w:numId w:val="8"/>
        </w:numPr>
        <w:jc w:val="both"/>
        <w:rPr>
          <w:lang w:val="en-US"/>
        </w:rPr>
      </w:pPr>
      <w:r w:rsidRPr="00154A5D">
        <w:rPr>
          <w:lang w:val="en-US"/>
        </w:rPr>
        <w:t>T</w:t>
      </w:r>
      <w:r w:rsidR="003B6125" w:rsidRPr="00154A5D">
        <w:rPr>
          <w:lang w:val="en-US"/>
        </w:rPr>
        <w:t xml:space="preserve">he PIRs for 2019 and 2020 set the Atlas Gender Marker Rating at </w:t>
      </w:r>
      <w:r w:rsidR="003B6125" w:rsidRPr="00154A5D">
        <w:rPr>
          <w:b/>
          <w:bCs/>
          <w:i/>
          <w:iCs/>
          <w:lang w:val="en-US"/>
        </w:rPr>
        <w:t>GEN1</w:t>
      </w:r>
      <w:r w:rsidR="003B6125" w:rsidRPr="00154A5D">
        <w:rPr>
          <w:i/>
          <w:iCs/>
          <w:lang w:val="en-US"/>
        </w:rPr>
        <w:t xml:space="preserve"> - some contribution to gender equality</w:t>
      </w:r>
      <w:r w:rsidR="003B6125" w:rsidRPr="00154A5D">
        <w:rPr>
          <w:lang w:val="en-US"/>
        </w:rPr>
        <w:t xml:space="preserve">. </w:t>
      </w:r>
      <w:r w:rsidR="00FE47CD" w:rsidRPr="00154A5D">
        <w:rPr>
          <w:lang w:val="en-US"/>
        </w:rPr>
        <w:t xml:space="preserve">This </w:t>
      </w:r>
      <w:r w:rsidR="000F3113" w:rsidRPr="00154A5D">
        <w:rPr>
          <w:lang w:val="en-US"/>
        </w:rPr>
        <w:t xml:space="preserve">rating appears fair, as there were indeed some positive contributions as mentioned above – although </w:t>
      </w:r>
      <w:r w:rsidR="007D2ACA" w:rsidRPr="00154A5D">
        <w:rPr>
          <w:lang w:val="en-US"/>
        </w:rPr>
        <w:t xml:space="preserve">the project design, reporting framework and M&amp;E system did very little to promote </w:t>
      </w:r>
      <w:r w:rsidR="00420169" w:rsidRPr="00154A5D">
        <w:rPr>
          <w:lang w:val="en-US"/>
        </w:rPr>
        <w:t xml:space="preserve">a more systematic and strategic approach towards gender empowerment and the </w:t>
      </w:r>
      <w:r w:rsidR="00AB2850" w:rsidRPr="00154A5D">
        <w:rPr>
          <w:lang w:val="en-US"/>
        </w:rPr>
        <w:t xml:space="preserve">empowerment of women by this project. </w:t>
      </w:r>
      <w:r w:rsidR="00B10261" w:rsidRPr="00154A5D">
        <w:rPr>
          <w:lang w:val="en-US"/>
        </w:rPr>
        <w:t xml:space="preserve">The UNDP systems and oversight </w:t>
      </w:r>
      <w:r w:rsidR="00BC435D" w:rsidRPr="00154A5D">
        <w:rPr>
          <w:lang w:val="en-US"/>
        </w:rPr>
        <w:t>failed to</w:t>
      </w:r>
      <w:r w:rsidR="00B10261" w:rsidRPr="00154A5D">
        <w:rPr>
          <w:lang w:val="en-US"/>
        </w:rPr>
        <w:t xml:space="preserve"> </w:t>
      </w:r>
      <w:r w:rsidR="006937EE" w:rsidRPr="00154A5D">
        <w:rPr>
          <w:lang w:val="en-US"/>
        </w:rPr>
        <w:t xml:space="preserve">adequately </w:t>
      </w:r>
      <w:r w:rsidR="00B10261" w:rsidRPr="00154A5D">
        <w:rPr>
          <w:lang w:val="en-US"/>
        </w:rPr>
        <w:t xml:space="preserve">address these </w:t>
      </w:r>
      <w:r w:rsidR="00BC435D" w:rsidRPr="00154A5D">
        <w:rPr>
          <w:lang w:val="en-US"/>
        </w:rPr>
        <w:t>shortcomings.</w:t>
      </w:r>
    </w:p>
    <w:p w14:paraId="7520EC42" w14:textId="77777777" w:rsidR="007128DA" w:rsidRPr="00154A5D" w:rsidRDefault="007128DA" w:rsidP="00B541A0">
      <w:pPr>
        <w:pStyle w:val="ListParagraph"/>
        <w:jc w:val="both"/>
        <w:rPr>
          <w:lang w:val="en-US"/>
        </w:rPr>
      </w:pPr>
    </w:p>
    <w:p w14:paraId="12ACE3F0" w14:textId="11E3B438" w:rsidR="00503E20" w:rsidRDefault="00CA5B4E" w:rsidP="00E32115">
      <w:pPr>
        <w:pStyle w:val="ListParagraph"/>
        <w:numPr>
          <w:ilvl w:val="0"/>
          <w:numId w:val="8"/>
        </w:numPr>
        <w:jc w:val="both"/>
        <w:rPr>
          <w:lang w:val="en-US"/>
        </w:rPr>
      </w:pPr>
      <w:r w:rsidRPr="000B367E">
        <w:rPr>
          <w:lang w:val="en-US"/>
        </w:rPr>
        <w:t xml:space="preserve">Overall, the gender results achieved by the project </w:t>
      </w:r>
      <w:r w:rsidR="007B794E" w:rsidRPr="000B367E">
        <w:rPr>
          <w:lang w:val="en-US"/>
        </w:rPr>
        <w:t xml:space="preserve">are expected to help secure the project’s environmental and </w:t>
      </w:r>
      <w:r w:rsidR="00BB7A2F" w:rsidRPr="000B367E">
        <w:rPr>
          <w:lang w:val="en-US"/>
        </w:rPr>
        <w:t xml:space="preserve">resilience outcomes, in that women have been recognized as </w:t>
      </w:r>
      <w:r w:rsidR="009828B7" w:rsidRPr="000B367E">
        <w:rPr>
          <w:lang w:val="en-US"/>
        </w:rPr>
        <w:t>important</w:t>
      </w:r>
      <w:r w:rsidR="00BB7A2F" w:rsidRPr="000B367E">
        <w:rPr>
          <w:lang w:val="en-US"/>
        </w:rPr>
        <w:t xml:space="preserve"> stakeholders in the communities around the PAs</w:t>
      </w:r>
      <w:r w:rsidR="009828B7" w:rsidRPr="000B367E">
        <w:rPr>
          <w:lang w:val="en-US"/>
        </w:rPr>
        <w:t>, as users of natural resources (eg firewood collection, oyster</w:t>
      </w:r>
      <w:r w:rsidR="00EA3777" w:rsidRPr="000B367E">
        <w:rPr>
          <w:lang w:val="en-US"/>
        </w:rPr>
        <w:t xml:space="preserve"> harvesting) and farming practices (</w:t>
      </w:r>
      <w:r w:rsidR="00795B87" w:rsidRPr="000B367E">
        <w:rPr>
          <w:lang w:val="en-US"/>
        </w:rPr>
        <w:t>dominat</w:t>
      </w:r>
      <w:r w:rsidR="00EA3777" w:rsidRPr="000B367E">
        <w:rPr>
          <w:lang w:val="en-US"/>
        </w:rPr>
        <w:t>ing rice farming and dry season cultivation practices)</w:t>
      </w:r>
      <w:r w:rsidR="00795B87" w:rsidRPr="000B367E">
        <w:rPr>
          <w:lang w:val="en-US"/>
        </w:rPr>
        <w:t xml:space="preserve"> and included in the PACs on an equal footing to the men in their villages</w:t>
      </w:r>
      <w:r w:rsidR="006E6C58" w:rsidRPr="000B367E">
        <w:rPr>
          <w:lang w:val="en-US"/>
        </w:rPr>
        <w:t xml:space="preserve">. The </w:t>
      </w:r>
      <w:r w:rsidR="00921274" w:rsidRPr="000B367E">
        <w:rPr>
          <w:lang w:val="en-US"/>
        </w:rPr>
        <w:t xml:space="preserve">environmental </w:t>
      </w:r>
      <w:r w:rsidR="006E6C58" w:rsidRPr="000B367E">
        <w:rPr>
          <w:lang w:val="en-US"/>
        </w:rPr>
        <w:t xml:space="preserve">awareness raising through </w:t>
      </w:r>
      <w:r w:rsidR="00921274" w:rsidRPr="000B367E">
        <w:rPr>
          <w:lang w:val="en-US"/>
        </w:rPr>
        <w:t xml:space="preserve">community radio and meetings, engagement in SLM working groups, </w:t>
      </w:r>
      <w:r w:rsidR="00174C37" w:rsidRPr="000B367E">
        <w:rPr>
          <w:lang w:val="en-US"/>
        </w:rPr>
        <w:t xml:space="preserve">and various types of </w:t>
      </w:r>
      <w:r w:rsidR="00921274" w:rsidRPr="000B367E">
        <w:rPr>
          <w:lang w:val="en-US"/>
        </w:rPr>
        <w:t xml:space="preserve">training provided </w:t>
      </w:r>
      <w:r w:rsidR="00C94DDE" w:rsidRPr="000B367E">
        <w:rPr>
          <w:lang w:val="en-US"/>
        </w:rPr>
        <w:t xml:space="preserve">resulted in </w:t>
      </w:r>
      <w:r w:rsidR="00F64A3C" w:rsidRPr="000B367E">
        <w:rPr>
          <w:lang w:val="en-US"/>
        </w:rPr>
        <w:t xml:space="preserve">increased recognition of the value of the PAs and their natural resources </w:t>
      </w:r>
      <w:r w:rsidR="00041417" w:rsidRPr="000B367E">
        <w:rPr>
          <w:lang w:val="en-US"/>
        </w:rPr>
        <w:t>amongst women</w:t>
      </w:r>
      <w:r w:rsidR="00C94DDE" w:rsidRPr="000B367E">
        <w:rPr>
          <w:lang w:val="en-US"/>
        </w:rPr>
        <w:t>, which can be considered</w:t>
      </w:r>
      <w:r w:rsidR="0034371D" w:rsidRPr="000B367E">
        <w:rPr>
          <w:lang w:val="en-US"/>
        </w:rPr>
        <w:t xml:space="preserve"> as a</w:t>
      </w:r>
      <w:r w:rsidR="00041417" w:rsidRPr="000B367E">
        <w:rPr>
          <w:lang w:val="en-US"/>
        </w:rPr>
        <w:t xml:space="preserve"> positive</w:t>
      </w:r>
      <w:r w:rsidR="0034371D" w:rsidRPr="000B367E">
        <w:rPr>
          <w:lang w:val="en-US"/>
        </w:rPr>
        <w:t xml:space="preserve"> outcome. </w:t>
      </w:r>
      <w:r w:rsidR="00C94DDE" w:rsidRPr="000B367E">
        <w:rPr>
          <w:lang w:val="en-US"/>
        </w:rPr>
        <w:t xml:space="preserve"> </w:t>
      </w:r>
    </w:p>
    <w:p w14:paraId="0784521C" w14:textId="77777777" w:rsidR="007128DA" w:rsidRPr="007128DA" w:rsidRDefault="007128DA" w:rsidP="00B541A0">
      <w:pPr>
        <w:pStyle w:val="ListParagraph"/>
        <w:rPr>
          <w:lang w:val="en-US"/>
        </w:rPr>
      </w:pPr>
    </w:p>
    <w:p w14:paraId="25127DDD" w14:textId="18111B55" w:rsidR="002C06BF" w:rsidRDefault="002C06BF" w:rsidP="00E32115">
      <w:pPr>
        <w:pStyle w:val="ListParagraph"/>
        <w:numPr>
          <w:ilvl w:val="0"/>
          <w:numId w:val="8"/>
        </w:numPr>
        <w:jc w:val="both"/>
        <w:rPr>
          <w:lang w:val="en-US"/>
        </w:rPr>
      </w:pPr>
      <w:r w:rsidRPr="000B367E">
        <w:rPr>
          <w:lang w:val="en-US"/>
        </w:rPr>
        <w:t xml:space="preserve">The introduction of salt-tolerant rice through women at Jokadu NP is important for climate resilience, as salinization </w:t>
      </w:r>
      <w:r w:rsidR="002C4DC5" w:rsidRPr="000B367E">
        <w:rPr>
          <w:lang w:val="en-US"/>
        </w:rPr>
        <w:t xml:space="preserve">is occurring as a climate change impact, related to increased saltwater intrusion up the Gambia River. </w:t>
      </w:r>
      <w:r w:rsidR="00E4029E" w:rsidRPr="000B367E">
        <w:rPr>
          <w:lang w:val="en-US"/>
        </w:rPr>
        <w:t xml:space="preserve">The women </w:t>
      </w:r>
      <w:r w:rsidR="001A3A19" w:rsidRPr="000B367E">
        <w:rPr>
          <w:lang w:val="en-US"/>
        </w:rPr>
        <w:t xml:space="preserve">involved </w:t>
      </w:r>
      <w:r w:rsidR="00E4029E" w:rsidRPr="000B367E">
        <w:rPr>
          <w:lang w:val="en-US"/>
        </w:rPr>
        <w:t>are highly satisfied with the initial results of cultivation, experiencing higher yields than with other varieties of rice</w:t>
      </w:r>
      <w:r w:rsidR="001A3A19" w:rsidRPr="000B367E">
        <w:rPr>
          <w:lang w:val="en-US"/>
        </w:rPr>
        <w:t xml:space="preserve"> and </w:t>
      </w:r>
      <w:r w:rsidR="000B367E">
        <w:rPr>
          <w:lang w:val="en-US"/>
        </w:rPr>
        <w:t>i</w:t>
      </w:r>
      <w:r w:rsidR="001A3A19" w:rsidRPr="000B367E">
        <w:rPr>
          <w:lang w:val="en-US"/>
        </w:rPr>
        <w:t>mproved income as a result</w:t>
      </w:r>
      <w:r w:rsidR="001A3A19">
        <w:rPr>
          <w:rStyle w:val="FootnoteReference"/>
          <w:lang w:val="en-US"/>
        </w:rPr>
        <w:footnoteReference w:id="61"/>
      </w:r>
      <w:r w:rsidR="001A3A19" w:rsidRPr="000B367E">
        <w:rPr>
          <w:lang w:val="en-US"/>
        </w:rPr>
        <w:t>.</w:t>
      </w:r>
    </w:p>
    <w:p w14:paraId="635256BB" w14:textId="77777777" w:rsidR="007128DA" w:rsidRPr="000B367E" w:rsidRDefault="007128DA" w:rsidP="00B541A0">
      <w:pPr>
        <w:pStyle w:val="ListParagraph"/>
        <w:jc w:val="both"/>
        <w:rPr>
          <w:lang w:val="en-US"/>
        </w:rPr>
      </w:pPr>
    </w:p>
    <w:p w14:paraId="00239300" w14:textId="35A6BFAA" w:rsidR="003B6125" w:rsidRDefault="0034371D" w:rsidP="00B541A0">
      <w:pPr>
        <w:pStyle w:val="ListParagraph"/>
        <w:numPr>
          <w:ilvl w:val="0"/>
          <w:numId w:val="8"/>
        </w:numPr>
        <w:jc w:val="both"/>
        <w:rPr>
          <w:lang w:val="en-US"/>
        </w:rPr>
      </w:pPr>
      <w:r w:rsidRPr="008628A8">
        <w:rPr>
          <w:lang w:val="en-US"/>
        </w:rPr>
        <w:t>The PACs provide an institutionalized mechanism for continuing the engagement of women in the management of the PAs in the long term</w:t>
      </w:r>
      <w:r w:rsidR="00684C59" w:rsidRPr="008628A8">
        <w:rPr>
          <w:lang w:val="en-US"/>
        </w:rPr>
        <w:t xml:space="preserve">, therefore this can be considered a sustainable outcome. This links to the women in the same communities involved in </w:t>
      </w:r>
      <w:r w:rsidR="00711118" w:rsidRPr="008628A8">
        <w:rPr>
          <w:lang w:val="en-US"/>
        </w:rPr>
        <w:t>the project-supported SLM and livelihood activities such as beekeeping,</w:t>
      </w:r>
      <w:r w:rsidR="00C43F3E" w:rsidRPr="008628A8">
        <w:rPr>
          <w:lang w:val="en-US"/>
        </w:rPr>
        <w:t xml:space="preserve"> providing them with a voice in PA </w:t>
      </w:r>
      <w:r w:rsidR="00C93B3B" w:rsidRPr="008628A8">
        <w:rPr>
          <w:lang w:val="en-US"/>
        </w:rPr>
        <w:t xml:space="preserve">decision making. DPWM are continuing to seek </w:t>
      </w:r>
      <w:r w:rsidR="004A5417" w:rsidRPr="008628A8">
        <w:rPr>
          <w:lang w:val="en-US"/>
        </w:rPr>
        <w:t>engagement in rural development projects around the PAs</w:t>
      </w:r>
      <w:r w:rsidR="00F8747C" w:rsidRPr="008628A8">
        <w:rPr>
          <w:lang w:val="en-US"/>
        </w:rPr>
        <w:t xml:space="preserve"> (eg the IFAD/ROOTS project</w:t>
      </w:r>
      <w:r w:rsidR="00E85C41" w:rsidRPr="000B367E">
        <w:footnoteReference w:id="62"/>
      </w:r>
      <w:r w:rsidR="00F8747C" w:rsidRPr="008628A8">
        <w:rPr>
          <w:lang w:val="en-US"/>
        </w:rPr>
        <w:t>)</w:t>
      </w:r>
      <w:r w:rsidR="004A5417" w:rsidRPr="008628A8">
        <w:rPr>
          <w:lang w:val="en-US"/>
        </w:rPr>
        <w:t xml:space="preserve"> so that there are further opportunities to support </w:t>
      </w:r>
      <w:r w:rsidR="00B1380D">
        <w:rPr>
          <w:lang w:val="en-US"/>
        </w:rPr>
        <w:t xml:space="preserve">and extend </w:t>
      </w:r>
      <w:r w:rsidR="004A5417" w:rsidRPr="008628A8">
        <w:rPr>
          <w:lang w:val="en-US"/>
        </w:rPr>
        <w:t>SLM practices</w:t>
      </w:r>
      <w:r w:rsidR="00F8747C" w:rsidRPr="008628A8">
        <w:rPr>
          <w:lang w:val="en-US"/>
        </w:rPr>
        <w:t xml:space="preserve"> and community development</w:t>
      </w:r>
      <w:r w:rsidR="00530AE0" w:rsidRPr="008628A8">
        <w:rPr>
          <w:lang w:val="en-US"/>
        </w:rPr>
        <w:t xml:space="preserve">. Ideally, it would be helpful to have </w:t>
      </w:r>
      <w:r w:rsidR="00E90F11" w:rsidRPr="008628A8">
        <w:rPr>
          <w:lang w:val="en-US"/>
        </w:rPr>
        <w:t xml:space="preserve">one or more </w:t>
      </w:r>
      <w:r w:rsidR="00567631" w:rsidRPr="008628A8">
        <w:rPr>
          <w:lang w:val="en-US"/>
        </w:rPr>
        <w:t xml:space="preserve">post-project </w:t>
      </w:r>
      <w:r w:rsidR="00E90F11" w:rsidRPr="008628A8">
        <w:rPr>
          <w:lang w:val="en-US"/>
        </w:rPr>
        <w:t xml:space="preserve">SLM coordinator </w:t>
      </w:r>
      <w:r w:rsidR="00E80BC0" w:rsidRPr="008628A8">
        <w:rPr>
          <w:lang w:val="en-US"/>
        </w:rPr>
        <w:t xml:space="preserve"> / liaison </w:t>
      </w:r>
      <w:r w:rsidR="00E90F11" w:rsidRPr="008628A8">
        <w:rPr>
          <w:lang w:val="en-US"/>
        </w:rPr>
        <w:t xml:space="preserve">positions to facilitate the </w:t>
      </w:r>
      <w:r w:rsidR="00E90F11" w:rsidRPr="008628A8">
        <w:rPr>
          <w:lang w:val="en-US"/>
        </w:rPr>
        <w:lastRenderedPageBreak/>
        <w:t>development of these connections</w:t>
      </w:r>
      <w:r w:rsidR="006B3F40" w:rsidRPr="008628A8">
        <w:rPr>
          <w:lang w:val="en-US"/>
        </w:rPr>
        <w:t xml:space="preserve">, and to maintain support to the communities on environmental awareness raising </w:t>
      </w:r>
      <w:r w:rsidR="00E80BC0" w:rsidRPr="008628A8">
        <w:rPr>
          <w:lang w:val="en-US"/>
        </w:rPr>
        <w:t xml:space="preserve">and sustainable </w:t>
      </w:r>
      <w:r w:rsidR="00567631" w:rsidRPr="008628A8">
        <w:rPr>
          <w:lang w:val="en-US"/>
        </w:rPr>
        <w:t>livelihood practices.</w:t>
      </w:r>
    </w:p>
    <w:p w14:paraId="6FCFCBE0" w14:textId="0DFC1C6C" w:rsidR="00F57B8D" w:rsidRDefault="00582301" w:rsidP="00582301">
      <w:pPr>
        <w:pStyle w:val="Heading3"/>
        <w:numPr>
          <w:ilvl w:val="0"/>
          <w:numId w:val="0"/>
        </w:numPr>
        <w:rPr>
          <w:lang w:val="en-US"/>
        </w:rPr>
      </w:pPr>
      <w:bookmarkStart w:id="83" w:name="_Toc58344103"/>
      <w:r>
        <w:rPr>
          <w:lang w:val="en-US"/>
        </w:rPr>
        <w:t xml:space="preserve">4.3.9 </w:t>
      </w:r>
      <w:r w:rsidR="00F57B8D" w:rsidRPr="001F33DC">
        <w:rPr>
          <w:lang w:val="en-US"/>
        </w:rPr>
        <w:t>Cross-cutting Issues</w:t>
      </w:r>
      <w:bookmarkEnd w:id="83"/>
    </w:p>
    <w:p w14:paraId="1B1FED9D" w14:textId="550FB2C0" w:rsidR="00A46DD2" w:rsidRPr="00A46DD2" w:rsidRDefault="00A46DD2" w:rsidP="00D255D9">
      <w:pPr>
        <w:spacing w:after="0"/>
        <w:rPr>
          <w:b/>
          <w:bCs/>
          <w:lang w:val="en-MY"/>
        </w:rPr>
      </w:pPr>
      <w:bookmarkStart w:id="84" w:name="_Toc49855545"/>
      <w:r w:rsidRPr="00A46DD2">
        <w:rPr>
          <w:b/>
          <w:bCs/>
          <w:lang w:val="en-MY"/>
        </w:rPr>
        <w:t>Social and environmental safeguards / rights-based approach</w:t>
      </w:r>
      <w:bookmarkEnd w:id="84"/>
    </w:p>
    <w:p w14:paraId="32EB6FE9" w14:textId="72BDF77F" w:rsidR="00A46DD2" w:rsidRDefault="00A46DD2" w:rsidP="00E32115">
      <w:pPr>
        <w:pStyle w:val="ListParagraph"/>
        <w:numPr>
          <w:ilvl w:val="0"/>
          <w:numId w:val="8"/>
        </w:numPr>
        <w:jc w:val="both"/>
        <w:rPr>
          <w:lang w:val="en-US"/>
        </w:rPr>
      </w:pPr>
      <w:r w:rsidRPr="000B367E">
        <w:rPr>
          <w:lang w:val="en-US"/>
        </w:rPr>
        <w:t xml:space="preserve">The Environmental and Social Safeguards section of the Project Document notes that the project received Pre-Screening in its early stages and full screening at CEO Endorsement submission (ProDoc Annex 4). </w:t>
      </w:r>
      <w:r w:rsidR="00C16385" w:rsidRPr="000B367E">
        <w:rPr>
          <w:lang w:val="en-US"/>
        </w:rPr>
        <w:t xml:space="preserve">However, </w:t>
      </w:r>
      <w:r w:rsidR="00B527E1" w:rsidRPr="000B367E">
        <w:rPr>
          <w:lang w:val="en-US"/>
        </w:rPr>
        <w:t xml:space="preserve">inexplicably, </w:t>
      </w:r>
      <w:r w:rsidR="00C16385" w:rsidRPr="000B367E">
        <w:rPr>
          <w:lang w:val="en-US"/>
        </w:rPr>
        <w:t xml:space="preserve">the SESP fails to describe the project’s </w:t>
      </w:r>
      <w:r w:rsidR="00B527E1" w:rsidRPr="000B367E">
        <w:rPr>
          <w:lang w:val="en-US"/>
        </w:rPr>
        <w:t>approach towards human rights, environmental sustainability and gender equality and women’s empowerment.</w:t>
      </w:r>
      <w:r w:rsidR="005618E2" w:rsidRPr="000B367E">
        <w:rPr>
          <w:lang w:val="en-US"/>
        </w:rPr>
        <w:t xml:space="preserve"> It identified three risks </w:t>
      </w:r>
      <w:r w:rsidR="00B85127" w:rsidRPr="000B367E">
        <w:rPr>
          <w:lang w:val="en-US"/>
        </w:rPr>
        <w:t>in the human rights category as low</w:t>
      </w:r>
      <w:r w:rsidR="00A23158" w:rsidRPr="000B367E">
        <w:rPr>
          <w:lang w:val="en-US"/>
        </w:rPr>
        <w:t xml:space="preserve">, and there was little or no follow up on these during implementation. </w:t>
      </w:r>
      <w:r w:rsidRPr="000B367E">
        <w:rPr>
          <w:lang w:val="en-US"/>
        </w:rPr>
        <w:t xml:space="preserve">The </w:t>
      </w:r>
      <w:r w:rsidR="006B2B6D" w:rsidRPr="000B367E">
        <w:rPr>
          <w:lang w:val="en-US"/>
        </w:rPr>
        <w:t xml:space="preserve">Project Document </w:t>
      </w:r>
      <w:r w:rsidR="00152DAE" w:rsidRPr="000B367E">
        <w:rPr>
          <w:lang w:val="en-US"/>
        </w:rPr>
        <w:t xml:space="preserve">notes that </w:t>
      </w:r>
      <w:r w:rsidRPr="000B367E">
        <w:rPr>
          <w:lang w:val="en-US"/>
        </w:rPr>
        <w:t>changes in land use to achieve improved sustainability may affect for example people hunting and gathering firewood, requiring the provision of alternatives. Results Framework Process Indicator 04 concerns human rights</w:t>
      </w:r>
      <w:r w:rsidR="00152DAE" w:rsidRPr="000B367E">
        <w:rPr>
          <w:lang w:val="en-US"/>
        </w:rPr>
        <w:t>, but no baselines or targets were set and no monitoring data are available.</w:t>
      </w:r>
    </w:p>
    <w:p w14:paraId="7CCCBD44" w14:textId="77777777" w:rsidR="0053607A" w:rsidRPr="000B367E" w:rsidRDefault="0053607A" w:rsidP="00B541A0">
      <w:pPr>
        <w:pStyle w:val="ListParagraph"/>
        <w:jc w:val="both"/>
        <w:rPr>
          <w:lang w:val="en-US"/>
        </w:rPr>
      </w:pPr>
    </w:p>
    <w:p w14:paraId="51E8D7A9" w14:textId="77FDD535" w:rsidR="002F098E" w:rsidRDefault="002F098E" w:rsidP="00E32115">
      <w:pPr>
        <w:pStyle w:val="ListParagraph"/>
        <w:numPr>
          <w:ilvl w:val="0"/>
          <w:numId w:val="8"/>
        </w:numPr>
        <w:jc w:val="both"/>
        <w:rPr>
          <w:lang w:val="en-US"/>
        </w:rPr>
      </w:pPr>
      <w:r w:rsidRPr="000B367E">
        <w:rPr>
          <w:lang w:val="en-US"/>
        </w:rPr>
        <w:t>Despite these gaps in project desi</w:t>
      </w:r>
      <w:r w:rsidR="000F6EE6" w:rsidRPr="000B367E">
        <w:rPr>
          <w:lang w:val="en-US"/>
        </w:rPr>
        <w:t xml:space="preserve">gn, </w:t>
      </w:r>
      <w:r w:rsidR="00D61D24" w:rsidRPr="000B367E">
        <w:rPr>
          <w:lang w:val="en-US"/>
        </w:rPr>
        <w:t>the project has had an overall positive impact on the communities surrounding the three targeted PAs</w:t>
      </w:r>
      <w:r w:rsidR="000C023C" w:rsidRPr="000B367E">
        <w:rPr>
          <w:lang w:val="en-US"/>
        </w:rPr>
        <w:t>, through their engagement in PA governance via the PAC for each PA</w:t>
      </w:r>
      <w:r w:rsidR="00152A16" w:rsidRPr="000B367E">
        <w:rPr>
          <w:lang w:val="en-US"/>
        </w:rPr>
        <w:t xml:space="preserve">, and direct benefits through targeted SLM and livelihood activities supported by the project, including: </w:t>
      </w:r>
      <w:r w:rsidR="00146342" w:rsidRPr="000B367E">
        <w:rPr>
          <w:lang w:val="en-US"/>
        </w:rPr>
        <w:t xml:space="preserve">15 SLM demonstration farms across 15 villages, </w:t>
      </w:r>
      <w:r w:rsidR="00E37EFA" w:rsidRPr="000B367E">
        <w:rPr>
          <w:lang w:val="en-US"/>
        </w:rPr>
        <w:t>improved access to water supply through boreholes, community woodlots at  BBWR and JNP, salt-tolerant rice variety introduction at JNP, bee-keeping at JNP, oyster farming</w:t>
      </w:r>
      <w:r w:rsidR="00354E27" w:rsidRPr="000B367E">
        <w:rPr>
          <w:lang w:val="en-US"/>
        </w:rPr>
        <w:t xml:space="preserve">, mangrove planting and the distribution of 1,000 fuel-efficient cook-stoves. </w:t>
      </w:r>
    </w:p>
    <w:p w14:paraId="16747403" w14:textId="77777777" w:rsidR="0053607A" w:rsidRPr="0053607A" w:rsidRDefault="0053607A" w:rsidP="00B541A0">
      <w:pPr>
        <w:pStyle w:val="ListParagraph"/>
        <w:rPr>
          <w:lang w:val="en-US"/>
        </w:rPr>
      </w:pPr>
    </w:p>
    <w:p w14:paraId="3CAE23D3" w14:textId="3481A5B7" w:rsidR="00DA38AD" w:rsidRPr="000B367E" w:rsidRDefault="00DA38AD" w:rsidP="00B541A0">
      <w:pPr>
        <w:pStyle w:val="ListParagraph"/>
        <w:numPr>
          <w:ilvl w:val="0"/>
          <w:numId w:val="8"/>
        </w:numPr>
        <w:jc w:val="both"/>
        <w:rPr>
          <w:lang w:val="en-US"/>
        </w:rPr>
      </w:pPr>
      <w:r w:rsidRPr="000B367E">
        <w:rPr>
          <w:lang w:val="en-US"/>
        </w:rPr>
        <w:t xml:space="preserve">A potential risk was </w:t>
      </w:r>
      <w:r w:rsidR="003A4F9D" w:rsidRPr="000B367E">
        <w:rPr>
          <w:lang w:val="en-US"/>
        </w:rPr>
        <w:t xml:space="preserve">identified at KWNP during implementation relating </w:t>
      </w:r>
      <w:r w:rsidR="00904B81" w:rsidRPr="000B367E">
        <w:rPr>
          <w:lang w:val="en-US"/>
        </w:rPr>
        <w:t xml:space="preserve">to the extension of KWNP, when land ownership issues were encountered in the western part of the PA, mainly by two villages. The DPWM director and team held dialogues with the villages, </w:t>
      </w:r>
      <w:r w:rsidR="00335FED" w:rsidRPr="000B367E">
        <w:rPr>
          <w:lang w:val="en-US"/>
        </w:rPr>
        <w:t xml:space="preserve">resulting in </w:t>
      </w:r>
      <w:r w:rsidR="00442F42" w:rsidRPr="000B367E">
        <w:rPr>
          <w:lang w:val="en-US"/>
        </w:rPr>
        <w:t>the exclusion of</w:t>
      </w:r>
      <w:r w:rsidR="00335FED" w:rsidRPr="000B367E">
        <w:rPr>
          <w:lang w:val="en-US"/>
        </w:rPr>
        <w:t xml:space="preserve"> a portion of an existing forest park</w:t>
      </w:r>
      <w:r w:rsidR="00442F42" w:rsidRPr="000B367E">
        <w:rPr>
          <w:lang w:val="en-US"/>
        </w:rPr>
        <w:t xml:space="preserve">, </w:t>
      </w:r>
      <w:r w:rsidR="00FC3091" w:rsidRPr="000B367E">
        <w:rPr>
          <w:lang w:val="en-US"/>
        </w:rPr>
        <w:t xml:space="preserve">which was </w:t>
      </w:r>
      <w:r w:rsidR="00335FED" w:rsidRPr="000B367E">
        <w:rPr>
          <w:lang w:val="en-US"/>
        </w:rPr>
        <w:t>compensated</w:t>
      </w:r>
      <w:r w:rsidR="00FC3091" w:rsidRPr="000B367E">
        <w:rPr>
          <w:lang w:val="en-US"/>
        </w:rPr>
        <w:t xml:space="preserve"> for</w:t>
      </w:r>
      <w:r w:rsidR="00335FED" w:rsidRPr="000B367E">
        <w:rPr>
          <w:lang w:val="en-US"/>
        </w:rPr>
        <w:t xml:space="preserve"> by the inclusion of another area in Jali with the consent of the community</w:t>
      </w:r>
      <w:r w:rsidR="00FC3091" w:rsidRPr="000B367E">
        <w:rPr>
          <w:lang w:val="en-US"/>
        </w:rPr>
        <w:t xml:space="preserve">. </w:t>
      </w:r>
      <w:r w:rsidR="00E77F32" w:rsidRPr="000B367E">
        <w:rPr>
          <w:lang w:val="en-US"/>
        </w:rPr>
        <w:t xml:space="preserve">No other grievances were reported to </w:t>
      </w:r>
      <w:r w:rsidR="00812C13" w:rsidRPr="000B367E">
        <w:rPr>
          <w:lang w:val="en-US"/>
        </w:rPr>
        <w:t>the knowledge of the TE.</w:t>
      </w:r>
    </w:p>
    <w:p w14:paraId="0D310940" w14:textId="40998E97" w:rsidR="00A46DD2" w:rsidRPr="00A46DD2" w:rsidRDefault="00A46DD2" w:rsidP="00D255D9">
      <w:pPr>
        <w:spacing w:after="0"/>
        <w:rPr>
          <w:b/>
          <w:bCs/>
          <w:lang w:val="en-MY"/>
        </w:rPr>
      </w:pPr>
      <w:bookmarkStart w:id="85" w:name="_Toc49855546"/>
      <w:r w:rsidRPr="00A46DD2">
        <w:rPr>
          <w:b/>
          <w:bCs/>
          <w:lang w:val="en-MY"/>
        </w:rPr>
        <w:t>Climate change mitigation and adaptation</w:t>
      </w:r>
      <w:bookmarkEnd w:id="85"/>
    </w:p>
    <w:p w14:paraId="22637183" w14:textId="5ECEA0E5" w:rsidR="00510D6B" w:rsidRDefault="00A46DD2" w:rsidP="00E32115">
      <w:pPr>
        <w:pStyle w:val="ListParagraph"/>
        <w:numPr>
          <w:ilvl w:val="0"/>
          <w:numId w:val="8"/>
        </w:numPr>
        <w:jc w:val="both"/>
        <w:rPr>
          <w:lang w:val="en-MY"/>
        </w:rPr>
      </w:pPr>
      <w:r w:rsidRPr="000B367E">
        <w:rPr>
          <w:lang w:val="en-MY"/>
        </w:rPr>
        <w:t>The Assumptions and Risks section of the Project Document lists one low-rated risk as: ‘the diverse impacts of climate change on natural and productive ecosystems and species-level biodiversity may undermine the project objectives’. Mitigation of this risk involved integrating climate change in the planning and execution of project activities, building on the recommendations of the NEA/UNEP-WCMC/GEF PARCC project</w:t>
      </w:r>
      <w:r w:rsidRPr="00A46DD2">
        <w:rPr>
          <w:vertAlign w:val="superscript"/>
          <w:lang w:val="en-MY"/>
        </w:rPr>
        <w:footnoteReference w:id="63"/>
      </w:r>
      <w:r w:rsidRPr="000B367E">
        <w:rPr>
          <w:lang w:val="en-MY"/>
        </w:rPr>
        <w:t>, under which climate change was integrated into the management plans of 6 out of 9 PAs in The Gambia at that time (including BBWR and KWNP). However, no national level climate vulnerability assessment was conducted and important questions remained regarding national-scale impacts and adaptation measures.</w:t>
      </w:r>
      <w:r w:rsidR="00812C13" w:rsidRPr="000B367E">
        <w:rPr>
          <w:lang w:val="en-MY"/>
        </w:rPr>
        <w:t xml:space="preserve"> </w:t>
      </w:r>
    </w:p>
    <w:p w14:paraId="37FF5A04" w14:textId="77777777" w:rsidR="0053607A" w:rsidRPr="000B367E" w:rsidRDefault="0053607A" w:rsidP="00B541A0">
      <w:pPr>
        <w:pStyle w:val="ListParagraph"/>
        <w:jc w:val="both"/>
        <w:rPr>
          <w:lang w:val="en-MY"/>
        </w:rPr>
      </w:pPr>
    </w:p>
    <w:p w14:paraId="2D3C9A4B" w14:textId="3C18C4CD" w:rsidR="00A46DD2" w:rsidRPr="000B367E" w:rsidRDefault="005F4117" w:rsidP="00B541A0">
      <w:pPr>
        <w:pStyle w:val="ListParagraph"/>
        <w:numPr>
          <w:ilvl w:val="0"/>
          <w:numId w:val="8"/>
        </w:numPr>
        <w:jc w:val="both"/>
        <w:rPr>
          <w:lang w:val="en-MY"/>
        </w:rPr>
      </w:pPr>
      <w:r w:rsidRPr="000B367E">
        <w:rPr>
          <w:lang w:val="en-MY"/>
        </w:rPr>
        <w:t xml:space="preserve">The PoWPA Action Plan (2018) includes a section on </w:t>
      </w:r>
      <w:r w:rsidR="00234AF6" w:rsidRPr="000B367E">
        <w:rPr>
          <w:lang w:val="en-MY"/>
        </w:rPr>
        <w:t xml:space="preserve">climate change resilience and adaptation assessment, </w:t>
      </w:r>
      <w:r w:rsidR="00456017" w:rsidRPr="000B367E">
        <w:rPr>
          <w:lang w:val="en-MY"/>
        </w:rPr>
        <w:t>which lists a number of initiatives taken by DPWM to address this subject, including planting mangroves (</w:t>
      </w:r>
      <w:r w:rsidR="00CA73E6" w:rsidRPr="000B367E">
        <w:rPr>
          <w:lang w:val="en-MY"/>
        </w:rPr>
        <w:t xml:space="preserve">as conducted by the project at JNP and BBWR), </w:t>
      </w:r>
      <w:r w:rsidR="00831FDD" w:rsidRPr="000B367E">
        <w:rPr>
          <w:lang w:val="en-MY"/>
        </w:rPr>
        <w:t xml:space="preserve">restoring degraded farm fields and encouraging climate-smart agriculture (as supported </w:t>
      </w:r>
      <w:r w:rsidR="00831FDD" w:rsidRPr="000B367E">
        <w:rPr>
          <w:lang w:val="en-MY"/>
        </w:rPr>
        <w:lastRenderedPageBreak/>
        <w:t xml:space="preserve">under the SLM demonstrations of this project), </w:t>
      </w:r>
      <w:r w:rsidR="008659F8" w:rsidRPr="000B367E">
        <w:rPr>
          <w:lang w:val="en-MY"/>
        </w:rPr>
        <w:t>and the Bio-Climate Education Center, located in Dumbuto Village, Kiang West led by Sahel Wetland Concern</w:t>
      </w:r>
      <w:r w:rsidR="008D7EE9" w:rsidRPr="000B367E">
        <w:rPr>
          <w:lang w:val="en-MY"/>
        </w:rPr>
        <w:t xml:space="preserve"> - </w:t>
      </w:r>
      <w:r w:rsidR="008659F8" w:rsidRPr="000B367E">
        <w:rPr>
          <w:lang w:val="en-MY"/>
        </w:rPr>
        <w:t>a combination of wildlife sanctuary, bee farm, education center (conference hall, library and office) and nursery.</w:t>
      </w:r>
      <w:r w:rsidR="008D7EE9" w:rsidRPr="000B367E">
        <w:rPr>
          <w:lang w:val="en-MY"/>
        </w:rPr>
        <w:t xml:space="preserve"> </w:t>
      </w:r>
      <w:r w:rsidR="002119C7" w:rsidRPr="000B367E">
        <w:rPr>
          <w:lang w:val="en-MY"/>
        </w:rPr>
        <w:t xml:space="preserve">The PoWPA Action Plan also states that METT and RAPPAM are used to assess PA vulnerability to climate change and its related problems in individual PAs. However, this is inadequate in the TE’s view, as assessing climate resilience is not the primary purpose of these tools, and it requires more specific attention, informed by </w:t>
      </w:r>
      <w:r w:rsidR="00940314" w:rsidRPr="000B367E">
        <w:rPr>
          <w:lang w:val="en-MY"/>
        </w:rPr>
        <w:t xml:space="preserve">climate change vulnerability assessments. </w:t>
      </w:r>
      <w:r w:rsidR="001D1EB2" w:rsidRPr="000B367E">
        <w:rPr>
          <w:lang w:val="en-MY"/>
        </w:rPr>
        <w:t xml:space="preserve">The management plans for the three reserves </w:t>
      </w:r>
      <w:r w:rsidR="00AD184B" w:rsidRPr="000B367E">
        <w:rPr>
          <w:lang w:val="en-MY"/>
        </w:rPr>
        <w:t xml:space="preserve">include actions that can be considered climate adaptive (eg planting 200 ha mangroves at JNP), </w:t>
      </w:r>
      <w:r w:rsidR="00A97990" w:rsidRPr="000B367E">
        <w:rPr>
          <w:lang w:val="en-MY"/>
        </w:rPr>
        <w:t>but they all lack a</w:t>
      </w:r>
      <w:r w:rsidR="00220E07" w:rsidRPr="000B367E">
        <w:rPr>
          <w:lang w:val="en-MY"/>
        </w:rPr>
        <w:t>n</w:t>
      </w:r>
      <w:r w:rsidR="00A97990" w:rsidRPr="000B367E">
        <w:rPr>
          <w:lang w:val="en-MY"/>
        </w:rPr>
        <w:t xml:space="preserve"> articulated strategy on climate resilience</w:t>
      </w:r>
      <w:r w:rsidR="00220E07" w:rsidRPr="000B367E">
        <w:rPr>
          <w:lang w:val="en-MY"/>
        </w:rPr>
        <w:t xml:space="preserve"> that will respond to specific identified climate-related impacts (eg saline intrusion</w:t>
      </w:r>
      <w:r w:rsidR="00B66E6B" w:rsidRPr="000B367E">
        <w:rPr>
          <w:lang w:val="en-MY"/>
        </w:rPr>
        <w:t xml:space="preserve">, more intense drought periods, </w:t>
      </w:r>
      <w:r w:rsidR="007F08B7" w:rsidRPr="000B367E">
        <w:rPr>
          <w:lang w:val="en-MY"/>
        </w:rPr>
        <w:t>less predictable rains).</w:t>
      </w:r>
    </w:p>
    <w:p w14:paraId="00342694" w14:textId="35719666" w:rsidR="00510D6B" w:rsidRPr="000B367E" w:rsidRDefault="00510D6B" w:rsidP="00B541A0">
      <w:pPr>
        <w:pStyle w:val="ListParagraph"/>
        <w:numPr>
          <w:ilvl w:val="0"/>
          <w:numId w:val="8"/>
        </w:numPr>
        <w:jc w:val="both"/>
        <w:rPr>
          <w:lang w:val="en-MY"/>
        </w:rPr>
      </w:pPr>
      <w:r w:rsidRPr="000B367E">
        <w:rPr>
          <w:lang w:val="en-MY"/>
        </w:rPr>
        <w:t xml:space="preserve">Overall, the project has improved the climate resilience of the </w:t>
      </w:r>
      <w:r w:rsidR="00FE3160" w:rsidRPr="000B367E">
        <w:rPr>
          <w:lang w:val="en-MY"/>
        </w:rPr>
        <w:t xml:space="preserve">PAs through measures </w:t>
      </w:r>
      <w:r w:rsidR="008F0E13" w:rsidRPr="000B367E">
        <w:rPr>
          <w:lang w:val="en-MY"/>
        </w:rPr>
        <w:t>such as</w:t>
      </w:r>
      <w:r w:rsidR="00FE3160" w:rsidRPr="000B367E">
        <w:rPr>
          <w:lang w:val="en-MY"/>
        </w:rPr>
        <w:t xml:space="preserve"> the planting of mangroves</w:t>
      </w:r>
      <w:r w:rsidR="00CB158F" w:rsidRPr="000B367E">
        <w:rPr>
          <w:lang w:val="en-MY"/>
        </w:rPr>
        <w:t>. The surrounding communities have also benefited in terms of improved resilience through awareness raising efforts, engagement in PA governance</w:t>
      </w:r>
      <w:r w:rsidR="003C4166" w:rsidRPr="000B367E">
        <w:rPr>
          <w:lang w:val="en-MY"/>
        </w:rPr>
        <w:t>, support for climate-smart agriculture practices, provision of solar-powered borehole water supply for SLM demonstration plots</w:t>
      </w:r>
      <w:r w:rsidR="007E25E4" w:rsidRPr="000B367E">
        <w:rPr>
          <w:lang w:val="en-MY"/>
        </w:rPr>
        <w:t xml:space="preserve"> and park headquarter areas, provision of woodlots for fuelwood supply, </w:t>
      </w:r>
      <w:r w:rsidR="00BE632A" w:rsidRPr="000B367E">
        <w:rPr>
          <w:lang w:val="en-MY"/>
        </w:rPr>
        <w:t xml:space="preserve">salt-tolerant rice varieties at JNP, </w:t>
      </w:r>
      <w:r w:rsidR="00286BCF" w:rsidRPr="000B367E">
        <w:rPr>
          <w:lang w:val="en-MY"/>
        </w:rPr>
        <w:t>and supplementary income generating activities such as bee-keeping.</w:t>
      </w:r>
      <w:r w:rsidR="00A1342A" w:rsidRPr="000B367E">
        <w:rPr>
          <w:lang w:val="en-MY"/>
        </w:rPr>
        <w:t xml:space="preserve"> </w:t>
      </w:r>
      <w:r w:rsidR="00D43A06" w:rsidRPr="000B367E">
        <w:rPr>
          <w:lang w:val="en-MY"/>
        </w:rPr>
        <w:t xml:space="preserve">The project has also assisted community engagement in fire management – a major threat </w:t>
      </w:r>
      <w:r w:rsidR="000E3EE2" w:rsidRPr="000B367E">
        <w:rPr>
          <w:lang w:val="en-MY"/>
        </w:rPr>
        <w:t>to the PAs</w:t>
      </w:r>
      <w:r w:rsidR="0018190E" w:rsidRPr="000B367E">
        <w:rPr>
          <w:lang w:val="en-MY"/>
        </w:rPr>
        <w:t xml:space="preserve"> that is </w:t>
      </w:r>
      <w:r w:rsidR="000E3EE2" w:rsidRPr="000B367E">
        <w:rPr>
          <w:lang w:val="en-MY"/>
        </w:rPr>
        <w:t>likely to intensi</w:t>
      </w:r>
      <w:r w:rsidR="0018190E" w:rsidRPr="000B367E">
        <w:rPr>
          <w:lang w:val="en-MY"/>
        </w:rPr>
        <w:t xml:space="preserve">fy </w:t>
      </w:r>
      <w:r w:rsidR="000E3EE2" w:rsidRPr="000B367E">
        <w:rPr>
          <w:lang w:val="en-MY"/>
        </w:rPr>
        <w:t xml:space="preserve">with climate </w:t>
      </w:r>
      <w:r w:rsidR="0018190E" w:rsidRPr="000B367E">
        <w:rPr>
          <w:lang w:val="en-MY"/>
        </w:rPr>
        <w:t>warming and drought occurrence.</w:t>
      </w:r>
    </w:p>
    <w:p w14:paraId="08F7F203" w14:textId="77777777" w:rsidR="00A46DD2" w:rsidRPr="00A46DD2" w:rsidRDefault="00A46DD2" w:rsidP="00D255D9">
      <w:pPr>
        <w:spacing w:after="0"/>
        <w:rPr>
          <w:b/>
          <w:bCs/>
          <w:lang w:val="en-MY"/>
        </w:rPr>
      </w:pPr>
      <w:bookmarkStart w:id="86" w:name="_Toc49855547"/>
      <w:r w:rsidRPr="00A46DD2">
        <w:rPr>
          <w:b/>
          <w:bCs/>
          <w:lang w:val="en-MY"/>
        </w:rPr>
        <w:t>Poverty-environmental nexus</w:t>
      </w:r>
      <w:bookmarkEnd w:id="86"/>
    </w:p>
    <w:p w14:paraId="2B0C0A7F" w14:textId="0CB4F595" w:rsidR="00A46DD2" w:rsidRDefault="00A46DD2" w:rsidP="00E32115">
      <w:pPr>
        <w:pStyle w:val="ListParagraph"/>
        <w:numPr>
          <w:ilvl w:val="0"/>
          <w:numId w:val="8"/>
        </w:numPr>
        <w:jc w:val="both"/>
        <w:rPr>
          <w:lang w:val="en-MY"/>
        </w:rPr>
      </w:pPr>
      <w:r w:rsidRPr="000B367E">
        <w:rPr>
          <w:lang w:val="en-MY"/>
        </w:rPr>
        <w:t xml:space="preserve">The Project Document notes that </w:t>
      </w:r>
      <w:r w:rsidR="005F734F">
        <w:rPr>
          <w:lang w:val="en-MY"/>
        </w:rPr>
        <w:t>T</w:t>
      </w:r>
      <w:r w:rsidRPr="000B367E">
        <w:rPr>
          <w:lang w:val="en-MY"/>
        </w:rPr>
        <w:t xml:space="preserve">he Gambia is an LDC ranking 172 out of 187 countries for 2013 according to the Human Development Index, and that poverty remains a major challenge with nearly half of the population earning less than USD 1.25 per day. The Gambia Incorporated Vision 2020, Poverty Reduction Strategy Paper and Program for Accelerated Growth and Employment provide the national strategic framework and objectives for elaboration of sub-sectoral policies and strategies in the agricultural and natural resources sector, with </w:t>
      </w:r>
      <w:r w:rsidR="007F7BB5" w:rsidRPr="000B367E">
        <w:rPr>
          <w:lang w:val="en-MY"/>
        </w:rPr>
        <w:t xml:space="preserve">the </w:t>
      </w:r>
      <w:r w:rsidRPr="000B367E">
        <w:rPr>
          <w:lang w:val="en-MY"/>
        </w:rPr>
        <w:t xml:space="preserve">latter Program having the objective to eradicate poverty through economic growth, addressing income inequalities and poverty reduction interventions. With very high dependency on land and natural resources for livelihoods, </w:t>
      </w:r>
      <w:r w:rsidR="002E0386" w:rsidRPr="000B367E">
        <w:rPr>
          <w:lang w:val="en-MY"/>
        </w:rPr>
        <w:t xml:space="preserve">the </w:t>
      </w:r>
      <w:r w:rsidRPr="000B367E">
        <w:rPr>
          <w:lang w:val="en-MY"/>
        </w:rPr>
        <w:t>increasing population size, droughts and poor agricultural practices threaten both livelihoods and the environment. Specific environmental threats related to poverty include</w:t>
      </w:r>
      <w:r w:rsidR="002E0386" w:rsidRPr="000B367E">
        <w:rPr>
          <w:lang w:val="en-MY"/>
        </w:rPr>
        <w:t>:</w:t>
      </w:r>
      <w:r w:rsidRPr="000B367E">
        <w:rPr>
          <w:lang w:val="en-MY"/>
        </w:rPr>
        <w:t xml:space="preserve"> reliance on fuelwood for energy, timber for construction, unsustainable agricultural practices including shifting cultivation, hunting for bushmeat and overgrazing pressures. The project’s focus on elevating sustainable land use and co-management of natural resources for communities near PAs s</w:t>
      </w:r>
      <w:r w:rsidR="00F162F1" w:rsidRPr="000B367E">
        <w:rPr>
          <w:lang w:val="en-MY"/>
        </w:rPr>
        <w:t>ought</w:t>
      </w:r>
      <w:r w:rsidRPr="000B367E">
        <w:rPr>
          <w:lang w:val="en-MY"/>
        </w:rPr>
        <w:t xml:space="preserve"> to address these threats.</w:t>
      </w:r>
    </w:p>
    <w:p w14:paraId="4E788A03" w14:textId="77777777" w:rsidR="0053607A" w:rsidRPr="000B367E" w:rsidRDefault="0053607A" w:rsidP="00B541A0">
      <w:pPr>
        <w:pStyle w:val="ListParagraph"/>
        <w:jc w:val="both"/>
        <w:rPr>
          <w:lang w:val="en-MY"/>
        </w:rPr>
      </w:pPr>
    </w:p>
    <w:p w14:paraId="5F88F7F1" w14:textId="4C32867B" w:rsidR="00FD050E" w:rsidRPr="000B367E" w:rsidRDefault="00F162F1" w:rsidP="00B541A0">
      <w:pPr>
        <w:pStyle w:val="ListParagraph"/>
        <w:numPr>
          <w:ilvl w:val="0"/>
          <w:numId w:val="8"/>
        </w:numPr>
        <w:jc w:val="both"/>
        <w:rPr>
          <w:lang w:val="en-MY"/>
        </w:rPr>
      </w:pPr>
      <w:r w:rsidRPr="000B367E">
        <w:rPr>
          <w:lang w:val="en-MY"/>
        </w:rPr>
        <w:t xml:space="preserve">While there was no </w:t>
      </w:r>
      <w:r w:rsidR="00F83C3C" w:rsidRPr="000B367E">
        <w:rPr>
          <w:lang w:val="en-MY"/>
        </w:rPr>
        <w:t xml:space="preserve">stated aim to focus on the most vulnerable members of the communities during the </w:t>
      </w:r>
      <w:r w:rsidR="007C0444" w:rsidRPr="000B367E">
        <w:rPr>
          <w:lang w:val="en-MY"/>
        </w:rPr>
        <w:t xml:space="preserve">project’s SLM interventions, the project’s efforts did provide </w:t>
      </w:r>
      <w:r w:rsidR="00615042" w:rsidRPr="000B367E">
        <w:rPr>
          <w:lang w:val="en-MY"/>
        </w:rPr>
        <w:t>benefits to a substantial number of people within those communities</w:t>
      </w:r>
      <w:r w:rsidR="001C0ED2" w:rsidRPr="000B367E">
        <w:rPr>
          <w:lang w:val="en-MY"/>
        </w:rPr>
        <w:t>. Examples include</w:t>
      </w:r>
      <w:r w:rsidR="009D1B38" w:rsidRPr="000B367E">
        <w:rPr>
          <w:lang w:val="en-MY"/>
        </w:rPr>
        <w:t>:</w:t>
      </w:r>
      <w:r w:rsidR="001C0ED2" w:rsidRPr="000B367E">
        <w:rPr>
          <w:lang w:val="en-MY"/>
        </w:rPr>
        <w:t xml:space="preserve"> the 1,000 fuel-efficient stoves distributed to </w:t>
      </w:r>
      <w:r w:rsidR="00B93B68" w:rsidRPr="000B367E">
        <w:rPr>
          <w:lang w:val="en-MY"/>
        </w:rPr>
        <w:t xml:space="preserve">households, which assuming an average of </w:t>
      </w:r>
      <w:r w:rsidR="00C67FA8" w:rsidRPr="000B367E">
        <w:rPr>
          <w:lang w:val="en-MY"/>
        </w:rPr>
        <w:t>ten</w:t>
      </w:r>
      <w:r w:rsidR="00B93B68" w:rsidRPr="000B367E">
        <w:rPr>
          <w:lang w:val="en-MY"/>
        </w:rPr>
        <w:t xml:space="preserve"> people per household</w:t>
      </w:r>
      <w:r w:rsidR="00D363EE" w:rsidRPr="000B367E">
        <w:rPr>
          <w:lang w:val="en-MY"/>
        </w:rPr>
        <w:t xml:space="preserve"> would have benefited </w:t>
      </w:r>
      <w:r w:rsidR="00372CB0" w:rsidRPr="000B367E">
        <w:rPr>
          <w:lang w:val="en-MY"/>
        </w:rPr>
        <w:t xml:space="preserve">over </w:t>
      </w:r>
      <w:r w:rsidR="005A32F2" w:rsidRPr="000B367E">
        <w:rPr>
          <w:lang w:val="en-MY"/>
        </w:rPr>
        <w:t>8</w:t>
      </w:r>
      <w:r w:rsidR="00372CB0" w:rsidRPr="000B367E">
        <w:rPr>
          <w:lang w:val="en-MY"/>
        </w:rPr>
        <w:t>,000 people due to the extended-family system that prevails in rural Gambia</w:t>
      </w:r>
      <w:r w:rsidR="005A32F2">
        <w:rPr>
          <w:rStyle w:val="FootnoteReference"/>
          <w:lang w:val="en-MY"/>
        </w:rPr>
        <w:footnoteReference w:id="64"/>
      </w:r>
      <w:r w:rsidR="00D363EE" w:rsidRPr="000B367E">
        <w:rPr>
          <w:lang w:val="en-MY"/>
        </w:rPr>
        <w:t xml:space="preserve">; </w:t>
      </w:r>
      <w:r w:rsidR="009D1B38" w:rsidRPr="000B367E">
        <w:rPr>
          <w:lang w:val="en-MY"/>
        </w:rPr>
        <w:t xml:space="preserve">the sustainable production of rice ensured through the supply of </w:t>
      </w:r>
      <w:r w:rsidR="009D1B38" w:rsidRPr="000B367E">
        <w:rPr>
          <w:lang w:val="en-MY"/>
        </w:rPr>
        <w:lastRenderedPageBreak/>
        <w:t xml:space="preserve">appropriate and </w:t>
      </w:r>
      <w:r w:rsidR="003D7B86">
        <w:rPr>
          <w:lang w:val="en-MY"/>
        </w:rPr>
        <w:t>salinity-tolerant</w:t>
      </w:r>
      <w:r w:rsidR="009D1B38" w:rsidRPr="000B367E">
        <w:rPr>
          <w:lang w:val="en-MY"/>
        </w:rPr>
        <w:t xml:space="preserve"> rice varieties for existing farms within PA boundaries</w:t>
      </w:r>
      <w:r w:rsidR="007F6255" w:rsidRPr="000B367E">
        <w:rPr>
          <w:lang w:val="en-MY"/>
        </w:rPr>
        <w:t xml:space="preserve">, </w:t>
      </w:r>
      <w:r w:rsidR="009D1B38" w:rsidRPr="000B367E">
        <w:rPr>
          <w:lang w:val="en-MY"/>
        </w:rPr>
        <w:t>contribut</w:t>
      </w:r>
      <w:r w:rsidR="007F6255" w:rsidRPr="000B367E">
        <w:rPr>
          <w:lang w:val="en-MY"/>
        </w:rPr>
        <w:t>ing</w:t>
      </w:r>
      <w:r w:rsidR="009D1B38" w:rsidRPr="000B367E">
        <w:rPr>
          <w:lang w:val="en-MY"/>
        </w:rPr>
        <w:t xml:space="preserve"> towards food security at the household level</w:t>
      </w:r>
      <w:r w:rsidR="007F6255" w:rsidRPr="000B367E">
        <w:rPr>
          <w:lang w:val="en-MY"/>
        </w:rPr>
        <w:t xml:space="preserve"> - t</w:t>
      </w:r>
      <w:r w:rsidR="009D1B38" w:rsidRPr="000B367E">
        <w:rPr>
          <w:lang w:val="en-MY"/>
        </w:rPr>
        <w:t>he project claims that s</w:t>
      </w:r>
      <w:r w:rsidR="00FD050E" w:rsidRPr="000B367E">
        <w:rPr>
          <w:lang w:val="en-MY"/>
        </w:rPr>
        <w:t>everal thousand people benefited directly and indirectly from the rice cultivated in the</w:t>
      </w:r>
      <w:r w:rsidR="009D1B38" w:rsidRPr="000B367E">
        <w:rPr>
          <w:lang w:val="en-MY"/>
        </w:rPr>
        <w:t>se</w:t>
      </w:r>
      <w:r w:rsidR="00FD050E" w:rsidRPr="000B367E">
        <w:rPr>
          <w:lang w:val="en-MY"/>
        </w:rPr>
        <w:t xml:space="preserve"> project areas;</w:t>
      </w:r>
      <w:r w:rsidR="00282C49" w:rsidRPr="000B367E">
        <w:rPr>
          <w:lang w:val="en-MY"/>
        </w:rPr>
        <w:t xml:space="preserve"> the project claims that</w:t>
      </w:r>
      <w:r w:rsidR="00FD050E" w:rsidRPr="000B367E">
        <w:rPr>
          <w:lang w:val="en-MY"/>
        </w:rPr>
        <w:t xml:space="preserve"> </w:t>
      </w:r>
      <w:r w:rsidR="00282C49" w:rsidRPr="000B367E">
        <w:rPr>
          <w:lang w:val="en-MY"/>
        </w:rPr>
        <w:t>about 5,000 people benefit</w:t>
      </w:r>
      <w:r w:rsidR="00764F1E" w:rsidRPr="000B367E">
        <w:rPr>
          <w:lang w:val="en-MY"/>
        </w:rPr>
        <w:t>ed</w:t>
      </w:r>
      <w:r w:rsidR="00282C49" w:rsidRPr="000B367E">
        <w:rPr>
          <w:lang w:val="en-MY"/>
        </w:rPr>
        <w:t xml:space="preserve"> from </w:t>
      </w:r>
      <w:r w:rsidR="00764F1E" w:rsidRPr="000B367E">
        <w:rPr>
          <w:lang w:val="en-MY"/>
        </w:rPr>
        <w:t xml:space="preserve">the </w:t>
      </w:r>
      <w:r w:rsidR="00282C49" w:rsidRPr="000B367E">
        <w:rPr>
          <w:lang w:val="en-MY"/>
        </w:rPr>
        <w:t>woodlots programme</w:t>
      </w:r>
      <w:r w:rsidR="00764F1E" w:rsidRPr="000B367E">
        <w:rPr>
          <w:lang w:val="en-MY"/>
        </w:rPr>
        <w:t xml:space="preserve">; </w:t>
      </w:r>
      <w:r w:rsidR="00FD050E" w:rsidRPr="000B367E">
        <w:rPr>
          <w:lang w:val="en-MY"/>
        </w:rPr>
        <w:t xml:space="preserve">20 farmers </w:t>
      </w:r>
      <w:r w:rsidR="00655607" w:rsidRPr="000B367E">
        <w:rPr>
          <w:lang w:val="en-MY"/>
        </w:rPr>
        <w:t>were</w:t>
      </w:r>
      <w:r w:rsidR="00FD050E" w:rsidRPr="000B367E">
        <w:rPr>
          <w:lang w:val="en-MY"/>
        </w:rPr>
        <w:t xml:space="preserve"> trained in bee-keeping and secondary processing of by-products (soap, body lotion, candles) extending to the establishment of Nyofelleh Beekeepers Association as an income generating activity and source of livelihood. </w:t>
      </w:r>
      <w:r w:rsidR="007F6255" w:rsidRPr="000B367E">
        <w:rPr>
          <w:lang w:val="en-MY"/>
        </w:rPr>
        <w:t>There was no monitoring of socio-economic status or income</w:t>
      </w:r>
      <w:r w:rsidR="003C15E7" w:rsidRPr="000B367E">
        <w:rPr>
          <w:lang w:val="en-MY"/>
        </w:rPr>
        <w:t xml:space="preserve">s </w:t>
      </w:r>
      <w:r w:rsidR="007F6255" w:rsidRPr="000B367E">
        <w:rPr>
          <w:lang w:val="en-MY"/>
        </w:rPr>
        <w:t>among the targeted communities</w:t>
      </w:r>
      <w:r w:rsidR="003C15E7" w:rsidRPr="000B367E">
        <w:rPr>
          <w:lang w:val="en-MY"/>
        </w:rPr>
        <w:t>, therefore no quantitative data are available on changes in these conditions.</w:t>
      </w:r>
      <w:r w:rsidR="002642F2" w:rsidRPr="000B367E">
        <w:rPr>
          <w:lang w:val="en-MY"/>
        </w:rPr>
        <w:t xml:space="preserve"> However, it is likely that </w:t>
      </w:r>
      <w:r w:rsidR="00BE5EB4" w:rsidRPr="000B367E">
        <w:rPr>
          <w:lang w:val="en-MY"/>
        </w:rPr>
        <w:t xml:space="preserve">the project’s promotion of sustainable land use and co-management of natural resources for communities near PAs reduced threats such as </w:t>
      </w:r>
      <w:r w:rsidR="003E313C" w:rsidRPr="000B367E">
        <w:rPr>
          <w:lang w:val="en-MY"/>
        </w:rPr>
        <w:t xml:space="preserve">cutting of trees for fuelwood and timber, and provided more secure income </w:t>
      </w:r>
      <w:r w:rsidR="007C29B1" w:rsidRPr="000B367E">
        <w:rPr>
          <w:lang w:val="en-MY"/>
        </w:rPr>
        <w:t xml:space="preserve">and food security </w:t>
      </w:r>
      <w:r w:rsidR="003E313C" w:rsidRPr="000B367E">
        <w:rPr>
          <w:lang w:val="en-MY"/>
        </w:rPr>
        <w:t xml:space="preserve">through </w:t>
      </w:r>
      <w:r w:rsidR="007C29B1" w:rsidRPr="000B367E">
        <w:rPr>
          <w:lang w:val="en-MY"/>
        </w:rPr>
        <w:t xml:space="preserve">climate resilient farming practices. </w:t>
      </w:r>
      <w:r w:rsidR="00847D41" w:rsidRPr="000B367E">
        <w:rPr>
          <w:lang w:val="en-MY"/>
        </w:rPr>
        <w:t>While the intended integration of the project with the NEMA project did not happen, collaboration continued</w:t>
      </w:r>
      <w:r w:rsidR="00BF1008" w:rsidRPr="000B367E">
        <w:rPr>
          <w:lang w:val="en-MY"/>
        </w:rPr>
        <w:t xml:space="preserve"> with NEMA and a number of other organizations </w:t>
      </w:r>
      <w:r w:rsidR="00DC154D" w:rsidRPr="000B367E">
        <w:rPr>
          <w:lang w:val="en-MY"/>
        </w:rPr>
        <w:t>conducting</w:t>
      </w:r>
      <w:r w:rsidR="00BF1008" w:rsidRPr="000B367E">
        <w:rPr>
          <w:lang w:val="en-MY"/>
        </w:rPr>
        <w:t xml:space="preserve"> SLM and community development activities around the PAs</w:t>
      </w:r>
      <w:r w:rsidR="00DC154D" w:rsidRPr="000B367E">
        <w:rPr>
          <w:lang w:val="en-MY"/>
        </w:rPr>
        <w:t>, and there is potential for such collaborative work to continue in future</w:t>
      </w:r>
      <w:r w:rsidR="00F437E3" w:rsidRPr="000B367E">
        <w:rPr>
          <w:lang w:val="en-MY"/>
        </w:rPr>
        <w:t xml:space="preserve"> if it is facilitated effectively by DPWM.</w:t>
      </w:r>
    </w:p>
    <w:p w14:paraId="07FB86D4" w14:textId="77777777" w:rsidR="00A46DD2" w:rsidRPr="00A46DD2" w:rsidRDefault="00A46DD2" w:rsidP="00D255D9">
      <w:pPr>
        <w:spacing w:after="0"/>
        <w:rPr>
          <w:b/>
          <w:bCs/>
          <w:lang w:val="en-MY"/>
        </w:rPr>
      </w:pPr>
      <w:bookmarkStart w:id="87" w:name="_Toc49855548"/>
      <w:r w:rsidRPr="00A46DD2">
        <w:rPr>
          <w:b/>
          <w:bCs/>
          <w:lang w:val="en-MY"/>
        </w:rPr>
        <w:t>Capacity development</w:t>
      </w:r>
      <w:bookmarkEnd w:id="87"/>
    </w:p>
    <w:p w14:paraId="2060CA75" w14:textId="30E5FAF3" w:rsidR="00DB1EE6" w:rsidRDefault="00A46DD2" w:rsidP="00E32115">
      <w:pPr>
        <w:pStyle w:val="ListParagraph"/>
        <w:numPr>
          <w:ilvl w:val="0"/>
          <w:numId w:val="8"/>
        </w:numPr>
        <w:jc w:val="both"/>
        <w:rPr>
          <w:lang w:val="en-MY"/>
        </w:rPr>
      </w:pPr>
      <w:r w:rsidRPr="000B367E">
        <w:rPr>
          <w:lang w:val="en-MY"/>
        </w:rPr>
        <w:t>This project include</w:t>
      </w:r>
      <w:r w:rsidR="00F437E3" w:rsidRPr="000B367E">
        <w:rPr>
          <w:lang w:val="en-MY"/>
        </w:rPr>
        <w:t>d</w:t>
      </w:r>
      <w:r w:rsidRPr="000B367E">
        <w:rPr>
          <w:lang w:val="en-MY"/>
        </w:rPr>
        <w:t xml:space="preserve"> a variety of capacity development aims, relating to improving the management effectiveness of protected areas, governance of natural resources management and sustainable land management</w:t>
      </w:r>
      <w:r w:rsidR="00D76950" w:rsidRPr="000B367E">
        <w:rPr>
          <w:lang w:val="en-MY"/>
        </w:rPr>
        <w:t>, broken down across various outputs. The results can be summarized as follows:</w:t>
      </w:r>
    </w:p>
    <w:p w14:paraId="01D90CFB" w14:textId="77777777" w:rsidR="0053607A" w:rsidRPr="000B367E" w:rsidRDefault="0053607A" w:rsidP="00B541A0">
      <w:pPr>
        <w:pStyle w:val="ListParagraph"/>
        <w:jc w:val="both"/>
        <w:rPr>
          <w:lang w:val="en-MY"/>
        </w:rPr>
      </w:pPr>
    </w:p>
    <w:p w14:paraId="0D2F6865" w14:textId="256C7984" w:rsidR="00DB1EE6" w:rsidRDefault="00A46DD2" w:rsidP="00E32115">
      <w:pPr>
        <w:pStyle w:val="ListParagraph"/>
        <w:numPr>
          <w:ilvl w:val="0"/>
          <w:numId w:val="8"/>
        </w:numPr>
        <w:jc w:val="both"/>
        <w:rPr>
          <w:lang w:val="en-MY"/>
        </w:rPr>
      </w:pPr>
      <w:r w:rsidRPr="000B367E">
        <w:rPr>
          <w:lang w:val="en-MY"/>
        </w:rPr>
        <w:t>Output 2.1 aim</w:t>
      </w:r>
      <w:r w:rsidR="00F437E3" w:rsidRPr="000B367E">
        <w:rPr>
          <w:lang w:val="en-MY"/>
        </w:rPr>
        <w:t>ed</w:t>
      </w:r>
      <w:r w:rsidRPr="000B367E">
        <w:rPr>
          <w:lang w:val="en-MY"/>
        </w:rPr>
        <w:t xml:space="preserve"> to strengthen the institutional and technical capacities for PA governance at central, community and PA levels; </w:t>
      </w:r>
      <w:r w:rsidR="00614DD9" w:rsidRPr="000B367E">
        <w:rPr>
          <w:lang w:val="en-MY"/>
        </w:rPr>
        <w:t xml:space="preserve">this included three training courses on PA management </w:t>
      </w:r>
      <w:r w:rsidR="007F55AF" w:rsidRPr="000B367E">
        <w:rPr>
          <w:lang w:val="en-MY"/>
        </w:rPr>
        <w:t>– for PA staff</w:t>
      </w:r>
      <w:r w:rsidR="00A808D1" w:rsidRPr="000B367E">
        <w:rPr>
          <w:lang w:val="en-MY"/>
        </w:rPr>
        <w:t xml:space="preserve"> of 8 PAs including the project sites</w:t>
      </w:r>
      <w:r w:rsidR="00B30672" w:rsidRPr="000B367E">
        <w:rPr>
          <w:lang w:val="en-MY"/>
        </w:rPr>
        <w:t xml:space="preserve">; for </w:t>
      </w:r>
      <w:r w:rsidR="004C34BC" w:rsidRPr="000B367E">
        <w:rPr>
          <w:lang w:val="en-MY"/>
        </w:rPr>
        <w:t xml:space="preserve">26 </w:t>
      </w:r>
      <w:r w:rsidR="007F55AF" w:rsidRPr="000B367E">
        <w:rPr>
          <w:lang w:val="en-MY"/>
        </w:rPr>
        <w:t>community representatives</w:t>
      </w:r>
      <w:r w:rsidR="00B30672" w:rsidRPr="000B367E">
        <w:rPr>
          <w:lang w:val="en-MY"/>
        </w:rPr>
        <w:t xml:space="preserve">; and for </w:t>
      </w:r>
      <w:r w:rsidR="00716833" w:rsidRPr="000B367E">
        <w:rPr>
          <w:lang w:val="en-MY"/>
        </w:rPr>
        <w:t xml:space="preserve">29 </w:t>
      </w:r>
      <w:r w:rsidR="000F0F12" w:rsidRPr="000B367E">
        <w:rPr>
          <w:lang w:val="en-MY"/>
        </w:rPr>
        <w:t>staff of NGO</w:t>
      </w:r>
      <w:r w:rsidR="007F55AF" w:rsidRPr="000B367E">
        <w:rPr>
          <w:lang w:val="en-MY"/>
        </w:rPr>
        <w:t xml:space="preserve"> / CBOs</w:t>
      </w:r>
      <w:r w:rsidR="00951793" w:rsidRPr="000B367E">
        <w:rPr>
          <w:lang w:val="en-MY"/>
        </w:rPr>
        <w:t>, and additional training course on data collection for PA management plann</w:t>
      </w:r>
      <w:r w:rsidR="0021316F" w:rsidRPr="000B367E">
        <w:rPr>
          <w:lang w:val="en-MY"/>
        </w:rPr>
        <w:t>ing</w:t>
      </w:r>
      <w:r w:rsidR="00B30672" w:rsidRPr="000B367E">
        <w:rPr>
          <w:lang w:val="en-MY"/>
        </w:rPr>
        <w:t xml:space="preserve">. </w:t>
      </w:r>
      <w:r w:rsidR="00400EBC" w:rsidRPr="000B367E">
        <w:rPr>
          <w:lang w:val="en-MY"/>
        </w:rPr>
        <w:t xml:space="preserve">However, more in-depth training such as professional certification in wildlife management is needed </w:t>
      </w:r>
      <w:r w:rsidR="00EB535D" w:rsidRPr="000B367E">
        <w:rPr>
          <w:lang w:val="en-MY"/>
        </w:rPr>
        <w:t>for DPWM staff, as there is a lack of institutionalized professional development. This was clearly beyond the means of this MSP</w:t>
      </w:r>
      <w:r w:rsidR="00286745" w:rsidRPr="000B367E">
        <w:rPr>
          <w:lang w:val="en-MY"/>
        </w:rPr>
        <w:t>, and it requires attention from a well</w:t>
      </w:r>
      <w:r w:rsidR="000B367E">
        <w:rPr>
          <w:lang w:val="en-MY"/>
        </w:rPr>
        <w:t>-</w:t>
      </w:r>
      <w:r w:rsidR="00286745" w:rsidRPr="000B367E">
        <w:rPr>
          <w:lang w:val="en-MY"/>
        </w:rPr>
        <w:t>resourced programmatic approach, perhaps at a regional level.</w:t>
      </w:r>
      <w:r w:rsidR="00363238" w:rsidRPr="000B367E">
        <w:rPr>
          <w:lang w:val="en-MY"/>
        </w:rPr>
        <w:t xml:space="preserve"> Similarly, the small increment in METT scores for the two existing targeted PAs</w:t>
      </w:r>
      <w:r w:rsidR="00026B36" w:rsidRPr="000B367E">
        <w:rPr>
          <w:lang w:val="en-MY"/>
        </w:rPr>
        <w:t xml:space="preserve"> over the baseline</w:t>
      </w:r>
      <w:r w:rsidR="00363238" w:rsidRPr="000B367E">
        <w:rPr>
          <w:lang w:val="en-MY"/>
        </w:rPr>
        <w:t xml:space="preserve"> </w:t>
      </w:r>
      <w:r w:rsidR="00026B36" w:rsidRPr="000B367E">
        <w:rPr>
          <w:lang w:val="en-MY"/>
        </w:rPr>
        <w:t xml:space="preserve">is an indication that there was little advance in overall management capacity for these sites beyond </w:t>
      </w:r>
      <w:r w:rsidR="00617666" w:rsidRPr="000B367E">
        <w:rPr>
          <w:lang w:val="en-MY"/>
        </w:rPr>
        <w:t>clear improvements in park infrastructure, co-management arrangements</w:t>
      </w:r>
      <w:r w:rsidR="00AB6518" w:rsidRPr="000B367E">
        <w:rPr>
          <w:lang w:val="en-MY"/>
        </w:rPr>
        <w:t xml:space="preserve"> and engagement of surrounding communities. </w:t>
      </w:r>
      <w:r w:rsidR="00CE0C1D" w:rsidRPr="000B367E">
        <w:rPr>
          <w:lang w:val="en-MY"/>
        </w:rPr>
        <w:t>There remains a need for further investment in all three PAs, especially to ensure that the new buildings, water and solar power systems are maintained,</w:t>
      </w:r>
      <w:r w:rsidR="00C04C0A" w:rsidRPr="000B367E">
        <w:rPr>
          <w:lang w:val="en-MY"/>
        </w:rPr>
        <w:t xml:space="preserve"> and</w:t>
      </w:r>
      <w:r w:rsidR="00CE0C1D" w:rsidRPr="000B367E">
        <w:rPr>
          <w:lang w:val="en-MY"/>
        </w:rPr>
        <w:t xml:space="preserve"> </w:t>
      </w:r>
      <w:r w:rsidR="001970F8" w:rsidRPr="000B367E">
        <w:rPr>
          <w:lang w:val="en-MY"/>
        </w:rPr>
        <w:t>for provision of vehicles for park staff</w:t>
      </w:r>
      <w:r w:rsidR="00C04C0A" w:rsidRPr="000B367E">
        <w:rPr>
          <w:lang w:val="en-MY"/>
        </w:rPr>
        <w:t xml:space="preserve">. </w:t>
      </w:r>
      <w:r w:rsidR="00F85A2B" w:rsidRPr="000B367E">
        <w:rPr>
          <w:lang w:val="en-MY"/>
        </w:rPr>
        <w:t>More in-depth and systematic professional training of the park staff is also an important need.</w:t>
      </w:r>
    </w:p>
    <w:p w14:paraId="4D7E88B5" w14:textId="77777777" w:rsidR="0053607A" w:rsidRPr="000B367E" w:rsidRDefault="0053607A" w:rsidP="00B541A0">
      <w:pPr>
        <w:pStyle w:val="ListParagraph"/>
        <w:jc w:val="both"/>
        <w:rPr>
          <w:lang w:val="en-MY"/>
        </w:rPr>
      </w:pPr>
    </w:p>
    <w:p w14:paraId="0B3363EC" w14:textId="504C65AE" w:rsidR="00DB1EE6" w:rsidRDefault="00A46DD2" w:rsidP="00E32115">
      <w:pPr>
        <w:pStyle w:val="ListParagraph"/>
        <w:numPr>
          <w:ilvl w:val="0"/>
          <w:numId w:val="8"/>
        </w:numPr>
        <w:jc w:val="both"/>
        <w:rPr>
          <w:lang w:val="en-MY"/>
        </w:rPr>
      </w:pPr>
      <w:r w:rsidRPr="000B367E">
        <w:rPr>
          <w:lang w:val="en-MY"/>
        </w:rPr>
        <w:t xml:space="preserve">Output 3.1 </w:t>
      </w:r>
      <w:r w:rsidR="00F437E3" w:rsidRPr="000B367E">
        <w:rPr>
          <w:lang w:val="en-MY"/>
        </w:rPr>
        <w:t>aimed to</w:t>
      </w:r>
      <w:r w:rsidRPr="000B367E">
        <w:rPr>
          <w:lang w:val="en-MY"/>
        </w:rPr>
        <w:t xml:space="preserve"> mainstream biodiversity, NRM and SLM into the </w:t>
      </w:r>
      <w:r w:rsidR="004833B0" w:rsidRPr="000B367E">
        <w:rPr>
          <w:lang w:val="en-MY"/>
        </w:rPr>
        <w:t>NEMA project</w:t>
      </w:r>
      <w:r w:rsidR="00F437E3" w:rsidRPr="000B367E">
        <w:rPr>
          <w:lang w:val="en-MY"/>
        </w:rPr>
        <w:t xml:space="preserve"> – </w:t>
      </w:r>
      <w:r w:rsidR="00C53361" w:rsidRPr="000B367E">
        <w:rPr>
          <w:lang w:val="en-MY"/>
        </w:rPr>
        <w:t xml:space="preserve">this was cancelled quite early in the project, after it became clear that NEMA could not work within PAs and the PMU was embedded in the DPWM. </w:t>
      </w:r>
      <w:r w:rsidR="002552AD" w:rsidRPr="000B367E">
        <w:rPr>
          <w:lang w:val="en-MY"/>
        </w:rPr>
        <w:t>National mainstreaming efforts through the TAG and ANRWG made little headway.</w:t>
      </w:r>
      <w:r w:rsidR="004833B0" w:rsidRPr="000B367E">
        <w:rPr>
          <w:lang w:val="en-MY"/>
        </w:rPr>
        <w:t xml:space="preserve"> </w:t>
      </w:r>
    </w:p>
    <w:p w14:paraId="0E433B02" w14:textId="77777777" w:rsidR="0053607A" w:rsidRPr="0053607A" w:rsidRDefault="0053607A" w:rsidP="00B541A0">
      <w:pPr>
        <w:pStyle w:val="ListParagraph"/>
        <w:rPr>
          <w:lang w:val="en-MY"/>
        </w:rPr>
      </w:pPr>
    </w:p>
    <w:p w14:paraId="363054E9" w14:textId="77314F0F" w:rsidR="00DB1EE6" w:rsidRPr="000B367E" w:rsidRDefault="00A46DD2" w:rsidP="00B541A0">
      <w:pPr>
        <w:pStyle w:val="ListParagraph"/>
        <w:numPr>
          <w:ilvl w:val="0"/>
          <w:numId w:val="8"/>
        </w:numPr>
        <w:jc w:val="both"/>
        <w:rPr>
          <w:lang w:val="en-MY"/>
        </w:rPr>
      </w:pPr>
      <w:r w:rsidRPr="000B367E">
        <w:rPr>
          <w:lang w:val="en-MY"/>
        </w:rPr>
        <w:t xml:space="preserve">Output 3.2 </w:t>
      </w:r>
      <w:r w:rsidR="004833B0" w:rsidRPr="000B367E">
        <w:rPr>
          <w:lang w:val="en-MY"/>
        </w:rPr>
        <w:t>aimed to</w:t>
      </w:r>
      <w:r w:rsidRPr="000B367E">
        <w:rPr>
          <w:lang w:val="en-MY"/>
        </w:rPr>
        <w:t xml:space="preserve"> build the capacity of local communities for NRM and SLM activities; </w:t>
      </w:r>
      <w:r w:rsidR="00E457B0" w:rsidRPr="000B367E">
        <w:rPr>
          <w:lang w:val="en-MY"/>
        </w:rPr>
        <w:t xml:space="preserve">this included training of 20 people in bee-keeping skills, </w:t>
      </w:r>
      <w:r w:rsidR="002B5AB6" w:rsidRPr="000B367E">
        <w:rPr>
          <w:lang w:val="en-MY"/>
        </w:rPr>
        <w:t xml:space="preserve">training of opinion leaders to create an understanding of the value of biodiversity, the need for sustainable management </w:t>
      </w:r>
      <w:r w:rsidR="002B5AB6" w:rsidRPr="000B367E">
        <w:rPr>
          <w:lang w:val="en-MY"/>
        </w:rPr>
        <w:lastRenderedPageBreak/>
        <w:t>and the role of the community,</w:t>
      </w:r>
      <w:r w:rsidR="00595B9C" w:rsidRPr="000B367E">
        <w:rPr>
          <w:rFonts w:eastAsiaTheme="minorEastAsia"/>
          <w:sz w:val="20"/>
          <w:szCs w:val="20"/>
        </w:rPr>
        <w:t xml:space="preserve"> a </w:t>
      </w:r>
      <w:r w:rsidR="00595B9C" w:rsidRPr="00595B9C">
        <w:t xml:space="preserve">capacity building workshop </w:t>
      </w:r>
      <w:r w:rsidR="004F208B">
        <w:t xml:space="preserve">for 33 participants over 3 days </w:t>
      </w:r>
      <w:r w:rsidR="00595B9C" w:rsidRPr="00595B9C">
        <w:t xml:space="preserve">to build capacity of </w:t>
      </w:r>
      <w:r w:rsidR="00595B9C">
        <w:t>VDC</w:t>
      </w:r>
      <w:r w:rsidR="00595B9C" w:rsidRPr="00595B9C">
        <w:t xml:space="preserve"> members </w:t>
      </w:r>
      <w:r w:rsidR="00595B9C">
        <w:t>towards</w:t>
      </w:r>
      <w:r w:rsidR="00595B9C" w:rsidRPr="00595B9C">
        <w:t xml:space="preserve"> better management of the </w:t>
      </w:r>
      <w:r w:rsidR="00595B9C">
        <w:t>PAs</w:t>
      </w:r>
      <w:r w:rsidR="00595B9C" w:rsidRPr="00595B9C">
        <w:t xml:space="preserve"> for the benefit of the communities surrounding the parks</w:t>
      </w:r>
      <w:r w:rsidR="001D5370">
        <w:t xml:space="preserve">, </w:t>
      </w:r>
      <w:r w:rsidR="00CE4058" w:rsidRPr="000B367E">
        <w:rPr>
          <w:lang w:val="en-MY"/>
        </w:rPr>
        <w:t>SLM Identification and Planning workshop in Kerewan</w:t>
      </w:r>
      <w:r w:rsidR="00F56E12" w:rsidRPr="000B367E">
        <w:rPr>
          <w:lang w:val="en-MY"/>
        </w:rPr>
        <w:t>, and training for the 15 farmers receiving the SLM packages</w:t>
      </w:r>
      <w:r w:rsidR="008D53CD" w:rsidRPr="000B367E">
        <w:rPr>
          <w:lang w:val="en-MY"/>
        </w:rPr>
        <w:t xml:space="preserve">. </w:t>
      </w:r>
      <w:r w:rsidR="00647F99" w:rsidRPr="000B367E">
        <w:rPr>
          <w:lang w:val="en-MY"/>
        </w:rPr>
        <w:t>No information is available in project reports on other NRM and SLM training activities</w:t>
      </w:r>
      <w:r w:rsidR="00676E30" w:rsidRPr="000B367E">
        <w:rPr>
          <w:lang w:val="en-MY"/>
        </w:rPr>
        <w:t xml:space="preserve">, and it seems likely that this </w:t>
      </w:r>
      <w:r w:rsidR="006F29AA" w:rsidRPr="000B367E">
        <w:rPr>
          <w:lang w:val="en-MY"/>
        </w:rPr>
        <w:t xml:space="preserve">record </w:t>
      </w:r>
      <w:r w:rsidR="00676E30" w:rsidRPr="000B367E">
        <w:rPr>
          <w:lang w:val="en-MY"/>
        </w:rPr>
        <w:t>is incomplete.</w:t>
      </w:r>
      <w:r w:rsidR="006F29AA" w:rsidRPr="000B367E">
        <w:rPr>
          <w:lang w:val="en-MY"/>
        </w:rPr>
        <w:t xml:space="preserve"> </w:t>
      </w:r>
      <w:r w:rsidR="007259CF" w:rsidRPr="000B367E">
        <w:rPr>
          <w:lang w:val="en-MY"/>
        </w:rPr>
        <w:t xml:space="preserve">Overall, </w:t>
      </w:r>
      <w:r w:rsidR="00180EEE" w:rsidRPr="000B367E">
        <w:rPr>
          <w:lang w:val="en-MY"/>
        </w:rPr>
        <w:t>the SLM engagement was hugely delayed during project implementation, only really getting started in 2019-20</w:t>
      </w:r>
      <w:r w:rsidR="00813AB7" w:rsidRPr="000B367E">
        <w:rPr>
          <w:lang w:val="en-MY"/>
        </w:rPr>
        <w:t xml:space="preserve">. Once efforts were focused, progress was made and the final results were </w:t>
      </w:r>
      <w:r w:rsidR="0049523E" w:rsidRPr="000B367E">
        <w:rPr>
          <w:lang w:val="en-MY"/>
        </w:rPr>
        <w:t>positive – but it is clear that much more could have been achieved if work had started earlier, been more efficiently coordinated</w:t>
      </w:r>
      <w:r w:rsidR="00C979BF" w:rsidRPr="000B367E">
        <w:rPr>
          <w:lang w:val="en-MY"/>
        </w:rPr>
        <w:t xml:space="preserve"> and included stronger measures to secure post-project sustainability.</w:t>
      </w:r>
    </w:p>
    <w:p w14:paraId="7881CEF9" w14:textId="4EE92682" w:rsidR="00DB1EE6" w:rsidRDefault="00A46DD2" w:rsidP="00E32115">
      <w:pPr>
        <w:pStyle w:val="ListParagraph"/>
        <w:numPr>
          <w:ilvl w:val="0"/>
          <w:numId w:val="8"/>
        </w:numPr>
        <w:jc w:val="both"/>
        <w:rPr>
          <w:lang w:val="en-MY"/>
        </w:rPr>
      </w:pPr>
      <w:r w:rsidRPr="000B367E">
        <w:rPr>
          <w:lang w:val="en-MY"/>
        </w:rPr>
        <w:t xml:space="preserve">Output 3.3 </w:t>
      </w:r>
      <w:r w:rsidR="001674FA" w:rsidRPr="000B367E">
        <w:rPr>
          <w:lang w:val="en-MY"/>
        </w:rPr>
        <w:t>aimed to</w:t>
      </w:r>
      <w:r w:rsidRPr="000B367E">
        <w:rPr>
          <w:lang w:val="en-MY"/>
        </w:rPr>
        <w:t xml:space="preserve"> build capacity for environmental monitoring</w:t>
      </w:r>
      <w:r w:rsidR="001674FA" w:rsidRPr="000B367E">
        <w:rPr>
          <w:lang w:val="en-MY"/>
        </w:rPr>
        <w:t xml:space="preserve"> </w:t>
      </w:r>
      <w:r w:rsidR="00EB5C84" w:rsidRPr="000B367E">
        <w:rPr>
          <w:lang w:val="en-MY"/>
        </w:rPr>
        <w:t xml:space="preserve"> - this was cancelled, as it was far too ambitious for the project resources available and existing staff capacity within DPWM. It would not have been sustainable. </w:t>
      </w:r>
    </w:p>
    <w:p w14:paraId="617718A6" w14:textId="77777777" w:rsidR="0053607A" w:rsidRPr="000B367E" w:rsidRDefault="0053607A" w:rsidP="00B541A0">
      <w:pPr>
        <w:pStyle w:val="ListParagraph"/>
        <w:jc w:val="both"/>
        <w:rPr>
          <w:lang w:val="en-MY"/>
        </w:rPr>
      </w:pPr>
    </w:p>
    <w:p w14:paraId="57701A94" w14:textId="7897AD5C" w:rsidR="00A46DD2" w:rsidRPr="000B367E" w:rsidRDefault="00A46DD2" w:rsidP="00B541A0">
      <w:pPr>
        <w:pStyle w:val="ListParagraph"/>
        <w:numPr>
          <w:ilvl w:val="0"/>
          <w:numId w:val="8"/>
        </w:numPr>
        <w:jc w:val="both"/>
        <w:rPr>
          <w:lang w:val="en-MY"/>
        </w:rPr>
      </w:pPr>
      <w:r w:rsidRPr="000B367E">
        <w:rPr>
          <w:lang w:val="en-MY"/>
        </w:rPr>
        <w:t xml:space="preserve">Output 4.1 </w:t>
      </w:r>
      <w:r w:rsidR="001674FA" w:rsidRPr="000B367E">
        <w:rPr>
          <w:lang w:val="en-MY"/>
        </w:rPr>
        <w:t xml:space="preserve">aimed to </w:t>
      </w:r>
      <w:r w:rsidRPr="000B367E">
        <w:rPr>
          <w:lang w:val="en-MY"/>
        </w:rPr>
        <w:t>enshrine community-based SLM and NRM through agreements with DPWM, supported by an awareness-raising campaign.</w:t>
      </w:r>
      <w:r w:rsidR="001674FA" w:rsidRPr="000B367E">
        <w:rPr>
          <w:lang w:val="en-MY"/>
        </w:rPr>
        <w:t xml:space="preserve"> </w:t>
      </w:r>
      <w:r w:rsidR="007305FE" w:rsidRPr="000B367E">
        <w:rPr>
          <w:lang w:val="en-MY"/>
        </w:rPr>
        <w:t xml:space="preserve">The Heads of Agreement were not pursued, as in DPWM’s view, their </w:t>
      </w:r>
      <w:r w:rsidR="00B33EA3" w:rsidRPr="000B367E">
        <w:rPr>
          <w:lang w:val="en-MY"/>
        </w:rPr>
        <w:t xml:space="preserve">system of consulting with and engaging communities in PA governance as part of PA establishment could be seamlessly continued through the same structures, known as Protected Area Committees. </w:t>
      </w:r>
      <w:r w:rsidR="00B2280D" w:rsidRPr="000B367E">
        <w:rPr>
          <w:lang w:val="en-MY"/>
        </w:rPr>
        <w:t>DPWM assert that it would not have been realistic to pursue separate agreements with the more than 60 communities around the PAs.</w:t>
      </w:r>
      <w:r w:rsidR="007C7B81" w:rsidRPr="000B367E">
        <w:rPr>
          <w:lang w:val="en-MY"/>
        </w:rPr>
        <w:t xml:space="preserve"> However, the awareness raising was conducted as planned and apparently </w:t>
      </w:r>
      <w:r w:rsidR="0074643A" w:rsidRPr="000B367E">
        <w:rPr>
          <w:lang w:val="en-MY"/>
        </w:rPr>
        <w:t xml:space="preserve">was quite successful based on reports (again, no indicators were applied to demonstrate changes in awareness levels). </w:t>
      </w:r>
      <w:r w:rsidR="00A8675E" w:rsidRPr="000B367E">
        <w:rPr>
          <w:lang w:val="en-MY"/>
        </w:rPr>
        <w:t xml:space="preserve">The project held three opinion leaders meetings with Alkalos (traditional chiefs), politicians and Governors. The project also established two working groups one for PAs and the other for SLM. Through these mechanisms the awareness and understanding of local communities in PA management has been enhanced. </w:t>
      </w:r>
      <w:r w:rsidR="00D30757" w:rsidRPr="000B367E">
        <w:rPr>
          <w:lang w:val="en-MY"/>
        </w:rPr>
        <w:t>The PACs for each of the three PAs have been established, engaging representatives from all the adjacent communities</w:t>
      </w:r>
      <w:r w:rsidR="003D764E" w:rsidRPr="000B367E">
        <w:rPr>
          <w:lang w:val="en-MY"/>
        </w:rPr>
        <w:t xml:space="preserve"> including equal proportions of women and men, and have received some basic training for </w:t>
      </w:r>
      <w:r w:rsidR="00500E12" w:rsidRPr="000B367E">
        <w:rPr>
          <w:lang w:val="en-MY"/>
        </w:rPr>
        <w:t>co-management.</w:t>
      </w:r>
    </w:p>
    <w:p w14:paraId="67D2CEDB" w14:textId="77777777" w:rsidR="00A46DD2" w:rsidRDefault="00A46DD2" w:rsidP="00582301">
      <w:pPr>
        <w:pStyle w:val="Heading3"/>
        <w:numPr>
          <w:ilvl w:val="0"/>
          <w:numId w:val="0"/>
        </w:numPr>
        <w:rPr>
          <w:lang w:val="en-US"/>
        </w:rPr>
      </w:pPr>
    </w:p>
    <w:p w14:paraId="11CD4CE9" w14:textId="3914A38B" w:rsidR="00F57B8D" w:rsidRDefault="00582301" w:rsidP="00582301">
      <w:pPr>
        <w:pStyle w:val="Heading3"/>
        <w:numPr>
          <w:ilvl w:val="0"/>
          <w:numId w:val="0"/>
        </w:numPr>
        <w:rPr>
          <w:lang w:val="en-US"/>
        </w:rPr>
      </w:pPr>
      <w:bookmarkStart w:id="88" w:name="_Toc58344104"/>
      <w:r>
        <w:rPr>
          <w:lang w:val="en-US"/>
        </w:rPr>
        <w:t xml:space="preserve">4.3.10 </w:t>
      </w:r>
      <w:r w:rsidR="00F57B8D" w:rsidRPr="001F33DC">
        <w:rPr>
          <w:lang w:val="en-US"/>
        </w:rPr>
        <w:t>GEF Additionality</w:t>
      </w:r>
      <w:bookmarkEnd w:id="88"/>
    </w:p>
    <w:p w14:paraId="0CE9BB97" w14:textId="0D859328" w:rsidR="00AE54EB" w:rsidRPr="000B367E" w:rsidRDefault="00AE54EB" w:rsidP="00B541A0">
      <w:pPr>
        <w:pStyle w:val="ListParagraph"/>
        <w:numPr>
          <w:ilvl w:val="0"/>
          <w:numId w:val="8"/>
        </w:numPr>
        <w:jc w:val="both"/>
        <w:rPr>
          <w:lang w:val="en-MY"/>
        </w:rPr>
      </w:pPr>
      <w:r w:rsidRPr="000B367E">
        <w:rPr>
          <w:lang w:val="en-MY"/>
        </w:rPr>
        <w:t>GEF additionality is defined as the additional outcome (both environmental and otherwise) that can be directly associated with the GEF-supported project.</w:t>
      </w:r>
      <w:r w:rsidR="00AB2FA8" w:rsidRPr="000B367E">
        <w:rPr>
          <w:lang w:val="en-MY"/>
        </w:rPr>
        <w:t xml:space="preserve"> The text below follows UNDP (2020) guidance questions.</w:t>
      </w:r>
    </w:p>
    <w:p w14:paraId="6689D036" w14:textId="2BF5C371" w:rsidR="00AE54EB" w:rsidRDefault="00AE54EB" w:rsidP="00AE54EB">
      <w:pPr>
        <w:spacing w:after="200" w:line="276" w:lineRule="auto"/>
        <w:jc w:val="both"/>
        <w:rPr>
          <w:rFonts w:eastAsia="Calibri" w:cstheme="minorHAnsi"/>
          <w:b/>
          <w:iCs/>
          <w:lang w:bidi="en-US"/>
        </w:rPr>
      </w:pPr>
      <w:r w:rsidRPr="00AE54EB">
        <w:rPr>
          <w:rFonts w:eastAsia="Calibri" w:cstheme="minorHAnsi"/>
          <w:b/>
          <w:iCs/>
          <w:lang w:bidi="en-US"/>
        </w:rPr>
        <w:t xml:space="preserve">Are the outcomes related to the incremental reasoning? </w:t>
      </w:r>
    </w:p>
    <w:p w14:paraId="0E579F25" w14:textId="3E49219F" w:rsidR="00B974F8" w:rsidRDefault="00520363" w:rsidP="00E32115">
      <w:pPr>
        <w:pStyle w:val="ListParagraph"/>
        <w:numPr>
          <w:ilvl w:val="0"/>
          <w:numId w:val="8"/>
        </w:numPr>
        <w:spacing w:after="200" w:line="276" w:lineRule="auto"/>
        <w:jc w:val="both"/>
        <w:rPr>
          <w:rFonts w:eastAsia="Calibri" w:cstheme="minorHAnsi"/>
          <w:bCs/>
          <w:iCs/>
          <w:lang w:bidi="en-US"/>
        </w:rPr>
      </w:pPr>
      <w:r w:rsidRPr="000B367E">
        <w:rPr>
          <w:rFonts w:eastAsia="Calibri" w:cstheme="minorHAnsi"/>
          <w:bCs/>
          <w:iCs/>
          <w:lang w:bidi="en-US"/>
        </w:rPr>
        <w:t xml:space="preserve">The overall project outcomes are consistent with the original approved project design, the main difference being that some </w:t>
      </w:r>
      <w:r w:rsidR="008314F8" w:rsidRPr="000B367E">
        <w:rPr>
          <w:rFonts w:eastAsia="Calibri" w:cstheme="minorHAnsi"/>
          <w:bCs/>
          <w:iCs/>
          <w:lang w:bidi="en-US"/>
        </w:rPr>
        <w:t>were</w:t>
      </w:r>
      <w:r w:rsidRPr="000B367E">
        <w:rPr>
          <w:rFonts w:eastAsia="Calibri" w:cstheme="minorHAnsi"/>
          <w:bCs/>
          <w:iCs/>
          <w:lang w:bidi="en-US"/>
        </w:rPr>
        <w:t xml:space="preserve"> reduced in scope (eg removal of </w:t>
      </w:r>
      <w:r w:rsidR="005F01E5" w:rsidRPr="000B367E">
        <w:rPr>
          <w:rFonts w:eastAsia="Calibri" w:cstheme="minorHAnsi"/>
          <w:bCs/>
          <w:iCs/>
          <w:lang w:bidi="en-US"/>
        </w:rPr>
        <w:t>national level</w:t>
      </w:r>
      <w:r w:rsidRPr="000B367E">
        <w:rPr>
          <w:rFonts w:eastAsia="Calibri" w:cstheme="minorHAnsi"/>
          <w:bCs/>
          <w:iCs/>
          <w:lang w:bidi="en-US"/>
        </w:rPr>
        <w:t xml:space="preserve"> </w:t>
      </w:r>
      <w:r w:rsidR="005F01E5" w:rsidRPr="000B367E">
        <w:rPr>
          <w:rFonts w:eastAsia="Calibri" w:cstheme="minorHAnsi"/>
          <w:bCs/>
          <w:iCs/>
          <w:lang w:bidi="en-US"/>
        </w:rPr>
        <w:t xml:space="preserve">mainstreaming effort with NEMA project and ANRWG, </w:t>
      </w:r>
      <w:r w:rsidR="009D439A" w:rsidRPr="000B367E">
        <w:rPr>
          <w:rFonts w:eastAsia="Calibri" w:cstheme="minorHAnsi"/>
          <w:bCs/>
          <w:iCs/>
          <w:lang w:bidi="en-US"/>
        </w:rPr>
        <w:t>the</w:t>
      </w:r>
      <w:r w:rsidR="005F01E5" w:rsidRPr="000B367E">
        <w:rPr>
          <w:rFonts w:eastAsia="Calibri" w:cstheme="minorHAnsi"/>
          <w:bCs/>
          <w:iCs/>
          <w:lang w:bidi="en-US"/>
        </w:rPr>
        <w:t xml:space="preserve"> </w:t>
      </w:r>
      <w:r w:rsidR="009D439A" w:rsidRPr="000B367E">
        <w:rPr>
          <w:rFonts w:eastAsia="Calibri" w:cstheme="minorHAnsi"/>
          <w:bCs/>
          <w:iCs/>
          <w:lang w:bidi="en-US"/>
        </w:rPr>
        <w:t>environmental monitoring output</w:t>
      </w:r>
      <w:r w:rsidR="001E12EC" w:rsidRPr="000B367E">
        <w:rPr>
          <w:rFonts w:eastAsia="Calibri" w:cstheme="minorHAnsi"/>
          <w:bCs/>
          <w:iCs/>
          <w:lang w:bidi="en-US"/>
        </w:rPr>
        <w:t>, and Heads of Agreement with communities</w:t>
      </w:r>
      <w:r w:rsidR="009D439A" w:rsidRPr="000B367E">
        <w:rPr>
          <w:rFonts w:eastAsia="Calibri" w:cstheme="minorHAnsi"/>
          <w:bCs/>
          <w:iCs/>
          <w:lang w:bidi="en-US"/>
        </w:rPr>
        <w:t xml:space="preserve">), or scaled back (SLM </w:t>
      </w:r>
      <w:r w:rsidR="008314F8" w:rsidRPr="000B367E">
        <w:rPr>
          <w:rFonts w:eastAsia="Calibri" w:cstheme="minorHAnsi"/>
          <w:bCs/>
          <w:iCs/>
          <w:lang w:bidi="en-US"/>
        </w:rPr>
        <w:t xml:space="preserve">and livelihood activities had to be focused on </w:t>
      </w:r>
      <w:r w:rsidR="00E35F53" w:rsidRPr="000B367E">
        <w:rPr>
          <w:rFonts w:eastAsia="Calibri" w:cstheme="minorHAnsi"/>
          <w:bCs/>
          <w:iCs/>
          <w:lang w:bidi="en-US"/>
        </w:rPr>
        <w:t xml:space="preserve">few very specific activities that would still achieve some impact). </w:t>
      </w:r>
      <w:r w:rsidR="007E038F" w:rsidRPr="000B367E">
        <w:rPr>
          <w:rFonts w:eastAsia="Calibri" w:cstheme="minorHAnsi"/>
          <w:bCs/>
          <w:iCs/>
          <w:lang w:bidi="en-US"/>
        </w:rPr>
        <w:t>The tables below substantiate the</w:t>
      </w:r>
      <w:r w:rsidR="009A5CE5" w:rsidRPr="000B367E">
        <w:rPr>
          <w:rFonts w:eastAsia="Calibri" w:cstheme="minorHAnsi"/>
          <w:bCs/>
          <w:iCs/>
          <w:lang w:bidi="en-US"/>
        </w:rPr>
        <w:t xml:space="preserve"> incremental environmental benefits achieved by the project.</w:t>
      </w:r>
    </w:p>
    <w:p w14:paraId="169BB0D3" w14:textId="77777777" w:rsidR="0053607A" w:rsidRPr="000B367E" w:rsidRDefault="0053607A" w:rsidP="00B541A0">
      <w:pPr>
        <w:pStyle w:val="ListParagraph"/>
        <w:spacing w:after="200" w:line="276" w:lineRule="auto"/>
        <w:jc w:val="both"/>
        <w:rPr>
          <w:rFonts w:eastAsia="Calibri" w:cstheme="minorHAnsi"/>
          <w:bCs/>
          <w:iCs/>
          <w:lang w:bidi="en-US"/>
        </w:rPr>
      </w:pPr>
    </w:p>
    <w:p w14:paraId="680822E2" w14:textId="7DEC34B2" w:rsidR="00AE54EB" w:rsidRPr="00AB2FA8" w:rsidRDefault="00AE54EB" w:rsidP="00170532">
      <w:pPr>
        <w:pStyle w:val="ListParagraph"/>
        <w:spacing w:after="200" w:line="276" w:lineRule="auto"/>
        <w:ind w:left="0"/>
        <w:jc w:val="both"/>
        <w:rPr>
          <w:rFonts w:eastAsia="Calibri" w:cstheme="minorHAnsi"/>
          <w:bCs/>
          <w:i/>
          <w:lang w:bidi="en-US"/>
        </w:rPr>
      </w:pPr>
      <w:r w:rsidRPr="00AB2FA8">
        <w:rPr>
          <w:rFonts w:eastAsia="Calibri" w:cstheme="minorHAnsi"/>
          <w:bCs/>
          <w:i/>
          <w:lang w:bidi="en-US"/>
        </w:rPr>
        <w:t>o Are there quality quantitative and verifiable data demonstrating the incremental environmental benefits?</w:t>
      </w:r>
    </w:p>
    <w:p w14:paraId="69AE913D" w14:textId="77CFF82F" w:rsidR="00864FF7" w:rsidRDefault="00864FF7" w:rsidP="00B541A0">
      <w:pPr>
        <w:pStyle w:val="ListParagraph"/>
        <w:numPr>
          <w:ilvl w:val="0"/>
          <w:numId w:val="8"/>
        </w:numPr>
        <w:spacing w:after="200" w:line="276" w:lineRule="auto"/>
        <w:jc w:val="both"/>
        <w:rPr>
          <w:rFonts w:eastAsia="Calibri" w:cstheme="minorHAnsi"/>
          <w:bCs/>
          <w:iCs/>
          <w:lang w:bidi="en-US"/>
        </w:rPr>
      </w:pPr>
      <w:r>
        <w:rPr>
          <w:rFonts w:eastAsia="Calibri" w:cstheme="minorHAnsi"/>
          <w:bCs/>
          <w:iCs/>
          <w:lang w:bidi="en-US"/>
        </w:rPr>
        <w:lastRenderedPageBreak/>
        <w:t>The intended global environmental benefits of the GEF Alternative incremental reasoning described in the project document (pp27-28) are supported by verifiable data in a number of cases</w:t>
      </w:r>
      <w:r w:rsidR="003A4802">
        <w:rPr>
          <w:rFonts w:eastAsia="Calibri" w:cstheme="minorHAnsi"/>
          <w:bCs/>
          <w:iCs/>
          <w:lang w:bidi="en-US"/>
        </w:rPr>
        <w:t xml:space="preserve"> (</w:t>
      </w:r>
      <w:r w:rsidR="003A4802" w:rsidRPr="003A4802">
        <w:rPr>
          <w:rFonts w:eastAsia="Calibri" w:cstheme="minorHAnsi"/>
          <w:b/>
          <w:iCs/>
          <w:lang w:bidi="en-US"/>
        </w:rPr>
        <w:t>Table 1</w:t>
      </w:r>
      <w:r w:rsidR="008C70CE">
        <w:rPr>
          <w:rFonts w:eastAsia="Calibri" w:cstheme="minorHAnsi"/>
          <w:b/>
          <w:iCs/>
          <w:lang w:bidi="en-US"/>
        </w:rPr>
        <w:t>1</w:t>
      </w:r>
      <w:r w:rsidR="003A4802">
        <w:rPr>
          <w:rFonts w:eastAsia="Calibri" w:cstheme="minorHAnsi"/>
          <w:bCs/>
          <w:iCs/>
          <w:lang w:bidi="en-US"/>
        </w:rPr>
        <w:t>).</w:t>
      </w:r>
    </w:p>
    <w:p w14:paraId="47850D35" w14:textId="24B5C3F4" w:rsidR="00C0547A" w:rsidRDefault="00C0547A" w:rsidP="00170532">
      <w:pPr>
        <w:pStyle w:val="ListParagraph"/>
        <w:spacing w:after="200" w:line="276" w:lineRule="auto"/>
        <w:ind w:left="0"/>
        <w:jc w:val="both"/>
        <w:rPr>
          <w:rFonts w:eastAsia="Calibri" w:cstheme="minorHAnsi"/>
          <w:b/>
          <w:iCs/>
          <w:lang w:bidi="en-US"/>
        </w:rPr>
      </w:pPr>
    </w:p>
    <w:p w14:paraId="6C2B3A95" w14:textId="4B278817" w:rsidR="0053607A" w:rsidRDefault="0053607A" w:rsidP="00170532">
      <w:pPr>
        <w:pStyle w:val="ListParagraph"/>
        <w:spacing w:after="200" w:line="276" w:lineRule="auto"/>
        <w:ind w:left="0"/>
        <w:jc w:val="both"/>
        <w:rPr>
          <w:rFonts w:eastAsia="Calibri" w:cstheme="minorHAnsi"/>
          <w:b/>
          <w:iCs/>
          <w:lang w:bidi="en-US"/>
        </w:rPr>
      </w:pPr>
    </w:p>
    <w:p w14:paraId="469CAEF3" w14:textId="1A5BE263" w:rsidR="0053607A" w:rsidRDefault="0053607A" w:rsidP="00170532">
      <w:pPr>
        <w:pStyle w:val="ListParagraph"/>
        <w:spacing w:after="200" w:line="276" w:lineRule="auto"/>
        <w:ind w:left="0"/>
        <w:jc w:val="both"/>
        <w:rPr>
          <w:rFonts w:eastAsia="Calibri" w:cstheme="minorHAnsi"/>
          <w:b/>
          <w:iCs/>
          <w:lang w:bidi="en-US"/>
        </w:rPr>
      </w:pPr>
    </w:p>
    <w:p w14:paraId="5208A5B0" w14:textId="151D1AE5" w:rsidR="0053607A" w:rsidRDefault="0053607A" w:rsidP="00170532">
      <w:pPr>
        <w:pStyle w:val="ListParagraph"/>
        <w:spacing w:after="200" w:line="276" w:lineRule="auto"/>
        <w:ind w:left="0"/>
        <w:jc w:val="both"/>
        <w:rPr>
          <w:rFonts w:eastAsia="Calibri" w:cstheme="minorHAnsi"/>
          <w:b/>
          <w:iCs/>
          <w:lang w:bidi="en-US"/>
        </w:rPr>
      </w:pPr>
    </w:p>
    <w:p w14:paraId="43DA42A2" w14:textId="007112A6" w:rsidR="00864FF7" w:rsidRPr="00C0547A" w:rsidRDefault="003A4802" w:rsidP="00C0547A">
      <w:pPr>
        <w:pStyle w:val="ListParagraph"/>
        <w:spacing w:after="200" w:line="276" w:lineRule="auto"/>
        <w:ind w:left="0"/>
        <w:jc w:val="both"/>
        <w:rPr>
          <w:rFonts w:eastAsia="Calibri" w:cstheme="minorHAnsi"/>
          <w:b/>
          <w:iCs/>
          <w:lang w:bidi="en-US"/>
        </w:rPr>
      </w:pPr>
      <w:r w:rsidRPr="00C0547A">
        <w:rPr>
          <w:rFonts w:eastAsia="Calibri" w:cstheme="minorHAnsi"/>
          <w:b/>
          <w:iCs/>
          <w:lang w:bidi="en-US"/>
        </w:rPr>
        <w:t>Table 1</w:t>
      </w:r>
      <w:r w:rsidR="008C70CE">
        <w:rPr>
          <w:rFonts w:eastAsia="Calibri" w:cstheme="minorHAnsi"/>
          <w:b/>
          <w:iCs/>
          <w:lang w:bidi="en-US"/>
        </w:rPr>
        <w:t>1</w:t>
      </w:r>
      <w:r w:rsidRPr="00C0547A">
        <w:rPr>
          <w:rFonts w:eastAsia="Calibri" w:cstheme="minorHAnsi"/>
          <w:b/>
          <w:iCs/>
          <w:lang w:bidi="en-US"/>
        </w:rPr>
        <w:t xml:space="preserve">. </w:t>
      </w:r>
      <w:r w:rsidR="00C0547A" w:rsidRPr="00C0547A">
        <w:rPr>
          <w:rFonts w:eastAsia="Calibri" w:cstheme="minorHAnsi"/>
          <w:b/>
          <w:iCs/>
          <w:lang w:bidi="en-US"/>
        </w:rPr>
        <w:t>Quantitative and verifiable data demonstrating project global environmental benefits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2860"/>
        <w:gridCol w:w="5626"/>
      </w:tblGrid>
      <w:tr w:rsidR="001B7876" w:rsidRPr="00C64AD1" w14:paraId="07C63BEA" w14:textId="77777777" w:rsidTr="00B541A0">
        <w:tc>
          <w:tcPr>
            <w:tcW w:w="294" w:type="pct"/>
            <w:shd w:val="clear" w:color="auto" w:fill="D9E2F3" w:themeFill="accent1" w:themeFillTint="33"/>
          </w:tcPr>
          <w:p w14:paraId="47D331D7" w14:textId="1ACD38C4" w:rsidR="001B7876" w:rsidRPr="00C64AD1" w:rsidRDefault="001B7876" w:rsidP="00AE54EB">
            <w:pPr>
              <w:pStyle w:val="ListParagraph"/>
              <w:spacing w:after="200" w:line="276" w:lineRule="auto"/>
              <w:ind w:left="0"/>
              <w:jc w:val="both"/>
              <w:rPr>
                <w:rFonts w:eastAsia="Calibri" w:cstheme="minorHAnsi"/>
                <w:b/>
                <w:iCs/>
                <w:sz w:val="18"/>
                <w:szCs w:val="18"/>
                <w:lang w:bidi="en-US"/>
              </w:rPr>
            </w:pPr>
            <w:r w:rsidRPr="00C64AD1">
              <w:rPr>
                <w:rFonts w:eastAsia="Calibri" w:cstheme="minorHAnsi"/>
                <w:b/>
                <w:iCs/>
                <w:sz w:val="18"/>
                <w:szCs w:val="18"/>
                <w:lang w:bidi="en-US"/>
              </w:rPr>
              <w:t>No.</w:t>
            </w:r>
          </w:p>
        </w:tc>
        <w:tc>
          <w:tcPr>
            <w:tcW w:w="1586" w:type="pct"/>
            <w:shd w:val="clear" w:color="auto" w:fill="D9E2F3" w:themeFill="accent1" w:themeFillTint="33"/>
          </w:tcPr>
          <w:p w14:paraId="0C2BDB80" w14:textId="69F6823A" w:rsidR="001B7876" w:rsidRPr="00C64AD1" w:rsidRDefault="001B7876" w:rsidP="00AE54EB">
            <w:pPr>
              <w:pStyle w:val="ListParagraph"/>
              <w:spacing w:after="200" w:line="276" w:lineRule="auto"/>
              <w:ind w:left="0"/>
              <w:jc w:val="both"/>
              <w:rPr>
                <w:rFonts w:eastAsia="Calibri" w:cstheme="minorHAnsi"/>
                <w:b/>
                <w:iCs/>
                <w:sz w:val="18"/>
                <w:szCs w:val="18"/>
                <w:lang w:bidi="en-US"/>
              </w:rPr>
            </w:pPr>
            <w:r w:rsidRPr="00C64AD1">
              <w:rPr>
                <w:rFonts w:eastAsia="Calibri" w:cstheme="minorHAnsi"/>
                <w:b/>
                <w:iCs/>
                <w:sz w:val="18"/>
                <w:szCs w:val="18"/>
                <w:lang w:bidi="en-US"/>
              </w:rPr>
              <w:t>Global Environmental Benefit</w:t>
            </w:r>
          </w:p>
        </w:tc>
        <w:tc>
          <w:tcPr>
            <w:tcW w:w="3120" w:type="pct"/>
            <w:shd w:val="clear" w:color="auto" w:fill="D9E2F3" w:themeFill="accent1" w:themeFillTint="33"/>
          </w:tcPr>
          <w:p w14:paraId="0990818A" w14:textId="431E32B4" w:rsidR="001B7876" w:rsidRPr="00C64AD1" w:rsidRDefault="001B7876" w:rsidP="00AE54EB">
            <w:pPr>
              <w:pStyle w:val="ListParagraph"/>
              <w:spacing w:after="200" w:line="276" w:lineRule="auto"/>
              <w:ind w:left="0"/>
              <w:jc w:val="both"/>
              <w:rPr>
                <w:rFonts w:eastAsia="Calibri" w:cstheme="minorHAnsi"/>
                <w:b/>
                <w:sz w:val="18"/>
                <w:szCs w:val="18"/>
                <w:lang w:bidi="en-US"/>
              </w:rPr>
            </w:pPr>
            <w:r w:rsidRPr="00C64AD1">
              <w:rPr>
                <w:rFonts w:eastAsia="Calibri" w:cstheme="minorHAnsi"/>
                <w:b/>
                <w:sz w:val="18"/>
                <w:szCs w:val="18"/>
                <w:lang w:bidi="en-US"/>
              </w:rPr>
              <w:t>Quantitative and verifiable data demonstrating GEBs</w:t>
            </w:r>
          </w:p>
        </w:tc>
      </w:tr>
      <w:tr w:rsidR="001B7876" w:rsidRPr="00C64AD1" w14:paraId="0F3FE6C7" w14:textId="77777777" w:rsidTr="00B541A0">
        <w:trPr>
          <w:trHeight w:val="1824"/>
        </w:trPr>
        <w:tc>
          <w:tcPr>
            <w:tcW w:w="294" w:type="pct"/>
          </w:tcPr>
          <w:p w14:paraId="5AF53D00" w14:textId="0C168BF2" w:rsidR="001B7876" w:rsidRPr="00C64AD1" w:rsidRDefault="001B7876" w:rsidP="00AE54EB">
            <w:pPr>
              <w:pStyle w:val="ListParagraph"/>
              <w:spacing w:after="200" w:line="276" w:lineRule="auto"/>
              <w:ind w:left="0"/>
              <w:jc w:val="both"/>
              <w:rPr>
                <w:rFonts w:eastAsia="Calibri" w:cstheme="minorHAnsi"/>
                <w:bCs/>
                <w:iCs/>
                <w:sz w:val="18"/>
                <w:szCs w:val="18"/>
                <w:lang w:bidi="en-US"/>
              </w:rPr>
            </w:pPr>
            <w:r w:rsidRPr="00C64AD1">
              <w:rPr>
                <w:rFonts w:eastAsia="Calibri" w:cstheme="minorHAnsi"/>
                <w:bCs/>
                <w:iCs/>
                <w:sz w:val="18"/>
                <w:szCs w:val="18"/>
                <w:lang w:bidi="en-US"/>
              </w:rPr>
              <w:t>1</w:t>
            </w:r>
          </w:p>
        </w:tc>
        <w:tc>
          <w:tcPr>
            <w:tcW w:w="1586" w:type="pct"/>
          </w:tcPr>
          <w:p w14:paraId="0D31FD4C" w14:textId="5A9FD331" w:rsidR="001B7876" w:rsidRPr="00C64AD1" w:rsidRDefault="001B7876" w:rsidP="001B7876">
            <w:pPr>
              <w:spacing w:after="200" w:line="276" w:lineRule="auto"/>
              <w:jc w:val="both"/>
              <w:rPr>
                <w:rFonts w:eastAsia="Calibri" w:cstheme="minorHAnsi"/>
                <w:bCs/>
                <w:iCs/>
                <w:sz w:val="18"/>
                <w:szCs w:val="18"/>
                <w:lang w:bidi="en-US"/>
              </w:rPr>
            </w:pPr>
            <w:r w:rsidRPr="00C64AD1">
              <w:rPr>
                <w:rFonts w:eastAsia="Calibri" w:cstheme="minorHAnsi"/>
                <w:bCs/>
                <w:iCs/>
                <w:sz w:val="18"/>
                <w:szCs w:val="18"/>
                <w:lang w:bidi="en-US"/>
              </w:rPr>
              <w:t>National PA system expanded from 64,276 ha to 79,276 ha (+23%).</w:t>
            </w:r>
          </w:p>
        </w:tc>
        <w:tc>
          <w:tcPr>
            <w:tcW w:w="3120" w:type="pct"/>
          </w:tcPr>
          <w:p w14:paraId="51CF0D59" w14:textId="0EFE5F50" w:rsidR="001B7876" w:rsidRPr="00C64AD1" w:rsidRDefault="00C64AD1" w:rsidP="00C64AD1">
            <w:pPr>
              <w:spacing w:after="200" w:line="276" w:lineRule="auto"/>
              <w:jc w:val="both"/>
              <w:rPr>
                <w:rFonts w:eastAsia="Calibri" w:cstheme="minorHAnsi"/>
                <w:bCs/>
                <w:iCs/>
                <w:sz w:val="18"/>
                <w:szCs w:val="18"/>
                <w:lang w:bidi="en-US"/>
              </w:rPr>
            </w:pPr>
            <w:r w:rsidRPr="00C64AD1">
              <w:rPr>
                <w:rFonts w:eastAsia="Calibri" w:cstheme="minorHAnsi"/>
                <w:bCs/>
                <w:iCs/>
                <w:sz w:val="18"/>
                <w:szCs w:val="18"/>
                <w:lang w:bidi="en-US"/>
              </w:rPr>
              <w:t>The national PA system has been expanded by 24,013.41 ha of PA extensions, exceeding the targeted 15,000 ha by 9,013.41 ha. This increases the national PA estate from the baseline figure of 64,276 ha to 88,289.41 ha. This increases the PA system’s area of coverage of the Gambia’s territorial area to 7.4%. It should be noted that these expansion areas remain to be legally gazetted, although the extended areas have been surveyed and demarcated on the ground</w:t>
            </w:r>
            <w:r>
              <w:rPr>
                <w:rFonts w:eastAsia="Calibri" w:cstheme="minorHAnsi"/>
                <w:bCs/>
                <w:iCs/>
                <w:sz w:val="18"/>
                <w:szCs w:val="18"/>
                <w:lang w:bidi="en-US"/>
              </w:rPr>
              <w:t>.</w:t>
            </w:r>
          </w:p>
        </w:tc>
      </w:tr>
      <w:tr w:rsidR="001B7876" w:rsidRPr="00C64AD1" w14:paraId="51B773D0" w14:textId="77777777" w:rsidTr="00B541A0">
        <w:tc>
          <w:tcPr>
            <w:tcW w:w="294" w:type="pct"/>
          </w:tcPr>
          <w:p w14:paraId="218512CC" w14:textId="580369F3" w:rsidR="001B7876" w:rsidRPr="00C64AD1" w:rsidRDefault="001B7876" w:rsidP="00AE54EB">
            <w:pPr>
              <w:pStyle w:val="ListParagraph"/>
              <w:spacing w:after="200" w:line="276" w:lineRule="auto"/>
              <w:ind w:left="0"/>
              <w:jc w:val="both"/>
              <w:rPr>
                <w:rFonts w:eastAsia="Calibri" w:cstheme="minorHAnsi"/>
                <w:bCs/>
                <w:iCs/>
                <w:sz w:val="18"/>
                <w:szCs w:val="18"/>
                <w:lang w:bidi="en-US"/>
              </w:rPr>
            </w:pPr>
            <w:r w:rsidRPr="00C64AD1">
              <w:rPr>
                <w:rFonts w:eastAsia="Calibri" w:cstheme="minorHAnsi"/>
                <w:bCs/>
                <w:iCs/>
                <w:sz w:val="18"/>
                <w:szCs w:val="18"/>
                <w:lang w:bidi="en-US"/>
              </w:rPr>
              <w:t>2</w:t>
            </w:r>
          </w:p>
        </w:tc>
        <w:tc>
          <w:tcPr>
            <w:tcW w:w="1586" w:type="pct"/>
          </w:tcPr>
          <w:p w14:paraId="092EDFEC" w14:textId="3BEE734B" w:rsidR="001B7876" w:rsidRPr="00C64AD1" w:rsidRDefault="001B7876" w:rsidP="001B7876">
            <w:pPr>
              <w:spacing w:after="200" w:line="276" w:lineRule="auto"/>
              <w:jc w:val="both"/>
              <w:rPr>
                <w:rFonts w:eastAsia="Calibri" w:cstheme="minorHAnsi"/>
                <w:bCs/>
                <w:iCs/>
                <w:sz w:val="18"/>
                <w:szCs w:val="18"/>
                <w:lang w:bidi="en-US"/>
              </w:rPr>
            </w:pPr>
            <w:r w:rsidRPr="00C64AD1">
              <w:rPr>
                <w:rFonts w:eastAsia="Calibri" w:cstheme="minorHAnsi"/>
                <w:bCs/>
                <w:iCs/>
                <w:sz w:val="18"/>
                <w:szCs w:val="18"/>
                <w:lang w:bidi="en-US"/>
              </w:rPr>
              <w:t>Improved management effectiveness of the 3 targeted PAs (JNP, BBWR, KWNP), covering 63,554 ha after expansion.</w:t>
            </w:r>
          </w:p>
        </w:tc>
        <w:tc>
          <w:tcPr>
            <w:tcW w:w="3120" w:type="pct"/>
            <w:shd w:val="clear" w:color="auto" w:fill="auto"/>
          </w:tcPr>
          <w:p w14:paraId="665122F8" w14:textId="032FE91C" w:rsidR="001B7876" w:rsidRPr="00C64AD1" w:rsidRDefault="00C64AD1" w:rsidP="00AE54EB">
            <w:pPr>
              <w:pStyle w:val="ListParagraph"/>
              <w:spacing w:after="200" w:line="276" w:lineRule="auto"/>
              <w:ind w:left="0"/>
              <w:jc w:val="both"/>
              <w:rPr>
                <w:rFonts w:eastAsia="Calibri" w:cstheme="minorHAnsi"/>
                <w:bCs/>
                <w:iCs/>
                <w:sz w:val="18"/>
                <w:szCs w:val="18"/>
                <w:lang w:bidi="en-US"/>
              </w:rPr>
            </w:pPr>
            <w:r w:rsidRPr="006C1C37">
              <w:rPr>
                <w:rFonts w:eastAsia="Calibri" w:cstheme="minorHAnsi"/>
                <w:bCs/>
                <w:iCs/>
                <w:sz w:val="18"/>
                <w:szCs w:val="18"/>
                <w:lang w:bidi="en-US"/>
              </w:rPr>
              <w:t>The three targeted PAs have benefited from improved management effectiveness, according to repeat METT assessments conducted in July 2019 (one year before project c</w:t>
            </w:r>
            <w:r w:rsidR="00213C3D" w:rsidRPr="006C1C37">
              <w:rPr>
                <w:rFonts w:eastAsia="Calibri" w:cstheme="minorHAnsi"/>
                <w:bCs/>
                <w:iCs/>
                <w:sz w:val="18"/>
                <w:szCs w:val="18"/>
                <w:lang w:bidi="en-US"/>
              </w:rPr>
              <w:t>ompletion</w:t>
            </w:r>
            <w:r w:rsidRPr="006C1C37">
              <w:rPr>
                <w:rFonts w:eastAsia="Calibri" w:cstheme="minorHAnsi"/>
                <w:bCs/>
                <w:iCs/>
                <w:sz w:val="18"/>
                <w:szCs w:val="18"/>
                <w:lang w:bidi="en-US"/>
              </w:rPr>
              <w:t>), although the increments for KWNP (up 7 points</w:t>
            </w:r>
            <w:r w:rsidR="00213C3D" w:rsidRPr="006C1C37">
              <w:rPr>
                <w:rFonts w:eastAsia="Calibri" w:cstheme="minorHAnsi"/>
                <w:bCs/>
                <w:iCs/>
                <w:sz w:val="18"/>
                <w:szCs w:val="18"/>
                <w:lang w:bidi="en-US"/>
              </w:rPr>
              <w:t xml:space="preserve"> to </w:t>
            </w:r>
            <w:r w:rsidRPr="006C1C37">
              <w:rPr>
                <w:rFonts w:eastAsia="Calibri" w:cstheme="minorHAnsi"/>
                <w:bCs/>
                <w:iCs/>
                <w:sz w:val="18"/>
                <w:szCs w:val="18"/>
                <w:lang w:bidi="en-US"/>
              </w:rPr>
              <w:t xml:space="preserve"> = 11.86%) and BBWR (up 9 points</w:t>
            </w:r>
            <w:r w:rsidR="00213C3D" w:rsidRPr="006C1C37">
              <w:rPr>
                <w:rFonts w:eastAsia="Calibri" w:cstheme="minorHAnsi"/>
                <w:bCs/>
                <w:iCs/>
                <w:sz w:val="18"/>
                <w:szCs w:val="18"/>
                <w:lang w:bidi="en-US"/>
              </w:rPr>
              <w:t xml:space="preserve"> to </w:t>
            </w:r>
            <w:r w:rsidRPr="006C1C37">
              <w:rPr>
                <w:rFonts w:eastAsia="Calibri" w:cstheme="minorHAnsi"/>
                <w:bCs/>
                <w:iCs/>
                <w:sz w:val="18"/>
                <w:szCs w:val="18"/>
                <w:lang w:bidi="en-US"/>
              </w:rPr>
              <w:t xml:space="preserve"> = 16.07%) </w:t>
            </w:r>
            <w:r w:rsidR="00DE58AC" w:rsidRPr="006C1C37">
              <w:rPr>
                <w:rFonts w:eastAsia="Calibri" w:cstheme="minorHAnsi"/>
                <w:bCs/>
                <w:iCs/>
                <w:sz w:val="18"/>
                <w:szCs w:val="18"/>
                <w:lang w:bidi="en-US"/>
              </w:rPr>
              <w:t>we</w:t>
            </w:r>
            <w:r w:rsidRPr="006C1C37">
              <w:rPr>
                <w:rFonts w:eastAsia="Calibri" w:cstheme="minorHAnsi"/>
                <w:bCs/>
                <w:iCs/>
                <w:sz w:val="18"/>
                <w:szCs w:val="18"/>
                <w:lang w:bidi="en-US"/>
              </w:rPr>
              <w:t>re below the 20% target, while JNP increased from a nominal 5 to at least 40.</w:t>
            </w:r>
            <w:r w:rsidR="00B55B96" w:rsidRPr="006C1C37">
              <w:rPr>
                <w:rFonts w:eastAsia="Calibri" w:cstheme="minorHAnsi"/>
                <w:bCs/>
                <w:iCs/>
                <w:sz w:val="18"/>
                <w:szCs w:val="18"/>
                <w:lang w:bidi="en-US"/>
              </w:rPr>
              <w:t xml:space="preserve"> </w:t>
            </w:r>
            <w:r w:rsidR="003541D2" w:rsidRPr="006C1C37">
              <w:rPr>
                <w:rFonts w:eastAsia="Calibri" w:cstheme="minorHAnsi"/>
                <w:bCs/>
                <w:iCs/>
                <w:sz w:val="18"/>
                <w:szCs w:val="18"/>
                <w:lang w:bidi="en-US"/>
              </w:rPr>
              <w:t>Surprisingly</w:t>
            </w:r>
            <w:r w:rsidR="00B55B96" w:rsidRPr="006C1C37">
              <w:rPr>
                <w:rFonts w:eastAsia="Calibri" w:cstheme="minorHAnsi"/>
                <w:bCs/>
                <w:iCs/>
                <w:sz w:val="18"/>
                <w:szCs w:val="18"/>
                <w:lang w:bidi="en-US"/>
              </w:rPr>
              <w:t xml:space="preserve">, the METT scores at project completion in July 2020 showed declines for </w:t>
            </w:r>
            <w:r w:rsidR="00213C3D" w:rsidRPr="006C1C37">
              <w:rPr>
                <w:rFonts w:eastAsia="Calibri" w:cstheme="minorHAnsi"/>
                <w:bCs/>
                <w:iCs/>
                <w:sz w:val="18"/>
                <w:szCs w:val="18"/>
                <w:lang w:bidi="en-US"/>
              </w:rPr>
              <w:t>KWNP</w:t>
            </w:r>
            <w:r w:rsidR="00107A61" w:rsidRPr="006C1C37">
              <w:rPr>
                <w:rFonts w:eastAsia="Calibri" w:cstheme="minorHAnsi"/>
                <w:bCs/>
                <w:iCs/>
                <w:sz w:val="18"/>
                <w:szCs w:val="18"/>
                <w:lang w:bidi="en-US"/>
              </w:rPr>
              <w:t xml:space="preserve"> (4</w:t>
            </w:r>
            <w:r w:rsidR="00BB7784" w:rsidRPr="006C1C37">
              <w:rPr>
                <w:rFonts w:eastAsia="Calibri" w:cstheme="minorHAnsi"/>
                <w:bCs/>
                <w:iCs/>
                <w:sz w:val="18"/>
                <w:szCs w:val="18"/>
                <w:lang w:bidi="en-US"/>
              </w:rPr>
              <w:t>8</w:t>
            </w:r>
            <w:r w:rsidR="00107A61" w:rsidRPr="006C1C37">
              <w:rPr>
                <w:rFonts w:eastAsia="Calibri" w:cstheme="minorHAnsi"/>
                <w:bCs/>
                <w:iCs/>
                <w:sz w:val="18"/>
                <w:szCs w:val="18"/>
                <w:lang w:bidi="en-US"/>
              </w:rPr>
              <w:t xml:space="preserve"> – below the</w:t>
            </w:r>
            <w:r w:rsidR="00410432" w:rsidRPr="006C1C37">
              <w:rPr>
                <w:rFonts w:eastAsia="Calibri" w:cstheme="minorHAnsi"/>
                <w:bCs/>
                <w:iCs/>
                <w:sz w:val="18"/>
                <w:szCs w:val="18"/>
                <w:lang w:bidi="en-US"/>
              </w:rPr>
              <w:t xml:space="preserve"> 2015</w:t>
            </w:r>
            <w:r w:rsidR="00107A61" w:rsidRPr="006C1C37">
              <w:rPr>
                <w:rFonts w:eastAsia="Calibri" w:cstheme="minorHAnsi"/>
                <w:bCs/>
                <w:iCs/>
                <w:sz w:val="18"/>
                <w:szCs w:val="18"/>
                <w:lang w:bidi="en-US"/>
              </w:rPr>
              <w:t xml:space="preserve"> baseline of 59)</w:t>
            </w:r>
            <w:r w:rsidR="00213C3D" w:rsidRPr="006C1C37">
              <w:rPr>
                <w:rFonts w:eastAsia="Calibri" w:cstheme="minorHAnsi"/>
                <w:bCs/>
                <w:iCs/>
                <w:sz w:val="18"/>
                <w:szCs w:val="18"/>
                <w:lang w:bidi="en-US"/>
              </w:rPr>
              <w:t xml:space="preserve"> and BBWR</w:t>
            </w:r>
            <w:r w:rsidR="00107A61" w:rsidRPr="006C1C37">
              <w:rPr>
                <w:rFonts w:eastAsia="Calibri" w:cstheme="minorHAnsi"/>
                <w:bCs/>
                <w:iCs/>
                <w:sz w:val="18"/>
                <w:szCs w:val="18"/>
                <w:lang w:bidi="en-US"/>
              </w:rPr>
              <w:t xml:space="preserve"> (4</w:t>
            </w:r>
            <w:r w:rsidR="00207DDA" w:rsidRPr="006C1C37">
              <w:rPr>
                <w:rFonts w:eastAsia="Calibri" w:cstheme="minorHAnsi"/>
                <w:bCs/>
                <w:iCs/>
                <w:sz w:val="18"/>
                <w:szCs w:val="18"/>
                <w:lang w:bidi="en-US"/>
              </w:rPr>
              <w:t>7</w:t>
            </w:r>
            <w:r w:rsidR="00107A61" w:rsidRPr="006C1C37">
              <w:rPr>
                <w:rFonts w:eastAsia="Calibri" w:cstheme="minorHAnsi"/>
                <w:bCs/>
                <w:iCs/>
                <w:sz w:val="18"/>
                <w:szCs w:val="18"/>
                <w:lang w:bidi="en-US"/>
              </w:rPr>
              <w:t xml:space="preserve">, </w:t>
            </w:r>
            <w:r w:rsidR="00207DDA" w:rsidRPr="006C1C37">
              <w:rPr>
                <w:rFonts w:eastAsia="Calibri" w:cstheme="minorHAnsi"/>
                <w:bCs/>
                <w:iCs/>
                <w:sz w:val="18"/>
                <w:szCs w:val="18"/>
                <w:lang w:bidi="en-US"/>
              </w:rPr>
              <w:t>same as</w:t>
            </w:r>
            <w:r w:rsidR="00107A61" w:rsidRPr="006C1C37">
              <w:rPr>
                <w:rFonts w:eastAsia="Calibri" w:cstheme="minorHAnsi"/>
                <w:bCs/>
                <w:iCs/>
                <w:sz w:val="18"/>
                <w:szCs w:val="18"/>
                <w:lang w:bidi="en-US"/>
              </w:rPr>
              <w:t xml:space="preserve"> </w:t>
            </w:r>
            <w:r w:rsidR="00207DDA" w:rsidRPr="006C1C37">
              <w:rPr>
                <w:rFonts w:eastAsia="Calibri" w:cstheme="minorHAnsi"/>
                <w:bCs/>
                <w:iCs/>
                <w:sz w:val="18"/>
                <w:szCs w:val="18"/>
                <w:lang w:bidi="en-US"/>
              </w:rPr>
              <w:t>the</w:t>
            </w:r>
            <w:r w:rsidR="00410432" w:rsidRPr="006C1C37">
              <w:rPr>
                <w:rFonts w:eastAsia="Calibri" w:cstheme="minorHAnsi"/>
                <w:bCs/>
                <w:iCs/>
                <w:sz w:val="18"/>
                <w:szCs w:val="18"/>
                <w:lang w:bidi="en-US"/>
              </w:rPr>
              <w:t xml:space="preserve"> 2015</w:t>
            </w:r>
            <w:r w:rsidR="00207DDA" w:rsidRPr="006C1C37">
              <w:rPr>
                <w:rFonts w:eastAsia="Calibri" w:cstheme="minorHAnsi"/>
                <w:bCs/>
                <w:iCs/>
                <w:sz w:val="18"/>
                <w:szCs w:val="18"/>
                <w:lang w:bidi="en-US"/>
              </w:rPr>
              <w:t xml:space="preserve"> </w:t>
            </w:r>
            <w:r w:rsidR="00107A61" w:rsidRPr="006C1C37">
              <w:rPr>
                <w:rFonts w:eastAsia="Calibri" w:cstheme="minorHAnsi"/>
                <w:bCs/>
                <w:iCs/>
                <w:sz w:val="18"/>
                <w:szCs w:val="18"/>
                <w:lang w:bidi="en-US"/>
              </w:rPr>
              <w:t>baseline of 47)</w:t>
            </w:r>
            <w:r w:rsidR="00213C3D" w:rsidRPr="006C1C37">
              <w:rPr>
                <w:rFonts w:eastAsia="Calibri" w:cstheme="minorHAnsi"/>
                <w:bCs/>
                <w:iCs/>
                <w:sz w:val="18"/>
                <w:szCs w:val="18"/>
                <w:lang w:bidi="en-US"/>
              </w:rPr>
              <w:t xml:space="preserve">, while JNP increased to 51. </w:t>
            </w:r>
            <w:r w:rsidR="00DF1BB5" w:rsidRPr="006C1C37">
              <w:rPr>
                <w:rFonts w:eastAsia="Calibri" w:cstheme="minorHAnsi"/>
                <w:bCs/>
                <w:iCs/>
                <w:sz w:val="18"/>
                <w:szCs w:val="18"/>
                <w:lang w:bidi="en-US"/>
              </w:rPr>
              <w:t>It is questionable whether the METTs were conducted consistently across years</w:t>
            </w:r>
            <w:r w:rsidR="00410432" w:rsidRPr="006C1C37">
              <w:rPr>
                <w:rFonts w:eastAsia="Calibri" w:cstheme="minorHAnsi"/>
                <w:bCs/>
                <w:iCs/>
                <w:sz w:val="18"/>
                <w:szCs w:val="18"/>
                <w:lang w:bidi="en-US"/>
              </w:rPr>
              <w:t>, and that the scores were a true reflection of the status of management effectiveness</w:t>
            </w:r>
            <w:r w:rsidR="00866542" w:rsidRPr="006C1C37">
              <w:rPr>
                <w:rFonts w:eastAsia="Calibri" w:cstheme="minorHAnsi"/>
                <w:bCs/>
                <w:iCs/>
                <w:sz w:val="18"/>
                <w:szCs w:val="18"/>
                <w:lang w:bidi="en-US"/>
              </w:rPr>
              <w:t xml:space="preserve">, yet it is also clear that the human capacity of the PAs remained low at project completion, despite advances in </w:t>
            </w:r>
            <w:r w:rsidR="00A7246F" w:rsidRPr="006C1C37">
              <w:rPr>
                <w:rFonts w:eastAsia="Calibri" w:cstheme="minorHAnsi"/>
                <w:bCs/>
                <w:iCs/>
                <w:sz w:val="18"/>
                <w:szCs w:val="18"/>
                <w:lang w:bidi="en-US"/>
              </w:rPr>
              <w:t>headquarter buildings, equipment, management planning, community engagement, awareness raising and boundary marking.</w:t>
            </w:r>
          </w:p>
        </w:tc>
      </w:tr>
      <w:tr w:rsidR="001B7876" w:rsidRPr="00C64AD1" w14:paraId="4AA8CF91" w14:textId="77777777" w:rsidTr="00B541A0">
        <w:tc>
          <w:tcPr>
            <w:tcW w:w="294" w:type="pct"/>
          </w:tcPr>
          <w:p w14:paraId="05E2C5BD" w14:textId="16048179" w:rsidR="001B7876" w:rsidRPr="00C64AD1" w:rsidRDefault="001B7876" w:rsidP="00AE54EB">
            <w:pPr>
              <w:pStyle w:val="ListParagraph"/>
              <w:spacing w:after="200" w:line="276" w:lineRule="auto"/>
              <w:ind w:left="0"/>
              <w:jc w:val="both"/>
              <w:rPr>
                <w:rFonts w:eastAsia="Calibri" w:cstheme="minorHAnsi"/>
                <w:bCs/>
                <w:iCs/>
                <w:sz w:val="18"/>
                <w:szCs w:val="18"/>
                <w:lang w:bidi="en-US"/>
              </w:rPr>
            </w:pPr>
            <w:r w:rsidRPr="00C64AD1">
              <w:rPr>
                <w:rFonts w:eastAsia="Calibri" w:cstheme="minorHAnsi"/>
                <w:bCs/>
                <w:iCs/>
                <w:sz w:val="18"/>
                <w:szCs w:val="18"/>
                <w:lang w:bidi="en-US"/>
              </w:rPr>
              <w:t>3</w:t>
            </w:r>
          </w:p>
        </w:tc>
        <w:tc>
          <w:tcPr>
            <w:tcW w:w="1586" w:type="pct"/>
          </w:tcPr>
          <w:p w14:paraId="67C88899" w14:textId="41F3828A" w:rsidR="001B7876" w:rsidRPr="00C64AD1" w:rsidRDefault="001B7876" w:rsidP="001B7876">
            <w:pPr>
              <w:spacing w:after="200" w:line="276" w:lineRule="auto"/>
              <w:jc w:val="both"/>
              <w:rPr>
                <w:rFonts w:eastAsia="Calibri" w:cstheme="minorHAnsi"/>
                <w:bCs/>
                <w:iCs/>
                <w:sz w:val="18"/>
                <w:szCs w:val="18"/>
                <w:lang w:bidi="en-US"/>
              </w:rPr>
            </w:pPr>
            <w:r w:rsidRPr="00C64AD1">
              <w:rPr>
                <w:rFonts w:eastAsia="Calibri" w:cstheme="minorHAnsi"/>
                <w:bCs/>
                <w:iCs/>
                <w:sz w:val="18"/>
                <w:szCs w:val="18"/>
                <w:lang w:bidi="en-US"/>
              </w:rPr>
              <w:t xml:space="preserve">Extent and quality of globally relevant natural habitats, especially closed forests as well as wetlands frequented by resident and migrant bird species, maintained or improved. </w:t>
            </w:r>
          </w:p>
        </w:tc>
        <w:tc>
          <w:tcPr>
            <w:tcW w:w="3120" w:type="pct"/>
          </w:tcPr>
          <w:p w14:paraId="132D447B" w14:textId="080E1405" w:rsidR="001B7876" w:rsidRPr="00C64AD1" w:rsidRDefault="00C64AD1" w:rsidP="00AE54EB">
            <w:pPr>
              <w:pStyle w:val="ListParagraph"/>
              <w:spacing w:after="200" w:line="276" w:lineRule="auto"/>
              <w:ind w:left="0"/>
              <w:jc w:val="both"/>
              <w:rPr>
                <w:rFonts w:eastAsia="Calibri" w:cstheme="minorHAnsi"/>
                <w:bCs/>
                <w:iCs/>
                <w:sz w:val="18"/>
                <w:szCs w:val="18"/>
                <w:lang w:bidi="en-US"/>
              </w:rPr>
            </w:pPr>
            <w:r w:rsidRPr="00C64AD1">
              <w:rPr>
                <w:rFonts w:eastAsia="Calibri" w:cstheme="minorHAnsi"/>
                <w:bCs/>
                <w:iCs/>
                <w:sz w:val="18"/>
                <w:szCs w:val="18"/>
                <w:lang w:bidi="en-US"/>
              </w:rPr>
              <w:t xml:space="preserve">Monitoring of habitats and species was not </w:t>
            </w:r>
            <w:r w:rsidR="00DA5119">
              <w:rPr>
                <w:rFonts w:eastAsia="Calibri" w:cstheme="minorHAnsi"/>
                <w:bCs/>
                <w:iCs/>
                <w:sz w:val="18"/>
                <w:szCs w:val="18"/>
                <w:lang w:bidi="en-US"/>
              </w:rPr>
              <w:t>conduct</w:t>
            </w:r>
            <w:r w:rsidRPr="00C64AD1">
              <w:rPr>
                <w:rFonts w:eastAsia="Calibri" w:cstheme="minorHAnsi"/>
                <w:bCs/>
                <w:iCs/>
                <w:sz w:val="18"/>
                <w:szCs w:val="18"/>
                <w:lang w:bidi="en-US"/>
              </w:rPr>
              <w:t>ed</w:t>
            </w:r>
            <w:r w:rsidR="00DA5119">
              <w:rPr>
                <w:rFonts w:eastAsia="Calibri" w:cstheme="minorHAnsi"/>
                <w:bCs/>
                <w:iCs/>
                <w:sz w:val="18"/>
                <w:szCs w:val="18"/>
                <w:lang w:bidi="en-US"/>
              </w:rPr>
              <w:t xml:space="preserve"> except annual waterbird counts</w:t>
            </w:r>
            <w:r w:rsidRPr="00C64AD1">
              <w:rPr>
                <w:rFonts w:eastAsia="Calibri" w:cstheme="minorHAnsi"/>
                <w:bCs/>
                <w:iCs/>
                <w:sz w:val="18"/>
                <w:szCs w:val="18"/>
                <w:lang w:bidi="en-US"/>
              </w:rPr>
              <w:t xml:space="preserve">, therefore changes in the extent and condition of habitats, and of species population status were </w:t>
            </w:r>
            <w:r w:rsidR="00DA5119">
              <w:rPr>
                <w:rFonts w:eastAsia="Calibri" w:cstheme="minorHAnsi"/>
                <w:bCs/>
                <w:iCs/>
                <w:sz w:val="18"/>
                <w:szCs w:val="18"/>
                <w:lang w:bidi="en-US"/>
              </w:rPr>
              <w:t xml:space="preserve">largely </w:t>
            </w:r>
            <w:r w:rsidRPr="00C64AD1">
              <w:rPr>
                <w:rFonts w:eastAsia="Calibri" w:cstheme="minorHAnsi"/>
                <w:bCs/>
                <w:iCs/>
                <w:sz w:val="18"/>
                <w:szCs w:val="18"/>
                <w:lang w:bidi="en-US"/>
              </w:rPr>
              <w:t>not determined.</w:t>
            </w:r>
          </w:p>
        </w:tc>
      </w:tr>
      <w:tr w:rsidR="001B7876" w:rsidRPr="00C64AD1" w14:paraId="6CAB9CB2" w14:textId="77777777" w:rsidTr="00B541A0">
        <w:tc>
          <w:tcPr>
            <w:tcW w:w="294" w:type="pct"/>
          </w:tcPr>
          <w:p w14:paraId="492FBFF2" w14:textId="45E7AB8A" w:rsidR="001B7876" w:rsidRPr="00C64AD1" w:rsidRDefault="001B7876" w:rsidP="00AE54EB">
            <w:pPr>
              <w:pStyle w:val="ListParagraph"/>
              <w:spacing w:after="200" w:line="276" w:lineRule="auto"/>
              <w:ind w:left="0"/>
              <w:jc w:val="both"/>
              <w:rPr>
                <w:rFonts w:eastAsia="Calibri" w:cstheme="minorHAnsi"/>
                <w:bCs/>
                <w:iCs/>
                <w:sz w:val="18"/>
                <w:szCs w:val="18"/>
                <w:lang w:bidi="en-US"/>
              </w:rPr>
            </w:pPr>
            <w:r w:rsidRPr="00C64AD1">
              <w:rPr>
                <w:rFonts w:eastAsia="Calibri" w:cstheme="minorHAnsi"/>
                <w:bCs/>
                <w:iCs/>
                <w:sz w:val="18"/>
                <w:szCs w:val="18"/>
                <w:lang w:bidi="en-US"/>
              </w:rPr>
              <w:t>4</w:t>
            </w:r>
          </w:p>
        </w:tc>
        <w:tc>
          <w:tcPr>
            <w:tcW w:w="1586" w:type="pct"/>
          </w:tcPr>
          <w:p w14:paraId="47E391B0" w14:textId="5B7F63C2" w:rsidR="001B7876" w:rsidRPr="00C64AD1" w:rsidRDefault="001B7876" w:rsidP="001B7876">
            <w:pPr>
              <w:spacing w:after="200" w:line="276" w:lineRule="auto"/>
              <w:jc w:val="both"/>
              <w:rPr>
                <w:rFonts w:eastAsia="Calibri" w:cstheme="minorHAnsi"/>
                <w:bCs/>
                <w:iCs/>
                <w:sz w:val="18"/>
                <w:szCs w:val="18"/>
                <w:lang w:bidi="en-US"/>
              </w:rPr>
            </w:pPr>
            <w:r w:rsidRPr="00C64AD1">
              <w:rPr>
                <w:rFonts w:eastAsia="Calibri" w:cstheme="minorHAnsi"/>
                <w:bCs/>
                <w:iCs/>
                <w:sz w:val="18"/>
                <w:szCs w:val="18"/>
                <w:lang w:bidi="en-US"/>
              </w:rPr>
              <w:t>Population status of several globally significant species maintained or increased, e.g. Dry Zone Mahogany, Muninga, Red Colobus.</w:t>
            </w:r>
          </w:p>
        </w:tc>
        <w:tc>
          <w:tcPr>
            <w:tcW w:w="3120" w:type="pct"/>
          </w:tcPr>
          <w:p w14:paraId="0058E090" w14:textId="522A100A" w:rsidR="001B7876" w:rsidRPr="00C64AD1" w:rsidRDefault="00DA5119" w:rsidP="00AE54EB">
            <w:pPr>
              <w:pStyle w:val="ListParagraph"/>
              <w:spacing w:after="200" w:line="276" w:lineRule="auto"/>
              <w:ind w:left="0"/>
              <w:jc w:val="both"/>
              <w:rPr>
                <w:rFonts w:eastAsia="Calibri" w:cstheme="minorHAnsi"/>
                <w:bCs/>
                <w:iCs/>
                <w:sz w:val="18"/>
                <w:szCs w:val="18"/>
                <w:lang w:bidi="en-US"/>
              </w:rPr>
            </w:pPr>
            <w:r>
              <w:rPr>
                <w:rFonts w:eastAsia="Calibri" w:cstheme="minorHAnsi"/>
                <w:bCs/>
                <w:iCs/>
                <w:sz w:val="18"/>
                <w:szCs w:val="18"/>
                <w:lang w:bidi="en-US"/>
              </w:rPr>
              <w:t>Systematic m</w:t>
            </w:r>
            <w:r w:rsidRPr="00DA5119">
              <w:rPr>
                <w:rFonts w:eastAsia="Calibri" w:cstheme="minorHAnsi"/>
                <w:bCs/>
                <w:iCs/>
                <w:sz w:val="18"/>
                <w:szCs w:val="18"/>
                <w:lang w:bidi="en-US"/>
              </w:rPr>
              <w:t xml:space="preserve">onitoring of </w:t>
            </w:r>
            <w:r>
              <w:rPr>
                <w:rFonts w:eastAsia="Calibri" w:cstheme="minorHAnsi"/>
                <w:bCs/>
                <w:iCs/>
                <w:sz w:val="18"/>
                <w:szCs w:val="18"/>
                <w:lang w:bidi="en-US"/>
              </w:rPr>
              <w:t xml:space="preserve">globally significant </w:t>
            </w:r>
            <w:r w:rsidRPr="00DA5119">
              <w:rPr>
                <w:rFonts w:eastAsia="Calibri" w:cstheme="minorHAnsi"/>
                <w:bCs/>
                <w:iCs/>
                <w:sz w:val="18"/>
                <w:szCs w:val="18"/>
                <w:lang w:bidi="en-US"/>
              </w:rPr>
              <w:t>species was not conducted, therefore changes in species population status were not determined.</w:t>
            </w:r>
          </w:p>
        </w:tc>
      </w:tr>
      <w:tr w:rsidR="001B7876" w:rsidRPr="00C64AD1" w14:paraId="170D7903" w14:textId="77777777" w:rsidTr="00B541A0">
        <w:tc>
          <w:tcPr>
            <w:tcW w:w="294" w:type="pct"/>
          </w:tcPr>
          <w:p w14:paraId="0EA75533" w14:textId="63ACA9E4" w:rsidR="001B7876" w:rsidRPr="00C64AD1" w:rsidRDefault="001B7876" w:rsidP="00AE54EB">
            <w:pPr>
              <w:pStyle w:val="ListParagraph"/>
              <w:spacing w:after="200" w:line="276" w:lineRule="auto"/>
              <w:ind w:left="0"/>
              <w:jc w:val="both"/>
              <w:rPr>
                <w:rFonts w:eastAsia="Calibri" w:cstheme="minorHAnsi"/>
                <w:bCs/>
                <w:iCs/>
                <w:sz w:val="18"/>
                <w:szCs w:val="18"/>
                <w:lang w:bidi="en-US"/>
              </w:rPr>
            </w:pPr>
            <w:r w:rsidRPr="00C64AD1">
              <w:rPr>
                <w:rFonts w:eastAsia="Calibri" w:cstheme="minorHAnsi"/>
                <w:bCs/>
                <w:iCs/>
                <w:sz w:val="18"/>
                <w:szCs w:val="18"/>
                <w:lang w:bidi="en-US"/>
              </w:rPr>
              <w:t>5</w:t>
            </w:r>
          </w:p>
        </w:tc>
        <w:tc>
          <w:tcPr>
            <w:tcW w:w="1586" w:type="pct"/>
          </w:tcPr>
          <w:p w14:paraId="447C430B" w14:textId="4CFA0442" w:rsidR="001B7876" w:rsidRPr="00C64AD1" w:rsidRDefault="001B7876" w:rsidP="001B7876">
            <w:pPr>
              <w:spacing w:after="200" w:line="276" w:lineRule="auto"/>
              <w:jc w:val="both"/>
              <w:rPr>
                <w:rFonts w:eastAsia="Calibri" w:cstheme="minorHAnsi"/>
                <w:bCs/>
                <w:iCs/>
                <w:sz w:val="18"/>
                <w:szCs w:val="18"/>
                <w:lang w:bidi="en-US"/>
              </w:rPr>
            </w:pPr>
            <w:r w:rsidRPr="00C64AD1">
              <w:rPr>
                <w:rFonts w:eastAsia="Calibri" w:cstheme="minorHAnsi"/>
                <w:bCs/>
                <w:iCs/>
                <w:sz w:val="18"/>
                <w:szCs w:val="18"/>
                <w:lang w:bidi="en-US"/>
              </w:rPr>
              <w:t xml:space="preserve">Improved land and natural resource management by local communities inside and in buffer of targeted PAs, resulting in a reduction of: unsustainable wood / mangrove extraction; land conversion for </w:t>
            </w:r>
            <w:r w:rsidRPr="00C64AD1">
              <w:rPr>
                <w:rFonts w:eastAsia="Calibri" w:cstheme="minorHAnsi"/>
                <w:bCs/>
                <w:iCs/>
                <w:sz w:val="18"/>
                <w:szCs w:val="18"/>
                <w:lang w:bidi="en-US"/>
              </w:rPr>
              <w:lastRenderedPageBreak/>
              <w:t>shifting cultivation; and incidence and severity of wild and forest fires.</w:t>
            </w:r>
          </w:p>
        </w:tc>
        <w:tc>
          <w:tcPr>
            <w:tcW w:w="3120" w:type="pct"/>
          </w:tcPr>
          <w:p w14:paraId="6E24DBB4" w14:textId="038C50D7" w:rsidR="001B7876" w:rsidRPr="00C64AD1" w:rsidRDefault="009A600F" w:rsidP="00597BA2">
            <w:pPr>
              <w:spacing w:after="200" w:line="276" w:lineRule="auto"/>
              <w:contextualSpacing/>
              <w:jc w:val="both"/>
              <w:rPr>
                <w:rFonts w:eastAsia="Calibri" w:cstheme="minorHAnsi"/>
                <w:bCs/>
                <w:iCs/>
                <w:sz w:val="18"/>
                <w:szCs w:val="18"/>
                <w:lang w:bidi="en-US"/>
              </w:rPr>
            </w:pPr>
            <w:r w:rsidRPr="000B760C">
              <w:rPr>
                <w:rFonts w:eastAsia="Calibri" w:cstheme="minorHAnsi"/>
                <w:bCs/>
                <w:iCs/>
                <w:sz w:val="18"/>
                <w:szCs w:val="18"/>
                <w:lang w:bidi="en-US"/>
              </w:rPr>
              <w:lastRenderedPageBreak/>
              <w:t>T</w:t>
            </w:r>
            <w:r w:rsidR="00DA5119" w:rsidRPr="000B760C">
              <w:rPr>
                <w:rFonts w:eastAsia="Calibri" w:cstheme="minorHAnsi"/>
                <w:bCs/>
                <w:iCs/>
                <w:sz w:val="18"/>
                <w:szCs w:val="18"/>
                <w:lang w:bidi="en-US"/>
              </w:rPr>
              <w:t xml:space="preserve">he project provided targeted support to 28 </w:t>
            </w:r>
            <w:r w:rsidRPr="000B760C">
              <w:rPr>
                <w:rFonts w:eastAsia="Calibri" w:cstheme="minorHAnsi"/>
                <w:bCs/>
                <w:iCs/>
                <w:sz w:val="18"/>
                <w:szCs w:val="18"/>
                <w:lang w:bidi="en-US"/>
              </w:rPr>
              <w:t>VDCs</w:t>
            </w:r>
            <w:r w:rsidR="00DA5119" w:rsidRPr="000B760C">
              <w:rPr>
                <w:rFonts w:eastAsia="Calibri" w:cstheme="minorHAnsi"/>
                <w:bCs/>
                <w:iCs/>
                <w:sz w:val="18"/>
                <w:szCs w:val="18"/>
                <w:lang w:bidi="en-US"/>
              </w:rPr>
              <w:t xml:space="preserve"> through provision of 1,000 energy-saving cooking stoves for women’s groups across BBRW; a bee-keeping group was supported in Jokadu; 15 </w:t>
            </w:r>
            <w:r w:rsidRPr="000B760C">
              <w:rPr>
                <w:rFonts w:eastAsia="Calibri" w:cstheme="minorHAnsi"/>
                <w:bCs/>
                <w:iCs/>
                <w:sz w:val="18"/>
                <w:szCs w:val="18"/>
                <w:lang w:bidi="en-US"/>
              </w:rPr>
              <w:t xml:space="preserve">SLM farmer field </w:t>
            </w:r>
            <w:r w:rsidR="00DA5119" w:rsidRPr="000B760C">
              <w:rPr>
                <w:rFonts w:eastAsia="Calibri" w:cstheme="minorHAnsi"/>
                <w:bCs/>
                <w:iCs/>
                <w:sz w:val="18"/>
                <w:szCs w:val="18"/>
                <w:lang w:bidi="en-US"/>
              </w:rPr>
              <w:t xml:space="preserve">packages, ten boreholes with solar pumping systems and elevated water tanks, and </w:t>
            </w:r>
            <w:r w:rsidR="00E85C36" w:rsidRPr="000B760C">
              <w:rPr>
                <w:rFonts w:eastAsia="Calibri" w:cstheme="minorHAnsi"/>
                <w:bCs/>
                <w:iCs/>
                <w:sz w:val="18"/>
                <w:szCs w:val="18"/>
                <w:lang w:bidi="en-US"/>
              </w:rPr>
              <w:t xml:space="preserve">engagement of </w:t>
            </w:r>
            <w:r w:rsidR="00416602" w:rsidRPr="000B760C">
              <w:rPr>
                <w:rFonts w:eastAsia="Calibri" w:cstheme="minorHAnsi"/>
                <w:bCs/>
                <w:iCs/>
                <w:sz w:val="18"/>
                <w:szCs w:val="18"/>
                <w:lang w:bidi="en-US"/>
              </w:rPr>
              <w:t>61 communities through PACs</w:t>
            </w:r>
            <w:r w:rsidR="00DA5119" w:rsidRPr="000B760C">
              <w:rPr>
                <w:rFonts w:eastAsia="Calibri" w:cstheme="minorHAnsi"/>
                <w:bCs/>
                <w:iCs/>
                <w:sz w:val="18"/>
                <w:szCs w:val="18"/>
                <w:lang w:bidi="en-US"/>
              </w:rPr>
              <w:t xml:space="preserve">. </w:t>
            </w:r>
            <w:r w:rsidR="00416602" w:rsidRPr="000B760C">
              <w:rPr>
                <w:rFonts w:eastAsia="Calibri" w:cstheme="minorHAnsi"/>
                <w:bCs/>
                <w:iCs/>
                <w:sz w:val="18"/>
                <w:szCs w:val="18"/>
                <w:lang w:bidi="en-US"/>
              </w:rPr>
              <w:t xml:space="preserve">It is likely that these measures will result in reduced </w:t>
            </w:r>
            <w:r w:rsidR="002B27BB" w:rsidRPr="000B760C">
              <w:rPr>
                <w:rFonts w:eastAsia="Calibri" w:cstheme="minorHAnsi"/>
                <w:bCs/>
                <w:iCs/>
                <w:sz w:val="18"/>
                <w:szCs w:val="18"/>
                <w:lang w:bidi="en-US"/>
              </w:rPr>
              <w:t>incidence of illegal activities within the PAs, collection of firewood</w:t>
            </w:r>
            <w:r w:rsidR="002C16FE" w:rsidRPr="000B760C">
              <w:rPr>
                <w:rFonts w:eastAsia="Calibri" w:cstheme="minorHAnsi"/>
                <w:bCs/>
                <w:iCs/>
                <w:sz w:val="18"/>
                <w:szCs w:val="18"/>
                <w:lang w:bidi="en-US"/>
              </w:rPr>
              <w:t xml:space="preserve">, land conversion inside the PAs and incidence of </w:t>
            </w:r>
            <w:r w:rsidR="002C16FE" w:rsidRPr="000B760C">
              <w:rPr>
                <w:rFonts w:eastAsia="Calibri" w:cstheme="minorHAnsi"/>
                <w:bCs/>
                <w:iCs/>
                <w:sz w:val="18"/>
                <w:szCs w:val="18"/>
                <w:lang w:bidi="en-US"/>
              </w:rPr>
              <w:lastRenderedPageBreak/>
              <w:t>man-induced fires</w:t>
            </w:r>
            <w:r w:rsidR="00597BA2" w:rsidRPr="000B760C">
              <w:rPr>
                <w:rFonts w:eastAsia="Calibri" w:cstheme="minorHAnsi"/>
                <w:bCs/>
                <w:iCs/>
                <w:sz w:val="18"/>
                <w:szCs w:val="18"/>
                <w:lang w:bidi="en-US"/>
              </w:rPr>
              <w:t>, as indicated by local stakeholders to the TE</w:t>
            </w:r>
            <w:r w:rsidR="002C16FE" w:rsidRPr="000B760C">
              <w:rPr>
                <w:rFonts w:eastAsia="Calibri" w:cstheme="minorHAnsi"/>
                <w:bCs/>
                <w:iCs/>
                <w:sz w:val="18"/>
                <w:szCs w:val="18"/>
                <w:lang w:bidi="en-US"/>
              </w:rPr>
              <w:t xml:space="preserve">. </w:t>
            </w:r>
            <w:r w:rsidR="00DA5119" w:rsidRPr="000B760C">
              <w:rPr>
                <w:rFonts w:eastAsia="Calibri" w:cstheme="minorHAnsi"/>
                <w:bCs/>
                <w:iCs/>
                <w:sz w:val="18"/>
                <w:szCs w:val="18"/>
                <w:lang w:bidi="en-US"/>
              </w:rPr>
              <w:t xml:space="preserve">However, it is too early to say whether these measures have had any influence on reducing threats to biodiversity within the targeted PAs. </w:t>
            </w:r>
            <w:r w:rsidR="005850C3" w:rsidRPr="000B760C">
              <w:rPr>
                <w:rFonts w:eastAsia="Calibri" w:cstheme="minorHAnsi"/>
                <w:bCs/>
                <w:iCs/>
                <w:sz w:val="18"/>
                <w:szCs w:val="18"/>
                <w:lang w:bidi="en-US"/>
              </w:rPr>
              <w:t>T</w:t>
            </w:r>
            <w:r w:rsidR="00DA5119" w:rsidRPr="000B760C">
              <w:rPr>
                <w:rFonts w:eastAsia="Calibri" w:cstheme="minorHAnsi"/>
                <w:bCs/>
                <w:iCs/>
                <w:sz w:val="18"/>
                <w:szCs w:val="18"/>
                <w:lang w:bidi="en-US"/>
              </w:rPr>
              <w:t xml:space="preserve">he related threats were not </w:t>
            </w:r>
            <w:r w:rsidR="005850C3" w:rsidRPr="000B760C">
              <w:rPr>
                <w:rFonts w:eastAsia="Calibri" w:cstheme="minorHAnsi"/>
                <w:bCs/>
                <w:iCs/>
                <w:sz w:val="18"/>
                <w:szCs w:val="18"/>
                <w:lang w:bidi="en-US"/>
              </w:rPr>
              <w:t>covered by</w:t>
            </w:r>
            <w:r w:rsidR="00DA5119" w:rsidRPr="000B760C">
              <w:rPr>
                <w:rFonts w:eastAsia="Calibri" w:cstheme="minorHAnsi"/>
                <w:bCs/>
                <w:iCs/>
                <w:sz w:val="18"/>
                <w:szCs w:val="18"/>
                <w:lang w:bidi="en-US"/>
              </w:rPr>
              <w:t xml:space="preserve"> Results Framework indicators or systematically monitored</w:t>
            </w:r>
            <w:r w:rsidR="000B760C" w:rsidRPr="000B760C">
              <w:rPr>
                <w:rFonts w:eastAsia="Calibri" w:cstheme="minorHAnsi"/>
                <w:bCs/>
                <w:iCs/>
                <w:sz w:val="18"/>
                <w:szCs w:val="18"/>
                <w:lang w:bidi="en-US"/>
              </w:rPr>
              <w:t>, therefore no data are available</w:t>
            </w:r>
            <w:r w:rsidR="000B760C">
              <w:rPr>
                <w:rFonts w:eastAsia="Calibri" w:cstheme="minorHAnsi"/>
                <w:bCs/>
                <w:iCs/>
                <w:sz w:val="18"/>
                <w:szCs w:val="18"/>
                <w:lang w:bidi="en-US"/>
              </w:rPr>
              <w:t>.</w:t>
            </w:r>
          </w:p>
        </w:tc>
      </w:tr>
      <w:tr w:rsidR="001B7876" w:rsidRPr="00C64AD1" w14:paraId="23F90DFD" w14:textId="77777777" w:rsidTr="00B541A0">
        <w:tc>
          <w:tcPr>
            <w:tcW w:w="294" w:type="pct"/>
          </w:tcPr>
          <w:p w14:paraId="7AE81BDD" w14:textId="71FE8B15" w:rsidR="001B7876" w:rsidRPr="00C64AD1" w:rsidRDefault="001B7876" w:rsidP="00AE54EB">
            <w:pPr>
              <w:pStyle w:val="ListParagraph"/>
              <w:spacing w:after="200" w:line="276" w:lineRule="auto"/>
              <w:ind w:left="0"/>
              <w:jc w:val="both"/>
              <w:rPr>
                <w:rFonts w:eastAsia="Calibri" w:cstheme="minorHAnsi"/>
                <w:bCs/>
                <w:iCs/>
                <w:sz w:val="18"/>
                <w:szCs w:val="18"/>
                <w:lang w:bidi="en-US"/>
              </w:rPr>
            </w:pPr>
            <w:r w:rsidRPr="00C64AD1">
              <w:rPr>
                <w:rFonts w:eastAsia="Calibri" w:cstheme="minorHAnsi"/>
                <w:bCs/>
                <w:iCs/>
                <w:sz w:val="18"/>
                <w:szCs w:val="18"/>
                <w:lang w:bidi="en-US"/>
              </w:rPr>
              <w:lastRenderedPageBreak/>
              <w:t>6</w:t>
            </w:r>
          </w:p>
        </w:tc>
        <w:tc>
          <w:tcPr>
            <w:tcW w:w="1586" w:type="pct"/>
          </w:tcPr>
          <w:p w14:paraId="3581DAD5" w14:textId="0B285EE9" w:rsidR="001B7876" w:rsidRPr="00C64AD1" w:rsidRDefault="001B7876" w:rsidP="00C64AD1">
            <w:pPr>
              <w:spacing w:after="200" w:line="276" w:lineRule="auto"/>
              <w:jc w:val="both"/>
              <w:rPr>
                <w:rFonts w:eastAsia="Calibri" w:cstheme="minorHAnsi"/>
                <w:bCs/>
                <w:iCs/>
                <w:sz w:val="18"/>
                <w:szCs w:val="18"/>
                <w:lang w:bidi="en-US"/>
              </w:rPr>
            </w:pPr>
            <w:r w:rsidRPr="00C64AD1">
              <w:rPr>
                <w:rFonts w:eastAsia="Calibri" w:cstheme="minorHAnsi"/>
                <w:bCs/>
                <w:iCs/>
                <w:sz w:val="18"/>
                <w:szCs w:val="18"/>
                <w:lang w:bidi="en-US"/>
              </w:rPr>
              <w:t>Protection and restoration of forest cover, habitat integrity and connectivity across the targeted PA cluster, and of ecosystem goods and services within PAs, including:</w:t>
            </w:r>
            <w:r w:rsidR="00C64AD1" w:rsidRPr="00C64AD1">
              <w:rPr>
                <w:rFonts w:eastAsia="Calibri" w:cstheme="minorHAnsi"/>
                <w:bCs/>
                <w:iCs/>
                <w:sz w:val="18"/>
                <w:szCs w:val="18"/>
                <w:lang w:bidi="en-US"/>
              </w:rPr>
              <w:t xml:space="preserve"> </w:t>
            </w:r>
            <w:r w:rsidRPr="00C64AD1">
              <w:rPr>
                <w:rFonts w:eastAsia="Calibri" w:cstheme="minorHAnsi"/>
                <w:bCs/>
                <w:iCs/>
                <w:sz w:val="18"/>
                <w:szCs w:val="18"/>
                <w:lang w:bidi="en-US"/>
              </w:rPr>
              <w:t>wood, fish and</w:t>
            </w:r>
            <w:r w:rsidR="00C64AD1" w:rsidRPr="00C64AD1">
              <w:rPr>
                <w:rFonts w:eastAsia="Calibri" w:cstheme="minorHAnsi"/>
                <w:bCs/>
                <w:iCs/>
                <w:sz w:val="18"/>
                <w:szCs w:val="18"/>
                <w:lang w:bidi="en-US"/>
              </w:rPr>
              <w:t xml:space="preserve"> </w:t>
            </w:r>
            <w:r w:rsidRPr="00C64AD1">
              <w:rPr>
                <w:rFonts w:eastAsia="Calibri" w:cstheme="minorHAnsi"/>
                <w:bCs/>
                <w:iCs/>
                <w:sz w:val="18"/>
                <w:szCs w:val="18"/>
                <w:lang w:bidi="en-US"/>
              </w:rPr>
              <w:t>oyster stocks, fish</w:t>
            </w:r>
            <w:r w:rsidR="00C64AD1" w:rsidRPr="00C64AD1">
              <w:rPr>
                <w:rFonts w:eastAsia="Calibri" w:cstheme="minorHAnsi"/>
                <w:bCs/>
                <w:iCs/>
                <w:sz w:val="18"/>
                <w:szCs w:val="18"/>
                <w:lang w:bidi="en-US"/>
              </w:rPr>
              <w:t xml:space="preserve"> </w:t>
            </w:r>
            <w:r w:rsidRPr="00C64AD1">
              <w:rPr>
                <w:rFonts w:eastAsia="Calibri" w:cstheme="minorHAnsi"/>
                <w:bCs/>
                <w:iCs/>
                <w:sz w:val="18"/>
                <w:szCs w:val="18"/>
                <w:lang w:bidi="en-US"/>
              </w:rPr>
              <w:t>recruitment zones,</w:t>
            </w:r>
            <w:r w:rsidR="00C64AD1" w:rsidRPr="00C64AD1">
              <w:rPr>
                <w:rFonts w:eastAsia="Calibri" w:cstheme="minorHAnsi"/>
                <w:bCs/>
                <w:iCs/>
                <w:sz w:val="18"/>
                <w:szCs w:val="18"/>
                <w:lang w:bidi="en-US"/>
              </w:rPr>
              <w:t xml:space="preserve"> </w:t>
            </w:r>
            <w:r w:rsidRPr="00C64AD1">
              <w:rPr>
                <w:rFonts w:eastAsia="Calibri" w:cstheme="minorHAnsi"/>
                <w:bCs/>
                <w:iCs/>
                <w:sz w:val="18"/>
                <w:szCs w:val="18"/>
                <w:lang w:bidi="en-US"/>
              </w:rPr>
              <w:t>biodiversity habitat,</w:t>
            </w:r>
            <w:r w:rsidR="00C64AD1" w:rsidRPr="00C64AD1">
              <w:rPr>
                <w:rFonts w:eastAsia="Calibri" w:cstheme="minorHAnsi"/>
                <w:bCs/>
                <w:iCs/>
                <w:sz w:val="18"/>
                <w:szCs w:val="18"/>
                <w:lang w:bidi="en-US"/>
              </w:rPr>
              <w:t xml:space="preserve"> </w:t>
            </w:r>
            <w:r w:rsidRPr="00C64AD1">
              <w:rPr>
                <w:rFonts w:eastAsia="Calibri" w:cstheme="minorHAnsi"/>
                <w:bCs/>
                <w:iCs/>
                <w:sz w:val="18"/>
                <w:szCs w:val="18"/>
                <w:lang w:bidi="en-US"/>
              </w:rPr>
              <w:t>tourism attractions,</w:t>
            </w:r>
            <w:r w:rsidR="00C64AD1" w:rsidRPr="00C64AD1">
              <w:rPr>
                <w:rFonts w:eastAsia="Calibri" w:cstheme="minorHAnsi"/>
                <w:bCs/>
                <w:iCs/>
                <w:sz w:val="18"/>
                <w:szCs w:val="18"/>
                <w:lang w:bidi="en-US"/>
              </w:rPr>
              <w:t xml:space="preserve"> </w:t>
            </w:r>
            <w:r w:rsidRPr="00C64AD1">
              <w:rPr>
                <w:rFonts w:eastAsia="Calibri" w:cstheme="minorHAnsi"/>
                <w:bCs/>
                <w:iCs/>
                <w:sz w:val="18"/>
                <w:szCs w:val="18"/>
                <w:lang w:bidi="en-US"/>
              </w:rPr>
              <w:t>soil protection,</w:t>
            </w:r>
            <w:r w:rsidR="00C64AD1" w:rsidRPr="00C64AD1">
              <w:rPr>
                <w:rFonts w:eastAsia="Calibri" w:cstheme="minorHAnsi"/>
                <w:bCs/>
                <w:iCs/>
                <w:sz w:val="18"/>
                <w:szCs w:val="18"/>
                <w:lang w:bidi="en-US"/>
              </w:rPr>
              <w:t xml:space="preserve"> </w:t>
            </w:r>
            <w:r w:rsidRPr="00C64AD1">
              <w:rPr>
                <w:rFonts w:eastAsia="Calibri" w:cstheme="minorHAnsi"/>
                <w:bCs/>
                <w:iCs/>
                <w:sz w:val="18"/>
                <w:szCs w:val="18"/>
                <w:lang w:bidi="en-US"/>
              </w:rPr>
              <w:t>water provision</w:t>
            </w:r>
            <w:r w:rsidR="00C64AD1" w:rsidRPr="00C64AD1">
              <w:rPr>
                <w:rFonts w:eastAsia="Calibri" w:cstheme="minorHAnsi"/>
                <w:bCs/>
                <w:iCs/>
                <w:sz w:val="18"/>
                <w:szCs w:val="18"/>
                <w:lang w:bidi="en-US"/>
              </w:rPr>
              <w:t xml:space="preserve"> </w:t>
            </w:r>
            <w:r w:rsidRPr="00C64AD1">
              <w:rPr>
                <w:rFonts w:eastAsia="Calibri" w:cstheme="minorHAnsi"/>
                <w:bCs/>
                <w:iCs/>
                <w:sz w:val="18"/>
                <w:szCs w:val="18"/>
                <w:lang w:bidi="en-US"/>
              </w:rPr>
              <w:t>(quality and</w:t>
            </w:r>
            <w:r w:rsidR="00C64AD1" w:rsidRPr="00C64AD1">
              <w:rPr>
                <w:rFonts w:eastAsia="Calibri" w:cstheme="minorHAnsi"/>
                <w:bCs/>
                <w:iCs/>
                <w:sz w:val="18"/>
                <w:szCs w:val="18"/>
                <w:lang w:bidi="en-US"/>
              </w:rPr>
              <w:t xml:space="preserve"> </w:t>
            </w:r>
            <w:r w:rsidRPr="00C64AD1">
              <w:rPr>
                <w:rFonts w:eastAsia="Calibri" w:cstheme="minorHAnsi"/>
                <w:bCs/>
                <w:iCs/>
                <w:sz w:val="18"/>
                <w:szCs w:val="18"/>
                <w:lang w:bidi="en-US"/>
              </w:rPr>
              <w:t>quantity), carbon</w:t>
            </w:r>
            <w:r w:rsidR="00C64AD1" w:rsidRPr="00C64AD1">
              <w:rPr>
                <w:rFonts w:eastAsia="Calibri" w:cstheme="minorHAnsi"/>
                <w:bCs/>
                <w:iCs/>
                <w:sz w:val="18"/>
                <w:szCs w:val="18"/>
                <w:lang w:bidi="en-US"/>
              </w:rPr>
              <w:t xml:space="preserve"> </w:t>
            </w:r>
            <w:r w:rsidRPr="00C64AD1">
              <w:rPr>
                <w:rFonts w:eastAsia="Calibri" w:cstheme="minorHAnsi"/>
                <w:bCs/>
                <w:iCs/>
                <w:sz w:val="18"/>
                <w:szCs w:val="18"/>
                <w:lang w:bidi="en-US"/>
              </w:rPr>
              <w:t>sequestration.</w:t>
            </w:r>
          </w:p>
        </w:tc>
        <w:tc>
          <w:tcPr>
            <w:tcW w:w="3120" w:type="pct"/>
          </w:tcPr>
          <w:p w14:paraId="51B4E66F" w14:textId="7493B4CF" w:rsidR="001B7876" w:rsidRPr="00C64AD1" w:rsidRDefault="00DA5119" w:rsidP="00EE1C31">
            <w:pPr>
              <w:spacing w:after="200" w:line="276" w:lineRule="auto"/>
              <w:contextualSpacing/>
              <w:jc w:val="both"/>
              <w:rPr>
                <w:rFonts w:eastAsia="Calibri" w:cstheme="minorHAnsi"/>
                <w:bCs/>
                <w:iCs/>
                <w:sz w:val="18"/>
                <w:szCs w:val="18"/>
                <w:lang w:bidi="en-US"/>
              </w:rPr>
            </w:pPr>
            <w:r w:rsidRPr="00DA5119">
              <w:rPr>
                <w:rFonts w:eastAsia="Calibri" w:cstheme="minorHAnsi"/>
                <w:bCs/>
                <w:iCs/>
                <w:sz w:val="18"/>
                <w:szCs w:val="18"/>
                <w:lang w:bidi="en-US"/>
              </w:rPr>
              <w:t xml:space="preserve">Protection and restoration of forest cover, habitat integrity and connectivity across the targeted PA cluster, and of ecosystem goods and services within PAs – this cannot be quantified as relevant monitoring of habitats and ecosystem goods and services was not conducted. In purely qualitative terms, it is likely that the surveyed and demarcated boundaries and gazettement of the PA extension areas, coupled with </w:t>
            </w:r>
            <w:r w:rsidR="00F40704">
              <w:rPr>
                <w:rFonts w:eastAsia="Calibri" w:cstheme="minorHAnsi"/>
                <w:bCs/>
                <w:iCs/>
                <w:sz w:val="18"/>
                <w:szCs w:val="18"/>
                <w:lang w:bidi="en-US"/>
              </w:rPr>
              <w:t xml:space="preserve">involvement of </w:t>
            </w:r>
            <w:r w:rsidRPr="00DA5119">
              <w:rPr>
                <w:rFonts w:eastAsia="Calibri" w:cstheme="minorHAnsi"/>
                <w:bCs/>
                <w:iCs/>
                <w:sz w:val="18"/>
                <w:szCs w:val="18"/>
                <w:lang w:bidi="en-US"/>
              </w:rPr>
              <w:t>adjacent communities</w:t>
            </w:r>
            <w:r w:rsidR="00F40704">
              <w:rPr>
                <w:rFonts w:eastAsia="Calibri" w:cstheme="minorHAnsi"/>
                <w:bCs/>
                <w:iCs/>
                <w:sz w:val="18"/>
                <w:szCs w:val="18"/>
                <w:lang w:bidi="en-US"/>
              </w:rPr>
              <w:t xml:space="preserve"> in the PACs</w:t>
            </w:r>
            <w:r w:rsidR="003274BA">
              <w:rPr>
                <w:rFonts w:eastAsia="Calibri" w:cstheme="minorHAnsi"/>
                <w:bCs/>
                <w:iCs/>
                <w:sz w:val="18"/>
                <w:szCs w:val="18"/>
                <w:lang w:bidi="en-US"/>
              </w:rPr>
              <w:t xml:space="preserve"> and awareness raising activities</w:t>
            </w:r>
            <w:r w:rsidRPr="00DA5119">
              <w:rPr>
                <w:rFonts w:eastAsia="Calibri" w:cstheme="minorHAnsi"/>
                <w:bCs/>
                <w:iCs/>
                <w:sz w:val="18"/>
                <w:szCs w:val="18"/>
                <w:lang w:bidi="en-US"/>
              </w:rPr>
              <w:t xml:space="preserve"> will indeed provide greater protection for natural habitats, allowing their regeneration and connectivity. </w:t>
            </w:r>
            <w:r w:rsidR="00EE1C31" w:rsidRPr="00EE1C31">
              <w:rPr>
                <w:rFonts w:eastAsia="Calibri" w:cstheme="minorHAnsi"/>
                <w:bCs/>
                <w:iCs/>
                <w:sz w:val="18"/>
                <w:szCs w:val="18"/>
                <w:lang w:bidi="en-US"/>
              </w:rPr>
              <w:t>M</w:t>
            </w:r>
            <w:r w:rsidRPr="00EE1C31">
              <w:rPr>
                <w:rFonts w:eastAsia="Calibri" w:cstheme="minorHAnsi"/>
                <w:bCs/>
                <w:iCs/>
                <w:sz w:val="18"/>
                <w:szCs w:val="18"/>
                <w:lang w:bidi="en-US"/>
              </w:rPr>
              <w:t>angrove seedlings have been planted at BBWR and JNP</w:t>
            </w:r>
            <w:r w:rsidR="00EE1C31">
              <w:rPr>
                <w:rFonts w:eastAsia="Calibri" w:cstheme="minorHAnsi"/>
                <w:bCs/>
                <w:iCs/>
                <w:sz w:val="18"/>
                <w:szCs w:val="18"/>
                <w:lang w:bidi="en-US"/>
              </w:rPr>
              <w:t>.</w:t>
            </w:r>
          </w:p>
        </w:tc>
      </w:tr>
    </w:tbl>
    <w:p w14:paraId="5C7D0E3C" w14:textId="4497F68D" w:rsidR="001B7876" w:rsidRDefault="001B7876" w:rsidP="00AE54EB">
      <w:pPr>
        <w:pStyle w:val="ListParagraph"/>
        <w:spacing w:after="200" w:line="276" w:lineRule="auto"/>
        <w:jc w:val="both"/>
        <w:rPr>
          <w:rFonts w:eastAsia="Calibri" w:cstheme="minorHAnsi"/>
          <w:bCs/>
          <w:iCs/>
          <w:lang w:bidi="en-US"/>
        </w:rPr>
      </w:pPr>
    </w:p>
    <w:p w14:paraId="14DA6880" w14:textId="77777777" w:rsidR="001B7876" w:rsidRDefault="001B7876" w:rsidP="00AE54EB">
      <w:pPr>
        <w:pStyle w:val="ListParagraph"/>
        <w:spacing w:after="200" w:line="276" w:lineRule="auto"/>
        <w:jc w:val="both"/>
        <w:rPr>
          <w:rFonts w:eastAsia="Calibri" w:cstheme="minorHAnsi"/>
          <w:bCs/>
          <w:iCs/>
          <w:lang w:bidi="en-US"/>
        </w:rPr>
      </w:pPr>
    </w:p>
    <w:p w14:paraId="7F9767E9" w14:textId="241C0E03" w:rsidR="00AE54EB" w:rsidRDefault="00AE54EB" w:rsidP="00170532">
      <w:pPr>
        <w:pStyle w:val="ListParagraph"/>
        <w:spacing w:after="200" w:line="276" w:lineRule="auto"/>
        <w:ind w:left="0"/>
        <w:jc w:val="both"/>
        <w:rPr>
          <w:rFonts w:eastAsia="Calibri" w:cstheme="minorHAnsi"/>
          <w:bCs/>
          <w:i/>
          <w:lang w:bidi="en-US"/>
        </w:rPr>
      </w:pPr>
      <w:r w:rsidRPr="00AB2FA8">
        <w:rPr>
          <w:rFonts w:eastAsia="Calibri" w:cstheme="minorHAnsi"/>
          <w:bCs/>
          <w:i/>
          <w:lang w:bidi="en-US"/>
        </w:rPr>
        <w:t xml:space="preserve"> o Do self-evaluations provide evidence of the outcomes achieved in creating a more supportive environment as envisaged at the endorsement stage? </w:t>
      </w:r>
    </w:p>
    <w:p w14:paraId="635260AE" w14:textId="77777777" w:rsidR="00C0547A" w:rsidRDefault="00C0547A" w:rsidP="00170532">
      <w:pPr>
        <w:pStyle w:val="ListParagraph"/>
        <w:spacing w:after="200" w:line="276" w:lineRule="auto"/>
        <w:ind w:left="0"/>
        <w:jc w:val="both"/>
        <w:rPr>
          <w:rFonts w:eastAsia="Calibri" w:cstheme="minorHAnsi"/>
          <w:bCs/>
          <w:i/>
          <w:lang w:bidi="en-US"/>
        </w:rPr>
      </w:pPr>
    </w:p>
    <w:p w14:paraId="08C1F908" w14:textId="0CE50941" w:rsidR="00C0547A" w:rsidRPr="00C0547A" w:rsidRDefault="00C0547A" w:rsidP="00170532">
      <w:pPr>
        <w:pStyle w:val="ListParagraph"/>
        <w:spacing w:after="200" w:line="276" w:lineRule="auto"/>
        <w:ind w:left="0"/>
        <w:jc w:val="both"/>
        <w:rPr>
          <w:rFonts w:eastAsia="Calibri" w:cstheme="minorHAnsi"/>
          <w:b/>
          <w:iCs/>
          <w:lang w:bidi="en-US"/>
        </w:rPr>
      </w:pPr>
      <w:r w:rsidRPr="00C0547A">
        <w:rPr>
          <w:rFonts w:eastAsia="Calibri" w:cstheme="minorHAnsi"/>
          <w:b/>
          <w:iCs/>
          <w:lang w:bidi="en-US"/>
        </w:rPr>
        <w:t>Table 1</w:t>
      </w:r>
      <w:r w:rsidR="008C70CE">
        <w:rPr>
          <w:rFonts w:eastAsia="Calibri" w:cstheme="minorHAnsi"/>
          <w:b/>
          <w:iCs/>
          <w:lang w:bidi="en-US"/>
        </w:rPr>
        <w:t>2</w:t>
      </w:r>
      <w:r w:rsidRPr="00C0547A">
        <w:rPr>
          <w:rFonts w:eastAsia="Calibri" w:cstheme="minorHAnsi"/>
          <w:b/>
          <w:iCs/>
          <w:lang w:bidi="en-US"/>
        </w:rPr>
        <w:t>. Evidence of Outcome achievement from self-evaluations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6052"/>
      </w:tblGrid>
      <w:tr w:rsidR="00DA5119" w:rsidRPr="00DA5119" w14:paraId="29BCD13C" w14:textId="77777777" w:rsidTr="00B541A0">
        <w:tc>
          <w:tcPr>
            <w:tcW w:w="1644" w:type="pct"/>
            <w:shd w:val="clear" w:color="auto" w:fill="D9E2F3" w:themeFill="accent1" w:themeFillTint="33"/>
          </w:tcPr>
          <w:p w14:paraId="1924E8BD" w14:textId="3B3199AB" w:rsidR="00DA5119" w:rsidRPr="00DA5119" w:rsidRDefault="00DA5119" w:rsidP="007B23D0">
            <w:pPr>
              <w:pStyle w:val="ListParagraph"/>
              <w:spacing w:after="200" w:line="276" w:lineRule="auto"/>
              <w:ind w:left="0"/>
              <w:jc w:val="both"/>
              <w:rPr>
                <w:rFonts w:eastAsia="Calibri" w:cstheme="minorHAnsi"/>
                <w:b/>
                <w:iCs/>
                <w:sz w:val="18"/>
                <w:szCs w:val="18"/>
                <w:lang w:bidi="en-US"/>
              </w:rPr>
            </w:pPr>
            <w:r w:rsidRPr="00DA5119">
              <w:rPr>
                <w:rFonts w:eastAsia="Calibri" w:cstheme="minorHAnsi"/>
                <w:b/>
                <w:iCs/>
                <w:sz w:val="18"/>
                <w:szCs w:val="18"/>
                <w:lang w:bidi="en-US"/>
              </w:rPr>
              <w:t>Outcome Description</w:t>
            </w:r>
          </w:p>
        </w:tc>
        <w:tc>
          <w:tcPr>
            <w:tcW w:w="3356" w:type="pct"/>
            <w:shd w:val="clear" w:color="auto" w:fill="D9E2F3" w:themeFill="accent1" w:themeFillTint="33"/>
          </w:tcPr>
          <w:p w14:paraId="38016CEF" w14:textId="1C2B42D2" w:rsidR="00DA5119" w:rsidRPr="00DA5119" w:rsidRDefault="00DA5119" w:rsidP="007B23D0">
            <w:pPr>
              <w:pStyle w:val="ListParagraph"/>
              <w:spacing w:after="200" w:line="276" w:lineRule="auto"/>
              <w:ind w:left="0"/>
              <w:jc w:val="both"/>
              <w:rPr>
                <w:rFonts w:eastAsia="Calibri" w:cstheme="minorHAnsi"/>
                <w:b/>
                <w:iCs/>
                <w:sz w:val="18"/>
                <w:szCs w:val="18"/>
                <w:lang w:bidi="en-US"/>
              </w:rPr>
            </w:pPr>
            <w:r>
              <w:rPr>
                <w:rFonts w:eastAsia="Calibri" w:cstheme="minorHAnsi"/>
                <w:b/>
                <w:iCs/>
                <w:sz w:val="18"/>
                <w:szCs w:val="18"/>
                <w:lang w:bidi="en-US"/>
              </w:rPr>
              <w:t>Evidence of achievement from self-evaluations</w:t>
            </w:r>
          </w:p>
        </w:tc>
      </w:tr>
      <w:tr w:rsidR="00DA5119" w:rsidRPr="00DA5119" w14:paraId="21EEF2EE" w14:textId="77777777" w:rsidTr="00B541A0">
        <w:tc>
          <w:tcPr>
            <w:tcW w:w="1644" w:type="pct"/>
          </w:tcPr>
          <w:p w14:paraId="4BB3BE6B" w14:textId="429C2A42" w:rsidR="00DA5119" w:rsidRPr="00DA5119" w:rsidRDefault="00DA5119" w:rsidP="007B23D0">
            <w:pPr>
              <w:pStyle w:val="ListParagraph"/>
              <w:spacing w:after="200" w:line="276" w:lineRule="auto"/>
              <w:ind w:left="0"/>
              <w:jc w:val="both"/>
              <w:rPr>
                <w:rFonts w:eastAsia="Calibri" w:cstheme="minorHAnsi"/>
                <w:b/>
                <w:iCs/>
                <w:sz w:val="18"/>
                <w:szCs w:val="18"/>
                <w:lang w:bidi="en-US"/>
              </w:rPr>
            </w:pPr>
            <w:r w:rsidRPr="00DA5119">
              <w:rPr>
                <w:rFonts w:eastAsia="Calibri" w:cstheme="minorHAnsi"/>
                <w:b/>
                <w:iCs/>
                <w:sz w:val="18"/>
                <w:szCs w:val="18"/>
                <w:lang w:bidi="en-US"/>
              </w:rPr>
              <w:t>Outcome 1</w:t>
            </w:r>
            <w:r w:rsidRPr="00DA5119">
              <w:rPr>
                <w:rFonts w:eastAsia="Calibri" w:cstheme="minorHAnsi"/>
                <w:bCs/>
                <w:iCs/>
                <w:sz w:val="18"/>
                <w:szCs w:val="18"/>
                <w:lang w:bidi="en-US"/>
              </w:rPr>
              <w:t xml:space="preserve"> - Gazettement of a c. 5</w:t>
            </w:r>
            <w:r>
              <w:rPr>
                <w:rFonts w:eastAsia="Calibri" w:cstheme="minorHAnsi"/>
                <w:bCs/>
                <w:iCs/>
                <w:sz w:val="18"/>
                <w:szCs w:val="18"/>
                <w:lang w:bidi="en-US"/>
              </w:rPr>
              <w:t>,</w:t>
            </w:r>
            <w:r w:rsidRPr="00DA5119">
              <w:rPr>
                <w:rFonts w:eastAsia="Calibri" w:cstheme="minorHAnsi"/>
                <w:bCs/>
                <w:iCs/>
                <w:sz w:val="18"/>
                <w:szCs w:val="18"/>
                <w:lang w:bidi="en-US"/>
              </w:rPr>
              <w:t xml:space="preserve">000 ha expansion of JNP to connect to BBWR, and of a c.10,000 ha expansion of KWNP. </w:t>
            </w:r>
          </w:p>
        </w:tc>
        <w:tc>
          <w:tcPr>
            <w:tcW w:w="3356" w:type="pct"/>
          </w:tcPr>
          <w:p w14:paraId="1265ED2C" w14:textId="7ECAB44C" w:rsidR="00DA5119" w:rsidRDefault="00DA5119" w:rsidP="00DA5119">
            <w:pPr>
              <w:spacing w:after="200" w:line="276" w:lineRule="auto"/>
              <w:jc w:val="both"/>
              <w:rPr>
                <w:rFonts w:eastAsia="Calibri" w:cstheme="minorHAnsi"/>
                <w:bCs/>
                <w:iCs/>
                <w:sz w:val="18"/>
                <w:szCs w:val="18"/>
                <w:lang w:bidi="en-US"/>
              </w:rPr>
            </w:pPr>
            <w:r w:rsidRPr="00DA5119">
              <w:rPr>
                <w:rFonts w:eastAsia="Calibri" w:cstheme="minorHAnsi"/>
                <w:bCs/>
                <w:iCs/>
                <w:sz w:val="18"/>
                <w:szCs w:val="18"/>
                <w:lang w:bidi="en-US"/>
              </w:rPr>
              <w:t xml:space="preserve">This outcome has been achieved </w:t>
            </w:r>
            <w:r>
              <w:rPr>
                <w:rFonts w:eastAsia="Calibri" w:cstheme="minorHAnsi"/>
                <w:bCs/>
                <w:iCs/>
                <w:sz w:val="18"/>
                <w:szCs w:val="18"/>
                <w:lang w:bidi="en-US"/>
              </w:rPr>
              <w:t>through</w:t>
            </w:r>
            <w:r w:rsidRPr="00DA5119">
              <w:rPr>
                <w:rFonts w:eastAsia="Calibri" w:cstheme="minorHAnsi"/>
                <w:bCs/>
                <w:iCs/>
                <w:sz w:val="18"/>
                <w:szCs w:val="18"/>
                <w:lang w:bidi="en-US"/>
              </w:rPr>
              <w:t xml:space="preserve"> 24,013.41 ha of PA extensions, exceeding the targeted 15,000 ha by 9,013.41 ha</w:t>
            </w:r>
            <w:r w:rsidR="00F443D0">
              <w:rPr>
                <w:rFonts w:eastAsia="Calibri" w:cstheme="minorHAnsi"/>
                <w:bCs/>
                <w:iCs/>
                <w:sz w:val="18"/>
                <w:szCs w:val="18"/>
                <w:lang w:bidi="en-US"/>
              </w:rPr>
              <w:t>, as follows:</w:t>
            </w:r>
          </w:p>
          <w:p w14:paraId="38714E60" w14:textId="77777777" w:rsidR="00F443D0" w:rsidRPr="00F443D0" w:rsidRDefault="00F443D0" w:rsidP="00F443D0">
            <w:pPr>
              <w:spacing w:after="200" w:line="276" w:lineRule="auto"/>
              <w:jc w:val="both"/>
              <w:rPr>
                <w:rFonts w:eastAsia="Calibri" w:cstheme="minorHAnsi"/>
                <w:bCs/>
                <w:iCs/>
                <w:sz w:val="18"/>
                <w:szCs w:val="18"/>
                <w:lang w:bidi="en-US"/>
              </w:rPr>
            </w:pPr>
            <w:r w:rsidRPr="00F443D0">
              <w:rPr>
                <w:rFonts w:eastAsia="Calibri" w:cstheme="minorHAnsi"/>
                <w:bCs/>
                <w:iCs/>
                <w:sz w:val="18"/>
                <w:szCs w:val="18"/>
                <w:lang w:bidi="en-US"/>
              </w:rPr>
              <w:t xml:space="preserve">1. KWNP extension is 12,098.41 ha making total of 11,523.01 + 12,098.41 = 23,621.42 ha (Jali area originally included a portion of an existing forest park which has now been excluded but compensated by the inclusion of another area in Jali with the consent of the community) </w:t>
            </w:r>
          </w:p>
          <w:p w14:paraId="6DD87CAF" w14:textId="77777777" w:rsidR="00F443D0" w:rsidRPr="00F443D0" w:rsidRDefault="00F443D0" w:rsidP="00F443D0">
            <w:pPr>
              <w:spacing w:after="200" w:line="276" w:lineRule="auto"/>
              <w:jc w:val="both"/>
              <w:rPr>
                <w:rFonts w:eastAsia="Calibri" w:cstheme="minorHAnsi"/>
                <w:bCs/>
                <w:iCs/>
                <w:sz w:val="18"/>
                <w:szCs w:val="18"/>
                <w:lang w:bidi="en-US"/>
              </w:rPr>
            </w:pPr>
            <w:r w:rsidRPr="00F443D0">
              <w:rPr>
                <w:rFonts w:eastAsia="Calibri" w:cstheme="minorHAnsi"/>
                <w:bCs/>
                <w:iCs/>
                <w:sz w:val="18"/>
                <w:szCs w:val="18"/>
                <w:lang w:bidi="en-US"/>
              </w:rPr>
              <w:t xml:space="preserve">2. BBWR extension is 7,650 ha making total of 22,000 + 7,650 = 29,650 ha. </w:t>
            </w:r>
          </w:p>
          <w:p w14:paraId="6537F58F" w14:textId="77777777" w:rsidR="00F443D0" w:rsidRDefault="00F443D0" w:rsidP="00F443D0">
            <w:pPr>
              <w:spacing w:after="200" w:line="276" w:lineRule="auto"/>
              <w:jc w:val="both"/>
              <w:rPr>
                <w:rFonts w:eastAsia="Calibri" w:cstheme="minorHAnsi"/>
                <w:bCs/>
                <w:iCs/>
                <w:sz w:val="18"/>
                <w:szCs w:val="18"/>
                <w:lang w:bidi="en-US"/>
              </w:rPr>
            </w:pPr>
            <w:r w:rsidRPr="00F443D0">
              <w:rPr>
                <w:rFonts w:eastAsia="Calibri" w:cstheme="minorHAnsi"/>
                <w:bCs/>
                <w:iCs/>
                <w:sz w:val="18"/>
                <w:szCs w:val="18"/>
                <w:lang w:bidi="en-US"/>
              </w:rPr>
              <w:t xml:space="preserve">3. JNP extension by 4,265 ha making total of 15,028 + 4,265 = 19,293 ha. </w:t>
            </w:r>
          </w:p>
          <w:p w14:paraId="499CDD9F" w14:textId="55B56A8F" w:rsidR="00F443D0" w:rsidRPr="00DA5119" w:rsidRDefault="00F443D0" w:rsidP="00F443D0">
            <w:pPr>
              <w:spacing w:after="200" w:line="276" w:lineRule="auto"/>
              <w:jc w:val="both"/>
              <w:rPr>
                <w:rFonts w:eastAsia="Calibri" w:cstheme="minorHAnsi"/>
                <w:bCs/>
                <w:iCs/>
                <w:sz w:val="18"/>
                <w:szCs w:val="18"/>
                <w:lang w:bidi="en-US"/>
              </w:rPr>
            </w:pPr>
            <w:r w:rsidRPr="00F443D0">
              <w:rPr>
                <w:rFonts w:eastAsia="Calibri" w:cstheme="minorHAnsi"/>
                <w:bCs/>
                <w:iCs/>
                <w:sz w:val="18"/>
                <w:szCs w:val="18"/>
                <w:lang w:bidi="en-US"/>
              </w:rPr>
              <w:t>The new extensions only be</w:t>
            </w:r>
            <w:r>
              <w:rPr>
                <w:rFonts w:eastAsia="Calibri" w:cstheme="minorHAnsi"/>
                <w:bCs/>
                <w:iCs/>
                <w:sz w:val="18"/>
                <w:szCs w:val="18"/>
                <w:lang w:bidi="en-US"/>
              </w:rPr>
              <w:t>come</w:t>
            </w:r>
            <w:r w:rsidRPr="00F443D0">
              <w:rPr>
                <w:rFonts w:eastAsia="Calibri" w:cstheme="minorHAnsi"/>
                <w:bCs/>
                <w:iCs/>
                <w:sz w:val="18"/>
                <w:szCs w:val="18"/>
                <w:lang w:bidi="en-US"/>
              </w:rPr>
              <w:t xml:space="preserve"> official after</w:t>
            </w:r>
            <w:r>
              <w:rPr>
                <w:rFonts w:eastAsia="Calibri" w:cstheme="minorHAnsi"/>
                <w:bCs/>
                <w:iCs/>
                <w:sz w:val="18"/>
                <w:szCs w:val="18"/>
                <w:lang w:bidi="en-US"/>
              </w:rPr>
              <w:t xml:space="preserve"> legal</w:t>
            </w:r>
            <w:r w:rsidRPr="00F443D0">
              <w:rPr>
                <w:rFonts w:eastAsia="Calibri" w:cstheme="minorHAnsi"/>
                <w:bCs/>
                <w:iCs/>
                <w:sz w:val="18"/>
                <w:szCs w:val="18"/>
                <w:lang w:bidi="en-US"/>
              </w:rPr>
              <w:t xml:space="preserve"> gazettement.  </w:t>
            </w:r>
          </w:p>
        </w:tc>
      </w:tr>
      <w:tr w:rsidR="00DA5119" w:rsidRPr="00DA5119" w14:paraId="07D302AD" w14:textId="77777777" w:rsidTr="00B541A0">
        <w:tc>
          <w:tcPr>
            <w:tcW w:w="1644" w:type="pct"/>
          </w:tcPr>
          <w:p w14:paraId="66EA69F4" w14:textId="5778FD25" w:rsidR="00DA5119" w:rsidRPr="00DA5119" w:rsidRDefault="00DA5119" w:rsidP="00DA5119">
            <w:pPr>
              <w:spacing w:after="200" w:line="276" w:lineRule="auto"/>
              <w:jc w:val="both"/>
              <w:rPr>
                <w:rFonts w:eastAsia="Calibri" w:cstheme="minorHAnsi"/>
                <w:b/>
                <w:iCs/>
                <w:sz w:val="18"/>
                <w:szCs w:val="18"/>
                <w:lang w:bidi="en-US"/>
              </w:rPr>
            </w:pPr>
            <w:r w:rsidRPr="00DA5119">
              <w:rPr>
                <w:rFonts w:eastAsia="Calibri" w:cstheme="minorHAnsi"/>
                <w:b/>
                <w:iCs/>
                <w:sz w:val="18"/>
                <w:szCs w:val="18"/>
                <w:lang w:bidi="en-US"/>
              </w:rPr>
              <w:t>Outcome 2</w:t>
            </w:r>
            <w:r w:rsidRPr="00DA5119">
              <w:rPr>
                <w:rFonts w:eastAsia="Calibri" w:cstheme="minorHAnsi"/>
                <w:bCs/>
                <w:iCs/>
                <w:sz w:val="18"/>
                <w:szCs w:val="18"/>
                <w:lang w:bidi="en-US"/>
              </w:rPr>
              <w:t xml:space="preserve"> - Enhanced management effectiveness in both existing and added PA areas. </w:t>
            </w:r>
          </w:p>
        </w:tc>
        <w:tc>
          <w:tcPr>
            <w:tcW w:w="3356" w:type="pct"/>
          </w:tcPr>
          <w:p w14:paraId="49EF9925" w14:textId="1A936DFC" w:rsidR="00DA5119" w:rsidRPr="00DA5119" w:rsidRDefault="00F443D0" w:rsidP="00F443D0">
            <w:pPr>
              <w:spacing w:after="200" w:line="276" w:lineRule="auto"/>
              <w:jc w:val="both"/>
              <w:rPr>
                <w:rFonts w:eastAsia="Calibri" w:cstheme="minorHAnsi"/>
                <w:b/>
                <w:iCs/>
                <w:sz w:val="18"/>
                <w:szCs w:val="18"/>
                <w:lang w:bidi="en-US"/>
              </w:rPr>
            </w:pPr>
            <w:r w:rsidRPr="00F443D0">
              <w:rPr>
                <w:rFonts w:eastAsia="Calibri" w:cstheme="minorHAnsi"/>
                <w:bCs/>
                <w:iCs/>
                <w:sz w:val="18"/>
                <w:szCs w:val="18"/>
                <w:lang w:bidi="en-US"/>
              </w:rPr>
              <w:t xml:space="preserve">The </w:t>
            </w:r>
            <w:r>
              <w:rPr>
                <w:rFonts w:eastAsia="Calibri" w:cstheme="minorHAnsi"/>
                <w:bCs/>
                <w:iCs/>
                <w:sz w:val="18"/>
                <w:szCs w:val="18"/>
                <w:lang w:bidi="en-US"/>
              </w:rPr>
              <w:t xml:space="preserve">enhanced level of management effectiveness of the </w:t>
            </w:r>
            <w:r w:rsidRPr="00F443D0">
              <w:rPr>
                <w:rFonts w:eastAsia="Calibri" w:cstheme="minorHAnsi"/>
                <w:bCs/>
                <w:iCs/>
                <w:sz w:val="18"/>
                <w:szCs w:val="18"/>
                <w:lang w:bidi="en-US"/>
              </w:rPr>
              <w:t xml:space="preserve">three targeted PAs </w:t>
            </w:r>
            <w:r>
              <w:rPr>
                <w:rFonts w:eastAsia="Calibri" w:cstheme="minorHAnsi"/>
                <w:bCs/>
                <w:iCs/>
                <w:sz w:val="18"/>
                <w:szCs w:val="18"/>
                <w:lang w:bidi="en-US"/>
              </w:rPr>
              <w:t xml:space="preserve">is indicated by increased METT scores recorded in July 2019 (one year before project closure) as follows: </w:t>
            </w:r>
            <w:r w:rsidRPr="00F443D0">
              <w:rPr>
                <w:rFonts w:eastAsia="Calibri" w:cstheme="minorHAnsi"/>
                <w:bCs/>
                <w:iCs/>
                <w:sz w:val="18"/>
                <w:szCs w:val="18"/>
                <w:lang w:bidi="en-US"/>
              </w:rPr>
              <w:t>KWNP = 66 (up 7 points = 11.86%)</w:t>
            </w:r>
            <w:r>
              <w:rPr>
                <w:rFonts w:eastAsia="Calibri" w:cstheme="minorHAnsi"/>
                <w:bCs/>
                <w:iCs/>
                <w:sz w:val="18"/>
                <w:szCs w:val="18"/>
                <w:lang w:bidi="en-US"/>
              </w:rPr>
              <w:t xml:space="preserve">; </w:t>
            </w:r>
            <w:r w:rsidRPr="00F443D0">
              <w:rPr>
                <w:rFonts w:eastAsia="Calibri" w:cstheme="minorHAnsi"/>
                <w:bCs/>
                <w:iCs/>
                <w:sz w:val="18"/>
                <w:szCs w:val="18"/>
                <w:lang w:bidi="en-US"/>
              </w:rPr>
              <w:t>BBWR = 56 (up 9 points = 16.07%)</w:t>
            </w:r>
            <w:r>
              <w:rPr>
                <w:rFonts w:eastAsia="Calibri" w:cstheme="minorHAnsi"/>
                <w:bCs/>
                <w:iCs/>
                <w:sz w:val="18"/>
                <w:szCs w:val="18"/>
                <w:lang w:bidi="en-US"/>
              </w:rPr>
              <w:t xml:space="preserve"> – both of which are </w:t>
            </w:r>
            <w:r w:rsidRPr="00F443D0">
              <w:rPr>
                <w:rFonts w:eastAsia="Calibri" w:cstheme="minorHAnsi"/>
                <w:bCs/>
                <w:iCs/>
                <w:sz w:val="18"/>
                <w:szCs w:val="18"/>
                <w:lang w:bidi="en-US"/>
              </w:rPr>
              <w:t>below the 20% target, while JNP increased from a nominal 5 to at least 40.</w:t>
            </w:r>
            <w:r>
              <w:rPr>
                <w:rFonts w:eastAsia="Calibri" w:cstheme="minorHAnsi"/>
                <w:bCs/>
                <w:iCs/>
                <w:sz w:val="18"/>
                <w:szCs w:val="18"/>
                <w:lang w:bidi="en-US"/>
              </w:rPr>
              <w:t xml:space="preserve"> Thus, the</w:t>
            </w:r>
            <w:r w:rsidR="00DA5119" w:rsidRPr="00DA5119">
              <w:rPr>
                <w:rFonts w:eastAsia="Calibri" w:cstheme="minorHAnsi"/>
                <w:bCs/>
                <w:iCs/>
                <w:sz w:val="18"/>
                <w:szCs w:val="18"/>
                <w:lang w:bidi="en-US"/>
              </w:rPr>
              <w:t xml:space="preserve"> improvements in management effectiveness for KWNP and BBWR </w:t>
            </w:r>
            <w:r w:rsidRPr="00DA5119">
              <w:rPr>
                <w:rFonts w:eastAsia="Calibri" w:cstheme="minorHAnsi"/>
                <w:bCs/>
                <w:iCs/>
                <w:sz w:val="18"/>
                <w:szCs w:val="18"/>
                <w:lang w:bidi="en-US"/>
              </w:rPr>
              <w:t>are marginal</w:t>
            </w:r>
            <w:r>
              <w:rPr>
                <w:rFonts w:eastAsia="Calibri" w:cstheme="minorHAnsi"/>
                <w:bCs/>
                <w:iCs/>
                <w:sz w:val="18"/>
                <w:szCs w:val="18"/>
                <w:lang w:bidi="en-US"/>
              </w:rPr>
              <w:t>, while JNP has clearly progressed</w:t>
            </w:r>
            <w:r w:rsidR="00DA5119" w:rsidRPr="00DA5119">
              <w:rPr>
                <w:rFonts w:eastAsia="Calibri" w:cstheme="minorHAnsi"/>
                <w:bCs/>
                <w:iCs/>
                <w:sz w:val="18"/>
                <w:szCs w:val="18"/>
                <w:lang w:bidi="en-US"/>
              </w:rPr>
              <w:t xml:space="preserve">. </w:t>
            </w:r>
            <w:r>
              <w:rPr>
                <w:rFonts w:eastAsia="Calibri" w:cstheme="minorHAnsi"/>
                <w:bCs/>
                <w:iCs/>
                <w:sz w:val="18"/>
                <w:szCs w:val="18"/>
                <w:lang w:bidi="en-US"/>
              </w:rPr>
              <w:t xml:space="preserve">It remains a </w:t>
            </w:r>
            <w:r w:rsidR="00DA5119" w:rsidRPr="00DA5119">
              <w:rPr>
                <w:rFonts w:eastAsia="Calibri" w:cstheme="minorHAnsi"/>
                <w:bCs/>
                <w:iCs/>
                <w:sz w:val="18"/>
                <w:szCs w:val="18"/>
                <w:lang w:bidi="en-US"/>
              </w:rPr>
              <w:t xml:space="preserve">question to what extent can DPWM </w:t>
            </w:r>
            <w:r>
              <w:rPr>
                <w:rFonts w:eastAsia="Calibri" w:cstheme="minorHAnsi"/>
                <w:bCs/>
                <w:iCs/>
                <w:sz w:val="18"/>
                <w:szCs w:val="18"/>
                <w:lang w:bidi="en-US"/>
              </w:rPr>
              <w:t>financially</w:t>
            </w:r>
            <w:r w:rsidR="00DA5119" w:rsidRPr="00DA5119">
              <w:rPr>
                <w:rFonts w:eastAsia="Calibri" w:cstheme="minorHAnsi"/>
                <w:bCs/>
                <w:iCs/>
                <w:sz w:val="18"/>
                <w:szCs w:val="18"/>
                <w:lang w:bidi="en-US"/>
              </w:rPr>
              <w:t xml:space="preserve"> support the staffing and operational costs required to fully implement the PA management plans, maintain infrastructure, engage adjacent communities, and provide continuing professional development for PA staff to ensure that PA management effectiveness is maintained and further advanced.</w:t>
            </w:r>
          </w:p>
        </w:tc>
      </w:tr>
      <w:tr w:rsidR="00DA5119" w:rsidRPr="00DA5119" w14:paraId="6B8F75B7" w14:textId="77777777" w:rsidTr="00B541A0">
        <w:tc>
          <w:tcPr>
            <w:tcW w:w="1644" w:type="pct"/>
          </w:tcPr>
          <w:p w14:paraId="451A5F58" w14:textId="579460B6" w:rsidR="00DA5119" w:rsidRPr="00DA5119" w:rsidRDefault="00DA5119" w:rsidP="00DA5119">
            <w:pPr>
              <w:spacing w:after="200" w:line="276" w:lineRule="auto"/>
              <w:jc w:val="both"/>
              <w:rPr>
                <w:rFonts w:eastAsia="Calibri" w:cstheme="minorHAnsi"/>
                <w:b/>
                <w:iCs/>
                <w:sz w:val="18"/>
                <w:szCs w:val="18"/>
                <w:lang w:bidi="en-US"/>
              </w:rPr>
            </w:pPr>
            <w:r w:rsidRPr="00DA5119">
              <w:rPr>
                <w:rFonts w:eastAsia="Calibri" w:cstheme="minorHAnsi"/>
                <w:b/>
                <w:iCs/>
                <w:sz w:val="18"/>
                <w:szCs w:val="18"/>
                <w:lang w:bidi="en-US"/>
              </w:rPr>
              <w:t>Outcome 3</w:t>
            </w:r>
            <w:r w:rsidRPr="00DA5119">
              <w:rPr>
                <w:rFonts w:eastAsia="Calibri" w:cstheme="minorHAnsi"/>
                <w:bCs/>
                <w:iCs/>
                <w:sz w:val="18"/>
                <w:szCs w:val="18"/>
                <w:lang w:bidi="en-US"/>
              </w:rPr>
              <w:t xml:space="preserve"> - Improved forest cover, habitat integrity and connectivity across the targeted PA cluster and </w:t>
            </w:r>
            <w:r w:rsidRPr="00DA5119">
              <w:rPr>
                <w:rFonts w:eastAsia="Calibri" w:cstheme="minorHAnsi"/>
                <w:bCs/>
                <w:iCs/>
                <w:sz w:val="18"/>
                <w:szCs w:val="18"/>
                <w:lang w:bidi="en-US"/>
              </w:rPr>
              <w:lastRenderedPageBreak/>
              <w:t xml:space="preserve">surrounding landscapes (c. 60,000 ha). </w:t>
            </w:r>
          </w:p>
        </w:tc>
        <w:tc>
          <w:tcPr>
            <w:tcW w:w="3356" w:type="pct"/>
          </w:tcPr>
          <w:p w14:paraId="1FC88B29" w14:textId="333E4D63" w:rsidR="001C5B6C" w:rsidRPr="00AC7BD7" w:rsidRDefault="00F443D0" w:rsidP="00AC7BD7">
            <w:pPr>
              <w:spacing w:after="200" w:line="276" w:lineRule="auto"/>
              <w:jc w:val="both"/>
              <w:rPr>
                <w:rFonts w:eastAsia="Calibri" w:cstheme="minorHAnsi"/>
                <w:bCs/>
                <w:iCs/>
                <w:sz w:val="18"/>
                <w:szCs w:val="18"/>
                <w:lang w:bidi="en-US"/>
              </w:rPr>
            </w:pPr>
            <w:r>
              <w:rPr>
                <w:rFonts w:eastAsia="Calibri" w:cstheme="minorHAnsi"/>
                <w:bCs/>
                <w:iCs/>
                <w:sz w:val="18"/>
                <w:szCs w:val="18"/>
                <w:lang w:bidi="en-US"/>
              </w:rPr>
              <w:lastRenderedPageBreak/>
              <w:t>M</w:t>
            </w:r>
            <w:r w:rsidR="00DA5119" w:rsidRPr="00DA5119">
              <w:rPr>
                <w:rFonts w:eastAsia="Calibri" w:cstheme="minorHAnsi"/>
                <w:bCs/>
                <w:iCs/>
                <w:sz w:val="18"/>
                <w:szCs w:val="18"/>
                <w:lang w:bidi="en-US"/>
              </w:rPr>
              <w:t xml:space="preserve">onitoring data are </w:t>
            </w:r>
            <w:r>
              <w:rPr>
                <w:rFonts w:eastAsia="Calibri" w:cstheme="minorHAnsi"/>
                <w:bCs/>
                <w:iCs/>
                <w:sz w:val="18"/>
                <w:szCs w:val="18"/>
                <w:lang w:bidi="en-US"/>
              </w:rPr>
              <w:t>not available</w:t>
            </w:r>
            <w:r w:rsidR="00DA5119" w:rsidRPr="00DA5119">
              <w:rPr>
                <w:rFonts w:eastAsia="Calibri" w:cstheme="minorHAnsi"/>
                <w:bCs/>
                <w:iCs/>
                <w:sz w:val="18"/>
                <w:szCs w:val="18"/>
                <w:lang w:bidi="en-US"/>
              </w:rPr>
              <w:t xml:space="preserve"> to conclude that significant improvements in natural ecosystem health and integrity have taken place during the project period. However</w:t>
            </w:r>
            <w:r w:rsidR="00B576B6">
              <w:rPr>
                <w:rFonts w:eastAsia="Calibri" w:cstheme="minorHAnsi"/>
                <w:bCs/>
                <w:iCs/>
                <w:sz w:val="18"/>
                <w:szCs w:val="18"/>
                <w:lang w:bidi="en-US"/>
              </w:rPr>
              <w:t xml:space="preserve"> </w:t>
            </w:r>
            <w:r w:rsidR="001C5B6C" w:rsidRPr="00AC7BD7">
              <w:rPr>
                <w:rFonts w:eastAsia="Calibri" w:cstheme="minorHAnsi"/>
                <w:bCs/>
                <w:iCs/>
                <w:sz w:val="18"/>
                <w:szCs w:val="18"/>
                <w:lang w:bidi="en-US"/>
              </w:rPr>
              <w:t>9,000 seedlings have been planted in Jokadu</w:t>
            </w:r>
            <w:r w:rsidR="00AC7BD7" w:rsidRPr="00AC7BD7">
              <w:rPr>
                <w:rFonts w:eastAsia="Calibri" w:cstheme="minorHAnsi"/>
                <w:bCs/>
                <w:iCs/>
                <w:sz w:val="18"/>
                <w:szCs w:val="18"/>
                <w:lang w:bidi="en-US"/>
              </w:rPr>
              <w:t>, where t</w:t>
            </w:r>
            <w:r w:rsidR="001C5B6C" w:rsidRPr="00AC7BD7">
              <w:rPr>
                <w:rFonts w:eastAsia="Calibri" w:cstheme="minorHAnsi"/>
                <w:bCs/>
                <w:iCs/>
                <w:sz w:val="18"/>
                <w:szCs w:val="18"/>
                <w:lang w:bidi="en-US"/>
              </w:rPr>
              <w:t xml:space="preserve">he 20-bed </w:t>
            </w:r>
            <w:r w:rsidR="001C5B6C" w:rsidRPr="00AC7BD7">
              <w:rPr>
                <w:rFonts w:eastAsia="Calibri" w:cstheme="minorHAnsi"/>
                <w:bCs/>
                <w:iCs/>
                <w:sz w:val="18"/>
                <w:szCs w:val="18"/>
                <w:lang w:bidi="en-US"/>
              </w:rPr>
              <w:lastRenderedPageBreak/>
              <w:t xml:space="preserve">nursery established at  Kuntair camp produced seedlings that were distributed to communities for planting. The additional 90,000 Gmelina stumps, and 2,500 </w:t>
            </w:r>
            <w:r w:rsidR="00AC7BD7" w:rsidRPr="00AC7BD7">
              <w:rPr>
                <w:rFonts w:eastAsia="Calibri" w:cstheme="minorHAnsi"/>
                <w:bCs/>
                <w:iCs/>
                <w:sz w:val="18"/>
                <w:szCs w:val="18"/>
                <w:lang w:bidi="en-US"/>
              </w:rPr>
              <w:t>Ac</w:t>
            </w:r>
            <w:r w:rsidR="001C5B6C" w:rsidRPr="00AC7BD7">
              <w:rPr>
                <w:rFonts w:eastAsia="Calibri" w:cstheme="minorHAnsi"/>
                <w:bCs/>
                <w:iCs/>
                <w:sz w:val="18"/>
                <w:szCs w:val="18"/>
                <w:lang w:bidi="en-US"/>
              </w:rPr>
              <w:t xml:space="preserve">acia seedlings purchased were planted in July 2019 mainly in the 2 woodlots established but also some were </w:t>
            </w:r>
            <w:r w:rsidR="00AC7BD7" w:rsidRPr="00AC7BD7">
              <w:rPr>
                <w:rFonts w:eastAsia="Calibri" w:cstheme="minorHAnsi"/>
                <w:bCs/>
                <w:iCs/>
                <w:sz w:val="18"/>
                <w:szCs w:val="18"/>
                <w:lang w:bidi="en-US"/>
              </w:rPr>
              <w:t xml:space="preserve">also </w:t>
            </w:r>
            <w:r w:rsidR="001C5B6C" w:rsidRPr="00AC7BD7">
              <w:rPr>
                <w:rFonts w:eastAsia="Calibri" w:cstheme="minorHAnsi"/>
                <w:bCs/>
                <w:iCs/>
                <w:sz w:val="18"/>
                <w:szCs w:val="18"/>
                <w:lang w:bidi="en-US"/>
              </w:rPr>
              <w:t>given to the communities. A total of 20 communities benefited, receiving 5</w:t>
            </w:r>
            <w:r w:rsidR="00AC7BD7" w:rsidRPr="00AC7BD7">
              <w:rPr>
                <w:rFonts w:eastAsia="Calibri" w:cstheme="minorHAnsi"/>
                <w:bCs/>
                <w:iCs/>
                <w:sz w:val="18"/>
                <w:szCs w:val="18"/>
                <w:lang w:bidi="en-US"/>
              </w:rPr>
              <w:t>,</w:t>
            </w:r>
            <w:r w:rsidR="001C5B6C" w:rsidRPr="00AC7BD7">
              <w:rPr>
                <w:rFonts w:eastAsia="Calibri" w:cstheme="minorHAnsi"/>
                <w:bCs/>
                <w:iCs/>
                <w:sz w:val="18"/>
                <w:szCs w:val="18"/>
                <w:lang w:bidi="en-US"/>
              </w:rPr>
              <w:t xml:space="preserve">075 stumps/seedlings per community.  </w:t>
            </w:r>
            <w:r w:rsidR="00AC7BD7" w:rsidRPr="00256DB9">
              <w:rPr>
                <w:rFonts w:eastAsia="Calibri" w:cstheme="minorHAnsi"/>
                <w:bCs/>
                <w:iCs/>
                <w:sz w:val="18"/>
                <w:szCs w:val="18"/>
                <w:lang w:bidi="en-US"/>
              </w:rPr>
              <w:t>Mangrove seedlings have also been planted at BBWR and JNP in collaboration with NEMA.</w:t>
            </w:r>
          </w:p>
        </w:tc>
      </w:tr>
      <w:tr w:rsidR="00DA5119" w:rsidRPr="00DA5119" w14:paraId="1B46EA86" w14:textId="77777777" w:rsidTr="00B541A0">
        <w:tc>
          <w:tcPr>
            <w:tcW w:w="1644" w:type="pct"/>
          </w:tcPr>
          <w:p w14:paraId="79A3D4CE" w14:textId="724F1203" w:rsidR="00DA5119" w:rsidRPr="00DA5119" w:rsidRDefault="00DA5119" w:rsidP="00DA5119">
            <w:pPr>
              <w:spacing w:after="200" w:line="276" w:lineRule="auto"/>
              <w:jc w:val="both"/>
              <w:rPr>
                <w:rFonts w:eastAsia="Calibri" w:cstheme="minorHAnsi"/>
                <w:b/>
                <w:iCs/>
                <w:sz w:val="18"/>
                <w:szCs w:val="18"/>
                <w:lang w:bidi="en-US"/>
              </w:rPr>
            </w:pPr>
            <w:r w:rsidRPr="00DA5119">
              <w:rPr>
                <w:rFonts w:eastAsia="Calibri" w:cstheme="minorHAnsi"/>
                <w:b/>
                <w:iCs/>
                <w:sz w:val="18"/>
                <w:szCs w:val="18"/>
                <w:lang w:bidi="en-US"/>
              </w:rPr>
              <w:lastRenderedPageBreak/>
              <w:t>Outcome 4</w:t>
            </w:r>
            <w:r w:rsidRPr="00DA5119">
              <w:rPr>
                <w:rFonts w:eastAsia="Calibri" w:cstheme="minorHAnsi"/>
                <w:bCs/>
                <w:iCs/>
                <w:sz w:val="18"/>
                <w:szCs w:val="18"/>
                <w:lang w:bidi="en-US"/>
              </w:rPr>
              <w:t xml:space="preserve"> - Enhanced diversity, sustainability and reliability of community livelihoods. </w:t>
            </w:r>
          </w:p>
        </w:tc>
        <w:tc>
          <w:tcPr>
            <w:tcW w:w="3356" w:type="pct"/>
          </w:tcPr>
          <w:p w14:paraId="1D27CF42" w14:textId="31F20F8C" w:rsidR="00DA5119" w:rsidRPr="00DA5119" w:rsidRDefault="00DA5119" w:rsidP="00DA5119">
            <w:pPr>
              <w:spacing w:after="200" w:line="276" w:lineRule="auto"/>
              <w:jc w:val="both"/>
              <w:rPr>
                <w:rFonts w:eastAsia="Calibri" w:cstheme="minorHAnsi"/>
                <w:b/>
                <w:iCs/>
                <w:sz w:val="18"/>
                <w:szCs w:val="18"/>
                <w:lang w:bidi="en-US"/>
              </w:rPr>
            </w:pPr>
            <w:r w:rsidRPr="00DA5119">
              <w:rPr>
                <w:rFonts w:eastAsia="Calibri" w:cstheme="minorHAnsi"/>
                <w:bCs/>
                <w:iCs/>
                <w:sz w:val="18"/>
                <w:szCs w:val="18"/>
                <w:lang w:bidi="en-US"/>
              </w:rPr>
              <w:t xml:space="preserve">In addition to the project support mentioned above, </w:t>
            </w:r>
            <w:r w:rsidRPr="00DA5119">
              <w:rPr>
                <w:rFonts w:eastAsia="Calibri" w:cstheme="minorHAnsi"/>
                <w:bCs/>
                <w:iCs/>
                <w:sz w:val="18"/>
                <w:szCs w:val="18"/>
                <w:lang w:val="en-US" w:bidi="en-US"/>
              </w:rPr>
              <w:t xml:space="preserve">NEMA have established a woodlot in Jokadu and have planted seedlings of mangroves in BBWR and JNP. Outside the PAs, NEMA has also engaged farmers in rice production and horticulture. </w:t>
            </w:r>
            <w:r w:rsidR="000846FE" w:rsidRPr="000846FE">
              <w:rPr>
                <w:rFonts w:eastAsia="Calibri" w:cstheme="minorHAnsi"/>
                <w:bCs/>
                <w:iCs/>
                <w:sz w:val="18"/>
                <w:szCs w:val="18"/>
                <w:lang w:val="en-US" w:bidi="en-US"/>
              </w:rPr>
              <w:t>About 1,000 households within the surrounding communities have been provided with energy saving cook stoves mainly for women’s groups across BBRW</w:t>
            </w:r>
            <w:r w:rsidR="00566E69">
              <w:rPr>
                <w:rFonts w:eastAsia="Calibri" w:cstheme="minorHAnsi"/>
                <w:bCs/>
                <w:iCs/>
                <w:sz w:val="18"/>
                <w:szCs w:val="18"/>
                <w:lang w:val="en-US" w:bidi="en-US"/>
              </w:rPr>
              <w:t xml:space="preserve">, </w:t>
            </w:r>
            <w:r w:rsidR="00483D14" w:rsidRPr="00483D14">
              <w:rPr>
                <w:rFonts w:eastAsia="Calibri" w:cstheme="minorHAnsi"/>
                <w:bCs/>
                <w:iCs/>
                <w:sz w:val="18"/>
                <w:szCs w:val="18"/>
                <w:lang w:val="en-US" w:bidi="en-US"/>
              </w:rPr>
              <w:t>contribut</w:t>
            </w:r>
            <w:r w:rsidR="00566E69">
              <w:rPr>
                <w:rFonts w:eastAsia="Calibri" w:cstheme="minorHAnsi"/>
                <w:bCs/>
                <w:iCs/>
                <w:sz w:val="18"/>
                <w:szCs w:val="18"/>
                <w:lang w:val="en-US" w:bidi="en-US"/>
              </w:rPr>
              <w:t>ing</w:t>
            </w:r>
            <w:r w:rsidR="00483D14" w:rsidRPr="00483D14">
              <w:rPr>
                <w:rFonts w:eastAsia="Calibri" w:cstheme="minorHAnsi"/>
                <w:bCs/>
                <w:iCs/>
                <w:sz w:val="18"/>
                <w:szCs w:val="18"/>
                <w:lang w:val="en-US" w:bidi="en-US"/>
              </w:rPr>
              <w:t xml:space="preserve"> to reduced use of firewood. </w:t>
            </w:r>
            <w:r w:rsidR="000846FE" w:rsidRPr="000846FE">
              <w:rPr>
                <w:rFonts w:eastAsia="Calibri" w:cstheme="minorHAnsi"/>
                <w:bCs/>
                <w:iCs/>
                <w:sz w:val="18"/>
                <w:szCs w:val="18"/>
                <w:lang w:val="en-US" w:bidi="en-US"/>
              </w:rPr>
              <w:t>A Bee-keeping group was supported in Jokadu and 7 bee-hives were procured and training provided to members in addition to the equipping of the 20 trained beekeepers</w:t>
            </w:r>
            <w:r w:rsidR="002B288D">
              <w:rPr>
                <w:rFonts w:eastAsia="Calibri" w:cstheme="minorHAnsi"/>
                <w:bCs/>
                <w:iCs/>
                <w:sz w:val="18"/>
                <w:szCs w:val="18"/>
                <w:lang w:val="en-US" w:bidi="en-US"/>
              </w:rPr>
              <w:t xml:space="preserve">. </w:t>
            </w:r>
            <w:r w:rsidR="00755E38" w:rsidRPr="00755E38">
              <w:rPr>
                <w:rFonts w:eastAsia="Calibri" w:cstheme="minorHAnsi"/>
                <w:bCs/>
                <w:iCs/>
                <w:sz w:val="18"/>
                <w:szCs w:val="18"/>
                <w:lang w:val="en-US" w:bidi="en-US"/>
              </w:rPr>
              <w:t>Fifteen farmers support</w:t>
            </w:r>
            <w:r w:rsidR="00755E38">
              <w:rPr>
                <w:rFonts w:eastAsia="Calibri" w:cstheme="minorHAnsi"/>
                <w:bCs/>
                <w:iCs/>
                <w:sz w:val="18"/>
                <w:szCs w:val="18"/>
                <w:lang w:val="en-US" w:bidi="en-US"/>
              </w:rPr>
              <w:t>ing</w:t>
            </w:r>
            <w:r w:rsidR="00755E38" w:rsidRPr="00755E38">
              <w:rPr>
                <w:rFonts w:eastAsia="Calibri" w:cstheme="minorHAnsi"/>
                <w:bCs/>
                <w:iCs/>
                <w:sz w:val="18"/>
                <w:szCs w:val="18"/>
                <w:lang w:val="en-US" w:bidi="en-US"/>
              </w:rPr>
              <w:t xml:space="preserve"> about 120 family members spread across three communities, have received assistance packages for </w:t>
            </w:r>
            <w:r w:rsidR="00755E38">
              <w:rPr>
                <w:rFonts w:eastAsia="Calibri" w:cstheme="minorHAnsi"/>
                <w:bCs/>
                <w:iCs/>
                <w:sz w:val="18"/>
                <w:szCs w:val="18"/>
                <w:lang w:val="en-US" w:bidi="en-US"/>
              </w:rPr>
              <w:t>SLM demonstration plots</w:t>
            </w:r>
            <w:r w:rsidR="00755E38" w:rsidRPr="00755E38">
              <w:rPr>
                <w:rFonts w:eastAsia="Calibri" w:cstheme="minorHAnsi"/>
                <w:bCs/>
                <w:iCs/>
                <w:sz w:val="18"/>
                <w:szCs w:val="18"/>
                <w:lang w:val="en-US" w:bidi="en-US"/>
              </w:rPr>
              <w:t xml:space="preserve"> and the adoption of conservation tillage. The sinking of 10 boreholes and supply of solar pumping equipment</w:t>
            </w:r>
            <w:r w:rsidR="00755E38">
              <w:rPr>
                <w:rFonts w:eastAsia="Calibri" w:cstheme="minorHAnsi"/>
                <w:bCs/>
                <w:iCs/>
                <w:sz w:val="18"/>
                <w:szCs w:val="18"/>
                <w:lang w:val="en-US" w:bidi="en-US"/>
              </w:rPr>
              <w:t xml:space="preserve"> </w:t>
            </w:r>
            <w:r w:rsidR="00291C01">
              <w:rPr>
                <w:rFonts w:eastAsia="Calibri" w:cstheme="minorHAnsi"/>
                <w:bCs/>
                <w:iCs/>
                <w:sz w:val="18"/>
                <w:szCs w:val="18"/>
                <w:lang w:val="en-US" w:bidi="en-US"/>
              </w:rPr>
              <w:t>supports these demonstrations and assists their sustainability and local replication.</w:t>
            </w:r>
          </w:p>
        </w:tc>
      </w:tr>
    </w:tbl>
    <w:p w14:paraId="68B7F17E" w14:textId="77777777" w:rsidR="00DA5119" w:rsidRDefault="00DA5119" w:rsidP="007B23D0">
      <w:pPr>
        <w:pStyle w:val="ListParagraph"/>
        <w:spacing w:after="200" w:line="276" w:lineRule="auto"/>
        <w:jc w:val="both"/>
        <w:rPr>
          <w:rFonts w:eastAsia="Calibri" w:cstheme="minorHAnsi"/>
          <w:b/>
          <w:iCs/>
          <w:lang w:bidi="en-US"/>
        </w:rPr>
      </w:pPr>
    </w:p>
    <w:p w14:paraId="7D78DB0A" w14:textId="77777777" w:rsidR="00AE54EB" w:rsidRDefault="00AE54EB" w:rsidP="00170532">
      <w:pPr>
        <w:pStyle w:val="ListParagraph"/>
        <w:spacing w:after="200" w:line="276" w:lineRule="auto"/>
        <w:ind w:left="0"/>
        <w:jc w:val="both"/>
        <w:rPr>
          <w:rFonts w:eastAsia="Calibri" w:cstheme="minorHAnsi"/>
          <w:bCs/>
          <w:iCs/>
          <w:lang w:bidi="en-US"/>
        </w:rPr>
      </w:pPr>
      <w:r w:rsidRPr="00AE54EB">
        <w:rPr>
          <w:rFonts w:eastAsia="Calibri" w:cstheme="minorHAnsi"/>
          <w:b/>
          <w:iCs/>
          <w:lang w:bidi="en-US"/>
        </w:rPr>
        <w:t>• Can the outcomes be attributed to the GEF contribution as originally anticipated</w:t>
      </w:r>
      <w:r w:rsidRPr="00AE54EB">
        <w:rPr>
          <w:rFonts w:eastAsia="Calibri" w:cstheme="minorHAnsi"/>
          <w:bCs/>
          <w:iCs/>
          <w:lang w:bidi="en-US"/>
        </w:rPr>
        <w:t xml:space="preserve">? </w:t>
      </w:r>
    </w:p>
    <w:p w14:paraId="72357A17" w14:textId="363AAB44" w:rsidR="00042D48" w:rsidRDefault="00030F7F" w:rsidP="00B541A0">
      <w:pPr>
        <w:pStyle w:val="ListParagraph"/>
        <w:numPr>
          <w:ilvl w:val="0"/>
          <w:numId w:val="8"/>
        </w:numPr>
        <w:spacing w:after="200" w:line="276" w:lineRule="auto"/>
        <w:jc w:val="both"/>
        <w:rPr>
          <w:rFonts w:eastAsia="Calibri" w:cstheme="minorHAnsi"/>
          <w:bCs/>
          <w:iCs/>
          <w:lang w:bidi="en-US"/>
        </w:rPr>
      </w:pPr>
      <w:r>
        <w:rPr>
          <w:rFonts w:eastAsia="Calibri" w:cstheme="minorHAnsi"/>
          <w:bCs/>
          <w:iCs/>
          <w:lang w:bidi="en-US"/>
        </w:rPr>
        <w:t xml:space="preserve">It is clear that the project has been responsible for preparing outputs that have contributed towards generating the above-mentioned global environmental benefits and socio-economic benefits. These include the revision of the Action Plan for PoWPA 2015-2025, </w:t>
      </w:r>
      <w:r w:rsidR="00685B81">
        <w:rPr>
          <w:rFonts w:eastAsia="Calibri" w:cstheme="minorHAnsi"/>
          <w:bCs/>
          <w:iCs/>
          <w:lang w:bidi="en-US"/>
        </w:rPr>
        <w:t xml:space="preserve">surveying, demarcation and submission </w:t>
      </w:r>
      <w:r>
        <w:rPr>
          <w:rFonts w:eastAsia="Calibri" w:cstheme="minorHAnsi"/>
          <w:bCs/>
          <w:iCs/>
          <w:lang w:bidi="en-US"/>
        </w:rPr>
        <w:t xml:space="preserve">of PA </w:t>
      </w:r>
      <w:r w:rsidR="00685B81">
        <w:rPr>
          <w:rFonts w:eastAsia="Calibri" w:cstheme="minorHAnsi"/>
          <w:bCs/>
          <w:iCs/>
          <w:lang w:bidi="en-US"/>
        </w:rPr>
        <w:t xml:space="preserve">extension area </w:t>
      </w:r>
      <w:r>
        <w:rPr>
          <w:rFonts w:eastAsia="Calibri" w:cstheme="minorHAnsi"/>
          <w:bCs/>
          <w:iCs/>
          <w:lang w:bidi="en-US"/>
        </w:rPr>
        <w:t xml:space="preserve">boundaries, development of PA management plans, training and awareness activities, SLM support and </w:t>
      </w:r>
      <w:r w:rsidR="006D37E6">
        <w:rPr>
          <w:rFonts w:eastAsia="Calibri" w:cstheme="minorHAnsi"/>
          <w:bCs/>
          <w:iCs/>
          <w:lang w:bidi="en-US"/>
        </w:rPr>
        <w:t>formation of PA co-management committees</w:t>
      </w:r>
      <w:r>
        <w:rPr>
          <w:rFonts w:eastAsia="Calibri" w:cstheme="minorHAnsi"/>
          <w:bCs/>
          <w:iCs/>
          <w:lang w:bidi="en-US"/>
        </w:rPr>
        <w:t xml:space="preserve"> with adjacent communities</w:t>
      </w:r>
      <w:r w:rsidR="00685B81">
        <w:rPr>
          <w:rFonts w:eastAsia="Calibri" w:cstheme="minorHAnsi"/>
          <w:bCs/>
          <w:iCs/>
          <w:lang w:bidi="en-US"/>
        </w:rPr>
        <w:t>.</w:t>
      </w:r>
      <w:r w:rsidR="003A0655">
        <w:rPr>
          <w:rFonts w:eastAsia="Calibri" w:cstheme="minorHAnsi"/>
          <w:bCs/>
          <w:iCs/>
          <w:lang w:bidi="en-US"/>
        </w:rPr>
        <w:t xml:space="preserve"> </w:t>
      </w:r>
      <w:r w:rsidR="009852F4">
        <w:rPr>
          <w:rFonts w:eastAsia="Calibri" w:cstheme="minorHAnsi"/>
          <w:bCs/>
          <w:iCs/>
          <w:lang w:bidi="en-US"/>
        </w:rPr>
        <w:t xml:space="preserve">While NEMA and other initiatives involving NGOs (see </w:t>
      </w:r>
      <w:r w:rsidR="0069744B">
        <w:rPr>
          <w:rFonts w:eastAsia="Calibri" w:cstheme="minorHAnsi"/>
          <w:bCs/>
          <w:iCs/>
          <w:lang w:bidi="en-US"/>
        </w:rPr>
        <w:t xml:space="preserve">Annex 7 on cofinanced activities at the project sites) have supported livelihood activities in particular, these can legitimately </w:t>
      </w:r>
      <w:r w:rsidR="00F20420">
        <w:rPr>
          <w:rFonts w:eastAsia="Calibri" w:cstheme="minorHAnsi"/>
          <w:bCs/>
          <w:iCs/>
          <w:lang w:bidi="en-US"/>
        </w:rPr>
        <w:t xml:space="preserve">be claimed as parallel cofinancing that contributed towards the project objective. </w:t>
      </w:r>
    </w:p>
    <w:p w14:paraId="0C5607E0" w14:textId="77777777" w:rsidR="00042D48" w:rsidRDefault="00042D48" w:rsidP="00AE54EB">
      <w:pPr>
        <w:pStyle w:val="ListParagraph"/>
        <w:spacing w:after="200" w:line="276" w:lineRule="auto"/>
        <w:jc w:val="both"/>
        <w:rPr>
          <w:rFonts w:eastAsia="Calibri" w:cstheme="minorHAnsi"/>
          <w:bCs/>
          <w:iCs/>
          <w:lang w:bidi="en-US"/>
        </w:rPr>
      </w:pPr>
    </w:p>
    <w:p w14:paraId="7384AFDA" w14:textId="77777777" w:rsidR="00AE54EB" w:rsidRPr="00AE54EB" w:rsidRDefault="00AE54EB" w:rsidP="00170532">
      <w:pPr>
        <w:pStyle w:val="ListParagraph"/>
        <w:spacing w:after="200" w:line="276" w:lineRule="auto"/>
        <w:ind w:left="0"/>
        <w:jc w:val="both"/>
        <w:rPr>
          <w:rFonts w:eastAsia="Calibri" w:cstheme="minorHAnsi"/>
          <w:b/>
          <w:iCs/>
          <w:lang w:bidi="en-US"/>
        </w:rPr>
      </w:pPr>
      <w:r w:rsidRPr="00AE54EB">
        <w:rPr>
          <w:rFonts w:eastAsia="Calibri" w:cstheme="minorHAnsi"/>
          <w:b/>
          <w:iCs/>
          <w:lang w:bidi="en-US"/>
        </w:rPr>
        <w:t xml:space="preserve">• Are the outcomes sustainable? </w:t>
      </w:r>
    </w:p>
    <w:p w14:paraId="4AE24385" w14:textId="6B59C770" w:rsidR="00685B81" w:rsidRDefault="00685B81" w:rsidP="00B541A0">
      <w:pPr>
        <w:pStyle w:val="ListParagraph"/>
        <w:numPr>
          <w:ilvl w:val="0"/>
          <w:numId w:val="8"/>
        </w:numPr>
        <w:spacing w:after="200" w:line="276" w:lineRule="auto"/>
        <w:jc w:val="both"/>
        <w:rPr>
          <w:rFonts w:eastAsia="Calibri" w:cstheme="minorHAnsi"/>
          <w:bCs/>
          <w:iCs/>
          <w:lang w:bidi="en-US"/>
        </w:rPr>
      </w:pPr>
      <w:r>
        <w:rPr>
          <w:rFonts w:eastAsia="Calibri" w:cstheme="minorHAnsi"/>
          <w:bCs/>
          <w:iCs/>
          <w:lang w:bidi="en-US"/>
        </w:rPr>
        <w:t>See section 4.3.6 on Sustainability.</w:t>
      </w:r>
      <w:r w:rsidR="00FA3845">
        <w:rPr>
          <w:rFonts w:eastAsia="Calibri" w:cstheme="minorHAnsi"/>
          <w:bCs/>
          <w:iCs/>
          <w:lang w:bidi="en-US"/>
        </w:rPr>
        <w:t xml:space="preserve"> S</w:t>
      </w:r>
      <w:r w:rsidR="004F7A90">
        <w:rPr>
          <w:rFonts w:eastAsia="Calibri" w:cstheme="minorHAnsi"/>
          <w:bCs/>
          <w:iCs/>
          <w:lang w:bidi="en-US"/>
        </w:rPr>
        <w:t>ome aspects are clearly sustainable – the gazetted extensions to the existing PAs, and creation of Jokadu NP</w:t>
      </w:r>
      <w:r w:rsidR="00123BAB">
        <w:rPr>
          <w:rFonts w:eastAsia="Calibri" w:cstheme="minorHAnsi"/>
          <w:bCs/>
          <w:iCs/>
          <w:lang w:bidi="en-US"/>
        </w:rPr>
        <w:t xml:space="preserve">, while the sustainability of others will depend to a large extent on </w:t>
      </w:r>
      <w:r w:rsidR="00C34ED2">
        <w:rPr>
          <w:rFonts w:eastAsia="Calibri" w:cstheme="minorHAnsi"/>
          <w:bCs/>
          <w:iCs/>
          <w:lang w:bidi="en-US"/>
        </w:rPr>
        <w:t xml:space="preserve">how the IP can continue to provide support through its annual budget and </w:t>
      </w:r>
      <w:r w:rsidR="00F7375D">
        <w:rPr>
          <w:rFonts w:eastAsia="Calibri" w:cstheme="minorHAnsi"/>
          <w:bCs/>
          <w:iCs/>
          <w:lang w:bidi="en-US"/>
        </w:rPr>
        <w:t xml:space="preserve">coordination with related projects. Most critically, the maintenance of new infrastructure in the three PAs, implementation of their management plans, and </w:t>
      </w:r>
      <w:r w:rsidR="00F601E2">
        <w:rPr>
          <w:rFonts w:eastAsia="Calibri" w:cstheme="minorHAnsi"/>
          <w:bCs/>
          <w:iCs/>
          <w:lang w:bidi="en-US"/>
        </w:rPr>
        <w:t xml:space="preserve">continued communication and support for adjacent communities will require </w:t>
      </w:r>
      <w:r w:rsidR="00F27656">
        <w:rPr>
          <w:rFonts w:eastAsia="Calibri" w:cstheme="minorHAnsi"/>
          <w:bCs/>
          <w:iCs/>
          <w:lang w:bidi="en-US"/>
        </w:rPr>
        <w:t xml:space="preserve">ongoing financial commitments that DPWM is unlikely to be able to provide, especially in view of COVID19 </w:t>
      </w:r>
      <w:r w:rsidR="00B60519">
        <w:rPr>
          <w:rFonts w:eastAsia="Calibri" w:cstheme="minorHAnsi"/>
          <w:bCs/>
          <w:iCs/>
          <w:lang w:bidi="en-US"/>
        </w:rPr>
        <w:t>impacts on government budgets.</w:t>
      </w:r>
      <w:r w:rsidR="00007898">
        <w:rPr>
          <w:rFonts w:eastAsia="Calibri" w:cstheme="minorHAnsi"/>
          <w:bCs/>
          <w:iCs/>
          <w:lang w:bidi="en-US"/>
        </w:rPr>
        <w:t xml:space="preserve"> Partnership with related projects such as the upcoming IFAD ROOTS project and NGO initiatives will </w:t>
      </w:r>
      <w:r w:rsidR="00EE1C31">
        <w:rPr>
          <w:rFonts w:eastAsia="Calibri" w:cstheme="minorHAnsi"/>
          <w:bCs/>
          <w:iCs/>
          <w:lang w:bidi="en-US"/>
        </w:rPr>
        <w:t xml:space="preserve">therefore </w:t>
      </w:r>
      <w:r w:rsidR="00007898">
        <w:rPr>
          <w:rFonts w:eastAsia="Calibri" w:cstheme="minorHAnsi"/>
          <w:bCs/>
          <w:iCs/>
          <w:lang w:bidi="en-US"/>
        </w:rPr>
        <w:t xml:space="preserve">be </w:t>
      </w:r>
      <w:r w:rsidR="00EE1C31">
        <w:rPr>
          <w:rFonts w:eastAsia="Calibri" w:cstheme="minorHAnsi"/>
          <w:bCs/>
          <w:iCs/>
          <w:lang w:bidi="en-US"/>
        </w:rPr>
        <w:t>important to sustain these outcomes.</w:t>
      </w:r>
    </w:p>
    <w:p w14:paraId="532A494C" w14:textId="77777777" w:rsidR="00685B81" w:rsidRDefault="00685B81" w:rsidP="00AE54EB">
      <w:pPr>
        <w:pStyle w:val="ListParagraph"/>
        <w:spacing w:after="200" w:line="276" w:lineRule="auto"/>
        <w:jc w:val="both"/>
        <w:rPr>
          <w:rFonts w:eastAsia="Calibri" w:cstheme="minorHAnsi"/>
          <w:bCs/>
          <w:iCs/>
          <w:lang w:bidi="en-US"/>
        </w:rPr>
      </w:pPr>
    </w:p>
    <w:p w14:paraId="4E29BF8A" w14:textId="445B36D4" w:rsidR="00AE54EB" w:rsidRPr="00AB2FA8" w:rsidRDefault="00AE54EB" w:rsidP="00170532">
      <w:pPr>
        <w:pStyle w:val="ListParagraph"/>
        <w:spacing w:after="200" w:line="276" w:lineRule="auto"/>
        <w:ind w:left="0"/>
        <w:jc w:val="both"/>
        <w:rPr>
          <w:rFonts w:eastAsia="Calibri" w:cstheme="minorHAnsi"/>
          <w:bCs/>
          <w:i/>
          <w:lang w:bidi="en-US"/>
        </w:rPr>
      </w:pPr>
      <w:r w:rsidRPr="00AB2FA8">
        <w:rPr>
          <w:rFonts w:eastAsia="Calibri" w:cstheme="minorHAnsi"/>
          <w:bCs/>
          <w:i/>
          <w:lang w:bidi="en-US"/>
        </w:rPr>
        <w:t>o If broader impact was anticipated, is there evidence at the completion stage that such a broadening is beginning to occur, or actions towards the broadening have been taken?</w:t>
      </w:r>
    </w:p>
    <w:p w14:paraId="3BF609DF" w14:textId="6E30C0DB" w:rsidR="006E33CA" w:rsidRDefault="00F01DD4" w:rsidP="00B541A0">
      <w:pPr>
        <w:pStyle w:val="ListParagraph"/>
        <w:numPr>
          <w:ilvl w:val="0"/>
          <w:numId w:val="8"/>
        </w:numPr>
        <w:spacing w:after="200" w:line="276" w:lineRule="auto"/>
        <w:jc w:val="both"/>
        <w:rPr>
          <w:rFonts w:eastAsia="Calibri" w:cstheme="minorHAnsi"/>
          <w:bCs/>
          <w:iCs/>
          <w:lang w:bidi="en-US"/>
        </w:rPr>
      </w:pPr>
      <w:r>
        <w:rPr>
          <w:rFonts w:eastAsia="Calibri" w:cstheme="minorHAnsi"/>
          <w:bCs/>
          <w:iCs/>
          <w:lang w:bidi="en-US"/>
        </w:rPr>
        <w:lastRenderedPageBreak/>
        <w:t>T</w:t>
      </w:r>
      <w:r w:rsidR="006E33CA">
        <w:rPr>
          <w:rFonts w:eastAsia="Calibri" w:cstheme="minorHAnsi"/>
          <w:bCs/>
          <w:iCs/>
          <w:lang w:bidi="en-US"/>
        </w:rPr>
        <w:t>he project sought to introduce biodiversity-friendly sustainable land and natural resource management practices into the NEMA project. While th</w:t>
      </w:r>
      <w:r w:rsidR="00731AA1">
        <w:rPr>
          <w:rFonts w:eastAsia="Calibri" w:cstheme="minorHAnsi"/>
          <w:bCs/>
          <w:iCs/>
          <w:lang w:bidi="en-US"/>
        </w:rPr>
        <w:t xml:space="preserve">is </w:t>
      </w:r>
      <w:r w:rsidR="00CE47BB">
        <w:rPr>
          <w:rFonts w:eastAsia="Calibri" w:cstheme="minorHAnsi"/>
          <w:bCs/>
          <w:iCs/>
          <w:lang w:bidi="en-US"/>
        </w:rPr>
        <w:t>was dropped at a fairly early stage du</w:t>
      </w:r>
      <w:r w:rsidR="006E33CA">
        <w:rPr>
          <w:rFonts w:eastAsia="Calibri" w:cstheme="minorHAnsi"/>
          <w:bCs/>
          <w:iCs/>
          <w:lang w:bidi="en-US"/>
        </w:rPr>
        <w:t xml:space="preserve">e </w:t>
      </w:r>
      <w:r w:rsidR="00CE47BB">
        <w:rPr>
          <w:rFonts w:eastAsia="Calibri" w:cstheme="minorHAnsi"/>
          <w:bCs/>
          <w:iCs/>
          <w:lang w:bidi="en-US"/>
        </w:rPr>
        <w:t>to valid reasons</w:t>
      </w:r>
      <w:r w:rsidR="00322B0A">
        <w:rPr>
          <w:rFonts w:eastAsia="Calibri" w:cstheme="minorHAnsi"/>
          <w:bCs/>
          <w:iCs/>
          <w:lang w:bidi="en-US"/>
        </w:rPr>
        <w:t xml:space="preserve">, </w:t>
      </w:r>
      <w:r w:rsidR="006E33CA">
        <w:rPr>
          <w:rFonts w:eastAsia="Calibri" w:cstheme="minorHAnsi"/>
          <w:bCs/>
          <w:iCs/>
          <w:lang w:bidi="en-US"/>
        </w:rPr>
        <w:t xml:space="preserve">collaboration between DPWM and </w:t>
      </w:r>
      <w:r w:rsidR="00DB0979">
        <w:rPr>
          <w:rFonts w:eastAsia="Calibri" w:cstheme="minorHAnsi"/>
          <w:bCs/>
          <w:iCs/>
          <w:lang w:bidi="en-US"/>
        </w:rPr>
        <w:t>MoA/</w:t>
      </w:r>
      <w:r w:rsidR="006E33CA">
        <w:rPr>
          <w:rFonts w:eastAsia="Calibri" w:cstheme="minorHAnsi"/>
          <w:bCs/>
          <w:iCs/>
          <w:lang w:bidi="en-US"/>
        </w:rPr>
        <w:t xml:space="preserve">NEMA </w:t>
      </w:r>
      <w:r w:rsidR="00322B0A">
        <w:rPr>
          <w:rFonts w:eastAsia="Calibri" w:cstheme="minorHAnsi"/>
          <w:bCs/>
          <w:iCs/>
          <w:lang w:bidi="en-US"/>
        </w:rPr>
        <w:t>continued</w:t>
      </w:r>
      <w:r w:rsidR="006E33CA">
        <w:rPr>
          <w:rFonts w:eastAsia="Calibri" w:cstheme="minorHAnsi"/>
          <w:bCs/>
          <w:iCs/>
          <w:lang w:bidi="en-US"/>
        </w:rPr>
        <w:t xml:space="preserve"> </w:t>
      </w:r>
      <w:r w:rsidR="00322B0A">
        <w:rPr>
          <w:rFonts w:eastAsia="Calibri" w:cstheme="minorHAnsi"/>
          <w:bCs/>
          <w:iCs/>
          <w:lang w:bidi="en-US"/>
        </w:rPr>
        <w:t xml:space="preserve">and some </w:t>
      </w:r>
      <w:r w:rsidR="00E54B7E">
        <w:rPr>
          <w:rFonts w:eastAsia="Calibri" w:cstheme="minorHAnsi"/>
          <w:bCs/>
          <w:iCs/>
          <w:lang w:bidi="en-US"/>
        </w:rPr>
        <w:t>direct and indirect contributions towards the project objective occurred, such as support for mangrove planting</w:t>
      </w:r>
      <w:r w:rsidR="00DC778C">
        <w:rPr>
          <w:rFonts w:eastAsia="Calibri" w:cstheme="minorHAnsi"/>
          <w:bCs/>
          <w:iCs/>
          <w:lang w:bidi="en-US"/>
        </w:rPr>
        <w:t xml:space="preserve">, that are included in the cofinancing assessment. </w:t>
      </w:r>
      <w:r w:rsidR="004A36FC">
        <w:rPr>
          <w:rFonts w:eastAsia="Calibri" w:cstheme="minorHAnsi"/>
          <w:bCs/>
          <w:iCs/>
          <w:lang w:bidi="en-US"/>
        </w:rPr>
        <w:t xml:space="preserve">DPWM say they have provided input to the design of </w:t>
      </w:r>
      <w:r w:rsidR="00DB0979">
        <w:rPr>
          <w:rFonts w:eastAsia="Calibri" w:cstheme="minorHAnsi"/>
          <w:bCs/>
          <w:iCs/>
          <w:lang w:bidi="en-US"/>
        </w:rPr>
        <w:t xml:space="preserve">a follow up project to NEMA called IFAD/ROOTS, which will </w:t>
      </w:r>
      <w:r w:rsidR="00231984">
        <w:rPr>
          <w:rFonts w:eastAsia="Calibri" w:cstheme="minorHAnsi"/>
          <w:bCs/>
          <w:iCs/>
          <w:lang w:bidi="en-US"/>
        </w:rPr>
        <w:t>support climate-resilient agricultural development around the three PAs</w:t>
      </w:r>
      <w:r w:rsidR="004A36FC">
        <w:rPr>
          <w:rFonts w:eastAsia="Calibri" w:cstheme="minorHAnsi"/>
          <w:bCs/>
          <w:iCs/>
          <w:lang w:bidi="en-US"/>
        </w:rPr>
        <w:t>.</w:t>
      </w:r>
      <w:r w:rsidR="000F33EC">
        <w:rPr>
          <w:rFonts w:eastAsia="Calibri" w:cstheme="minorHAnsi"/>
          <w:bCs/>
          <w:iCs/>
          <w:lang w:bidi="en-US"/>
        </w:rPr>
        <w:t xml:space="preserve"> </w:t>
      </w:r>
      <w:r w:rsidR="009C3397">
        <w:rPr>
          <w:rFonts w:eastAsia="Calibri" w:cstheme="minorHAnsi"/>
          <w:bCs/>
          <w:iCs/>
          <w:lang w:bidi="en-US"/>
        </w:rPr>
        <w:t xml:space="preserve"> In addition, there is evidence of interest in replication of project activities </w:t>
      </w:r>
      <w:r w:rsidR="00E73DE6">
        <w:rPr>
          <w:rFonts w:eastAsia="Calibri" w:cstheme="minorHAnsi"/>
          <w:bCs/>
          <w:iCs/>
          <w:lang w:bidi="en-US"/>
        </w:rPr>
        <w:t xml:space="preserve">within and beyond the targeted communities, including beekeeping, the SLM farmer field packages, </w:t>
      </w:r>
      <w:r w:rsidR="00863B35">
        <w:rPr>
          <w:rFonts w:eastAsia="Calibri" w:cstheme="minorHAnsi"/>
          <w:bCs/>
          <w:iCs/>
          <w:lang w:bidi="en-US"/>
        </w:rPr>
        <w:t>community woodlots</w:t>
      </w:r>
      <w:r w:rsidR="009A5A7D">
        <w:rPr>
          <w:rFonts w:eastAsia="Calibri" w:cstheme="minorHAnsi"/>
          <w:bCs/>
          <w:iCs/>
          <w:lang w:bidi="en-US"/>
        </w:rPr>
        <w:t xml:space="preserve"> and salt-tolerant rice varieties.</w:t>
      </w:r>
      <w:r w:rsidR="00261640">
        <w:rPr>
          <w:rFonts w:eastAsia="Calibri" w:cstheme="minorHAnsi"/>
          <w:bCs/>
          <w:iCs/>
          <w:lang w:bidi="en-US"/>
        </w:rPr>
        <w:t xml:space="preserve"> See next section for further information.</w:t>
      </w:r>
    </w:p>
    <w:p w14:paraId="0C0C35EE" w14:textId="0F80D8BD" w:rsidR="00F57B8D" w:rsidRDefault="00582301" w:rsidP="00582301">
      <w:pPr>
        <w:pStyle w:val="Heading3"/>
        <w:numPr>
          <w:ilvl w:val="0"/>
          <w:numId w:val="0"/>
        </w:numPr>
        <w:rPr>
          <w:lang w:val="en-US"/>
        </w:rPr>
      </w:pPr>
      <w:bookmarkStart w:id="89" w:name="_Toc58344105"/>
      <w:r>
        <w:rPr>
          <w:lang w:val="en-US"/>
        </w:rPr>
        <w:t xml:space="preserve">4.3.11 </w:t>
      </w:r>
      <w:r w:rsidR="00F57B8D" w:rsidRPr="001F33DC">
        <w:rPr>
          <w:lang w:val="en-US"/>
        </w:rPr>
        <w:t>Catalytic/Replication Effect</w:t>
      </w:r>
      <w:bookmarkEnd w:id="89"/>
      <w:r w:rsidR="00F57B8D" w:rsidRPr="001F33DC">
        <w:rPr>
          <w:lang w:val="en-US"/>
        </w:rPr>
        <w:t xml:space="preserve"> </w:t>
      </w:r>
    </w:p>
    <w:p w14:paraId="209831B5" w14:textId="25E73ED1" w:rsidR="00B40F3E" w:rsidRDefault="00A30330" w:rsidP="00E32115">
      <w:pPr>
        <w:pStyle w:val="ListParagraph"/>
        <w:numPr>
          <w:ilvl w:val="0"/>
          <w:numId w:val="8"/>
        </w:numPr>
        <w:spacing w:after="200" w:line="276" w:lineRule="auto"/>
        <w:jc w:val="both"/>
        <w:rPr>
          <w:rFonts w:eastAsia="Calibri" w:cstheme="minorHAnsi"/>
          <w:bCs/>
          <w:iCs/>
          <w:lang w:bidi="en-US"/>
        </w:rPr>
      </w:pPr>
      <w:r w:rsidRPr="000B367E">
        <w:rPr>
          <w:rFonts w:eastAsia="Calibri" w:cstheme="minorHAnsi"/>
          <w:bCs/>
          <w:iCs/>
          <w:lang w:bidi="en-US"/>
        </w:rPr>
        <w:t>There are several project outputs that offer potential for scaling up</w:t>
      </w:r>
      <w:r w:rsidR="00B83613" w:rsidRPr="000B367E">
        <w:rPr>
          <w:rFonts w:eastAsia="Calibri" w:cstheme="minorHAnsi"/>
          <w:bCs/>
          <w:iCs/>
          <w:lang w:bidi="en-US"/>
        </w:rPr>
        <w:t xml:space="preserve"> or replicating</w:t>
      </w:r>
      <w:r w:rsidR="0089307C" w:rsidRPr="000B367E">
        <w:rPr>
          <w:rFonts w:eastAsia="Calibri" w:cstheme="minorHAnsi"/>
          <w:bCs/>
          <w:iCs/>
          <w:lang w:bidi="en-US"/>
        </w:rPr>
        <w:t xml:space="preserve"> the project’s approaches</w:t>
      </w:r>
      <w:r w:rsidRPr="000B367E">
        <w:rPr>
          <w:rFonts w:eastAsia="Calibri" w:cstheme="minorHAnsi"/>
          <w:bCs/>
          <w:iCs/>
          <w:lang w:bidi="en-US"/>
        </w:rPr>
        <w:t xml:space="preserve">. First is the PoWPA Action Plan </w:t>
      </w:r>
      <w:r w:rsidR="006D5F5D" w:rsidRPr="000B367E">
        <w:rPr>
          <w:rFonts w:eastAsia="Calibri" w:cstheme="minorHAnsi"/>
          <w:bCs/>
          <w:iCs/>
          <w:lang w:bidi="en-US"/>
        </w:rPr>
        <w:t xml:space="preserve">2015-2025 </w:t>
      </w:r>
      <w:r w:rsidRPr="000B367E">
        <w:rPr>
          <w:rFonts w:eastAsia="Calibri" w:cstheme="minorHAnsi"/>
          <w:bCs/>
          <w:iCs/>
          <w:lang w:bidi="en-US"/>
        </w:rPr>
        <w:t xml:space="preserve">that was </w:t>
      </w:r>
      <w:r w:rsidR="0089307C" w:rsidRPr="000B367E">
        <w:rPr>
          <w:rFonts w:eastAsia="Calibri" w:cstheme="minorHAnsi"/>
          <w:bCs/>
          <w:iCs/>
          <w:lang w:bidi="en-US"/>
        </w:rPr>
        <w:t xml:space="preserve">revised in 2018, </w:t>
      </w:r>
      <w:r w:rsidR="000B4E3A" w:rsidRPr="000B367E">
        <w:rPr>
          <w:rFonts w:eastAsia="Calibri" w:cstheme="minorHAnsi"/>
          <w:bCs/>
          <w:iCs/>
          <w:lang w:bidi="en-US"/>
        </w:rPr>
        <w:t>which</w:t>
      </w:r>
      <w:r w:rsidR="00AE309B" w:rsidRPr="000B367E">
        <w:rPr>
          <w:rFonts w:eastAsia="Calibri" w:cstheme="minorHAnsi"/>
          <w:bCs/>
          <w:iCs/>
          <w:lang w:bidi="en-US"/>
        </w:rPr>
        <w:t xml:space="preserve"> provides a </w:t>
      </w:r>
      <w:r w:rsidR="00CB1107" w:rsidRPr="000B367E">
        <w:rPr>
          <w:rFonts w:eastAsia="Calibri" w:cstheme="minorHAnsi"/>
          <w:bCs/>
          <w:iCs/>
          <w:lang w:bidi="en-US"/>
        </w:rPr>
        <w:t xml:space="preserve">budgeted </w:t>
      </w:r>
      <w:r w:rsidR="00AE309B" w:rsidRPr="000B367E">
        <w:rPr>
          <w:rFonts w:eastAsia="Calibri" w:cstheme="minorHAnsi"/>
          <w:bCs/>
          <w:iCs/>
          <w:lang w:bidi="en-US"/>
        </w:rPr>
        <w:t>plan for the development of the national PA system</w:t>
      </w:r>
      <w:r w:rsidR="00CB1107" w:rsidRPr="000B367E">
        <w:rPr>
          <w:rFonts w:eastAsia="Calibri" w:cstheme="minorHAnsi"/>
          <w:bCs/>
          <w:iCs/>
          <w:lang w:bidi="en-US"/>
        </w:rPr>
        <w:t>. It</w:t>
      </w:r>
      <w:r w:rsidR="000B4E3A" w:rsidRPr="000B367E">
        <w:rPr>
          <w:rFonts w:eastAsia="Calibri" w:cstheme="minorHAnsi"/>
          <w:bCs/>
          <w:iCs/>
          <w:lang w:bidi="en-US"/>
        </w:rPr>
        <w:t xml:space="preserve"> </w:t>
      </w:r>
      <w:r w:rsidR="0089307C" w:rsidRPr="000B367E">
        <w:rPr>
          <w:rFonts w:eastAsia="Calibri" w:cstheme="minorHAnsi"/>
          <w:bCs/>
          <w:iCs/>
          <w:lang w:bidi="en-US"/>
        </w:rPr>
        <w:t>includes measures for sustainable financing of the national PA system</w:t>
      </w:r>
      <w:r w:rsidR="001E04D7" w:rsidRPr="000B367E">
        <w:rPr>
          <w:rFonts w:eastAsia="Calibri" w:cstheme="minorHAnsi"/>
          <w:bCs/>
          <w:iCs/>
          <w:lang w:bidi="en-US"/>
        </w:rPr>
        <w:t xml:space="preserve"> based on an analysis supported by the project</w:t>
      </w:r>
      <w:r w:rsidR="000B4E3A" w:rsidRPr="000B367E">
        <w:rPr>
          <w:rFonts w:eastAsia="Calibri" w:cstheme="minorHAnsi"/>
          <w:bCs/>
          <w:iCs/>
          <w:lang w:bidi="en-US"/>
        </w:rPr>
        <w:t xml:space="preserve">, </w:t>
      </w:r>
      <w:r w:rsidR="001E04D7" w:rsidRPr="000B367E">
        <w:rPr>
          <w:rFonts w:eastAsia="Calibri" w:cstheme="minorHAnsi"/>
          <w:bCs/>
          <w:iCs/>
          <w:lang w:bidi="en-US"/>
        </w:rPr>
        <w:t xml:space="preserve">as well </w:t>
      </w:r>
      <w:r w:rsidR="00BB341B" w:rsidRPr="000B367E">
        <w:rPr>
          <w:rFonts w:eastAsia="Calibri" w:cstheme="minorHAnsi"/>
          <w:bCs/>
          <w:iCs/>
          <w:lang w:bidi="en-US"/>
        </w:rPr>
        <w:t xml:space="preserve">as ecological survey results that were </w:t>
      </w:r>
      <w:r w:rsidR="009E0D78" w:rsidRPr="000B367E">
        <w:rPr>
          <w:rFonts w:eastAsia="Calibri" w:cstheme="minorHAnsi"/>
          <w:bCs/>
          <w:iCs/>
          <w:lang w:bidi="en-US"/>
        </w:rPr>
        <w:t>used</w:t>
      </w:r>
      <w:r w:rsidR="00BB341B" w:rsidRPr="000B367E">
        <w:rPr>
          <w:rFonts w:eastAsia="Calibri" w:cstheme="minorHAnsi"/>
          <w:bCs/>
          <w:iCs/>
          <w:lang w:bidi="en-US"/>
        </w:rPr>
        <w:t xml:space="preserve"> to inform PA system gap analysis across the country.</w:t>
      </w:r>
      <w:r w:rsidR="00DC5D83" w:rsidRPr="000B367E">
        <w:rPr>
          <w:rFonts w:eastAsia="Calibri" w:cstheme="minorHAnsi"/>
          <w:bCs/>
          <w:iCs/>
          <w:lang w:bidi="en-US"/>
        </w:rPr>
        <w:t xml:space="preserve"> Therefore, overall th</w:t>
      </w:r>
      <w:r w:rsidR="005006D1" w:rsidRPr="000B367E">
        <w:rPr>
          <w:rFonts w:eastAsia="Calibri" w:cstheme="minorHAnsi"/>
          <w:bCs/>
          <w:iCs/>
          <w:lang w:bidi="en-US"/>
        </w:rPr>
        <w:t xml:space="preserve">ese </w:t>
      </w:r>
      <w:r w:rsidR="00DC5D83" w:rsidRPr="000B367E">
        <w:rPr>
          <w:rFonts w:eastAsia="Calibri" w:cstheme="minorHAnsi"/>
          <w:bCs/>
          <w:iCs/>
          <w:lang w:bidi="en-US"/>
        </w:rPr>
        <w:t xml:space="preserve">project </w:t>
      </w:r>
      <w:r w:rsidR="005006D1" w:rsidRPr="000B367E">
        <w:rPr>
          <w:rFonts w:eastAsia="Calibri" w:cstheme="minorHAnsi"/>
          <w:bCs/>
          <w:iCs/>
          <w:lang w:bidi="en-US"/>
        </w:rPr>
        <w:t>supported approaches will enable</w:t>
      </w:r>
      <w:r w:rsidR="00DC5D83" w:rsidRPr="000B367E">
        <w:rPr>
          <w:rFonts w:eastAsia="Calibri" w:cstheme="minorHAnsi"/>
          <w:bCs/>
          <w:iCs/>
          <w:lang w:bidi="en-US"/>
        </w:rPr>
        <w:t xml:space="preserve"> DPWM </w:t>
      </w:r>
      <w:r w:rsidR="005006D1" w:rsidRPr="000B367E">
        <w:rPr>
          <w:rFonts w:eastAsia="Calibri" w:cstheme="minorHAnsi"/>
          <w:bCs/>
          <w:iCs/>
          <w:lang w:bidi="en-US"/>
        </w:rPr>
        <w:t>to meet</w:t>
      </w:r>
      <w:r w:rsidR="00E44A8B" w:rsidRPr="000B367E">
        <w:rPr>
          <w:rFonts w:eastAsia="Calibri" w:cstheme="minorHAnsi"/>
          <w:bCs/>
          <w:iCs/>
          <w:lang w:bidi="en-US"/>
        </w:rPr>
        <w:t xml:space="preserve"> its obligations under CBD </w:t>
      </w:r>
      <w:r w:rsidR="00164404" w:rsidRPr="000B367E">
        <w:rPr>
          <w:rFonts w:eastAsia="Calibri" w:cstheme="minorHAnsi"/>
          <w:bCs/>
          <w:iCs/>
          <w:lang w:bidi="en-US"/>
        </w:rPr>
        <w:t xml:space="preserve">towards the </w:t>
      </w:r>
      <w:r w:rsidR="00A27856" w:rsidRPr="000B367E">
        <w:rPr>
          <w:rFonts w:eastAsia="Calibri" w:cstheme="minorHAnsi"/>
          <w:bCs/>
          <w:iCs/>
          <w:lang w:bidi="en-US"/>
        </w:rPr>
        <w:t xml:space="preserve">development of the </w:t>
      </w:r>
      <w:r w:rsidR="00164404" w:rsidRPr="000B367E">
        <w:rPr>
          <w:rFonts w:eastAsia="Calibri" w:cstheme="minorHAnsi"/>
          <w:bCs/>
          <w:iCs/>
          <w:lang w:bidi="en-US"/>
        </w:rPr>
        <w:t>PA system</w:t>
      </w:r>
      <w:r w:rsidR="005006D1" w:rsidRPr="000B367E">
        <w:rPr>
          <w:rFonts w:eastAsia="Calibri" w:cstheme="minorHAnsi"/>
          <w:bCs/>
          <w:iCs/>
          <w:lang w:bidi="en-US"/>
        </w:rPr>
        <w:t xml:space="preserve"> through their application at national level.</w:t>
      </w:r>
    </w:p>
    <w:p w14:paraId="33618EA0" w14:textId="77777777" w:rsidR="0053607A" w:rsidRPr="000B367E" w:rsidRDefault="0053607A" w:rsidP="00B541A0">
      <w:pPr>
        <w:pStyle w:val="ListParagraph"/>
        <w:spacing w:after="200" w:line="276" w:lineRule="auto"/>
        <w:jc w:val="both"/>
        <w:rPr>
          <w:rFonts w:eastAsia="Calibri" w:cstheme="minorHAnsi"/>
          <w:bCs/>
          <w:iCs/>
          <w:lang w:bidi="en-US"/>
        </w:rPr>
      </w:pPr>
    </w:p>
    <w:p w14:paraId="5B046962" w14:textId="319D82DB" w:rsidR="00B40F3E" w:rsidRDefault="008A7563" w:rsidP="00E32115">
      <w:pPr>
        <w:pStyle w:val="ListParagraph"/>
        <w:numPr>
          <w:ilvl w:val="0"/>
          <w:numId w:val="8"/>
        </w:numPr>
        <w:spacing w:after="200" w:line="276" w:lineRule="auto"/>
        <w:jc w:val="both"/>
        <w:rPr>
          <w:rFonts w:eastAsia="Calibri" w:cstheme="minorHAnsi"/>
          <w:bCs/>
          <w:iCs/>
          <w:lang w:bidi="en-US"/>
        </w:rPr>
      </w:pPr>
      <w:r w:rsidRPr="000B367E">
        <w:rPr>
          <w:rFonts w:eastAsia="Calibri" w:cstheme="minorHAnsi"/>
          <w:bCs/>
          <w:iCs/>
          <w:lang w:bidi="en-US"/>
        </w:rPr>
        <w:t>Second</w:t>
      </w:r>
      <w:r w:rsidR="00663A89" w:rsidRPr="000B367E">
        <w:rPr>
          <w:rFonts w:eastAsia="Calibri" w:cstheme="minorHAnsi"/>
          <w:bCs/>
          <w:iCs/>
          <w:lang w:bidi="en-US"/>
        </w:rPr>
        <w:t xml:space="preserve">ly, </w:t>
      </w:r>
      <w:r w:rsidRPr="000B367E">
        <w:rPr>
          <w:rFonts w:eastAsia="Calibri" w:cstheme="minorHAnsi"/>
          <w:bCs/>
          <w:iCs/>
          <w:lang w:bidi="en-US"/>
        </w:rPr>
        <w:t>the PA management plans completed for JNP, in draft for BBWR (co</w:t>
      </w:r>
      <w:r w:rsidR="005006D1" w:rsidRPr="000B367E">
        <w:rPr>
          <w:rFonts w:eastAsia="Calibri" w:cstheme="minorHAnsi"/>
          <w:bCs/>
          <w:iCs/>
          <w:lang w:bidi="en-US"/>
        </w:rPr>
        <w:t>-</w:t>
      </w:r>
      <w:r w:rsidRPr="000B367E">
        <w:rPr>
          <w:rFonts w:eastAsia="Calibri" w:cstheme="minorHAnsi"/>
          <w:bCs/>
          <w:iCs/>
          <w:lang w:bidi="en-US"/>
        </w:rPr>
        <w:t>financed) and revised for KWNP</w:t>
      </w:r>
      <w:r w:rsidR="00663A89" w:rsidRPr="000B367E">
        <w:rPr>
          <w:rFonts w:eastAsia="Calibri" w:cstheme="minorHAnsi"/>
          <w:bCs/>
          <w:iCs/>
          <w:lang w:bidi="en-US"/>
        </w:rPr>
        <w:t xml:space="preserve"> provide useful model</w:t>
      </w:r>
      <w:r w:rsidR="00086191" w:rsidRPr="000B367E">
        <w:rPr>
          <w:rFonts w:eastAsia="Calibri" w:cstheme="minorHAnsi"/>
          <w:bCs/>
          <w:iCs/>
          <w:lang w:bidi="en-US"/>
        </w:rPr>
        <w:t>s</w:t>
      </w:r>
      <w:r w:rsidR="00663A89" w:rsidRPr="000B367E">
        <w:rPr>
          <w:rFonts w:eastAsia="Calibri" w:cstheme="minorHAnsi"/>
          <w:bCs/>
          <w:iCs/>
          <w:lang w:bidi="en-US"/>
        </w:rPr>
        <w:t xml:space="preserve"> for further</w:t>
      </w:r>
      <w:r w:rsidR="00086191" w:rsidRPr="000B367E">
        <w:rPr>
          <w:rFonts w:eastAsia="Calibri" w:cstheme="minorHAnsi"/>
          <w:bCs/>
          <w:iCs/>
          <w:lang w:bidi="en-US"/>
        </w:rPr>
        <w:t xml:space="preserve"> PAs</w:t>
      </w:r>
      <w:r w:rsidR="00982DAA" w:rsidRPr="000B367E">
        <w:rPr>
          <w:rFonts w:eastAsia="Calibri" w:cstheme="minorHAnsi"/>
          <w:bCs/>
          <w:iCs/>
          <w:lang w:bidi="en-US"/>
        </w:rPr>
        <w:t>. T</w:t>
      </w:r>
      <w:r w:rsidR="000F20CD" w:rsidRPr="000B367E">
        <w:rPr>
          <w:rFonts w:eastAsia="Calibri" w:cstheme="minorHAnsi"/>
          <w:bCs/>
          <w:iCs/>
          <w:lang w:bidi="en-US"/>
        </w:rPr>
        <w:t xml:space="preserve">he PoWPA Action Plan (2018) notes that </w:t>
      </w:r>
      <w:r w:rsidR="0074160E" w:rsidRPr="000B367E">
        <w:rPr>
          <w:rFonts w:eastAsia="Calibri" w:cstheme="minorHAnsi"/>
          <w:bCs/>
          <w:iCs/>
          <w:lang w:bidi="en-US"/>
        </w:rPr>
        <w:t>e</w:t>
      </w:r>
      <w:r w:rsidR="000F20CD" w:rsidRPr="000B367E">
        <w:rPr>
          <w:rFonts w:eastAsia="Calibri" w:cstheme="minorHAnsi"/>
          <w:bCs/>
          <w:iCs/>
          <w:lang w:bidi="en-US"/>
        </w:rPr>
        <w:t>ight ICCAs have by-laws and management plan development in progress</w:t>
      </w:r>
      <w:r w:rsidR="005A6E46" w:rsidRPr="000B367E">
        <w:rPr>
          <w:rFonts w:eastAsia="Calibri" w:cstheme="minorHAnsi"/>
          <w:bCs/>
          <w:iCs/>
          <w:lang w:bidi="en-US"/>
        </w:rPr>
        <w:t>, and e</w:t>
      </w:r>
      <w:r w:rsidR="0074160E" w:rsidRPr="000B367E">
        <w:rPr>
          <w:rFonts w:eastAsia="Calibri" w:cstheme="minorHAnsi"/>
          <w:bCs/>
          <w:iCs/>
          <w:lang w:bidi="en-US"/>
        </w:rPr>
        <w:t>ight</w:t>
      </w:r>
      <w:r w:rsidR="000F20CD" w:rsidRPr="000B367E">
        <w:rPr>
          <w:rFonts w:eastAsia="Calibri" w:cstheme="minorHAnsi"/>
          <w:bCs/>
          <w:iCs/>
          <w:lang w:bidi="en-US"/>
        </w:rPr>
        <w:t xml:space="preserve"> out</w:t>
      </w:r>
      <w:r w:rsidR="0074160E" w:rsidRPr="000B367E">
        <w:rPr>
          <w:rFonts w:eastAsia="Calibri" w:cstheme="minorHAnsi"/>
          <w:bCs/>
          <w:iCs/>
          <w:lang w:bidi="en-US"/>
        </w:rPr>
        <w:t>-</w:t>
      </w:r>
      <w:r w:rsidR="000F20CD" w:rsidRPr="000B367E">
        <w:rPr>
          <w:rFonts w:eastAsia="Calibri" w:cstheme="minorHAnsi"/>
          <w:bCs/>
          <w:iCs/>
          <w:lang w:bidi="en-US"/>
        </w:rPr>
        <w:t xml:space="preserve">dated management plans also exist for other parks and reserves, </w:t>
      </w:r>
      <w:r w:rsidR="005A6E46" w:rsidRPr="000B367E">
        <w:rPr>
          <w:rFonts w:eastAsia="Calibri" w:cstheme="minorHAnsi"/>
          <w:bCs/>
          <w:iCs/>
          <w:lang w:bidi="en-US"/>
        </w:rPr>
        <w:t xml:space="preserve">including the </w:t>
      </w:r>
      <w:r w:rsidR="0074160E" w:rsidRPr="000B367E">
        <w:rPr>
          <w:rFonts w:eastAsia="Calibri" w:cstheme="minorHAnsi"/>
          <w:bCs/>
          <w:iCs/>
          <w:lang w:bidi="en-US"/>
        </w:rPr>
        <w:t>three</w:t>
      </w:r>
      <w:r w:rsidR="000F20CD" w:rsidRPr="000B367E">
        <w:rPr>
          <w:rFonts w:eastAsia="Calibri" w:cstheme="minorHAnsi"/>
          <w:bCs/>
          <w:iCs/>
          <w:lang w:bidi="en-US"/>
        </w:rPr>
        <w:t xml:space="preserve"> </w:t>
      </w:r>
      <w:r w:rsidR="005A6E46" w:rsidRPr="000B367E">
        <w:rPr>
          <w:rFonts w:eastAsia="Calibri" w:cstheme="minorHAnsi"/>
          <w:bCs/>
          <w:iCs/>
          <w:lang w:bidi="en-US"/>
        </w:rPr>
        <w:t xml:space="preserve">PAN project PAs. </w:t>
      </w:r>
      <w:r w:rsidR="00663A89" w:rsidRPr="000B367E">
        <w:rPr>
          <w:rFonts w:eastAsia="Calibri" w:cstheme="minorHAnsi"/>
          <w:bCs/>
          <w:iCs/>
          <w:lang w:bidi="en-US"/>
        </w:rPr>
        <w:t xml:space="preserve">The experience gained in developing the management plans under the PAN project </w:t>
      </w:r>
      <w:r w:rsidR="002C4A54" w:rsidRPr="000B367E">
        <w:rPr>
          <w:rFonts w:eastAsia="Calibri" w:cstheme="minorHAnsi"/>
          <w:bCs/>
          <w:iCs/>
          <w:lang w:bidi="en-US"/>
        </w:rPr>
        <w:t xml:space="preserve">provides potential for replication </w:t>
      </w:r>
      <w:r w:rsidR="00663A89" w:rsidRPr="000B367E">
        <w:rPr>
          <w:rFonts w:eastAsia="Calibri" w:cstheme="minorHAnsi"/>
          <w:bCs/>
          <w:iCs/>
          <w:lang w:bidi="en-US"/>
        </w:rPr>
        <w:t xml:space="preserve">of </w:t>
      </w:r>
      <w:r w:rsidR="002C4A54" w:rsidRPr="000B367E">
        <w:rPr>
          <w:rFonts w:eastAsia="Calibri" w:cstheme="minorHAnsi"/>
          <w:bCs/>
          <w:iCs/>
          <w:lang w:bidi="en-US"/>
        </w:rPr>
        <w:t xml:space="preserve">such plans </w:t>
      </w:r>
      <w:r w:rsidR="000577FA" w:rsidRPr="000B367E">
        <w:rPr>
          <w:rFonts w:eastAsia="Calibri" w:cstheme="minorHAnsi"/>
          <w:bCs/>
          <w:iCs/>
          <w:lang w:bidi="en-US"/>
        </w:rPr>
        <w:t xml:space="preserve">for other PAs </w:t>
      </w:r>
      <w:r w:rsidR="002D4A24" w:rsidRPr="000B367E">
        <w:rPr>
          <w:rFonts w:eastAsia="Calibri" w:cstheme="minorHAnsi"/>
          <w:bCs/>
          <w:iCs/>
          <w:lang w:bidi="en-US"/>
        </w:rPr>
        <w:t>under</w:t>
      </w:r>
      <w:r w:rsidR="00663A89" w:rsidRPr="000B367E">
        <w:rPr>
          <w:rFonts w:eastAsia="Calibri" w:cstheme="minorHAnsi"/>
          <w:bCs/>
          <w:iCs/>
          <w:lang w:bidi="en-US"/>
        </w:rPr>
        <w:t xml:space="preserve"> the PoWPA Action Plan. </w:t>
      </w:r>
    </w:p>
    <w:p w14:paraId="7D7B0E91" w14:textId="77777777" w:rsidR="0053607A" w:rsidRPr="00B541A0" w:rsidRDefault="0053607A" w:rsidP="00B541A0">
      <w:pPr>
        <w:pStyle w:val="ListParagraph"/>
        <w:rPr>
          <w:rFonts w:eastAsia="Calibri" w:cstheme="minorHAnsi"/>
          <w:bCs/>
          <w:iCs/>
          <w:lang w:bidi="en-US"/>
        </w:rPr>
      </w:pPr>
    </w:p>
    <w:p w14:paraId="4E092A92" w14:textId="1433063D" w:rsidR="00CE3446" w:rsidRDefault="00663A89" w:rsidP="00E32115">
      <w:pPr>
        <w:pStyle w:val="ListParagraph"/>
        <w:numPr>
          <w:ilvl w:val="0"/>
          <w:numId w:val="8"/>
        </w:numPr>
        <w:spacing w:after="200" w:line="276" w:lineRule="auto"/>
        <w:jc w:val="both"/>
        <w:rPr>
          <w:rFonts w:eastAsia="Calibri" w:cstheme="minorHAnsi"/>
          <w:bCs/>
          <w:iCs/>
          <w:lang w:bidi="en-US"/>
        </w:rPr>
      </w:pPr>
      <w:r w:rsidRPr="000B367E">
        <w:rPr>
          <w:rFonts w:eastAsia="Calibri" w:cstheme="minorHAnsi"/>
          <w:bCs/>
          <w:iCs/>
          <w:lang w:bidi="en-US"/>
        </w:rPr>
        <w:t xml:space="preserve">Thirdly, </w:t>
      </w:r>
      <w:r w:rsidR="00311016" w:rsidRPr="000B367E">
        <w:rPr>
          <w:rFonts w:eastAsia="Calibri" w:cstheme="minorHAnsi"/>
          <w:bCs/>
          <w:iCs/>
          <w:lang w:bidi="en-US"/>
        </w:rPr>
        <w:t xml:space="preserve">while the project had limited resources for SLM work in communities adjacent to the three PAs, </w:t>
      </w:r>
      <w:r w:rsidR="00982BCA" w:rsidRPr="000B367E">
        <w:rPr>
          <w:rFonts w:eastAsia="Calibri" w:cstheme="minorHAnsi"/>
          <w:bCs/>
          <w:iCs/>
          <w:lang w:bidi="en-US"/>
        </w:rPr>
        <w:t xml:space="preserve">the concept of the farmer field packages </w:t>
      </w:r>
      <w:r w:rsidR="0017683B" w:rsidRPr="000B367E">
        <w:rPr>
          <w:rFonts w:eastAsia="Calibri" w:cstheme="minorHAnsi"/>
          <w:bCs/>
          <w:iCs/>
          <w:lang w:bidi="en-US"/>
        </w:rPr>
        <w:t>was used to</w:t>
      </w:r>
      <w:r w:rsidR="00982BCA" w:rsidRPr="000B367E">
        <w:rPr>
          <w:rFonts w:eastAsia="Calibri" w:cstheme="minorHAnsi"/>
          <w:bCs/>
          <w:iCs/>
          <w:lang w:bidi="en-US"/>
        </w:rPr>
        <w:t xml:space="preserve"> demonstrat</w:t>
      </w:r>
      <w:r w:rsidR="0017683B" w:rsidRPr="000B367E">
        <w:rPr>
          <w:rFonts w:eastAsia="Calibri" w:cstheme="minorHAnsi"/>
          <w:bCs/>
          <w:iCs/>
          <w:lang w:bidi="en-US"/>
        </w:rPr>
        <w:t>e</w:t>
      </w:r>
      <w:r w:rsidR="00982BCA" w:rsidRPr="000B367E">
        <w:rPr>
          <w:rFonts w:eastAsia="Calibri" w:cstheme="minorHAnsi"/>
          <w:bCs/>
          <w:iCs/>
          <w:lang w:bidi="en-US"/>
        </w:rPr>
        <w:t xml:space="preserve"> SLM</w:t>
      </w:r>
      <w:r w:rsidR="0017683B" w:rsidRPr="000B367E">
        <w:rPr>
          <w:rFonts w:eastAsia="Calibri" w:cstheme="minorHAnsi"/>
          <w:bCs/>
          <w:iCs/>
          <w:lang w:bidi="en-US"/>
        </w:rPr>
        <w:t>/conservation tillage</w:t>
      </w:r>
      <w:r w:rsidR="00982BCA" w:rsidRPr="000B367E">
        <w:rPr>
          <w:rFonts w:eastAsia="Calibri" w:cstheme="minorHAnsi"/>
          <w:bCs/>
          <w:iCs/>
          <w:lang w:bidi="en-US"/>
        </w:rPr>
        <w:t xml:space="preserve"> approaches</w:t>
      </w:r>
      <w:r w:rsidR="00466E87" w:rsidRPr="000B367E">
        <w:rPr>
          <w:rFonts w:eastAsia="Calibri" w:cstheme="minorHAnsi"/>
          <w:bCs/>
          <w:iCs/>
          <w:lang w:bidi="en-US"/>
        </w:rPr>
        <w:t xml:space="preserve"> </w:t>
      </w:r>
      <w:r w:rsidR="0017683B" w:rsidRPr="000B367E">
        <w:rPr>
          <w:rFonts w:eastAsia="Calibri" w:cstheme="minorHAnsi"/>
          <w:bCs/>
          <w:iCs/>
          <w:lang w:bidi="en-US"/>
        </w:rPr>
        <w:t xml:space="preserve">on small, manageable pieces of land that could be better managed and protected from destruction by erosion and degradation, with correspondingly higher yields. These </w:t>
      </w:r>
      <w:r w:rsidR="004F4F47" w:rsidRPr="000B367E">
        <w:rPr>
          <w:rFonts w:eastAsia="Calibri" w:cstheme="minorHAnsi"/>
          <w:bCs/>
          <w:iCs/>
          <w:lang w:bidi="en-US"/>
        </w:rPr>
        <w:t xml:space="preserve">were applied to 1 hectare plots </w:t>
      </w:r>
      <w:r w:rsidR="00466E87" w:rsidRPr="000B367E">
        <w:rPr>
          <w:rFonts w:eastAsia="Calibri" w:cstheme="minorHAnsi"/>
          <w:bCs/>
          <w:iCs/>
          <w:lang w:bidi="en-US"/>
        </w:rPr>
        <w:t>across 15 communities</w:t>
      </w:r>
      <w:r w:rsidR="004F4F47" w:rsidRPr="000B367E">
        <w:rPr>
          <w:rFonts w:eastAsia="Calibri" w:cstheme="minorHAnsi"/>
          <w:bCs/>
          <w:iCs/>
          <w:lang w:bidi="en-US"/>
        </w:rPr>
        <w:t>, and were</w:t>
      </w:r>
      <w:r w:rsidR="00466E87" w:rsidRPr="000B367E">
        <w:rPr>
          <w:rFonts w:eastAsia="Calibri" w:cstheme="minorHAnsi"/>
          <w:bCs/>
          <w:iCs/>
          <w:lang w:bidi="en-US"/>
        </w:rPr>
        <w:t xml:space="preserve"> deliberately designed to be </w:t>
      </w:r>
      <w:r w:rsidR="006C1BB0" w:rsidRPr="000B367E">
        <w:rPr>
          <w:rFonts w:eastAsia="Calibri" w:cstheme="minorHAnsi"/>
          <w:bCs/>
          <w:iCs/>
          <w:lang w:bidi="en-US"/>
        </w:rPr>
        <w:t>replicable</w:t>
      </w:r>
      <w:r w:rsidR="00466E87" w:rsidRPr="000B367E">
        <w:rPr>
          <w:rFonts w:eastAsia="Calibri" w:cstheme="minorHAnsi"/>
          <w:bCs/>
          <w:iCs/>
          <w:lang w:bidi="en-US"/>
        </w:rPr>
        <w:t xml:space="preserve">, in order </w:t>
      </w:r>
      <w:r w:rsidR="004F4F47" w:rsidRPr="000B367E">
        <w:rPr>
          <w:rFonts w:eastAsia="Calibri" w:cstheme="minorHAnsi"/>
          <w:bCs/>
          <w:iCs/>
          <w:lang w:bidi="en-US"/>
        </w:rPr>
        <w:t xml:space="preserve">to enable DPWM to scale-up the demonstrations after project-end in collaboration with </w:t>
      </w:r>
      <w:r w:rsidR="00FD7AEE" w:rsidRPr="000B367E">
        <w:rPr>
          <w:rFonts w:eastAsia="Calibri" w:cstheme="minorHAnsi"/>
          <w:bCs/>
          <w:iCs/>
          <w:lang w:bidi="en-US"/>
        </w:rPr>
        <w:t xml:space="preserve">rural development initiatives around the PAs. These packages </w:t>
      </w:r>
      <w:r w:rsidR="00531A0D" w:rsidRPr="000B367E">
        <w:rPr>
          <w:rFonts w:eastAsia="Calibri" w:cstheme="minorHAnsi"/>
          <w:bCs/>
          <w:iCs/>
          <w:lang w:bidi="en-US"/>
        </w:rPr>
        <w:t>ha</w:t>
      </w:r>
      <w:r w:rsidR="00C84368" w:rsidRPr="000B367E">
        <w:rPr>
          <w:rFonts w:eastAsia="Calibri" w:cstheme="minorHAnsi"/>
          <w:bCs/>
          <w:iCs/>
          <w:lang w:bidi="en-US"/>
        </w:rPr>
        <w:t>ve had a</w:t>
      </w:r>
      <w:r w:rsidR="00531A0D" w:rsidRPr="000B367E">
        <w:rPr>
          <w:rFonts w:eastAsia="Calibri" w:cstheme="minorHAnsi"/>
          <w:bCs/>
          <w:iCs/>
          <w:lang w:bidi="en-US"/>
        </w:rPr>
        <w:t xml:space="preserve"> positive impact for those farm</w:t>
      </w:r>
      <w:r w:rsidR="00C84368" w:rsidRPr="000B367E">
        <w:rPr>
          <w:rFonts w:eastAsia="Calibri" w:cstheme="minorHAnsi"/>
          <w:bCs/>
          <w:iCs/>
          <w:lang w:bidi="en-US"/>
        </w:rPr>
        <w:t>ing household</w:t>
      </w:r>
      <w:r w:rsidR="00531A0D" w:rsidRPr="000B367E">
        <w:rPr>
          <w:rFonts w:eastAsia="Calibri" w:cstheme="minorHAnsi"/>
          <w:bCs/>
          <w:iCs/>
          <w:lang w:bidi="en-US"/>
        </w:rPr>
        <w:t>s involved</w:t>
      </w:r>
      <w:r w:rsidR="002A5A47" w:rsidRPr="000B367E">
        <w:rPr>
          <w:rFonts w:eastAsia="Calibri" w:cstheme="minorHAnsi"/>
          <w:bCs/>
          <w:iCs/>
          <w:lang w:bidi="en-US"/>
        </w:rPr>
        <w:t xml:space="preserve"> (as far as can be ascertained at </w:t>
      </w:r>
      <w:r w:rsidR="005A5FBD" w:rsidRPr="000B367E">
        <w:rPr>
          <w:rFonts w:eastAsia="Calibri" w:cstheme="minorHAnsi"/>
          <w:bCs/>
          <w:iCs/>
          <w:lang w:bidi="en-US"/>
        </w:rPr>
        <w:t>project completion</w:t>
      </w:r>
      <w:r w:rsidR="002A5A47" w:rsidRPr="000B367E">
        <w:rPr>
          <w:rFonts w:eastAsia="Calibri" w:cstheme="minorHAnsi"/>
          <w:bCs/>
          <w:iCs/>
          <w:lang w:bidi="en-US"/>
        </w:rPr>
        <w:t>)</w:t>
      </w:r>
      <w:r w:rsidR="00531A0D" w:rsidRPr="000B367E">
        <w:rPr>
          <w:rFonts w:eastAsia="Calibri" w:cstheme="minorHAnsi"/>
          <w:bCs/>
          <w:iCs/>
          <w:lang w:bidi="en-US"/>
        </w:rPr>
        <w:t xml:space="preserve">, and the inclusion of solar powered boreholes for water supply </w:t>
      </w:r>
      <w:r w:rsidR="00130C13" w:rsidRPr="000B367E">
        <w:rPr>
          <w:rFonts w:eastAsia="Calibri" w:cstheme="minorHAnsi"/>
          <w:bCs/>
          <w:iCs/>
          <w:lang w:bidi="en-US"/>
        </w:rPr>
        <w:t>is attractive for supporting clusters of SLM activities</w:t>
      </w:r>
      <w:r w:rsidR="00C84368" w:rsidRPr="000B367E">
        <w:rPr>
          <w:rFonts w:eastAsia="Calibri" w:cstheme="minorHAnsi"/>
          <w:bCs/>
          <w:iCs/>
          <w:lang w:bidi="en-US"/>
        </w:rPr>
        <w:t xml:space="preserve"> (as far as pumping capacity allows). </w:t>
      </w:r>
      <w:r w:rsidR="00B07E51" w:rsidRPr="000B367E">
        <w:rPr>
          <w:rFonts w:eastAsia="Calibri" w:cstheme="minorHAnsi"/>
          <w:bCs/>
          <w:iCs/>
          <w:lang w:bidi="en-US"/>
        </w:rPr>
        <w:t xml:space="preserve">The IFAD ROOTS project that </w:t>
      </w:r>
      <w:r w:rsidR="009241AB" w:rsidRPr="000B367E">
        <w:rPr>
          <w:rFonts w:eastAsia="Calibri" w:cstheme="minorHAnsi"/>
          <w:bCs/>
          <w:iCs/>
          <w:lang w:bidi="en-US"/>
        </w:rPr>
        <w:t xml:space="preserve">will start up in early 2021 could offer an opportunity for </w:t>
      </w:r>
      <w:r w:rsidR="006C1BB0" w:rsidRPr="000B367E">
        <w:rPr>
          <w:rFonts w:eastAsia="Calibri" w:cstheme="minorHAnsi"/>
          <w:bCs/>
          <w:iCs/>
          <w:lang w:bidi="en-US"/>
        </w:rPr>
        <w:t xml:space="preserve">replicating and </w:t>
      </w:r>
      <w:r w:rsidR="009241AB" w:rsidRPr="000B367E">
        <w:rPr>
          <w:rFonts w:eastAsia="Calibri" w:cstheme="minorHAnsi"/>
          <w:bCs/>
          <w:iCs/>
          <w:lang w:bidi="en-US"/>
        </w:rPr>
        <w:t xml:space="preserve">scaling up </w:t>
      </w:r>
      <w:r w:rsidR="00851D6E" w:rsidRPr="000B367E">
        <w:rPr>
          <w:rFonts w:eastAsia="Calibri" w:cstheme="minorHAnsi"/>
          <w:bCs/>
          <w:iCs/>
          <w:lang w:bidi="en-US"/>
        </w:rPr>
        <w:t>the approach around the PAs</w:t>
      </w:r>
      <w:r w:rsidR="005067CB" w:rsidRPr="000B367E">
        <w:rPr>
          <w:rFonts w:eastAsia="Calibri" w:cstheme="minorHAnsi"/>
          <w:bCs/>
          <w:iCs/>
          <w:lang w:bidi="en-US"/>
        </w:rPr>
        <w:t xml:space="preserve"> as DPWM has provided input to the project plans.</w:t>
      </w:r>
      <w:r w:rsidR="00111A0C" w:rsidRPr="000B367E">
        <w:rPr>
          <w:rFonts w:eastAsia="Calibri" w:cstheme="minorHAnsi"/>
          <w:bCs/>
          <w:iCs/>
          <w:lang w:bidi="en-US"/>
        </w:rPr>
        <w:t xml:space="preserve"> </w:t>
      </w:r>
      <w:r w:rsidR="00CE3446" w:rsidRPr="000B367E">
        <w:rPr>
          <w:rFonts w:eastAsia="Calibri" w:cstheme="minorHAnsi"/>
          <w:bCs/>
          <w:iCs/>
          <w:lang w:bidi="en-US"/>
        </w:rPr>
        <w:t xml:space="preserve">In addition, people from other communities </w:t>
      </w:r>
      <w:r w:rsidR="00787A92" w:rsidRPr="000B367E">
        <w:rPr>
          <w:rFonts w:eastAsia="Calibri" w:cstheme="minorHAnsi"/>
          <w:bCs/>
          <w:iCs/>
          <w:lang w:bidi="en-US"/>
        </w:rPr>
        <w:t xml:space="preserve">around Bao Bolong WR </w:t>
      </w:r>
      <w:r w:rsidR="00CE3446" w:rsidRPr="000B367E">
        <w:rPr>
          <w:rFonts w:eastAsia="Calibri" w:cstheme="minorHAnsi"/>
          <w:bCs/>
          <w:iCs/>
          <w:lang w:bidi="en-US"/>
        </w:rPr>
        <w:t>have expressed interest in establishing woodlots in their respective communities</w:t>
      </w:r>
      <w:r w:rsidR="007219B4" w:rsidRPr="000B367E">
        <w:rPr>
          <w:rFonts w:eastAsia="Calibri" w:cstheme="minorHAnsi"/>
          <w:bCs/>
          <w:iCs/>
          <w:lang w:bidi="en-US"/>
        </w:rPr>
        <w:t>, and</w:t>
      </w:r>
      <w:r w:rsidR="00787A92" w:rsidRPr="000B367E">
        <w:rPr>
          <w:rFonts w:eastAsia="Calibri" w:cstheme="minorHAnsi"/>
          <w:bCs/>
          <w:iCs/>
          <w:lang w:bidi="en-US"/>
        </w:rPr>
        <w:t xml:space="preserve"> at Jokadu NP, a community-based beekeeping association (Niofelleh Kumukunda Kafoo) </w:t>
      </w:r>
      <w:r w:rsidR="00787A92" w:rsidRPr="000B367E">
        <w:rPr>
          <w:rFonts w:eastAsia="Calibri" w:cstheme="minorHAnsi"/>
          <w:bCs/>
          <w:iCs/>
          <w:lang w:bidi="en-US"/>
        </w:rPr>
        <w:lastRenderedPageBreak/>
        <w:t xml:space="preserve">has been formed, and  </w:t>
      </w:r>
      <w:r w:rsidR="00D96C96" w:rsidRPr="000B367E">
        <w:rPr>
          <w:rFonts w:eastAsia="Calibri" w:cstheme="minorHAnsi"/>
          <w:bCs/>
          <w:iCs/>
          <w:lang w:bidi="en-US"/>
        </w:rPr>
        <w:t xml:space="preserve">there has been interest from other </w:t>
      </w:r>
      <w:r w:rsidR="00787A92" w:rsidRPr="000B367E">
        <w:rPr>
          <w:rFonts w:eastAsia="Calibri" w:cstheme="minorHAnsi"/>
          <w:bCs/>
          <w:iCs/>
          <w:lang w:bidi="en-US"/>
        </w:rPr>
        <w:t xml:space="preserve">people </w:t>
      </w:r>
      <w:r w:rsidR="00D96C96" w:rsidRPr="000B367E">
        <w:rPr>
          <w:rFonts w:eastAsia="Calibri" w:cstheme="minorHAnsi"/>
          <w:bCs/>
          <w:iCs/>
          <w:lang w:bidi="en-US"/>
        </w:rPr>
        <w:t>in learning how to practise</w:t>
      </w:r>
      <w:r w:rsidR="00787A92" w:rsidRPr="000B367E">
        <w:rPr>
          <w:rFonts w:eastAsia="Calibri" w:cstheme="minorHAnsi"/>
          <w:bCs/>
          <w:iCs/>
          <w:lang w:bidi="en-US"/>
        </w:rPr>
        <w:t xml:space="preserve"> beekeeping.</w:t>
      </w:r>
    </w:p>
    <w:p w14:paraId="048320EA" w14:textId="77777777" w:rsidR="0053607A" w:rsidRPr="000B367E" w:rsidRDefault="0053607A" w:rsidP="00B541A0">
      <w:pPr>
        <w:pStyle w:val="ListParagraph"/>
        <w:spacing w:after="200" w:line="276" w:lineRule="auto"/>
        <w:jc w:val="both"/>
        <w:rPr>
          <w:rFonts w:eastAsia="Calibri" w:cstheme="minorHAnsi"/>
          <w:bCs/>
          <w:iCs/>
          <w:lang w:bidi="en-US"/>
        </w:rPr>
      </w:pPr>
    </w:p>
    <w:p w14:paraId="31CE4F14" w14:textId="52B3C7FA" w:rsidR="008B3E95" w:rsidRPr="000B367E" w:rsidRDefault="008A7476" w:rsidP="00B541A0">
      <w:pPr>
        <w:pStyle w:val="ListParagraph"/>
        <w:numPr>
          <w:ilvl w:val="0"/>
          <w:numId w:val="8"/>
        </w:numPr>
        <w:jc w:val="both"/>
        <w:rPr>
          <w:lang w:val="en-US"/>
        </w:rPr>
      </w:pPr>
      <w:r w:rsidRPr="000B367E">
        <w:rPr>
          <w:lang w:val="en-US"/>
        </w:rPr>
        <w:t>Regarding knowledge products and knowledge transfer, t</w:t>
      </w:r>
      <w:r w:rsidR="008E6073" w:rsidRPr="000B367E">
        <w:rPr>
          <w:lang w:val="en-US"/>
        </w:rPr>
        <w:t xml:space="preserve">he project </w:t>
      </w:r>
      <w:r w:rsidRPr="000B367E">
        <w:rPr>
          <w:lang w:val="en-US"/>
        </w:rPr>
        <w:t>did</w:t>
      </w:r>
      <w:r w:rsidR="008E6073" w:rsidRPr="000B367E">
        <w:rPr>
          <w:lang w:val="en-US"/>
        </w:rPr>
        <w:t xml:space="preserve"> not conduct any case studies</w:t>
      </w:r>
      <w:r w:rsidRPr="000B367E">
        <w:rPr>
          <w:lang w:val="en-US"/>
        </w:rPr>
        <w:t>, only</w:t>
      </w:r>
      <w:r w:rsidR="008E6073" w:rsidRPr="000B367E">
        <w:rPr>
          <w:lang w:val="en-US"/>
        </w:rPr>
        <w:t xml:space="preserve"> stakeholder participat</w:t>
      </w:r>
      <w:r w:rsidRPr="000B367E">
        <w:rPr>
          <w:lang w:val="en-US"/>
        </w:rPr>
        <w:t>ory</w:t>
      </w:r>
      <w:r w:rsidR="008E6073" w:rsidRPr="000B367E">
        <w:rPr>
          <w:lang w:val="en-US"/>
        </w:rPr>
        <w:t xml:space="preserve"> trainings and consultative meetings on PA</w:t>
      </w:r>
      <w:r w:rsidRPr="000B367E">
        <w:rPr>
          <w:lang w:val="en-US"/>
        </w:rPr>
        <w:t xml:space="preserve"> management</w:t>
      </w:r>
      <w:r w:rsidR="008E6073" w:rsidRPr="000B367E">
        <w:rPr>
          <w:lang w:val="en-US"/>
        </w:rPr>
        <w:t xml:space="preserve"> and SLM. The outcomes of numerous training sessions, and lessons learnt, </w:t>
      </w:r>
      <w:r w:rsidRPr="000B367E">
        <w:rPr>
          <w:lang w:val="en-US"/>
        </w:rPr>
        <w:t xml:space="preserve"> were </w:t>
      </w:r>
      <w:r w:rsidR="008E6073" w:rsidRPr="000B367E">
        <w:rPr>
          <w:lang w:val="en-US"/>
        </w:rPr>
        <w:t xml:space="preserve">documented </w:t>
      </w:r>
      <w:r w:rsidRPr="000B367E">
        <w:rPr>
          <w:lang w:val="en-US"/>
        </w:rPr>
        <w:t xml:space="preserve">and </w:t>
      </w:r>
      <w:r w:rsidR="008E6073" w:rsidRPr="000B367E">
        <w:rPr>
          <w:lang w:val="en-US"/>
        </w:rPr>
        <w:t xml:space="preserve">reports </w:t>
      </w:r>
      <w:r w:rsidRPr="000B367E">
        <w:rPr>
          <w:lang w:val="en-US"/>
        </w:rPr>
        <w:t>were reportedly deposited</w:t>
      </w:r>
      <w:r w:rsidR="008E6073" w:rsidRPr="000B367E">
        <w:rPr>
          <w:lang w:val="en-US"/>
        </w:rPr>
        <w:t xml:space="preserve"> in the</w:t>
      </w:r>
      <w:r w:rsidRPr="000B367E">
        <w:rPr>
          <w:lang w:val="en-US"/>
        </w:rPr>
        <w:t xml:space="preserve"> DPWM</w:t>
      </w:r>
      <w:r w:rsidR="008E6073" w:rsidRPr="000B367E">
        <w:rPr>
          <w:lang w:val="en-US"/>
        </w:rPr>
        <w:t xml:space="preserve"> Library</w:t>
      </w:r>
      <w:r>
        <w:rPr>
          <w:rStyle w:val="FootnoteReference"/>
          <w:lang w:val="en-US"/>
        </w:rPr>
        <w:footnoteReference w:id="65"/>
      </w:r>
      <w:r w:rsidR="008E6073" w:rsidRPr="000B367E">
        <w:rPr>
          <w:lang w:val="en-US"/>
        </w:rPr>
        <w:t>.</w:t>
      </w:r>
      <w:r w:rsidR="00DE66DD" w:rsidRPr="000B367E">
        <w:rPr>
          <w:lang w:val="en-US"/>
        </w:rPr>
        <w:t xml:space="preserve"> </w:t>
      </w:r>
      <w:r w:rsidR="00E5162C" w:rsidRPr="000B367E">
        <w:rPr>
          <w:lang w:val="en-US"/>
        </w:rPr>
        <w:t xml:space="preserve">Project reports </w:t>
      </w:r>
      <w:r w:rsidR="00B91C58" w:rsidRPr="000B367E">
        <w:rPr>
          <w:lang w:val="en-US"/>
        </w:rPr>
        <w:t xml:space="preserve">and information made available to the TE are listed in </w:t>
      </w:r>
      <w:r w:rsidR="00B91C58" w:rsidRPr="000B367E">
        <w:rPr>
          <w:b/>
          <w:bCs/>
          <w:lang w:val="en-US"/>
        </w:rPr>
        <w:t>Annex 4</w:t>
      </w:r>
      <w:r w:rsidR="00B91C58" w:rsidRPr="000B367E">
        <w:rPr>
          <w:lang w:val="en-US"/>
        </w:rPr>
        <w:t xml:space="preserve">. </w:t>
      </w:r>
      <w:r w:rsidR="009E4E59" w:rsidRPr="000B367E">
        <w:rPr>
          <w:lang w:val="en-US"/>
        </w:rPr>
        <w:t xml:space="preserve">However, there is very little that could be described as key knowledge products, and the project’s online presence is also minimal – even on </w:t>
      </w:r>
      <w:r w:rsidR="00E44056" w:rsidRPr="000B367E">
        <w:rPr>
          <w:lang w:val="en-US"/>
        </w:rPr>
        <w:t>MECC</w:t>
      </w:r>
      <w:r w:rsidR="00A66B88" w:rsidRPr="000B367E">
        <w:rPr>
          <w:lang w:val="en-US"/>
        </w:rPr>
        <w:t>NAR</w:t>
      </w:r>
      <w:r w:rsidR="00E44056" w:rsidRPr="000B367E">
        <w:rPr>
          <w:lang w:val="en-US"/>
        </w:rPr>
        <w:t>’</w:t>
      </w:r>
      <w:r w:rsidR="009E4E59" w:rsidRPr="000B367E">
        <w:rPr>
          <w:lang w:val="en-US"/>
        </w:rPr>
        <w:t xml:space="preserve">s </w:t>
      </w:r>
      <w:r w:rsidR="00E44056" w:rsidRPr="000B367E">
        <w:rPr>
          <w:lang w:val="en-US"/>
        </w:rPr>
        <w:t>website.</w:t>
      </w:r>
      <w:r w:rsidR="00BA52E9" w:rsidRPr="000B367E">
        <w:rPr>
          <w:lang w:val="en-US"/>
        </w:rPr>
        <w:t xml:space="preserve"> Overall, it is clear that the project’s communications were focused on the communities and other stakeholders around the project sites</w:t>
      </w:r>
      <w:r w:rsidR="003707F8" w:rsidRPr="000B367E">
        <w:rPr>
          <w:lang w:val="en-US"/>
        </w:rPr>
        <w:t>, with a strong emphasis on radio broadcasts, meetings and awareness events.</w:t>
      </w:r>
      <w:r w:rsidR="009726DE" w:rsidRPr="000B367E">
        <w:rPr>
          <w:lang w:val="en-US"/>
        </w:rPr>
        <w:t xml:space="preserve"> Little communication was directed at national level or online</w:t>
      </w:r>
      <w:r w:rsidR="00AD6E8F" w:rsidRPr="000B367E">
        <w:rPr>
          <w:lang w:val="en-US"/>
        </w:rPr>
        <w:t xml:space="preserve">, therefore outreach through printed and </w:t>
      </w:r>
      <w:r w:rsidR="0067476F" w:rsidRPr="000B367E">
        <w:rPr>
          <w:lang w:val="en-US"/>
        </w:rPr>
        <w:t>electronic media were</w:t>
      </w:r>
      <w:r w:rsidR="00AD6E8F" w:rsidRPr="000B367E">
        <w:rPr>
          <w:lang w:val="en-US"/>
        </w:rPr>
        <w:t xml:space="preserve"> minimal.</w:t>
      </w:r>
    </w:p>
    <w:p w14:paraId="4B7D902D" w14:textId="59F7E5D7" w:rsidR="00F57B8D" w:rsidRDefault="00582301" w:rsidP="00582301">
      <w:pPr>
        <w:pStyle w:val="Heading3"/>
        <w:numPr>
          <w:ilvl w:val="0"/>
          <w:numId w:val="0"/>
        </w:numPr>
        <w:rPr>
          <w:lang w:val="en-US"/>
        </w:rPr>
      </w:pPr>
      <w:bookmarkStart w:id="90" w:name="_Toc58344106"/>
      <w:r>
        <w:rPr>
          <w:lang w:val="en-US"/>
        </w:rPr>
        <w:t xml:space="preserve">4.3.12 </w:t>
      </w:r>
      <w:r w:rsidR="00F57B8D" w:rsidRPr="001F33DC">
        <w:rPr>
          <w:lang w:val="en-US"/>
        </w:rPr>
        <w:t>Progress to Impact</w:t>
      </w:r>
      <w:bookmarkEnd w:id="90"/>
    </w:p>
    <w:p w14:paraId="160DE394" w14:textId="506ACA1E" w:rsidR="004F5314" w:rsidRPr="000B367E" w:rsidRDefault="00B379FB" w:rsidP="00B541A0">
      <w:pPr>
        <w:pStyle w:val="ListParagraph"/>
        <w:numPr>
          <w:ilvl w:val="0"/>
          <w:numId w:val="8"/>
        </w:numPr>
        <w:jc w:val="both"/>
        <w:rPr>
          <w:lang w:val="en-US"/>
        </w:rPr>
      </w:pPr>
      <w:r w:rsidRPr="000B367E">
        <w:rPr>
          <w:lang w:val="en-US"/>
        </w:rPr>
        <w:t>This section evaluates</w:t>
      </w:r>
      <w:r w:rsidR="004F5314" w:rsidRPr="000B367E">
        <w:rPr>
          <w:lang w:val="en-US"/>
        </w:rPr>
        <w:t xml:space="preserve"> progress towards the long-term impact outlined in the project’s </w:t>
      </w:r>
      <w:r w:rsidR="00A4682B" w:rsidRPr="000B367E">
        <w:rPr>
          <w:lang w:val="en-US"/>
        </w:rPr>
        <w:t>intervention logic</w:t>
      </w:r>
      <w:r w:rsidR="004F5314" w:rsidRPr="000B367E">
        <w:rPr>
          <w:lang w:val="en-US"/>
        </w:rPr>
        <w:t xml:space="preserve"> and the extent to which long-term impact can be attributed to the project. </w:t>
      </w:r>
    </w:p>
    <w:p w14:paraId="4A165A8F" w14:textId="3F643F7E" w:rsidR="00FC498A" w:rsidRPr="00A31220" w:rsidRDefault="004F5314" w:rsidP="00A31220">
      <w:pPr>
        <w:tabs>
          <w:tab w:val="left" w:pos="1620"/>
        </w:tabs>
        <w:contextualSpacing/>
        <w:jc w:val="both"/>
        <w:rPr>
          <w:rFonts w:cstheme="minorHAnsi"/>
          <w:i/>
          <w:iCs/>
          <w:color w:val="000000" w:themeColor="text1"/>
          <w:sz w:val="21"/>
          <w:szCs w:val="21"/>
          <w:lang w:val="en-US"/>
        </w:rPr>
      </w:pPr>
      <w:r w:rsidRPr="00A31220">
        <w:rPr>
          <w:rFonts w:cstheme="minorHAnsi"/>
          <w:i/>
          <w:iCs/>
          <w:color w:val="000000" w:themeColor="text1"/>
          <w:sz w:val="21"/>
          <w:szCs w:val="21"/>
          <w:lang w:val="en-US"/>
        </w:rPr>
        <w:t xml:space="preserve">• Environmental stress reduction </w:t>
      </w:r>
    </w:p>
    <w:p w14:paraId="5398B1CF" w14:textId="177C1102" w:rsidR="00A4682B" w:rsidRPr="000B367E" w:rsidRDefault="00A4682B" w:rsidP="00B541A0">
      <w:pPr>
        <w:pStyle w:val="ListParagraph"/>
        <w:numPr>
          <w:ilvl w:val="0"/>
          <w:numId w:val="8"/>
        </w:numPr>
        <w:tabs>
          <w:tab w:val="left" w:pos="1620"/>
        </w:tabs>
        <w:jc w:val="both"/>
        <w:rPr>
          <w:rFonts w:cstheme="minorHAnsi"/>
          <w:color w:val="000000" w:themeColor="text1"/>
          <w:sz w:val="21"/>
          <w:szCs w:val="21"/>
          <w:lang w:val="en-US"/>
        </w:rPr>
      </w:pPr>
      <w:r w:rsidRPr="000B367E">
        <w:rPr>
          <w:rFonts w:cstheme="minorHAnsi"/>
          <w:color w:val="000000" w:themeColor="text1"/>
          <w:sz w:val="21"/>
          <w:szCs w:val="21"/>
          <w:lang w:val="en-US"/>
        </w:rPr>
        <w:t xml:space="preserve">There were no project indicators or monitoring of environmental stresses, therefore no </w:t>
      </w:r>
      <w:r w:rsidR="00B41335" w:rsidRPr="000B367E">
        <w:rPr>
          <w:rFonts w:cstheme="minorHAnsi"/>
          <w:color w:val="000000" w:themeColor="text1"/>
          <w:sz w:val="21"/>
          <w:szCs w:val="21"/>
          <w:lang w:val="en-US"/>
        </w:rPr>
        <w:t xml:space="preserve">data are available to support this analysis. Qualitatively, it is likely that the engagement of surrounding communities </w:t>
      </w:r>
      <w:r w:rsidR="00455A5F" w:rsidRPr="000B367E">
        <w:rPr>
          <w:rFonts w:cstheme="minorHAnsi"/>
          <w:color w:val="000000" w:themeColor="text1"/>
          <w:sz w:val="21"/>
          <w:szCs w:val="21"/>
          <w:lang w:val="en-US"/>
        </w:rPr>
        <w:t xml:space="preserve">in the co-management of the three PAs, the associated awareness raising, and support provided for </w:t>
      </w:r>
      <w:r w:rsidR="000D4CE5" w:rsidRPr="000B367E">
        <w:rPr>
          <w:rFonts w:cstheme="minorHAnsi"/>
          <w:color w:val="000000" w:themeColor="text1"/>
          <w:sz w:val="21"/>
          <w:szCs w:val="21"/>
          <w:lang w:val="en-US"/>
        </w:rPr>
        <w:t xml:space="preserve">sustainable livelihoods and SLM coupled with </w:t>
      </w:r>
      <w:r w:rsidR="001805BA" w:rsidRPr="000B367E">
        <w:rPr>
          <w:rFonts w:cstheme="minorHAnsi"/>
          <w:color w:val="000000" w:themeColor="text1"/>
          <w:sz w:val="21"/>
          <w:szCs w:val="21"/>
          <w:lang w:val="en-US"/>
        </w:rPr>
        <w:t>marking of PA boundaries on the ground and increased management effectiveness of PA staff</w:t>
      </w:r>
      <w:r w:rsidR="00430A4F" w:rsidRPr="000B367E">
        <w:rPr>
          <w:rFonts w:cstheme="minorHAnsi"/>
          <w:color w:val="000000" w:themeColor="text1"/>
          <w:sz w:val="21"/>
          <w:szCs w:val="21"/>
          <w:lang w:val="en-US"/>
        </w:rPr>
        <w:t xml:space="preserve"> will have resulted in shifts in attitudes of local residents </w:t>
      </w:r>
      <w:r w:rsidR="009862E6" w:rsidRPr="000B367E">
        <w:rPr>
          <w:rFonts w:cstheme="minorHAnsi"/>
          <w:color w:val="000000" w:themeColor="text1"/>
          <w:sz w:val="21"/>
          <w:szCs w:val="21"/>
          <w:lang w:val="en-US"/>
        </w:rPr>
        <w:t>towards greater appreciation of the purpose of the PAs, resulting</w:t>
      </w:r>
      <w:r w:rsidR="00193A84" w:rsidRPr="000B367E">
        <w:rPr>
          <w:rFonts w:cstheme="minorHAnsi"/>
          <w:color w:val="000000" w:themeColor="text1"/>
          <w:sz w:val="21"/>
          <w:szCs w:val="21"/>
          <w:lang w:val="en-US"/>
        </w:rPr>
        <w:t xml:space="preserve"> in</w:t>
      </w:r>
      <w:r w:rsidR="009862E6" w:rsidRPr="000B367E">
        <w:rPr>
          <w:rFonts w:cstheme="minorHAnsi"/>
          <w:color w:val="000000" w:themeColor="text1"/>
          <w:sz w:val="21"/>
          <w:szCs w:val="21"/>
          <w:lang w:val="en-US"/>
        </w:rPr>
        <w:t xml:space="preserve"> reduced</w:t>
      </w:r>
      <w:r w:rsidR="00193A84" w:rsidRPr="000B367E">
        <w:rPr>
          <w:rFonts w:cstheme="minorHAnsi"/>
          <w:color w:val="000000" w:themeColor="text1"/>
          <w:sz w:val="21"/>
          <w:szCs w:val="21"/>
          <w:lang w:val="en-US"/>
        </w:rPr>
        <w:t xml:space="preserve"> illegal activities and threats such as fires.</w:t>
      </w:r>
      <w:r w:rsidR="00A31220" w:rsidRPr="000B367E">
        <w:rPr>
          <w:rFonts w:cstheme="minorHAnsi"/>
          <w:color w:val="000000" w:themeColor="text1"/>
          <w:sz w:val="21"/>
          <w:szCs w:val="21"/>
          <w:lang w:val="en-US"/>
        </w:rPr>
        <w:t xml:space="preserve"> The provision of 1,000 fuel efficient cook-stoves and </w:t>
      </w:r>
      <w:r w:rsidR="00D6431C" w:rsidRPr="000B367E">
        <w:rPr>
          <w:rFonts w:cstheme="minorHAnsi"/>
          <w:color w:val="000000" w:themeColor="text1"/>
          <w:sz w:val="21"/>
          <w:szCs w:val="21"/>
          <w:lang w:val="en-US"/>
        </w:rPr>
        <w:t>development of community woodlots should reduce fuelwood consumption and related emissions at a local level.</w:t>
      </w:r>
      <w:r w:rsidR="00911D81" w:rsidRPr="000B367E">
        <w:rPr>
          <w:rFonts w:cstheme="minorHAnsi"/>
          <w:color w:val="000000" w:themeColor="text1"/>
          <w:sz w:val="21"/>
          <w:szCs w:val="21"/>
          <w:lang w:val="en-US"/>
        </w:rPr>
        <w:t xml:space="preserve"> </w:t>
      </w:r>
      <w:r w:rsidR="00987452" w:rsidRPr="000B367E">
        <w:rPr>
          <w:rFonts w:cstheme="minorHAnsi"/>
          <w:color w:val="000000" w:themeColor="text1"/>
          <w:sz w:val="21"/>
          <w:szCs w:val="21"/>
          <w:lang w:val="en-US"/>
        </w:rPr>
        <w:t xml:space="preserve">It is likely that continued efforts by DPWM to </w:t>
      </w:r>
      <w:r w:rsidR="00A776E4" w:rsidRPr="000B367E">
        <w:rPr>
          <w:rFonts w:cstheme="minorHAnsi"/>
          <w:color w:val="000000" w:themeColor="text1"/>
          <w:sz w:val="21"/>
          <w:szCs w:val="21"/>
          <w:lang w:val="en-US"/>
        </w:rPr>
        <w:t>provide communications, awareness raising and</w:t>
      </w:r>
      <w:r w:rsidR="00875593" w:rsidRPr="000B367E">
        <w:rPr>
          <w:rFonts w:cstheme="minorHAnsi"/>
          <w:color w:val="000000" w:themeColor="text1"/>
          <w:sz w:val="21"/>
          <w:szCs w:val="21"/>
          <w:lang w:val="en-US"/>
        </w:rPr>
        <w:t xml:space="preserve"> facilitate</w:t>
      </w:r>
      <w:r w:rsidR="00A776E4" w:rsidRPr="000B367E">
        <w:rPr>
          <w:rFonts w:cstheme="minorHAnsi"/>
          <w:color w:val="000000" w:themeColor="text1"/>
          <w:sz w:val="21"/>
          <w:szCs w:val="21"/>
          <w:lang w:val="en-US"/>
        </w:rPr>
        <w:t xml:space="preserve"> livelihood support will be required to sustain these impacts</w:t>
      </w:r>
      <w:r w:rsidR="00875593" w:rsidRPr="000B367E">
        <w:rPr>
          <w:rFonts w:cstheme="minorHAnsi"/>
          <w:color w:val="000000" w:themeColor="text1"/>
          <w:sz w:val="21"/>
          <w:szCs w:val="21"/>
          <w:lang w:val="en-US"/>
        </w:rPr>
        <w:t xml:space="preserve">, which given chronic government budget constraints and COVID19 impacts </w:t>
      </w:r>
      <w:r w:rsidR="00BA4235" w:rsidRPr="000B367E">
        <w:rPr>
          <w:rFonts w:cstheme="minorHAnsi"/>
          <w:color w:val="000000" w:themeColor="text1"/>
          <w:sz w:val="21"/>
          <w:szCs w:val="21"/>
          <w:lang w:val="en-US"/>
        </w:rPr>
        <w:t xml:space="preserve">on this budget, will need to be bolstered by support from other projects and </w:t>
      </w:r>
      <w:r w:rsidR="002E1947" w:rsidRPr="000B367E">
        <w:rPr>
          <w:rFonts w:cstheme="minorHAnsi"/>
          <w:color w:val="000000" w:themeColor="text1"/>
          <w:sz w:val="21"/>
          <w:szCs w:val="21"/>
          <w:lang w:val="en-US"/>
        </w:rPr>
        <w:t>organizations.</w:t>
      </w:r>
    </w:p>
    <w:p w14:paraId="134CF286" w14:textId="5077DC9C" w:rsidR="00C44DEB" w:rsidRPr="00D72CF4" w:rsidRDefault="004F5314" w:rsidP="004F5314">
      <w:pPr>
        <w:tabs>
          <w:tab w:val="left" w:pos="1620"/>
        </w:tabs>
        <w:contextualSpacing/>
        <w:rPr>
          <w:rFonts w:cstheme="minorHAnsi"/>
          <w:i/>
          <w:iCs/>
          <w:color w:val="000000" w:themeColor="text1"/>
          <w:sz w:val="21"/>
          <w:szCs w:val="21"/>
          <w:lang w:val="en-US"/>
        </w:rPr>
      </w:pPr>
      <w:r w:rsidRPr="00BA1928">
        <w:rPr>
          <w:rFonts w:cstheme="minorHAnsi"/>
          <w:color w:val="000000" w:themeColor="text1"/>
          <w:sz w:val="21"/>
          <w:szCs w:val="21"/>
          <w:lang w:val="en-US"/>
        </w:rPr>
        <w:t xml:space="preserve"> </w:t>
      </w:r>
      <w:r w:rsidRPr="00D72CF4">
        <w:rPr>
          <w:rFonts w:cstheme="minorHAnsi"/>
          <w:i/>
          <w:iCs/>
          <w:color w:val="000000" w:themeColor="text1"/>
          <w:sz w:val="21"/>
          <w:szCs w:val="21"/>
          <w:lang w:val="en-US"/>
        </w:rPr>
        <w:t xml:space="preserve">• Environmental status change </w:t>
      </w:r>
    </w:p>
    <w:p w14:paraId="56F64341" w14:textId="7C65A4C5" w:rsidR="00C44DEB" w:rsidRPr="000B367E" w:rsidRDefault="00C44DEB" w:rsidP="00B541A0">
      <w:pPr>
        <w:pStyle w:val="ListParagraph"/>
        <w:numPr>
          <w:ilvl w:val="0"/>
          <w:numId w:val="8"/>
        </w:numPr>
        <w:tabs>
          <w:tab w:val="left" w:pos="1620"/>
        </w:tabs>
        <w:jc w:val="both"/>
        <w:rPr>
          <w:rFonts w:cstheme="minorHAnsi"/>
          <w:color w:val="FF0000"/>
          <w:sz w:val="21"/>
          <w:szCs w:val="21"/>
          <w:lang w:val="en-US"/>
        </w:rPr>
      </w:pPr>
      <w:r w:rsidRPr="000B367E">
        <w:rPr>
          <w:rFonts w:cstheme="minorHAnsi"/>
          <w:color w:val="000000" w:themeColor="text1"/>
          <w:sz w:val="21"/>
          <w:szCs w:val="21"/>
          <w:lang w:val="en-US"/>
        </w:rPr>
        <w:t xml:space="preserve">There were no project indicators or monitoring of changes in environmental status, therefore no data are available to support this analysis. </w:t>
      </w:r>
      <w:r w:rsidR="00BA1928" w:rsidRPr="000B367E">
        <w:rPr>
          <w:rFonts w:cstheme="minorHAnsi"/>
          <w:color w:val="000000" w:themeColor="text1"/>
          <w:sz w:val="21"/>
          <w:szCs w:val="21"/>
          <w:lang w:val="en-US"/>
        </w:rPr>
        <w:t xml:space="preserve">Qualitatively, the addition of over 24,000 ha of </w:t>
      </w:r>
      <w:r w:rsidR="00FF1A88" w:rsidRPr="000B367E">
        <w:rPr>
          <w:rFonts w:cstheme="minorHAnsi"/>
          <w:color w:val="000000" w:themeColor="text1"/>
          <w:sz w:val="21"/>
          <w:szCs w:val="21"/>
          <w:lang w:val="en-US"/>
        </w:rPr>
        <w:t xml:space="preserve">lands under PA co-management will </w:t>
      </w:r>
      <w:r w:rsidR="000D5ED7" w:rsidRPr="000B367E">
        <w:rPr>
          <w:rFonts w:cstheme="minorHAnsi"/>
          <w:color w:val="000000" w:themeColor="text1"/>
          <w:sz w:val="21"/>
          <w:szCs w:val="21"/>
          <w:lang w:val="en-US"/>
        </w:rPr>
        <w:t xml:space="preserve">help to secure the habitats and wildlife present in these areas. Without such protection, it is quite likely that land conversion </w:t>
      </w:r>
      <w:r w:rsidR="00971361" w:rsidRPr="000B367E">
        <w:rPr>
          <w:rFonts w:cstheme="minorHAnsi"/>
          <w:color w:val="000000" w:themeColor="text1"/>
          <w:sz w:val="21"/>
          <w:szCs w:val="21"/>
          <w:lang w:val="en-US"/>
        </w:rPr>
        <w:t>will</w:t>
      </w:r>
      <w:r w:rsidR="000D5ED7" w:rsidRPr="000B367E">
        <w:rPr>
          <w:rFonts w:cstheme="minorHAnsi"/>
          <w:color w:val="000000" w:themeColor="text1"/>
          <w:sz w:val="21"/>
          <w:szCs w:val="21"/>
          <w:lang w:val="en-US"/>
        </w:rPr>
        <w:t xml:space="preserve"> occur</w:t>
      </w:r>
      <w:r w:rsidR="00AF5166" w:rsidRPr="000B367E">
        <w:rPr>
          <w:rFonts w:cstheme="minorHAnsi"/>
          <w:color w:val="000000" w:themeColor="text1"/>
          <w:sz w:val="21"/>
          <w:szCs w:val="21"/>
          <w:lang w:val="en-US"/>
        </w:rPr>
        <w:t>, resulting in losses of mangrove, dryland forest, wetland and grassland habitats</w:t>
      </w:r>
      <w:r w:rsidR="00D72CF4" w:rsidRPr="000B367E">
        <w:rPr>
          <w:rFonts w:cstheme="minorHAnsi"/>
          <w:color w:val="000000" w:themeColor="text1"/>
          <w:sz w:val="21"/>
          <w:szCs w:val="21"/>
          <w:lang w:val="en-US"/>
        </w:rPr>
        <w:t xml:space="preserve"> and their associated species. </w:t>
      </w:r>
      <w:r w:rsidR="00877B37" w:rsidRPr="000B367E">
        <w:rPr>
          <w:rFonts w:cstheme="minorHAnsi"/>
          <w:color w:val="000000" w:themeColor="text1"/>
          <w:sz w:val="21"/>
          <w:szCs w:val="21"/>
          <w:lang w:val="en-US"/>
        </w:rPr>
        <w:t>The project also planted significant amounts of mangrove propagules in some of the degraded wetlands, which  provided some shade, habitat, food for aquatic species such crabs, fish etc. With the restoration of wetland good</w:t>
      </w:r>
      <w:r w:rsidR="0032485F">
        <w:rPr>
          <w:rFonts w:cstheme="minorHAnsi"/>
          <w:color w:val="000000" w:themeColor="text1"/>
          <w:sz w:val="21"/>
          <w:szCs w:val="21"/>
          <w:lang w:val="en-US"/>
        </w:rPr>
        <w:t>s</w:t>
      </w:r>
      <w:r w:rsidR="00877B37" w:rsidRPr="000B367E">
        <w:rPr>
          <w:rFonts w:cstheme="minorHAnsi"/>
          <w:color w:val="000000" w:themeColor="text1"/>
          <w:sz w:val="21"/>
          <w:szCs w:val="21"/>
          <w:lang w:val="en-US"/>
        </w:rPr>
        <w:t xml:space="preserve"> and services, the community has indicated that  their well-being and economy has  grown/improved.</w:t>
      </w:r>
      <w:r w:rsidR="0058536B" w:rsidRPr="000B367E">
        <w:rPr>
          <w:rFonts w:cstheme="minorHAnsi"/>
          <w:color w:val="000000" w:themeColor="text1"/>
          <w:sz w:val="21"/>
          <w:szCs w:val="21"/>
          <w:lang w:val="en-US"/>
        </w:rPr>
        <w:t xml:space="preserve"> </w:t>
      </w:r>
      <w:r w:rsidR="002E1947" w:rsidRPr="000B367E">
        <w:rPr>
          <w:rFonts w:cstheme="minorHAnsi"/>
          <w:color w:val="000000" w:themeColor="text1"/>
          <w:sz w:val="21"/>
          <w:szCs w:val="21"/>
          <w:lang w:val="en-US"/>
        </w:rPr>
        <w:t xml:space="preserve">The management of the PAs including the new extension areas </w:t>
      </w:r>
      <w:r w:rsidR="00215E60" w:rsidRPr="000B367E">
        <w:rPr>
          <w:rFonts w:cstheme="minorHAnsi"/>
          <w:color w:val="000000" w:themeColor="text1"/>
          <w:sz w:val="21"/>
          <w:szCs w:val="21"/>
          <w:lang w:val="en-US"/>
        </w:rPr>
        <w:t xml:space="preserve">is guided by the PA management plans, which DPWM can only partially support due to its </w:t>
      </w:r>
      <w:r w:rsidR="00215E60" w:rsidRPr="000B367E">
        <w:rPr>
          <w:rFonts w:cstheme="minorHAnsi"/>
          <w:color w:val="000000" w:themeColor="text1"/>
          <w:sz w:val="21"/>
          <w:szCs w:val="21"/>
          <w:lang w:val="en-US"/>
        </w:rPr>
        <w:lastRenderedPageBreak/>
        <w:t xml:space="preserve">budget constraints. </w:t>
      </w:r>
      <w:r w:rsidR="00614A76" w:rsidRPr="000B367E">
        <w:rPr>
          <w:rFonts w:cstheme="minorHAnsi"/>
          <w:color w:val="000000" w:themeColor="text1"/>
          <w:sz w:val="21"/>
          <w:szCs w:val="21"/>
          <w:lang w:val="en-US"/>
        </w:rPr>
        <w:t xml:space="preserve">While these areas are now secure, active management will be needed to ensure enforcement of </w:t>
      </w:r>
      <w:r w:rsidR="00024BBE" w:rsidRPr="000B367E">
        <w:rPr>
          <w:rFonts w:cstheme="minorHAnsi"/>
          <w:color w:val="000000" w:themeColor="text1"/>
          <w:sz w:val="21"/>
          <w:szCs w:val="21"/>
          <w:lang w:val="en-US"/>
        </w:rPr>
        <w:t>regulations and to address specific threats</w:t>
      </w:r>
      <w:r w:rsidR="00433502" w:rsidRPr="000B367E">
        <w:rPr>
          <w:rFonts w:cstheme="minorHAnsi"/>
          <w:color w:val="000000" w:themeColor="text1"/>
          <w:sz w:val="21"/>
          <w:szCs w:val="21"/>
          <w:lang w:val="en-US"/>
        </w:rPr>
        <w:t xml:space="preserve"> such as bushfires.</w:t>
      </w:r>
    </w:p>
    <w:p w14:paraId="637A0830" w14:textId="77777777" w:rsidR="00C44DEB" w:rsidRDefault="00C44DEB" w:rsidP="004F5314">
      <w:pPr>
        <w:tabs>
          <w:tab w:val="left" w:pos="1620"/>
        </w:tabs>
        <w:contextualSpacing/>
        <w:rPr>
          <w:rFonts w:cstheme="minorHAnsi"/>
          <w:color w:val="FF0000"/>
          <w:sz w:val="21"/>
          <w:szCs w:val="21"/>
          <w:lang w:val="en-US"/>
        </w:rPr>
      </w:pPr>
    </w:p>
    <w:p w14:paraId="536DB654" w14:textId="44614964" w:rsidR="00D72CF4" w:rsidRPr="008D344C" w:rsidRDefault="004F5314" w:rsidP="00755B8A">
      <w:pPr>
        <w:tabs>
          <w:tab w:val="left" w:pos="1620"/>
        </w:tabs>
        <w:contextualSpacing/>
        <w:jc w:val="both"/>
        <w:rPr>
          <w:rFonts w:cstheme="minorHAnsi"/>
          <w:i/>
          <w:iCs/>
          <w:color w:val="000000" w:themeColor="text1"/>
          <w:sz w:val="21"/>
          <w:szCs w:val="21"/>
          <w:lang w:val="en-US"/>
        </w:rPr>
      </w:pPr>
      <w:r w:rsidRPr="008D344C">
        <w:rPr>
          <w:rFonts w:cstheme="minorHAnsi"/>
          <w:i/>
          <w:iCs/>
          <w:color w:val="000000" w:themeColor="text1"/>
          <w:sz w:val="21"/>
          <w:szCs w:val="21"/>
          <w:lang w:val="en-US"/>
        </w:rPr>
        <w:t xml:space="preserve">• Contributions to changes in policy/legal/regulatory frameworks, including observed changes in capacities and governance architecture, including access to and use of information </w:t>
      </w:r>
    </w:p>
    <w:p w14:paraId="04F4C864" w14:textId="74B73440" w:rsidR="004F5314" w:rsidRPr="000B367E" w:rsidRDefault="008D344C" w:rsidP="00B541A0">
      <w:pPr>
        <w:pStyle w:val="ListParagraph"/>
        <w:numPr>
          <w:ilvl w:val="0"/>
          <w:numId w:val="8"/>
        </w:numPr>
        <w:tabs>
          <w:tab w:val="left" w:pos="1620"/>
        </w:tabs>
        <w:jc w:val="both"/>
        <w:rPr>
          <w:rFonts w:cstheme="minorHAnsi"/>
          <w:sz w:val="21"/>
          <w:szCs w:val="21"/>
          <w:lang w:val="en-US"/>
        </w:rPr>
      </w:pPr>
      <w:r w:rsidRPr="000B367E">
        <w:rPr>
          <w:rFonts w:cstheme="minorHAnsi"/>
          <w:sz w:val="21"/>
          <w:szCs w:val="21"/>
          <w:lang w:val="en-US"/>
        </w:rPr>
        <w:t xml:space="preserve">The project achieved positive results in this area, including: </w:t>
      </w:r>
      <w:r w:rsidR="0071201B" w:rsidRPr="000B367E">
        <w:rPr>
          <w:rFonts w:cstheme="minorHAnsi"/>
          <w:sz w:val="21"/>
          <w:szCs w:val="21"/>
          <w:lang w:val="en-US"/>
        </w:rPr>
        <w:t>revision of the PoWPA Action Plan 2015-2025, revision of the Biodiversity and Wildlife Law 2003 (in 2020)</w:t>
      </w:r>
      <w:r w:rsidR="00A8163E" w:rsidRPr="000B367E">
        <w:rPr>
          <w:rFonts w:cstheme="minorHAnsi"/>
          <w:sz w:val="21"/>
          <w:szCs w:val="21"/>
          <w:lang w:val="en-US"/>
        </w:rPr>
        <w:t xml:space="preserve">, establishment of Jokadu NP and extension of BBWR and KWNP, development of </w:t>
      </w:r>
      <w:r w:rsidR="00F2578F" w:rsidRPr="000B367E">
        <w:rPr>
          <w:rFonts w:cstheme="minorHAnsi"/>
          <w:sz w:val="21"/>
          <w:szCs w:val="21"/>
          <w:lang w:val="en-US"/>
        </w:rPr>
        <w:t xml:space="preserve">management plans for all three sites (BBWR in draft still), also some improvements in </w:t>
      </w:r>
      <w:r w:rsidR="00755B8A" w:rsidRPr="000B367E">
        <w:rPr>
          <w:rFonts w:cstheme="minorHAnsi"/>
          <w:sz w:val="21"/>
          <w:szCs w:val="21"/>
          <w:lang w:val="en-US"/>
        </w:rPr>
        <w:t xml:space="preserve">infrastructure and </w:t>
      </w:r>
      <w:r w:rsidR="00F2578F" w:rsidRPr="000B367E">
        <w:rPr>
          <w:rFonts w:cstheme="minorHAnsi"/>
          <w:sz w:val="21"/>
          <w:szCs w:val="21"/>
          <w:lang w:val="en-US"/>
        </w:rPr>
        <w:t>management effectiveness of the three PAs – especially Jokadu NP</w:t>
      </w:r>
      <w:r w:rsidR="00755B8A" w:rsidRPr="000B367E">
        <w:rPr>
          <w:rFonts w:cstheme="minorHAnsi"/>
          <w:sz w:val="21"/>
          <w:szCs w:val="21"/>
          <w:lang w:val="en-US"/>
        </w:rPr>
        <w:t xml:space="preserve">. This included the establishment of PA Committees for the three PAs involving 61 surrounding communities as a basis for co-management. </w:t>
      </w:r>
      <w:r w:rsidR="0058536B" w:rsidRPr="000B367E">
        <w:rPr>
          <w:rFonts w:cstheme="minorHAnsi"/>
          <w:sz w:val="21"/>
          <w:szCs w:val="21"/>
          <w:lang w:val="en-US"/>
        </w:rPr>
        <w:t xml:space="preserve">These measures have a </w:t>
      </w:r>
      <w:r w:rsidR="006E27FD" w:rsidRPr="000B367E">
        <w:rPr>
          <w:rFonts w:cstheme="minorHAnsi"/>
          <w:sz w:val="21"/>
          <w:szCs w:val="21"/>
          <w:lang w:val="en-US"/>
        </w:rPr>
        <w:t xml:space="preserve">high degree of permanence once established, although the PACs will require constant </w:t>
      </w:r>
      <w:r w:rsidR="00911D81" w:rsidRPr="000B367E">
        <w:rPr>
          <w:rFonts w:cstheme="minorHAnsi"/>
          <w:sz w:val="21"/>
          <w:szCs w:val="21"/>
          <w:lang w:val="en-US"/>
        </w:rPr>
        <w:t>communication and nurturing to remain functional and engaged.</w:t>
      </w:r>
      <w:r w:rsidR="00433502" w:rsidRPr="000B367E">
        <w:rPr>
          <w:rFonts w:cstheme="minorHAnsi"/>
          <w:sz w:val="21"/>
          <w:szCs w:val="21"/>
          <w:lang w:val="en-US"/>
        </w:rPr>
        <w:t xml:space="preserve"> </w:t>
      </w:r>
    </w:p>
    <w:p w14:paraId="50332789" w14:textId="73A3EB98" w:rsidR="00EB4760" w:rsidRPr="00EB4760" w:rsidRDefault="004F5314" w:rsidP="004F5314">
      <w:pPr>
        <w:tabs>
          <w:tab w:val="left" w:pos="1620"/>
        </w:tabs>
        <w:contextualSpacing/>
        <w:rPr>
          <w:rFonts w:cstheme="minorHAnsi"/>
          <w:i/>
          <w:iCs/>
          <w:color w:val="000000" w:themeColor="text1"/>
          <w:sz w:val="21"/>
          <w:szCs w:val="21"/>
          <w:lang w:val="en-US"/>
        </w:rPr>
      </w:pPr>
      <w:r w:rsidRPr="00EB4760">
        <w:rPr>
          <w:rFonts w:cstheme="minorHAnsi"/>
          <w:i/>
          <w:iCs/>
          <w:color w:val="000000" w:themeColor="text1"/>
          <w:sz w:val="21"/>
          <w:szCs w:val="21"/>
          <w:lang w:val="en-US"/>
        </w:rPr>
        <w:t xml:space="preserve">• Contributions to changes in socio-economic status </w:t>
      </w:r>
    </w:p>
    <w:p w14:paraId="16E2BF69" w14:textId="568795B3" w:rsidR="004F5314" w:rsidRPr="000B367E" w:rsidRDefault="00EB4760" w:rsidP="00B541A0">
      <w:pPr>
        <w:pStyle w:val="ListParagraph"/>
        <w:numPr>
          <w:ilvl w:val="0"/>
          <w:numId w:val="8"/>
        </w:numPr>
        <w:tabs>
          <w:tab w:val="left" w:pos="1620"/>
        </w:tabs>
        <w:spacing w:after="0"/>
        <w:jc w:val="both"/>
        <w:rPr>
          <w:rFonts w:cstheme="minorHAnsi"/>
          <w:color w:val="FF0000"/>
          <w:sz w:val="21"/>
          <w:szCs w:val="21"/>
          <w:lang w:val="en-US"/>
        </w:rPr>
      </w:pPr>
      <w:r w:rsidRPr="000B367E">
        <w:rPr>
          <w:rFonts w:cstheme="minorHAnsi"/>
          <w:color w:val="000000" w:themeColor="text1"/>
          <w:sz w:val="21"/>
          <w:szCs w:val="21"/>
          <w:lang w:val="en-US"/>
        </w:rPr>
        <w:t xml:space="preserve">There were no project indicators or monitoring of changes in socio-economic status, therefore no data are available to support this analysis. </w:t>
      </w:r>
      <w:r w:rsidR="00A2446C" w:rsidRPr="000B367E">
        <w:rPr>
          <w:rFonts w:cstheme="minorHAnsi"/>
          <w:color w:val="000000" w:themeColor="text1"/>
          <w:sz w:val="21"/>
          <w:szCs w:val="21"/>
          <w:lang w:val="en-US"/>
        </w:rPr>
        <w:t xml:space="preserve">Qualitatively, the </w:t>
      </w:r>
      <w:r w:rsidR="007B7007" w:rsidRPr="000B367E">
        <w:rPr>
          <w:rFonts w:cstheme="minorHAnsi"/>
          <w:color w:val="000000" w:themeColor="text1"/>
          <w:sz w:val="21"/>
          <w:szCs w:val="21"/>
          <w:lang w:val="en-US"/>
        </w:rPr>
        <w:t xml:space="preserve">61 </w:t>
      </w:r>
      <w:r w:rsidR="00A2446C" w:rsidRPr="000B367E">
        <w:rPr>
          <w:rFonts w:cstheme="minorHAnsi"/>
          <w:color w:val="000000" w:themeColor="text1"/>
          <w:sz w:val="21"/>
          <w:szCs w:val="21"/>
          <w:lang w:val="en-US"/>
        </w:rPr>
        <w:t>communities around the three PAs</w:t>
      </w:r>
      <w:r w:rsidR="00022415" w:rsidRPr="000B367E">
        <w:rPr>
          <w:rFonts w:cstheme="minorHAnsi"/>
          <w:color w:val="000000" w:themeColor="text1"/>
          <w:sz w:val="21"/>
          <w:szCs w:val="21"/>
          <w:lang w:val="en-US"/>
        </w:rPr>
        <w:t xml:space="preserve"> total an e</w:t>
      </w:r>
      <w:r w:rsidR="007B7007" w:rsidRPr="000B367E">
        <w:rPr>
          <w:rFonts w:cstheme="minorHAnsi"/>
          <w:color w:val="000000" w:themeColor="text1"/>
          <w:sz w:val="21"/>
          <w:szCs w:val="21"/>
          <w:lang w:val="en-US"/>
        </w:rPr>
        <w:t xml:space="preserve">stimated 70,000 people, of which the project benefited a portion </w:t>
      </w:r>
      <w:r w:rsidR="00A2446C" w:rsidRPr="000B367E">
        <w:rPr>
          <w:rFonts w:cstheme="minorHAnsi"/>
          <w:color w:val="000000" w:themeColor="text1"/>
          <w:sz w:val="21"/>
          <w:szCs w:val="21"/>
          <w:lang w:val="en-US"/>
        </w:rPr>
        <w:t xml:space="preserve">through a variety of </w:t>
      </w:r>
      <w:r w:rsidR="008942FD" w:rsidRPr="000B367E">
        <w:rPr>
          <w:rFonts w:cstheme="minorHAnsi"/>
          <w:color w:val="000000" w:themeColor="text1"/>
          <w:sz w:val="21"/>
          <w:szCs w:val="21"/>
          <w:lang w:val="en-US"/>
        </w:rPr>
        <w:t xml:space="preserve">livelihood-related </w:t>
      </w:r>
      <w:r w:rsidR="00A2446C" w:rsidRPr="000B367E">
        <w:rPr>
          <w:rFonts w:cstheme="minorHAnsi"/>
          <w:color w:val="000000" w:themeColor="text1"/>
          <w:sz w:val="21"/>
          <w:szCs w:val="21"/>
          <w:lang w:val="en-US"/>
        </w:rPr>
        <w:t xml:space="preserve">interventions, including </w:t>
      </w:r>
      <w:r w:rsidR="008942FD" w:rsidRPr="000B367E">
        <w:rPr>
          <w:rFonts w:cstheme="minorHAnsi"/>
          <w:color w:val="000000" w:themeColor="text1"/>
          <w:sz w:val="21"/>
          <w:szCs w:val="21"/>
          <w:lang w:val="en-US"/>
        </w:rPr>
        <w:t>provision of saline-tolerant rice</w:t>
      </w:r>
      <w:r w:rsidR="004649CC" w:rsidRPr="000B367E">
        <w:rPr>
          <w:rFonts w:cstheme="minorHAnsi"/>
          <w:color w:val="000000" w:themeColor="text1"/>
          <w:sz w:val="21"/>
          <w:szCs w:val="21"/>
          <w:lang w:val="en-US"/>
        </w:rPr>
        <w:t xml:space="preserve"> varieties </w:t>
      </w:r>
      <w:r w:rsidR="008942FD" w:rsidRPr="000B367E">
        <w:rPr>
          <w:rFonts w:cstheme="minorHAnsi"/>
          <w:color w:val="000000" w:themeColor="text1"/>
          <w:sz w:val="21"/>
          <w:szCs w:val="21"/>
          <w:lang w:val="en-US"/>
        </w:rPr>
        <w:t xml:space="preserve">to </w:t>
      </w:r>
      <w:r w:rsidR="004649CC" w:rsidRPr="000B367E">
        <w:rPr>
          <w:rFonts w:cstheme="minorHAnsi"/>
          <w:color w:val="000000" w:themeColor="text1"/>
          <w:sz w:val="21"/>
          <w:szCs w:val="21"/>
          <w:lang w:val="en-US"/>
        </w:rPr>
        <w:t>15 women at JNP, who distributed the varieties to more women in their respective communities</w:t>
      </w:r>
      <w:r w:rsidR="002419CE" w:rsidRPr="000B367E">
        <w:rPr>
          <w:rFonts w:cstheme="minorHAnsi"/>
          <w:color w:val="000000" w:themeColor="text1"/>
          <w:sz w:val="21"/>
          <w:szCs w:val="21"/>
          <w:lang w:val="en-US"/>
        </w:rPr>
        <w:t xml:space="preserve"> – this offered food and income directly to farmers and equally provided much needed  seed bank for posterity</w:t>
      </w:r>
      <w:r w:rsidR="00474B8A" w:rsidRPr="000B367E">
        <w:rPr>
          <w:rFonts w:cstheme="minorHAnsi"/>
          <w:color w:val="000000" w:themeColor="text1"/>
          <w:sz w:val="21"/>
          <w:szCs w:val="21"/>
          <w:lang w:val="en-US"/>
        </w:rPr>
        <w:t xml:space="preserve">; </w:t>
      </w:r>
      <w:r w:rsidR="00705255" w:rsidRPr="000B367E">
        <w:rPr>
          <w:rFonts w:cstheme="minorHAnsi"/>
          <w:color w:val="000000" w:themeColor="text1"/>
          <w:sz w:val="21"/>
          <w:szCs w:val="21"/>
          <w:lang w:val="en-US"/>
        </w:rPr>
        <w:t>a bee-keeping group was supported in Jokadu, where training provided to members in addition to the equipping of the 20 farmers who have been trained in bee-keeping and secondary processing of by-products</w:t>
      </w:r>
      <w:r w:rsidR="008400C8" w:rsidRPr="000B367E">
        <w:rPr>
          <w:rFonts w:cstheme="minorHAnsi"/>
          <w:color w:val="000000" w:themeColor="text1"/>
          <w:sz w:val="21"/>
          <w:szCs w:val="21"/>
          <w:lang w:val="en-US"/>
        </w:rPr>
        <w:t>,</w:t>
      </w:r>
      <w:r w:rsidR="00705255" w:rsidRPr="000B367E">
        <w:rPr>
          <w:rFonts w:cstheme="minorHAnsi"/>
          <w:color w:val="000000" w:themeColor="text1"/>
          <w:sz w:val="21"/>
          <w:szCs w:val="21"/>
          <w:lang w:val="en-US"/>
        </w:rPr>
        <w:t xml:space="preserve"> extending to the establishment of Nyofelleh Beekeepers Association</w:t>
      </w:r>
      <w:r w:rsidR="008400C8" w:rsidRPr="000B367E">
        <w:rPr>
          <w:rFonts w:cstheme="minorHAnsi"/>
          <w:color w:val="000000" w:themeColor="text1"/>
          <w:sz w:val="21"/>
          <w:szCs w:val="21"/>
          <w:lang w:val="en-US"/>
        </w:rPr>
        <w:t xml:space="preserve"> - the tangible economic benefits accrued to these farmers include cash from the sale of honey and its by-products (soap and body lotion), nutritional improvement for the rural people and pollination services of bees, which enhances production and livelihoods</w:t>
      </w:r>
      <w:r w:rsidR="004D57B0" w:rsidRPr="000B367E">
        <w:rPr>
          <w:rFonts w:cstheme="minorHAnsi"/>
          <w:color w:val="000000" w:themeColor="text1"/>
          <w:sz w:val="21"/>
          <w:szCs w:val="21"/>
          <w:lang w:val="en-US"/>
        </w:rPr>
        <w:t xml:space="preserve">; </w:t>
      </w:r>
      <w:r w:rsidR="00752472" w:rsidRPr="000B367E">
        <w:rPr>
          <w:rFonts w:cstheme="minorHAnsi"/>
          <w:color w:val="000000" w:themeColor="text1"/>
          <w:sz w:val="21"/>
          <w:szCs w:val="21"/>
          <w:lang w:val="en-US"/>
        </w:rPr>
        <w:t>provision of 1,000 energy-saving cook stoves across BBRW, benefiting about 1,000 households</w:t>
      </w:r>
      <w:r w:rsidR="00ED69BC" w:rsidRPr="000B367E">
        <w:rPr>
          <w:rFonts w:cstheme="minorHAnsi"/>
          <w:color w:val="000000" w:themeColor="text1"/>
          <w:sz w:val="21"/>
          <w:szCs w:val="21"/>
          <w:lang w:val="en-US"/>
        </w:rPr>
        <w:t xml:space="preserve"> – using these stoves will also reduce the burden of having to fetch bundles of firewood on a regular basis, which brings quality-of life improvements, especially for women</w:t>
      </w:r>
      <w:r w:rsidR="00752472" w:rsidRPr="000B367E">
        <w:rPr>
          <w:rFonts w:cstheme="minorHAnsi"/>
          <w:color w:val="000000" w:themeColor="text1"/>
          <w:sz w:val="21"/>
          <w:szCs w:val="21"/>
          <w:lang w:val="en-US"/>
        </w:rPr>
        <w:t xml:space="preserve">; </w:t>
      </w:r>
      <w:r w:rsidR="004F030C" w:rsidRPr="000B367E">
        <w:rPr>
          <w:rFonts w:cstheme="minorHAnsi"/>
          <w:color w:val="000000" w:themeColor="text1"/>
          <w:sz w:val="21"/>
          <w:szCs w:val="21"/>
          <w:lang w:val="en-US"/>
        </w:rPr>
        <w:t>15 farmers identified to receive farmer packages for 1 ha farms (120 indirect beneficiaries) – including fencing, 10 boreholes with solar powered pumps and storage tanks</w:t>
      </w:r>
      <w:r w:rsidR="00171462" w:rsidRPr="000B367E">
        <w:rPr>
          <w:rFonts w:cstheme="minorHAnsi"/>
          <w:color w:val="000000" w:themeColor="text1"/>
          <w:sz w:val="21"/>
          <w:szCs w:val="21"/>
          <w:lang w:val="en-US"/>
        </w:rPr>
        <w:t xml:space="preserve"> - these model demonstrations focus on small, manageable pieces of land that could be better managed and protected from destruction by erosion and degradation, with correspondingly higher yields</w:t>
      </w:r>
      <w:r w:rsidR="004F030C" w:rsidRPr="000B367E">
        <w:rPr>
          <w:rFonts w:cstheme="minorHAnsi"/>
          <w:color w:val="000000" w:themeColor="text1"/>
          <w:sz w:val="21"/>
          <w:szCs w:val="21"/>
          <w:lang w:val="en-US"/>
        </w:rPr>
        <w:t xml:space="preserve">; </w:t>
      </w:r>
      <w:r w:rsidR="00AB0AD8" w:rsidRPr="000B367E">
        <w:rPr>
          <w:rFonts w:cstheme="minorHAnsi"/>
          <w:color w:val="000000" w:themeColor="text1"/>
          <w:sz w:val="21"/>
          <w:szCs w:val="21"/>
          <w:lang w:val="en-US"/>
        </w:rPr>
        <w:t xml:space="preserve">two community woodlots were established, </w:t>
      </w:r>
      <w:r w:rsidR="007B43B1" w:rsidRPr="000B367E">
        <w:rPr>
          <w:rFonts w:cstheme="minorHAnsi"/>
          <w:color w:val="000000" w:themeColor="text1"/>
          <w:sz w:val="21"/>
          <w:szCs w:val="21"/>
          <w:lang w:val="en-US"/>
        </w:rPr>
        <w:t>and seedlings given to communities, benefiting some</w:t>
      </w:r>
      <w:r w:rsidR="00AB0AD8" w:rsidRPr="000B367E">
        <w:rPr>
          <w:rFonts w:cstheme="minorHAnsi"/>
          <w:color w:val="000000" w:themeColor="text1"/>
          <w:sz w:val="21"/>
          <w:szCs w:val="21"/>
          <w:lang w:val="en-US"/>
        </w:rPr>
        <w:t xml:space="preserve"> </w:t>
      </w:r>
      <w:r w:rsidR="007B43B1" w:rsidRPr="000B367E">
        <w:rPr>
          <w:rFonts w:cstheme="minorHAnsi"/>
          <w:color w:val="000000" w:themeColor="text1"/>
          <w:sz w:val="21"/>
          <w:szCs w:val="21"/>
          <w:lang w:val="en-US"/>
        </w:rPr>
        <w:t xml:space="preserve">20 communities, receiving 5075 stumps/seedlings per community.  </w:t>
      </w:r>
      <w:r w:rsidR="00433502" w:rsidRPr="000B367E">
        <w:rPr>
          <w:rFonts w:cstheme="minorHAnsi"/>
          <w:color w:val="000000" w:themeColor="text1"/>
          <w:sz w:val="21"/>
          <w:szCs w:val="21"/>
          <w:lang w:val="en-US"/>
        </w:rPr>
        <w:t xml:space="preserve">The permanence of these developments </w:t>
      </w:r>
      <w:r w:rsidR="00E04296" w:rsidRPr="000B367E">
        <w:rPr>
          <w:rFonts w:cstheme="minorHAnsi"/>
          <w:color w:val="000000" w:themeColor="text1"/>
          <w:sz w:val="21"/>
          <w:szCs w:val="21"/>
          <w:lang w:val="en-US"/>
        </w:rPr>
        <w:t xml:space="preserve">will largely depend on the extent to which DPWM is able to facilitate connections </w:t>
      </w:r>
      <w:r w:rsidR="00DD1A9F" w:rsidRPr="000B367E">
        <w:rPr>
          <w:rFonts w:cstheme="minorHAnsi"/>
          <w:color w:val="000000" w:themeColor="text1"/>
          <w:sz w:val="21"/>
          <w:szCs w:val="21"/>
          <w:lang w:val="en-US"/>
        </w:rPr>
        <w:t>with other projects such as the large IFAD ROOTS project starting up in January 2021</w:t>
      </w:r>
      <w:r w:rsidR="00927957" w:rsidRPr="000B367E">
        <w:rPr>
          <w:rFonts w:cstheme="minorHAnsi"/>
          <w:color w:val="000000" w:themeColor="text1"/>
          <w:sz w:val="21"/>
          <w:szCs w:val="21"/>
          <w:lang w:val="en-US"/>
        </w:rPr>
        <w:t>, as well as NGO activities.</w:t>
      </w:r>
    </w:p>
    <w:p w14:paraId="54760353" w14:textId="0860E4B7" w:rsidR="004F5314" w:rsidRDefault="004F5314" w:rsidP="004F5314">
      <w:pPr>
        <w:tabs>
          <w:tab w:val="left" w:pos="1620"/>
        </w:tabs>
        <w:contextualSpacing/>
        <w:rPr>
          <w:rFonts w:cstheme="minorHAnsi"/>
          <w:color w:val="FF0000"/>
          <w:sz w:val="21"/>
          <w:szCs w:val="21"/>
          <w:lang w:val="en-US"/>
        </w:rPr>
      </w:pPr>
    </w:p>
    <w:p w14:paraId="6CECC37C" w14:textId="25A8E29A" w:rsidR="00DE6A9F" w:rsidRPr="000B367E" w:rsidRDefault="00D12B91" w:rsidP="00B541A0">
      <w:pPr>
        <w:pStyle w:val="ListParagraph"/>
        <w:numPr>
          <w:ilvl w:val="0"/>
          <w:numId w:val="8"/>
        </w:numPr>
        <w:tabs>
          <w:tab w:val="left" w:pos="1620"/>
        </w:tabs>
        <w:jc w:val="both"/>
        <w:rPr>
          <w:rFonts w:cstheme="minorHAnsi"/>
          <w:color w:val="000000" w:themeColor="text1"/>
          <w:sz w:val="21"/>
          <w:szCs w:val="21"/>
          <w:lang w:val="en-US"/>
        </w:rPr>
      </w:pPr>
      <w:r w:rsidRPr="000B367E">
        <w:rPr>
          <w:rFonts w:cstheme="minorHAnsi"/>
          <w:color w:val="000000" w:themeColor="text1"/>
          <w:sz w:val="21"/>
          <w:szCs w:val="21"/>
          <w:lang w:val="en-US"/>
        </w:rPr>
        <w:t>The main</w:t>
      </w:r>
      <w:r w:rsidR="004F5314" w:rsidRPr="000B367E">
        <w:rPr>
          <w:rFonts w:cstheme="minorHAnsi"/>
          <w:color w:val="000000" w:themeColor="text1"/>
          <w:sz w:val="21"/>
          <w:szCs w:val="21"/>
          <w:lang w:val="en-US"/>
        </w:rPr>
        <w:t xml:space="preserve"> barriers and risks that may prevent further progress towards long-term impact</w:t>
      </w:r>
      <w:r w:rsidRPr="000B367E">
        <w:rPr>
          <w:rFonts w:cstheme="minorHAnsi"/>
          <w:color w:val="000000" w:themeColor="text1"/>
          <w:sz w:val="21"/>
          <w:szCs w:val="21"/>
          <w:lang w:val="en-US"/>
        </w:rPr>
        <w:t xml:space="preserve"> </w:t>
      </w:r>
      <w:r w:rsidR="005D4F52" w:rsidRPr="000B367E">
        <w:rPr>
          <w:rFonts w:cstheme="minorHAnsi"/>
          <w:color w:val="000000" w:themeColor="text1"/>
          <w:sz w:val="21"/>
          <w:szCs w:val="21"/>
          <w:lang w:val="en-US"/>
        </w:rPr>
        <w:t xml:space="preserve">concern the </w:t>
      </w:r>
      <w:r w:rsidR="00D1417B" w:rsidRPr="000B367E">
        <w:rPr>
          <w:rFonts w:cstheme="minorHAnsi"/>
          <w:color w:val="000000" w:themeColor="text1"/>
          <w:sz w:val="21"/>
          <w:szCs w:val="21"/>
          <w:lang w:val="en-US"/>
        </w:rPr>
        <w:t xml:space="preserve">low </w:t>
      </w:r>
      <w:r w:rsidR="006A4F7C" w:rsidRPr="000B367E">
        <w:rPr>
          <w:rFonts w:cstheme="minorHAnsi"/>
          <w:sz w:val="21"/>
          <w:szCs w:val="21"/>
          <w:lang w:val="en-US"/>
        </w:rPr>
        <w:t>financial sustainability</w:t>
      </w:r>
      <w:r w:rsidR="005D4F52" w:rsidRPr="000B367E">
        <w:rPr>
          <w:rFonts w:cstheme="minorHAnsi"/>
          <w:sz w:val="21"/>
          <w:szCs w:val="21"/>
          <w:lang w:val="en-US"/>
        </w:rPr>
        <w:t xml:space="preserve"> </w:t>
      </w:r>
      <w:r w:rsidR="00761067" w:rsidRPr="000B367E">
        <w:rPr>
          <w:rFonts w:cstheme="minorHAnsi"/>
          <w:sz w:val="21"/>
          <w:szCs w:val="21"/>
          <w:lang w:val="en-US"/>
        </w:rPr>
        <w:t xml:space="preserve">and the lack of capacity in DPWM to </w:t>
      </w:r>
      <w:r w:rsidR="005D4F52" w:rsidRPr="000B367E">
        <w:rPr>
          <w:rFonts w:cstheme="minorHAnsi"/>
          <w:sz w:val="21"/>
          <w:szCs w:val="21"/>
          <w:lang w:val="en-US"/>
        </w:rPr>
        <w:t xml:space="preserve">support the </w:t>
      </w:r>
      <w:r w:rsidR="00761067" w:rsidRPr="000B367E">
        <w:rPr>
          <w:rFonts w:cstheme="minorHAnsi"/>
          <w:sz w:val="21"/>
          <w:szCs w:val="21"/>
          <w:lang w:val="en-US"/>
        </w:rPr>
        <w:t xml:space="preserve">national </w:t>
      </w:r>
      <w:r w:rsidR="007B1DCC" w:rsidRPr="000B367E">
        <w:rPr>
          <w:rFonts w:cstheme="minorHAnsi"/>
          <w:sz w:val="21"/>
          <w:szCs w:val="21"/>
          <w:lang w:val="en-US"/>
        </w:rPr>
        <w:t>PA system and management of the three targeted PAs (see 4.3.6)</w:t>
      </w:r>
      <w:r w:rsidR="00C22DB4" w:rsidRPr="000B367E">
        <w:rPr>
          <w:rFonts w:cstheme="minorHAnsi"/>
          <w:sz w:val="21"/>
          <w:szCs w:val="21"/>
          <w:lang w:val="en-US"/>
        </w:rPr>
        <w:t xml:space="preserve"> </w:t>
      </w:r>
      <w:r w:rsidR="00864DC1" w:rsidRPr="000B367E">
        <w:rPr>
          <w:rFonts w:cstheme="minorHAnsi"/>
          <w:sz w:val="21"/>
          <w:szCs w:val="21"/>
          <w:lang w:val="en-US"/>
        </w:rPr>
        <w:t xml:space="preserve">and to maintain support to the surrounding communities for co-management of these areas and </w:t>
      </w:r>
      <w:r w:rsidR="00796F1E" w:rsidRPr="000B367E">
        <w:rPr>
          <w:rFonts w:cstheme="minorHAnsi"/>
          <w:sz w:val="21"/>
          <w:szCs w:val="21"/>
          <w:lang w:val="en-US"/>
        </w:rPr>
        <w:t>continued reduction of external threats through regular communications, awareness raising, and facilitation of SLM and sustainable livelihoods.</w:t>
      </w:r>
      <w:r w:rsidR="00D1417B" w:rsidRPr="000B367E">
        <w:rPr>
          <w:rFonts w:cstheme="minorHAnsi"/>
          <w:sz w:val="21"/>
          <w:szCs w:val="21"/>
          <w:lang w:val="en-US"/>
        </w:rPr>
        <w:t xml:space="preserve"> </w:t>
      </w:r>
      <w:r w:rsidR="00782013" w:rsidRPr="000B367E">
        <w:rPr>
          <w:rFonts w:cstheme="minorHAnsi"/>
          <w:sz w:val="21"/>
          <w:szCs w:val="21"/>
          <w:lang w:val="en-US"/>
        </w:rPr>
        <w:t xml:space="preserve"> </w:t>
      </w:r>
      <w:r w:rsidR="00DE6A9F" w:rsidRPr="000B367E">
        <w:rPr>
          <w:rFonts w:ascii="Calibri" w:eastAsia="Calibri" w:hAnsi="Calibri" w:cs="Times New Roman"/>
          <w:lang w:val="en-MY"/>
        </w:rPr>
        <w:t xml:space="preserve">In addition, COVID19 has potential to have major negative impacts for the sustainability of the project outcomes, through: reduction in annual budget allocations to DWNP as a result of shifts in government priorities (a 30% budget reduction is anticipated in </w:t>
      </w:r>
      <w:r w:rsidR="00DE6A9F" w:rsidRPr="000B367E">
        <w:rPr>
          <w:rFonts w:ascii="Calibri" w:eastAsia="Calibri" w:hAnsi="Calibri" w:cs="Times New Roman"/>
          <w:lang w:val="en-MY"/>
        </w:rPr>
        <w:lastRenderedPageBreak/>
        <w:t>2021); reduction in tourist visitation to protected areas in Gambia (affecting revenue generation); and local impacts on communities related to national economic changes (unemployment, economic recession), movement restrictions and direct health impacts.</w:t>
      </w:r>
    </w:p>
    <w:p w14:paraId="2B10E857" w14:textId="77777777" w:rsidR="00F57B8D" w:rsidRPr="004C44F5" w:rsidRDefault="00F57B8D" w:rsidP="00CD7D18">
      <w:pPr>
        <w:pStyle w:val="Heading1"/>
        <w:numPr>
          <w:ilvl w:val="0"/>
          <w:numId w:val="101"/>
        </w:numPr>
        <w:rPr>
          <w:lang w:val="en-US"/>
        </w:rPr>
      </w:pPr>
      <w:bookmarkStart w:id="91" w:name="_Toc58344107"/>
      <w:r w:rsidRPr="004C44F5">
        <w:rPr>
          <w:lang w:val="en-US"/>
        </w:rPr>
        <w:t>Main Findings, Conclusions, Recommendations &amp; Lessons</w:t>
      </w:r>
      <w:bookmarkEnd w:id="91"/>
    </w:p>
    <w:p w14:paraId="1C92B367" w14:textId="77777777" w:rsidR="00210755" w:rsidRDefault="00210755" w:rsidP="00582301">
      <w:pPr>
        <w:pStyle w:val="Heading2"/>
        <w:numPr>
          <w:ilvl w:val="0"/>
          <w:numId w:val="0"/>
        </w:numPr>
        <w:rPr>
          <w:lang w:val="en-US"/>
        </w:rPr>
      </w:pPr>
    </w:p>
    <w:p w14:paraId="42AE0ADA" w14:textId="574F6997" w:rsidR="00F57B8D" w:rsidRPr="001F33DC" w:rsidRDefault="00582301" w:rsidP="00582301">
      <w:pPr>
        <w:pStyle w:val="Heading2"/>
        <w:numPr>
          <w:ilvl w:val="0"/>
          <w:numId w:val="0"/>
        </w:numPr>
        <w:rPr>
          <w:lang w:val="en-US"/>
        </w:rPr>
      </w:pPr>
      <w:bookmarkStart w:id="92" w:name="_Toc58344108"/>
      <w:r>
        <w:rPr>
          <w:lang w:val="en-US"/>
        </w:rPr>
        <w:t xml:space="preserve">5.1 </w:t>
      </w:r>
      <w:r w:rsidR="00F57B8D" w:rsidRPr="001F33DC">
        <w:rPr>
          <w:lang w:val="en-US"/>
        </w:rPr>
        <w:t>Main Findings</w:t>
      </w:r>
      <w:bookmarkEnd w:id="92"/>
    </w:p>
    <w:p w14:paraId="350C99FD" w14:textId="424D9361" w:rsidR="00903893" w:rsidRPr="00903893" w:rsidRDefault="00903893" w:rsidP="00B541A0">
      <w:pPr>
        <w:pStyle w:val="ListParagraph"/>
        <w:numPr>
          <w:ilvl w:val="0"/>
          <w:numId w:val="8"/>
        </w:numPr>
        <w:tabs>
          <w:tab w:val="left" w:pos="1620"/>
        </w:tabs>
        <w:jc w:val="both"/>
        <w:rPr>
          <w:rFonts w:cstheme="minorHAnsi"/>
          <w:color w:val="000000" w:themeColor="text1"/>
          <w:sz w:val="21"/>
          <w:szCs w:val="21"/>
          <w:lang w:val="en-US"/>
        </w:rPr>
      </w:pPr>
      <w:r w:rsidRPr="00903893">
        <w:rPr>
          <w:rFonts w:cstheme="minorHAnsi"/>
          <w:color w:val="000000" w:themeColor="text1"/>
          <w:sz w:val="21"/>
          <w:szCs w:val="21"/>
          <w:lang w:val="en-US"/>
        </w:rPr>
        <w:t xml:space="preserve">The </w:t>
      </w:r>
      <w:r w:rsidRPr="00CC0B0A">
        <w:rPr>
          <w:rFonts w:cstheme="minorHAnsi"/>
          <w:color w:val="000000" w:themeColor="text1"/>
          <w:sz w:val="21"/>
          <w:szCs w:val="21"/>
          <w:lang w:val="en-US"/>
        </w:rPr>
        <w:t>terminal</w:t>
      </w:r>
      <w:r w:rsidRPr="00903893">
        <w:rPr>
          <w:rFonts w:cstheme="minorHAnsi"/>
          <w:color w:val="000000" w:themeColor="text1"/>
          <w:sz w:val="21"/>
          <w:szCs w:val="21"/>
          <w:lang w:val="en-US"/>
        </w:rPr>
        <w:t xml:space="preserve"> evaluation in </w:t>
      </w:r>
      <w:r w:rsidR="00C106CD" w:rsidRPr="00CC0B0A">
        <w:rPr>
          <w:rFonts w:cstheme="minorHAnsi"/>
          <w:color w:val="000000" w:themeColor="text1"/>
          <w:sz w:val="21"/>
          <w:szCs w:val="21"/>
          <w:lang w:val="en-US"/>
        </w:rPr>
        <w:t>August-November</w:t>
      </w:r>
      <w:r w:rsidRPr="00903893">
        <w:rPr>
          <w:rFonts w:cstheme="minorHAnsi"/>
          <w:color w:val="000000" w:themeColor="text1"/>
          <w:sz w:val="21"/>
          <w:szCs w:val="21"/>
          <w:lang w:val="en-US"/>
        </w:rPr>
        <w:t xml:space="preserve"> 20</w:t>
      </w:r>
      <w:r w:rsidR="00C106CD" w:rsidRPr="00CC0B0A">
        <w:rPr>
          <w:rFonts w:cstheme="minorHAnsi"/>
          <w:color w:val="000000" w:themeColor="text1"/>
          <w:sz w:val="21"/>
          <w:szCs w:val="21"/>
          <w:lang w:val="en-US"/>
        </w:rPr>
        <w:t>20</w:t>
      </w:r>
      <w:r w:rsidRPr="00903893">
        <w:rPr>
          <w:rFonts w:cstheme="minorHAnsi"/>
          <w:color w:val="000000" w:themeColor="text1"/>
          <w:sz w:val="21"/>
          <w:szCs w:val="21"/>
          <w:lang w:val="en-US"/>
        </w:rPr>
        <w:t xml:space="preserve"> examined all aspects of the </w:t>
      </w:r>
      <w:r w:rsidR="00C106CD" w:rsidRPr="00CC0B0A">
        <w:rPr>
          <w:rFonts w:cstheme="minorHAnsi"/>
          <w:color w:val="000000" w:themeColor="text1"/>
          <w:sz w:val="21"/>
          <w:szCs w:val="21"/>
          <w:lang w:val="en-US"/>
        </w:rPr>
        <w:t>PAN</w:t>
      </w:r>
      <w:r w:rsidRPr="00903893">
        <w:rPr>
          <w:rFonts w:cstheme="minorHAnsi"/>
          <w:color w:val="000000" w:themeColor="text1"/>
          <w:sz w:val="21"/>
          <w:szCs w:val="21"/>
          <w:lang w:val="en-US"/>
        </w:rPr>
        <w:t xml:space="preserve"> Project – strategy and design; supervision and management arrangements for implementation; project finances; use of basic project management tools; and implementation progress and achievements over the </w:t>
      </w:r>
      <w:r w:rsidR="00163CC0" w:rsidRPr="00CC0B0A">
        <w:rPr>
          <w:rFonts w:cstheme="minorHAnsi"/>
          <w:color w:val="000000" w:themeColor="text1"/>
          <w:sz w:val="21"/>
          <w:szCs w:val="21"/>
          <w:lang w:val="en-US"/>
        </w:rPr>
        <w:t>five</w:t>
      </w:r>
      <w:r w:rsidRPr="00903893">
        <w:rPr>
          <w:rFonts w:cstheme="minorHAnsi"/>
          <w:color w:val="000000" w:themeColor="text1"/>
          <w:sz w:val="21"/>
          <w:szCs w:val="21"/>
          <w:lang w:val="en-US"/>
        </w:rPr>
        <w:t xml:space="preserve"> years from 20</w:t>
      </w:r>
      <w:r w:rsidR="00163CC0" w:rsidRPr="00CC0B0A">
        <w:rPr>
          <w:rFonts w:cstheme="minorHAnsi"/>
          <w:color w:val="000000" w:themeColor="text1"/>
          <w:sz w:val="21"/>
          <w:szCs w:val="21"/>
          <w:lang w:val="en-US"/>
        </w:rPr>
        <w:t>1</w:t>
      </w:r>
      <w:r w:rsidRPr="00903893">
        <w:rPr>
          <w:rFonts w:cstheme="minorHAnsi"/>
          <w:color w:val="000000" w:themeColor="text1"/>
          <w:sz w:val="21"/>
          <w:szCs w:val="21"/>
          <w:lang w:val="en-US"/>
        </w:rPr>
        <w:t>5 to 20</w:t>
      </w:r>
      <w:r w:rsidR="00163CC0" w:rsidRPr="00CC0B0A">
        <w:rPr>
          <w:rFonts w:cstheme="minorHAnsi"/>
          <w:color w:val="000000" w:themeColor="text1"/>
          <w:sz w:val="21"/>
          <w:szCs w:val="21"/>
          <w:lang w:val="en-US"/>
        </w:rPr>
        <w:t>2</w:t>
      </w:r>
      <w:r w:rsidRPr="00903893">
        <w:rPr>
          <w:rFonts w:cstheme="minorHAnsi"/>
          <w:color w:val="000000" w:themeColor="text1"/>
          <w:sz w:val="21"/>
          <w:szCs w:val="21"/>
          <w:lang w:val="en-US"/>
        </w:rPr>
        <w:t xml:space="preserve">0. </w:t>
      </w:r>
      <w:r w:rsidR="00637F1D">
        <w:rPr>
          <w:rFonts w:cstheme="minorHAnsi"/>
          <w:color w:val="000000" w:themeColor="text1"/>
          <w:sz w:val="21"/>
          <w:szCs w:val="21"/>
          <w:lang w:val="en-US"/>
        </w:rPr>
        <w:t xml:space="preserve">The evaluation has rated the quality of </w:t>
      </w:r>
      <w:r w:rsidR="00637F1D" w:rsidRPr="00454A11">
        <w:rPr>
          <w:rFonts w:cstheme="minorHAnsi"/>
          <w:i/>
          <w:iCs/>
          <w:color w:val="000000" w:themeColor="text1"/>
          <w:sz w:val="21"/>
          <w:szCs w:val="21"/>
          <w:lang w:val="en-US"/>
        </w:rPr>
        <w:t>Monitoring and Evaluation</w:t>
      </w:r>
      <w:r w:rsidR="00637F1D">
        <w:rPr>
          <w:rFonts w:cstheme="minorHAnsi"/>
          <w:color w:val="000000" w:themeColor="text1"/>
          <w:sz w:val="21"/>
          <w:szCs w:val="21"/>
          <w:lang w:val="en-US"/>
        </w:rPr>
        <w:t xml:space="preserve"> at entry, during implementation and overall; and </w:t>
      </w:r>
      <w:r w:rsidR="000B7427">
        <w:rPr>
          <w:rFonts w:cstheme="minorHAnsi"/>
          <w:color w:val="000000" w:themeColor="text1"/>
          <w:sz w:val="21"/>
          <w:szCs w:val="21"/>
          <w:lang w:val="en-US"/>
        </w:rPr>
        <w:t xml:space="preserve">the quality of </w:t>
      </w:r>
      <w:r w:rsidR="006F11E8" w:rsidRPr="00454A11">
        <w:rPr>
          <w:rFonts w:cstheme="minorHAnsi"/>
          <w:i/>
          <w:iCs/>
          <w:color w:val="000000" w:themeColor="text1"/>
          <w:sz w:val="21"/>
          <w:szCs w:val="21"/>
          <w:lang w:val="en-US"/>
        </w:rPr>
        <w:t>Project Implementation/O</w:t>
      </w:r>
      <w:r w:rsidR="000B7427" w:rsidRPr="00454A11">
        <w:rPr>
          <w:rFonts w:cstheme="minorHAnsi"/>
          <w:i/>
          <w:iCs/>
          <w:color w:val="000000" w:themeColor="text1"/>
          <w:sz w:val="21"/>
          <w:szCs w:val="21"/>
          <w:lang w:val="en-US"/>
        </w:rPr>
        <w:t>versight provided by UNDP</w:t>
      </w:r>
      <w:r w:rsidR="00454A11">
        <w:rPr>
          <w:rFonts w:cstheme="minorHAnsi"/>
          <w:color w:val="000000" w:themeColor="text1"/>
          <w:sz w:val="21"/>
          <w:szCs w:val="21"/>
          <w:lang w:val="en-US"/>
        </w:rPr>
        <w:t xml:space="preserve">, </w:t>
      </w:r>
      <w:r w:rsidR="006F11E8" w:rsidRPr="00454A11">
        <w:rPr>
          <w:rFonts w:cstheme="minorHAnsi"/>
          <w:i/>
          <w:iCs/>
          <w:color w:val="000000" w:themeColor="text1"/>
          <w:sz w:val="21"/>
          <w:szCs w:val="21"/>
          <w:lang w:val="en-US"/>
        </w:rPr>
        <w:t xml:space="preserve">Project Execution by </w:t>
      </w:r>
      <w:r w:rsidR="000B7427" w:rsidRPr="00454A11">
        <w:rPr>
          <w:rFonts w:cstheme="minorHAnsi"/>
          <w:i/>
          <w:iCs/>
          <w:color w:val="000000" w:themeColor="text1"/>
          <w:sz w:val="21"/>
          <w:szCs w:val="21"/>
          <w:lang w:val="en-US"/>
        </w:rPr>
        <w:t>the Implementing Partner</w:t>
      </w:r>
      <w:r w:rsidR="00454A11">
        <w:rPr>
          <w:rFonts w:cstheme="minorHAnsi"/>
          <w:color w:val="000000" w:themeColor="text1"/>
          <w:sz w:val="21"/>
          <w:szCs w:val="21"/>
          <w:lang w:val="en-US"/>
        </w:rPr>
        <w:t xml:space="preserve"> and </w:t>
      </w:r>
      <w:r w:rsidR="00454A11" w:rsidRPr="00454A11">
        <w:rPr>
          <w:rFonts w:cstheme="minorHAnsi"/>
          <w:i/>
          <w:iCs/>
          <w:color w:val="000000" w:themeColor="text1"/>
          <w:sz w:val="21"/>
          <w:szCs w:val="21"/>
          <w:lang w:val="en-US"/>
        </w:rPr>
        <w:t>Overall Implementation/Execution</w:t>
      </w:r>
      <w:r w:rsidR="000B7427">
        <w:rPr>
          <w:rFonts w:cstheme="minorHAnsi"/>
          <w:color w:val="000000" w:themeColor="text1"/>
          <w:sz w:val="21"/>
          <w:szCs w:val="21"/>
          <w:lang w:val="en-US"/>
        </w:rPr>
        <w:t xml:space="preserve">. </w:t>
      </w:r>
      <w:r w:rsidRPr="00903893">
        <w:rPr>
          <w:rFonts w:cstheme="minorHAnsi"/>
          <w:color w:val="000000" w:themeColor="text1"/>
          <w:sz w:val="21"/>
          <w:szCs w:val="21"/>
          <w:lang w:val="en-US"/>
        </w:rPr>
        <w:t xml:space="preserve">The main evaluation criteria </w:t>
      </w:r>
      <w:r w:rsidR="0056394F">
        <w:rPr>
          <w:rFonts w:cstheme="minorHAnsi"/>
          <w:color w:val="000000" w:themeColor="text1"/>
          <w:sz w:val="21"/>
          <w:szCs w:val="21"/>
          <w:lang w:val="en-US"/>
        </w:rPr>
        <w:t xml:space="preserve">for project Outcomes </w:t>
      </w:r>
      <w:r w:rsidRPr="00903893">
        <w:rPr>
          <w:rFonts w:cstheme="minorHAnsi"/>
          <w:color w:val="000000" w:themeColor="text1"/>
          <w:sz w:val="21"/>
          <w:szCs w:val="21"/>
          <w:lang w:val="en-US"/>
        </w:rPr>
        <w:t xml:space="preserve">were the </w:t>
      </w:r>
      <w:r w:rsidRPr="00903893">
        <w:rPr>
          <w:rFonts w:cstheme="minorHAnsi"/>
          <w:i/>
          <w:iCs/>
          <w:color w:val="000000" w:themeColor="text1"/>
          <w:sz w:val="21"/>
          <w:szCs w:val="21"/>
          <w:lang w:val="en-US"/>
        </w:rPr>
        <w:t>Relevance</w:t>
      </w:r>
      <w:r w:rsidRPr="00903893">
        <w:rPr>
          <w:rFonts w:cstheme="minorHAnsi"/>
          <w:color w:val="000000" w:themeColor="text1"/>
          <w:sz w:val="21"/>
          <w:szCs w:val="21"/>
          <w:lang w:val="en-US"/>
        </w:rPr>
        <w:t xml:space="preserve">, necessity or importance of the Project in </w:t>
      </w:r>
      <w:r w:rsidR="00163CC0" w:rsidRPr="00CC0B0A">
        <w:rPr>
          <w:rFonts w:cstheme="minorHAnsi"/>
          <w:color w:val="000000" w:themeColor="text1"/>
          <w:sz w:val="21"/>
          <w:szCs w:val="21"/>
          <w:lang w:val="en-US"/>
        </w:rPr>
        <w:t>the Gambia</w:t>
      </w:r>
      <w:r w:rsidRPr="00903893">
        <w:rPr>
          <w:rFonts w:cstheme="minorHAnsi"/>
          <w:color w:val="000000" w:themeColor="text1"/>
          <w:sz w:val="21"/>
          <w:szCs w:val="21"/>
          <w:lang w:val="en-US"/>
        </w:rPr>
        <w:t xml:space="preserve">; the </w:t>
      </w:r>
      <w:r w:rsidRPr="00903893">
        <w:rPr>
          <w:rFonts w:cstheme="minorHAnsi"/>
          <w:i/>
          <w:iCs/>
          <w:color w:val="000000" w:themeColor="text1"/>
          <w:sz w:val="21"/>
          <w:szCs w:val="21"/>
          <w:lang w:val="en-US"/>
        </w:rPr>
        <w:t>Efficiency</w:t>
      </w:r>
      <w:r w:rsidRPr="00903893">
        <w:rPr>
          <w:rFonts w:cstheme="minorHAnsi"/>
          <w:color w:val="000000" w:themeColor="text1"/>
          <w:sz w:val="21"/>
          <w:szCs w:val="21"/>
          <w:lang w:val="en-US"/>
        </w:rPr>
        <w:t xml:space="preserve"> with which the Project has been organised, supervised, financed, administered and activities delivered, considering the time and resources available; the </w:t>
      </w:r>
      <w:r w:rsidRPr="00903893">
        <w:rPr>
          <w:rFonts w:cstheme="minorHAnsi"/>
          <w:i/>
          <w:iCs/>
          <w:color w:val="000000" w:themeColor="text1"/>
          <w:sz w:val="21"/>
          <w:szCs w:val="21"/>
          <w:lang w:val="en-US"/>
        </w:rPr>
        <w:t>Effectiveness</w:t>
      </w:r>
      <w:r w:rsidRPr="00903893">
        <w:rPr>
          <w:rFonts w:cstheme="minorHAnsi"/>
          <w:color w:val="000000" w:themeColor="text1"/>
          <w:sz w:val="21"/>
          <w:szCs w:val="21"/>
          <w:lang w:val="en-US"/>
        </w:rPr>
        <w:t xml:space="preserve"> of Project design, management and implementation, in contributing to achievement of the agreed objectives and expected or planned results; the </w:t>
      </w:r>
      <w:r w:rsidRPr="00903893">
        <w:rPr>
          <w:rFonts w:cstheme="minorHAnsi"/>
          <w:i/>
          <w:iCs/>
          <w:color w:val="000000" w:themeColor="text1"/>
          <w:sz w:val="21"/>
          <w:szCs w:val="21"/>
          <w:lang w:val="en-US"/>
        </w:rPr>
        <w:t>Re</w:t>
      </w:r>
      <w:r w:rsidR="004D7B66" w:rsidRPr="00CC0B0A">
        <w:rPr>
          <w:rFonts w:cstheme="minorHAnsi"/>
          <w:i/>
          <w:iCs/>
          <w:color w:val="000000" w:themeColor="text1"/>
          <w:sz w:val="21"/>
          <w:szCs w:val="21"/>
          <w:lang w:val="en-US"/>
        </w:rPr>
        <w:t>sults</w:t>
      </w:r>
      <w:r w:rsidR="00704DAD" w:rsidRPr="00CC0B0A">
        <w:rPr>
          <w:rFonts w:cstheme="minorHAnsi"/>
          <w:i/>
          <w:iCs/>
          <w:color w:val="000000" w:themeColor="text1"/>
          <w:sz w:val="21"/>
          <w:szCs w:val="21"/>
          <w:lang w:val="en-US"/>
        </w:rPr>
        <w:t>/Impacts</w:t>
      </w:r>
      <w:r w:rsidR="00704DAD" w:rsidRPr="00CC0B0A">
        <w:rPr>
          <w:rFonts w:cstheme="minorHAnsi"/>
          <w:color w:val="000000" w:themeColor="text1"/>
          <w:sz w:val="21"/>
          <w:szCs w:val="21"/>
          <w:lang w:val="en-US"/>
        </w:rPr>
        <w:t xml:space="preserve"> </w:t>
      </w:r>
      <w:r w:rsidRPr="00903893">
        <w:rPr>
          <w:rFonts w:cstheme="minorHAnsi"/>
          <w:color w:val="000000" w:themeColor="text1"/>
          <w:sz w:val="21"/>
          <w:szCs w:val="21"/>
          <w:lang w:val="en-US"/>
        </w:rPr>
        <w:t xml:space="preserve"> achieved by the Project; and the </w:t>
      </w:r>
      <w:r w:rsidRPr="00903893">
        <w:rPr>
          <w:rFonts w:cstheme="minorHAnsi"/>
          <w:i/>
          <w:iCs/>
          <w:color w:val="000000" w:themeColor="text1"/>
          <w:sz w:val="21"/>
          <w:szCs w:val="21"/>
          <w:lang w:val="en-US"/>
        </w:rPr>
        <w:t xml:space="preserve">Sustainability </w:t>
      </w:r>
      <w:r w:rsidRPr="00903893">
        <w:rPr>
          <w:rFonts w:cstheme="minorHAnsi"/>
          <w:color w:val="000000" w:themeColor="text1"/>
          <w:sz w:val="21"/>
          <w:szCs w:val="21"/>
          <w:lang w:val="en-US"/>
        </w:rPr>
        <w:t xml:space="preserve">of the achievements and impacts of the Project, after the Project has been concluded. </w:t>
      </w:r>
      <w:r w:rsidR="00F736FE" w:rsidRPr="00CC0B0A">
        <w:rPr>
          <w:rFonts w:cstheme="minorHAnsi"/>
          <w:color w:val="000000" w:themeColor="text1"/>
          <w:sz w:val="21"/>
          <w:szCs w:val="21"/>
          <w:lang w:val="en-US"/>
        </w:rPr>
        <w:t>In addition, the evaluation examined the</w:t>
      </w:r>
      <w:r w:rsidR="00A84DD8" w:rsidRPr="00CC0B0A">
        <w:rPr>
          <w:rFonts w:cstheme="minorHAnsi"/>
          <w:color w:val="000000" w:themeColor="text1"/>
          <w:sz w:val="21"/>
          <w:szCs w:val="21"/>
          <w:lang w:val="en-US"/>
        </w:rPr>
        <w:t xml:space="preserve"> project’s contributions to </w:t>
      </w:r>
      <w:r w:rsidR="00A84DD8" w:rsidRPr="00CC0B0A">
        <w:rPr>
          <w:rFonts w:cstheme="minorHAnsi"/>
          <w:i/>
          <w:iCs/>
          <w:color w:val="000000" w:themeColor="text1"/>
          <w:sz w:val="21"/>
          <w:szCs w:val="21"/>
          <w:lang w:val="en-US"/>
        </w:rPr>
        <w:t>Gender and Women’s Empowerment</w:t>
      </w:r>
      <w:r w:rsidR="00A84DD8" w:rsidRPr="00CC0B0A">
        <w:rPr>
          <w:rFonts w:cstheme="minorHAnsi"/>
          <w:color w:val="000000" w:themeColor="text1"/>
          <w:sz w:val="21"/>
          <w:szCs w:val="21"/>
          <w:lang w:val="en-US"/>
        </w:rPr>
        <w:t xml:space="preserve">, and </w:t>
      </w:r>
      <w:r w:rsidR="00D70F6B" w:rsidRPr="00CC0B0A">
        <w:rPr>
          <w:rFonts w:cstheme="minorHAnsi"/>
          <w:i/>
          <w:iCs/>
          <w:color w:val="000000" w:themeColor="text1"/>
          <w:sz w:val="21"/>
          <w:szCs w:val="21"/>
          <w:lang w:val="en-US"/>
        </w:rPr>
        <w:t>C</w:t>
      </w:r>
      <w:r w:rsidR="00A84DD8" w:rsidRPr="00CC0B0A">
        <w:rPr>
          <w:rFonts w:cstheme="minorHAnsi"/>
          <w:i/>
          <w:iCs/>
          <w:color w:val="000000" w:themeColor="text1"/>
          <w:sz w:val="21"/>
          <w:szCs w:val="21"/>
          <w:lang w:val="en-US"/>
        </w:rPr>
        <w:t xml:space="preserve">ross-cutting </w:t>
      </w:r>
      <w:r w:rsidR="00D70F6B" w:rsidRPr="00CC0B0A">
        <w:rPr>
          <w:rFonts w:cstheme="minorHAnsi"/>
          <w:i/>
          <w:iCs/>
          <w:color w:val="000000" w:themeColor="text1"/>
          <w:sz w:val="21"/>
          <w:szCs w:val="21"/>
          <w:lang w:val="en-US"/>
        </w:rPr>
        <w:t>I</w:t>
      </w:r>
      <w:r w:rsidR="00A84DD8" w:rsidRPr="00CC0B0A">
        <w:rPr>
          <w:rFonts w:cstheme="minorHAnsi"/>
          <w:i/>
          <w:iCs/>
          <w:color w:val="000000" w:themeColor="text1"/>
          <w:sz w:val="21"/>
          <w:szCs w:val="21"/>
          <w:lang w:val="en-US"/>
        </w:rPr>
        <w:t>ssues</w:t>
      </w:r>
      <w:r w:rsidR="00A84DD8" w:rsidRPr="00CC0B0A">
        <w:rPr>
          <w:rFonts w:cstheme="minorHAnsi"/>
          <w:color w:val="000000" w:themeColor="text1"/>
          <w:sz w:val="21"/>
          <w:szCs w:val="21"/>
          <w:lang w:val="en-US"/>
        </w:rPr>
        <w:t xml:space="preserve"> of climate chan</w:t>
      </w:r>
      <w:r w:rsidR="00D70F6B" w:rsidRPr="00CC0B0A">
        <w:rPr>
          <w:rFonts w:cstheme="minorHAnsi"/>
          <w:color w:val="000000" w:themeColor="text1"/>
          <w:sz w:val="21"/>
          <w:szCs w:val="21"/>
          <w:lang w:val="en-US"/>
        </w:rPr>
        <w:t xml:space="preserve">ge mitigation and adaptation, </w:t>
      </w:r>
      <w:r w:rsidR="002C65DE" w:rsidRPr="00CC0B0A">
        <w:rPr>
          <w:rFonts w:cstheme="minorHAnsi"/>
          <w:color w:val="000000" w:themeColor="text1"/>
          <w:sz w:val="21"/>
          <w:szCs w:val="21"/>
          <w:lang w:val="en-US"/>
        </w:rPr>
        <w:t>capacity development, and the poverty-environment nexus.</w:t>
      </w:r>
      <w:r w:rsidRPr="00903893">
        <w:rPr>
          <w:rFonts w:cstheme="minorHAnsi"/>
          <w:color w:val="000000" w:themeColor="text1"/>
          <w:sz w:val="21"/>
          <w:szCs w:val="21"/>
          <w:lang w:val="en-US"/>
        </w:rPr>
        <w:t xml:space="preserve">   </w:t>
      </w:r>
      <w:r w:rsidR="0099528F" w:rsidRPr="00CC0B0A">
        <w:rPr>
          <w:rFonts w:cstheme="minorHAnsi"/>
          <w:color w:val="000000" w:themeColor="text1"/>
          <w:sz w:val="21"/>
          <w:szCs w:val="21"/>
          <w:lang w:val="en-US"/>
        </w:rPr>
        <w:t xml:space="preserve">The ratings for each of the evaluation criteria are </w:t>
      </w:r>
      <w:r w:rsidR="000A6CC3" w:rsidRPr="00CC0B0A">
        <w:rPr>
          <w:rFonts w:cstheme="minorHAnsi"/>
          <w:color w:val="000000" w:themeColor="text1"/>
          <w:sz w:val="21"/>
          <w:szCs w:val="21"/>
          <w:lang w:val="en-US"/>
        </w:rPr>
        <w:t>summarized</w:t>
      </w:r>
      <w:r w:rsidR="0099528F" w:rsidRPr="00CC0B0A">
        <w:rPr>
          <w:rFonts w:cstheme="minorHAnsi"/>
          <w:color w:val="000000" w:themeColor="text1"/>
          <w:sz w:val="21"/>
          <w:szCs w:val="21"/>
          <w:lang w:val="en-US"/>
        </w:rPr>
        <w:t xml:space="preserve"> in the table below</w:t>
      </w:r>
      <w:r w:rsidR="00F50F3C" w:rsidRPr="00CC0B0A">
        <w:rPr>
          <w:rFonts w:cstheme="minorHAnsi"/>
          <w:color w:val="000000" w:themeColor="text1"/>
          <w:sz w:val="21"/>
          <w:szCs w:val="21"/>
          <w:lang w:val="en-US"/>
        </w:rPr>
        <w:t xml:space="preserve">, based on the detailed findings in </w:t>
      </w:r>
      <w:r w:rsidR="00F50F3C" w:rsidRPr="00CC0B0A">
        <w:rPr>
          <w:rFonts w:cstheme="minorHAnsi"/>
          <w:b/>
          <w:bCs/>
          <w:color w:val="000000" w:themeColor="text1"/>
          <w:sz w:val="21"/>
          <w:szCs w:val="21"/>
          <w:lang w:val="en-US"/>
        </w:rPr>
        <w:t>Section 4</w:t>
      </w:r>
      <w:r w:rsidR="00F50F3C" w:rsidRPr="00CC0B0A">
        <w:rPr>
          <w:rFonts w:cstheme="minorHAnsi"/>
          <w:color w:val="000000" w:themeColor="text1"/>
          <w:sz w:val="21"/>
          <w:szCs w:val="21"/>
          <w:lang w:val="en-US"/>
        </w:rPr>
        <w:t xml:space="preserve"> above. </w:t>
      </w:r>
    </w:p>
    <w:p w14:paraId="100FC705" w14:textId="5E89263F" w:rsidR="008C6522" w:rsidRPr="000A6CC3" w:rsidRDefault="00F50F3C" w:rsidP="00E3078B">
      <w:pPr>
        <w:jc w:val="both"/>
        <w:rPr>
          <w:b/>
          <w:bCs/>
          <w:color w:val="000000" w:themeColor="text1"/>
          <w:lang w:val="en-US"/>
        </w:rPr>
      </w:pPr>
      <w:r w:rsidRPr="000A6CC3">
        <w:rPr>
          <w:b/>
          <w:bCs/>
          <w:color w:val="000000" w:themeColor="text1"/>
          <w:lang w:val="en-US"/>
        </w:rPr>
        <w:t>Table 1</w:t>
      </w:r>
      <w:r w:rsidR="008C70CE">
        <w:rPr>
          <w:b/>
          <w:bCs/>
          <w:color w:val="000000" w:themeColor="text1"/>
          <w:lang w:val="en-US"/>
        </w:rPr>
        <w:t>3</w:t>
      </w:r>
      <w:r w:rsidRPr="000A6CC3">
        <w:rPr>
          <w:b/>
          <w:bCs/>
          <w:color w:val="000000" w:themeColor="text1"/>
          <w:lang w:val="en-US"/>
        </w:rPr>
        <w:t xml:space="preserve">. </w:t>
      </w:r>
      <w:r w:rsidR="000A6CC3" w:rsidRPr="000A6CC3">
        <w:rPr>
          <w:b/>
          <w:bCs/>
          <w:color w:val="000000" w:themeColor="text1"/>
          <w:lang w:val="en-US"/>
        </w:rPr>
        <w:t>Evaluation Ratings table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988"/>
        <w:gridCol w:w="5607"/>
      </w:tblGrid>
      <w:tr w:rsidR="005A2EB3" w:rsidRPr="005A2EB3" w14:paraId="773B04BB" w14:textId="77777777" w:rsidTr="00B541A0">
        <w:trPr>
          <w:tblHeader/>
          <w:jc w:val="center"/>
        </w:trPr>
        <w:tc>
          <w:tcPr>
            <w:tcW w:w="1337" w:type="pct"/>
            <w:shd w:val="clear" w:color="auto" w:fill="B4C6E7" w:themeFill="accent1" w:themeFillTint="66"/>
          </w:tcPr>
          <w:p w14:paraId="20B71EE8" w14:textId="67145824" w:rsidR="0040559D" w:rsidRPr="005A2EB3" w:rsidRDefault="0040559D" w:rsidP="00D771D3">
            <w:pPr>
              <w:ind w:left="34"/>
              <w:contextualSpacing/>
              <w:jc w:val="both"/>
              <w:rPr>
                <w:rFonts w:cstheme="minorHAnsi"/>
                <w:b/>
                <w:bCs/>
                <w:color w:val="000000" w:themeColor="text1"/>
                <w:sz w:val="20"/>
                <w:szCs w:val="20"/>
                <w:lang w:val="en-US"/>
              </w:rPr>
            </w:pPr>
            <w:r w:rsidRPr="005A2EB3">
              <w:rPr>
                <w:rFonts w:cstheme="minorHAnsi"/>
                <w:b/>
                <w:bCs/>
                <w:color w:val="000000" w:themeColor="text1"/>
                <w:sz w:val="20"/>
                <w:szCs w:val="20"/>
                <w:lang w:val="en-US"/>
              </w:rPr>
              <w:t>Evaluation Criteria</w:t>
            </w:r>
          </w:p>
        </w:tc>
        <w:tc>
          <w:tcPr>
            <w:tcW w:w="551" w:type="pct"/>
            <w:shd w:val="clear" w:color="auto" w:fill="B4C6E7" w:themeFill="accent1" w:themeFillTint="66"/>
          </w:tcPr>
          <w:p w14:paraId="2C296B19" w14:textId="63410585" w:rsidR="0040559D" w:rsidRPr="005A2EB3" w:rsidRDefault="0040559D" w:rsidP="00481586">
            <w:pPr>
              <w:jc w:val="both"/>
              <w:rPr>
                <w:rFonts w:cstheme="minorHAnsi"/>
                <w:b/>
                <w:bCs/>
                <w:color w:val="000000" w:themeColor="text1"/>
                <w:sz w:val="20"/>
                <w:szCs w:val="20"/>
                <w:lang w:val="en-US"/>
              </w:rPr>
            </w:pPr>
            <w:r w:rsidRPr="005A2EB3">
              <w:rPr>
                <w:rFonts w:cstheme="minorHAnsi"/>
                <w:b/>
                <w:bCs/>
                <w:color w:val="000000" w:themeColor="text1"/>
                <w:sz w:val="20"/>
                <w:szCs w:val="20"/>
                <w:lang w:val="en-US"/>
              </w:rPr>
              <w:t>Rating</w:t>
            </w:r>
            <w:r w:rsidRPr="005A2EB3">
              <w:rPr>
                <w:rFonts w:cstheme="minorHAnsi"/>
                <w:b/>
                <w:bCs/>
                <w:color w:val="000000" w:themeColor="text1"/>
                <w:sz w:val="20"/>
                <w:szCs w:val="20"/>
                <w:vertAlign w:val="superscript"/>
                <w:lang w:val="en-US"/>
              </w:rPr>
              <w:footnoteReference w:id="66"/>
            </w:r>
          </w:p>
        </w:tc>
        <w:tc>
          <w:tcPr>
            <w:tcW w:w="3113" w:type="pct"/>
            <w:shd w:val="clear" w:color="auto" w:fill="B4C6E7" w:themeFill="accent1" w:themeFillTint="66"/>
          </w:tcPr>
          <w:p w14:paraId="4BFE5621" w14:textId="10182291" w:rsidR="0040559D" w:rsidRPr="005A2EB3" w:rsidRDefault="0040559D" w:rsidP="00481586">
            <w:pPr>
              <w:jc w:val="both"/>
              <w:rPr>
                <w:rFonts w:cstheme="minorHAnsi"/>
                <w:b/>
                <w:bCs/>
                <w:color w:val="000000" w:themeColor="text1"/>
                <w:sz w:val="20"/>
                <w:szCs w:val="20"/>
                <w:lang w:val="en-US"/>
              </w:rPr>
            </w:pPr>
            <w:r w:rsidRPr="005A2EB3">
              <w:rPr>
                <w:rFonts w:cstheme="minorHAnsi"/>
                <w:b/>
                <w:bCs/>
                <w:color w:val="000000" w:themeColor="text1"/>
                <w:sz w:val="20"/>
                <w:szCs w:val="20"/>
                <w:lang w:val="en-US"/>
              </w:rPr>
              <w:t>Comments</w:t>
            </w:r>
          </w:p>
        </w:tc>
      </w:tr>
      <w:tr w:rsidR="007E53BE" w:rsidRPr="005A2EB3" w14:paraId="7A5636F3" w14:textId="25EDEFEB" w:rsidTr="00B541A0">
        <w:trPr>
          <w:jc w:val="center"/>
        </w:trPr>
        <w:tc>
          <w:tcPr>
            <w:tcW w:w="5000" w:type="pct"/>
            <w:gridSpan w:val="3"/>
            <w:shd w:val="clear" w:color="auto" w:fill="D9E2F3" w:themeFill="accent1" w:themeFillTint="33"/>
          </w:tcPr>
          <w:p w14:paraId="3419C4AB" w14:textId="408AF36C" w:rsidR="007E53BE" w:rsidRPr="005A2EB3" w:rsidRDefault="007E53BE" w:rsidP="00481586">
            <w:pPr>
              <w:jc w:val="both"/>
              <w:rPr>
                <w:rFonts w:cstheme="minorHAnsi"/>
                <w:b/>
                <w:bCs/>
                <w:color w:val="000000" w:themeColor="text1"/>
                <w:sz w:val="20"/>
                <w:szCs w:val="20"/>
                <w:lang w:val="en-US"/>
              </w:rPr>
            </w:pPr>
            <w:r w:rsidRPr="005A2EB3">
              <w:rPr>
                <w:rFonts w:cstheme="minorHAnsi"/>
                <w:b/>
                <w:bCs/>
                <w:color w:val="000000" w:themeColor="text1"/>
                <w:sz w:val="20"/>
                <w:szCs w:val="20"/>
                <w:lang w:val="en-US"/>
              </w:rPr>
              <w:t>Monitoring &amp; Evaluation (M&amp;E)</w:t>
            </w:r>
          </w:p>
        </w:tc>
      </w:tr>
      <w:tr w:rsidR="005A2EB3" w:rsidRPr="005A2EB3" w14:paraId="0CB220D3" w14:textId="48FAFB4A" w:rsidTr="00B541A0">
        <w:trPr>
          <w:jc w:val="center"/>
        </w:trPr>
        <w:tc>
          <w:tcPr>
            <w:tcW w:w="1337" w:type="pct"/>
          </w:tcPr>
          <w:p w14:paraId="58870AE0" w14:textId="77777777" w:rsidR="001C391D" w:rsidRPr="005A2EB3" w:rsidRDefault="001C391D" w:rsidP="00D771D3">
            <w:pPr>
              <w:ind w:left="34"/>
              <w:jc w:val="both"/>
              <w:rPr>
                <w:rFonts w:cstheme="minorHAnsi"/>
                <w:color w:val="000000"/>
                <w:sz w:val="20"/>
                <w:szCs w:val="20"/>
                <w:lang w:val="en-US"/>
              </w:rPr>
            </w:pPr>
            <w:r w:rsidRPr="005A2EB3">
              <w:rPr>
                <w:rFonts w:cstheme="minorHAnsi"/>
                <w:color w:val="000000"/>
                <w:sz w:val="20"/>
                <w:szCs w:val="20"/>
                <w:lang w:val="en-US"/>
              </w:rPr>
              <w:t>M&amp;E design at entry</w:t>
            </w:r>
          </w:p>
        </w:tc>
        <w:tc>
          <w:tcPr>
            <w:tcW w:w="551" w:type="pct"/>
          </w:tcPr>
          <w:p w14:paraId="4FB9244B" w14:textId="6FB71656" w:rsidR="001C391D" w:rsidRPr="005A2EB3" w:rsidRDefault="001C391D" w:rsidP="00481586">
            <w:pPr>
              <w:jc w:val="both"/>
              <w:rPr>
                <w:rFonts w:cstheme="minorHAnsi"/>
                <w:b/>
                <w:bCs/>
                <w:color w:val="000000"/>
                <w:sz w:val="20"/>
                <w:szCs w:val="20"/>
                <w:lang w:val="en-US"/>
              </w:rPr>
            </w:pPr>
            <w:r w:rsidRPr="005A2EB3">
              <w:rPr>
                <w:rFonts w:cstheme="minorHAnsi"/>
                <w:b/>
                <w:bCs/>
                <w:color w:val="000000"/>
                <w:sz w:val="20"/>
                <w:szCs w:val="20"/>
                <w:lang w:val="en-US"/>
              </w:rPr>
              <w:t>M</w:t>
            </w:r>
            <w:r w:rsidR="0027255C">
              <w:rPr>
                <w:rFonts w:cstheme="minorHAnsi"/>
                <w:b/>
                <w:bCs/>
                <w:color w:val="000000"/>
                <w:sz w:val="20"/>
                <w:szCs w:val="20"/>
                <w:lang w:val="en-US"/>
              </w:rPr>
              <w:t>U</w:t>
            </w:r>
          </w:p>
        </w:tc>
        <w:tc>
          <w:tcPr>
            <w:tcW w:w="3113" w:type="pct"/>
          </w:tcPr>
          <w:p w14:paraId="5F872A6F" w14:textId="1CE5E87C" w:rsidR="001C391D" w:rsidRPr="000B2C4F" w:rsidRDefault="00F4361A" w:rsidP="00481586">
            <w:pPr>
              <w:jc w:val="both"/>
              <w:rPr>
                <w:rFonts w:cstheme="minorHAnsi"/>
                <w:color w:val="000000"/>
                <w:sz w:val="20"/>
                <w:szCs w:val="20"/>
                <w:lang w:val="en-US"/>
              </w:rPr>
            </w:pPr>
            <w:r w:rsidRPr="000B2C4F">
              <w:rPr>
                <w:rFonts w:cstheme="minorHAnsi"/>
                <w:color w:val="000000"/>
                <w:sz w:val="20"/>
                <w:szCs w:val="20"/>
                <w:lang w:val="en-US"/>
              </w:rPr>
              <w:t>The cornerstone of M&amp;E in GEF projects is the Results Framework, which in the case of this project was seriously inadequate in a number of respect</w:t>
            </w:r>
            <w:r w:rsidR="00675613" w:rsidRPr="000B2C4F">
              <w:rPr>
                <w:rFonts w:cstheme="minorHAnsi"/>
                <w:color w:val="000000"/>
                <w:sz w:val="20"/>
                <w:szCs w:val="20"/>
                <w:lang w:val="en-US"/>
              </w:rPr>
              <w:t xml:space="preserve">s, including </w:t>
            </w:r>
            <w:r w:rsidR="006B2E6F" w:rsidRPr="000B2C4F">
              <w:rPr>
                <w:rFonts w:cstheme="minorHAnsi"/>
                <w:color w:val="000000"/>
                <w:sz w:val="20"/>
                <w:szCs w:val="20"/>
                <w:lang w:val="en-US"/>
              </w:rPr>
              <w:t>indicators that were not SMART, absent baselines and targets, and confusing structure</w:t>
            </w:r>
            <w:r w:rsidRPr="000B2C4F">
              <w:rPr>
                <w:rFonts w:cstheme="minorHAnsi"/>
                <w:color w:val="000000"/>
                <w:sz w:val="20"/>
                <w:szCs w:val="20"/>
                <w:lang w:val="en-US"/>
              </w:rPr>
              <w:t>.  In addition, the measurement methodologies for the indicators were not fully described, posing further challenges for efficient implementation. No provision was made for a mid-term review as this was a GEF Medium-Sized Project (although it could have been included to strengthen M&amp;E). The M&amp;E budget was within normal limits, but in reality not quite sufficient at USD 46,000, or 3.47% of the GEF budget.</w:t>
            </w:r>
          </w:p>
        </w:tc>
      </w:tr>
      <w:tr w:rsidR="005A2EB3" w:rsidRPr="005A2EB3" w14:paraId="0E9C5741" w14:textId="6DB52F35" w:rsidTr="00B541A0">
        <w:trPr>
          <w:jc w:val="center"/>
        </w:trPr>
        <w:tc>
          <w:tcPr>
            <w:tcW w:w="1337" w:type="pct"/>
          </w:tcPr>
          <w:p w14:paraId="28A1EE62" w14:textId="77777777" w:rsidR="001C391D" w:rsidRPr="005A2EB3" w:rsidRDefault="001C391D" w:rsidP="00D771D3">
            <w:pPr>
              <w:ind w:left="34"/>
              <w:jc w:val="both"/>
              <w:rPr>
                <w:rFonts w:cstheme="minorHAnsi"/>
                <w:color w:val="000000"/>
                <w:sz w:val="20"/>
                <w:szCs w:val="20"/>
                <w:lang w:val="en-US"/>
              </w:rPr>
            </w:pPr>
            <w:r w:rsidRPr="005A2EB3">
              <w:rPr>
                <w:rFonts w:cstheme="minorHAnsi"/>
                <w:color w:val="000000"/>
                <w:sz w:val="20"/>
                <w:szCs w:val="20"/>
                <w:lang w:val="en-US"/>
              </w:rPr>
              <w:lastRenderedPageBreak/>
              <w:t>M&amp;E Plan Implementation</w:t>
            </w:r>
          </w:p>
        </w:tc>
        <w:tc>
          <w:tcPr>
            <w:tcW w:w="551" w:type="pct"/>
          </w:tcPr>
          <w:p w14:paraId="6742F420" w14:textId="77777777" w:rsidR="001C391D" w:rsidRPr="005A2EB3" w:rsidRDefault="001C391D" w:rsidP="00481586">
            <w:pPr>
              <w:jc w:val="both"/>
              <w:rPr>
                <w:rFonts w:cstheme="minorHAnsi"/>
                <w:b/>
                <w:bCs/>
                <w:color w:val="000000"/>
                <w:sz w:val="20"/>
                <w:szCs w:val="20"/>
                <w:lang w:val="en-US"/>
              </w:rPr>
            </w:pPr>
            <w:r w:rsidRPr="005A2EB3">
              <w:rPr>
                <w:rFonts w:cstheme="minorHAnsi"/>
                <w:b/>
                <w:bCs/>
                <w:color w:val="000000"/>
                <w:sz w:val="20"/>
                <w:szCs w:val="20"/>
                <w:lang w:val="en-US"/>
              </w:rPr>
              <w:t>MU</w:t>
            </w:r>
          </w:p>
        </w:tc>
        <w:tc>
          <w:tcPr>
            <w:tcW w:w="3113" w:type="pct"/>
          </w:tcPr>
          <w:p w14:paraId="55649D66" w14:textId="4C8A8415" w:rsidR="000B2C4F" w:rsidRPr="000B2C4F" w:rsidRDefault="000B2C4F" w:rsidP="000B2C4F">
            <w:pPr>
              <w:jc w:val="both"/>
              <w:rPr>
                <w:rFonts w:cstheme="minorHAnsi"/>
                <w:color w:val="000000"/>
                <w:sz w:val="20"/>
                <w:szCs w:val="20"/>
                <w:lang w:val="en-US"/>
              </w:rPr>
            </w:pPr>
            <w:r w:rsidRPr="000B2C4F">
              <w:rPr>
                <w:rFonts w:cstheme="minorHAnsi"/>
                <w:color w:val="000000"/>
                <w:sz w:val="20"/>
                <w:szCs w:val="20"/>
                <w:lang w:val="en-US"/>
              </w:rPr>
              <w:t xml:space="preserve">The monitoring systems used by the project followed established UNDP and GEF procedures. The PIRs followed the standard GEF format, but in some cases included very limited information from the project team and some sections were </w:t>
            </w:r>
            <w:r w:rsidR="005F4416">
              <w:rPr>
                <w:rFonts w:cstheme="minorHAnsi"/>
                <w:color w:val="000000"/>
                <w:sz w:val="20"/>
                <w:szCs w:val="20"/>
                <w:lang w:val="en-US"/>
              </w:rPr>
              <w:t xml:space="preserve"> in</w:t>
            </w:r>
            <w:r w:rsidRPr="000B2C4F">
              <w:rPr>
                <w:rFonts w:cstheme="minorHAnsi"/>
                <w:color w:val="000000"/>
                <w:sz w:val="20"/>
                <w:szCs w:val="20"/>
                <w:lang w:val="en-US"/>
              </w:rPr>
              <w:t xml:space="preserve">complete (eg critical risks). Overall, the implementation of M&amp;E during the project diverged from the project document M&amp;E plan </w:t>
            </w:r>
            <w:r w:rsidR="00CE5863">
              <w:rPr>
                <w:rFonts w:cstheme="minorHAnsi"/>
                <w:color w:val="000000"/>
                <w:sz w:val="20"/>
                <w:szCs w:val="20"/>
                <w:lang w:val="en-US"/>
              </w:rPr>
              <w:t>as follows</w:t>
            </w:r>
            <w:r w:rsidRPr="000B2C4F">
              <w:rPr>
                <w:rFonts w:cstheme="minorHAnsi"/>
                <w:color w:val="000000"/>
                <w:sz w:val="20"/>
                <w:szCs w:val="20"/>
                <w:lang w:val="en-US"/>
              </w:rPr>
              <w:t>:</w:t>
            </w:r>
            <w:r w:rsidR="00121E1B">
              <w:rPr>
                <w:rFonts w:cstheme="minorHAnsi"/>
                <w:color w:val="000000"/>
                <w:sz w:val="20"/>
                <w:szCs w:val="20"/>
                <w:lang w:val="en-US"/>
              </w:rPr>
              <w:t xml:space="preserve"> </w:t>
            </w:r>
          </w:p>
          <w:p w14:paraId="0FF72F58" w14:textId="77777777" w:rsidR="000B2C4F" w:rsidRPr="000B2C4F" w:rsidRDefault="000B2C4F" w:rsidP="00635C0B">
            <w:pPr>
              <w:numPr>
                <w:ilvl w:val="1"/>
                <w:numId w:val="132"/>
              </w:numPr>
              <w:ind w:left="312" w:hanging="284"/>
              <w:jc w:val="both"/>
              <w:rPr>
                <w:rFonts w:cstheme="minorHAnsi"/>
                <w:color w:val="000000"/>
                <w:sz w:val="20"/>
                <w:szCs w:val="20"/>
                <w:lang w:val="en-US"/>
              </w:rPr>
            </w:pPr>
            <w:r w:rsidRPr="000B2C4F">
              <w:rPr>
                <w:rFonts w:cstheme="minorHAnsi"/>
                <w:color w:val="000000"/>
                <w:sz w:val="20"/>
                <w:szCs w:val="20"/>
                <w:lang w:val="en-US"/>
              </w:rPr>
              <w:t>The project launch meeting in July 2015 did not fulfil the intended purpose of a project inception workshop, and there was no project team in place at this time. Consequently, it was only in September 2016 – some 14 months later – that the project design was analysed in detail and recommendations made to rectify its shortcomings;</w:t>
            </w:r>
          </w:p>
          <w:p w14:paraId="18DFFBEB" w14:textId="1AFF4F70" w:rsidR="000B2C4F" w:rsidRPr="000B2C4F" w:rsidRDefault="000B2C4F" w:rsidP="00635C0B">
            <w:pPr>
              <w:numPr>
                <w:ilvl w:val="1"/>
                <w:numId w:val="132"/>
              </w:numPr>
              <w:ind w:left="312" w:hanging="284"/>
              <w:jc w:val="both"/>
              <w:rPr>
                <w:rFonts w:cstheme="minorHAnsi"/>
                <w:color w:val="000000"/>
                <w:sz w:val="20"/>
                <w:szCs w:val="20"/>
                <w:lang w:val="en-US"/>
              </w:rPr>
            </w:pPr>
            <w:r w:rsidRPr="000B2C4F">
              <w:rPr>
                <w:rFonts w:cstheme="minorHAnsi"/>
                <w:color w:val="000000"/>
                <w:sz w:val="20"/>
                <w:szCs w:val="20"/>
                <w:lang w:val="en-US"/>
              </w:rPr>
              <w:t>There were no quarterly progress reports for 2015-16;</w:t>
            </w:r>
          </w:p>
          <w:p w14:paraId="63D01BA5" w14:textId="77777777" w:rsidR="000B2C4F" w:rsidRPr="000B2C4F" w:rsidRDefault="000B2C4F" w:rsidP="00635C0B">
            <w:pPr>
              <w:numPr>
                <w:ilvl w:val="1"/>
                <w:numId w:val="132"/>
              </w:numPr>
              <w:ind w:left="312" w:hanging="284"/>
              <w:jc w:val="both"/>
              <w:rPr>
                <w:rFonts w:cstheme="minorHAnsi"/>
                <w:color w:val="000000"/>
                <w:sz w:val="20"/>
                <w:szCs w:val="20"/>
                <w:lang w:val="en-US"/>
              </w:rPr>
            </w:pPr>
            <w:r w:rsidRPr="000B2C4F">
              <w:rPr>
                <w:rFonts w:cstheme="minorHAnsi"/>
                <w:color w:val="000000"/>
                <w:sz w:val="20"/>
                <w:szCs w:val="20"/>
                <w:lang w:val="en-US"/>
              </w:rPr>
              <w:t>Other gaps in M&amp;E documentation include: no annual report for 2017; no quarterly progress reports for Q2 and Q3 2018, all of 2019 and 2020;</w:t>
            </w:r>
          </w:p>
          <w:p w14:paraId="41C16866" w14:textId="77777777" w:rsidR="000B2C4F" w:rsidRPr="000B2C4F" w:rsidRDefault="000B2C4F" w:rsidP="00635C0B">
            <w:pPr>
              <w:numPr>
                <w:ilvl w:val="1"/>
                <w:numId w:val="132"/>
              </w:numPr>
              <w:ind w:left="312" w:hanging="284"/>
              <w:jc w:val="both"/>
              <w:rPr>
                <w:rFonts w:cstheme="minorHAnsi"/>
                <w:color w:val="000000"/>
                <w:sz w:val="20"/>
                <w:szCs w:val="20"/>
                <w:lang w:val="en-US"/>
              </w:rPr>
            </w:pPr>
            <w:r w:rsidRPr="000B2C4F">
              <w:rPr>
                <w:rFonts w:cstheme="minorHAnsi"/>
                <w:color w:val="000000"/>
                <w:sz w:val="20"/>
                <w:szCs w:val="20"/>
                <w:lang w:val="en-US"/>
              </w:rPr>
              <w:t>There was no project terminal report to inform the terminal evaluation, many other reports were not immediately provided, and the updated GEF tracking tools were only made available two months into the terminal evaluation.</w:t>
            </w:r>
          </w:p>
          <w:p w14:paraId="2671C9B5" w14:textId="7DE9124E" w:rsidR="000B2C4F" w:rsidRPr="000B2C4F" w:rsidRDefault="000B2C4F" w:rsidP="00635C0B">
            <w:pPr>
              <w:jc w:val="both"/>
              <w:rPr>
                <w:rFonts w:cstheme="minorHAnsi"/>
                <w:color w:val="000000"/>
                <w:sz w:val="20"/>
                <w:szCs w:val="20"/>
                <w:lang w:val="en-US"/>
              </w:rPr>
            </w:pPr>
            <w:r w:rsidRPr="000B2C4F">
              <w:rPr>
                <w:rFonts w:cstheme="minorHAnsi"/>
                <w:color w:val="000000"/>
                <w:sz w:val="20"/>
                <w:szCs w:val="20"/>
                <w:lang w:val="en-US"/>
              </w:rPr>
              <w:t>The Project Executive Board was constituted as planned, and met six times during the extended project period of 60 months</w:t>
            </w:r>
            <w:r w:rsidR="00CE5863">
              <w:rPr>
                <w:rFonts w:cstheme="minorHAnsi"/>
                <w:color w:val="000000"/>
                <w:sz w:val="20"/>
                <w:szCs w:val="20"/>
                <w:lang w:val="en-US"/>
              </w:rPr>
              <w:t xml:space="preserve"> – this was </w:t>
            </w:r>
            <w:r w:rsidRPr="000B2C4F">
              <w:rPr>
                <w:rFonts w:cstheme="minorHAnsi"/>
                <w:color w:val="000000"/>
                <w:sz w:val="20"/>
                <w:szCs w:val="20"/>
                <w:lang w:val="en-US"/>
              </w:rPr>
              <w:t>inadequate for the needs of the project and the minutes lack clear</w:t>
            </w:r>
            <w:r w:rsidR="00CE5863">
              <w:rPr>
                <w:rFonts w:cstheme="minorHAnsi"/>
                <w:color w:val="000000"/>
                <w:sz w:val="20"/>
                <w:szCs w:val="20"/>
                <w:lang w:val="en-US"/>
              </w:rPr>
              <w:t xml:space="preserve"> </w:t>
            </w:r>
            <w:r w:rsidRPr="000B2C4F">
              <w:rPr>
                <w:rFonts w:cstheme="minorHAnsi"/>
                <w:color w:val="000000"/>
                <w:sz w:val="20"/>
                <w:szCs w:val="20"/>
                <w:lang w:val="en-US"/>
              </w:rPr>
              <w:t>decisions, action points</w:t>
            </w:r>
            <w:r w:rsidR="00CE5863">
              <w:rPr>
                <w:rFonts w:cstheme="minorHAnsi"/>
                <w:color w:val="000000"/>
                <w:sz w:val="20"/>
                <w:szCs w:val="20"/>
                <w:lang w:val="en-US"/>
              </w:rPr>
              <w:t xml:space="preserve"> and</w:t>
            </w:r>
            <w:r w:rsidRPr="000B2C4F">
              <w:rPr>
                <w:rFonts w:cstheme="minorHAnsi"/>
                <w:color w:val="000000"/>
                <w:sz w:val="20"/>
                <w:szCs w:val="20"/>
                <w:lang w:val="en-US"/>
              </w:rPr>
              <w:t xml:space="preserve"> responsibilities for follow up. Therefore, while the PEB was functional it was not effective in providing timely guidance, constraining the ability of the project team to benefit from higher level decision-making on the implementation of project interventions. In addition, no mid-term review was conducted for the project, which could be considered a missed opportunity to rectify problems.</w:t>
            </w:r>
          </w:p>
          <w:p w14:paraId="5AE0F193" w14:textId="77777777" w:rsidR="001C391D" w:rsidRPr="000B2C4F" w:rsidRDefault="001C391D" w:rsidP="00481586">
            <w:pPr>
              <w:jc w:val="both"/>
              <w:rPr>
                <w:rFonts w:cstheme="minorHAnsi"/>
                <w:color w:val="000000"/>
                <w:sz w:val="20"/>
                <w:szCs w:val="20"/>
                <w:lang w:val="en-US"/>
              </w:rPr>
            </w:pPr>
          </w:p>
        </w:tc>
      </w:tr>
      <w:tr w:rsidR="005A2EB3" w:rsidRPr="005A2EB3" w14:paraId="388E483C" w14:textId="3FA430AE" w:rsidTr="00B541A0">
        <w:trPr>
          <w:jc w:val="center"/>
        </w:trPr>
        <w:tc>
          <w:tcPr>
            <w:tcW w:w="1337" w:type="pct"/>
            <w:shd w:val="clear" w:color="auto" w:fill="auto"/>
          </w:tcPr>
          <w:p w14:paraId="1ECC141C" w14:textId="77777777" w:rsidR="001C391D" w:rsidRPr="005A2EB3" w:rsidRDefault="001C391D" w:rsidP="00D771D3">
            <w:pPr>
              <w:ind w:left="34"/>
              <w:jc w:val="both"/>
              <w:rPr>
                <w:rFonts w:cstheme="minorHAnsi"/>
                <w:color w:val="000000"/>
                <w:sz w:val="20"/>
                <w:szCs w:val="20"/>
                <w:lang w:val="en-US"/>
              </w:rPr>
            </w:pPr>
            <w:r w:rsidRPr="005A2EB3">
              <w:rPr>
                <w:rFonts w:cstheme="minorHAnsi"/>
                <w:color w:val="000000"/>
                <w:sz w:val="20"/>
                <w:szCs w:val="20"/>
                <w:lang w:val="en-US"/>
              </w:rPr>
              <w:t>Overall Quality of M&amp;E</w:t>
            </w:r>
          </w:p>
        </w:tc>
        <w:tc>
          <w:tcPr>
            <w:tcW w:w="551" w:type="pct"/>
            <w:shd w:val="clear" w:color="auto" w:fill="auto"/>
          </w:tcPr>
          <w:p w14:paraId="162C3231" w14:textId="77777777" w:rsidR="001C391D" w:rsidRPr="005A2EB3" w:rsidRDefault="001C391D" w:rsidP="00481586">
            <w:pPr>
              <w:jc w:val="both"/>
              <w:rPr>
                <w:rFonts w:cstheme="minorHAnsi"/>
                <w:b/>
                <w:bCs/>
                <w:color w:val="000000"/>
                <w:sz w:val="20"/>
                <w:szCs w:val="20"/>
                <w:lang w:val="en-US"/>
              </w:rPr>
            </w:pPr>
            <w:r w:rsidRPr="005A2EB3">
              <w:rPr>
                <w:rFonts w:cstheme="minorHAnsi"/>
                <w:b/>
                <w:bCs/>
                <w:color w:val="000000"/>
                <w:sz w:val="20"/>
                <w:szCs w:val="20"/>
                <w:lang w:val="en-US"/>
              </w:rPr>
              <w:t>MU</w:t>
            </w:r>
          </w:p>
        </w:tc>
        <w:tc>
          <w:tcPr>
            <w:tcW w:w="3113" w:type="pct"/>
            <w:shd w:val="clear" w:color="auto" w:fill="auto"/>
          </w:tcPr>
          <w:p w14:paraId="18EC6B70" w14:textId="00F3E611" w:rsidR="001C391D" w:rsidRPr="0050738E" w:rsidRDefault="0050738E" w:rsidP="00481586">
            <w:pPr>
              <w:jc w:val="both"/>
              <w:rPr>
                <w:rFonts w:cstheme="minorHAnsi"/>
                <w:color w:val="000000"/>
                <w:sz w:val="20"/>
                <w:szCs w:val="20"/>
                <w:lang w:val="en-US"/>
              </w:rPr>
            </w:pPr>
            <w:r>
              <w:rPr>
                <w:rFonts w:cstheme="minorHAnsi"/>
                <w:color w:val="000000"/>
                <w:sz w:val="20"/>
                <w:szCs w:val="20"/>
                <w:lang w:val="en-US"/>
              </w:rPr>
              <w:t xml:space="preserve">Overall M&amp;E quality </w:t>
            </w:r>
            <w:r w:rsidRPr="0050738E">
              <w:rPr>
                <w:rFonts w:cstheme="minorHAnsi"/>
                <w:color w:val="000000"/>
                <w:sz w:val="20"/>
                <w:szCs w:val="20"/>
                <w:lang w:val="en-US"/>
              </w:rPr>
              <w:t xml:space="preserve">was weak, with critical risks not well monitored or even recorded in the PIR. Implementation including M&amp;E was affected by chronic capacity challenges and weak ownership of the project on the side of the main IP and weak leadership at the level of the Department, while the UNDP CO should have been more proactive in ensuring that UNDP Results Based Management standards were applied during implementation including training for the relevant project staff. The progress reports and PIRs do not report on process indicators relating to gender and social inclusion and give very little impression of attention to monitoring and assessment of the perspectives of women and men involved and affected by the project, or of relevant groups’ (including women, indigenous peoples, children, elderly, disabled, and poor) involvement with </w:t>
            </w:r>
            <w:r w:rsidRPr="0050738E">
              <w:rPr>
                <w:rFonts w:cstheme="minorHAnsi"/>
                <w:color w:val="000000"/>
                <w:sz w:val="20"/>
                <w:szCs w:val="20"/>
                <w:lang w:val="en-US"/>
              </w:rPr>
              <w:lastRenderedPageBreak/>
              <w:t>the project and the impact on them. The project lacked staff capacity for this purpose (no M&amp;E or gender specialist). None of the Impact or IRRF indicators are gender-disaggregated. There is also no evidence of inclusive, innovative or participatory monitoring systems in use.</w:t>
            </w:r>
          </w:p>
        </w:tc>
      </w:tr>
      <w:tr w:rsidR="007E53BE" w:rsidRPr="005A2EB3" w14:paraId="0A84014A" w14:textId="42705BC9" w:rsidTr="00B541A0">
        <w:trPr>
          <w:jc w:val="center"/>
        </w:trPr>
        <w:tc>
          <w:tcPr>
            <w:tcW w:w="5000" w:type="pct"/>
            <w:gridSpan w:val="3"/>
            <w:shd w:val="clear" w:color="auto" w:fill="D9E2F3" w:themeFill="accent1" w:themeFillTint="33"/>
          </w:tcPr>
          <w:p w14:paraId="6B7E0828" w14:textId="179AD33B" w:rsidR="007E53BE" w:rsidRPr="005A2EB3" w:rsidRDefault="007E53BE" w:rsidP="004829FE">
            <w:pPr>
              <w:jc w:val="both"/>
              <w:rPr>
                <w:rFonts w:cstheme="minorHAnsi"/>
                <w:b/>
                <w:bCs/>
                <w:color w:val="000000" w:themeColor="text1"/>
                <w:sz w:val="20"/>
                <w:szCs w:val="20"/>
                <w:lang w:val="en-US"/>
              </w:rPr>
            </w:pPr>
            <w:r w:rsidRPr="005A2EB3">
              <w:rPr>
                <w:rFonts w:cstheme="minorHAnsi"/>
                <w:b/>
                <w:bCs/>
                <w:color w:val="000000" w:themeColor="text1"/>
                <w:sz w:val="20"/>
                <w:szCs w:val="20"/>
                <w:lang w:val="en-US"/>
              </w:rPr>
              <w:lastRenderedPageBreak/>
              <w:t>Implementation &amp; Execution</w:t>
            </w:r>
          </w:p>
        </w:tc>
      </w:tr>
      <w:tr w:rsidR="005A2EB3" w:rsidRPr="005A2EB3" w14:paraId="2264D342" w14:textId="3D524373" w:rsidTr="00B541A0">
        <w:trPr>
          <w:jc w:val="center"/>
        </w:trPr>
        <w:tc>
          <w:tcPr>
            <w:tcW w:w="1337" w:type="pct"/>
          </w:tcPr>
          <w:p w14:paraId="05323706" w14:textId="77777777" w:rsidR="001C391D" w:rsidRPr="005A2EB3" w:rsidRDefault="001C391D" w:rsidP="00D771D3">
            <w:pPr>
              <w:ind w:left="34"/>
              <w:jc w:val="both"/>
              <w:rPr>
                <w:rFonts w:cstheme="minorHAnsi"/>
                <w:color w:val="000000"/>
                <w:sz w:val="20"/>
                <w:szCs w:val="20"/>
                <w:lang w:val="en-US"/>
              </w:rPr>
            </w:pPr>
            <w:r w:rsidRPr="005A2EB3">
              <w:rPr>
                <w:rFonts w:cstheme="minorHAnsi"/>
                <w:color w:val="000000"/>
                <w:sz w:val="20"/>
                <w:szCs w:val="20"/>
                <w:lang w:val="en-US"/>
              </w:rPr>
              <w:t xml:space="preserve">Quality of UNDP Implementation/Oversight </w:t>
            </w:r>
          </w:p>
        </w:tc>
        <w:tc>
          <w:tcPr>
            <w:tcW w:w="551" w:type="pct"/>
          </w:tcPr>
          <w:p w14:paraId="72758B10" w14:textId="77777777" w:rsidR="001C391D" w:rsidRPr="005A2EB3" w:rsidRDefault="001C391D" w:rsidP="00481586">
            <w:pPr>
              <w:jc w:val="both"/>
              <w:rPr>
                <w:rFonts w:cstheme="minorHAnsi"/>
                <w:b/>
                <w:bCs/>
                <w:color w:val="000000"/>
                <w:sz w:val="20"/>
                <w:szCs w:val="20"/>
                <w:lang w:val="en-US"/>
              </w:rPr>
            </w:pPr>
            <w:r w:rsidRPr="005A2EB3">
              <w:rPr>
                <w:rFonts w:cstheme="minorHAnsi"/>
                <w:b/>
                <w:bCs/>
                <w:color w:val="000000"/>
                <w:sz w:val="20"/>
                <w:szCs w:val="20"/>
                <w:lang w:val="en-US"/>
              </w:rPr>
              <w:t>MS</w:t>
            </w:r>
          </w:p>
        </w:tc>
        <w:tc>
          <w:tcPr>
            <w:tcW w:w="3113" w:type="pct"/>
          </w:tcPr>
          <w:p w14:paraId="74872245" w14:textId="014CCA3A" w:rsidR="000F2A80" w:rsidRPr="000F2A80" w:rsidRDefault="000F2A80" w:rsidP="000F2A80">
            <w:pPr>
              <w:jc w:val="both"/>
              <w:rPr>
                <w:rFonts w:cstheme="minorHAnsi"/>
                <w:color w:val="000000"/>
                <w:sz w:val="20"/>
                <w:szCs w:val="20"/>
                <w:lang w:val="en-US"/>
              </w:rPr>
            </w:pPr>
            <w:r w:rsidRPr="000F2A80">
              <w:rPr>
                <w:rFonts w:cstheme="minorHAnsi"/>
                <w:color w:val="000000"/>
                <w:sz w:val="20"/>
                <w:szCs w:val="20"/>
                <w:lang w:val="en-US"/>
              </w:rPr>
              <w:t xml:space="preserve">During the main implementation period, UNDP’s role in relation to M&amp;E experienced some inadequacies, </w:t>
            </w:r>
            <w:r w:rsidR="00F85313">
              <w:rPr>
                <w:rFonts w:cstheme="minorHAnsi"/>
                <w:color w:val="000000"/>
                <w:sz w:val="20"/>
                <w:szCs w:val="20"/>
                <w:lang w:val="en-US"/>
              </w:rPr>
              <w:t>including</w:t>
            </w:r>
            <w:r w:rsidRPr="000F2A80">
              <w:rPr>
                <w:rFonts w:cstheme="minorHAnsi"/>
                <w:color w:val="000000"/>
                <w:sz w:val="20"/>
                <w:szCs w:val="20"/>
                <w:lang w:val="en-US"/>
              </w:rPr>
              <w:t xml:space="preserve"> weak reporting of indicators and critical risks in the PIRs and follow up on issues identified in the PIRs, infrequent PEB meetings, gaps in other M&amp;E deliverables such as Quarterly Progress Reports, project Terminal Report and timely provision of project results for the TE. Many progress reports and PEB meeting minutes were of poor quality, hindering effective decision-making and follow up. Overall, UNDP Results Based Management standards were </w:t>
            </w:r>
            <w:r w:rsidR="00266786">
              <w:rPr>
                <w:rFonts w:cstheme="minorHAnsi"/>
                <w:color w:val="000000"/>
                <w:sz w:val="20"/>
                <w:szCs w:val="20"/>
                <w:lang w:val="en-US"/>
              </w:rPr>
              <w:t xml:space="preserve">not consistently </w:t>
            </w:r>
            <w:r w:rsidRPr="000F2A80">
              <w:rPr>
                <w:rFonts w:cstheme="minorHAnsi"/>
                <w:color w:val="000000"/>
                <w:sz w:val="20"/>
                <w:szCs w:val="20"/>
                <w:lang w:val="en-US"/>
              </w:rPr>
              <w:t>applied during implementation. Reporting and management of gender mainstreaming and environmental and social risks was inadequate. The weak oversight of project implementation is recognized in the PIRs, noting also that this is also related to the weak capacity and ownership of the IP. Given the significant challenges that the project faced, it is somewhat surprising that the RTAs did not visit to facilitate more direct action in resolving project challenges, especially after poor PIR ratings were given in successive years and risk levels were rated substantial in two PIRs.</w:t>
            </w:r>
          </w:p>
          <w:p w14:paraId="17F26E91" w14:textId="1A6F89A9" w:rsidR="001C391D" w:rsidRPr="000F2A80" w:rsidRDefault="000F2A80" w:rsidP="000F2A80">
            <w:pPr>
              <w:jc w:val="both"/>
              <w:rPr>
                <w:rFonts w:cstheme="minorHAnsi"/>
                <w:color w:val="000000"/>
                <w:sz w:val="20"/>
                <w:szCs w:val="20"/>
                <w:lang w:val="en-US"/>
              </w:rPr>
            </w:pPr>
            <w:r w:rsidRPr="000F2A80">
              <w:rPr>
                <w:rFonts w:cstheme="minorHAnsi"/>
                <w:color w:val="000000"/>
                <w:sz w:val="20"/>
                <w:szCs w:val="20"/>
                <w:lang w:val="en-US"/>
              </w:rPr>
              <w:t>One other key area that impacted progress in implementation was the protracted delays experienced in approval of annual workplan budgets (e.g. 6 month delay in 2018), RDPs and procurements. These were affected by the periods without a project financial administrator and weak ownership and capacity of the IP/PMU to prepare the necessary documentation to the standard required. UNDP CO staff assisted the PMU in completing the necessary paperwork, while delays were also experienced due to different levels of checks within the UNDP system.</w:t>
            </w:r>
          </w:p>
        </w:tc>
      </w:tr>
      <w:tr w:rsidR="005A2EB3" w:rsidRPr="005A2EB3" w14:paraId="16436868" w14:textId="76BEEFF4" w:rsidTr="00B541A0">
        <w:trPr>
          <w:jc w:val="center"/>
        </w:trPr>
        <w:tc>
          <w:tcPr>
            <w:tcW w:w="1337" w:type="pct"/>
          </w:tcPr>
          <w:p w14:paraId="11095AEE" w14:textId="77777777" w:rsidR="001C391D" w:rsidRPr="005A2EB3" w:rsidRDefault="001C391D" w:rsidP="00D771D3">
            <w:pPr>
              <w:ind w:left="34"/>
              <w:jc w:val="both"/>
              <w:rPr>
                <w:rFonts w:cstheme="minorHAnsi"/>
                <w:color w:val="000000"/>
                <w:sz w:val="20"/>
                <w:szCs w:val="20"/>
                <w:lang w:val="en-US"/>
              </w:rPr>
            </w:pPr>
            <w:r w:rsidRPr="005A2EB3">
              <w:rPr>
                <w:rFonts w:cstheme="minorHAnsi"/>
                <w:color w:val="000000"/>
                <w:sz w:val="20"/>
                <w:szCs w:val="20"/>
                <w:lang w:val="en-US"/>
              </w:rPr>
              <w:t>Quality of Implementing Partner Execution</w:t>
            </w:r>
          </w:p>
        </w:tc>
        <w:tc>
          <w:tcPr>
            <w:tcW w:w="551" w:type="pct"/>
          </w:tcPr>
          <w:p w14:paraId="2EF208AC" w14:textId="77777777" w:rsidR="001C391D" w:rsidRPr="005A2EB3" w:rsidRDefault="001C391D" w:rsidP="00481586">
            <w:pPr>
              <w:jc w:val="both"/>
              <w:rPr>
                <w:rFonts w:cstheme="minorHAnsi"/>
                <w:b/>
                <w:bCs/>
                <w:color w:val="000000"/>
                <w:sz w:val="20"/>
                <w:szCs w:val="20"/>
                <w:lang w:val="en-US"/>
              </w:rPr>
            </w:pPr>
            <w:r w:rsidRPr="005A2EB3">
              <w:rPr>
                <w:rFonts w:cstheme="minorHAnsi"/>
                <w:b/>
                <w:bCs/>
                <w:color w:val="000000"/>
                <w:sz w:val="20"/>
                <w:szCs w:val="20"/>
                <w:lang w:val="en-US"/>
              </w:rPr>
              <w:t>MU</w:t>
            </w:r>
          </w:p>
        </w:tc>
        <w:tc>
          <w:tcPr>
            <w:tcW w:w="3113" w:type="pct"/>
          </w:tcPr>
          <w:p w14:paraId="16086D70" w14:textId="46350891" w:rsidR="001C391D" w:rsidRPr="00801B22" w:rsidRDefault="00801B22" w:rsidP="00481586">
            <w:pPr>
              <w:jc w:val="both"/>
              <w:rPr>
                <w:rFonts w:cstheme="minorHAnsi"/>
                <w:color w:val="000000"/>
                <w:sz w:val="20"/>
                <w:szCs w:val="20"/>
                <w:lang w:val="en-US"/>
              </w:rPr>
            </w:pPr>
            <w:r w:rsidRPr="00801B22">
              <w:rPr>
                <w:rFonts w:cstheme="minorHAnsi"/>
                <w:color w:val="000000"/>
                <w:sz w:val="20"/>
                <w:szCs w:val="20"/>
                <w:lang w:val="en-US"/>
              </w:rPr>
              <w:t xml:space="preserve">There were significant project management capacity constraints at DPWM, one of the key problems being lack of provision for the remuneration of the project coordinator who led the project and that resulted in serious implementation challenges. As a result there were motivational challenges and overall weak ownership of the project by the IP that affected the whole project direction, coordination, implementation and reporting. As reflected in the PIRs, the project struggled to make progress during certain periods of implementation as it was hit by successive problems. However, overall it retained its focus on achieving key results in terms of the creation of Jokadu NP and extension of Bao Bolong WR and Kiang West NP, development of the park management infrastructure and management plans for these sites, and engagement of adjacent communities in securing the PA extensions and co-management </w:t>
            </w:r>
            <w:r w:rsidRPr="00801B22">
              <w:rPr>
                <w:rFonts w:cstheme="minorHAnsi"/>
                <w:color w:val="000000"/>
                <w:sz w:val="20"/>
                <w:szCs w:val="20"/>
                <w:lang w:val="en-US"/>
              </w:rPr>
              <w:lastRenderedPageBreak/>
              <w:t>arrangements, supported by limited livelihood inputs, and these were mostly achieved by project closure. Implementation oversight through the PEB was weak, with infrequent meetings, constraining the ability of the project team to benefit from higher level decision-making on the implementation of project interventions, and management of project risks. The quality of reporting overall was poor, hindering effective M&amp;E. Capacity for financial management within the PMU was challenged by the absence of a financial administrator for extended periods, which UNDP had to cover for, and which were also related to delays in approvals of budgets, RDPs and procurement contracts. Project finances also experienced delays in approval with the Ministry</w:t>
            </w:r>
            <w:r w:rsidR="009E0028">
              <w:rPr>
                <w:rFonts w:cstheme="minorHAnsi"/>
                <w:color w:val="000000"/>
                <w:sz w:val="20"/>
                <w:szCs w:val="20"/>
                <w:lang w:val="en-US"/>
              </w:rPr>
              <w:t xml:space="preserve">, and </w:t>
            </w:r>
            <w:r w:rsidR="0089629A">
              <w:rPr>
                <w:rFonts w:cstheme="minorHAnsi"/>
                <w:color w:val="000000"/>
                <w:sz w:val="20"/>
                <w:szCs w:val="20"/>
                <w:lang w:val="en-US"/>
              </w:rPr>
              <w:t xml:space="preserve">the two audit reports included a series of issues requiring </w:t>
            </w:r>
            <w:r w:rsidR="00C7373A">
              <w:rPr>
                <w:rFonts w:cstheme="minorHAnsi"/>
                <w:color w:val="000000"/>
                <w:sz w:val="20"/>
                <w:szCs w:val="20"/>
                <w:lang w:val="en-US"/>
              </w:rPr>
              <w:t xml:space="preserve">urgent </w:t>
            </w:r>
            <w:r w:rsidR="0089629A">
              <w:rPr>
                <w:rFonts w:cstheme="minorHAnsi"/>
                <w:color w:val="000000"/>
                <w:sz w:val="20"/>
                <w:szCs w:val="20"/>
                <w:lang w:val="en-US"/>
              </w:rPr>
              <w:t>attention.</w:t>
            </w:r>
            <w:r w:rsidR="00C7373A">
              <w:rPr>
                <w:rFonts w:cstheme="minorHAnsi"/>
                <w:color w:val="000000"/>
                <w:sz w:val="20"/>
                <w:szCs w:val="20"/>
                <w:lang w:val="en-US"/>
              </w:rPr>
              <w:t xml:space="preserve"> Some financial issues remain to be addressed.</w:t>
            </w:r>
          </w:p>
        </w:tc>
      </w:tr>
      <w:tr w:rsidR="005A2EB3" w:rsidRPr="005A2EB3" w14:paraId="4B6B46D8" w14:textId="51CE72AA" w:rsidTr="00B541A0">
        <w:trPr>
          <w:jc w:val="center"/>
        </w:trPr>
        <w:tc>
          <w:tcPr>
            <w:tcW w:w="1337" w:type="pct"/>
            <w:shd w:val="clear" w:color="auto" w:fill="auto"/>
          </w:tcPr>
          <w:p w14:paraId="330920EB" w14:textId="798C7CBF" w:rsidR="001C391D" w:rsidRPr="005A2EB3" w:rsidRDefault="001C391D" w:rsidP="00D771D3">
            <w:pPr>
              <w:ind w:left="34"/>
              <w:jc w:val="both"/>
              <w:rPr>
                <w:rFonts w:cstheme="minorHAnsi"/>
                <w:color w:val="000000"/>
                <w:sz w:val="20"/>
                <w:szCs w:val="20"/>
                <w:lang w:val="en-US"/>
              </w:rPr>
            </w:pPr>
            <w:r w:rsidRPr="005A2EB3">
              <w:rPr>
                <w:rFonts w:cstheme="minorHAnsi"/>
                <w:color w:val="000000"/>
                <w:sz w:val="20"/>
                <w:szCs w:val="20"/>
                <w:lang w:val="en-US"/>
              </w:rPr>
              <w:lastRenderedPageBreak/>
              <w:t>Overall quality of Implementation</w:t>
            </w:r>
            <w:r w:rsidR="00D771D3" w:rsidRPr="005A2EB3">
              <w:rPr>
                <w:rFonts w:cstheme="minorHAnsi"/>
                <w:color w:val="000000"/>
                <w:sz w:val="20"/>
                <w:szCs w:val="20"/>
                <w:lang w:val="en-US"/>
              </w:rPr>
              <w:t xml:space="preserve"> </w:t>
            </w:r>
            <w:r w:rsidRPr="005A2EB3">
              <w:rPr>
                <w:rFonts w:cstheme="minorHAnsi"/>
                <w:color w:val="000000"/>
                <w:sz w:val="20"/>
                <w:szCs w:val="20"/>
                <w:lang w:val="en-US"/>
              </w:rPr>
              <w:t>/</w:t>
            </w:r>
            <w:r w:rsidR="00D771D3" w:rsidRPr="005A2EB3">
              <w:rPr>
                <w:rFonts w:cstheme="minorHAnsi"/>
                <w:color w:val="000000"/>
                <w:sz w:val="20"/>
                <w:szCs w:val="20"/>
                <w:lang w:val="en-US"/>
              </w:rPr>
              <w:t xml:space="preserve"> </w:t>
            </w:r>
            <w:r w:rsidRPr="005A2EB3">
              <w:rPr>
                <w:rFonts w:cstheme="minorHAnsi"/>
                <w:color w:val="000000"/>
                <w:sz w:val="20"/>
                <w:szCs w:val="20"/>
                <w:lang w:val="en-US"/>
              </w:rPr>
              <w:t>Execution</w:t>
            </w:r>
          </w:p>
        </w:tc>
        <w:tc>
          <w:tcPr>
            <w:tcW w:w="551" w:type="pct"/>
            <w:shd w:val="clear" w:color="auto" w:fill="auto"/>
          </w:tcPr>
          <w:p w14:paraId="0040A7A0" w14:textId="77777777" w:rsidR="001C391D" w:rsidRPr="005A2EB3" w:rsidRDefault="001C391D" w:rsidP="00481586">
            <w:pPr>
              <w:jc w:val="both"/>
              <w:rPr>
                <w:rFonts w:cstheme="minorHAnsi"/>
                <w:b/>
                <w:bCs/>
                <w:color w:val="000000"/>
                <w:sz w:val="20"/>
                <w:szCs w:val="20"/>
                <w:lang w:val="en-US"/>
              </w:rPr>
            </w:pPr>
            <w:r w:rsidRPr="005A2EB3">
              <w:rPr>
                <w:rFonts w:cstheme="minorHAnsi"/>
                <w:b/>
                <w:bCs/>
                <w:color w:val="000000"/>
                <w:sz w:val="20"/>
                <w:szCs w:val="20"/>
                <w:lang w:val="en-US"/>
              </w:rPr>
              <w:t>MU</w:t>
            </w:r>
          </w:p>
        </w:tc>
        <w:tc>
          <w:tcPr>
            <w:tcW w:w="3113" w:type="pct"/>
            <w:shd w:val="clear" w:color="auto" w:fill="auto"/>
          </w:tcPr>
          <w:p w14:paraId="7811B979" w14:textId="4F972E0A" w:rsidR="001C391D" w:rsidRPr="0006225E" w:rsidRDefault="0006225E" w:rsidP="00481586">
            <w:pPr>
              <w:jc w:val="both"/>
              <w:rPr>
                <w:rFonts w:cstheme="minorHAnsi"/>
                <w:color w:val="000000"/>
                <w:sz w:val="20"/>
                <w:szCs w:val="20"/>
                <w:lang w:val="en-US"/>
              </w:rPr>
            </w:pPr>
            <w:r>
              <w:rPr>
                <w:rFonts w:cstheme="minorHAnsi"/>
                <w:color w:val="000000"/>
                <w:sz w:val="20"/>
                <w:szCs w:val="20"/>
                <w:lang w:val="en-US"/>
              </w:rPr>
              <w:t>T</w:t>
            </w:r>
            <w:r w:rsidRPr="0006225E">
              <w:rPr>
                <w:rFonts w:cstheme="minorHAnsi"/>
                <w:color w:val="000000"/>
                <w:sz w:val="20"/>
                <w:szCs w:val="20"/>
                <w:lang w:val="en-US"/>
              </w:rPr>
              <w:t xml:space="preserve">he implementation of this project was subject to a succession of challenges, right from its very inception. Some of these were external, such as the West Africa Ebola Outbreak in 2014-15, the political instability in 2016-17 and the COVID19 pandemic in 2020, while others were internal, notably the chronic capacity challenges within the IP, and application of UNDP bureaucratic rules </w:t>
            </w:r>
            <w:r w:rsidR="009015EC">
              <w:rPr>
                <w:rFonts w:cstheme="minorHAnsi"/>
                <w:color w:val="000000"/>
                <w:sz w:val="20"/>
                <w:szCs w:val="20"/>
                <w:lang w:val="en-US"/>
              </w:rPr>
              <w:t xml:space="preserve">in the context of the </w:t>
            </w:r>
            <w:r w:rsidRPr="0006225E">
              <w:rPr>
                <w:rFonts w:cstheme="minorHAnsi"/>
                <w:color w:val="000000"/>
                <w:sz w:val="20"/>
                <w:szCs w:val="20"/>
                <w:lang w:val="en-US"/>
              </w:rPr>
              <w:t>prevailing conditions in-country. Much of the implementation did not go smoothly, as reflected in the successive PIR ratings (</w:t>
            </w:r>
            <w:r w:rsidRPr="00071CA2">
              <w:rPr>
                <w:rFonts w:cstheme="minorHAnsi"/>
                <w:b/>
                <w:bCs/>
                <w:color w:val="000000"/>
                <w:sz w:val="20"/>
                <w:szCs w:val="20"/>
                <w:lang w:val="en-US"/>
              </w:rPr>
              <w:t xml:space="preserve">Table </w:t>
            </w:r>
            <w:r w:rsidR="007262B9">
              <w:rPr>
                <w:rFonts w:cstheme="minorHAnsi"/>
                <w:b/>
                <w:bCs/>
                <w:color w:val="000000"/>
                <w:sz w:val="20"/>
                <w:szCs w:val="20"/>
                <w:lang w:val="en-US"/>
              </w:rPr>
              <w:t>8</w:t>
            </w:r>
            <w:r w:rsidRPr="0006225E">
              <w:rPr>
                <w:rFonts w:cstheme="minorHAnsi"/>
                <w:color w:val="000000"/>
                <w:sz w:val="20"/>
                <w:szCs w:val="20"/>
                <w:lang w:val="en-US"/>
              </w:rPr>
              <w:t>), therefore the TE has to reflect this accordingly – it was below a satisfactory level overall, although in the end the project was completed and it did achieve some significant results.</w:t>
            </w:r>
          </w:p>
        </w:tc>
      </w:tr>
      <w:tr w:rsidR="004829FE" w:rsidRPr="005A2EB3" w14:paraId="5FEDEDB8" w14:textId="465E1C4F" w:rsidTr="00B541A0">
        <w:trPr>
          <w:jc w:val="center"/>
        </w:trPr>
        <w:tc>
          <w:tcPr>
            <w:tcW w:w="5000" w:type="pct"/>
            <w:gridSpan w:val="3"/>
            <w:shd w:val="clear" w:color="auto" w:fill="D9E2F3" w:themeFill="accent1" w:themeFillTint="33"/>
          </w:tcPr>
          <w:p w14:paraId="2370CC5B" w14:textId="6FBA6BAE" w:rsidR="004829FE" w:rsidRPr="005A2EB3" w:rsidRDefault="004829FE" w:rsidP="00481586">
            <w:pPr>
              <w:jc w:val="both"/>
              <w:rPr>
                <w:rFonts w:cstheme="minorHAnsi"/>
                <w:b/>
                <w:bCs/>
                <w:color w:val="000000" w:themeColor="text1"/>
                <w:sz w:val="20"/>
                <w:szCs w:val="20"/>
                <w:lang w:val="en-US"/>
              </w:rPr>
            </w:pPr>
            <w:r w:rsidRPr="005A2EB3">
              <w:rPr>
                <w:rFonts w:cstheme="minorHAnsi"/>
                <w:b/>
                <w:bCs/>
                <w:color w:val="000000" w:themeColor="text1"/>
                <w:sz w:val="20"/>
                <w:szCs w:val="20"/>
                <w:lang w:val="en-US"/>
              </w:rPr>
              <w:t>Assessment of Outcomes</w:t>
            </w:r>
          </w:p>
        </w:tc>
      </w:tr>
      <w:tr w:rsidR="005A2EB3" w:rsidRPr="005A2EB3" w14:paraId="07B97187" w14:textId="2907AE80" w:rsidTr="00B541A0">
        <w:trPr>
          <w:jc w:val="center"/>
        </w:trPr>
        <w:tc>
          <w:tcPr>
            <w:tcW w:w="1337" w:type="pct"/>
          </w:tcPr>
          <w:p w14:paraId="45C5A2FB" w14:textId="77777777" w:rsidR="001C391D" w:rsidRPr="005A2EB3" w:rsidRDefault="001C391D" w:rsidP="00D771D3">
            <w:pPr>
              <w:ind w:left="34"/>
              <w:jc w:val="both"/>
              <w:rPr>
                <w:rFonts w:cstheme="minorHAnsi"/>
                <w:color w:val="000000"/>
                <w:sz w:val="20"/>
                <w:szCs w:val="20"/>
                <w:lang w:val="en-US"/>
              </w:rPr>
            </w:pPr>
            <w:r w:rsidRPr="005A2EB3">
              <w:rPr>
                <w:rFonts w:cstheme="minorHAnsi"/>
                <w:color w:val="000000"/>
                <w:sz w:val="20"/>
                <w:szCs w:val="20"/>
                <w:lang w:val="en-US"/>
              </w:rPr>
              <w:t>Relevance</w:t>
            </w:r>
          </w:p>
        </w:tc>
        <w:tc>
          <w:tcPr>
            <w:tcW w:w="551" w:type="pct"/>
          </w:tcPr>
          <w:p w14:paraId="4A0A49AE" w14:textId="77777777" w:rsidR="001C391D" w:rsidRPr="005A2EB3" w:rsidRDefault="001C391D" w:rsidP="00481586">
            <w:pPr>
              <w:jc w:val="both"/>
              <w:rPr>
                <w:rFonts w:cstheme="minorHAnsi"/>
                <w:color w:val="000000"/>
                <w:sz w:val="20"/>
                <w:szCs w:val="20"/>
                <w:lang w:val="en-US"/>
              </w:rPr>
            </w:pPr>
            <w:r w:rsidRPr="005A2EB3">
              <w:rPr>
                <w:rFonts w:ascii="Calibri" w:hAnsi="Calibri" w:cs="Calibri"/>
                <w:b/>
                <w:bCs/>
                <w:color w:val="000000"/>
                <w:sz w:val="20"/>
                <w:szCs w:val="20"/>
              </w:rPr>
              <w:t>S</w:t>
            </w:r>
          </w:p>
        </w:tc>
        <w:tc>
          <w:tcPr>
            <w:tcW w:w="3113" w:type="pct"/>
          </w:tcPr>
          <w:p w14:paraId="26BE29A9" w14:textId="2AD0C399" w:rsidR="009A57AD" w:rsidRPr="005A2EB3" w:rsidRDefault="00747D65" w:rsidP="00481586">
            <w:pPr>
              <w:jc w:val="both"/>
              <w:rPr>
                <w:rFonts w:ascii="Calibri" w:hAnsi="Calibri" w:cs="Calibri"/>
                <w:color w:val="000000"/>
                <w:sz w:val="20"/>
                <w:szCs w:val="20"/>
              </w:rPr>
            </w:pPr>
            <w:r w:rsidRPr="005A2EB3">
              <w:rPr>
                <w:rFonts w:ascii="Calibri" w:hAnsi="Calibri" w:cs="Calibri"/>
                <w:color w:val="000000"/>
                <w:sz w:val="20"/>
                <w:szCs w:val="20"/>
              </w:rPr>
              <w:t>The project responded to a clear conservation need: the significant and growing pressure on natural resources and the conversion of natural ecosystems in the Gambia</w:t>
            </w:r>
            <w:r w:rsidR="00EE2666" w:rsidRPr="005A2EB3">
              <w:rPr>
                <w:rFonts w:ascii="Calibri" w:hAnsi="Calibri" w:cs="Calibri"/>
                <w:color w:val="000000"/>
                <w:sz w:val="20"/>
                <w:szCs w:val="20"/>
              </w:rPr>
              <w:t xml:space="preserve"> and t</w:t>
            </w:r>
            <w:r w:rsidRPr="005A2EB3">
              <w:rPr>
                <w:rFonts w:ascii="Calibri" w:hAnsi="Calibri" w:cs="Calibri"/>
                <w:color w:val="000000"/>
                <w:sz w:val="20"/>
                <w:szCs w:val="20"/>
              </w:rPr>
              <w:t>he project design responded appropriately to the identified threats and barriers through the twin strategies proposed in the two Components</w:t>
            </w:r>
            <w:r w:rsidR="00EE2666" w:rsidRPr="005A2EB3">
              <w:rPr>
                <w:rFonts w:ascii="Calibri" w:hAnsi="Calibri" w:cs="Calibri"/>
                <w:color w:val="000000"/>
                <w:sz w:val="20"/>
                <w:szCs w:val="20"/>
              </w:rPr>
              <w:t xml:space="preserve">. </w:t>
            </w:r>
            <w:r w:rsidR="009A57AD" w:rsidRPr="009A57AD">
              <w:rPr>
                <w:rFonts w:ascii="Calibri" w:hAnsi="Calibri" w:cs="Calibri"/>
                <w:color w:val="000000"/>
                <w:sz w:val="20"/>
                <w:szCs w:val="20"/>
              </w:rPr>
              <w:t xml:space="preserve">The project design was well aligned with the selected GEF-5 Focal Area Strategies BD-1 (PA system sustainability) through its aims to expand Gambia’s PA network by 15,000 ha and increase management effectiveness of the three targeted PAs; and with BD-2 (mainstreaming) through mainstreaming biodiversity, PAs, SLM and NRM into the NEMA agricultural project. It also supported CBD’s PoWPA objectives </w:t>
            </w:r>
            <w:r w:rsidR="009A5001" w:rsidRPr="005A2EB3">
              <w:rPr>
                <w:rFonts w:ascii="Calibri" w:hAnsi="Calibri" w:cs="Calibri"/>
                <w:color w:val="000000"/>
                <w:sz w:val="20"/>
                <w:szCs w:val="20"/>
              </w:rPr>
              <w:t xml:space="preserve">and </w:t>
            </w:r>
            <w:r w:rsidR="009A57AD" w:rsidRPr="009A57AD">
              <w:rPr>
                <w:rFonts w:ascii="Calibri" w:hAnsi="Calibri" w:cs="Calibri"/>
                <w:color w:val="000000"/>
                <w:sz w:val="20"/>
                <w:szCs w:val="20"/>
              </w:rPr>
              <w:t>was well aligned with CBD Aichi Targets 5, 11 and 12; SDG 15 - Life on Land, with lesser contributions towards other SDGs; the UNDP strategy for The Gambia and the 2012-2016 UNDAF Outcome 3.0; and the 2012-2016 CPAP, Outcome 2 and Output 2.3.</w:t>
            </w:r>
            <w:r w:rsidR="00FC09F4" w:rsidRPr="005A2EB3">
              <w:rPr>
                <w:rFonts w:ascii="Calibri" w:hAnsi="Calibri" w:cs="Calibri"/>
                <w:color w:val="000000"/>
                <w:sz w:val="20"/>
                <w:szCs w:val="20"/>
              </w:rPr>
              <w:t xml:space="preserve"> </w:t>
            </w:r>
            <w:r w:rsidR="00445ED1" w:rsidRPr="00445ED1">
              <w:rPr>
                <w:rFonts w:ascii="Calibri" w:hAnsi="Calibri" w:cs="Calibri"/>
                <w:color w:val="000000"/>
                <w:sz w:val="20"/>
                <w:szCs w:val="20"/>
              </w:rPr>
              <w:t>The project’s objectives were also well aligned with national development priorities, policies and plans</w:t>
            </w:r>
            <w:r w:rsidR="00FC09F4" w:rsidRPr="005A2EB3">
              <w:rPr>
                <w:rFonts w:ascii="Calibri" w:hAnsi="Calibri" w:cs="Calibri"/>
                <w:color w:val="000000"/>
                <w:sz w:val="20"/>
                <w:szCs w:val="20"/>
              </w:rPr>
              <w:t xml:space="preserve">. </w:t>
            </w:r>
            <w:r w:rsidR="00BB249A" w:rsidRPr="005A2EB3">
              <w:rPr>
                <w:rFonts w:ascii="Calibri" w:hAnsi="Calibri" w:cs="Calibri"/>
                <w:color w:val="000000"/>
                <w:sz w:val="20"/>
                <w:szCs w:val="20"/>
              </w:rPr>
              <w:t>R</w:t>
            </w:r>
            <w:r w:rsidR="00445ED1" w:rsidRPr="00445ED1">
              <w:rPr>
                <w:rFonts w:ascii="Calibri" w:hAnsi="Calibri" w:cs="Calibri"/>
                <w:color w:val="000000"/>
                <w:sz w:val="20"/>
                <w:szCs w:val="20"/>
              </w:rPr>
              <w:t>evisi</w:t>
            </w:r>
            <w:r w:rsidR="00BB249A" w:rsidRPr="005A2EB3">
              <w:rPr>
                <w:rFonts w:ascii="Calibri" w:hAnsi="Calibri" w:cs="Calibri"/>
                <w:color w:val="000000"/>
                <w:sz w:val="20"/>
                <w:szCs w:val="20"/>
              </w:rPr>
              <w:t>on of</w:t>
            </w:r>
            <w:r w:rsidR="00445ED1" w:rsidRPr="00445ED1">
              <w:rPr>
                <w:rFonts w:ascii="Calibri" w:hAnsi="Calibri" w:cs="Calibri"/>
                <w:color w:val="000000"/>
                <w:sz w:val="20"/>
                <w:szCs w:val="20"/>
              </w:rPr>
              <w:t xml:space="preserve"> the PoWPA Action Plan</w:t>
            </w:r>
            <w:r w:rsidR="00BB249A" w:rsidRPr="005A2EB3">
              <w:rPr>
                <w:rFonts w:ascii="Calibri" w:hAnsi="Calibri" w:cs="Calibri"/>
                <w:color w:val="000000"/>
                <w:sz w:val="20"/>
                <w:szCs w:val="20"/>
              </w:rPr>
              <w:t xml:space="preserve"> (2018) and</w:t>
            </w:r>
            <w:r w:rsidR="00445ED1" w:rsidRPr="00445ED1">
              <w:rPr>
                <w:rFonts w:ascii="Calibri" w:hAnsi="Calibri" w:cs="Calibri"/>
                <w:color w:val="000000"/>
                <w:sz w:val="20"/>
                <w:szCs w:val="20"/>
              </w:rPr>
              <w:t xml:space="preserve"> Biodiversity and Wildlife Act 2003 (in 2020), and expanding the national PA system at the project sites are highly relevant to national priorities (NBSAP, Gambia Biodiversity Policy 2003). Its contribution to biodiversity mainstreaming in the agriculture </w:t>
            </w:r>
            <w:r w:rsidR="00445ED1" w:rsidRPr="00445ED1">
              <w:rPr>
                <w:rFonts w:ascii="Calibri" w:hAnsi="Calibri" w:cs="Calibri"/>
                <w:color w:val="000000"/>
                <w:sz w:val="20"/>
                <w:szCs w:val="20"/>
              </w:rPr>
              <w:lastRenderedPageBreak/>
              <w:t xml:space="preserve">sector was </w:t>
            </w:r>
            <w:r w:rsidR="00164C94">
              <w:rPr>
                <w:rFonts w:ascii="Calibri" w:hAnsi="Calibri" w:cs="Calibri"/>
                <w:color w:val="000000"/>
                <w:sz w:val="20"/>
                <w:szCs w:val="20"/>
              </w:rPr>
              <w:t>almost negligible</w:t>
            </w:r>
            <w:r w:rsidR="00445ED1" w:rsidRPr="00445ED1">
              <w:rPr>
                <w:rFonts w:ascii="Calibri" w:hAnsi="Calibri" w:cs="Calibri"/>
                <w:color w:val="000000"/>
                <w:sz w:val="20"/>
                <w:szCs w:val="20"/>
              </w:rPr>
              <w:t>, however. Stakeholders were engaged during project development, and during implementation, the extensive formal consultation process involving all affected communities during the formation of JNP and extension of BBWR and KWNP took account of local concerns and resulted in the basis of a system for co-management of the three PAs through the PACs. The SLM and livelihood interventions were directly relevant to local needs, although limited by resource constraints.</w:t>
            </w:r>
          </w:p>
        </w:tc>
      </w:tr>
      <w:tr w:rsidR="005A2EB3" w:rsidRPr="005A2EB3" w14:paraId="63876C95" w14:textId="2006F357" w:rsidTr="00B541A0">
        <w:trPr>
          <w:jc w:val="center"/>
        </w:trPr>
        <w:tc>
          <w:tcPr>
            <w:tcW w:w="1337" w:type="pct"/>
          </w:tcPr>
          <w:p w14:paraId="70450F4C" w14:textId="77777777" w:rsidR="001C391D" w:rsidRPr="005A2EB3" w:rsidRDefault="001C391D" w:rsidP="00D771D3">
            <w:pPr>
              <w:ind w:left="34"/>
              <w:jc w:val="both"/>
              <w:rPr>
                <w:rFonts w:cstheme="minorHAnsi"/>
                <w:color w:val="000000"/>
                <w:sz w:val="20"/>
                <w:szCs w:val="20"/>
                <w:lang w:val="en-US"/>
              </w:rPr>
            </w:pPr>
            <w:r w:rsidRPr="005A2EB3">
              <w:rPr>
                <w:rFonts w:cstheme="minorHAnsi"/>
                <w:color w:val="000000"/>
                <w:sz w:val="20"/>
                <w:szCs w:val="20"/>
                <w:lang w:val="en-US"/>
              </w:rPr>
              <w:lastRenderedPageBreak/>
              <w:t>Effectiveness</w:t>
            </w:r>
          </w:p>
        </w:tc>
        <w:tc>
          <w:tcPr>
            <w:tcW w:w="551" w:type="pct"/>
          </w:tcPr>
          <w:p w14:paraId="2468CCD9" w14:textId="77777777" w:rsidR="001C391D" w:rsidRPr="005A2EB3" w:rsidRDefault="001C391D" w:rsidP="00481586">
            <w:pPr>
              <w:jc w:val="both"/>
              <w:rPr>
                <w:rFonts w:cstheme="minorHAnsi"/>
                <w:color w:val="000000"/>
                <w:sz w:val="20"/>
                <w:szCs w:val="20"/>
                <w:lang w:val="en-US"/>
              </w:rPr>
            </w:pPr>
            <w:r w:rsidRPr="005A2EB3">
              <w:rPr>
                <w:rFonts w:ascii="Calibri" w:hAnsi="Calibri" w:cs="Calibri"/>
                <w:b/>
                <w:bCs/>
                <w:color w:val="000000"/>
                <w:sz w:val="20"/>
                <w:szCs w:val="20"/>
              </w:rPr>
              <w:t>MS</w:t>
            </w:r>
          </w:p>
        </w:tc>
        <w:tc>
          <w:tcPr>
            <w:tcW w:w="3113" w:type="pct"/>
          </w:tcPr>
          <w:p w14:paraId="45B202E2" w14:textId="75CE11DE" w:rsidR="001C391D" w:rsidRPr="005A2EB3" w:rsidRDefault="00837E95" w:rsidP="00481586">
            <w:pPr>
              <w:jc w:val="both"/>
              <w:rPr>
                <w:rFonts w:ascii="Calibri" w:hAnsi="Calibri" w:cs="Calibri"/>
                <w:color w:val="000000"/>
                <w:sz w:val="20"/>
                <w:szCs w:val="20"/>
              </w:rPr>
            </w:pPr>
            <w:r w:rsidRPr="005A2EB3">
              <w:rPr>
                <w:rFonts w:ascii="Calibri" w:hAnsi="Calibri" w:cs="Calibri"/>
                <w:color w:val="000000"/>
                <w:sz w:val="20"/>
                <w:szCs w:val="20"/>
              </w:rPr>
              <w:t xml:space="preserve">The table of project achievements against results framework indicator targets in </w:t>
            </w:r>
            <w:r w:rsidRPr="005A2EB3">
              <w:rPr>
                <w:rFonts w:ascii="Calibri" w:hAnsi="Calibri" w:cs="Calibri"/>
                <w:b/>
                <w:bCs/>
                <w:color w:val="000000"/>
                <w:sz w:val="20"/>
                <w:szCs w:val="20"/>
              </w:rPr>
              <w:t>Annex 14</w:t>
            </w:r>
            <w:r w:rsidRPr="005A2EB3">
              <w:rPr>
                <w:rFonts w:ascii="Calibri" w:hAnsi="Calibri" w:cs="Calibri"/>
                <w:color w:val="000000"/>
                <w:sz w:val="20"/>
                <w:szCs w:val="20"/>
              </w:rPr>
              <w:t xml:space="preserve"> and the conclusions in section 4.3.1 on progress towards objectives provide significant information on the extent of progress against planned targets (although many targets were not defined at all, or were vague and difficult to measure). Therefore the results are summarized in </w:t>
            </w:r>
            <w:r w:rsidRPr="005A2EB3">
              <w:rPr>
                <w:rFonts w:ascii="Calibri" w:hAnsi="Calibri" w:cs="Calibri"/>
                <w:b/>
                <w:bCs/>
                <w:color w:val="000000"/>
                <w:sz w:val="20"/>
                <w:szCs w:val="20"/>
              </w:rPr>
              <w:t xml:space="preserve">Table </w:t>
            </w:r>
            <w:r w:rsidR="007262B9">
              <w:rPr>
                <w:rFonts w:ascii="Calibri" w:hAnsi="Calibri" w:cs="Calibri"/>
                <w:b/>
                <w:bCs/>
                <w:color w:val="000000"/>
                <w:sz w:val="20"/>
                <w:szCs w:val="20"/>
              </w:rPr>
              <w:t>10</w:t>
            </w:r>
            <w:r w:rsidRPr="005A2EB3">
              <w:rPr>
                <w:rFonts w:ascii="Calibri" w:hAnsi="Calibri" w:cs="Calibri"/>
                <w:color w:val="000000"/>
                <w:sz w:val="20"/>
                <w:szCs w:val="20"/>
              </w:rPr>
              <w:t xml:space="preserve">. This reveals that both Objective-level impact indicators were achieved; one out of five IRRF sub-indicators (treated at Objective-level) was fully achieved, three partially achieved and one cancelled; the single impact indicator for Outcome 1 was achieved; indicators for Outcome 2 were mixed, with one achieved, one partially achieved and one cancelled; Outcome 3 results were also mixed with two achieved, two partially achieved and one not achieved; and for Outcome 4 one indicator was achieved and one partially achieved. </w:t>
            </w:r>
            <w:r w:rsidR="00C87CBD" w:rsidRPr="005A2EB3">
              <w:rPr>
                <w:rFonts w:ascii="Calibri" w:hAnsi="Calibri" w:cs="Calibri"/>
                <w:color w:val="000000"/>
                <w:sz w:val="20"/>
                <w:szCs w:val="20"/>
              </w:rPr>
              <w:t>In total,</w:t>
            </w:r>
            <w:r w:rsidRPr="005A2EB3">
              <w:rPr>
                <w:rFonts w:ascii="Calibri" w:hAnsi="Calibri" w:cs="Calibri"/>
                <w:color w:val="000000"/>
                <w:sz w:val="20"/>
                <w:szCs w:val="20"/>
              </w:rPr>
              <w:t xml:space="preserve">  eight indicators (44.4%) were considered fully achieved, seven (38.9%) partially achieved, one not achieved (5.6%) and two cancelled(11.1%). Thus overall, 83.3% of indicators showed full or partial progress towards the planned targets. Five of the seven Outputs were partially achieved and two were cancelled.</w:t>
            </w:r>
          </w:p>
        </w:tc>
      </w:tr>
      <w:tr w:rsidR="005A2EB3" w:rsidRPr="005A2EB3" w14:paraId="5F621AD6" w14:textId="6A61B4C4" w:rsidTr="00B541A0">
        <w:trPr>
          <w:jc w:val="center"/>
        </w:trPr>
        <w:tc>
          <w:tcPr>
            <w:tcW w:w="1337" w:type="pct"/>
          </w:tcPr>
          <w:p w14:paraId="5D5D8278" w14:textId="77777777" w:rsidR="001C391D" w:rsidRPr="005A2EB3" w:rsidRDefault="001C391D" w:rsidP="00D771D3">
            <w:pPr>
              <w:ind w:left="34"/>
              <w:jc w:val="both"/>
              <w:rPr>
                <w:rFonts w:cstheme="minorHAnsi"/>
                <w:color w:val="000000"/>
                <w:sz w:val="20"/>
                <w:szCs w:val="20"/>
                <w:lang w:val="en-US"/>
              </w:rPr>
            </w:pPr>
            <w:r w:rsidRPr="005A2EB3">
              <w:rPr>
                <w:rFonts w:cstheme="minorHAnsi"/>
                <w:color w:val="000000"/>
                <w:sz w:val="20"/>
                <w:szCs w:val="20"/>
                <w:lang w:val="en-US"/>
              </w:rPr>
              <w:t>Efficiency</w:t>
            </w:r>
          </w:p>
        </w:tc>
        <w:tc>
          <w:tcPr>
            <w:tcW w:w="551" w:type="pct"/>
          </w:tcPr>
          <w:p w14:paraId="67631679" w14:textId="77777777" w:rsidR="001C391D" w:rsidRPr="005A2EB3" w:rsidRDefault="001C391D" w:rsidP="00481586">
            <w:pPr>
              <w:jc w:val="both"/>
              <w:rPr>
                <w:rFonts w:cstheme="minorHAnsi"/>
                <w:color w:val="000000"/>
                <w:sz w:val="20"/>
                <w:szCs w:val="20"/>
                <w:lang w:val="en-US"/>
              </w:rPr>
            </w:pPr>
            <w:r w:rsidRPr="005A2EB3">
              <w:rPr>
                <w:rFonts w:ascii="Calibri" w:hAnsi="Calibri" w:cs="Calibri"/>
                <w:b/>
                <w:bCs/>
                <w:color w:val="000000"/>
                <w:sz w:val="20"/>
                <w:szCs w:val="20"/>
              </w:rPr>
              <w:t>MU</w:t>
            </w:r>
          </w:p>
        </w:tc>
        <w:tc>
          <w:tcPr>
            <w:tcW w:w="3113" w:type="pct"/>
          </w:tcPr>
          <w:p w14:paraId="4160A0F0" w14:textId="63EE4A9F" w:rsidR="001C391D" w:rsidRPr="005A2EB3" w:rsidRDefault="008362A8" w:rsidP="0078687D">
            <w:pPr>
              <w:jc w:val="both"/>
              <w:rPr>
                <w:rFonts w:ascii="Calibri" w:hAnsi="Calibri" w:cs="Calibri"/>
                <w:color w:val="000000"/>
                <w:sz w:val="20"/>
                <w:szCs w:val="20"/>
              </w:rPr>
            </w:pPr>
            <w:r w:rsidRPr="005A2EB3">
              <w:rPr>
                <w:rFonts w:ascii="Calibri" w:hAnsi="Calibri" w:cs="Calibri"/>
                <w:color w:val="000000"/>
                <w:sz w:val="20"/>
                <w:szCs w:val="20"/>
              </w:rPr>
              <w:t>Due to a combination of factors, the overall management of the project cannot be described as efficient due to significant delays in implementation, difficulties in disbursing GEF funds in a timely manner, and ineffective adaptive management.</w:t>
            </w:r>
            <w:r w:rsidR="007A5B68" w:rsidRPr="005A2EB3">
              <w:rPr>
                <w:rFonts w:ascii="Calibri" w:hAnsi="Calibri" w:cs="Calibri"/>
                <w:color w:val="000000"/>
                <w:sz w:val="20"/>
                <w:szCs w:val="20"/>
              </w:rPr>
              <w:t xml:space="preserve"> </w:t>
            </w:r>
            <w:r w:rsidR="00295B86" w:rsidRPr="005A2EB3">
              <w:rPr>
                <w:rFonts w:ascii="Calibri" w:hAnsi="Calibri" w:cs="Calibri"/>
                <w:color w:val="000000"/>
                <w:sz w:val="20"/>
                <w:szCs w:val="20"/>
              </w:rPr>
              <w:t xml:space="preserve">Disbursement of project funds was impacted by factors including the weak capacity of the PMU to prepare documentation to UNDP standards, the absence of the financial administrator position in the PMU for extended periods, the disunity and poor communications between project management partners, and bureaucratic delays within UNDP. </w:t>
            </w:r>
            <w:r w:rsidR="00C81FF3" w:rsidRPr="005A2EB3">
              <w:rPr>
                <w:rFonts w:ascii="Calibri" w:hAnsi="Calibri" w:cs="Calibri"/>
                <w:color w:val="000000"/>
                <w:sz w:val="20"/>
                <w:szCs w:val="20"/>
              </w:rPr>
              <w:t xml:space="preserve">Protracted staff recruitment and financial delays did have an impact on implementation progress. </w:t>
            </w:r>
            <w:r w:rsidR="003F1483" w:rsidRPr="009B2BD9">
              <w:rPr>
                <w:rFonts w:ascii="Calibri" w:hAnsi="Calibri" w:cs="Calibri"/>
                <w:color w:val="000000"/>
                <w:sz w:val="20"/>
                <w:szCs w:val="20"/>
                <w:lang w:val="en-US"/>
              </w:rPr>
              <w:t>The lack of a fully staffed PMU in the first year of the project (2015-2016) meant that the main focus was on procurement of equipment rather than field activities</w:t>
            </w:r>
            <w:r w:rsidR="007F4F47" w:rsidRPr="005A2EB3">
              <w:rPr>
                <w:rFonts w:ascii="Calibri" w:hAnsi="Calibri" w:cs="Calibri"/>
                <w:color w:val="000000"/>
                <w:sz w:val="20"/>
                <w:szCs w:val="20"/>
                <w:lang w:val="en-US"/>
              </w:rPr>
              <w:t>.</w:t>
            </w:r>
            <w:r w:rsidR="003F1483" w:rsidRPr="009B2BD9">
              <w:rPr>
                <w:rFonts w:ascii="Calibri" w:hAnsi="Calibri" w:cs="Calibri"/>
                <w:color w:val="000000"/>
                <w:sz w:val="20"/>
                <w:szCs w:val="20"/>
                <w:lang w:val="en-US"/>
              </w:rPr>
              <w:t xml:space="preserve"> </w:t>
            </w:r>
            <w:r w:rsidR="00395253" w:rsidRPr="005A2EB3">
              <w:rPr>
                <w:rFonts w:ascii="Calibri" w:hAnsi="Calibri" w:cs="Calibri"/>
                <w:color w:val="000000"/>
                <w:sz w:val="20"/>
                <w:szCs w:val="20"/>
              </w:rPr>
              <w:t>Delays related to approval of annual workplans and budgets (eg 6 month delay in 2018) were significant and impacted field activities, leading to the need for a 12 month project extension to complete a range of outputs</w:t>
            </w:r>
            <w:r w:rsidR="00AC3810" w:rsidRPr="005A2EB3">
              <w:rPr>
                <w:rFonts w:ascii="Calibri" w:hAnsi="Calibri" w:cs="Calibri"/>
                <w:color w:val="000000"/>
                <w:sz w:val="20"/>
                <w:szCs w:val="20"/>
              </w:rPr>
              <w:t xml:space="preserve">. </w:t>
            </w:r>
            <w:r w:rsidR="00AD3C9E" w:rsidRPr="005A2EB3">
              <w:rPr>
                <w:rFonts w:ascii="Calibri" w:hAnsi="Calibri" w:cs="Calibri"/>
                <w:color w:val="000000"/>
                <w:sz w:val="20"/>
                <w:szCs w:val="20"/>
              </w:rPr>
              <w:t xml:space="preserve">Project delivery by the end of July 2019 fell far short of the project targets (especially the SLM work), disbursement of GEF funds was far from complete ($925,127 or 64.05% had been disbursed by 30 June 2019), therefore the extension of 12 months was required to allow </w:t>
            </w:r>
            <w:r w:rsidR="00AD3C9E" w:rsidRPr="005A2EB3">
              <w:rPr>
                <w:rFonts w:ascii="Calibri" w:hAnsi="Calibri" w:cs="Calibri"/>
                <w:color w:val="000000"/>
                <w:sz w:val="20"/>
                <w:szCs w:val="20"/>
              </w:rPr>
              <w:lastRenderedPageBreak/>
              <w:t>significant progress towards objectives to be achieved – as was the case in reality (notwithstanding the COVID19 outbreak in early 2020).</w:t>
            </w:r>
            <w:r w:rsidR="005E7D4E" w:rsidRPr="005A2EB3">
              <w:rPr>
                <w:rFonts w:ascii="Calibri" w:hAnsi="Calibri" w:cs="Calibri"/>
                <w:color w:val="000000"/>
                <w:sz w:val="20"/>
                <w:szCs w:val="20"/>
              </w:rPr>
              <w:t xml:space="preserve"> </w:t>
            </w:r>
            <w:r w:rsidR="0078687D" w:rsidRPr="005A2EB3">
              <w:rPr>
                <w:rFonts w:ascii="Calibri" w:hAnsi="Calibri" w:cs="Calibri"/>
                <w:color w:val="000000"/>
                <w:sz w:val="20"/>
                <w:szCs w:val="20"/>
              </w:rPr>
              <w:t xml:space="preserve">There were also significant weaknesses in M&amp;E design and application that UNDP was slow and ineffective in addressing. </w:t>
            </w:r>
            <w:r w:rsidR="00665121" w:rsidRPr="005A2EB3">
              <w:rPr>
                <w:rFonts w:ascii="Calibri" w:hAnsi="Calibri" w:cs="Calibri"/>
                <w:color w:val="000000"/>
                <w:sz w:val="20"/>
                <w:szCs w:val="20"/>
              </w:rPr>
              <w:t>Audit reports noted substantial variance in both under and over-spending of budget lines related to unrealistic planning estimates</w:t>
            </w:r>
            <w:r w:rsidR="001A19A1" w:rsidRPr="005A2EB3">
              <w:rPr>
                <w:rFonts w:ascii="Calibri" w:hAnsi="Calibri" w:cs="Calibri"/>
                <w:color w:val="000000"/>
                <w:sz w:val="20"/>
                <w:szCs w:val="20"/>
              </w:rPr>
              <w:t xml:space="preserve">. </w:t>
            </w:r>
            <w:r w:rsidR="00210CD8" w:rsidRPr="005A2EB3">
              <w:rPr>
                <w:rFonts w:ascii="Calibri" w:hAnsi="Calibri" w:cs="Calibri"/>
                <w:color w:val="000000"/>
                <w:sz w:val="20"/>
                <w:szCs w:val="20"/>
              </w:rPr>
              <w:t>The support for SLM and livelihoods was generally cost-effective and had local impact</w:t>
            </w:r>
            <w:r w:rsidR="009E5C4C" w:rsidRPr="005A2EB3">
              <w:rPr>
                <w:rFonts w:ascii="Calibri" w:hAnsi="Calibri" w:cs="Calibri"/>
                <w:color w:val="000000"/>
                <w:sz w:val="20"/>
                <w:szCs w:val="20"/>
              </w:rPr>
              <w:t xml:space="preserve">. </w:t>
            </w:r>
            <w:r w:rsidR="00237548" w:rsidRPr="005A2EB3">
              <w:rPr>
                <w:rFonts w:ascii="Calibri" w:hAnsi="Calibri" w:cs="Calibri"/>
                <w:color w:val="000000"/>
                <w:sz w:val="20"/>
                <w:szCs w:val="20"/>
              </w:rPr>
              <w:t>There was no specific allocation of project resources for integrating gender equality and human rights in the project.</w:t>
            </w:r>
            <w:r w:rsidR="00AB4934" w:rsidRPr="005A2EB3">
              <w:rPr>
                <w:rFonts w:ascii="Calibri" w:hAnsi="Calibri" w:cs="Calibri"/>
                <w:color w:val="000000"/>
                <w:sz w:val="20"/>
                <w:szCs w:val="20"/>
              </w:rPr>
              <w:t xml:space="preserve"> There was also no prioritiz</w:t>
            </w:r>
            <w:r w:rsidR="009D1BD9" w:rsidRPr="005A2EB3">
              <w:rPr>
                <w:rFonts w:ascii="Calibri" w:hAnsi="Calibri" w:cs="Calibri"/>
                <w:color w:val="000000"/>
                <w:sz w:val="20"/>
                <w:szCs w:val="20"/>
              </w:rPr>
              <w:t xml:space="preserve">ation of marginalized </w:t>
            </w:r>
            <w:r w:rsidR="00AB4934" w:rsidRPr="005A2EB3">
              <w:rPr>
                <w:rFonts w:ascii="Calibri" w:hAnsi="Calibri" w:cs="Calibri"/>
                <w:color w:val="000000"/>
                <w:sz w:val="20"/>
                <w:szCs w:val="20"/>
              </w:rPr>
              <w:t>stakeholders</w:t>
            </w:r>
            <w:r w:rsidR="002A4B86" w:rsidRPr="005A2EB3">
              <w:rPr>
                <w:rFonts w:ascii="Calibri" w:hAnsi="Calibri" w:cs="Calibri"/>
                <w:color w:val="000000"/>
                <w:sz w:val="20"/>
                <w:szCs w:val="20"/>
              </w:rPr>
              <w:t xml:space="preserve">, although some would have benefited from </w:t>
            </w:r>
            <w:r w:rsidR="00D60446" w:rsidRPr="005A2EB3">
              <w:rPr>
                <w:rFonts w:ascii="Calibri" w:hAnsi="Calibri" w:cs="Calibri"/>
                <w:color w:val="000000"/>
                <w:sz w:val="20"/>
                <w:szCs w:val="20"/>
              </w:rPr>
              <w:t xml:space="preserve">project </w:t>
            </w:r>
            <w:r w:rsidR="00AB4934" w:rsidRPr="005A2EB3">
              <w:rPr>
                <w:rFonts w:ascii="Calibri" w:hAnsi="Calibri" w:cs="Calibri"/>
                <w:color w:val="000000"/>
                <w:sz w:val="20"/>
                <w:szCs w:val="20"/>
              </w:rPr>
              <w:t xml:space="preserve">support </w:t>
            </w:r>
            <w:r w:rsidR="00D60446" w:rsidRPr="005A2EB3">
              <w:rPr>
                <w:rFonts w:ascii="Calibri" w:hAnsi="Calibri" w:cs="Calibri"/>
                <w:color w:val="000000"/>
                <w:sz w:val="20"/>
                <w:szCs w:val="20"/>
              </w:rPr>
              <w:t>to</w:t>
            </w:r>
            <w:r w:rsidR="00AB4934" w:rsidRPr="005A2EB3">
              <w:rPr>
                <w:rFonts w:ascii="Calibri" w:hAnsi="Calibri" w:cs="Calibri"/>
                <w:color w:val="000000"/>
                <w:sz w:val="20"/>
                <w:szCs w:val="20"/>
              </w:rPr>
              <w:t xml:space="preserve"> the communities surrounding the three PAs</w:t>
            </w:r>
            <w:r w:rsidR="002A4B86" w:rsidRPr="005A2EB3">
              <w:rPr>
                <w:rFonts w:ascii="Calibri" w:hAnsi="Calibri" w:cs="Calibri"/>
                <w:color w:val="000000"/>
                <w:sz w:val="20"/>
                <w:szCs w:val="20"/>
              </w:rPr>
              <w:t>.</w:t>
            </w:r>
          </w:p>
        </w:tc>
      </w:tr>
      <w:tr w:rsidR="005A2EB3" w:rsidRPr="005A2EB3" w14:paraId="5FD8A601" w14:textId="37522F5C" w:rsidTr="00B541A0">
        <w:trPr>
          <w:jc w:val="center"/>
        </w:trPr>
        <w:tc>
          <w:tcPr>
            <w:tcW w:w="1337" w:type="pct"/>
            <w:shd w:val="clear" w:color="auto" w:fill="D0CECE" w:themeFill="background2" w:themeFillShade="E6"/>
          </w:tcPr>
          <w:p w14:paraId="51AC7FBF" w14:textId="77777777" w:rsidR="001C391D" w:rsidRPr="005A2EB3" w:rsidRDefault="001C391D" w:rsidP="00D771D3">
            <w:pPr>
              <w:ind w:left="34"/>
              <w:jc w:val="both"/>
              <w:rPr>
                <w:rFonts w:cstheme="minorHAnsi"/>
                <w:color w:val="000000"/>
                <w:sz w:val="20"/>
                <w:szCs w:val="20"/>
                <w:lang w:val="en-US"/>
              </w:rPr>
            </w:pPr>
            <w:r w:rsidRPr="005A2EB3">
              <w:rPr>
                <w:rFonts w:cstheme="minorHAnsi"/>
                <w:color w:val="000000"/>
                <w:sz w:val="20"/>
                <w:szCs w:val="20"/>
                <w:lang w:val="en-US"/>
              </w:rPr>
              <w:lastRenderedPageBreak/>
              <w:t>Overall Project Outcome Rating</w:t>
            </w:r>
          </w:p>
        </w:tc>
        <w:tc>
          <w:tcPr>
            <w:tcW w:w="551" w:type="pct"/>
            <w:shd w:val="clear" w:color="auto" w:fill="D9D9D9" w:themeFill="background1" w:themeFillShade="D9"/>
          </w:tcPr>
          <w:p w14:paraId="61ADB3D4" w14:textId="77777777" w:rsidR="001C391D" w:rsidRPr="005A2EB3" w:rsidRDefault="001C391D" w:rsidP="00481586">
            <w:pPr>
              <w:jc w:val="both"/>
              <w:rPr>
                <w:rFonts w:cstheme="minorHAnsi"/>
                <w:color w:val="000000"/>
                <w:sz w:val="20"/>
                <w:szCs w:val="20"/>
                <w:lang w:val="en-US"/>
              </w:rPr>
            </w:pPr>
            <w:r w:rsidRPr="005A2EB3">
              <w:rPr>
                <w:rFonts w:ascii="Calibri" w:hAnsi="Calibri" w:cs="Calibri"/>
                <w:b/>
                <w:bCs/>
                <w:color w:val="000000"/>
                <w:sz w:val="20"/>
                <w:szCs w:val="20"/>
              </w:rPr>
              <w:t>MU-MS</w:t>
            </w:r>
          </w:p>
        </w:tc>
        <w:tc>
          <w:tcPr>
            <w:tcW w:w="3113" w:type="pct"/>
            <w:shd w:val="clear" w:color="auto" w:fill="D9D9D9" w:themeFill="background1" w:themeFillShade="D9"/>
          </w:tcPr>
          <w:p w14:paraId="66EFB0DD" w14:textId="772F58E0" w:rsidR="001C391D" w:rsidRPr="005A2EB3" w:rsidRDefault="002F518A" w:rsidP="00481586">
            <w:pPr>
              <w:jc w:val="both"/>
              <w:rPr>
                <w:rFonts w:ascii="Calibri" w:hAnsi="Calibri" w:cs="Calibri"/>
                <w:color w:val="000000"/>
                <w:sz w:val="20"/>
                <w:szCs w:val="20"/>
              </w:rPr>
            </w:pPr>
            <w:r w:rsidRPr="005A2EB3">
              <w:rPr>
                <w:rFonts w:ascii="Calibri" w:hAnsi="Calibri" w:cs="Calibri"/>
                <w:color w:val="000000"/>
                <w:sz w:val="20"/>
                <w:szCs w:val="20"/>
              </w:rPr>
              <w:t xml:space="preserve">This rating is the average </w:t>
            </w:r>
            <w:r w:rsidR="006812D1" w:rsidRPr="005A2EB3">
              <w:rPr>
                <w:rFonts w:ascii="Calibri" w:hAnsi="Calibri" w:cs="Calibri"/>
                <w:color w:val="000000"/>
                <w:sz w:val="20"/>
                <w:szCs w:val="20"/>
              </w:rPr>
              <w:t>of</w:t>
            </w:r>
            <w:r w:rsidRPr="005A2EB3">
              <w:rPr>
                <w:rFonts w:ascii="Calibri" w:hAnsi="Calibri" w:cs="Calibri"/>
                <w:color w:val="000000"/>
                <w:sz w:val="20"/>
                <w:szCs w:val="20"/>
              </w:rPr>
              <w:t xml:space="preserve"> those given for Effectiveness and Efficiency</w:t>
            </w:r>
            <w:r w:rsidR="006812D1" w:rsidRPr="005A2EB3">
              <w:rPr>
                <w:rFonts w:ascii="Calibri" w:hAnsi="Calibri" w:cs="Calibri"/>
                <w:color w:val="000000"/>
                <w:sz w:val="20"/>
                <w:szCs w:val="20"/>
              </w:rPr>
              <w:t xml:space="preserve"> above (ref. UNDP July 2020 guidelines).</w:t>
            </w:r>
          </w:p>
        </w:tc>
      </w:tr>
      <w:tr w:rsidR="004829FE" w:rsidRPr="005A2EB3" w14:paraId="75153148" w14:textId="0F029450" w:rsidTr="00B541A0">
        <w:trPr>
          <w:jc w:val="center"/>
        </w:trPr>
        <w:tc>
          <w:tcPr>
            <w:tcW w:w="5000" w:type="pct"/>
            <w:gridSpan w:val="3"/>
            <w:shd w:val="clear" w:color="auto" w:fill="D9E2F3" w:themeFill="accent1" w:themeFillTint="33"/>
          </w:tcPr>
          <w:p w14:paraId="71007DD4" w14:textId="34B9C0E3" w:rsidR="004829FE" w:rsidRPr="005A2EB3" w:rsidRDefault="004829FE" w:rsidP="00481586">
            <w:pPr>
              <w:jc w:val="both"/>
              <w:rPr>
                <w:rFonts w:cstheme="minorHAnsi"/>
                <w:b/>
                <w:bCs/>
                <w:color w:val="000000" w:themeColor="text1"/>
                <w:sz w:val="20"/>
                <w:szCs w:val="20"/>
                <w:lang w:val="en-US"/>
              </w:rPr>
            </w:pPr>
            <w:r w:rsidRPr="005A2EB3">
              <w:rPr>
                <w:rFonts w:cstheme="minorHAnsi"/>
                <w:b/>
                <w:bCs/>
                <w:color w:val="000000" w:themeColor="text1"/>
                <w:sz w:val="20"/>
                <w:szCs w:val="20"/>
                <w:lang w:val="en-US"/>
              </w:rPr>
              <w:t>Sustainability</w:t>
            </w:r>
          </w:p>
        </w:tc>
      </w:tr>
      <w:tr w:rsidR="005A2EB3" w:rsidRPr="005A2EB3" w14:paraId="103D5E99" w14:textId="04F5EB2F" w:rsidTr="00B541A0">
        <w:trPr>
          <w:jc w:val="center"/>
        </w:trPr>
        <w:tc>
          <w:tcPr>
            <w:tcW w:w="1337" w:type="pct"/>
          </w:tcPr>
          <w:p w14:paraId="49108261" w14:textId="77777777" w:rsidR="001C391D" w:rsidRPr="005A2EB3" w:rsidRDefault="001C391D" w:rsidP="00D771D3">
            <w:pPr>
              <w:ind w:left="34"/>
              <w:jc w:val="both"/>
              <w:rPr>
                <w:rFonts w:cstheme="minorHAnsi"/>
                <w:color w:val="000000"/>
                <w:sz w:val="20"/>
                <w:szCs w:val="20"/>
                <w:lang w:val="en-US"/>
              </w:rPr>
            </w:pPr>
            <w:r w:rsidRPr="005A2EB3">
              <w:rPr>
                <w:rFonts w:cstheme="minorHAnsi"/>
                <w:color w:val="000000"/>
                <w:sz w:val="20"/>
                <w:szCs w:val="20"/>
                <w:lang w:val="en-US"/>
              </w:rPr>
              <w:t>Financial resources</w:t>
            </w:r>
          </w:p>
        </w:tc>
        <w:tc>
          <w:tcPr>
            <w:tcW w:w="551" w:type="pct"/>
          </w:tcPr>
          <w:p w14:paraId="19669A62" w14:textId="77777777" w:rsidR="001C391D" w:rsidRPr="005A2EB3" w:rsidRDefault="001C391D" w:rsidP="00481586">
            <w:pPr>
              <w:jc w:val="both"/>
              <w:rPr>
                <w:rFonts w:cstheme="minorHAnsi"/>
                <w:b/>
                <w:bCs/>
                <w:color w:val="000000"/>
                <w:sz w:val="20"/>
                <w:szCs w:val="20"/>
                <w:lang w:val="en-US"/>
              </w:rPr>
            </w:pPr>
            <w:r w:rsidRPr="005A2EB3">
              <w:rPr>
                <w:b/>
                <w:bCs/>
                <w:sz w:val="20"/>
                <w:szCs w:val="20"/>
              </w:rPr>
              <w:t xml:space="preserve">UL </w:t>
            </w:r>
          </w:p>
        </w:tc>
        <w:tc>
          <w:tcPr>
            <w:tcW w:w="3113" w:type="pct"/>
          </w:tcPr>
          <w:p w14:paraId="694C1F0C" w14:textId="74234085" w:rsidR="001C391D" w:rsidRPr="005A2EB3" w:rsidRDefault="005A2EB3" w:rsidP="001A1418">
            <w:pPr>
              <w:jc w:val="both"/>
              <w:rPr>
                <w:sz w:val="20"/>
                <w:szCs w:val="20"/>
              </w:rPr>
            </w:pPr>
            <w:r w:rsidRPr="005A2EB3">
              <w:rPr>
                <w:sz w:val="20"/>
                <w:szCs w:val="20"/>
              </w:rPr>
              <w:t>The PoWPA Action Plan (Rev. 2018) provides a basis for investment in PA system development, and some guidance on sustainable financing of PAs, but this is limited and further constrained by the COVID19 pandemic impacts on government financing</w:t>
            </w:r>
            <w:r w:rsidR="008F51DD">
              <w:rPr>
                <w:sz w:val="20"/>
                <w:szCs w:val="20"/>
              </w:rPr>
              <w:t xml:space="preserve">. </w:t>
            </w:r>
            <w:r w:rsidRPr="005A2EB3">
              <w:rPr>
                <w:sz w:val="20"/>
                <w:szCs w:val="20"/>
              </w:rPr>
              <w:t xml:space="preserve">The Biodiversity Trust Fund is a practical mechanism for receiving such income, but it remains </w:t>
            </w:r>
            <w:r w:rsidR="00146C11">
              <w:rPr>
                <w:sz w:val="20"/>
                <w:szCs w:val="20"/>
              </w:rPr>
              <w:t xml:space="preserve">largely </w:t>
            </w:r>
            <w:r w:rsidRPr="005A2EB3">
              <w:rPr>
                <w:sz w:val="20"/>
                <w:szCs w:val="20"/>
              </w:rPr>
              <w:t>uncapitalized</w:t>
            </w:r>
            <w:r w:rsidR="008F51DD">
              <w:rPr>
                <w:sz w:val="20"/>
                <w:szCs w:val="20"/>
              </w:rPr>
              <w:t xml:space="preserve"> </w:t>
            </w:r>
            <w:r w:rsidRPr="005A2EB3">
              <w:rPr>
                <w:sz w:val="20"/>
                <w:szCs w:val="20"/>
              </w:rPr>
              <w:t xml:space="preserve">since it was established in </w:t>
            </w:r>
            <w:r w:rsidRPr="00715BC6">
              <w:rPr>
                <w:sz w:val="20"/>
                <w:szCs w:val="20"/>
              </w:rPr>
              <w:t>2015</w:t>
            </w:r>
            <w:r w:rsidR="00200D52" w:rsidRPr="00715BC6">
              <w:rPr>
                <w:sz w:val="20"/>
                <w:szCs w:val="20"/>
              </w:rPr>
              <w:t xml:space="preserve"> and it lacks a functional Operational Manual</w:t>
            </w:r>
            <w:r w:rsidRPr="00715BC6">
              <w:rPr>
                <w:sz w:val="20"/>
                <w:szCs w:val="20"/>
              </w:rPr>
              <w:t>. The</w:t>
            </w:r>
            <w:r w:rsidRPr="005A2EB3">
              <w:rPr>
                <w:sz w:val="20"/>
                <w:szCs w:val="20"/>
              </w:rPr>
              <w:t xml:space="preserve"> updated Biodiversity and Wildlife Act elaborates on income sources to support the BTF, providing a basis for </w:t>
            </w:r>
            <w:r w:rsidR="00146C11">
              <w:rPr>
                <w:sz w:val="20"/>
                <w:szCs w:val="20"/>
              </w:rPr>
              <w:t xml:space="preserve">future </w:t>
            </w:r>
            <w:r w:rsidRPr="005A2EB3">
              <w:rPr>
                <w:sz w:val="20"/>
                <w:szCs w:val="20"/>
              </w:rPr>
              <w:t>development.</w:t>
            </w:r>
            <w:r w:rsidR="00146C11">
              <w:rPr>
                <w:sz w:val="20"/>
                <w:szCs w:val="20"/>
              </w:rPr>
              <w:t xml:space="preserve"> </w:t>
            </w:r>
            <w:r w:rsidRPr="005A2EB3">
              <w:rPr>
                <w:sz w:val="20"/>
                <w:szCs w:val="20"/>
              </w:rPr>
              <w:t>Secondly, the DPWM annual budget for improvement and maintenance of parks was recognized at the project design stage to be chronically low – and this remains the case: the annual budget is seriously inadequate (currently GMD 6.5 million, about USD 130,000). COVID-19 has also negatively impacted the budget. Consequently, DPWM is unable to fully implement the management plans that have been developed for the project sites, and issues such as maintenance of infrastructure and liaison and support for communities involved in co-management are at risk. Thirdly, the project design intended that financial sustainability would be supported by stakeholder recognition of SLM as an economically viable approach. While the project did achieve some positive collaboration with the NEMA project and other initiatives, the NEMA project has now been completed and the project results on SLM are relatively small in scale. There remain possibilities for collaboration with MoA and other bodies on SLM and rural development</w:t>
            </w:r>
            <w:r w:rsidR="001A1418">
              <w:rPr>
                <w:sz w:val="20"/>
                <w:szCs w:val="20"/>
              </w:rPr>
              <w:t xml:space="preserve">. </w:t>
            </w:r>
            <w:r w:rsidRPr="005A2EB3">
              <w:rPr>
                <w:sz w:val="20"/>
                <w:szCs w:val="20"/>
              </w:rPr>
              <w:t xml:space="preserve">Finally, the alignment of UNDP Country Programme initiatives could provide some support for sustainability, such as a proposed project under the Rapid Financing Facility </w:t>
            </w:r>
            <w:r w:rsidR="00625D0C">
              <w:rPr>
                <w:sz w:val="20"/>
                <w:szCs w:val="20"/>
              </w:rPr>
              <w:t>with</w:t>
            </w:r>
            <w:r w:rsidRPr="005A2EB3">
              <w:rPr>
                <w:sz w:val="20"/>
                <w:szCs w:val="20"/>
              </w:rPr>
              <w:t xml:space="preserve"> a focus on PAs in view of COVID impacts on tourism related activities in surrounding communities. UNDP CO is also developing a follow up to the GEF coastal resilience project</w:t>
            </w:r>
            <w:r w:rsidR="00D44FEC">
              <w:rPr>
                <w:sz w:val="20"/>
                <w:szCs w:val="20"/>
              </w:rPr>
              <w:t xml:space="preserve"> -</w:t>
            </w:r>
            <w:r w:rsidRPr="005A2EB3">
              <w:rPr>
                <w:sz w:val="20"/>
                <w:szCs w:val="20"/>
              </w:rPr>
              <w:t xml:space="preserve"> this will focus on wetlands and coastal areas, and include community sensitization and education. Overall, the financial sustainability of the project </w:t>
            </w:r>
            <w:r w:rsidRPr="005A2EB3">
              <w:rPr>
                <w:sz w:val="20"/>
                <w:szCs w:val="20"/>
              </w:rPr>
              <w:lastRenderedPageBreak/>
              <w:t>outcomes can only be described as weak due to the chronic lack of government budget for the PA system and lack of confirmed additional sources, although some opportunities exist through the mentioned initiatives.</w:t>
            </w:r>
          </w:p>
        </w:tc>
      </w:tr>
      <w:tr w:rsidR="005A2EB3" w:rsidRPr="005A2EB3" w14:paraId="442F4EBE" w14:textId="14ED3B6A" w:rsidTr="00B541A0">
        <w:trPr>
          <w:jc w:val="center"/>
        </w:trPr>
        <w:tc>
          <w:tcPr>
            <w:tcW w:w="1337" w:type="pct"/>
          </w:tcPr>
          <w:p w14:paraId="1D62C184" w14:textId="77777777" w:rsidR="001C391D" w:rsidRPr="005A2EB3" w:rsidRDefault="001C391D" w:rsidP="00D771D3">
            <w:pPr>
              <w:ind w:left="34"/>
              <w:jc w:val="both"/>
              <w:rPr>
                <w:rFonts w:cstheme="minorHAnsi"/>
                <w:color w:val="000000"/>
                <w:sz w:val="20"/>
                <w:szCs w:val="20"/>
                <w:lang w:val="en-US"/>
              </w:rPr>
            </w:pPr>
            <w:r w:rsidRPr="005A2EB3">
              <w:rPr>
                <w:rFonts w:cstheme="minorHAnsi"/>
                <w:color w:val="000000"/>
                <w:sz w:val="20"/>
                <w:szCs w:val="20"/>
                <w:lang w:val="en-US"/>
              </w:rPr>
              <w:lastRenderedPageBreak/>
              <w:t>Socio-political/economic</w:t>
            </w:r>
          </w:p>
        </w:tc>
        <w:tc>
          <w:tcPr>
            <w:tcW w:w="551" w:type="pct"/>
          </w:tcPr>
          <w:p w14:paraId="70A6A5B0" w14:textId="77777777" w:rsidR="001C391D" w:rsidRPr="005A2EB3" w:rsidRDefault="001C391D" w:rsidP="00481586">
            <w:pPr>
              <w:jc w:val="both"/>
              <w:rPr>
                <w:rFonts w:cstheme="minorHAnsi"/>
                <w:b/>
                <w:bCs/>
                <w:color w:val="000000"/>
                <w:sz w:val="20"/>
                <w:szCs w:val="20"/>
                <w:lang w:val="en-US"/>
              </w:rPr>
            </w:pPr>
            <w:r w:rsidRPr="005A2EB3">
              <w:rPr>
                <w:b/>
                <w:bCs/>
                <w:sz w:val="20"/>
                <w:szCs w:val="20"/>
              </w:rPr>
              <w:t xml:space="preserve">ML </w:t>
            </w:r>
          </w:p>
        </w:tc>
        <w:tc>
          <w:tcPr>
            <w:tcW w:w="3113" w:type="pct"/>
          </w:tcPr>
          <w:p w14:paraId="6C0CFD30" w14:textId="33E76120" w:rsidR="001C391D" w:rsidRPr="006B5E43" w:rsidRDefault="006B5E43" w:rsidP="00481586">
            <w:pPr>
              <w:jc w:val="both"/>
              <w:rPr>
                <w:sz w:val="20"/>
                <w:szCs w:val="20"/>
              </w:rPr>
            </w:pPr>
            <w:r w:rsidRPr="006B5E43">
              <w:rPr>
                <w:sz w:val="20"/>
                <w:szCs w:val="20"/>
              </w:rPr>
              <w:t xml:space="preserve">The national government went through a major change in December 2016 when the last national Presidential Election was held, causing major disruption. The next Presidential Election is due in December 2021, which could result in further political instability. However, the impact on project outcomes is not clear. During implementation, the level of ownership of the project by MECCWW and DPWM was questioned at times in view of the lack of progress being made. However, the main outcomes of the project – the expansion and strengthening of three PAs – are part of the core DPWM mandate, therefore the Department has an interest in ensuring the sustainability of the project outcomes. Similarly, the 61 communities that are participating in the PACs and have also benefited from SLM and livelihood activities also have an interest in maintaining the co-management arrangements. </w:t>
            </w:r>
            <w:r w:rsidR="007D77FB">
              <w:rPr>
                <w:sz w:val="20"/>
                <w:szCs w:val="20"/>
              </w:rPr>
              <w:t>C</w:t>
            </w:r>
            <w:r w:rsidRPr="006B5E43">
              <w:rPr>
                <w:sz w:val="20"/>
                <w:szCs w:val="20"/>
              </w:rPr>
              <w:t>ontinued support from DPWM is required to sustain cooperation of these communities. Awareness raising has strengthened local support for the PAs and conservation, and again this will need to be sustained by continued efforts by DPWM and local NGOs. The knowledge management and outreach aspects of the project are poorly documented, and it is very unclear what mechanisms would be used to transfer its approaches to other parties or projects. The project did result in positive engagement with women (eg rice farmers, bee-keepers, cook-stoves). These benefits will persist to an extent, and have the potential to expand if they receive continued support from DPWM and/or NGOs, or other projects (eg ROOTS). However, the project impacts were not transformative in terms of mainstreaming women’s rights and gender equality.</w:t>
            </w:r>
          </w:p>
        </w:tc>
      </w:tr>
      <w:tr w:rsidR="005A2EB3" w:rsidRPr="005A2EB3" w14:paraId="37E654B5" w14:textId="330C5F2D" w:rsidTr="00B541A0">
        <w:trPr>
          <w:jc w:val="center"/>
        </w:trPr>
        <w:tc>
          <w:tcPr>
            <w:tcW w:w="1337" w:type="pct"/>
          </w:tcPr>
          <w:p w14:paraId="65ECA7F6" w14:textId="77777777" w:rsidR="001C391D" w:rsidRPr="005A2EB3" w:rsidRDefault="001C391D" w:rsidP="00D771D3">
            <w:pPr>
              <w:ind w:left="34"/>
              <w:jc w:val="both"/>
              <w:rPr>
                <w:rFonts w:cstheme="minorHAnsi"/>
                <w:color w:val="000000"/>
                <w:sz w:val="20"/>
                <w:szCs w:val="20"/>
                <w:lang w:val="en-US"/>
              </w:rPr>
            </w:pPr>
            <w:r w:rsidRPr="005A2EB3">
              <w:rPr>
                <w:rFonts w:cstheme="minorHAnsi"/>
                <w:color w:val="000000"/>
                <w:sz w:val="20"/>
                <w:szCs w:val="20"/>
                <w:lang w:val="en-US"/>
              </w:rPr>
              <w:t>Institutional framework and governance</w:t>
            </w:r>
          </w:p>
        </w:tc>
        <w:tc>
          <w:tcPr>
            <w:tcW w:w="551" w:type="pct"/>
          </w:tcPr>
          <w:p w14:paraId="42F47982" w14:textId="77777777" w:rsidR="001C391D" w:rsidRPr="005A2EB3" w:rsidRDefault="001C391D" w:rsidP="00481586">
            <w:pPr>
              <w:jc w:val="both"/>
              <w:rPr>
                <w:rFonts w:cstheme="minorHAnsi"/>
                <w:b/>
                <w:bCs/>
                <w:color w:val="000000"/>
                <w:sz w:val="20"/>
                <w:szCs w:val="20"/>
                <w:lang w:val="en-US"/>
              </w:rPr>
            </w:pPr>
            <w:r w:rsidRPr="005A2EB3">
              <w:rPr>
                <w:b/>
                <w:bCs/>
                <w:sz w:val="20"/>
                <w:szCs w:val="20"/>
              </w:rPr>
              <w:t xml:space="preserve">ML </w:t>
            </w:r>
          </w:p>
        </w:tc>
        <w:tc>
          <w:tcPr>
            <w:tcW w:w="3113" w:type="pct"/>
          </w:tcPr>
          <w:p w14:paraId="7CAC19D6" w14:textId="0677074F" w:rsidR="001C391D" w:rsidRPr="009F04CE" w:rsidRDefault="009F04CE" w:rsidP="00481586">
            <w:pPr>
              <w:jc w:val="both"/>
              <w:rPr>
                <w:sz w:val="20"/>
                <w:szCs w:val="20"/>
              </w:rPr>
            </w:pPr>
            <w:r w:rsidRPr="009F04CE">
              <w:rPr>
                <w:sz w:val="20"/>
                <w:szCs w:val="20"/>
              </w:rPr>
              <w:t xml:space="preserve">The project supported the revision of the Biodiversity and Wildlife Act 2003 in 2020, and the PoWPA Action Plan 2015-2025 (Rev. 2018) sets out an updated strategy for development of the PA system and biodiversity conservation. These provide mechanisms for replication and expansion of the project’s approach as it applies to the national PA system. </w:t>
            </w:r>
            <w:r w:rsidR="007058A9">
              <w:rPr>
                <w:sz w:val="20"/>
                <w:szCs w:val="20"/>
              </w:rPr>
              <w:t>T</w:t>
            </w:r>
            <w:r w:rsidRPr="009F04CE">
              <w:rPr>
                <w:sz w:val="20"/>
                <w:szCs w:val="20"/>
              </w:rPr>
              <w:t>he proposed Niumi-Saloum Biosphere Reserve has potential to embrace the north bank project sites, and create momentum for PA management. The capacity development under the project had greatest impact at the local level, through the development of the three PAs and their co-management through the PACs involving some 61 villages. Overall, the technical capacity of PA staff remains low and the effectiveness and sustainability of the PA administrations will depend on the level of financial support from DPWM. Overall, institutional strengthening on a systemic level is needed to support the national PA system, which was far beyond the scope of this MSP, and ideally needs to be tackled through a programmatic approach over a longer time-</w:t>
            </w:r>
            <w:r w:rsidRPr="009F04CE">
              <w:rPr>
                <w:sz w:val="20"/>
                <w:szCs w:val="20"/>
              </w:rPr>
              <w:lastRenderedPageBreak/>
              <w:t>frame, and perhaps on a regional basis. The project was effective in involving local champions, in terms of traditional chiefs and village leaders who can promote sustainability of project outcomes. Also, the mandatory requirement for equal gender representation on the PACs addresses gender equality in co-management. Again, this will need continued liaison and facilitation from DPWM to continue the support.</w:t>
            </w:r>
          </w:p>
        </w:tc>
      </w:tr>
      <w:tr w:rsidR="005A2EB3" w:rsidRPr="005A2EB3" w14:paraId="03E172BB" w14:textId="27F99FF7" w:rsidTr="00B541A0">
        <w:trPr>
          <w:jc w:val="center"/>
        </w:trPr>
        <w:tc>
          <w:tcPr>
            <w:tcW w:w="1337" w:type="pct"/>
          </w:tcPr>
          <w:p w14:paraId="1A4C6D7C" w14:textId="77777777" w:rsidR="001C391D" w:rsidRPr="005A2EB3" w:rsidRDefault="001C391D" w:rsidP="00D771D3">
            <w:pPr>
              <w:ind w:left="34"/>
              <w:jc w:val="both"/>
              <w:rPr>
                <w:rFonts w:cstheme="minorHAnsi"/>
                <w:color w:val="000000"/>
                <w:sz w:val="20"/>
                <w:szCs w:val="20"/>
                <w:lang w:val="en-US"/>
              </w:rPr>
            </w:pPr>
            <w:r w:rsidRPr="005A2EB3">
              <w:rPr>
                <w:rFonts w:cstheme="minorHAnsi"/>
                <w:color w:val="000000"/>
                <w:sz w:val="20"/>
                <w:szCs w:val="20"/>
                <w:lang w:val="en-US"/>
              </w:rPr>
              <w:lastRenderedPageBreak/>
              <w:t>Environmental</w:t>
            </w:r>
          </w:p>
        </w:tc>
        <w:tc>
          <w:tcPr>
            <w:tcW w:w="551" w:type="pct"/>
          </w:tcPr>
          <w:p w14:paraId="0110FDB3" w14:textId="77777777" w:rsidR="001C391D" w:rsidRPr="005A2EB3" w:rsidRDefault="001C391D" w:rsidP="00481586">
            <w:pPr>
              <w:jc w:val="both"/>
              <w:rPr>
                <w:rFonts w:cstheme="minorHAnsi"/>
                <w:b/>
                <w:bCs/>
                <w:color w:val="000000"/>
                <w:sz w:val="20"/>
                <w:szCs w:val="20"/>
                <w:lang w:val="en-US"/>
              </w:rPr>
            </w:pPr>
            <w:r w:rsidRPr="005A2EB3">
              <w:rPr>
                <w:b/>
                <w:bCs/>
                <w:sz w:val="20"/>
                <w:szCs w:val="20"/>
              </w:rPr>
              <w:t xml:space="preserve">ML </w:t>
            </w:r>
          </w:p>
        </w:tc>
        <w:tc>
          <w:tcPr>
            <w:tcW w:w="3113" w:type="pct"/>
          </w:tcPr>
          <w:p w14:paraId="2E7A8C1E" w14:textId="13DA436B" w:rsidR="001C391D" w:rsidRPr="00160022" w:rsidRDefault="00160022" w:rsidP="00481586">
            <w:pPr>
              <w:jc w:val="both"/>
              <w:rPr>
                <w:sz w:val="20"/>
                <w:szCs w:val="20"/>
              </w:rPr>
            </w:pPr>
            <w:r w:rsidRPr="00160022">
              <w:rPr>
                <w:sz w:val="20"/>
                <w:szCs w:val="20"/>
                <w:lang w:val="en-US"/>
              </w:rPr>
              <w:t>The project was successful in securing the creation of JNP, its connection to BBWR through an extension, and the extension of KWNP, securing important riparian, mangrove, brackish swamp, grassland and forest habitats. The project worked successfully with local communities to achieve these extensions, on a co-management basis through the PACs. This has provided a firm footing for managing external human pressures on the extended PAs and is relatively sustainable if DPWM have the resources to support the PACs going forward. Potential threats to the project’s environmental sustainability include: climate change impacts; agricultural development; and infrastructure development (eg roads) that may fragment habitats and disturb wildlife.</w:t>
            </w:r>
          </w:p>
        </w:tc>
      </w:tr>
      <w:tr w:rsidR="005A2EB3" w:rsidRPr="005A2EB3" w14:paraId="0B8EB806" w14:textId="37F8E719" w:rsidTr="00B541A0">
        <w:trPr>
          <w:jc w:val="center"/>
        </w:trPr>
        <w:tc>
          <w:tcPr>
            <w:tcW w:w="1337" w:type="pct"/>
            <w:shd w:val="clear" w:color="auto" w:fill="auto"/>
          </w:tcPr>
          <w:p w14:paraId="7AFB13F9" w14:textId="77777777" w:rsidR="001C391D" w:rsidRPr="005A2EB3" w:rsidRDefault="001C391D" w:rsidP="00D771D3">
            <w:pPr>
              <w:ind w:left="34"/>
              <w:jc w:val="both"/>
              <w:rPr>
                <w:rFonts w:cstheme="minorHAnsi"/>
                <w:color w:val="000000"/>
                <w:sz w:val="20"/>
                <w:szCs w:val="20"/>
                <w:lang w:val="en-US"/>
              </w:rPr>
            </w:pPr>
            <w:r w:rsidRPr="005A2EB3">
              <w:rPr>
                <w:rFonts w:cstheme="minorHAnsi"/>
                <w:color w:val="000000"/>
                <w:sz w:val="20"/>
                <w:szCs w:val="20"/>
                <w:lang w:val="en-US"/>
              </w:rPr>
              <w:t>Overall Likelihood of Sustainability</w:t>
            </w:r>
          </w:p>
        </w:tc>
        <w:tc>
          <w:tcPr>
            <w:tcW w:w="551" w:type="pct"/>
            <w:shd w:val="clear" w:color="auto" w:fill="auto"/>
          </w:tcPr>
          <w:p w14:paraId="0D3A2AF5" w14:textId="77777777" w:rsidR="001C391D" w:rsidRPr="005A2EB3" w:rsidRDefault="001C391D" w:rsidP="00481586">
            <w:pPr>
              <w:jc w:val="both"/>
              <w:rPr>
                <w:rFonts w:cstheme="minorHAnsi"/>
                <w:b/>
                <w:bCs/>
                <w:color w:val="000000"/>
                <w:sz w:val="20"/>
                <w:szCs w:val="20"/>
                <w:lang w:val="en-US"/>
              </w:rPr>
            </w:pPr>
            <w:r w:rsidRPr="005A2EB3">
              <w:rPr>
                <w:b/>
                <w:bCs/>
                <w:sz w:val="20"/>
                <w:szCs w:val="20"/>
              </w:rPr>
              <w:t>UL</w:t>
            </w:r>
          </w:p>
        </w:tc>
        <w:tc>
          <w:tcPr>
            <w:tcW w:w="3113" w:type="pct"/>
            <w:shd w:val="clear" w:color="auto" w:fill="auto"/>
          </w:tcPr>
          <w:p w14:paraId="62C67828" w14:textId="70902F8B" w:rsidR="001C391D" w:rsidRPr="007B5AD3" w:rsidRDefault="00160022" w:rsidP="00481586">
            <w:pPr>
              <w:jc w:val="both"/>
              <w:rPr>
                <w:sz w:val="20"/>
                <w:szCs w:val="20"/>
              </w:rPr>
            </w:pPr>
            <w:r w:rsidRPr="007B5AD3">
              <w:rPr>
                <w:sz w:val="20"/>
                <w:szCs w:val="20"/>
              </w:rPr>
              <w:t xml:space="preserve">This rating is the lowest of those given above for </w:t>
            </w:r>
            <w:r w:rsidR="007B5AD3" w:rsidRPr="007B5AD3">
              <w:rPr>
                <w:sz w:val="20"/>
                <w:szCs w:val="20"/>
              </w:rPr>
              <w:t xml:space="preserve">Sustainability components </w:t>
            </w:r>
            <w:r w:rsidRPr="007B5AD3">
              <w:rPr>
                <w:sz w:val="20"/>
                <w:szCs w:val="20"/>
              </w:rPr>
              <w:t>(ref. UNDP July 2020 guidelines).</w:t>
            </w:r>
          </w:p>
        </w:tc>
      </w:tr>
    </w:tbl>
    <w:p w14:paraId="44322C03" w14:textId="43E08C2C" w:rsidR="00086DA6" w:rsidRDefault="00086DA6" w:rsidP="00086DA6">
      <w:pPr>
        <w:rPr>
          <w:color w:val="000000" w:themeColor="text1"/>
          <w:lang w:val="en-US"/>
        </w:rPr>
      </w:pPr>
    </w:p>
    <w:p w14:paraId="186E5685" w14:textId="1212161F" w:rsidR="001F071E" w:rsidRPr="002F5E0D" w:rsidRDefault="001F071E" w:rsidP="00B541A0">
      <w:pPr>
        <w:pStyle w:val="ListParagraph"/>
        <w:numPr>
          <w:ilvl w:val="0"/>
          <w:numId w:val="8"/>
        </w:numPr>
        <w:rPr>
          <w:color w:val="000000" w:themeColor="text1"/>
          <w:lang w:val="en-US"/>
        </w:rPr>
      </w:pPr>
      <w:r w:rsidRPr="002F5E0D">
        <w:rPr>
          <w:color w:val="000000" w:themeColor="text1"/>
          <w:lang w:val="en-US"/>
        </w:rPr>
        <w:t>In addition to the rated criteria</w:t>
      </w:r>
      <w:r w:rsidR="001D676A" w:rsidRPr="002F5E0D">
        <w:rPr>
          <w:color w:val="000000" w:themeColor="text1"/>
          <w:lang w:val="en-US"/>
        </w:rPr>
        <w:t xml:space="preserve"> in the table above, the following findings apply to gender and women’s empowerment and relevant cross-cutting issues. </w:t>
      </w:r>
    </w:p>
    <w:p w14:paraId="0DB3ABAC" w14:textId="77777777" w:rsidR="00E02E75" w:rsidRPr="009D49C6" w:rsidRDefault="00E02E75" w:rsidP="00E02E75">
      <w:pPr>
        <w:spacing w:after="0"/>
        <w:jc w:val="both"/>
        <w:rPr>
          <w:b/>
          <w:bCs/>
          <w:i/>
          <w:iCs/>
          <w:color w:val="000000" w:themeColor="text1"/>
        </w:rPr>
      </w:pPr>
      <w:r w:rsidRPr="00AC7F37">
        <w:rPr>
          <w:b/>
          <w:bCs/>
          <w:i/>
          <w:iCs/>
          <w:color w:val="000000" w:themeColor="text1"/>
        </w:rPr>
        <w:t xml:space="preserve">Gender and women’s empowerment: How did the project contribute to gender equality and women’s empowerment?  </w:t>
      </w:r>
    </w:p>
    <w:p w14:paraId="40CDAF97" w14:textId="7D90627D" w:rsidR="00E02E75" w:rsidRPr="002F5E0D" w:rsidRDefault="00E02E75" w:rsidP="00B541A0">
      <w:pPr>
        <w:pStyle w:val="ListParagraph"/>
        <w:numPr>
          <w:ilvl w:val="0"/>
          <w:numId w:val="8"/>
        </w:numPr>
        <w:jc w:val="both"/>
        <w:rPr>
          <w:color w:val="000000" w:themeColor="text1"/>
          <w:lang w:val="en-US"/>
        </w:rPr>
      </w:pPr>
      <w:r w:rsidRPr="002F5E0D">
        <w:rPr>
          <w:color w:val="000000" w:themeColor="text1"/>
          <w:lang w:val="en-US"/>
        </w:rPr>
        <w:t xml:space="preserve">Overall, there were weaknesses in project design (lack of a gender analysis and action plan, lack of clear gender-responsive indicators), monitoring and evaluation, reporting, and implementation. The PIRs for 2019 and 2020 set the Atlas Gender Marker Rating at GEN1 - some contribution to gender equality. This rating appears fair, as there were indeed some positive contributions (see 4.3.8) – although the project design, reporting framework and M&amp;E system did very little to promote a more systematic and strategic approach towards gender empowerment and the empowerment of women by this project. The UNDP systems and oversight failed to adequately address these shortcomings. The main results areas where the project contributed to gender equality were first: Improving the participation and decision-making of women in natural resource governance:  as women have been recognized as important stakeholders in the communities around the PAs, as users of natural resources and </w:t>
      </w:r>
      <w:r w:rsidRPr="00715BC6">
        <w:rPr>
          <w:color w:val="000000" w:themeColor="text1"/>
          <w:lang w:val="en-US"/>
        </w:rPr>
        <w:t>farming practices and included in the PACs on an equal footing to the men in their villages; and secondly</w:t>
      </w:r>
      <w:r w:rsidR="00200D52" w:rsidRPr="00715BC6">
        <w:rPr>
          <w:color w:val="000000" w:themeColor="text1"/>
          <w:lang w:val="en-US"/>
        </w:rPr>
        <w:t xml:space="preserve"> (although this was essentially a passive process and not necessarily empowering)</w:t>
      </w:r>
      <w:r w:rsidRPr="00715BC6">
        <w:rPr>
          <w:color w:val="000000" w:themeColor="text1"/>
          <w:lang w:val="en-US"/>
        </w:rPr>
        <w:t xml:space="preserve">, </w:t>
      </w:r>
      <w:r w:rsidR="00245D3A" w:rsidRPr="00715BC6">
        <w:rPr>
          <w:color w:val="000000" w:themeColor="text1"/>
          <w:lang w:val="en-US"/>
        </w:rPr>
        <w:t>t</w:t>
      </w:r>
      <w:r w:rsidRPr="00715BC6">
        <w:rPr>
          <w:color w:val="000000" w:themeColor="text1"/>
          <w:lang w:val="en-US"/>
        </w:rPr>
        <w:t>argeting socio-economic</w:t>
      </w:r>
      <w:r w:rsidRPr="002F5E0D">
        <w:rPr>
          <w:color w:val="000000" w:themeColor="text1"/>
          <w:lang w:val="en-US"/>
        </w:rPr>
        <w:t xml:space="preserve"> benefits and services for women: where examples of positive outcomes benefitting women include increased environmental awareness amongst women; introduction of salinity-tolerant rice through women farmers at Jokadu; distribution of 1,000 fuel efficient cookstoves reducing fuelwood demands; community woodlots for </w:t>
      </w:r>
      <w:r w:rsidRPr="002F5E0D">
        <w:rPr>
          <w:color w:val="000000" w:themeColor="text1"/>
          <w:lang w:val="en-US"/>
        </w:rPr>
        <w:lastRenderedPageBreak/>
        <w:t>fuelwood supply; training of women beekeepers; and access to certain borehole water supplies for community and farming uses.</w:t>
      </w:r>
    </w:p>
    <w:p w14:paraId="2DD5FFFC" w14:textId="77777777" w:rsidR="00E02E75" w:rsidRPr="009D49C6" w:rsidRDefault="00E02E75" w:rsidP="00E02E75">
      <w:pPr>
        <w:spacing w:after="0"/>
        <w:jc w:val="both"/>
        <w:rPr>
          <w:b/>
          <w:bCs/>
          <w:i/>
          <w:iCs/>
          <w:color w:val="000000" w:themeColor="text1"/>
        </w:rPr>
      </w:pPr>
      <w:r w:rsidRPr="00AC7F37">
        <w:rPr>
          <w:b/>
          <w:bCs/>
          <w:i/>
          <w:iCs/>
          <w:color w:val="000000" w:themeColor="text1"/>
        </w:rPr>
        <w:t>Cross-cutting Issues</w:t>
      </w:r>
      <w:r w:rsidRPr="009D49C6">
        <w:rPr>
          <w:b/>
          <w:bCs/>
          <w:i/>
          <w:iCs/>
          <w:color w:val="000000" w:themeColor="text1"/>
        </w:rPr>
        <w:t xml:space="preserve"> (1): </w:t>
      </w:r>
      <w:r w:rsidRPr="00AC7F37">
        <w:rPr>
          <w:b/>
          <w:bCs/>
          <w:i/>
          <w:iCs/>
          <w:color w:val="000000" w:themeColor="text1"/>
        </w:rPr>
        <w:t xml:space="preserve">How did the project contribute to climate change mitigation and adaptation?  </w:t>
      </w:r>
    </w:p>
    <w:p w14:paraId="05CA2F02" w14:textId="18B225D5" w:rsidR="00E02E75" w:rsidRPr="002F5E0D" w:rsidRDefault="00E02E75" w:rsidP="00B541A0">
      <w:pPr>
        <w:pStyle w:val="ListParagraph"/>
        <w:numPr>
          <w:ilvl w:val="0"/>
          <w:numId w:val="8"/>
        </w:numPr>
        <w:jc w:val="both"/>
        <w:rPr>
          <w:color w:val="000000" w:themeColor="text1"/>
          <w:lang w:val="en-US"/>
        </w:rPr>
      </w:pPr>
      <w:r w:rsidRPr="002F5E0D">
        <w:rPr>
          <w:color w:val="000000" w:themeColor="text1"/>
          <w:lang w:val="en-US"/>
        </w:rPr>
        <w:t xml:space="preserve">While the Project Document listed one low-rated risk as: ‘the diverse impacts of climate change on natural and productive ecosystems and species-level biodiversity may undermine the project objectives’, and its mitigation involved integrating climate change in the planning and execution of project activities, this was not explicit in the project strategy. No national level climate vulnerability assessment was conducted and important questions remain regarding national-scale impacts and adaptation measures. The PoWPA Action Plan 2015-2025 (2018) includes a section on climate change resilience and adaptation assessment, which lists a number of initiatives taken by DPWM to address this subject, including planting mangroves (as conducted at JNP and BBWR), restoring degraded farm fields and encouraging climate-smart agriculture (as supported under the SLM demonstrations), and the Bio-Climate Education Center at Kiang West. The management plans for the three reserves include actions that can be considered climate adaptive (eg planting 200 ha mangroves at JNP), but they all lack articulated strategy on climate resilience that will respond to specific identified climate-related impacts (eg saline intrusion, more intense drought periods, less predictable rains). Overall, despite the lack of a clear strategy to address climate change, the project has contributed towards the climate resilience of the PAs and surrounding communities through measures such as the planting of mangroves and other tree seedlings, awareness raising, climate-smart agriculture practices, solar-powered borehole water supply for SLM demonstration plots and PA headquarters areas, community woodlots for fuelwood supply, salinity-tolerant rice varieties at JNP, and </w:t>
      </w:r>
      <w:r w:rsidRPr="00715BC6">
        <w:rPr>
          <w:color w:val="000000" w:themeColor="text1"/>
          <w:lang w:val="en-US"/>
        </w:rPr>
        <w:t>income generating activities such as bee-keeping. The project has also assisted community engagement in fire management – a major threat to the PAs that is likely to intensify with climate warming and drought occurrence.</w:t>
      </w:r>
      <w:r w:rsidR="00200D52" w:rsidRPr="00715BC6">
        <w:rPr>
          <w:color w:val="000000" w:themeColor="text1"/>
          <w:lang w:val="en-US"/>
        </w:rPr>
        <w:t xml:space="preserve"> However, it needs to be stated that while these project contributions are very relevant to UNDP “core” activities, the linkages between environment/biodiversity and governance remain weak, and arguably these community approaches will not be successful until there is a more joined-up approach between focal areas among donors.</w:t>
      </w:r>
    </w:p>
    <w:p w14:paraId="387A05A4" w14:textId="77777777" w:rsidR="00E02E75" w:rsidRPr="009D49C6" w:rsidRDefault="00E02E75" w:rsidP="00E02E75">
      <w:pPr>
        <w:jc w:val="both"/>
        <w:rPr>
          <w:b/>
          <w:bCs/>
          <w:i/>
          <w:iCs/>
          <w:color w:val="000000" w:themeColor="text1"/>
        </w:rPr>
      </w:pPr>
      <w:r w:rsidRPr="00AC7F37">
        <w:rPr>
          <w:b/>
          <w:bCs/>
          <w:i/>
          <w:iCs/>
          <w:color w:val="000000" w:themeColor="text1"/>
        </w:rPr>
        <w:t xml:space="preserve">Cross-cutting Issues </w:t>
      </w:r>
      <w:r w:rsidRPr="009D49C6">
        <w:rPr>
          <w:b/>
          <w:bCs/>
          <w:i/>
          <w:iCs/>
          <w:color w:val="000000" w:themeColor="text1"/>
        </w:rPr>
        <w:t xml:space="preserve">(2): </w:t>
      </w:r>
      <w:r w:rsidRPr="00AC7F37">
        <w:rPr>
          <w:b/>
          <w:bCs/>
          <w:i/>
          <w:iCs/>
          <w:color w:val="000000" w:themeColor="text1"/>
        </w:rPr>
        <w:t xml:space="preserve">How did the project contribute to capacity development?  </w:t>
      </w:r>
    </w:p>
    <w:p w14:paraId="4BAE0E3C" w14:textId="6F02FF26" w:rsidR="00456549" w:rsidRDefault="00E02E75" w:rsidP="00E32115">
      <w:pPr>
        <w:pStyle w:val="ListParagraph"/>
        <w:numPr>
          <w:ilvl w:val="0"/>
          <w:numId w:val="8"/>
        </w:numPr>
        <w:jc w:val="both"/>
        <w:rPr>
          <w:color w:val="000000" w:themeColor="text1"/>
          <w:lang w:val="en-US"/>
        </w:rPr>
      </w:pPr>
      <w:r w:rsidRPr="002F5E0D">
        <w:rPr>
          <w:color w:val="000000" w:themeColor="text1"/>
          <w:lang w:val="en-US"/>
        </w:rPr>
        <w:t xml:space="preserve">This project included a variety of capacity development aims, relating to improving the management effectiveness of protected areas, governance of natural resources management and sustainable land management. The results can be summarized as follows:  </w:t>
      </w:r>
      <w:r w:rsidRPr="002F5E0D">
        <w:rPr>
          <w:b/>
          <w:bCs/>
          <w:color w:val="000000" w:themeColor="text1"/>
          <w:lang w:val="en-US"/>
        </w:rPr>
        <w:t>Output 2.1</w:t>
      </w:r>
      <w:r w:rsidRPr="002F5E0D">
        <w:rPr>
          <w:color w:val="000000" w:themeColor="text1"/>
          <w:lang w:val="en-US"/>
        </w:rPr>
        <w:t xml:space="preserve"> aimed to strengthen the institutional and technical capacities for PA governance at central, community and PA levels; this included training courses on PA co-management for PA staff; 26 community representatives; and 29 staff of NGO / CBOs. However, DPWM central staff lacked in-depth training and there is a lack of institutionalized professional development. METT scores indicate that there was little advance in management capacity of the three PAs beyond improvements in park infrastructure, co-management arrangements and engagement of communities. There remains a need for further investment in all three PAs, especially to ensure that facilities are maintained, and vehicles for park staff. Some additional PA staff were engaged (eg for JNP) but the technical capacity of park staff remains low. </w:t>
      </w:r>
    </w:p>
    <w:p w14:paraId="610334A3" w14:textId="77777777" w:rsidR="0053607A" w:rsidRDefault="0053607A" w:rsidP="00B541A0">
      <w:pPr>
        <w:pStyle w:val="ListParagraph"/>
        <w:jc w:val="both"/>
        <w:rPr>
          <w:color w:val="000000" w:themeColor="text1"/>
          <w:lang w:val="en-US"/>
        </w:rPr>
      </w:pPr>
    </w:p>
    <w:p w14:paraId="3C373AF9" w14:textId="0EA38EF7" w:rsidR="00E02E75" w:rsidRPr="002F5E0D" w:rsidRDefault="00E02E75" w:rsidP="00B541A0">
      <w:pPr>
        <w:pStyle w:val="ListParagraph"/>
        <w:numPr>
          <w:ilvl w:val="0"/>
          <w:numId w:val="8"/>
        </w:numPr>
        <w:jc w:val="both"/>
        <w:rPr>
          <w:color w:val="000000" w:themeColor="text1"/>
          <w:lang w:val="en-US"/>
        </w:rPr>
      </w:pPr>
      <w:r w:rsidRPr="002F5E0D">
        <w:rPr>
          <w:b/>
          <w:bCs/>
          <w:color w:val="000000" w:themeColor="text1"/>
          <w:lang w:val="en-US"/>
        </w:rPr>
        <w:lastRenderedPageBreak/>
        <w:t>Output 3.1</w:t>
      </w:r>
      <w:r w:rsidRPr="002F5E0D">
        <w:rPr>
          <w:color w:val="000000" w:themeColor="text1"/>
          <w:lang w:val="en-US"/>
        </w:rPr>
        <w:t xml:space="preserve"> aimed to mainstream biodiversity, NRM and SLM into the NEMA project – this was cancelled quite early in the project. National mainstreaming efforts through the TAG and ANRWG made little headway. </w:t>
      </w:r>
      <w:r w:rsidRPr="00456549">
        <w:rPr>
          <w:b/>
          <w:bCs/>
          <w:color w:val="000000" w:themeColor="text1"/>
          <w:lang w:val="en-US"/>
        </w:rPr>
        <w:t>Output 3.2</w:t>
      </w:r>
      <w:r w:rsidRPr="002F5E0D">
        <w:rPr>
          <w:color w:val="000000" w:themeColor="text1"/>
          <w:lang w:val="en-US"/>
        </w:rPr>
        <w:t xml:space="preserve"> aimed to build the capacity of local communities for NRM and SLM activities; this included training of 20 people in bee-keeping skills, training of opinion leaders, a capacity building workshop for 33 VDC members towards better co-management of the PAs, an SLM identification and planning workshop in Kerewan, and training for the 15 farmers receiving the SLM packages</w:t>
      </w:r>
      <w:r w:rsidR="00200D52">
        <w:rPr>
          <w:rStyle w:val="FootnoteReference"/>
          <w:color w:val="000000" w:themeColor="text1"/>
          <w:lang w:val="en-US"/>
        </w:rPr>
        <w:footnoteReference w:id="67"/>
      </w:r>
      <w:r w:rsidRPr="002F5E0D">
        <w:rPr>
          <w:color w:val="000000" w:themeColor="text1"/>
          <w:lang w:val="en-US"/>
        </w:rPr>
        <w:t xml:space="preserve">. The reporting on other NRM and SLM training activities is likely incomplete. Overall, the SLM engagement was hugely delayed only really getting underway in 2019-20. It is clear that much more could have been achieved if work had started earlier, been more efficiently coordinated and included stronger measures to secure post-project sustainability. </w:t>
      </w:r>
      <w:r w:rsidRPr="00456549">
        <w:rPr>
          <w:b/>
          <w:bCs/>
          <w:color w:val="000000" w:themeColor="text1"/>
          <w:lang w:val="en-US"/>
        </w:rPr>
        <w:t>Output 3.3</w:t>
      </w:r>
      <w:r w:rsidRPr="002F5E0D">
        <w:rPr>
          <w:color w:val="000000" w:themeColor="text1"/>
          <w:lang w:val="en-US"/>
        </w:rPr>
        <w:t xml:space="preserve"> aimed to build capacity for environmental monitoring  - this was cancelled, as it was far too ambitious for the project resources available and existing staff capacity within DPWM. It would not have been sustainable. </w:t>
      </w:r>
      <w:r w:rsidRPr="00456549">
        <w:rPr>
          <w:b/>
          <w:bCs/>
          <w:color w:val="000000" w:themeColor="text1"/>
          <w:lang w:val="en-US"/>
        </w:rPr>
        <w:t>Output 4.1</w:t>
      </w:r>
      <w:r w:rsidRPr="002F5E0D">
        <w:rPr>
          <w:color w:val="000000" w:themeColor="text1"/>
          <w:lang w:val="en-US"/>
        </w:rPr>
        <w:t xml:space="preserve"> aimed to enshrine community-based SLM and NRM through agreements with DPWM, supported by an awareness-raising campaign. The Heads of Agreement were not pursued, as in DPWM’s view, their system of consulting with and engaging communities in PA governance as part of PA establishment could be seamlessly continued through the same structures, known as Protected Area Committees. However, the awareness raising was conducted as planned and apparently was quite successful based on reports (no indicators were applied on awareness levels). The project held three opinion leaders meetings with Alkalos (traditional chiefs), politicians and Governors. The project also established two working groups one for PAs and the other for SLM. Through these mechanisms the awareness and understanding of local communities in PA co-management, SLM and NRM has been enhanced. The PACs for each of the three PAs have been established, engaging representatives from all the adjacent communities including equal proportions of women and men, and have received some basic training for co-management.</w:t>
      </w:r>
    </w:p>
    <w:p w14:paraId="2DDE267E" w14:textId="77777777" w:rsidR="00E02E75" w:rsidRPr="009D49C6" w:rsidRDefault="00E02E75" w:rsidP="00E02E75">
      <w:pPr>
        <w:spacing w:after="0"/>
        <w:jc w:val="both"/>
        <w:rPr>
          <w:b/>
          <w:bCs/>
          <w:i/>
          <w:iCs/>
          <w:color w:val="000000" w:themeColor="text1"/>
        </w:rPr>
      </w:pPr>
      <w:r w:rsidRPr="00AC7F37">
        <w:rPr>
          <w:b/>
          <w:bCs/>
          <w:i/>
          <w:iCs/>
          <w:color w:val="000000" w:themeColor="text1"/>
        </w:rPr>
        <w:t xml:space="preserve">Cross-cutting Issues </w:t>
      </w:r>
      <w:r w:rsidRPr="009D49C6">
        <w:rPr>
          <w:b/>
          <w:bCs/>
          <w:i/>
          <w:iCs/>
          <w:color w:val="000000" w:themeColor="text1"/>
        </w:rPr>
        <w:t xml:space="preserve">(3): </w:t>
      </w:r>
      <w:r w:rsidRPr="00AC7F37">
        <w:rPr>
          <w:b/>
          <w:bCs/>
          <w:i/>
          <w:iCs/>
          <w:color w:val="000000" w:themeColor="text1"/>
        </w:rPr>
        <w:t xml:space="preserve">How did the project contribute to the poverty-environment nexus?  </w:t>
      </w:r>
    </w:p>
    <w:p w14:paraId="3E7786EA" w14:textId="634C659B" w:rsidR="00E02E75" w:rsidRPr="00456549" w:rsidRDefault="00E02E75" w:rsidP="00B541A0">
      <w:pPr>
        <w:pStyle w:val="ListParagraph"/>
        <w:numPr>
          <w:ilvl w:val="0"/>
          <w:numId w:val="8"/>
        </w:numPr>
        <w:jc w:val="both"/>
        <w:rPr>
          <w:color w:val="000000" w:themeColor="text1"/>
          <w:lang w:val="en-US"/>
        </w:rPr>
      </w:pPr>
      <w:r w:rsidRPr="00456549">
        <w:rPr>
          <w:color w:val="000000" w:themeColor="text1"/>
          <w:lang w:val="en-US"/>
        </w:rPr>
        <w:t xml:space="preserve">With very high dependency on land and natural resources for livelihoods, increasing population size, droughts and poor agricultural practices threaten both livelihoods and the environment in the Gambia, which remains an LDC where poverty is a major challenge. The project’s focus on elevating SLM and co-management of natural resources for communities near PAs sought to address poverty-related threats such as fuel-wood collection. While there was no stated aim to focus on the most vulnerable members of the communities during SLM interventions, the project did provide benefits to a substantial number of people. Examples include: the 1,000 fuel-efficient stoves distributed to households will have benefited over 8,000 people; supply of salinity-tolerant rice varieties contributed towards food security at the household level – potentially several thousand people; reportedly about 5,000 people </w:t>
      </w:r>
      <w:r w:rsidRPr="00456549">
        <w:rPr>
          <w:color w:val="000000" w:themeColor="text1"/>
          <w:lang w:val="en-US"/>
        </w:rPr>
        <w:lastRenderedPageBreak/>
        <w:t xml:space="preserve">benefited from the woodlots programme; support for bee-keeping resulted in the establishment of Nyofelleh Beekeepers Association. There was no monitoring of socio-economic status or incomes among the targeted communities, therefore no quantitative data are available on changes in these conditions. However, it is likely (again, not monitored) that the project’s promotion of SLM and co-management of natural resources for communities near PAs reduced threats such as cutting of trees for fuelwood and timber, and provided more secure income and food security through climate-resilient farming practices. While integration with the NEMA project did not happen, collaboration continued with NEMA and other organizations conducting SLM and community development around the PAs, and there is </w:t>
      </w:r>
      <w:r w:rsidRPr="00715BC6">
        <w:rPr>
          <w:color w:val="000000" w:themeColor="text1"/>
          <w:lang w:val="en-US"/>
        </w:rPr>
        <w:t>potential for such collaborative work to continue in future if facilitated effectively by DPWM.</w:t>
      </w:r>
      <w:r w:rsidR="00200D52" w:rsidRPr="00715BC6">
        <w:rPr>
          <w:color w:val="000000" w:themeColor="text1"/>
          <w:lang w:val="en-US"/>
        </w:rPr>
        <w:t xml:space="preserve"> Conversely, lack of coordination with related initiatives allowed some damaging interventions (eg failed fish ponds) to go ahead that </w:t>
      </w:r>
      <w:r w:rsidR="00771296" w:rsidRPr="00715BC6">
        <w:rPr>
          <w:color w:val="000000" w:themeColor="text1"/>
          <w:lang w:val="en-US"/>
        </w:rPr>
        <w:t>impacted the local environmental condition.</w:t>
      </w:r>
    </w:p>
    <w:p w14:paraId="3A056A63" w14:textId="77777777" w:rsidR="002244B7" w:rsidRPr="00806160" w:rsidRDefault="002244B7" w:rsidP="00086DA6">
      <w:pPr>
        <w:rPr>
          <w:color w:val="000000" w:themeColor="text1"/>
          <w:lang w:val="en-US"/>
        </w:rPr>
      </w:pPr>
    </w:p>
    <w:p w14:paraId="29E31E58" w14:textId="74011D94" w:rsidR="00F57B8D" w:rsidRPr="001F33DC" w:rsidRDefault="00582301" w:rsidP="00582301">
      <w:pPr>
        <w:pStyle w:val="Heading2"/>
        <w:numPr>
          <w:ilvl w:val="0"/>
          <w:numId w:val="0"/>
        </w:numPr>
        <w:rPr>
          <w:lang w:val="en-US"/>
        </w:rPr>
      </w:pPr>
      <w:bookmarkStart w:id="93" w:name="_Toc58344109"/>
      <w:r>
        <w:rPr>
          <w:lang w:val="en-US"/>
        </w:rPr>
        <w:t xml:space="preserve">5.2 </w:t>
      </w:r>
      <w:r w:rsidR="00F57B8D" w:rsidRPr="001F33DC">
        <w:rPr>
          <w:lang w:val="en-US"/>
        </w:rPr>
        <w:t>Conclusions</w:t>
      </w:r>
      <w:bookmarkEnd w:id="93"/>
    </w:p>
    <w:p w14:paraId="18C8DAC9" w14:textId="271F4488" w:rsidR="00753071" w:rsidRDefault="00753071" w:rsidP="00E32115">
      <w:pPr>
        <w:pStyle w:val="ListParagraph"/>
        <w:numPr>
          <w:ilvl w:val="0"/>
          <w:numId w:val="8"/>
        </w:numPr>
        <w:jc w:val="both"/>
        <w:rPr>
          <w:color w:val="000000" w:themeColor="text1"/>
          <w:lang w:val="en-US"/>
        </w:rPr>
      </w:pPr>
      <w:r w:rsidRPr="00AB56D6">
        <w:rPr>
          <w:b/>
          <w:bCs/>
          <w:color w:val="000000" w:themeColor="text1"/>
          <w:lang w:val="en-US"/>
        </w:rPr>
        <w:t>Project Design:</w:t>
      </w:r>
      <w:r w:rsidRPr="00AB56D6">
        <w:rPr>
          <w:color w:val="000000" w:themeColor="text1"/>
          <w:lang w:val="en-US"/>
        </w:rPr>
        <w:t xml:space="preserve"> The original PAN project concept was planned for a GEF Full-Sized Project of over USD 4 million, but due to delays in completion and submission of the PIF, only USD 1.3 million were finally available in the STAR fund for Gambia and the PIF was submitted as a Medium-Sized Project. During the belated project inception review in September 2016, significant deficiencies in the project design presented in the Project Document were identified: the intervention strategy was overly ambitious for the GEF resources available, the national capacity of DPWM to co-finance </w:t>
      </w:r>
      <w:r w:rsidRPr="00715BC6">
        <w:rPr>
          <w:color w:val="000000" w:themeColor="text1"/>
          <w:lang w:val="en-US"/>
        </w:rPr>
        <w:t>the project coordinator and operate the PMU was grossly over-estimated, the results framework was overly complicated and incomplete</w:t>
      </w:r>
      <w:r w:rsidR="00896D51" w:rsidRPr="00715BC6">
        <w:rPr>
          <w:color w:val="000000" w:themeColor="text1"/>
          <w:lang w:val="en-US"/>
        </w:rPr>
        <w:t>, and the correspondence between the project strategy narrative and results framework was incomplete</w:t>
      </w:r>
      <w:r w:rsidRPr="00715BC6">
        <w:rPr>
          <w:color w:val="000000" w:themeColor="text1"/>
          <w:lang w:val="en-US"/>
        </w:rPr>
        <w:t>. The likely causes of this are first that the Project Document failed to redress the resourcing imbalance in the original project design</w:t>
      </w:r>
      <w:r w:rsidRPr="00AB56D6">
        <w:rPr>
          <w:color w:val="000000" w:themeColor="text1"/>
          <w:lang w:val="en-US"/>
        </w:rPr>
        <w:t xml:space="preserve">; and secondly the remote preparation of the Project Document during the PPG due to the West African Ebola crisis failed to reflect the actual </w:t>
      </w:r>
      <w:r w:rsidR="00D13CB3">
        <w:rPr>
          <w:color w:val="000000" w:themeColor="text1"/>
          <w:lang w:val="en-US"/>
        </w:rPr>
        <w:t>p</w:t>
      </w:r>
      <w:r w:rsidR="00461F21" w:rsidRPr="00AB56D6">
        <w:rPr>
          <w:color w:val="000000" w:themeColor="text1"/>
          <w:lang w:val="en-US"/>
        </w:rPr>
        <w:t>roject</w:t>
      </w:r>
      <w:r w:rsidRPr="00AB56D6">
        <w:rPr>
          <w:color w:val="000000" w:themeColor="text1"/>
          <w:lang w:val="en-US"/>
        </w:rPr>
        <w:t xml:space="preserve"> context within the country. </w:t>
      </w:r>
    </w:p>
    <w:p w14:paraId="6A7822BD" w14:textId="77777777" w:rsidR="0053607A" w:rsidRPr="00AB56D6" w:rsidRDefault="0053607A" w:rsidP="00B541A0">
      <w:pPr>
        <w:pStyle w:val="ListParagraph"/>
        <w:jc w:val="both"/>
        <w:rPr>
          <w:color w:val="000000" w:themeColor="text1"/>
          <w:lang w:val="en-US"/>
        </w:rPr>
      </w:pPr>
    </w:p>
    <w:p w14:paraId="6C7E15BA" w14:textId="63283492" w:rsidR="00753071" w:rsidRDefault="00753071" w:rsidP="00E32115">
      <w:pPr>
        <w:pStyle w:val="ListParagraph"/>
        <w:numPr>
          <w:ilvl w:val="0"/>
          <w:numId w:val="8"/>
        </w:numPr>
        <w:jc w:val="both"/>
        <w:rPr>
          <w:color w:val="000000" w:themeColor="text1"/>
          <w:lang w:val="en-US"/>
        </w:rPr>
      </w:pPr>
      <w:r w:rsidRPr="00AB56D6">
        <w:rPr>
          <w:b/>
          <w:bCs/>
          <w:color w:val="000000" w:themeColor="text1"/>
          <w:lang w:val="en-US"/>
        </w:rPr>
        <w:t>P</w:t>
      </w:r>
      <w:r w:rsidRPr="007A59CA">
        <w:rPr>
          <w:b/>
          <w:bCs/>
          <w:color w:val="000000" w:themeColor="text1"/>
          <w:lang w:val="en-US"/>
        </w:rPr>
        <w:t>roject start-up</w:t>
      </w:r>
      <w:r w:rsidRPr="007A59CA">
        <w:rPr>
          <w:color w:val="000000" w:themeColor="text1"/>
          <w:lang w:val="en-US"/>
        </w:rPr>
        <w:t xml:space="preserve"> was also flawed, with delays in the receipt of Delegation of Authority (DOA) affecting the Inception Workshop (on 14th July 2015) and recruitment of key project personnel. Consequently, the Inception Workshop in 2015</w:t>
      </w:r>
      <w:r w:rsidRPr="00AB56D6">
        <w:rPr>
          <w:color w:val="000000" w:themeColor="text1"/>
          <w:lang w:val="en-US"/>
        </w:rPr>
        <w:t xml:space="preserve"> </w:t>
      </w:r>
      <w:r w:rsidRPr="007A59CA">
        <w:rPr>
          <w:color w:val="000000" w:themeColor="text1"/>
          <w:lang w:val="en-US"/>
        </w:rPr>
        <w:t>did not review the Project Document in detail</w:t>
      </w:r>
      <w:r w:rsidR="00461F21" w:rsidRPr="00AB56D6">
        <w:rPr>
          <w:color w:val="000000" w:themeColor="text1"/>
          <w:lang w:val="en-US"/>
        </w:rPr>
        <w:t xml:space="preserve"> and it </w:t>
      </w:r>
      <w:r w:rsidRPr="007A59CA">
        <w:rPr>
          <w:color w:val="000000" w:themeColor="text1"/>
          <w:lang w:val="en-US"/>
        </w:rPr>
        <w:t>was signed on Jul 27, 2015, unfortunately without the DOA, which contributed to delaying project implementation on the ground. The hiring of project staff took a long time,</w:t>
      </w:r>
      <w:r w:rsidR="00CC76A7" w:rsidRPr="00AB56D6">
        <w:rPr>
          <w:color w:val="000000" w:themeColor="text1"/>
          <w:lang w:val="en-US"/>
        </w:rPr>
        <w:t xml:space="preserve"> and the project</w:t>
      </w:r>
      <w:r w:rsidRPr="007A59CA">
        <w:rPr>
          <w:color w:val="000000" w:themeColor="text1"/>
          <w:lang w:val="en-US"/>
        </w:rPr>
        <w:t xml:space="preserve"> struggled to put in place </w:t>
      </w:r>
      <w:r w:rsidR="00CC76A7" w:rsidRPr="00AB56D6">
        <w:rPr>
          <w:color w:val="000000" w:themeColor="text1"/>
          <w:lang w:val="en-US"/>
        </w:rPr>
        <w:t>the</w:t>
      </w:r>
      <w:r w:rsidRPr="007A59CA">
        <w:rPr>
          <w:color w:val="000000" w:themeColor="text1"/>
          <w:lang w:val="en-US"/>
        </w:rPr>
        <w:t xml:space="preserve"> full PMU, only appointing an I</w:t>
      </w:r>
      <w:r w:rsidR="00CC76A7" w:rsidRPr="00AB56D6">
        <w:rPr>
          <w:color w:val="000000" w:themeColor="text1"/>
          <w:lang w:val="en-US"/>
        </w:rPr>
        <w:t xml:space="preserve">nternational Technical Advisor </w:t>
      </w:r>
      <w:r w:rsidRPr="007A59CA">
        <w:rPr>
          <w:color w:val="000000" w:themeColor="text1"/>
          <w:lang w:val="en-US"/>
        </w:rPr>
        <w:t>in September 2016 and a Financial Administrator in March 2017, with a Project Coordinator seconded by the Government</w:t>
      </w:r>
      <w:r w:rsidRPr="00AB56D6">
        <w:rPr>
          <w:color w:val="000000" w:themeColor="text1"/>
          <w:lang w:val="en-US"/>
        </w:rPr>
        <w:t xml:space="preserve"> at an inadequate rate of remuneration</w:t>
      </w:r>
      <w:r w:rsidR="00E7298B" w:rsidRPr="00AB56D6">
        <w:rPr>
          <w:color w:val="000000" w:themeColor="text1"/>
          <w:lang w:val="en-US"/>
        </w:rPr>
        <w:t xml:space="preserve">, </w:t>
      </w:r>
      <w:r w:rsidR="00CC76A7" w:rsidRPr="00AB56D6">
        <w:rPr>
          <w:color w:val="000000" w:themeColor="text1"/>
          <w:lang w:val="en-US"/>
        </w:rPr>
        <w:t>impact</w:t>
      </w:r>
      <w:r w:rsidR="00E7298B" w:rsidRPr="00AB56D6">
        <w:rPr>
          <w:color w:val="000000" w:themeColor="text1"/>
          <w:lang w:val="en-US"/>
        </w:rPr>
        <w:t>ing</w:t>
      </w:r>
      <w:r w:rsidRPr="00AB56D6">
        <w:rPr>
          <w:color w:val="000000" w:themeColor="text1"/>
          <w:lang w:val="en-US"/>
        </w:rPr>
        <w:t xml:space="preserve"> PMU performance</w:t>
      </w:r>
      <w:r w:rsidRPr="007A59CA">
        <w:rPr>
          <w:color w:val="000000" w:themeColor="text1"/>
          <w:lang w:val="en-US"/>
        </w:rPr>
        <w:t xml:space="preserve">. The resignation of the Financial Administrator in October 2017 and </w:t>
      </w:r>
      <w:r w:rsidR="00443B64" w:rsidRPr="00AB56D6">
        <w:rPr>
          <w:color w:val="000000" w:themeColor="text1"/>
          <w:lang w:val="en-US"/>
        </w:rPr>
        <w:t xml:space="preserve">long </w:t>
      </w:r>
      <w:r w:rsidRPr="007A59CA">
        <w:rPr>
          <w:color w:val="000000" w:themeColor="text1"/>
          <w:lang w:val="en-US"/>
        </w:rPr>
        <w:t xml:space="preserve">delay in securing a replacement also impacted the project’s delivery. While there were obviously real constraints in play (including political instability around national elections in December 2016), this chaotic start-up period </w:t>
      </w:r>
      <w:r w:rsidR="00810628" w:rsidRPr="00AB56D6">
        <w:rPr>
          <w:color w:val="000000" w:themeColor="text1"/>
          <w:lang w:val="en-US"/>
        </w:rPr>
        <w:t>was a set-back for the project.</w:t>
      </w:r>
    </w:p>
    <w:p w14:paraId="747C627A" w14:textId="77777777" w:rsidR="0053607A" w:rsidRPr="00B541A0" w:rsidRDefault="0053607A" w:rsidP="00B541A0">
      <w:pPr>
        <w:pStyle w:val="ListParagraph"/>
        <w:rPr>
          <w:color w:val="000000" w:themeColor="text1"/>
          <w:lang w:val="en-US"/>
        </w:rPr>
      </w:pPr>
    </w:p>
    <w:p w14:paraId="3C147010" w14:textId="2186E9A6" w:rsidR="00753071" w:rsidRDefault="00753071" w:rsidP="00E32115">
      <w:pPr>
        <w:pStyle w:val="ListParagraph"/>
        <w:numPr>
          <w:ilvl w:val="0"/>
          <w:numId w:val="8"/>
        </w:numPr>
        <w:jc w:val="both"/>
        <w:rPr>
          <w:color w:val="000000" w:themeColor="text1"/>
          <w:lang w:val="en-US"/>
        </w:rPr>
      </w:pPr>
      <w:r w:rsidRPr="00D13CB3">
        <w:rPr>
          <w:b/>
          <w:bCs/>
          <w:color w:val="000000" w:themeColor="text1"/>
          <w:lang w:val="en-US"/>
        </w:rPr>
        <w:t>Implementation</w:t>
      </w:r>
      <w:r w:rsidRPr="00D13CB3">
        <w:rPr>
          <w:color w:val="000000" w:themeColor="text1"/>
          <w:lang w:val="en-US"/>
        </w:rPr>
        <w:t xml:space="preserve"> picked up in 2017 and progress was made mainly on the first Component in 2017-18, but subject to major periodic delays associated with approval of workplans, budgets and payment authorizations. In August 2019, a proposal was submitted </w:t>
      </w:r>
      <w:r w:rsidRPr="00D13CB3">
        <w:rPr>
          <w:color w:val="000000" w:themeColor="text1"/>
          <w:lang w:val="en-US"/>
        </w:rPr>
        <w:lastRenderedPageBreak/>
        <w:t>for a 12 month extension of the 48 month project from its original closing date of 31 July 2019 through to 31 July 2020</w:t>
      </w:r>
      <w:r w:rsidR="00810628" w:rsidRPr="00D13CB3">
        <w:rPr>
          <w:color w:val="000000" w:themeColor="text1"/>
          <w:lang w:val="en-US"/>
        </w:rPr>
        <w:t xml:space="preserve">. </w:t>
      </w:r>
      <w:r w:rsidRPr="00D13CB3">
        <w:rPr>
          <w:color w:val="000000" w:themeColor="text1"/>
          <w:lang w:val="en-US"/>
        </w:rPr>
        <w:t xml:space="preserve">The project extension </w:t>
      </w:r>
      <w:r w:rsidR="00066C30" w:rsidRPr="00D13CB3">
        <w:rPr>
          <w:color w:val="000000" w:themeColor="text1"/>
          <w:lang w:val="en-US"/>
        </w:rPr>
        <w:t>reflect</w:t>
      </w:r>
      <w:r w:rsidRPr="00D13CB3">
        <w:rPr>
          <w:color w:val="000000" w:themeColor="text1"/>
          <w:lang w:val="en-US"/>
        </w:rPr>
        <w:t xml:space="preserve">ed a clear desire to build on the limited progress </w:t>
      </w:r>
      <w:r w:rsidR="00874DC8" w:rsidRPr="00D13CB3">
        <w:rPr>
          <w:color w:val="000000" w:themeColor="text1"/>
          <w:lang w:val="en-US"/>
        </w:rPr>
        <w:t xml:space="preserve">achieved </w:t>
      </w:r>
      <w:r w:rsidRPr="00D13CB3">
        <w:rPr>
          <w:color w:val="000000" w:themeColor="text1"/>
          <w:lang w:val="en-US"/>
        </w:rPr>
        <w:t>in order to achieve the intended project outcomes with the limited resources remaining. This resulted in sharper focus and accelerated progress on the SLM / community livelihoods in Component 2 of the project in particular.</w:t>
      </w:r>
    </w:p>
    <w:p w14:paraId="4FBE58D9" w14:textId="77777777" w:rsidR="0053607A" w:rsidRPr="00D13CB3" w:rsidRDefault="0053607A" w:rsidP="00B541A0">
      <w:pPr>
        <w:pStyle w:val="ListParagraph"/>
        <w:jc w:val="both"/>
        <w:rPr>
          <w:color w:val="000000" w:themeColor="text1"/>
          <w:lang w:val="en-US"/>
        </w:rPr>
      </w:pPr>
    </w:p>
    <w:p w14:paraId="771BFA70" w14:textId="51054DE3" w:rsidR="00753071" w:rsidRDefault="00753071" w:rsidP="00E32115">
      <w:pPr>
        <w:pStyle w:val="ListParagraph"/>
        <w:numPr>
          <w:ilvl w:val="0"/>
          <w:numId w:val="8"/>
        </w:numPr>
        <w:jc w:val="both"/>
        <w:rPr>
          <w:color w:val="000000" w:themeColor="text1"/>
          <w:lang w:val="en-US"/>
        </w:rPr>
      </w:pPr>
      <w:r w:rsidRPr="00D13CB3">
        <w:rPr>
          <w:b/>
          <w:bCs/>
          <w:color w:val="000000" w:themeColor="text1"/>
          <w:lang w:val="en-US"/>
        </w:rPr>
        <w:t>M&amp;E</w:t>
      </w:r>
      <w:r w:rsidRPr="00D13CB3">
        <w:rPr>
          <w:color w:val="000000" w:themeColor="text1"/>
          <w:lang w:val="en-US"/>
        </w:rPr>
        <w:t xml:space="preserve"> was weak throughout implementation, with critical risks not well monitored or even recorded in the PIR. Implementation including M&amp;E was affected by chronic capacity challenges and weak ownership of the project on the side of the main IP and weak leadership at the level of the Department</w:t>
      </w:r>
      <w:r w:rsidR="00896D51">
        <w:rPr>
          <w:rStyle w:val="FootnoteReference"/>
          <w:color w:val="000000" w:themeColor="text1"/>
          <w:lang w:val="en-US"/>
        </w:rPr>
        <w:footnoteReference w:id="68"/>
      </w:r>
      <w:r w:rsidRPr="00D13CB3">
        <w:rPr>
          <w:color w:val="000000" w:themeColor="text1"/>
          <w:lang w:val="en-US"/>
        </w:rPr>
        <w:t xml:space="preserve">, while UNDP Results Based Management standards were inconsistently applied during implementation. The progress reports and PIRs do not report on process indicators relating to gender and social inclusion and give very little impression of attention to monitoring and assessment of the perspectives of women and men involved and affected by the project, or of relevant groups’ (including women, indigenous peoples, children, elderly, disabled, and poor) involvement with the project and the impact on them. The project lacked staff capacity for this purpose (no M&amp;E or gender specialist). None of the Impact or IRRF indicators are gender-disaggregated. There is also no evidence of inclusive, innovative or participatory monitoring systems in use. Design weaknesses in the RF persisted throughout the project, hampering effecting M&amp;E and the assessment of final results in this TE. </w:t>
      </w:r>
    </w:p>
    <w:p w14:paraId="5389D641" w14:textId="77777777" w:rsidR="0053607A" w:rsidRPr="00D13CB3" w:rsidRDefault="0053607A" w:rsidP="00B541A0">
      <w:pPr>
        <w:pStyle w:val="ListParagraph"/>
        <w:jc w:val="both"/>
        <w:rPr>
          <w:color w:val="000000" w:themeColor="text1"/>
          <w:lang w:val="en-US"/>
        </w:rPr>
      </w:pPr>
    </w:p>
    <w:p w14:paraId="12E69267" w14:textId="3142791A" w:rsidR="00753071" w:rsidRDefault="00753071" w:rsidP="00E32115">
      <w:pPr>
        <w:pStyle w:val="ListParagraph"/>
        <w:numPr>
          <w:ilvl w:val="0"/>
          <w:numId w:val="8"/>
        </w:numPr>
        <w:jc w:val="both"/>
        <w:rPr>
          <w:color w:val="000000" w:themeColor="text1"/>
          <w:lang w:val="en-US"/>
        </w:rPr>
      </w:pPr>
      <w:r w:rsidRPr="008777AF">
        <w:rPr>
          <w:b/>
          <w:bCs/>
          <w:color w:val="000000" w:themeColor="text1"/>
          <w:lang w:val="en-US"/>
        </w:rPr>
        <w:t xml:space="preserve">Risk Management: </w:t>
      </w:r>
      <w:r w:rsidRPr="008777AF">
        <w:rPr>
          <w:color w:val="000000" w:themeColor="text1"/>
          <w:lang w:val="en-US"/>
        </w:rPr>
        <w:t>The project document listed six risks and noted that further consideration of risks would be carried out during the project inception phase - this did not happen until September 2016, when the major risk represented by the chronic underfunding of DPWM and its lack of financial capacity to support the PMU staffing and operations was identified</w:t>
      </w:r>
      <w:r w:rsidRPr="00D13CB3">
        <w:rPr>
          <w:color w:val="000000" w:themeColor="text1"/>
          <w:lang w:val="en-US"/>
        </w:rPr>
        <w:t xml:space="preserve">. </w:t>
      </w:r>
      <w:r w:rsidRPr="008777AF">
        <w:rPr>
          <w:color w:val="000000" w:themeColor="text1"/>
          <w:lang w:val="en-US"/>
        </w:rPr>
        <w:t xml:space="preserve"> Overall, there is limited evidence that the Risk Log was actively used as a tool to inform and track risk management effectively by the UNDP CO, with the PIRs providing a limited assessment of project risk management during implementation, lacking consistent identification and tracking of critical risks. In 2020, one new strategic critical risk was described relating to the COVID19 pandemic, which was also reported as an SESP risk. This was handled quite effectively by the project, with no major adverse issues arising, aside from constraints on some field activities, and a delay in starting the terminal evaluation and the need to conduct it largely remotely.</w:t>
      </w:r>
      <w:r w:rsidRPr="00D13CB3">
        <w:rPr>
          <w:color w:val="000000" w:themeColor="text1"/>
          <w:lang w:val="en-US"/>
        </w:rPr>
        <w:t xml:space="preserve"> </w:t>
      </w:r>
      <w:r w:rsidRPr="008777AF">
        <w:rPr>
          <w:b/>
          <w:bCs/>
          <w:color w:val="000000" w:themeColor="text1"/>
          <w:lang w:val="en-US"/>
        </w:rPr>
        <w:t>Environmental and social risks</w:t>
      </w:r>
      <w:r w:rsidRPr="008777AF">
        <w:rPr>
          <w:color w:val="000000" w:themeColor="text1"/>
          <w:lang w:val="en-US"/>
        </w:rPr>
        <w:t xml:space="preserve">: as identified through the UNDP SESP were rated “low” and are not mentioned in any monitoring reports or the Atlas risk register. An independent review by an international safeguards expert indicated some gaps in the identification of risks and the rating of their significance, and recommended that the SESP risk rating should be raised to Moderate, but this was only released in March 2020, too late </w:t>
      </w:r>
      <w:r w:rsidR="00D13CB3">
        <w:rPr>
          <w:color w:val="000000" w:themeColor="text1"/>
          <w:lang w:val="en-US"/>
        </w:rPr>
        <w:t>t</w:t>
      </w:r>
      <w:r w:rsidRPr="008777AF">
        <w:rPr>
          <w:color w:val="000000" w:themeColor="text1"/>
          <w:lang w:val="en-US"/>
        </w:rPr>
        <w:t xml:space="preserve">o </w:t>
      </w:r>
      <w:r w:rsidR="00AB56D6" w:rsidRPr="00D13CB3">
        <w:rPr>
          <w:color w:val="000000" w:themeColor="text1"/>
          <w:lang w:val="en-US"/>
        </w:rPr>
        <w:t>include</w:t>
      </w:r>
      <w:r w:rsidRPr="008777AF">
        <w:rPr>
          <w:color w:val="000000" w:themeColor="text1"/>
          <w:lang w:val="en-US"/>
        </w:rPr>
        <w:t xml:space="preserve"> during implementation. </w:t>
      </w:r>
    </w:p>
    <w:p w14:paraId="5E2CAFF0" w14:textId="77777777" w:rsidR="0053607A" w:rsidRPr="00D13CB3" w:rsidRDefault="0053607A" w:rsidP="00B541A0">
      <w:pPr>
        <w:pStyle w:val="ListParagraph"/>
        <w:jc w:val="both"/>
        <w:rPr>
          <w:color w:val="000000" w:themeColor="text1"/>
          <w:lang w:val="en-US"/>
        </w:rPr>
      </w:pPr>
    </w:p>
    <w:p w14:paraId="328B3ECD" w14:textId="6A133EF1" w:rsidR="00753071" w:rsidRDefault="00753071" w:rsidP="00E32115">
      <w:pPr>
        <w:pStyle w:val="ListParagraph"/>
        <w:numPr>
          <w:ilvl w:val="0"/>
          <w:numId w:val="8"/>
        </w:numPr>
        <w:jc w:val="both"/>
        <w:rPr>
          <w:color w:val="000000" w:themeColor="text1"/>
          <w:lang w:val="en-US"/>
        </w:rPr>
      </w:pPr>
      <w:r w:rsidRPr="00D13CB3">
        <w:rPr>
          <w:b/>
          <w:bCs/>
          <w:color w:val="000000" w:themeColor="text1"/>
          <w:lang w:val="en-US"/>
        </w:rPr>
        <w:t>Financing and Co-financing</w:t>
      </w:r>
      <w:r w:rsidRPr="00D13CB3">
        <w:rPr>
          <w:color w:val="000000" w:themeColor="text1"/>
          <w:lang w:val="en-US"/>
        </w:rPr>
        <w:t xml:space="preserve">: the project experienced significant financial budgeting, disbursement and management challenges during the implementation period, that reflected both on the capacity of the DPWM to manage the project and on the UNDP CO to conduct effective oversight and keep financial management on track. These included: delays in financial approvals impacted rate of implementation progress; delay in implementation of annual audits; key Audit findings - the first audit report identified 8 high, 1 medium and 1 low </w:t>
      </w:r>
      <w:r w:rsidRPr="00D13CB3">
        <w:rPr>
          <w:color w:val="000000" w:themeColor="text1"/>
          <w:lang w:val="en-US"/>
        </w:rPr>
        <w:lastRenderedPageBreak/>
        <w:t xml:space="preserve">risk; while the report for 2019 identified 6 medium and 1 low risk. These issues were eventually resolved; at project completion, the RTA noted in PIR 2020 that financial management has presented some challenges in this project, including some budget deviations that must be resolved as the project proceeds to closure. The disbursement of the GEF budget in the UNDP Combined Delivery Reports (CDR) across the full extended project period (excluding this terminal evaluation) is shown in </w:t>
      </w:r>
      <w:r w:rsidRPr="00D13CB3">
        <w:rPr>
          <w:b/>
          <w:bCs/>
          <w:color w:val="000000" w:themeColor="text1"/>
          <w:lang w:val="en-US"/>
        </w:rPr>
        <w:t>Table 4.</w:t>
      </w:r>
      <w:r w:rsidRPr="00D13CB3">
        <w:rPr>
          <w:color w:val="000000" w:themeColor="text1"/>
          <w:lang w:val="en-US"/>
        </w:rPr>
        <w:t xml:space="preserve"> The variance from the original project budget is relatively large (i.e. greater than 10%) for all Activities except for 1.5 (PMU), a concern that was reflected in the audit report findings. Delays in implementation, reflected by low annual rates of disbursement were reported in the PIRs (see </w:t>
      </w:r>
      <w:r w:rsidRPr="00D13CB3">
        <w:rPr>
          <w:b/>
          <w:bCs/>
          <w:color w:val="000000" w:themeColor="text1"/>
          <w:lang w:val="en-US"/>
        </w:rPr>
        <w:t>Table 5</w:t>
      </w:r>
      <w:r w:rsidRPr="00D13CB3">
        <w:rPr>
          <w:color w:val="000000" w:themeColor="text1"/>
          <w:lang w:val="en-US"/>
        </w:rPr>
        <w:t xml:space="preserve"> </w:t>
      </w:r>
      <w:r w:rsidRPr="00D13CB3">
        <w:rPr>
          <w:b/>
          <w:bCs/>
          <w:color w:val="000000" w:themeColor="text1"/>
          <w:lang w:val="en-US"/>
        </w:rPr>
        <w:t>and Figure 4</w:t>
      </w:r>
      <w:r w:rsidRPr="00D13CB3">
        <w:rPr>
          <w:color w:val="000000" w:themeColor="text1"/>
          <w:lang w:val="en-US"/>
        </w:rPr>
        <w:t xml:space="preserve">) and noted in the audit reports. Delivery of cofinancing against the amounts committed at CEO Endorsement are given in </w:t>
      </w:r>
      <w:r w:rsidRPr="00D13CB3">
        <w:rPr>
          <w:b/>
          <w:bCs/>
          <w:color w:val="000000" w:themeColor="text1"/>
          <w:lang w:val="en-US"/>
        </w:rPr>
        <w:t>Table</w:t>
      </w:r>
      <w:r w:rsidR="007262B9">
        <w:rPr>
          <w:b/>
          <w:bCs/>
          <w:color w:val="000000" w:themeColor="text1"/>
          <w:lang w:val="en-US"/>
        </w:rPr>
        <w:t>s</w:t>
      </w:r>
      <w:r w:rsidRPr="00D13CB3">
        <w:rPr>
          <w:b/>
          <w:bCs/>
          <w:color w:val="000000" w:themeColor="text1"/>
          <w:lang w:val="en-US"/>
        </w:rPr>
        <w:t xml:space="preserve"> 6</w:t>
      </w:r>
      <w:r w:rsidR="007262B9">
        <w:rPr>
          <w:b/>
          <w:bCs/>
          <w:color w:val="000000" w:themeColor="text1"/>
          <w:lang w:val="en-US"/>
        </w:rPr>
        <w:t xml:space="preserve"> and 7</w:t>
      </w:r>
      <w:r w:rsidRPr="00D13CB3">
        <w:rPr>
          <w:color w:val="000000" w:themeColor="text1"/>
          <w:lang w:val="en-US"/>
        </w:rPr>
        <w:t xml:space="preserve">. According to the figures provided by UNDP CO, the amount provided by different sources varied from that committed at CEO Endorsement, but overall the total of cofinancing realized exceeded the committed amount by </w:t>
      </w:r>
      <w:r w:rsidR="009B006A">
        <w:rPr>
          <w:color w:val="000000" w:themeColor="text1"/>
          <w:lang w:val="en-US"/>
        </w:rPr>
        <w:t>9.55</w:t>
      </w:r>
      <w:r w:rsidRPr="00D13CB3">
        <w:rPr>
          <w:color w:val="000000" w:themeColor="text1"/>
          <w:lang w:val="en-US"/>
        </w:rPr>
        <w:t xml:space="preserve">% (USD </w:t>
      </w:r>
      <w:r w:rsidR="009B006A">
        <w:rPr>
          <w:color w:val="000000" w:themeColor="text1"/>
          <w:lang w:val="en-US"/>
        </w:rPr>
        <w:t>5,1</w:t>
      </w:r>
      <w:r w:rsidRPr="00D13CB3">
        <w:rPr>
          <w:color w:val="000000" w:themeColor="text1"/>
          <w:lang w:val="en-US"/>
        </w:rPr>
        <w:t xml:space="preserve">38,843 against USD 4,690,909 at project approval). In particular, UNDP’s cash contribution of USD 30,000 per year was critical for the functionality of the PMU, as was support from DPWM. </w:t>
      </w:r>
    </w:p>
    <w:p w14:paraId="0F15BFDD" w14:textId="77777777" w:rsidR="0053607A" w:rsidRPr="00D13CB3" w:rsidRDefault="0053607A" w:rsidP="00B541A0">
      <w:pPr>
        <w:pStyle w:val="ListParagraph"/>
        <w:jc w:val="both"/>
        <w:rPr>
          <w:color w:val="000000" w:themeColor="text1"/>
          <w:lang w:val="en-US"/>
        </w:rPr>
      </w:pPr>
    </w:p>
    <w:p w14:paraId="6A65C1C1" w14:textId="7F628B79" w:rsidR="009B383D" w:rsidRDefault="00753071" w:rsidP="00E32115">
      <w:pPr>
        <w:pStyle w:val="ListParagraph"/>
        <w:numPr>
          <w:ilvl w:val="0"/>
          <w:numId w:val="8"/>
        </w:numPr>
        <w:jc w:val="both"/>
        <w:rPr>
          <w:color w:val="000000" w:themeColor="text1"/>
          <w:lang w:val="en-US"/>
        </w:rPr>
      </w:pPr>
      <w:r w:rsidRPr="009B383D">
        <w:rPr>
          <w:b/>
          <w:bCs/>
        </w:rPr>
        <w:t>Results / Impacts</w:t>
      </w:r>
      <w:r w:rsidR="007E237F" w:rsidRPr="009B383D">
        <w:rPr>
          <w:b/>
          <w:bCs/>
        </w:rPr>
        <w:t xml:space="preserve">: </w:t>
      </w:r>
      <w:r w:rsidRPr="009B383D">
        <w:rPr>
          <w:color w:val="000000" w:themeColor="text1"/>
          <w:lang w:val="en-US"/>
        </w:rPr>
        <w:t xml:space="preserve">The project achieved significant results despite the many challenges it faced during implementation. </w:t>
      </w:r>
      <w:r w:rsidR="009B383D" w:rsidRPr="009B383D">
        <w:rPr>
          <w:color w:val="000000" w:themeColor="text1"/>
          <w:lang w:val="en-US"/>
        </w:rPr>
        <w:t xml:space="preserve">The table of project achievements against results framework indicator targets in </w:t>
      </w:r>
      <w:r w:rsidR="009B383D" w:rsidRPr="009B383D">
        <w:rPr>
          <w:b/>
          <w:bCs/>
          <w:color w:val="000000" w:themeColor="text1"/>
          <w:lang w:val="en-US"/>
        </w:rPr>
        <w:t>Annex 14</w:t>
      </w:r>
      <w:r w:rsidR="009B383D" w:rsidRPr="009B383D">
        <w:rPr>
          <w:color w:val="000000" w:themeColor="text1"/>
          <w:lang w:val="en-US"/>
        </w:rPr>
        <w:t xml:space="preserve"> and the conclusions in section </w:t>
      </w:r>
      <w:r w:rsidR="009B383D" w:rsidRPr="009B383D">
        <w:rPr>
          <w:b/>
          <w:bCs/>
          <w:color w:val="000000" w:themeColor="text1"/>
          <w:lang w:val="en-US"/>
        </w:rPr>
        <w:t>4.3.1</w:t>
      </w:r>
      <w:r w:rsidR="009B383D" w:rsidRPr="009B383D">
        <w:rPr>
          <w:color w:val="000000" w:themeColor="text1"/>
          <w:lang w:val="en-US"/>
        </w:rPr>
        <w:t xml:space="preserve"> on progress towards objectives </w:t>
      </w:r>
      <w:r w:rsidR="009B383D">
        <w:rPr>
          <w:color w:val="000000" w:themeColor="text1"/>
          <w:lang w:val="en-US"/>
        </w:rPr>
        <w:t>describe</w:t>
      </w:r>
      <w:r w:rsidR="009B383D" w:rsidRPr="009B383D">
        <w:rPr>
          <w:color w:val="000000" w:themeColor="text1"/>
          <w:lang w:val="en-US"/>
        </w:rPr>
        <w:t xml:space="preserve"> progress against planned targets (although many targets were not defined at all, or were vague and difficult to measure). Therefore the results are summarized in </w:t>
      </w:r>
      <w:r w:rsidR="009B383D" w:rsidRPr="009B383D">
        <w:rPr>
          <w:b/>
          <w:bCs/>
          <w:color w:val="000000" w:themeColor="text1"/>
          <w:lang w:val="en-US"/>
        </w:rPr>
        <w:t xml:space="preserve">Table </w:t>
      </w:r>
      <w:r w:rsidR="007262B9">
        <w:rPr>
          <w:b/>
          <w:bCs/>
          <w:color w:val="000000" w:themeColor="text1"/>
          <w:lang w:val="en-US"/>
        </w:rPr>
        <w:t>10</w:t>
      </w:r>
      <w:r w:rsidR="009B383D" w:rsidRPr="009B383D">
        <w:rPr>
          <w:color w:val="000000" w:themeColor="text1"/>
          <w:lang w:val="en-US"/>
        </w:rPr>
        <w:t>. This reveals that both Objective-level impact indicators were achieved; one out of five IRRF sub-indicators (treated at Objective-level) was fully achieved, three partially achieved and one cancelled; the single impact indicator for Outcome 1 was achieved; indicators for Outcome 2 were mixed, with one achieved, one partially achieved and one cancelled; Outcome 3 results were also mixed with two achieved, two partially achieved and one not achieved; and for Outcome 4 one indicator was achieved and one partially achieved. Thus overall,  eight indicators (44.4%) were considered fully achieved, seven (38.9%) partially achieved, one not achieved (5.6%) and two cancelled(11.1%). Thus overall, 83.3% of indicators showed full or partial progress towards the planned targets. Five of the seven Outputs were partially achieved and two were cancelled.</w:t>
      </w:r>
    </w:p>
    <w:p w14:paraId="53B3774F" w14:textId="77777777" w:rsidR="0053607A" w:rsidRPr="009B383D" w:rsidRDefault="0053607A" w:rsidP="00B541A0">
      <w:pPr>
        <w:pStyle w:val="ListParagraph"/>
        <w:jc w:val="both"/>
        <w:rPr>
          <w:color w:val="000000" w:themeColor="text1"/>
          <w:lang w:val="en-US"/>
        </w:rPr>
      </w:pPr>
    </w:p>
    <w:p w14:paraId="30D7B98B" w14:textId="178E2644" w:rsidR="00753071" w:rsidRDefault="00753071" w:rsidP="00E32115">
      <w:pPr>
        <w:pStyle w:val="ListParagraph"/>
        <w:numPr>
          <w:ilvl w:val="0"/>
          <w:numId w:val="8"/>
        </w:numPr>
        <w:jc w:val="both"/>
        <w:rPr>
          <w:color w:val="000000" w:themeColor="text1"/>
          <w:lang w:val="en-US"/>
        </w:rPr>
      </w:pPr>
      <w:r w:rsidRPr="007E237F">
        <w:rPr>
          <w:color w:val="000000" w:themeColor="text1"/>
          <w:lang w:val="en-US"/>
        </w:rPr>
        <w:t xml:space="preserve">First and foremost, the extensions of the three targeted PAs resulted in an increase in the PA estate of 24,013.41 ha (against a targeted area of 15,000 ha), taking the total from 64,276 ha to 88,289.41 ha. This increases the PA system’s area of coverage of the Gambia’s territorial area to 7.4%. While final legal gazettement of JNP is still pending due to </w:t>
      </w:r>
      <w:r w:rsidR="00D13CB3" w:rsidRPr="007E237F">
        <w:rPr>
          <w:color w:val="000000" w:themeColor="text1"/>
          <w:lang w:val="en-US"/>
        </w:rPr>
        <w:t>C</w:t>
      </w:r>
      <w:r w:rsidRPr="007E237F">
        <w:rPr>
          <w:color w:val="000000" w:themeColor="text1"/>
          <w:lang w:val="en-US"/>
        </w:rPr>
        <w:t xml:space="preserve">OVID19 delays, the extensions to BBWR and KWNP have been completed. </w:t>
      </w:r>
    </w:p>
    <w:p w14:paraId="23733A0C" w14:textId="77777777" w:rsidR="0053607A" w:rsidRPr="00B541A0" w:rsidRDefault="0053607A" w:rsidP="00B541A0">
      <w:pPr>
        <w:pStyle w:val="ListParagraph"/>
        <w:rPr>
          <w:color w:val="000000" w:themeColor="text1"/>
          <w:lang w:val="en-US"/>
        </w:rPr>
      </w:pPr>
    </w:p>
    <w:p w14:paraId="5EF5E488" w14:textId="2287F239" w:rsidR="00753071" w:rsidRDefault="00753071" w:rsidP="00E32115">
      <w:pPr>
        <w:pStyle w:val="ListParagraph"/>
        <w:numPr>
          <w:ilvl w:val="0"/>
          <w:numId w:val="8"/>
        </w:numPr>
        <w:jc w:val="both"/>
        <w:rPr>
          <w:color w:val="000000" w:themeColor="text1"/>
          <w:lang w:val="en-US"/>
        </w:rPr>
      </w:pPr>
      <w:r w:rsidRPr="00D13CB3">
        <w:rPr>
          <w:color w:val="000000" w:themeColor="text1"/>
          <w:lang w:val="en-US"/>
        </w:rPr>
        <w:t xml:space="preserve">Secondly, the number of people in target area who feel that they have a significant role in managing natural resources was targeted to have increased by 50% over baseline (which was not determined, but considered minimal). In reality, 61 villages have been directly implicated in the management of the target areas, through the PACs. This represents nearly </w:t>
      </w:r>
      <w:r w:rsidR="00D13CB3">
        <w:rPr>
          <w:color w:val="000000" w:themeColor="text1"/>
          <w:lang w:val="en-US"/>
        </w:rPr>
        <w:t>a</w:t>
      </w:r>
      <w:r w:rsidRPr="00D13CB3">
        <w:rPr>
          <w:color w:val="000000" w:themeColor="text1"/>
          <w:lang w:val="en-US"/>
        </w:rPr>
        <w:t>ll the adjacent villages and is therefore over 90%.</w:t>
      </w:r>
    </w:p>
    <w:p w14:paraId="54644C26" w14:textId="77777777" w:rsidR="0053607A" w:rsidRPr="00D13CB3" w:rsidRDefault="0053607A" w:rsidP="00B541A0">
      <w:pPr>
        <w:pStyle w:val="ListParagraph"/>
        <w:jc w:val="both"/>
        <w:rPr>
          <w:color w:val="000000" w:themeColor="text1"/>
          <w:lang w:val="en-US"/>
        </w:rPr>
      </w:pPr>
    </w:p>
    <w:p w14:paraId="22840931" w14:textId="3113AAE5" w:rsidR="004A0437" w:rsidRDefault="00753071" w:rsidP="00E32115">
      <w:pPr>
        <w:pStyle w:val="ListParagraph"/>
        <w:numPr>
          <w:ilvl w:val="0"/>
          <w:numId w:val="8"/>
        </w:numPr>
        <w:jc w:val="both"/>
        <w:rPr>
          <w:color w:val="000000" w:themeColor="text1"/>
          <w:lang w:val="en-US"/>
        </w:rPr>
      </w:pPr>
      <w:r w:rsidRPr="004A0437">
        <w:rPr>
          <w:color w:val="000000" w:themeColor="text1"/>
          <w:lang w:val="en-US"/>
        </w:rPr>
        <w:t xml:space="preserve">Thirdly, the total number of people benefitting from strengthened livelihoods related to solutions for management of natural resources appears to be significant, although the exact </w:t>
      </w:r>
      <w:r w:rsidRPr="004A0437">
        <w:rPr>
          <w:color w:val="000000" w:themeColor="text1"/>
          <w:lang w:val="en-US"/>
        </w:rPr>
        <w:lastRenderedPageBreak/>
        <w:t>figures are not verifiable. This includes several thousand people, the majority of which are female farmers who benefited from sustainable rice production; about 5,000 people expected to benefit from the woodlots programme;  over 1,000 energy saving stoves distributed to households to reduce the use of fuel wood benefited over 10,000 people; 20 farmers have been trained in bee-keeping and secondary processing of by-products; 15 villages hosted demonstration SLM plots led by individual farmers and  61 villages in total have been involved in the co-management of the three PAs through the PACs</w:t>
      </w:r>
      <w:r w:rsidR="00E96A36" w:rsidRPr="004A0437">
        <w:rPr>
          <w:color w:val="000000" w:themeColor="text1"/>
          <w:lang w:val="en-US"/>
        </w:rPr>
        <w:t>, with equal representation of men and women</w:t>
      </w:r>
      <w:r w:rsidRPr="004A0437">
        <w:rPr>
          <w:color w:val="000000" w:themeColor="text1"/>
          <w:lang w:val="en-US"/>
        </w:rPr>
        <w:t xml:space="preserve">. </w:t>
      </w:r>
      <w:r w:rsidR="004A0437" w:rsidRPr="004A0437">
        <w:rPr>
          <w:color w:val="000000" w:themeColor="text1"/>
          <w:lang w:val="en-US"/>
        </w:rPr>
        <w:t>Seedlings/saplings of multiple use species</w:t>
      </w:r>
      <w:r w:rsidR="00344E3D">
        <w:rPr>
          <w:color w:val="000000" w:themeColor="text1"/>
          <w:lang w:val="en-US"/>
        </w:rPr>
        <w:t xml:space="preserve"> were</w:t>
      </w:r>
      <w:r w:rsidR="004A0437" w:rsidRPr="004A0437">
        <w:rPr>
          <w:color w:val="000000" w:themeColor="text1"/>
          <w:lang w:val="en-US"/>
        </w:rPr>
        <w:t xml:space="preserve"> successfully established near target communities, including  9,000 in Jokadu, where a 20-bed nursery produced seedlings that were distributed to communities for planting; an additional 90,000 Gmelina stumps, and 2,500 Acacia seedlings purchased were planted in July 2019 mainly in the 2 woodlots established but also some were given  to the communities. A total of 20 communities benefited, making 5,075 </w:t>
      </w:r>
      <w:r w:rsidR="00344E3D">
        <w:rPr>
          <w:color w:val="000000" w:themeColor="text1"/>
          <w:lang w:val="en-US"/>
        </w:rPr>
        <w:t xml:space="preserve">seedlings </w:t>
      </w:r>
      <w:r w:rsidR="004A0437" w:rsidRPr="004A0437">
        <w:rPr>
          <w:color w:val="000000" w:themeColor="text1"/>
          <w:lang w:val="en-US"/>
        </w:rPr>
        <w:t xml:space="preserve">per community. </w:t>
      </w:r>
    </w:p>
    <w:p w14:paraId="5A8FE683" w14:textId="77777777" w:rsidR="0053607A" w:rsidRPr="004A0437" w:rsidRDefault="0053607A" w:rsidP="00B541A0">
      <w:pPr>
        <w:pStyle w:val="ListParagraph"/>
        <w:jc w:val="both"/>
        <w:rPr>
          <w:color w:val="000000" w:themeColor="text1"/>
          <w:lang w:val="en-US"/>
        </w:rPr>
      </w:pPr>
    </w:p>
    <w:p w14:paraId="1D4B27A6" w14:textId="6F4BC0EA" w:rsidR="00753071" w:rsidRDefault="00753071" w:rsidP="00E32115">
      <w:pPr>
        <w:pStyle w:val="ListParagraph"/>
        <w:numPr>
          <w:ilvl w:val="0"/>
          <w:numId w:val="8"/>
        </w:numPr>
        <w:jc w:val="both"/>
        <w:rPr>
          <w:color w:val="000000" w:themeColor="text1"/>
          <w:lang w:val="en-US"/>
        </w:rPr>
      </w:pPr>
      <w:r w:rsidRPr="00D13CB3">
        <w:rPr>
          <w:color w:val="000000" w:themeColor="text1"/>
          <w:lang w:val="en-US"/>
        </w:rPr>
        <w:t xml:space="preserve">The three PAs together with the extensions have had their boundaries properly surveyed and demarcated and formally declared based on the provisions of the Wildlife Act 2003. KWNP and BBWR are already gazetted PAs and covered by the Wildlife Act 2020. So there is no requirement to apply for gazettement of the extension areas of these two PAs according to the PMU. Both the Biodiversity and Wildlife Act revision in 2020 and the application for the gazettement of JNP (including the extension area) have been submitted to the National Assembly for approval. The approval process of these documents has been delayed by the COVID-19 pandemic. Permanent and clear demarcation of borders was ensured through clearing of KWNP extension borders in 2018 and 2019 and 300 pillars erected </w:t>
      </w:r>
      <w:r w:rsidR="00D13CB3">
        <w:rPr>
          <w:color w:val="000000" w:themeColor="text1"/>
          <w:lang w:val="en-US"/>
        </w:rPr>
        <w:t>i</w:t>
      </w:r>
      <w:r w:rsidRPr="00D13CB3">
        <w:rPr>
          <w:color w:val="000000" w:themeColor="text1"/>
          <w:lang w:val="en-US"/>
        </w:rPr>
        <w:t xml:space="preserve">n JNP and BBWR extension.  </w:t>
      </w:r>
    </w:p>
    <w:p w14:paraId="29C9FEB7" w14:textId="77777777" w:rsidR="0053607A" w:rsidRPr="00B541A0" w:rsidRDefault="0053607A" w:rsidP="00B541A0">
      <w:pPr>
        <w:pStyle w:val="ListParagraph"/>
        <w:rPr>
          <w:color w:val="000000" w:themeColor="text1"/>
          <w:lang w:val="en-US"/>
        </w:rPr>
      </w:pPr>
    </w:p>
    <w:p w14:paraId="673CDF86" w14:textId="56BD47FF" w:rsidR="00753071" w:rsidRDefault="000B3C7A" w:rsidP="00E32115">
      <w:pPr>
        <w:pStyle w:val="ListParagraph"/>
        <w:numPr>
          <w:ilvl w:val="0"/>
          <w:numId w:val="8"/>
        </w:numPr>
        <w:jc w:val="both"/>
        <w:rPr>
          <w:color w:val="000000" w:themeColor="text1"/>
          <w:lang w:val="en-US"/>
        </w:rPr>
      </w:pPr>
      <w:r>
        <w:rPr>
          <w:color w:val="000000" w:themeColor="text1"/>
          <w:lang w:val="en-US"/>
        </w:rPr>
        <w:t>An e</w:t>
      </w:r>
      <w:r w:rsidR="00753071" w:rsidRPr="00D13CB3">
        <w:rPr>
          <w:color w:val="000000" w:themeColor="text1"/>
          <w:lang w:val="en-US"/>
        </w:rPr>
        <w:t xml:space="preserve">ffective management </w:t>
      </w:r>
      <w:r>
        <w:rPr>
          <w:color w:val="000000" w:themeColor="text1"/>
          <w:lang w:val="en-US"/>
        </w:rPr>
        <w:t xml:space="preserve">presence </w:t>
      </w:r>
      <w:r w:rsidR="00753071" w:rsidRPr="00D13CB3">
        <w:rPr>
          <w:color w:val="000000" w:themeColor="text1"/>
          <w:lang w:val="en-US"/>
        </w:rPr>
        <w:t>was established in JNP</w:t>
      </w:r>
      <w:r w:rsidR="00846D67">
        <w:rPr>
          <w:color w:val="000000" w:themeColor="text1"/>
          <w:lang w:val="en-US"/>
        </w:rPr>
        <w:t xml:space="preserve">, </w:t>
      </w:r>
      <w:r w:rsidR="00753071" w:rsidRPr="00D13CB3">
        <w:rPr>
          <w:color w:val="000000" w:themeColor="text1"/>
          <w:lang w:val="en-US"/>
        </w:rPr>
        <w:t xml:space="preserve">reflected by the increase in METT score from a nominal baseline up to 51 by project close. METT score changes for BBWR and KWNP failed to reflect improved management effectiveness status, despite obvious advances in terms of PA extension, co-management engagement with surrounding communities, improved facilities, and management plan development. </w:t>
      </w:r>
      <w:r w:rsidR="006F34B0">
        <w:rPr>
          <w:color w:val="000000" w:themeColor="text1"/>
          <w:lang w:val="en-US"/>
        </w:rPr>
        <w:t xml:space="preserve">Inconsistent assessment may </w:t>
      </w:r>
      <w:r w:rsidR="00FF2ABE">
        <w:rPr>
          <w:color w:val="000000" w:themeColor="text1"/>
          <w:lang w:val="en-US"/>
        </w:rPr>
        <w:t>explain this to some extent.</w:t>
      </w:r>
    </w:p>
    <w:p w14:paraId="367FF241" w14:textId="77777777" w:rsidR="0053607A" w:rsidRPr="00D13CB3" w:rsidRDefault="0053607A" w:rsidP="00B541A0">
      <w:pPr>
        <w:pStyle w:val="ListParagraph"/>
        <w:jc w:val="both"/>
        <w:rPr>
          <w:color w:val="000000" w:themeColor="text1"/>
          <w:lang w:val="en-US"/>
        </w:rPr>
      </w:pPr>
    </w:p>
    <w:p w14:paraId="1733AA47" w14:textId="7F544AFB" w:rsidR="00753071" w:rsidRDefault="00753071" w:rsidP="00E32115">
      <w:pPr>
        <w:pStyle w:val="ListParagraph"/>
        <w:numPr>
          <w:ilvl w:val="0"/>
          <w:numId w:val="8"/>
        </w:numPr>
        <w:jc w:val="both"/>
        <w:rPr>
          <w:color w:val="000000" w:themeColor="text1"/>
          <w:lang w:val="en-US"/>
        </w:rPr>
      </w:pPr>
      <w:r w:rsidRPr="005E0A29">
        <w:rPr>
          <w:b/>
          <w:bCs/>
          <w:color w:val="000000" w:themeColor="text1"/>
          <w:lang w:val="en-US"/>
        </w:rPr>
        <w:t>Environmental stress reduction:</w:t>
      </w:r>
      <w:r w:rsidRPr="005E0A29">
        <w:rPr>
          <w:color w:val="000000" w:themeColor="text1"/>
          <w:lang w:val="en-US"/>
        </w:rPr>
        <w:t xml:space="preserve"> There were no data available to support this analysis. Qualitatively, it is likely that the engagement of surrounding communities in the co-management of the three PAs, the associated awareness raising, and support provided for sustainable livelihoods and SLM coupled with marking of PA boundaries on the ground and increased management effectiveness of PA staff will have resulted in shifts in attitudes of local residents towards greater appreciation of the purpose of the PAs, resulting in reduced illegal activities and threats such as fires.</w:t>
      </w:r>
    </w:p>
    <w:p w14:paraId="6A1B4505" w14:textId="77777777" w:rsidR="0053607A" w:rsidRPr="00B541A0" w:rsidRDefault="0053607A" w:rsidP="00B541A0">
      <w:pPr>
        <w:pStyle w:val="ListParagraph"/>
        <w:rPr>
          <w:color w:val="000000" w:themeColor="text1"/>
          <w:lang w:val="en-US"/>
        </w:rPr>
      </w:pPr>
    </w:p>
    <w:p w14:paraId="34182D47" w14:textId="3A281242" w:rsidR="00753071" w:rsidRDefault="00753071" w:rsidP="00E32115">
      <w:pPr>
        <w:pStyle w:val="ListParagraph"/>
        <w:numPr>
          <w:ilvl w:val="0"/>
          <w:numId w:val="8"/>
        </w:numPr>
        <w:jc w:val="both"/>
        <w:rPr>
          <w:color w:val="000000" w:themeColor="text1"/>
          <w:lang w:val="en-US"/>
        </w:rPr>
      </w:pPr>
      <w:r w:rsidRPr="005E0A29">
        <w:rPr>
          <w:b/>
          <w:bCs/>
          <w:color w:val="000000" w:themeColor="text1"/>
          <w:lang w:val="en-US"/>
        </w:rPr>
        <w:t>Environmental status change</w:t>
      </w:r>
      <w:r w:rsidRPr="005E0A29">
        <w:rPr>
          <w:color w:val="000000" w:themeColor="text1"/>
          <w:lang w:val="en-US"/>
        </w:rPr>
        <w:t xml:space="preserve">: There were no data available to support this analysis. Qualitatively, the addition of over 24,000 ha of lands under PA co-management will help to secure the habitats and wildlife present in these areas. Without such protection, it is quite likely that land conversion will occur, resulting in losses of mangrove, dryland forest, wetland and grassland habitats and their associated species. The project also planted significant amounts of mangrove propagules in some of the degraded wetlands. </w:t>
      </w:r>
    </w:p>
    <w:p w14:paraId="2E51456B" w14:textId="77777777" w:rsidR="0053607A" w:rsidRPr="005E0A29" w:rsidRDefault="0053607A" w:rsidP="00B541A0">
      <w:pPr>
        <w:pStyle w:val="ListParagraph"/>
        <w:jc w:val="both"/>
        <w:rPr>
          <w:color w:val="000000" w:themeColor="text1"/>
          <w:lang w:val="en-US"/>
        </w:rPr>
      </w:pPr>
    </w:p>
    <w:p w14:paraId="3E53C5DB" w14:textId="7142FF34" w:rsidR="00753071" w:rsidRDefault="00753071" w:rsidP="00E32115">
      <w:pPr>
        <w:pStyle w:val="ListParagraph"/>
        <w:numPr>
          <w:ilvl w:val="0"/>
          <w:numId w:val="8"/>
        </w:numPr>
        <w:jc w:val="both"/>
        <w:rPr>
          <w:color w:val="000000" w:themeColor="text1"/>
          <w:lang w:val="en-US"/>
        </w:rPr>
      </w:pPr>
      <w:r w:rsidRPr="005E0A29">
        <w:rPr>
          <w:b/>
          <w:bCs/>
          <w:color w:val="000000" w:themeColor="text1"/>
          <w:lang w:val="en-US"/>
        </w:rPr>
        <w:lastRenderedPageBreak/>
        <w:t>Changes in policy/legal/regulatory frameworks:</w:t>
      </w:r>
      <w:r w:rsidRPr="005E0A29">
        <w:rPr>
          <w:color w:val="000000" w:themeColor="text1"/>
          <w:lang w:val="en-US"/>
        </w:rPr>
        <w:t xml:space="preserve"> The project achieved positive results in this area, including: revision of the PoWPA Action Plan 2015-2025 (Rev. 2018), revision of the Biodiversity and Wildlife Law 2003 (in 2020), establishment of JNP and extension of BBWR and KWNP, development of management plans for all three sites (BBWR in draft still), also some improvements in infrastructure and management effectiveness of the three PAs – especially Jokadu NP. This included the establishment of PA Committees for the three PAs involving 61 surrounding communities as a basis for co-management. These measures have a high degree of permanence once established, although the PACs will require constant communication and nurturing to remain functional and engaged. </w:t>
      </w:r>
    </w:p>
    <w:p w14:paraId="2BF6A7F8" w14:textId="77777777" w:rsidR="0053607A" w:rsidRPr="00B541A0" w:rsidRDefault="0053607A" w:rsidP="00B541A0">
      <w:pPr>
        <w:pStyle w:val="ListParagraph"/>
        <w:rPr>
          <w:color w:val="000000" w:themeColor="text1"/>
          <w:lang w:val="en-US"/>
        </w:rPr>
      </w:pPr>
    </w:p>
    <w:p w14:paraId="2EDA4816" w14:textId="24D027AA" w:rsidR="00753071" w:rsidRDefault="00753071" w:rsidP="00E32115">
      <w:pPr>
        <w:pStyle w:val="ListParagraph"/>
        <w:numPr>
          <w:ilvl w:val="0"/>
          <w:numId w:val="8"/>
        </w:numPr>
        <w:jc w:val="both"/>
        <w:rPr>
          <w:color w:val="000000" w:themeColor="text1"/>
          <w:lang w:val="en-US"/>
        </w:rPr>
      </w:pPr>
      <w:r w:rsidRPr="005E0A29">
        <w:rPr>
          <w:b/>
          <w:bCs/>
          <w:color w:val="000000" w:themeColor="text1"/>
          <w:lang w:val="en-US"/>
        </w:rPr>
        <w:t>Changes in socio-economic status:</w:t>
      </w:r>
      <w:r w:rsidRPr="005E0A29">
        <w:rPr>
          <w:color w:val="000000" w:themeColor="text1"/>
          <w:lang w:val="en-US"/>
        </w:rPr>
        <w:t xml:space="preserve"> There were no data available to support this analysis. Qualitatively, the 61 communities around the three PAs total an estimated 70,000 people, of which the project benefited a portion through a variety of livelihood-related interventions, as has been described above.</w:t>
      </w:r>
      <w:r w:rsidR="004A0437">
        <w:rPr>
          <w:color w:val="000000" w:themeColor="text1"/>
          <w:lang w:val="en-US"/>
        </w:rPr>
        <w:t xml:space="preserve"> </w:t>
      </w:r>
    </w:p>
    <w:p w14:paraId="608E5FCD" w14:textId="77777777" w:rsidR="0053607A" w:rsidRPr="005E0A29" w:rsidRDefault="0053607A" w:rsidP="00B541A0">
      <w:pPr>
        <w:pStyle w:val="ListParagraph"/>
        <w:jc w:val="both"/>
        <w:rPr>
          <w:color w:val="000000" w:themeColor="text1"/>
          <w:lang w:val="en-US"/>
        </w:rPr>
      </w:pPr>
    </w:p>
    <w:p w14:paraId="070C528E" w14:textId="77777777" w:rsidR="00753071" w:rsidRPr="008777AF" w:rsidRDefault="00753071" w:rsidP="00B541A0">
      <w:pPr>
        <w:pStyle w:val="ListParagraph"/>
        <w:numPr>
          <w:ilvl w:val="0"/>
          <w:numId w:val="8"/>
        </w:numPr>
        <w:jc w:val="both"/>
        <w:rPr>
          <w:color w:val="000000" w:themeColor="text1"/>
          <w:lang w:val="en-US"/>
        </w:rPr>
      </w:pPr>
      <w:r w:rsidRPr="005E0A29">
        <w:rPr>
          <w:color w:val="000000" w:themeColor="text1"/>
          <w:lang w:val="en-US"/>
        </w:rPr>
        <w:t xml:space="preserve">The main </w:t>
      </w:r>
      <w:r w:rsidRPr="005E0A29">
        <w:rPr>
          <w:b/>
          <w:bCs/>
          <w:color w:val="000000" w:themeColor="text1"/>
          <w:lang w:val="en-US"/>
        </w:rPr>
        <w:t xml:space="preserve">barriers and risks </w:t>
      </w:r>
      <w:r w:rsidRPr="005E0A29">
        <w:rPr>
          <w:color w:val="000000" w:themeColor="text1"/>
          <w:lang w:val="en-US"/>
        </w:rPr>
        <w:t>that may prevent further progress towards long-term impact concern the low financial sustainability and the lack of capacity in DPWM to support the national PA system and management of the three targeted PAs (see 4.3.6) and to maintain support to the surrounding communities for co-management of these areas and continued reduction of external threats.  In addition, COVID19 has potential to have major negative impacts for the sustainability of the project outcomes, through: reduction in annual budget allocations to DWNP as a result of shifts in government priorities; reduction in tourist visitation to protected areas in Gambia (affecting revenue generation); and local impacts on communities.</w:t>
      </w:r>
    </w:p>
    <w:p w14:paraId="090FE4F2" w14:textId="366F4231" w:rsidR="00F57B8D" w:rsidRPr="001F33DC" w:rsidRDefault="00582301" w:rsidP="00582301">
      <w:pPr>
        <w:pStyle w:val="Heading2"/>
        <w:numPr>
          <w:ilvl w:val="0"/>
          <w:numId w:val="0"/>
        </w:numPr>
        <w:rPr>
          <w:lang w:val="en-US"/>
        </w:rPr>
      </w:pPr>
      <w:bookmarkStart w:id="94" w:name="_Toc58344110"/>
      <w:r>
        <w:rPr>
          <w:lang w:val="en-US"/>
        </w:rPr>
        <w:t xml:space="preserve">5.3 </w:t>
      </w:r>
      <w:r w:rsidR="00F57B8D" w:rsidRPr="001F33DC">
        <w:rPr>
          <w:lang w:val="en-US"/>
        </w:rPr>
        <w:t>Recommendations</w:t>
      </w:r>
      <w:bookmarkEnd w:id="94"/>
      <w:r w:rsidR="00F57B8D" w:rsidRPr="001F33DC">
        <w:rPr>
          <w:lang w:val="en-US"/>
        </w:rPr>
        <w:t xml:space="preserve"> </w:t>
      </w:r>
    </w:p>
    <w:p w14:paraId="21D8D168" w14:textId="62F3D987" w:rsidR="00B54189" w:rsidRPr="005C4C23" w:rsidRDefault="00B54189" w:rsidP="00B541A0">
      <w:pPr>
        <w:pStyle w:val="ListParagraph"/>
        <w:numPr>
          <w:ilvl w:val="0"/>
          <w:numId w:val="8"/>
        </w:numPr>
        <w:jc w:val="both"/>
        <w:rPr>
          <w:color w:val="000000" w:themeColor="text1"/>
        </w:rPr>
      </w:pPr>
      <w:r w:rsidRPr="005C4C23">
        <w:rPr>
          <w:color w:val="000000" w:themeColor="text1"/>
        </w:rPr>
        <w:t>Relatively few recommendations are made, because the project has already been completed</w:t>
      </w:r>
      <w:r w:rsidR="007E20A9" w:rsidRPr="005C4C23">
        <w:rPr>
          <w:color w:val="000000" w:themeColor="text1"/>
        </w:rPr>
        <w:t xml:space="preserve"> owing to COVID19 related delays </w:t>
      </w:r>
      <w:r w:rsidR="004C6AE3" w:rsidRPr="005C4C23">
        <w:rPr>
          <w:color w:val="000000" w:themeColor="text1"/>
        </w:rPr>
        <w:t>affecting</w:t>
      </w:r>
      <w:r w:rsidR="007E20A9" w:rsidRPr="005C4C23">
        <w:rPr>
          <w:color w:val="000000" w:themeColor="text1"/>
        </w:rPr>
        <w:t xml:space="preserve"> the terminal evaluation. Therefore</w:t>
      </w:r>
      <w:r w:rsidR="00AB1A06" w:rsidRPr="005C4C23">
        <w:rPr>
          <w:color w:val="000000" w:themeColor="text1"/>
        </w:rPr>
        <w:t>, the</w:t>
      </w:r>
      <w:r w:rsidR="007E20A9" w:rsidRPr="005C4C23">
        <w:rPr>
          <w:color w:val="000000" w:themeColor="text1"/>
        </w:rPr>
        <w:t xml:space="preserve"> recommendations mainly concern follow-up actions that may assist in bolstering the sustainability of the project’s outcomes.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
        <w:gridCol w:w="6046"/>
        <w:gridCol w:w="1218"/>
        <w:gridCol w:w="1100"/>
      </w:tblGrid>
      <w:tr w:rsidR="00FA5434" w:rsidRPr="00EA51E5" w14:paraId="74B03325" w14:textId="6E030261" w:rsidTr="007E237F">
        <w:trPr>
          <w:trHeight w:val="306"/>
        </w:trPr>
        <w:tc>
          <w:tcPr>
            <w:tcW w:w="362" w:type="pct"/>
            <w:shd w:val="clear" w:color="auto" w:fill="B4C6E7" w:themeFill="accent1" w:themeFillTint="66"/>
          </w:tcPr>
          <w:p w14:paraId="1AE97870" w14:textId="1FFAAF76" w:rsidR="00FA5434" w:rsidRPr="00EA51E5" w:rsidRDefault="00FA5434" w:rsidP="00716787">
            <w:pPr>
              <w:autoSpaceDE w:val="0"/>
              <w:autoSpaceDN w:val="0"/>
              <w:adjustRightInd w:val="0"/>
              <w:spacing w:after="0" w:line="240" w:lineRule="auto"/>
              <w:rPr>
                <w:rFonts w:cstheme="minorHAnsi"/>
                <w:b/>
                <w:bCs/>
                <w:color w:val="000000"/>
                <w:sz w:val="20"/>
                <w:szCs w:val="20"/>
              </w:rPr>
            </w:pPr>
            <w:r w:rsidRPr="00EA51E5">
              <w:rPr>
                <w:rFonts w:cstheme="minorHAnsi"/>
                <w:b/>
                <w:bCs/>
                <w:color w:val="000000"/>
                <w:sz w:val="20"/>
                <w:szCs w:val="20"/>
              </w:rPr>
              <w:t xml:space="preserve">Rec # </w:t>
            </w:r>
          </w:p>
        </w:tc>
        <w:tc>
          <w:tcPr>
            <w:tcW w:w="3353" w:type="pct"/>
            <w:shd w:val="clear" w:color="auto" w:fill="B4C6E7" w:themeFill="accent1" w:themeFillTint="66"/>
          </w:tcPr>
          <w:p w14:paraId="3A4E9B7F" w14:textId="3CED1CC9" w:rsidR="00FA5434" w:rsidRPr="00EA51E5" w:rsidRDefault="00FA5434" w:rsidP="00716787">
            <w:pPr>
              <w:autoSpaceDE w:val="0"/>
              <w:autoSpaceDN w:val="0"/>
              <w:adjustRightInd w:val="0"/>
              <w:spacing w:after="0" w:line="240" w:lineRule="auto"/>
              <w:rPr>
                <w:rFonts w:cstheme="minorHAnsi"/>
                <w:b/>
                <w:bCs/>
                <w:color w:val="000000"/>
                <w:sz w:val="20"/>
                <w:szCs w:val="20"/>
              </w:rPr>
            </w:pPr>
            <w:r w:rsidRPr="00EA51E5">
              <w:rPr>
                <w:rFonts w:cstheme="minorHAnsi"/>
                <w:b/>
                <w:bCs/>
                <w:color w:val="000000"/>
                <w:sz w:val="20"/>
                <w:szCs w:val="20"/>
              </w:rPr>
              <w:t xml:space="preserve">TE Recommendation </w:t>
            </w:r>
          </w:p>
        </w:tc>
        <w:tc>
          <w:tcPr>
            <w:tcW w:w="675" w:type="pct"/>
            <w:shd w:val="clear" w:color="auto" w:fill="B4C6E7" w:themeFill="accent1" w:themeFillTint="66"/>
          </w:tcPr>
          <w:p w14:paraId="3D5013E6" w14:textId="7E6450CC" w:rsidR="00FA5434" w:rsidRPr="00EA51E5" w:rsidRDefault="00FA5434" w:rsidP="009514A9">
            <w:pPr>
              <w:rPr>
                <w:rFonts w:cstheme="minorHAnsi"/>
                <w:b/>
                <w:bCs/>
                <w:color w:val="000000"/>
                <w:sz w:val="20"/>
                <w:szCs w:val="20"/>
              </w:rPr>
            </w:pPr>
            <w:r w:rsidRPr="00EA51E5">
              <w:rPr>
                <w:rFonts w:cstheme="minorHAnsi"/>
                <w:b/>
                <w:bCs/>
                <w:color w:val="000000"/>
                <w:sz w:val="20"/>
                <w:szCs w:val="20"/>
              </w:rPr>
              <w:t>Entity Responsible</w:t>
            </w:r>
          </w:p>
        </w:tc>
        <w:tc>
          <w:tcPr>
            <w:tcW w:w="610" w:type="pct"/>
            <w:shd w:val="clear" w:color="auto" w:fill="B4C6E7" w:themeFill="accent1" w:themeFillTint="66"/>
          </w:tcPr>
          <w:p w14:paraId="047F32A9" w14:textId="7EF4A517" w:rsidR="00FA5434" w:rsidRPr="00A14962" w:rsidRDefault="00FA5434" w:rsidP="00A14962">
            <w:pPr>
              <w:rPr>
                <w:rFonts w:cstheme="minorHAnsi"/>
                <w:b/>
                <w:bCs/>
                <w:sz w:val="20"/>
                <w:szCs w:val="20"/>
                <w:lang w:val="en-US"/>
              </w:rPr>
            </w:pPr>
            <w:r w:rsidRPr="00EA51E5">
              <w:rPr>
                <w:rFonts w:cstheme="minorHAnsi"/>
                <w:b/>
                <w:bCs/>
                <w:color w:val="000000"/>
                <w:sz w:val="20"/>
                <w:szCs w:val="20"/>
              </w:rPr>
              <w:t>Time frame</w:t>
            </w:r>
          </w:p>
        </w:tc>
      </w:tr>
      <w:tr w:rsidR="00FA5434" w:rsidRPr="00EA51E5" w14:paraId="3997763C" w14:textId="46FD1147" w:rsidTr="007E237F">
        <w:trPr>
          <w:trHeight w:val="99"/>
        </w:trPr>
        <w:tc>
          <w:tcPr>
            <w:tcW w:w="362" w:type="pct"/>
          </w:tcPr>
          <w:p w14:paraId="1D8C3701" w14:textId="288EF78C" w:rsidR="00FA5434" w:rsidRPr="00EA51E5" w:rsidRDefault="00FA5434" w:rsidP="00716787">
            <w:pPr>
              <w:autoSpaceDE w:val="0"/>
              <w:autoSpaceDN w:val="0"/>
              <w:adjustRightInd w:val="0"/>
              <w:spacing w:after="0" w:line="240" w:lineRule="auto"/>
              <w:rPr>
                <w:rFonts w:cstheme="minorHAnsi"/>
                <w:b/>
                <w:bCs/>
                <w:color w:val="000000"/>
                <w:sz w:val="20"/>
                <w:szCs w:val="20"/>
              </w:rPr>
            </w:pPr>
            <w:r w:rsidRPr="00EA51E5">
              <w:rPr>
                <w:rFonts w:cstheme="minorHAnsi"/>
                <w:b/>
                <w:bCs/>
                <w:color w:val="000000"/>
                <w:sz w:val="20"/>
                <w:szCs w:val="20"/>
              </w:rPr>
              <w:t>A</w:t>
            </w:r>
          </w:p>
        </w:tc>
        <w:tc>
          <w:tcPr>
            <w:tcW w:w="3353" w:type="pct"/>
          </w:tcPr>
          <w:p w14:paraId="72D39210" w14:textId="17682C0A" w:rsidR="00FA5434" w:rsidRPr="00EA51E5" w:rsidRDefault="00FA5434" w:rsidP="00716787">
            <w:pPr>
              <w:autoSpaceDE w:val="0"/>
              <w:autoSpaceDN w:val="0"/>
              <w:adjustRightInd w:val="0"/>
              <w:spacing w:after="0" w:line="240" w:lineRule="auto"/>
              <w:rPr>
                <w:rFonts w:cstheme="minorHAnsi"/>
                <w:b/>
                <w:bCs/>
                <w:color w:val="000000"/>
                <w:sz w:val="20"/>
                <w:szCs w:val="20"/>
              </w:rPr>
            </w:pPr>
            <w:r w:rsidRPr="00EA51E5">
              <w:rPr>
                <w:rFonts w:cstheme="minorHAnsi"/>
                <w:b/>
                <w:bCs/>
                <w:color w:val="000000"/>
                <w:sz w:val="20"/>
                <w:szCs w:val="20"/>
              </w:rPr>
              <w:t>Category 1:</w:t>
            </w:r>
            <w:r w:rsidR="00F52588" w:rsidRPr="00EA51E5">
              <w:rPr>
                <w:rFonts w:cstheme="minorHAnsi"/>
                <w:b/>
                <w:bCs/>
                <w:color w:val="000000"/>
                <w:sz w:val="20"/>
                <w:szCs w:val="20"/>
              </w:rPr>
              <w:t xml:space="preserve"> </w:t>
            </w:r>
            <w:r w:rsidR="004D2C75">
              <w:rPr>
                <w:rFonts w:cstheme="minorHAnsi"/>
                <w:b/>
                <w:bCs/>
                <w:color w:val="000000"/>
                <w:sz w:val="20"/>
                <w:szCs w:val="20"/>
              </w:rPr>
              <w:t xml:space="preserve">Completing </w:t>
            </w:r>
            <w:r w:rsidR="005E79B4">
              <w:rPr>
                <w:rFonts w:cstheme="minorHAnsi"/>
                <w:b/>
                <w:bCs/>
                <w:color w:val="000000"/>
                <w:sz w:val="20"/>
                <w:szCs w:val="20"/>
              </w:rPr>
              <w:t xml:space="preserve">critical </w:t>
            </w:r>
            <w:r w:rsidR="004D2C75">
              <w:rPr>
                <w:rFonts w:cstheme="minorHAnsi"/>
                <w:b/>
                <w:bCs/>
                <w:color w:val="000000"/>
                <w:sz w:val="20"/>
                <w:szCs w:val="20"/>
              </w:rPr>
              <w:t>outstanding deliverables</w:t>
            </w:r>
          </w:p>
        </w:tc>
        <w:tc>
          <w:tcPr>
            <w:tcW w:w="675" w:type="pct"/>
          </w:tcPr>
          <w:p w14:paraId="6741881E" w14:textId="77777777" w:rsidR="00FA5434" w:rsidRPr="00EA51E5" w:rsidRDefault="00FA5434" w:rsidP="00716787">
            <w:pPr>
              <w:autoSpaceDE w:val="0"/>
              <w:autoSpaceDN w:val="0"/>
              <w:adjustRightInd w:val="0"/>
              <w:spacing w:after="0" w:line="240" w:lineRule="auto"/>
              <w:rPr>
                <w:rFonts w:cstheme="minorHAnsi"/>
                <w:color w:val="000000"/>
                <w:sz w:val="20"/>
                <w:szCs w:val="20"/>
              </w:rPr>
            </w:pPr>
          </w:p>
        </w:tc>
        <w:tc>
          <w:tcPr>
            <w:tcW w:w="610" w:type="pct"/>
          </w:tcPr>
          <w:p w14:paraId="758CB27F" w14:textId="77777777" w:rsidR="00FA5434" w:rsidRPr="00EA51E5" w:rsidRDefault="00FA5434" w:rsidP="00716787">
            <w:pPr>
              <w:autoSpaceDE w:val="0"/>
              <w:autoSpaceDN w:val="0"/>
              <w:adjustRightInd w:val="0"/>
              <w:spacing w:after="0" w:line="240" w:lineRule="auto"/>
              <w:rPr>
                <w:rFonts w:cstheme="minorHAnsi"/>
                <w:color w:val="000000"/>
                <w:sz w:val="20"/>
                <w:szCs w:val="20"/>
              </w:rPr>
            </w:pPr>
          </w:p>
        </w:tc>
      </w:tr>
      <w:tr w:rsidR="00FA5434" w:rsidRPr="00EA51E5" w14:paraId="373C604B" w14:textId="1D10E5EE" w:rsidTr="007E237F">
        <w:trPr>
          <w:trHeight w:val="99"/>
        </w:trPr>
        <w:tc>
          <w:tcPr>
            <w:tcW w:w="362" w:type="pct"/>
          </w:tcPr>
          <w:p w14:paraId="50E63904" w14:textId="38CCD619" w:rsidR="00FA5434" w:rsidRPr="00EA51E5" w:rsidRDefault="00FA5434" w:rsidP="00716787">
            <w:pPr>
              <w:autoSpaceDE w:val="0"/>
              <w:autoSpaceDN w:val="0"/>
              <w:adjustRightInd w:val="0"/>
              <w:spacing w:after="0" w:line="240" w:lineRule="auto"/>
              <w:rPr>
                <w:rFonts w:cstheme="minorHAnsi"/>
                <w:b/>
                <w:bCs/>
                <w:color w:val="000000"/>
                <w:sz w:val="20"/>
                <w:szCs w:val="20"/>
              </w:rPr>
            </w:pPr>
            <w:r w:rsidRPr="00EA51E5">
              <w:rPr>
                <w:rFonts w:cstheme="minorHAnsi"/>
                <w:b/>
                <w:bCs/>
                <w:color w:val="000000"/>
                <w:sz w:val="20"/>
                <w:szCs w:val="20"/>
              </w:rPr>
              <w:t xml:space="preserve">A.1 </w:t>
            </w:r>
          </w:p>
        </w:tc>
        <w:tc>
          <w:tcPr>
            <w:tcW w:w="3353" w:type="pct"/>
          </w:tcPr>
          <w:p w14:paraId="434488AE" w14:textId="47DF2B41" w:rsidR="00FA5434" w:rsidRPr="00EA51E5" w:rsidRDefault="006D4349" w:rsidP="00716787">
            <w:pPr>
              <w:autoSpaceDE w:val="0"/>
              <w:autoSpaceDN w:val="0"/>
              <w:adjustRightInd w:val="0"/>
              <w:spacing w:after="0" w:line="240" w:lineRule="auto"/>
              <w:rPr>
                <w:rFonts w:cstheme="minorHAnsi"/>
                <w:color w:val="000000"/>
                <w:sz w:val="20"/>
                <w:szCs w:val="20"/>
              </w:rPr>
            </w:pPr>
            <w:r>
              <w:rPr>
                <w:rFonts w:cstheme="minorHAnsi"/>
                <w:color w:val="000000"/>
                <w:sz w:val="20"/>
                <w:szCs w:val="20"/>
              </w:rPr>
              <w:t xml:space="preserve">The legal designation of Jokadu NP remains pending due to COVID19-related delays in official approval of the </w:t>
            </w:r>
            <w:r w:rsidR="00933A7E">
              <w:rPr>
                <w:rFonts w:cstheme="minorHAnsi"/>
                <w:color w:val="000000"/>
                <w:sz w:val="20"/>
                <w:szCs w:val="20"/>
              </w:rPr>
              <w:t>submitted documents. DWNP should follow up on this to ensure that it takes place without delay</w:t>
            </w:r>
            <w:r w:rsidR="005E79B4">
              <w:rPr>
                <w:rFonts w:cstheme="minorHAnsi"/>
                <w:color w:val="000000"/>
                <w:sz w:val="20"/>
                <w:szCs w:val="20"/>
              </w:rPr>
              <w:t>.</w:t>
            </w:r>
          </w:p>
        </w:tc>
        <w:tc>
          <w:tcPr>
            <w:tcW w:w="675" w:type="pct"/>
          </w:tcPr>
          <w:p w14:paraId="25BB78DF" w14:textId="5FF80FD0" w:rsidR="00FA5434" w:rsidRPr="00EA51E5" w:rsidRDefault="00933A7E" w:rsidP="00716787">
            <w:pPr>
              <w:autoSpaceDE w:val="0"/>
              <w:autoSpaceDN w:val="0"/>
              <w:adjustRightInd w:val="0"/>
              <w:spacing w:after="0" w:line="240" w:lineRule="auto"/>
              <w:rPr>
                <w:rFonts w:cstheme="minorHAnsi"/>
                <w:color w:val="000000"/>
                <w:sz w:val="20"/>
                <w:szCs w:val="20"/>
              </w:rPr>
            </w:pPr>
            <w:r>
              <w:rPr>
                <w:rFonts w:cstheme="minorHAnsi"/>
                <w:color w:val="000000"/>
                <w:sz w:val="20"/>
                <w:szCs w:val="20"/>
              </w:rPr>
              <w:t>DPWM</w:t>
            </w:r>
            <w:r w:rsidR="00C86F78">
              <w:rPr>
                <w:rFonts w:cstheme="minorHAnsi"/>
                <w:color w:val="000000"/>
                <w:sz w:val="20"/>
                <w:szCs w:val="20"/>
              </w:rPr>
              <w:t>, GEF OFP</w:t>
            </w:r>
          </w:p>
        </w:tc>
        <w:tc>
          <w:tcPr>
            <w:tcW w:w="610" w:type="pct"/>
          </w:tcPr>
          <w:p w14:paraId="2C518A98" w14:textId="0A750F87" w:rsidR="00FA5434" w:rsidRPr="00EA51E5" w:rsidRDefault="00673E71" w:rsidP="00716787">
            <w:pPr>
              <w:autoSpaceDE w:val="0"/>
              <w:autoSpaceDN w:val="0"/>
              <w:adjustRightInd w:val="0"/>
              <w:spacing w:after="0" w:line="240" w:lineRule="auto"/>
              <w:rPr>
                <w:rFonts w:cstheme="minorHAnsi"/>
                <w:color w:val="000000"/>
                <w:sz w:val="20"/>
                <w:szCs w:val="20"/>
              </w:rPr>
            </w:pPr>
            <w:r>
              <w:rPr>
                <w:rFonts w:cstheme="minorHAnsi"/>
                <w:color w:val="000000"/>
                <w:sz w:val="20"/>
                <w:szCs w:val="20"/>
              </w:rPr>
              <w:t xml:space="preserve">By </w:t>
            </w:r>
            <w:r w:rsidR="00933A7E">
              <w:rPr>
                <w:rFonts w:cstheme="minorHAnsi"/>
                <w:color w:val="000000"/>
                <w:sz w:val="20"/>
                <w:szCs w:val="20"/>
              </w:rPr>
              <w:t xml:space="preserve">31 </w:t>
            </w:r>
            <w:r>
              <w:rPr>
                <w:rFonts w:cstheme="minorHAnsi"/>
                <w:color w:val="000000"/>
                <w:sz w:val="20"/>
                <w:szCs w:val="20"/>
              </w:rPr>
              <w:t>December 2020</w:t>
            </w:r>
          </w:p>
        </w:tc>
      </w:tr>
      <w:tr w:rsidR="00FA5434" w:rsidRPr="00EA51E5" w14:paraId="156570FB" w14:textId="3BF65A87" w:rsidTr="007E237F">
        <w:trPr>
          <w:trHeight w:val="99"/>
        </w:trPr>
        <w:tc>
          <w:tcPr>
            <w:tcW w:w="362" w:type="pct"/>
          </w:tcPr>
          <w:p w14:paraId="48F59DE5" w14:textId="253E4670" w:rsidR="00FA5434" w:rsidRPr="00EA51E5" w:rsidRDefault="00FA5434" w:rsidP="00716787">
            <w:pPr>
              <w:autoSpaceDE w:val="0"/>
              <w:autoSpaceDN w:val="0"/>
              <w:adjustRightInd w:val="0"/>
              <w:spacing w:after="0" w:line="240" w:lineRule="auto"/>
              <w:rPr>
                <w:rFonts w:cstheme="minorHAnsi"/>
                <w:b/>
                <w:bCs/>
                <w:color w:val="000000"/>
                <w:sz w:val="20"/>
                <w:szCs w:val="20"/>
              </w:rPr>
            </w:pPr>
            <w:r w:rsidRPr="00EA51E5">
              <w:rPr>
                <w:rFonts w:cstheme="minorHAnsi"/>
                <w:b/>
                <w:bCs/>
                <w:color w:val="000000"/>
                <w:sz w:val="20"/>
                <w:szCs w:val="20"/>
              </w:rPr>
              <w:t xml:space="preserve">A.2 </w:t>
            </w:r>
          </w:p>
        </w:tc>
        <w:tc>
          <w:tcPr>
            <w:tcW w:w="3353" w:type="pct"/>
          </w:tcPr>
          <w:p w14:paraId="2246E900" w14:textId="126E4285" w:rsidR="00FA5434" w:rsidRPr="00EA51E5" w:rsidRDefault="00673E71" w:rsidP="00716787">
            <w:pPr>
              <w:autoSpaceDE w:val="0"/>
              <w:autoSpaceDN w:val="0"/>
              <w:adjustRightInd w:val="0"/>
              <w:spacing w:after="0" w:line="240" w:lineRule="auto"/>
              <w:rPr>
                <w:rFonts w:cstheme="minorHAnsi"/>
                <w:color w:val="000000"/>
                <w:sz w:val="20"/>
                <w:szCs w:val="20"/>
              </w:rPr>
            </w:pPr>
            <w:r>
              <w:rPr>
                <w:rFonts w:cstheme="minorHAnsi"/>
                <w:color w:val="000000"/>
                <w:sz w:val="20"/>
                <w:szCs w:val="20"/>
              </w:rPr>
              <w:t xml:space="preserve">The management plan for Bao Bolong WR was a key project </w:t>
            </w:r>
            <w:r w:rsidR="002D6E40">
              <w:rPr>
                <w:rFonts w:cstheme="minorHAnsi"/>
                <w:color w:val="000000"/>
                <w:sz w:val="20"/>
                <w:szCs w:val="20"/>
              </w:rPr>
              <w:t xml:space="preserve">deliverable that was not fully completed (the draft did not include the extension area). This should be </w:t>
            </w:r>
            <w:r w:rsidR="00823525">
              <w:rPr>
                <w:rFonts w:cstheme="minorHAnsi"/>
                <w:color w:val="000000"/>
                <w:sz w:val="20"/>
                <w:szCs w:val="20"/>
              </w:rPr>
              <w:t>completed as soon as possible to enable effective management of the whole PA</w:t>
            </w:r>
            <w:r w:rsidR="005E79B4">
              <w:rPr>
                <w:rFonts w:cstheme="minorHAnsi"/>
                <w:color w:val="000000"/>
                <w:sz w:val="20"/>
                <w:szCs w:val="20"/>
              </w:rPr>
              <w:t>.</w:t>
            </w:r>
          </w:p>
        </w:tc>
        <w:tc>
          <w:tcPr>
            <w:tcW w:w="675" w:type="pct"/>
          </w:tcPr>
          <w:p w14:paraId="084079C7" w14:textId="2C8606E1" w:rsidR="00FA5434" w:rsidRPr="00EA51E5" w:rsidRDefault="00823525" w:rsidP="00716787">
            <w:pPr>
              <w:autoSpaceDE w:val="0"/>
              <w:autoSpaceDN w:val="0"/>
              <w:adjustRightInd w:val="0"/>
              <w:spacing w:after="0" w:line="240" w:lineRule="auto"/>
              <w:rPr>
                <w:rFonts w:cstheme="minorHAnsi"/>
                <w:color w:val="000000"/>
                <w:sz w:val="20"/>
                <w:szCs w:val="20"/>
              </w:rPr>
            </w:pPr>
            <w:r>
              <w:rPr>
                <w:rFonts w:cstheme="minorHAnsi"/>
                <w:color w:val="000000"/>
                <w:sz w:val="20"/>
                <w:szCs w:val="20"/>
              </w:rPr>
              <w:t>DPWM</w:t>
            </w:r>
          </w:p>
        </w:tc>
        <w:tc>
          <w:tcPr>
            <w:tcW w:w="610" w:type="pct"/>
          </w:tcPr>
          <w:p w14:paraId="74FBC53B" w14:textId="02F53FD2" w:rsidR="00FA5434" w:rsidRPr="00EA51E5" w:rsidRDefault="00823525" w:rsidP="00716787">
            <w:pPr>
              <w:autoSpaceDE w:val="0"/>
              <w:autoSpaceDN w:val="0"/>
              <w:adjustRightInd w:val="0"/>
              <w:spacing w:after="0" w:line="240" w:lineRule="auto"/>
              <w:rPr>
                <w:rFonts w:cstheme="minorHAnsi"/>
                <w:color w:val="000000"/>
                <w:sz w:val="20"/>
                <w:szCs w:val="20"/>
              </w:rPr>
            </w:pPr>
            <w:r>
              <w:rPr>
                <w:rFonts w:cstheme="minorHAnsi"/>
                <w:color w:val="000000"/>
                <w:sz w:val="20"/>
                <w:szCs w:val="20"/>
              </w:rPr>
              <w:t>By 31 March 2021</w:t>
            </w:r>
          </w:p>
        </w:tc>
      </w:tr>
      <w:tr w:rsidR="00B62299" w:rsidRPr="00EA51E5" w14:paraId="30B3EC5B" w14:textId="5B3F3701" w:rsidTr="00B62299">
        <w:trPr>
          <w:trHeight w:val="99"/>
        </w:trPr>
        <w:tc>
          <w:tcPr>
            <w:tcW w:w="362" w:type="pct"/>
          </w:tcPr>
          <w:p w14:paraId="33BFF4BA" w14:textId="2BA20F3D" w:rsidR="00B62299" w:rsidRPr="00EA51E5" w:rsidRDefault="00B62299" w:rsidP="00716787">
            <w:pPr>
              <w:autoSpaceDE w:val="0"/>
              <w:autoSpaceDN w:val="0"/>
              <w:adjustRightInd w:val="0"/>
              <w:spacing w:after="0" w:line="240" w:lineRule="auto"/>
              <w:rPr>
                <w:rFonts w:cstheme="minorHAnsi"/>
                <w:b/>
                <w:bCs/>
                <w:color w:val="000000"/>
                <w:sz w:val="20"/>
                <w:szCs w:val="20"/>
              </w:rPr>
            </w:pPr>
            <w:r w:rsidRPr="00EA51E5">
              <w:rPr>
                <w:rFonts w:cstheme="minorHAnsi"/>
                <w:b/>
                <w:bCs/>
                <w:color w:val="000000"/>
                <w:sz w:val="20"/>
                <w:szCs w:val="20"/>
              </w:rPr>
              <w:t>B</w:t>
            </w:r>
          </w:p>
        </w:tc>
        <w:tc>
          <w:tcPr>
            <w:tcW w:w="4638" w:type="pct"/>
            <w:gridSpan w:val="3"/>
          </w:tcPr>
          <w:p w14:paraId="232E0BEA" w14:textId="6345E46F" w:rsidR="00B62299" w:rsidRPr="00EA51E5" w:rsidRDefault="00B62299" w:rsidP="00716787">
            <w:pPr>
              <w:autoSpaceDE w:val="0"/>
              <w:autoSpaceDN w:val="0"/>
              <w:adjustRightInd w:val="0"/>
              <w:spacing w:after="0" w:line="240" w:lineRule="auto"/>
              <w:rPr>
                <w:rFonts w:cstheme="minorHAnsi"/>
                <w:color w:val="000000"/>
                <w:sz w:val="20"/>
                <w:szCs w:val="20"/>
              </w:rPr>
            </w:pPr>
            <w:r w:rsidRPr="00A27BEC">
              <w:rPr>
                <w:rFonts w:cstheme="minorHAnsi"/>
                <w:b/>
                <w:bCs/>
                <w:color w:val="000000"/>
                <w:sz w:val="20"/>
                <w:szCs w:val="20"/>
              </w:rPr>
              <w:t xml:space="preserve">Category 2: </w:t>
            </w:r>
            <w:r>
              <w:rPr>
                <w:rFonts w:cstheme="minorHAnsi"/>
                <w:b/>
                <w:bCs/>
                <w:color w:val="000000"/>
                <w:sz w:val="20"/>
                <w:szCs w:val="20"/>
              </w:rPr>
              <w:t xml:space="preserve">Resolving outstanding audit queries and safeguard </w:t>
            </w:r>
            <w:r w:rsidR="000B54DE">
              <w:rPr>
                <w:rFonts w:cstheme="minorHAnsi"/>
                <w:b/>
                <w:bCs/>
                <w:color w:val="000000"/>
                <w:sz w:val="20"/>
                <w:szCs w:val="20"/>
              </w:rPr>
              <w:t>issues</w:t>
            </w:r>
          </w:p>
        </w:tc>
      </w:tr>
      <w:tr w:rsidR="00FA5434" w:rsidRPr="00EA51E5" w14:paraId="0C81E10C" w14:textId="4DA9A0D5" w:rsidTr="007E237F">
        <w:trPr>
          <w:trHeight w:val="99"/>
        </w:trPr>
        <w:tc>
          <w:tcPr>
            <w:tcW w:w="362" w:type="pct"/>
          </w:tcPr>
          <w:p w14:paraId="674016A6" w14:textId="233C619A" w:rsidR="00FA5434" w:rsidRPr="00EA51E5" w:rsidRDefault="00FA5434" w:rsidP="00716787">
            <w:pPr>
              <w:autoSpaceDE w:val="0"/>
              <w:autoSpaceDN w:val="0"/>
              <w:adjustRightInd w:val="0"/>
              <w:spacing w:after="0" w:line="240" w:lineRule="auto"/>
              <w:rPr>
                <w:rFonts w:cstheme="minorHAnsi"/>
                <w:b/>
                <w:bCs/>
                <w:color w:val="000000"/>
                <w:sz w:val="20"/>
                <w:szCs w:val="20"/>
              </w:rPr>
            </w:pPr>
            <w:r w:rsidRPr="00EA51E5">
              <w:rPr>
                <w:rFonts w:cstheme="minorHAnsi"/>
                <w:b/>
                <w:bCs/>
                <w:color w:val="000000"/>
                <w:sz w:val="20"/>
                <w:szCs w:val="20"/>
              </w:rPr>
              <w:t xml:space="preserve">B.1 </w:t>
            </w:r>
          </w:p>
        </w:tc>
        <w:tc>
          <w:tcPr>
            <w:tcW w:w="3353" w:type="pct"/>
          </w:tcPr>
          <w:p w14:paraId="0993F746" w14:textId="2DB4CCD4" w:rsidR="00A90C0C" w:rsidRPr="00EA51E5" w:rsidRDefault="00A94817" w:rsidP="00716787">
            <w:pPr>
              <w:autoSpaceDE w:val="0"/>
              <w:autoSpaceDN w:val="0"/>
              <w:adjustRightInd w:val="0"/>
              <w:spacing w:after="0" w:line="240" w:lineRule="auto"/>
              <w:rPr>
                <w:rFonts w:cstheme="minorHAnsi"/>
                <w:color w:val="000000"/>
                <w:sz w:val="20"/>
                <w:szCs w:val="20"/>
              </w:rPr>
            </w:pPr>
            <w:r>
              <w:rPr>
                <w:rFonts w:cstheme="minorHAnsi"/>
                <w:color w:val="000000"/>
                <w:sz w:val="20"/>
                <w:szCs w:val="20"/>
              </w:rPr>
              <w:t xml:space="preserve">According to PIR 2020, </w:t>
            </w:r>
            <w:r w:rsidR="00A90C0C">
              <w:rPr>
                <w:rFonts w:cstheme="minorHAnsi"/>
                <w:color w:val="000000"/>
                <w:sz w:val="20"/>
                <w:szCs w:val="20"/>
              </w:rPr>
              <w:t>there remain</w:t>
            </w:r>
            <w:r w:rsidR="00A90C0C" w:rsidRPr="00A90C0C">
              <w:rPr>
                <w:rFonts w:cstheme="minorHAnsi"/>
                <w:color w:val="000000"/>
                <w:sz w:val="20"/>
                <w:szCs w:val="20"/>
              </w:rPr>
              <w:t xml:space="preserve"> some budget deviations that must be resolved as the project proceeds to closure – these include some PMC discrepancies, misallocation of DPCs under activity budget lines, DPCs being slightly exceeded and the addition of new budget lines not provided for in the Prodoc, and for which no justification has been given, in excess of 5% of the total grant. </w:t>
            </w:r>
            <w:r w:rsidR="00A90C0C">
              <w:rPr>
                <w:rFonts w:cstheme="minorHAnsi"/>
                <w:color w:val="000000"/>
                <w:sz w:val="20"/>
                <w:szCs w:val="20"/>
              </w:rPr>
              <w:t>It is recommended that t</w:t>
            </w:r>
            <w:r w:rsidR="00A90C0C" w:rsidRPr="00A90C0C">
              <w:rPr>
                <w:rFonts w:cstheme="minorHAnsi"/>
                <w:color w:val="000000"/>
                <w:sz w:val="20"/>
                <w:szCs w:val="20"/>
              </w:rPr>
              <w:t xml:space="preserve">he </w:t>
            </w:r>
            <w:r w:rsidR="00A90C0C" w:rsidRPr="00A90C0C">
              <w:rPr>
                <w:rFonts w:cstheme="minorHAnsi"/>
                <w:color w:val="000000"/>
                <w:sz w:val="20"/>
                <w:szCs w:val="20"/>
              </w:rPr>
              <w:lastRenderedPageBreak/>
              <w:t>UNDP Regional PA work</w:t>
            </w:r>
            <w:r w:rsidR="00A90C0C">
              <w:rPr>
                <w:rFonts w:cstheme="minorHAnsi"/>
                <w:color w:val="000000"/>
                <w:sz w:val="20"/>
                <w:szCs w:val="20"/>
              </w:rPr>
              <w:t>s</w:t>
            </w:r>
            <w:r w:rsidR="00A90C0C" w:rsidRPr="00A90C0C">
              <w:rPr>
                <w:rFonts w:cstheme="minorHAnsi"/>
                <w:color w:val="000000"/>
                <w:sz w:val="20"/>
                <w:szCs w:val="20"/>
              </w:rPr>
              <w:t xml:space="preserve"> closely with the UNDP CO, IP and project team to resolve these deviations.</w:t>
            </w:r>
          </w:p>
        </w:tc>
        <w:tc>
          <w:tcPr>
            <w:tcW w:w="675" w:type="pct"/>
          </w:tcPr>
          <w:p w14:paraId="6417DF81" w14:textId="3A390116" w:rsidR="00FA5434" w:rsidRPr="00EA51E5" w:rsidRDefault="00607AF5" w:rsidP="00716787">
            <w:pPr>
              <w:autoSpaceDE w:val="0"/>
              <w:autoSpaceDN w:val="0"/>
              <w:adjustRightInd w:val="0"/>
              <w:spacing w:after="0" w:line="240" w:lineRule="auto"/>
              <w:rPr>
                <w:rFonts w:cstheme="minorHAnsi"/>
                <w:color w:val="000000"/>
                <w:sz w:val="20"/>
                <w:szCs w:val="20"/>
              </w:rPr>
            </w:pPr>
            <w:r>
              <w:rPr>
                <w:rFonts w:cstheme="minorHAnsi"/>
                <w:color w:val="000000"/>
                <w:sz w:val="20"/>
                <w:szCs w:val="20"/>
              </w:rPr>
              <w:lastRenderedPageBreak/>
              <w:t>UNDP</w:t>
            </w:r>
            <w:r w:rsidR="00605011">
              <w:rPr>
                <w:rFonts w:cstheme="minorHAnsi"/>
                <w:color w:val="000000"/>
                <w:sz w:val="20"/>
                <w:szCs w:val="20"/>
              </w:rPr>
              <w:t xml:space="preserve"> and DPWM</w:t>
            </w:r>
          </w:p>
        </w:tc>
        <w:tc>
          <w:tcPr>
            <w:tcW w:w="610" w:type="pct"/>
          </w:tcPr>
          <w:p w14:paraId="7F8BEB6F" w14:textId="4ACC63AB" w:rsidR="00FA5434" w:rsidRPr="00EA51E5" w:rsidRDefault="00607AF5" w:rsidP="00716787">
            <w:pPr>
              <w:autoSpaceDE w:val="0"/>
              <w:autoSpaceDN w:val="0"/>
              <w:adjustRightInd w:val="0"/>
              <w:spacing w:after="0" w:line="240" w:lineRule="auto"/>
              <w:rPr>
                <w:rFonts w:cstheme="minorHAnsi"/>
                <w:color w:val="000000"/>
                <w:sz w:val="20"/>
                <w:szCs w:val="20"/>
              </w:rPr>
            </w:pPr>
            <w:r>
              <w:rPr>
                <w:rFonts w:cstheme="minorHAnsi"/>
                <w:color w:val="000000"/>
                <w:sz w:val="20"/>
                <w:szCs w:val="20"/>
              </w:rPr>
              <w:t>By 31 December 2020</w:t>
            </w:r>
          </w:p>
        </w:tc>
      </w:tr>
      <w:tr w:rsidR="00C15828" w:rsidRPr="00EA51E5" w14:paraId="72837981" w14:textId="77777777" w:rsidTr="007E237F">
        <w:trPr>
          <w:trHeight w:val="99"/>
        </w:trPr>
        <w:tc>
          <w:tcPr>
            <w:tcW w:w="362" w:type="pct"/>
          </w:tcPr>
          <w:p w14:paraId="3C813599" w14:textId="092F6FB7" w:rsidR="00C15828" w:rsidRPr="00EA51E5" w:rsidRDefault="00C15828" w:rsidP="00716787">
            <w:pPr>
              <w:autoSpaceDE w:val="0"/>
              <w:autoSpaceDN w:val="0"/>
              <w:adjustRightInd w:val="0"/>
              <w:spacing w:after="0" w:line="240" w:lineRule="auto"/>
              <w:rPr>
                <w:rFonts w:cstheme="minorHAnsi"/>
                <w:b/>
                <w:bCs/>
                <w:color w:val="000000"/>
                <w:sz w:val="20"/>
                <w:szCs w:val="20"/>
              </w:rPr>
            </w:pPr>
            <w:r>
              <w:rPr>
                <w:rFonts w:cstheme="minorHAnsi"/>
                <w:b/>
                <w:bCs/>
                <w:color w:val="000000"/>
                <w:sz w:val="20"/>
                <w:szCs w:val="20"/>
              </w:rPr>
              <w:t>B.2</w:t>
            </w:r>
          </w:p>
        </w:tc>
        <w:tc>
          <w:tcPr>
            <w:tcW w:w="3353" w:type="pct"/>
          </w:tcPr>
          <w:p w14:paraId="43F1F816" w14:textId="3BADA4E3" w:rsidR="00C15828" w:rsidRDefault="00C15828" w:rsidP="00716787">
            <w:pPr>
              <w:autoSpaceDE w:val="0"/>
              <w:autoSpaceDN w:val="0"/>
              <w:adjustRightInd w:val="0"/>
              <w:spacing w:after="0" w:line="240" w:lineRule="auto"/>
              <w:rPr>
                <w:rFonts w:cstheme="minorHAnsi"/>
                <w:color w:val="000000"/>
                <w:sz w:val="20"/>
                <w:szCs w:val="20"/>
              </w:rPr>
            </w:pPr>
            <w:r>
              <w:rPr>
                <w:rFonts w:cstheme="minorHAnsi"/>
                <w:color w:val="000000"/>
                <w:sz w:val="20"/>
                <w:szCs w:val="20"/>
              </w:rPr>
              <w:t>As indicated in PIR 2020, a</w:t>
            </w:r>
            <w:r w:rsidRPr="00C15828">
              <w:rPr>
                <w:rFonts w:cstheme="minorHAnsi"/>
                <w:color w:val="000000"/>
                <w:sz w:val="20"/>
                <w:szCs w:val="20"/>
              </w:rPr>
              <w:t>n independent review</w:t>
            </w:r>
            <w:r>
              <w:rPr>
                <w:rFonts w:cstheme="minorHAnsi"/>
                <w:color w:val="000000"/>
                <w:sz w:val="20"/>
                <w:szCs w:val="20"/>
              </w:rPr>
              <w:t xml:space="preserve"> report released in March 2020</w:t>
            </w:r>
            <w:r w:rsidRPr="00C15828">
              <w:rPr>
                <w:rFonts w:cstheme="minorHAnsi"/>
                <w:color w:val="000000"/>
                <w:sz w:val="20"/>
                <w:szCs w:val="20"/>
              </w:rPr>
              <w:t xml:space="preserve"> indicated some gaps in the identification</w:t>
            </w:r>
            <w:r w:rsidR="004227E4">
              <w:rPr>
                <w:rFonts w:cstheme="minorHAnsi"/>
                <w:color w:val="000000"/>
                <w:sz w:val="20"/>
                <w:szCs w:val="20"/>
              </w:rPr>
              <w:t xml:space="preserve"> an</w:t>
            </w:r>
            <w:r w:rsidR="0072590A">
              <w:rPr>
                <w:rFonts w:cstheme="minorHAnsi"/>
                <w:color w:val="000000"/>
                <w:sz w:val="20"/>
                <w:szCs w:val="20"/>
              </w:rPr>
              <w:t>d rating</w:t>
            </w:r>
            <w:r w:rsidRPr="00C15828">
              <w:rPr>
                <w:rFonts w:cstheme="minorHAnsi"/>
                <w:color w:val="000000"/>
                <w:sz w:val="20"/>
                <w:szCs w:val="20"/>
              </w:rPr>
              <w:t xml:space="preserve"> of </w:t>
            </w:r>
            <w:r w:rsidR="009E1E69">
              <w:rPr>
                <w:rFonts w:cstheme="minorHAnsi"/>
                <w:color w:val="000000"/>
                <w:sz w:val="20"/>
                <w:szCs w:val="20"/>
              </w:rPr>
              <w:t xml:space="preserve">safeguards </w:t>
            </w:r>
            <w:r w:rsidRPr="00C15828">
              <w:rPr>
                <w:rFonts w:cstheme="minorHAnsi"/>
                <w:color w:val="000000"/>
                <w:sz w:val="20"/>
                <w:szCs w:val="20"/>
              </w:rPr>
              <w:t xml:space="preserve">risks, and recommended that the SESP risk rating should be raised to Moderate. </w:t>
            </w:r>
            <w:r w:rsidR="00280AAD">
              <w:rPr>
                <w:rFonts w:cstheme="minorHAnsi"/>
                <w:color w:val="000000"/>
                <w:sz w:val="20"/>
                <w:szCs w:val="20"/>
              </w:rPr>
              <w:t>It</w:t>
            </w:r>
            <w:r w:rsidR="00607955">
              <w:rPr>
                <w:rFonts w:cstheme="minorHAnsi"/>
                <w:color w:val="000000"/>
                <w:sz w:val="20"/>
                <w:szCs w:val="20"/>
              </w:rPr>
              <w:t xml:space="preserve"> was</w:t>
            </w:r>
            <w:r w:rsidRPr="00C15828">
              <w:rPr>
                <w:rFonts w:cstheme="minorHAnsi"/>
                <w:color w:val="000000"/>
                <w:sz w:val="20"/>
                <w:szCs w:val="20"/>
              </w:rPr>
              <w:t xml:space="preserve"> too late to take up the recommendations during implementation</w:t>
            </w:r>
            <w:r w:rsidR="00280AAD">
              <w:rPr>
                <w:rFonts w:cstheme="minorHAnsi"/>
                <w:color w:val="000000"/>
                <w:sz w:val="20"/>
                <w:szCs w:val="20"/>
              </w:rPr>
              <w:t>,</w:t>
            </w:r>
            <w:r w:rsidRPr="00C15828">
              <w:rPr>
                <w:rFonts w:cstheme="minorHAnsi"/>
                <w:color w:val="000000"/>
                <w:sz w:val="20"/>
                <w:szCs w:val="20"/>
              </w:rPr>
              <w:t xml:space="preserve"> but some </w:t>
            </w:r>
            <w:r w:rsidR="006F4E2C">
              <w:rPr>
                <w:rFonts w:cstheme="minorHAnsi"/>
                <w:color w:val="000000"/>
                <w:sz w:val="20"/>
                <w:szCs w:val="20"/>
              </w:rPr>
              <w:t>should be included in</w:t>
            </w:r>
            <w:r w:rsidRPr="00C15828">
              <w:rPr>
                <w:rFonts w:cstheme="minorHAnsi"/>
                <w:color w:val="000000"/>
                <w:sz w:val="20"/>
                <w:szCs w:val="20"/>
              </w:rPr>
              <w:t xml:space="preserve"> the project’s closure report, to assist the IP with ongoing monitoring and management of any safeguard-related risks to sustainability.  </w:t>
            </w:r>
          </w:p>
        </w:tc>
        <w:tc>
          <w:tcPr>
            <w:tcW w:w="675" w:type="pct"/>
          </w:tcPr>
          <w:p w14:paraId="34C7451A" w14:textId="16D54D7A" w:rsidR="00C15828" w:rsidRDefault="00607955" w:rsidP="00716787">
            <w:pPr>
              <w:autoSpaceDE w:val="0"/>
              <w:autoSpaceDN w:val="0"/>
              <w:adjustRightInd w:val="0"/>
              <w:spacing w:after="0" w:line="240" w:lineRule="auto"/>
              <w:rPr>
                <w:rFonts w:cstheme="minorHAnsi"/>
                <w:color w:val="000000"/>
                <w:sz w:val="20"/>
                <w:szCs w:val="20"/>
              </w:rPr>
            </w:pPr>
            <w:r>
              <w:rPr>
                <w:rFonts w:cstheme="minorHAnsi"/>
                <w:color w:val="000000"/>
                <w:sz w:val="20"/>
                <w:szCs w:val="20"/>
              </w:rPr>
              <w:t>UNDP</w:t>
            </w:r>
          </w:p>
        </w:tc>
        <w:tc>
          <w:tcPr>
            <w:tcW w:w="610" w:type="pct"/>
          </w:tcPr>
          <w:p w14:paraId="5BB2B981" w14:textId="694EA44A" w:rsidR="00C15828" w:rsidRDefault="00607955" w:rsidP="00716787">
            <w:pPr>
              <w:autoSpaceDE w:val="0"/>
              <w:autoSpaceDN w:val="0"/>
              <w:adjustRightInd w:val="0"/>
              <w:spacing w:after="0" w:line="240" w:lineRule="auto"/>
              <w:rPr>
                <w:rFonts w:cstheme="minorHAnsi"/>
                <w:color w:val="000000"/>
                <w:sz w:val="20"/>
                <w:szCs w:val="20"/>
              </w:rPr>
            </w:pPr>
            <w:r w:rsidRPr="00607955">
              <w:rPr>
                <w:rFonts w:cstheme="minorHAnsi"/>
                <w:color w:val="000000"/>
                <w:sz w:val="20"/>
                <w:szCs w:val="20"/>
              </w:rPr>
              <w:t>By 31 December 2020</w:t>
            </w:r>
          </w:p>
        </w:tc>
      </w:tr>
      <w:tr w:rsidR="00FA5434" w:rsidRPr="00EA51E5" w14:paraId="60C5D0FB" w14:textId="03048642" w:rsidTr="007E237F">
        <w:trPr>
          <w:trHeight w:val="99"/>
        </w:trPr>
        <w:tc>
          <w:tcPr>
            <w:tcW w:w="362" w:type="pct"/>
          </w:tcPr>
          <w:p w14:paraId="6396C72D" w14:textId="1356FF93" w:rsidR="00FA5434" w:rsidRPr="00EA51E5" w:rsidRDefault="00FA5434" w:rsidP="00716787">
            <w:pPr>
              <w:autoSpaceDE w:val="0"/>
              <w:autoSpaceDN w:val="0"/>
              <w:adjustRightInd w:val="0"/>
              <w:spacing w:after="0" w:line="240" w:lineRule="auto"/>
              <w:rPr>
                <w:rFonts w:cstheme="minorHAnsi"/>
                <w:b/>
                <w:bCs/>
                <w:color w:val="000000"/>
                <w:sz w:val="20"/>
                <w:szCs w:val="20"/>
              </w:rPr>
            </w:pPr>
            <w:r w:rsidRPr="00EA51E5">
              <w:rPr>
                <w:rFonts w:cstheme="minorHAnsi"/>
                <w:b/>
                <w:bCs/>
                <w:color w:val="000000"/>
                <w:sz w:val="20"/>
                <w:szCs w:val="20"/>
              </w:rPr>
              <w:t>C</w:t>
            </w:r>
          </w:p>
        </w:tc>
        <w:tc>
          <w:tcPr>
            <w:tcW w:w="3353" w:type="pct"/>
          </w:tcPr>
          <w:p w14:paraId="57EE01BF" w14:textId="154B30A1" w:rsidR="00FA5434" w:rsidRPr="00382B9D" w:rsidRDefault="00FA5434" w:rsidP="00716787">
            <w:pPr>
              <w:autoSpaceDE w:val="0"/>
              <w:autoSpaceDN w:val="0"/>
              <w:adjustRightInd w:val="0"/>
              <w:spacing w:after="0" w:line="240" w:lineRule="auto"/>
              <w:rPr>
                <w:rFonts w:cstheme="minorHAnsi"/>
                <w:b/>
                <w:bCs/>
                <w:color w:val="000000"/>
                <w:sz w:val="20"/>
                <w:szCs w:val="20"/>
              </w:rPr>
            </w:pPr>
            <w:r w:rsidRPr="00382B9D">
              <w:rPr>
                <w:rFonts w:cstheme="minorHAnsi"/>
                <w:b/>
                <w:bCs/>
                <w:color w:val="000000"/>
                <w:sz w:val="20"/>
                <w:szCs w:val="20"/>
              </w:rPr>
              <w:t>Category 3:</w:t>
            </w:r>
            <w:r w:rsidR="00790E90">
              <w:rPr>
                <w:rFonts w:cstheme="minorHAnsi"/>
                <w:b/>
                <w:bCs/>
                <w:color w:val="000000"/>
                <w:sz w:val="20"/>
                <w:szCs w:val="20"/>
              </w:rPr>
              <w:t xml:space="preserve"> </w:t>
            </w:r>
            <w:r w:rsidR="00607AF5">
              <w:rPr>
                <w:rFonts w:cstheme="minorHAnsi"/>
                <w:b/>
                <w:bCs/>
                <w:color w:val="000000"/>
                <w:sz w:val="20"/>
                <w:szCs w:val="20"/>
              </w:rPr>
              <w:t>Facilitating outcome sustainability</w:t>
            </w:r>
          </w:p>
        </w:tc>
        <w:tc>
          <w:tcPr>
            <w:tcW w:w="675" w:type="pct"/>
          </w:tcPr>
          <w:p w14:paraId="2B2A549F" w14:textId="77777777" w:rsidR="00FA5434" w:rsidRPr="00EA51E5" w:rsidRDefault="00FA5434" w:rsidP="00716787">
            <w:pPr>
              <w:autoSpaceDE w:val="0"/>
              <w:autoSpaceDN w:val="0"/>
              <w:adjustRightInd w:val="0"/>
              <w:spacing w:after="0" w:line="240" w:lineRule="auto"/>
              <w:rPr>
                <w:rFonts w:cstheme="minorHAnsi"/>
                <w:color w:val="000000"/>
                <w:sz w:val="20"/>
                <w:szCs w:val="20"/>
              </w:rPr>
            </w:pPr>
          </w:p>
        </w:tc>
        <w:tc>
          <w:tcPr>
            <w:tcW w:w="610" w:type="pct"/>
          </w:tcPr>
          <w:p w14:paraId="5F9F3DA8" w14:textId="77777777" w:rsidR="00FA5434" w:rsidRPr="00EA51E5" w:rsidRDefault="00FA5434" w:rsidP="00716787">
            <w:pPr>
              <w:autoSpaceDE w:val="0"/>
              <w:autoSpaceDN w:val="0"/>
              <w:adjustRightInd w:val="0"/>
              <w:spacing w:after="0" w:line="240" w:lineRule="auto"/>
              <w:rPr>
                <w:rFonts w:cstheme="minorHAnsi"/>
                <w:color w:val="000000"/>
                <w:sz w:val="20"/>
                <w:szCs w:val="20"/>
              </w:rPr>
            </w:pPr>
          </w:p>
        </w:tc>
      </w:tr>
      <w:tr w:rsidR="00607AF5" w:rsidRPr="00EA51E5" w14:paraId="2C57CC8A" w14:textId="7D9A1A12" w:rsidTr="007E237F">
        <w:trPr>
          <w:trHeight w:val="99"/>
        </w:trPr>
        <w:tc>
          <w:tcPr>
            <w:tcW w:w="362" w:type="pct"/>
          </w:tcPr>
          <w:p w14:paraId="29F2C99B" w14:textId="656787AE" w:rsidR="00607AF5" w:rsidRPr="00EA51E5" w:rsidRDefault="00607AF5" w:rsidP="00607AF5">
            <w:pPr>
              <w:autoSpaceDE w:val="0"/>
              <w:autoSpaceDN w:val="0"/>
              <w:adjustRightInd w:val="0"/>
              <w:spacing w:after="0" w:line="240" w:lineRule="auto"/>
              <w:rPr>
                <w:rFonts w:cstheme="minorHAnsi"/>
                <w:b/>
                <w:bCs/>
                <w:color w:val="000000"/>
                <w:sz w:val="20"/>
                <w:szCs w:val="20"/>
              </w:rPr>
            </w:pPr>
            <w:r w:rsidRPr="00EA51E5">
              <w:rPr>
                <w:rFonts w:cstheme="minorHAnsi"/>
                <w:b/>
                <w:bCs/>
                <w:color w:val="000000"/>
                <w:sz w:val="20"/>
                <w:szCs w:val="20"/>
              </w:rPr>
              <w:t xml:space="preserve">C.1 </w:t>
            </w:r>
          </w:p>
        </w:tc>
        <w:tc>
          <w:tcPr>
            <w:tcW w:w="3353" w:type="pct"/>
          </w:tcPr>
          <w:p w14:paraId="30579E11" w14:textId="148D280D" w:rsidR="00607AF5" w:rsidRPr="00EA51E5" w:rsidRDefault="00607AF5" w:rsidP="00607AF5">
            <w:pPr>
              <w:autoSpaceDE w:val="0"/>
              <w:autoSpaceDN w:val="0"/>
              <w:adjustRightInd w:val="0"/>
              <w:spacing w:after="0" w:line="240" w:lineRule="auto"/>
              <w:rPr>
                <w:rFonts w:cstheme="minorHAnsi"/>
                <w:color w:val="000000"/>
                <w:sz w:val="20"/>
                <w:szCs w:val="20"/>
              </w:rPr>
            </w:pPr>
            <w:r>
              <w:rPr>
                <w:rFonts w:cstheme="minorHAnsi"/>
                <w:color w:val="000000"/>
                <w:sz w:val="20"/>
                <w:szCs w:val="20"/>
              </w:rPr>
              <w:t>Facilitate ongoing liaison with and support for PACs and communities adjacent to PAs to maintain harmonious engagement in co-management, and control over external threats to biodiversity</w:t>
            </w:r>
          </w:p>
        </w:tc>
        <w:tc>
          <w:tcPr>
            <w:tcW w:w="675" w:type="pct"/>
          </w:tcPr>
          <w:p w14:paraId="3B344E1E" w14:textId="46C23C27" w:rsidR="00607AF5" w:rsidRPr="00EA51E5" w:rsidRDefault="00607AF5" w:rsidP="00607AF5">
            <w:pPr>
              <w:autoSpaceDE w:val="0"/>
              <w:autoSpaceDN w:val="0"/>
              <w:adjustRightInd w:val="0"/>
              <w:spacing w:after="0" w:line="240" w:lineRule="auto"/>
              <w:rPr>
                <w:rFonts w:cstheme="minorHAnsi"/>
                <w:color w:val="000000"/>
                <w:sz w:val="20"/>
                <w:szCs w:val="20"/>
              </w:rPr>
            </w:pPr>
            <w:r>
              <w:rPr>
                <w:rFonts w:cstheme="minorHAnsi"/>
                <w:color w:val="000000"/>
                <w:sz w:val="20"/>
                <w:szCs w:val="20"/>
              </w:rPr>
              <w:t>DPWM</w:t>
            </w:r>
          </w:p>
        </w:tc>
        <w:tc>
          <w:tcPr>
            <w:tcW w:w="610" w:type="pct"/>
          </w:tcPr>
          <w:p w14:paraId="1BE72C76" w14:textId="041818C7" w:rsidR="00607AF5" w:rsidRPr="00EA51E5" w:rsidRDefault="00825A10" w:rsidP="00607AF5">
            <w:pPr>
              <w:autoSpaceDE w:val="0"/>
              <w:autoSpaceDN w:val="0"/>
              <w:adjustRightInd w:val="0"/>
              <w:spacing w:after="0" w:line="240" w:lineRule="auto"/>
              <w:rPr>
                <w:rFonts w:cstheme="minorHAnsi"/>
                <w:color w:val="000000"/>
                <w:sz w:val="20"/>
                <w:szCs w:val="20"/>
              </w:rPr>
            </w:pPr>
            <w:r>
              <w:rPr>
                <w:rFonts w:cstheme="minorHAnsi"/>
                <w:color w:val="000000"/>
                <w:sz w:val="20"/>
                <w:szCs w:val="20"/>
              </w:rPr>
              <w:t>Immediate and ongoing</w:t>
            </w:r>
          </w:p>
        </w:tc>
      </w:tr>
      <w:tr w:rsidR="00607AF5" w:rsidRPr="00EA51E5" w14:paraId="474B9540" w14:textId="57407BFA" w:rsidTr="007E237F">
        <w:trPr>
          <w:trHeight w:val="99"/>
        </w:trPr>
        <w:tc>
          <w:tcPr>
            <w:tcW w:w="362" w:type="pct"/>
          </w:tcPr>
          <w:p w14:paraId="51D0AFE3" w14:textId="4FCD1353" w:rsidR="00607AF5" w:rsidRPr="00EA51E5" w:rsidRDefault="00607AF5" w:rsidP="00607AF5">
            <w:pPr>
              <w:autoSpaceDE w:val="0"/>
              <w:autoSpaceDN w:val="0"/>
              <w:adjustRightInd w:val="0"/>
              <w:spacing w:after="0" w:line="240" w:lineRule="auto"/>
              <w:rPr>
                <w:rFonts w:cstheme="minorHAnsi"/>
                <w:b/>
                <w:bCs/>
                <w:color w:val="000000"/>
                <w:sz w:val="20"/>
                <w:szCs w:val="20"/>
              </w:rPr>
            </w:pPr>
            <w:r w:rsidRPr="00EA51E5">
              <w:rPr>
                <w:rFonts w:cstheme="minorHAnsi"/>
                <w:b/>
                <w:bCs/>
                <w:color w:val="000000"/>
                <w:sz w:val="20"/>
                <w:szCs w:val="20"/>
              </w:rPr>
              <w:t xml:space="preserve">C.2 </w:t>
            </w:r>
          </w:p>
        </w:tc>
        <w:tc>
          <w:tcPr>
            <w:tcW w:w="3353" w:type="pct"/>
          </w:tcPr>
          <w:p w14:paraId="3F4EA638" w14:textId="1DAF61A0" w:rsidR="00607AF5" w:rsidRPr="00EA51E5" w:rsidRDefault="00607AF5" w:rsidP="00607AF5">
            <w:pPr>
              <w:autoSpaceDE w:val="0"/>
              <w:autoSpaceDN w:val="0"/>
              <w:adjustRightInd w:val="0"/>
              <w:spacing w:after="0" w:line="240" w:lineRule="auto"/>
              <w:rPr>
                <w:rFonts w:cstheme="minorHAnsi"/>
                <w:color w:val="000000"/>
                <w:sz w:val="20"/>
                <w:szCs w:val="20"/>
              </w:rPr>
            </w:pPr>
            <w:r>
              <w:rPr>
                <w:rFonts w:cstheme="minorHAnsi"/>
                <w:color w:val="000000"/>
                <w:sz w:val="20"/>
                <w:szCs w:val="20"/>
              </w:rPr>
              <w:t>Facilitate ongoing collaboration with agricultural, rural development and environmental initiatives around the targeted PAs in order to sustain</w:t>
            </w:r>
            <w:r w:rsidR="005D18A5">
              <w:rPr>
                <w:rFonts w:cstheme="minorHAnsi"/>
                <w:color w:val="000000"/>
                <w:sz w:val="20"/>
                <w:szCs w:val="20"/>
              </w:rPr>
              <w:t xml:space="preserve"> and replicate</w:t>
            </w:r>
            <w:r>
              <w:rPr>
                <w:rFonts w:cstheme="minorHAnsi"/>
                <w:color w:val="000000"/>
                <w:sz w:val="20"/>
                <w:szCs w:val="20"/>
              </w:rPr>
              <w:t xml:space="preserve"> livelihood benefits</w:t>
            </w:r>
            <w:r w:rsidR="005D18A5">
              <w:rPr>
                <w:rFonts w:cstheme="minorHAnsi"/>
                <w:color w:val="000000"/>
                <w:sz w:val="20"/>
                <w:szCs w:val="20"/>
              </w:rPr>
              <w:t xml:space="preserve"> (eg SLM farmer field packages, </w:t>
            </w:r>
            <w:r w:rsidR="00D1048A">
              <w:rPr>
                <w:rFonts w:cstheme="minorHAnsi"/>
                <w:color w:val="000000"/>
                <w:sz w:val="20"/>
                <w:szCs w:val="20"/>
              </w:rPr>
              <w:t xml:space="preserve">community </w:t>
            </w:r>
            <w:r w:rsidR="005D18A5">
              <w:rPr>
                <w:rFonts w:cstheme="minorHAnsi"/>
                <w:color w:val="000000"/>
                <w:sz w:val="20"/>
                <w:szCs w:val="20"/>
              </w:rPr>
              <w:t xml:space="preserve">woodlots, </w:t>
            </w:r>
            <w:r w:rsidR="00D1048A">
              <w:rPr>
                <w:rFonts w:cstheme="minorHAnsi"/>
                <w:color w:val="000000"/>
                <w:sz w:val="20"/>
                <w:szCs w:val="20"/>
              </w:rPr>
              <w:t>bee-keeping, saline tolerant rice varieties and fuel-efficient cookstoves</w:t>
            </w:r>
            <w:r w:rsidR="005D18A5">
              <w:rPr>
                <w:rFonts w:cstheme="minorHAnsi"/>
                <w:color w:val="000000"/>
                <w:sz w:val="20"/>
                <w:szCs w:val="20"/>
              </w:rPr>
              <w:t xml:space="preserve">) </w:t>
            </w:r>
            <w:r>
              <w:rPr>
                <w:rFonts w:cstheme="minorHAnsi"/>
                <w:color w:val="000000"/>
                <w:sz w:val="20"/>
                <w:szCs w:val="20"/>
              </w:rPr>
              <w:t>to surrounding communities and reduce pressure on natural resources</w:t>
            </w:r>
            <w:r w:rsidR="00A05409">
              <w:rPr>
                <w:rFonts w:cstheme="minorHAnsi"/>
                <w:color w:val="000000"/>
                <w:sz w:val="20"/>
                <w:szCs w:val="20"/>
              </w:rPr>
              <w:t xml:space="preserve"> (eg </w:t>
            </w:r>
            <w:r w:rsidR="004E409C">
              <w:rPr>
                <w:rFonts w:cstheme="minorHAnsi"/>
                <w:color w:val="000000"/>
                <w:sz w:val="20"/>
                <w:szCs w:val="20"/>
              </w:rPr>
              <w:t xml:space="preserve">through the </w:t>
            </w:r>
            <w:r w:rsidR="00A05409">
              <w:rPr>
                <w:rFonts w:cstheme="minorHAnsi"/>
                <w:color w:val="000000"/>
                <w:sz w:val="20"/>
                <w:szCs w:val="20"/>
              </w:rPr>
              <w:t>IFAD ROOTS project)</w:t>
            </w:r>
          </w:p>
        </w:tc>
        <w:tc>
          <w:tcPr>
            <w:tcW w:w="675" w:type="pct"/>
          </w:tcPr>
          <w:p w14:paraId="58862B30" w14:textId="38071003" w:rsidR="00607AF5" w:rsidRPr="00EA51E5" w:rsidRDefault="00607AF5" w:rsidP="00607AF5">
            <w:pPr>
              <w:autoSpaceDE w:val="0"/>
              <w:autoSpaceDN w:val="0"/>
              <w:adjustRightInd w:val="0"/>
              <w:spacing w:after="0" w:line="240" w:lineRule="auto"/>
              <w:rPr>
                <w:rFonts w:cstheme="minorHAnsi"/>
                <w:color w:val="000000"/>
                <w:sz w:val="20"/>
                <w:szCs w:val="20"/>
              </w:rPr>
            </w:pPr>
            <w:r>
              <w:rPr>
                <w:rFonts w:cstheme="minorHAnsi"/>
                <w:color w:val="000000"/>
                <w:sz w:val="20"/>
                <w:szCs w:val="20"/>
              </w:rPr>
              <w:t>DPWM</w:t>
            </w:r>
            <w:r w:rsidR="00C86F78">
              <w:rPr>
                <w:rFonts w:cstheme="minorHAnsi"/>
                <w:color w:val="000000"/>
                <w:sz w:val="20"/>
                <w:szCs w:val="20"/>
              </w:rPr>
              <w:t>, GEF OFP</w:t>
            </w:r>
          </w:p>
        </w:tc>
        <w:tc>
          <w:tcPr>
            <w:tcW w:w="610" w:type="pct"/>
          </w:tcPr>
          <w:p w14:paraId="5FE1073A" w14:textId="4CDFC829" w:rsidR="00607AF5" w:rsidRPr="00EA51E5" w:rsidRDefault="00A05409" w:rsidP="00607AF5">
            <w:pPr>
              <w:autoSpaceDE w:val="0"/>
              <w:autoSpaceDN w:val="0"/>
              <w:adjustRightInd w:val="0"/>
              <w:spacing w:after="0" w:line="240" w:lineRule="auto"/>
              <w:rPr>
                <w:rFonts w:cstheme="minorHAnsi"/>
                <w:color w:val="000000"/>
                <w:sz w:val="20"/>
                <w:szCs w:val="20"/>
              </w:rPr>
            </w:pPr>
            <w:r>
              <w:rPr>
                <w:rFonts w:cstheme="minorHAnsi"/>
                <w:color w:val="000000"/>
                <w:sz w:val="20"/>
                <w:szCs w:val="20"/>
              </w:rPr>
              <w:t>Immediate and ongoing</w:t>
            </w:r>
          </w:p>
        </w:tc>
      </w:tr>
      <w:tr w:rsidR="00607AF5" w:rsidRPr="00EA51E5" w14:paraId="37FD5D8C" w14:textId="6EB4E661" w:rsidTr="007E237F">
        <w:trPr>
          <w:trHeight w:val="99"/>
        </w:trPr>
        <w:tc>
          <w:tcPr>
            <w:tcW w:w="362" w:type="pct"/>
          </w:tcPr>
          <w:p w14:paraId="196D732D" w14:textId="096B2D53" w:rsidR="00607AF5" w:rsidRPr="00EA51E5" w:rsidRDefault="00607AF5" w:rsidP="00607AF5">
            <w:pPr>
              <w:autoSpaceDE w:val="0"/>
              <w:autoSpaceDN w:val="0"/>
              <w:adjustRightInd w:val="0"/>
              <w:spacing w:after="0" w:line="240" w:lineRule="auto"/>
              <w:rPr>
                <w:rFonts w:cstheme="minorHAnsi"/>
                <w:b/>
                <w:bCs/>
                <w:color w:val="000000"/>
                <w:sz w:val="20"/>
                <w:szCs w:val="20"/>
              </w:rPr>
            </w:pPr>
            <w:r w:rsidRPr="00EA51E5">
              <w:rPr>
                <w:rFonts w:cstheme="minorHAnsi"/>
                <w:b/>
                <w:bCs/>
                <w:color w:val="000000"/>
                <w:sz w:val="20"/>
                <w:szCs w:val="20"/>
              </w:rPr>
              <w:t xml:space="preserve">C.3 </w:t>
            </w:r>
          </w:p>
        </w:tc>
        <w:tc>
          <w:tcPr>
            <w:tcW w:w="3353" w:type="pct"/>
          </w:tcPr>
          <w:p w14:paraId="39A98919" w14:textId="20FEBC74" w:rsidR="00607AF5" w:rsidRPr="00EA51E5" w:rsidRDefault="00607AF5" w:rsidP="00607AF5">
            <w:pPr>
              <w:autoSpaceDE w:val="0"/>
              <w:autoSpaceDN w:val="0"/>
              <w:adjustRightInd w:val="0"/>
              <w:spacing w:after="0" w:line="240" w:lineRule="auto"/>
              <w:rPr>
                <w:rFonts w:cstheme="minorHAnsi"/>
                <w:color w:val="000000"/>
                <w:sz w:val="20"/>
                <w:szCs w:val="20"/>
              </w:rPr>
            </w:pPr>
            <w:r>
              <w:rPr>
                <w:rFonts w:cstheme="minorHAnsi"/>
                <w:color w:val="000000"/>
                <w:sz w:val="20"/>
                <w:szCs w:val="20"/>
              </w:rPr>
              <w:t xml:space="preserve">Facilitate alignment of UNDP-led projects with the outcomes of this project to support the continued </w:t>
            </w:r>
            <w:r w:rsidRPr="00715BC6">
              <w:rPr>
                <w:rFonts w:cstheme="minorHAnsi"/>
                <w:color w:val="000000"/>
                <w:sz w:val="20"/>
                <w:szCs w:val="20"/>
              </w:rPr>
              <w:t>flow of socio-economic and environmental benefits (eg Rapid Response Facility, Small Grants Programme, climate change resilience</w:t>
            </w:r>
            <w:r w:rsidR="00CE0FC0" w:rsidRPr="00715BC6">
              <w:rPr>
                <w:rFonts w:cstheme="minorHAnsi"/>
                <w:color w:val="000000"/>
                <w:sz w:val="20"/>
                <w:szCs w:val="20"/>
              </w:rPr>
              <w:t xml:space="preserve"> and governance/democracy</w:t>
            </w:r>
            <w:r w:rsidRPr="00715BC6">
              <w:rPr>
                <w:rFonts w:cstheme="minorHAnsi"/>
                <w:color w:val="000000"/>
                <w:sz w:val="20"/>
                <w:szCs w:val="20"/>
              </w:rPr>
              <w:t xml:space="preserve"> projects</w:t>
            </w:r>
            <w:r w:rsidR="00CE0FC0" w:rsidRPr="00715BC6">
              <w:rPr>
                <w:rFonts w:cstheme="minorHAnsi"/>
                <w:color w:val="000000"/>
                <w:sz w:val="20"/>
                <w:szCs w:val="20"/>
              </w:rPr>
              <w:t xml:space="preserve"> that empower citizens to take control of their environment, BIOFIN, etc.</w:t>
            </w:r>
            <w:r w:rsidRPr="00715BC6">
              <w:rPr>
                <w:rFonts w:cstheme="minorHAnsi"/>
                <w:color w:val="000000"/>
                <w:sz w:val="20"/>
                <w:szCs w:val="20"/>
              </w:rPr>
              <w:t>)</w:t>
            </w:r>
          </w:p>
        </w:tc>
        <w:tc>
          <w:tcPr>
            <w:tcW w:w="675" w:type="pct"/>
          </w:tcPr>
          <w:p w14:paraId="75FDA0FA" w14:textId="0E6BFFD4" w:rsidR="00607AF5" w:rsidRPr="00EA51E5" w:rsidRDefault="00607AF5" w:rsidP="00607AF5">
            <w:pPr>
              <w:autoSpaceDE w:val="0"/>
              <w:autoSpaceDN w:val="0"/>
              <w:adjustRightInd w:val="0"/>
              <w:spacing w:after="0" w:line="240" w:lineRule="auto"/>
              <w:rPr>
                <w:rFonts w:cstheme="minorHAnsi"/>
                <w:color w:val="000000"/>
                <w:sz w:val="20"/>
                <w:szCs w:val="20"/>
              </w:rPr>
            </w:pPr>
            <w:r>
              <w:rPr>
                <w:rFonts w:cstheme="minorHAnsi"/>
                <w:color w:val="000000"/>
                <w:sz w:val="20"/>
                <w:szCs w:val="20"/>
              </w:rPr>
              <w:t>UNDP CO</w:t>
            </w:r>
            <w:r w:rsidR="00C86F78">
              <w:rPr>
                <w:rFonts w:cstheme="minorHAnsi"/>
                <w:color w:val="000000"/>
                <w:sz w:val="20"/>
                <w:szCs w:val="20"/>
              </w:rPr>
              <w:t>, GEF OFP</w:t>
            </w:r>
          </w:p>
        </w:tc>
        <w:tc>
          <w:tcPr>
            <w:tcW w:w="610" w:type="pct"/>
          </w:tcPr>
          <w:p w14:paraId="2CF6FEF1" w14:textId="6B0A1012" w:rsidR="00607AF5" w:rsidRPr="00EA51E5" w:rsidRDefault="00A05409" w:rsidP="00607AF5">
            <w:pPr>
              <w:autoSpaceDE w:val="0"/>
              <w:autoSpaceDN w:val="0"/>
              <w:adjustRightInd w:val="0"/>
              <w:spacing w:after="0" w:line="240" w:lineRule="auto"/>
              <w:rPr>
                <w:rFonts w:cstheme="minorHAnsi"/>
                <w:color w:val="000000"/>
                <w:sz w:val="20"/>
                <w:szCs w:val="20"/>
              </w:rPr>
            </w:pPr>
            <w:r w:rsidRPr="00A05409">
              <w:rPr>
                <w:rFonts w:cstheme="minorHAnsi"/>
                <w:color w:val="000000"/>
                <w:sz w:val="20"/>
                <w:szCs w:val="20"/>
              </w:rPr>
              <w:t>Immediate and ongoing</w:t>
            </w:r>
          </w:p>
        </w:tc>
      </w:tr>
      <w:tr w:rsidR="00607AF5" w:rsidRPr="00EA51E5" w14:paraId="4886E032" w14:textId="28F98681" w:rsidTr="007E237F">
        <w:trPr>
          <w:trHeight w:val="99"/>
        </w:trPr>
        <w:tc>
          <w:tcPr>
            <w:tcW w:w="362" w:type="pct"/>
          </w:tcPr>
          <w:p w14:paraId="5A43A545" w14:textId="25DCA66E" w:rsidR="00607AF5" w:rsidRPr="00EA51E5" w:rsidRDefault="00607AF5" w:rsidP="00607AF5">
            <w:pPr>
              <w:autoSpaceDE w:val="0"/>
              <w:autoSpaceDN w:val="0"/>
              <w:adjustRightInd w:val="0"/>
              <w:spacing w:after="0" w:line="240" w:lineRule="auto"/>
              <w:rPr>
                <w:rFonts w:cstheme="minorHAnsi"/>
                <w:b/>
                <w:bCs/>
                <w:color w:val="000000"/>
                <w:sz w:val="20"/>
                <w:szCs w:val="20"/>
              </w:rPr>
            </w:pPr>
            <w:r w:rsidRPr="00EA51E5">
              <w:rPr>
                <w:rFonts w:cstheme="minorHAnsi"/>
                <w:b/>
                <w:bCs/>
                <w:color w:val="000000"/>
                <w:sz w:val="20"/>
                <w:szCs w:val="20"/>
              </w:rPr>
              <w:t>D</w:t>
            </w:r>
          </w:p>
        </w:tc>
        <w:tc>
          <w:tcPr>
            <w:tcW w:w="3353" w:type="pct"/>
          </w:tcPr>
          <w:p w14:paraId="61CE75B7" w14:textId="4E0D5D1B" w:rsidR="00607AF5" w:rsidRPr="00F857E6" w:rsidRDefault="00607AF5" w:rsidP="00607AF5">
            <w:pPr>
              <w:autoSpaceDE w:val="0"/>
              <w:autoSpaceDN w:val="0"/>
              <w:adjustRightInd w:val="0"/>
              <w:spacing w:after="0" w:line="240" w:lineRule="auto"/>
              <w:rPr>
                <w:rFonts w:cstheme="minorHAnsi"/>
                <w:b/>
                <w:bCs/>
                <w:color w:val="000000"/>
                <w:sz w:val="20"/>
                <w:szCs w:val="20"/>
              </w:rPr>
            </w:pPr>
            <w:r w:rsidRPr="00F857E6">
              <w:rPr>
                <w:rFonts w:cstheme="minorHAnsi"/>
                <w:b/>
                <w:bCs/>
                <w:color w:val="000000"/>
                <w:sz w:val="20"/>
                <w:szCs w:val="20"/>
              </w:rPr>
              <w:t xml:space="preserve">Category 4: Follow up </w:t>
            </w:r>
            <w:r>
              <w:rPr>
                <w:rFonts w:cstheme="minorHAnsi"/>
                <w:b/>
                <w:bCs/>
                <w:color w:val="000000"/>
                <w:sz w:val="20"/>
                <w:szCs w:val="20"/>
              </w:rPr>
              <w:t>strategy</w:t>
            </w:r>
          </w:p>
        </w:tc>
        <w:tc>
          <w:tcPr>
            <w:tcW w:w="675" w:type="pct"/>
          </w:tcPr>
          <w:p w14:paraId="6202A820" w14:textId="77777777" w:rsidR="00607AF5" w:rsidRPr="00EA51E5" w:rsidRDefault="00607AF5" w:rsidP="00607AF5">
            <w:pPr>
              <w:autoSpaceDE w:val="0"/>
              <w:autoSpaceDN w:val="0"/>
              <w:adjustRightInd w:val="0"/>
              <w:spacing w:after="0" w:line="240" w:lineRule="auto"/>
              <w:rPr>
                <w:rFonts w:cstheme="minorHAnsi"/>
                <w:color w:val="000000"/>
                <w:sz w:val="20"/>
                <w:szCs w:val="20"/>
              </w:rPr>
            </w:pPr>
          </w:p>
        </w:tc>
        <w:tc>
          <w:tcPr>
            <w:tcW w:w="610" w:type="pct"/>
          </w:tcPr>
          <w:p w14:paraId="07A9CF4B" w14:textId="77777777" w:rsidR="00607AF5" w:rsidRPr="00EA51E5" w:rsidRDefault="00607AF5" w:rsidP="00607AF5">
            <w:pPr>
              <w:autoSpaceDE w:val="0"/>
              <w:autoSpaceDN w:val="0"/>
              <w:adjustRightInd w:val="0"/>
              <w:spacing w:after="0" w:line="240" w:lineRule="auto"/>
              <w:rPr>
                <w:rFonts w:cstheme="minorHAnsi"/>
                <w:color w:val="000000"/>
                <w:sz w:val="20"/>
                <w:szCs w:val="20"/>
              </w:rPr>
            </w:pPr>
          </w:p>
        </w:tc>
      </w:tr>
      <w:tr w:rsidR="00607AF5" w:rsidRPr="00EA51E5" w14:paraId="74153398" w14:textId="3AEB16D2" w:rsidTr="007E237F">
        <w:trPr>
          <w:trHeight w:val="99"/>
        </w:trPr>
        <w:tc>
          <w:tcPr>
            <w:tcW w:w="362" w:type="pct"/>
          </w:tcPr>
          <w:p w14:paraId="2B098436" w14:textId="463145A9" w:rsidR="00607AF5" w:rsidRPr="00EA51E5" w:rsidRDefault="00607AF5" w:rsidP="00607AF5">
            <w:pPr>
              <w:autoSpaceDE w:val="0"/>
              <w:autoSpaceDN w:val="0"/>
              <w:adjustRightInd w:val="0"/>
              <w:spacing w:after="0" w:line="240" w:lineRule="auto"/>
              <w:rPr>
                <w:rFonts w:cstheme="minorHAnsi"/>
                <w:b/>
                <w:bCs/>
                <w:color w:val="000000"/>
                <w:sz w:val="20"/>
                <w:szCs w:val="20"/>
              </w:rPr>
            </w:pPr>
            <w:r w:rsidRPr="00EA51E5">
              <w:rPr>
                <w:rFonts w:cstheme="minorHAnsi"/>
                <w:b/>
                <w:bCs/>
                <w:color w:val="000000"/>
                <w:sz w:val="20"/>
                <w:szCs w:val="20"/>
              </w:rPr>
              <w:t xml:space="preserve">D.1 </w:t>
            </w:r>
          </w:p>
        </w:tc>
        <w:tc>
          <w:tcPr>
            <w:tcW w:w="3353" w:type="pct"/>
          </w:tcPr>
          <w:p w14:paraId="1C4DE9F6" w14:textId="1066403B" w:rsidR="00607AF5" w:rsidRPr="00EA51E5" w:rsidRDefault="00607AF5" w:rsidP="00607AF5">
            <w:pPr>
              <w:autoSpaceDE w:val="0"/>
              <w:autoSpaceDN w:val="0"/>
              <w:adjustRightInd w:val="0"/>
              <w:spacing w:after="0" w:line="240" w:lineRule="auto"/>
              <w:rPr>
                <w:rFonts w:cstheme="minorHAnsi"/>
                <w:color w:val="000000"/>
                <w:sz w:val="20"/>
                <w:szCs w:val="20"/>
              </w:rPr>
            </w:pPr>
            <w:r>
              <w:rPr>
                <w:rFonts w:cstheme="minorHAnsi"/>
                <w:color w:val="000000"/>
                <w:sz w:val="20"/>
                <w:szCs w:val="20"/>
                <w:lang w:val="en-US"/>
              </w:rPr>
              <w:t xml:space="preserve">A </w:t>
            </w:r>
            <w:r w:rsidRPr="00F857E6">
              <w:rPr>
                <w:rFonts w:cstheme="minorHAnsi"/>
                <w:color w:val="000000"/>
                <w:sz w:val="20"/>
                <w:szCs w:val="20"/>
                <w:lang w:val="en-US"/>
              </w:rPr>
              <w:t>systemic improvement approach is needed to break the lack of progress achieved from project to project</w:t>
            </w:r>
            <w:r>
              <w:rPr>
                <w:rFonts w:cstheme="minorHAnsi"/>
                <w:color w:val="000000"/>
                <w:sz w:val="20"/>
                <w:szCs w:val="20"/>
                <w:lang w:val="en-US"/>
              </w:rPr>
              <w:t xml:space="preserve"> in the Gambia</w:t>
            </w:r>
            <w:r w:rsidRPr="00F857E6">
              <w:rPr>
                <w:rFonts w:cstheme="minorHAnsi"/>
                <w:color w:val="000000"/>
                <w:sz w:val="20"/>
                <w:szCs w:val="20"/>
                <w:lang w:val="en-US"/>
              </w:rPr>
              <w:t>.</w:t>
            </w:r>
            <w:r>
              <w:rPr>
                <w:rFonts w:cstheme="minorHAnsi"/>
                <w:color w:val="000000"/>
                <w:sz w:val="20"/>
                <w:szCs w:val="20"/>
                <w:lang w:val="en-US"/>
              </w:rPr>
              <w:t xml:space="preserve"> This should be a</w:t>
            </w:r>
            <w:r w:rsidRPr="00F857E6">
              <w:rPr>
                <w:rFonts w:cstheme="minorHAnsi"/>
                <w:color w:val="000000"/>
                <w:sz w:val="20"/>
                <w:szCs w:val="20"/>
                <w:lang w:val="en-US"/>
              </w:rPr>
              <w:t xml:space="preserve"> </w:t>
            </w:r>
            <w:r>
              <w:rPr>
                <w:rFonts w:cstheme="minorHAnsi"/>
                <w:color w:val="000000"/>
                <w:sz w:val="20"/>
                <w:szCs w:val="20"/>
                <w:lang w:val="en-US"/>
              </w:rPr>
              <w:t>p</w:t>
            </w:r>
            <w:r w:rsidRPr="00F857E6">
              <w:rPr>
                <w:rFonts w:cstheme="minorHAnsi"/>
                <w:color w:val="000000"/>
                <w:sz w:val="20"/>
                <w:szCs w:val="20"/>
                <w:lang w:val="en-US"/>
              </w:rPr>
              <w:t>rogrammatic approach that aims to build systemic capacity for biodiversity</w:t>
            </w:r>
            <w:r>
              <w:rPr>
                <w:rFonts w:cstheme="minorHAnsi"/>
                <w:color w:val="000000"/>
                <w:sz w:val="20"/>
                <w:szCs w:val="20"/>
                <w:lang w:val="en-US"/>
              </w:rPr>
              <w:t xml:space="preserve"> conservation and</w:t>
            </w:r>
            <w:r w:rsidRPr="00F857E6">
              <w:rPr>
                <w:rFonts w:cstheme="minorHAnsi"/>
                <w:color w:val="000000"/>
                <w:sz w:val="20"/>
                <w:szCs w:val="20"/>
                <w:lang w:val="en-US"/>
              </w:rPr>
              <w:t xml:space="preserve"> PA management so that it can become self-sustaining (perhaps </w:t>
            </w:r>
            <w:r>
              <w:rPr>
                <w:rFonts w:cstheme="minorHAnsi"/>
                <w:color w:val="000000"/>
                <w:sz w:val="20"/>
                <w:szCs w:val="20"/>
                <w:lang w:val="en-US"/>
              </w:rPr>
              <w:t>through</w:t>
            </w:r>
            <w:r w:rsidRPr="00F857E6">
              <w:rPr>
                <w:rFonts w:cstheme="minorHAnsi"/>
                <w:color w:val="000000"/>
                <w:sz w:val="20"/>
                <w:szCs w:val="20"/>
                <w:lang w:val="en-US"/>
              </w:rPr>
              <w:t xml:space="preserve"> a regional </w:t>
            </w:r>
            <w:r>
              <w:rPr>
                <w:rFonts w:cstheme="minorHAnsi"/>
                <w:color w:val="000000"/>
                <w:sz w:val="20"/>
                <w:szCs w:val="20"/>
                <w:lang w:val="en-US"/>
              </w:rPr>
              <w:t>programme</w:t>
            </w:r>
            <w:r w:rsidRPr="00F857E6">
              <w:rPr>
                <w:rFonts w:cstheme="minorHAnsi"/>
                <w:color w:val="000000"/>
                <w:sz w:val="20"/>
                <w:szCs w:val="20"/>
                <w:lang w:val="en-US"/>
              </w:rPr>
              <w:t xml:space="preserve">). </w:t>
            </w:r>
            <w:r>
              <w:rPr>
                <w:rFonts w:cstheme="minorHAnsi"/>
                <w:color w:val="000000"/>
                <w:sz w:val="20"/>
                <w:szCs w:val="20"/>
                <w:lang w:val="en-US"/>
              </w:rPr>
              <w:t xml:space="preserve">Such systemic capacity development </w:t>
            </w:r>
            <w:r w:rsidRPr="00F857E6">
              <w:rPr>
                <w:rFonts w:cstheme="minorHAnsi"/>
                <w:color w:val="000000"/>
                <w:sz w:val="20"/>
                <w:szCs w:val="20"/>
                <w:lang w:val="en-US"/>
              </w:rPr>
              <w:t xml:space="preserve">should </w:t>
            </w:r>
            <w:r>
              <w:rPr>
                <w:rFonts w:cstheme="minorHAnsi"/>
                <w:color w:val="000000"/>
                <w:sz w:val="20"/>
                <w:szCs w:val="20"/>
                <w:lang w:val="en-US"/>
              </w:rPr>
              <w:t xml:space="preserve">take account of </w:t>
            </w:r>
            <w:r w:rsidRPr="00F857E6">
              <w:rPr>
                <w:rFonts w:cstheme="minorHAnsi"/>
                <w:color w:val="000000"/>
                <w:sz w:val="20"/>
                <w:szCs w:val="20"/>
                <w:lang w:val="en-US"/>
              </w:rPr>
              <w:t>the IUCN Global Register of Competences for Protected Area Practitioners</w:t>
            </w:r>
            <w:r>
              <w:rPr>
                <w:rStyle w:val="FootnoteReference"/>
                <w:rFonts w:cstheme="minorHAnsi"/>
                <w:color w:val="000000"/>
                <w:sz w:val="20"/>
                <w:szCs w:val="20"/>
                <w:lang w:val="en-US"/>
              </w:rPr>
              <w:footnoteReference w:id="69"/>
            </w:r>
            <w:r w:rsidRPr="00F857E6">
              <w:rPr>
                <w:rFonts w:cstheme="minorHAnsi"/>
                <w:color w:val="000000"/>
                <w:sz w:val="20"/>
                <w:szCs w:val="20"/>
                <w:lang w:val="en-US"/>
              </w:rPr>
              <w:t xml:space="preserve"> (</w:t>
            </w:r>
            <w:r>
              <w:rPr>
                <w:rFonts w:cstheme="minorHAnsi"/>
                <w:color w:val="000000"/>
                <w:sz w:val="20"/>
                <w:szCs w:val="20"/>
                <w:lang w:val="en-US"/>
              </w:rPr>
              <w:t>which</w:t>
            </w:r>
            <w:r w:rsidRPr="00F857E6">
              <w:rPr>
                <w:rFonts w:cstheme="minorHAnsi"/>
                <w:color w:val="000000"/>
                <w:sz w:val="20"/>
                <w:szCs w:val="20"/>
                <w:lang w:val="en-US"/>
              </w:rPr>
              <w:t xml:space="preserve"> is being applied in China through the GEF C</w:t>
            </w:r>
            <w:r>
              <w:rPr>
                <w:rFonts w:cstheme="minorHAnsi"/>
                <w:color w:val="000000"/>
                <w:sz w:val="20"/>
                <w:szCs w:val="20"/>
                <w:lang w:val="en-US"/>
              </w:rPr>
              <w:t>-</w:t>
            </w:r>
            <w:r w:rsidRPr="00F857E6">
              <w:rPr>
                <w:rFonts w:cstheme="minorHAnsi"/>
                <w:color w:val="000000"/>
                <w:sz w:val="20"/>
                <w:szCs w:val="20"/>
                <w:lang w:val="en-US"/>
              </w:rPr>
              <w:t>PAR Programme)</w:t>
            </w:r>
          </w:p>
        </w:tc>
        <w:tc>
          <w:tcPr>
            <w:tcW w:w="675" w:type="pct"/>
          </w:tcPr>
          <w:p w14:paraId="31EC5D82" w14:textId="66070E88" w:rsidR="00607AF5" w:rsidRPr="00EA51E5" w:rsidRDefault="00607AF5" w:rsidP="00607AF5">
            <w:pPr>
              <w:autoSpaceDE w:val="0"/>
              <w:autoSpaceDN w:val="0"/>
              <w:adjustRightInd w:val="0"/>
              <w:spacing w:after="0" w:line="240" w:lineRule="auto"/>
              <w:rPr>
                <w:rFonts w:cstheme="minorHAnsi"/>
                <w:color w:val="000000"/>
                <w:sz w:val="20"/>
                <w:szCs w:val="20"/>
              </w:rPr>
            </w:pPr>
            <w:r>
              <w:rPr>
                <w:rFonts w:cstheme="minorHAnsi"/>
                <w:color w:val="000000"/>
                <w:sz w:val="20"/>
                <w:szCs w:val="20"/>
              </w:rPr>
              <w:t>UNDP</w:t>
            </w:r>
            <w:r w:rsidR="000A0E41">
              <w:rPr>
                <w:rFonts w:cstheme="minorHAnsi"/>
                <w:color w:val="000000"/>
                <w:sz w:val="20"/>
                <w:szCs w:val="20"/>
              </w:rPr>
              <w:t>, GEF OFP</w:t>
            </w:r>
          </w:p>
        </w:tc>
        <w:tc>
          <w:tcPr>
            <w:tcW w:w="610" w:type="pct"/>
          </w:tcPr>
          <w:p w14:paraId="67D75299" w14:textId="259B2325" w:rsidR="00607AF5" w:rsidRPr="00EA51E5" w:rsidRDefault="00BC13BF" w:rsidP="00607AF5">
            <w:pPr>
              <w:autoSpaceDE w:val="0"/>
              <w:autoSpaceDN w:val="0"/>
              <w:adjustRightInd w:val="0"/>
              <w:spacing w:after="0" w:line="240" w:lineRule="auto"/>
              <w:rPr>
                <w:rFonts w:cstheme="minorHAnsi"/>
                <w:color w:val="000000"/>
                <w:sz w:val="20"/>
                <w:szCs w:val="20"/>
              </w:rPr>
            </w:pPr>
            <w:r>
              <w:rPr>
                <w:rFonts w:cstheme="minorHAnsi"/>
                <w:color w:val="000000"/>
                <w:sz w:val="20"/>
                <w:szCs w:val="20"/>
              </w:rPr>
              <w:t>2021-22</w:t>
            </w:r>
          </w:p>
        </w:tc>
      </w:tr>
    </w:tbl>
    <w:p w14:paraId="0355442A" w14:textId="77777777" w:rsidR="009514A9" w:rsidRDefault="009514A9" w:rsidP="00F817DD">
      <w:pPr>
        <w:jc w:val="both"/>
        <w:rPr>
          <w:b/>
          <w:bCs/>
          <w:lang w:val="en-US"/>
        </w:rPr>
      </w:pPr>
    </w:p>
    <w:p w14:paraId="41CEDCA0" w14:textId="0E073913" w:rsidR="00F57B8D" w:rsidRDefault="00582301" w:rsidP="00582301">
      <w:pPr>
        <w:pStyle w:val="Heading2"/>
        <w:numPr>
          <w:ilvl w:val="0"/>
          <w:numId w:val="0"/>
        </w:numPr>
        <w:rPr>
          <w:lang w:val="en-US"/>
        </w:rPr>
      </w:pPr>
      <w:bookmarkStart w:id="95" w:name="_Toc58344111"/>
      <w:r>
        <w:rPr>
          <w:lang w:val="en-US"/>
        </w:rPr>
        <w:t xml:space="preserve">5.4 </w:t>
      </w:r>
      <w:r w:rsidR="00F57B8D" w:rsidRPr="001F33DC">
        <w:rPr>
          <w:lang w:val="en-US"/>
        </w:rPr>
        <w:t>Lessons Learned</w:t>
      </w:r>
      <w:bookmarkEnd w:id="95"/>
    </w:p>
    <w:p w14:paraId="1A645534" w14:textId="77777777" w:rsidR="00FA7A9E" w:rsidRDefault="009C066E" w:rsidP="00C60427">
      <w:pPr>
        <w:spacing w:after="0"/>
        <w:jc w:val="both"/>
        <w:rPr>
          <w:rFonts w:cstheme="minorHAnsi"/>
          <w:b/>
          <w:bCs/>
          <w:color w:val="000000" w:themeColor="text1"/>
          <w:sz w:val="21"/>
          <w:szCs w:val="21"/>
          <w:lang w:val="en-US"/>
        </w:rPr>
      </w:pPr>
      <w:r w:rsidRPr="009C066E">
        <w:rPr>
          <w:rFonts w:cstheme="minorHAnsi"/>
          <w:b/>
          <w:bCs/>
          <w:color w:val="000000" w:themeColor="text1"/>
          <w:sz w:val="21"/>
          <w:szCs w:val="21"/>
          <w:lang w:val="en-US"/>
        </w:rPr>
        <w:t>Improving project design</w:t>
      </w:r>
    </w:p>
    <w:p w14:paraId="0C2187C3" w14:textId="20C78CE5" w:rsidR="009C066E" w:rsidRPr="00715BC6" w:rsidRDefault="009C066E" w:rsidP="003D7B86">
      <w:pPr>
        <w:pStyle w:val="ListParagraph"/>
        <w:numPr>
          <w:ilvl w:val="0"/>
          <w:numId w:val="126"/>
        </w:numPr>
        <w:tabs>
          <w:tab w:val="left" w:pos="1620"/>
        </w:tabs>
        <w:jc w:val="both"/>
        <w:rPr>
          <w:rFonts w:cstheme="minorHAnsi"/>
          <w:color w:val="000000" w:themeColor="text1"/>
          <w:sz w:val="21"/>
          <w:szCs w:val="21"/>
          <w:lang w:val="en-US"/>
        </w:rPr>
      </w:pPr>
      <w:r w:rsidRPr="003D538D">
        <w:rPr>
          <w:rFonts w:cstheme="minorHAnsi"/>
          <w:color w:val="000000" w:themeColor="text1"/>
          <w:sz w:val="21"/>
          <w:szCs w:val="21"/>
          <w:lang w:val="en-US"/>
        </w:rPr>
        <w:t xml:space="preserve">This project (in common with other projects) had biodiversity mainstreaming goals without providing the dedicated support needed to achieve it. Mainstreaming takes significant effort, and is only likely to be </w:t>
      </w:r>
      <w:r w:rsidRPr="00715BC6">
        <w:rPr>
          <w:rFonts w:cstheme="minorHAnsi"/>
          <w:color w:val="000000" w:themeColor="text1"/>
          <w:sz w:val="21"/>
          <w:szCs w:val="21"/>
          <w:lang w:val="en-US"/>
        </w:rPr>
        <w:t>effective i</w:t>
      </w:r>
      <w:r w:rsidR="00F94B4F" w:rsidRPr="00715BC6">
        <w:rPr>
          <w:rFonts w:cstheme="minorHAnsi"/>
          <w:color w:val="000000" w:themeColor="text1"/>
          <w:sz w:val="21"/>
          <w:szCs w:val="21"/>
          <w:lang w:val="en-US"/>
        </w:rPr>
        <w:t>f</w:t>
      </w:r>
      <w:r w:rsidRPr="00715BC6">
        <w:rPr>
          <w:rFonts w:cstheme="minorHAnsi"/>
          <w:color w:val="000000" w:themeColor="text1"/>
          <w:sz w:val="21"/>
          <w:szCs w:val="21"/>
          <w:lang w:val="en-US"/>
        </w:rPr>
        <w:t xml:space="preserve"> specific mechanisms are created or used to institutionalize inter-sectoral collaboration in the government system. Therefore, mainstreaming projects need to include a dedicated staff role to take this forward.</w:t>
      </w:r>
    </w:p>
    <w:p w14:paraId="0266F052" w14:textId="5CB5CC5D" w:rsidR="001225EA" w:rsidRPr="00715BC6" w:rsidRDefault="009C066E" w:rsidP="003D7B86">
      <w:pPr>
        <w:pStyle w:val="ListParagraph"/>
        <w:numPr>
          <w:ilvl w:val="0"/>
          <w:numId w:val="126"/>
        </w:numPr>
        <w:tabs>
          <w:tab w:val="left" w:pos="1620"/>
        </w:tabs>
        <w:jc w:val="both"/>
        <w:rPr>
          <w:rFonts w:cstheme="minorHAnsi"/>
          <w:color w:val="000000" w:themeColor="text1"/>
          <w:sz w:val="21"/>
          <w:szCs w:val="21"/>
          <w:lang w:val="en-US"/>
        </w:rPr>
      </w:pPr>
      <w:r w:rsidRPr="00715BC6">
        <w:rPr>
          <w:rFonts w:cstheme="minorHAnsi"/>
          <w:color w:val="000000" w:themeColor="text1"/>
          <w:sz w:val="21"/>
          <w:szCs w:val="21"/>
          <w:lang w:val="en-US"/>
        </w:rPr>
        <w:t>Quality assurance of PIFs and Project Documents should ensure that the</w:t>
      </w:r>
      <w:r w:rsidR="005E63BE" w:rsidRPr="00715BC6">
        <w:rPr>
          <w:rFonts w:cstheme="minorHAnsi"/>
          <w:color w:val="000000" w:themeColor="text1"/>
          <w:sz w:val="21"/>
          <w:szCs w:val="21"/>
          <w:lang w:val="en-US"/>
        </w:rPr>
        <w:t xml:space="preserve"> baseline capacity, </w:t>
      </w:r>
      <w:r w:rsidRPr="00715BC6">
        <w:rPr>
          <w:rFonts w:cstheme="minorHAnsi"/>
          <w:color w:val="000000" w:themeColor="text1"/>
          <w:sz w:val="21"/>
          <w:szCs w:val="21"/>
          <w:lang w:val="en-US"/>
        </w:rPr>
        <w:t xml:space="preserve">scope, outcomes and indicator targets are consistent with the GEF budget available in order to ensure that the intended project impact is feasible. </w:t>
      </w:r>
      <w:r w:rsidR="001C2EA8" w:rsidRPr="00715BC6">
        <w:rPr>
          <w:rFonts w:cstheme="minorHAnsi"/>
          <w:color w:val="000000" w:themeColor="text1"/>
          <w:sz w:val="21"/>
          <w:szCs w:val="21"/>
          <w:lang w:val="en-US"/>
        </w:rPr>
        <w:t>Th</w:t>
      </w:r>
      <w:r w:rsidR="003C2379" w:rsidRPr="00715BC6">
        <w:rPr>
          <w:rFonts w:cstheme="minorHAnsi"/>
          <w:color w:val="000000" w:themeColor="text1"/>
          <w:sz w:val="21"/>
          <w:szCs w:val="21"/>
          <w:lang w:val="en-US"/>
        </w:rPr>
        <w:t>is</w:t>
      </w:r>
      <w:r w:rsidR="001C2EA8" w:rsidRPr="00715BC6">
        <w:rPr>
          <w:rFonts w:cstheme="minorHAnsi"/>
          <w:color w:val="000000" w:themeColor="text1"/>
          <w:sz w:val="21"/>
          <w:szCs w:val="21"/>
          <w:lang w:val="en-US"/>
        </w:rPr>
        <w:t xml:space="preserve"> was a major issue with the current project that should have been addressed at PIF </w:t>
      </w:r>
      <w:r w:rsidR="003C2379" w:rsidRPr="00715BC6">
        <w:rPr>
          <w:rFonts w:cstheme="minorHAnsi"/>
          <w:color w:val="000000" w:themeColor="text1"/>
          <w:sz w:val="21"/>
          <w:szCs w:val="21"/>
          <w:lang w:val="en-US"/>
        </w:rPr>
        <w:t>and/</w:t>
      </w:r>
      <w:r w:rsidR="001C2EA8" w:rsidRPr="00715BC6">
        <w:rPr>
          <w:rFonts w:cstheme="minorHAnsi"/>
          <w:color w:val="000000" w:themeColor="text1"/>
          <w:sz w:val="21"/>
          <w:szCs w:val="21"/>
          <w:lang w:val="en-US"/>
        </w:rPr>
        <w:t>or PPG stage.</w:t>
      </w:r>
    </w:p>
    <w:p w14:paraId="11AC0359" w14:textId="43DA6EDD" w:rsidR="001225EA" w:rsidRPr="00715BC6" w:rsidRDefault="001225EA" w:rsidP="00C60427">
      <w:pPr>
        <w:spacing w:after="0"/>
        <w:jc w:val="both"/>
        <w:rPr>
          <w:rFonts w:cstheme="minorHAnsi"/>
          <w:b/>
          <w:bCs/>
          <w:color w:val="000000" w:themeColor="text1"/>
          <w:sz w:val="21"/>
          <w:szCs w:val="21"/>
          <w:lang w:val="en-US"/>
        </w:rPr>
      </w:pPr>
      <w:r w:rsidRPr="00715BC6">
        <w:rPr>
          <w:rFonts w:cstheme="minorHAnsi"/>
          <w:b/>
          <w:bCs/>
          <w:color w:val="000000" w:themeColor="text1"/>
          <w:sz w:val="21"/>
          <w:szCs w:val="21"/>
          <w:lang w:val="en-US"/>
        </w:rPr>
        <w:t>Strengthening implementation</w:t>
      </w:r>
    </w:p>
    <w:p w14:paraId="0F092E13" w14:textId="4B407556" w:rsidR="001225EA" w:rsidRPr="00715BC6" w:rsidRDefault="001225EA" w:rsidP="003D7B86">
      <w:pPr>
        <w:pStyle w:val="ListParagraph"/>
        <w:numPr>
          <w:ilvl w:val="0"/>
          <w:numId w:val="127"/>
        </w:numPr>
        <w:tabs>
          <w:tab w:val="left" w:pos="1620"/>
        </w:tabs>
        <w:jc w:val="both"/>
        <w:rPr>
          <w:rFonts w:cstheme="minorHAnsi"/>
          <w:color w:val="000000" w:themeColor="text1"/>
          <w:sz w:val="21"/>
          <w:szCs w:val="21"/>
          <w:lang w:val="en-US"/>
        </w:rPr>
      </w:pPr>
      <w:r w:rsidRPr="00715BC6">
        <w:rPr>
          <w:rFonts w:cstheme="minorHAnsi"/>
          <w:color w:val="000000" w:themeColor="text1"/>
          <w:sz w:val="21"/>
          <w:szCs w:val="21"/>
          <w:lang w:val="en-US"/>
        </w:rPr>
        <w:lastRenderedPageBreak/>
        <w:t xml:space="preserve">Invest more in the Inception Phase of projects to provide effective re-assessment of design, avoid mismatches, and provide support for project start-up, including planning, hiring staff team, procurement, etc. </w:t>
      </w:r>
      <w:r w:rsidR="003C2379" w:rsidRPr="00715BC6">
        <w:rPr>
          <w:rFonts w:cstheme="minorHAnsi"/>
          <w:color w:val="000000" w:themeColor="text1"/>
          <w:sz w:val="21"/>
          <w:szCs w:val="21"/>
          <w:lang w:val="en-US"/>
        </w:rPr>
        <w:t xml:space="preserve">The weak start-up of the current project </w:t>
      </w:r>
      <w:r w:rsidR="002F3349" w:rsidRPr="00715BC6">
        <w:rPr>
          <w:rFonts w:cstheme="minorHAnsi"/>
          <w:color w:val="000000" w:themeColor="text1"/>
          <w:sz w:val="21"/>
          <w:szCs w:val="21"/>
          <w:lang w:val="en-US"/>
        </w:rPr>
        <w:t>set the tone for problematic implementation, which could have been avoided through an effective inception phase.</w:t>
      </w:r>
    </w:p>
    <w:p w14:paraId="6E393FFA" w14:textId="03E436A3" w:rsidR="001225EA" w:rsidRPr="00715BC6" w:rsidRDefault="001225EA" w:rsidP="003D7B86">
      <w:pPr>
        <w:pStyle w:val="ListParagraph"/>
        <w:numPr>
          <w:ilvl w:val="0"/>
          <w:numId w:val="127"/>
        </w:numPr>
        <w:tabs>
          <w:tab w:val="left" w:pos="1620"/>
        </w:tabs>
        <w:jc w:val="both"/>
        <w:rPr>
          <w:rFonts w:cstheme="minorHAnsi"/>
          <w:color w:val="000000" w:themeColor="text1"/>
          <w:sz w:val="21"/>
          <w:szCs w:val="21"/>
          <w:lang w:val="en-US"/>
        </w:rPr>
      </w:pPr>
      <w:r w:rsidRPr="00715BC6">
        <w:rPr>
          <w:rFonts w:cstheme="minorHAnsi"/>
          <w:color w:val="000000" w:themeColor="text1"/>
          <w:sz w:val="21"/>
          <w:szCs w:val="21"/>
          <w:lang w:val="en-US"/>
        </w:rPr>
        <w:t>Invest in the training of IP/PMU staff on UNDP standards for risk management, social and environmental safeguards and gender mainstreaming during the project inception period</w:t>
      </w:r>
      <w:r w:rsidR="00082727" w:rsidRPr="00715BC6">
        <w:rPr>
          <w:rFonts w:cstheme="minorHAnsi"/>
          <w:color w:val="000000" w:themeColor="text1"/>
          <w:sz w:val="21"/>
          <w:szCs w:val="21"/>
          <w:lang w:val="en-US"/>
        </w:rPr>
        <w:t>, and ensure adequate GEF budget provision in the ProDoc</w:t>
      </w:r>
      <w:r w:rsidRPr="00715BC6">
        <w:rPr>
          <w:rFonts w:cstheme="minorHAnsi"/>
          <w:color w:val="000000" w:themeColor="text1"/>
          <w:sz w:val="21"/>
          <w:szCs w:val="21"/>
          <w:lang w:val="en-US"/>
        </w:rPr>
        <w:t xml:space="preserve">. This should be included in the </w:t>
      </w:r>
      <w:r w:rsidR="001C4A12" w:rsidRPr="00715BC6">
        <w:rPr>
          <w:rFonts w:cstheme="minorHAnsi"/>
          <w:color w:val="000000" w:themeColor="text1"/>
          <w:sz w:val="21"/>
          <w:szCs w:val="21"/>
          <w:lang w:val="en-US"/>
        </w:rPr>
        <w:t>standard</w:t>
      </w:r>
      <w:r w:rsidR="001C4A12" w:rsidRPr="003D538D">
        <w:rPr>
          <w:rFonts w:cstheme="minorHAnsi"/>
          <w:color w:val="000000" w:themeColor="text1"/>
          <w:sz w:val="21"/>
          <w:szCs w:val="21"/>
          <w:lang w:val="en-US"/>
        </w:rPr>
        <w:t xml:space="preserve"> </w:t>
      </w:r>
      <w:r w:rsidRPr="003D538D">
        <w:rPr>
          <w:rFonts w:cstheme="minorHAnsi"/>
          <w:color w:val="000000" w:themeColor="text1"/>
          <w:sz w:val="21"/>
          <w:szCs w:val="21"/>
          <w:lang w:val="en-US"/>
        </w:rPr>
        <w:t>guidance for UNDP project documents.</w:t>
      </w:r>
      <w:r w:rsidR="001C4A12" w:rsidRPr="003D538D">
        <w:rPr>
          <w:rFonts w:cstheme="minorHAnsi"/>
          <w:color w:val="000000" w:themeColor="text1"/>
          <w:sz w:val="21"/>
          <w:szCs w:val="21"/>
          <w:lang w:val="en-US"/>
        </w:rPr>
        <w:t xml:space="preserve"> </w:t>
      </w:r>
      <w:r w:rsidR="00AE19CC" w:rsidRPr="003D538D">
        <w:rPr>
          <w:rFonts w:cstheme="minorHAnsi"/>
          <w:color w:val="000000" w:themeColor="text1"/>
          <w:sz w:val="21"/>
          <w:szCs w:val="21"/>
          <w:lang w:val="en-US"/>
        </w:rPr>
        <w:t xml:space="preserve">Lack of capacity was a serious problem for these aspects of project </w:t>
      </w:r>
      <w:r w:rsidR="00AE19CC" w:rsidRPr="00715BC6">
        <w:rPr>
          <w:rFonts w:cstheme="minorHAnsi"/>
          <w:color w:val="000000" w:themeColor="text1"/>
          <w:sz w:val="21"/>
          <w:szCs w:val="21"/>
          <w:lang w:val="en-US"/>
        </w:rPr>
        <w:t>management for the current project.</w:t>
      </w:r>
    </w:p>
    <w:p w14:paraId="2558590D" w14:textId="2274FA72" w:rsidR="001225EA" w:rsidRPr="00715BC6" w:rsidRDefault="001225EA" w:rsidP="003D7B86">
      <w:pPr>
        <w:pStyle w:val="ListParagraph"/>
        <w:numPr>
          <w:ilvl w:val="0"/>
          <w:numId w:val="127"/>
        </w:numPr>
        <w:tabs>
          <w:tab w:val="left" w:pos="1620"/>
        </w:tabs>
        <w:jc w:val="both"/>
        <w:rPr>
          <w:rFonts w:cstheme="minorHAnsi"/>
          <w:color w:val="000000" w:themeColor="text1"/>
          <w:sz w:val="21"/>
          <w:szCs w:val="21"/>
          <w:lang w:val="en-US"/>
        </w:rPr>
      </w:pPr>
      <w:r w:rsidRPr="00715BC6">
        <w:rPr>
          <w:rFonts w:cstheme="minorHAnsi"/>
          <w:color w:val="000000" w:themeColor="text1"/>
          <w:sz w:val="21"/>
          <w:szCs w:val="21"/>
          <w:lang w:val="en-US"/>
        </w:rPr>
        <w:t>Remove bureaucratic obstacles such as multiple signatures and different levels of reviews (eg for staff TORs)</w:t>
      </w:r>
      <w:r w:rsidR="00CE2129" w:rsidRPr="00715BC6">
        <w:rPr>
          <w:rFonts w:cstheme="minorHAnsi"/>
          <w:color w:val="000000" w:themeColor="text1"/>
          <w:sz w:val="21"/>
          <w:szCs w:val="21"/>
          <w:lang w:val="en-US"/>
        </w:rPr>
        <w:t xml:space="preserve"> – where feasible and in line with UNDP oversight procedures - </w:t>
      </w:r>
      <w:r w:rsidRPr="00715BC6">
        <w:rPr>
          <w:rFonts w:cstheme="minorHAnsi"/>
          <w:color w:val="000000" w:themeColor="text1"/>
          <w:sz w:val="21"/>
          <w:szCs w:val="21"/>
          <w:lang w:val="en-US"/>
        </w:rPr>
        <w:t xml:space="preserve">to facilitate project start-up and smooth implementation. </w:t>
      </w:r>
      <w:r w:rsidR="00B8462D" w:rsidRPr="00715BC6">
        <w:rPr>
          <w:rFonts w:cstheme="minorHAnsi"/>
          <w:color w:val="000000" w:themeColor="text1"/>
          <w:sz w:val="21"/>
          <w:szCs w:val="21"/>
          <w:lang w:val="en-US"/>
        </w:rPr>
        <w:t>These obstacles contributed towards major delays in the implementation of the current project</w:t>
      </w:r>
      <w:r w:rsidR="00CE0FC0" w:rsidRPr="00715BC6">
        <w:rPr>
          <w:rFonts w:cstheme="minorHAnsi"/>
          <w:color w:val="000000" w:themeColor="text1"/>
          <w:sz w:val="21"/>
          <w:szCs w:val="21"/>
          <w:lang w:val="en-US"/>
        </w:rPr>
        <w:t>, while noting that the IP’s inability to conform to UNDP administrative requirements was a related issue</w:t>
      </w:r>
      <w:r w:rsidR="00B8462D" w:rsidRPr="00715BC6">
        <w:rPr>
          <w:rFonts w:cstheme="minorHAnsi"/>
          <w:color w:val="000000" w:themeColor="text1"/>
          <w:sz w:val="21"/>
          <w:szCs w:val="21"/>
          <w:lang w:val="en-US"/>
        </w:rPr>
        <w:t>.</w:t>
      </w:r>
    </w:p>
    <w:p w14:paraId="495D0BAF" w14:textId="52BC661B" w:rsidR="001225EA" w:rsidRPr="003D538D" w:rsidRDefault="001225EA" w:rsidP="003D7B86">
      <w:pPr>
        <w:pStyle w:val="ListParagraph"/>
        <w:numPr>
          <w:ilvl w:val="0"/>
          <w:numId w:val="127"/>
        </w:numPr>
        <w:tabs>
          <w:tab w:val="left" w:pos="1620"/>
        </w:tabs>
        <w:jc w:val="both"/>
        <w:rPr>
          <w:rFonts w:cstheme="minorHAnsi"/>
          <w:color w:val="000000" w:themeColor="text1"/>
          <w:sz w:val="21"/>
          <w:szCs w:val="21"/>
          <w:lang w:val="en-US"/>
        </w:rPr>
      </w:pPr>
      <w:r w:rsidRPr="00715BC6">
        <w:rPr>
          <w:rFonts w:cstheme="minorHAnsi"/>
          <w:color w:val="000000" w:themeColor="text1"/>
          <w:sz w:val="21"/>
          <w:szCs w:val="21"/>
          <w:lang w:val="en-US"/>
        </w:rPr>
        <w:t>Make more effective use</w:t>
      </w:r>
      <w:r w:rsidRPr="003D538D">
        <w:rPr>
          <w:rFonts w:cstheme="minorHAnsi"/>
          <w:color w:val="000000" w:themeColor="text1"/>
          <w:sz w:val="21"/>
          <w:szCs w:val="21"/>
          <w:lang w:val="en-US"/>
        </w:rPr>
        <w:t xml:space="preserve"> of PIRs for adaptive management by proactively and systematically following up on recommendations (currently the emphasis is more for  compliance monitoring).</w:t>
      </w:r>
      <w:r w:rsidR="00E85079" w:rsidRPr="003D538D">
        <w:rPr>
          <w:rFonts w:cstheme="minorHAnsi"/>
          <w:color w:val="000000" w:themeColor="text1"/>
          <w:sz w:val="21"/>
          <w:szCs w:val="21"/>
          <w:lang w:val="en-US"/>
        </w:rPr>
        <w:t xml:space="preserve"> This was a consistent weakness throughout the current project, </w:t>
      </w:r>
      <w:r w:rsidR="00C23323" w:rsidRPr="003D538D">
        <w:rPr>
          <w:rFonts w:cstheme="minorHAnsi"/>
          <w:color w:val="000000" w:themeColor="text1"/>
          <w:sz w:val="21"/>
          <w:szCs w:val="21"/>
          <w:lang w:val="en-US"/>
        </w:rPr>
        <w:t>further hampered by ineffective PEB functioning.</w:t>
      </w:r>
    </w:p>
    <w:p w14:paraId="75D63009" w14:textId="4B1F0BEE" w:rsidR="00803E02" w:rsidRPr="003D538D" w:rsidRDefault="001225EA" w:rsidP="003D7B86">
      <w:pPr>
        <w:pStyle w:val="ListParagraph"/>
        <w:numPr>
          <w:ilvl w:val="0"/>
          <w:numId w:val="127"/>
        </w:numPr>
        <w:tabs>
          <w:tab w:val="left" w:pos="1620"/>
        </w:tabs>
        <w:jc w:val="both"/>
        <w:rPr>
          <w:rFonts w:cstheme="minorHAnsi"/>
          <w:color w:val="000000" w:themeColor="text1"/>
          <w:sz w:val="21"/>
          <w:szCs w:val="21"/>
          <w:lang w:val="en-US"/>
        </w:rPr>
      </w:pPr>
      <w:r w:rsidRPr="003D538D">
        <w:rPr>
          <w:rFonts w:cstheme="minorHAnsi"/>
          <w:color w:val="000000" w:themeColor="text1"/>
          <w:sz w:val="21"/>
          <w:szCs w:val="21"/>
          <w:lang w:val="en-US"/>
        </w:rPr>
        <w:t xml:space="preserve">Review existing </w:t>
      </w:r>
      <w:r w:rsidR="00C56207" w:rsidRPr="003D538D">
        <w:rPr>
          <w:rFonts w:cstheme="minorHAnsi"/>
          <w:color w:val="000000" w:themeColor="text1"/>
          <w:sz w:val="21"/>
          <w:szCs w:val="21"/>
          <w:lang w:val="en-US"/>
        </w:rPr>
        <w:t xml:space="preserve">UNDP </w:t>
      </w:r>
      <w:r w:rsidRPr="003D538D">
        <w:rPr>
          <w:rFonts w:cstheme="minorHAnsi"/>
          <w:color w:val="000000" w:themeColor="text1"/>
          <w:sz w:val="21"/>
          <w:szCs w:val="21"/>
          <w:lang w:val="en-US"/>
        </w:rPr>
        <w:t>regulations to make allowance for addressing the disparity between government salaries and GEF Project PMU staffing requirements to facilitate smooth implementation and ensure fair and adequate remuneration for the professional services provided.</w:t>
      </w:r>
      <w:r w:rsidR="00C56207" w:rsidRPr="003D538D">
        <w:rPr>
          <w:rFonts w:cstheme="minorHAnsi"/>
          <w:color w:val="000000" w:themeColor="text1"/>
          <w:sz w:val="21"/>
          <w:szCs w:val="21"/>
          <w:lang w:val="en-US"/>
        </w:rPr>
        <w:t xml:space="preserve"> This is a generic issue for GEF projects, </w:t>
      </w:r>
      <w:r w:rsidR="000F1200" w:rsidRPr="003D538D">
        <w:rPr>
          <w:rFonts w:cstheme="minorHAnsi"/>
          <w:color w:val="000000" w:themeColor="text1"/>
          <w:sz w:val="21"/>
          <w:szCs w:val="21"/>
          <w:lang w:val="en-US"/>
        </w:rPr>
        <w:t>that could be resolved through a more flexible approach on the part of UNDP</w:t>
      </w:r>
      <w:r w:rsidR="00AC524C" w:rsidRPr="003D538D">
        <w:rPr>
          <w:rFonts w:cstheme="minorHAnsi"/>
          <w:color w:val="000000" w:themeColor="text1"/>
          <w:sz w:val="21"/>
          <w:szCs w:val="21"/>
          <w:lang w:val="en-US"/>
        </w:rPr>
        <w:t xml:space="preserve"> and GEF (eg through appropriate allowances).</w:t>
      </w:r>
    </w:p>
    <w:p w14:paraId="528DE345" w14:textId="6F2C438A" w:rsidR="00ED4FD7" w:rsidRPr="00ED4FD7" w:rsidRDefault="00ED4FD7" w:rsidP="00C60427">
      <w:pPr>
        <w:spacing w:after="0"/>
        <w:jc w:val="both"/>
        <w:rPr>
          <w:rFonts w:cstheme="minorHAnsi"/>
          <w:b/>
          <w:bCs/>
          <w:color w:val="000000" w:themeColor="text1"/>
          <w:sz w:val="21"/>
          <w:szCs w:val="21"/>
          <w:lang w:val="en-US"/>
        </w:rPr>
      </w:pPr>
      <w:r w:rsidRPr="00ED4FD7">
        <w:rPr>
          <w:rFonts w:cstheme="minorHAnsi"/>
          <w:b/>
          <w:bCs/>
          <w:color w:val="000000" w:themeColor="text1"/>
          <w:sz w:val="21"/>
          <w:szCs w:val="21"/>
          <w:lang w:val="en-US"/>
        </w:rPr>
        <w:t>Strengthening M&amp;E and reporting</w:t>
      </w:r>
    </w:p>
    <w:p w14:paraId="2854C248" w14:textId="17CE0AA4" w:rsidR="00ED4FD7" w:rsidRPr="003D538D" w:rsidRDefault="00ED4FD7" w:rsidP="003D7B86">
      <w:pPr>
        <w:pStyle w:val="ListParagraph"/>
        <w:numPr>
          <w:ilvl w:val="0"/>
          <w:numId w:val="128"/>
        </w:numPr>
        <w:tabs>
          <w:tab w:val="left" w:pos="1620"/>
        </w:tabs>
        <w:jc w:val="both"/>
        <w:rPr>
          <w:rFonts w:cstheme="minorHAnsi"/>
          <w:color w:val="000000" w:themeColor="text1"/>
          <w:sz w:val="21"/>
          <w:szCs w:val="21"/>
          <w:lang w:val="en-US"/>
        </w:rPr>
      </w:pPr>
      <w:r w:rsidRPr="003D538D">
        <w:rPr>
          <w:rFonts w:cstheme="minorHAnsi"/>
          <w:color w:val="000000" w:themeColor="text1"/>
          <w:sz w:val="21"/>
          <w:szCs w:val="21"/>
          <w:lang w:val="en-US"/>
        </w:rPr>
        <w:t>Revise UNDP Quarterly and Annual Report templates to include gender mainstreaming and social and environmental safeguards reporting</w:t>
      </w:r>
      <w:r w:rsidR="00871F28" w:rsidRPr="003D538D">
        <w:rPr>
          <w:rFonts w:cstheme="minorHAnsi"/>
          <w:color w:val="000000" w:themeColor="text1"/>
          <w:sz w:val="21"/>
          <w:szCs w:val="21"/>
          <w:lang w:val="en-US"/>
        </w:rPr>
        <w:t xml:space="preserve"> in support of the PIRs and more consistent application of UNDP standards.</w:t>
      </w:r>
    </w:p>
    <w:p w14:paraId="024C9D88" w14:textId="68F89AA2" w:rsidR="00ED4FD7" w:rsidRPr="003D538D" w:rsidRDefault="00ED4FD7" w:rsidP="003D7B86">
      <w:pPr>
        <w:pStyle w:val="ListParagraph"/>
        <w:numPr>
          <w:ilvl w:val="0"/>
          <w:numId w:val="128"/>
        </w:numPr>
        <w:tabs>
          <w:tab w:val="left" w:pos="1620"/>
        </w:tabs>
        <w:jc w:val="both"/>
        <w:rPr>
          <w:rFonts w:cstheme="minorHAnsi"/>
          <w:color w:val="000000" w:themeColor="text1"/>
          <w:sz w:val="21"/>
          <w:szCs w:val="21"/>
          <w:lang w:val="en-US"/>
        </w:rPr>
      </w:pPr>
      <w:r w:rsidRPr="003D538D">
        <w:rPr>
          <w:rFonts w:cstheme="minorHAnsi"/>
          <w:color w:val="000000" w:themeColor="text1"/>
          <w:sz w:val="21"/>
          <w:szCs w:val="21"/>
          <w:lang w:val="en-US"/>
        </w:rPr>
        <w:t xml:space="preserve">Ensure more rigorous </w:t>
      </w:r>
      <w:r w:rsidR="00883AA5" w:rsidRPr="003D538D">
        <w:rPr>
          <w:rFonts w:cstheme="minorHAnsi"/>
          <w:color w:val="000000" w:themeColor="text1"/>
          <w:sz w:val="21"/>
          <w:szCs w:val="21"/>
          <w:lang w:val="en-US"/>
        </w:rPr>
        <w:t xml:space="preserve">UNDP </w:t>
      </w:r>
      <w:r w:rsidRPr="003D538D">
        <w:rPr>
          <w:rFonts w:cstheme="minorHAnsi"/>
          <w:color w:val="000000" w:themeColor="text1"/>
          <w:sz w:val="21"/>
          <w:szCs w:val="21"/>
          <w:lang w:val="en-US"/>
        </w:rPr>
        <w:t>oversight of M&amp;E design, reporting and remediation, and adherence to UNDP/GEF standards</w:t>
      </w:r>
      <w:r w:rsidR="00595701">
        <w:rPr>
          <w:rFonts w:cstheme="minorHAnsi"/>
          <w:color w:val="000000" w:themeColor="text1"/>
          <w:sz w:val="21"/>
          <w:szCs w:val="21"/>
          <w:lang w:val="en-US"/>
        </w:rPr>
        <w:t xml:space="preserve"> (eg SMART indicators, clear baselines and targets)</w:t>
      </w:r>
      <w:r w:rsidR="00B420FB" w:rsidRPr="003D538D">
        <w:rPr>
          <w:rFonts w:cstheme="minorHAnsi"/>
          <w:color w:val="000000" w:themeColor="text1"/>
          <w:sz w:val="21"/>
          <w:szCs w:val="21"/>
          <w:lang w:val="en-US"/>
        </w:rPr>
        <w:t xml:space="preserve">. These were major weaknesses in the current project, that </w:t>
      </w:r>
      <w:r w:rsidR="00883AA5" w:rsidRPr="003D538D">
        <w:rPr>
          <w:rFonts w:cstheme="minorHAnsi"/>
          <w:color w:val="000000" w:themeColor="text1"/>
          <w:sz w:val="21"/>
          <w:szCs w:val="21"/>
          <w:lang w:val="en-US"/>
        </w:rPr>
        <w:t>hindered both effective project management and evaluation.</w:t>
      </w:r>
      <w:r w:rsidR="00CE2129">
        <w:rPr>
          <w:rFonts w:cstheme="minorHAnsi"/>
          <w:color w:val="000000" w:themeColor="text1"/>
          <w:sz w:val="21"/>
          <w:szCs w:val="21"/>
          <w:lang w:val="en-US"/>
        </w:rPr>
        <w:t xml:space="preserve"> </w:t>
      </w:r>
    </w:p>
    <w:p w14:paraId="4638029E" w14:textId="19314691" w:rsidR="00E90C14" w:rsidRPr="00967BD8" w:rsidRDefault="00967BD8" w:rsidP="00C60427">
      <w:pPr>
        <w:spacing w:after="0"/>
        <w:jc w:val="both"/>
        <w:rPr>
          <w:rFonts w:cstheme="minorHAnsi"/>
          <w:b/>
          <w:bCs/>
          <w:color w:val="000000" w:themeColor="text1"/>
          <w:sz w:val="21"/>
          <w:szCs w:val="21"/>
          <w:lang w:val="en-US"/>
        </w:rPr>
      </w:pPr>
      <w:r>
        <w:rPr>
          <w:rFonts w:cstheme="minorHAnsi"/>
          <w:b/>
          <w:bCs/>
          <w:color w:val="000000" w:themeColor="text1"/>
          <w:sz w:val="21"/>
          <w:szCs w:val="21"/>
          <w:lang w:val="en-US"/>
        </w:rPr>
        <w:t>Rep</w:t>
      </w:r>
      <w:r w:rsidRPr="00967BD8">
        <w:rPr>
          <w:rFonts w:cstheme="minorHAnsi"/>
          <w:b/>
          <w:bCs/>
          <w:color w:val="000000" w:themeColor="text1"/>
          <w:sz w:val="21"/>
          <w:szCs w:val="21"/>
          <w:lang w:val="en-US"/>
        </w:rPr>
        <w:t>lication of good practices</w:t>
      </w:r>
    </w:p>
    <w:p w14:paraId="670DF26E" w14:textId="333DB9DE" w:rsidR="00967BD8" w:rsidRPr="00715BC6" w:rsidRDefault="00B6062F" w:rsidP="003D7B86">
      <w:pPr>
        <w:pStyle w:val="ListParagraph"/>
        <w:numPr>
          <w:ilvl w:val="0"/>
          <w:numId w:val="129"/>
        </w:numPr>
        <w:tabs>
          <w:tab w:val="left" w:pos="1620"/>
        </w:tabs>
        <w:jc w:val="both"/>
        <w:rPr>
          <w:rFonts w:cstheme="minorHAnsi"/>
          <w:color w:val="000000" w:themeColor="text1"/>
          <w:sz w:val="21"/>
          <w:szCs w:val="21"/>
          <w:lang w:val="en-US"/>
        </w:rPr>
      </w:pPr>
      <w:r w:rsidRPr="003D538D">
        <w:rPr>
          <w:rFonts w:cstheme="minorHAnsi"/>
          <w:color w:val="000000" w:themeColor="text1"/>
          <w:sz w:val="21"/>
          <w:szCs w:val="21"/>
          <w:lang w:val="en-US"/>
        </w:rPr>
        <w:t xml:space="preserve">The SLM farmer field packages, community woodlots, bee-keeping, saline tolerant rice varieties and fuel-efficient cookstoves were all locally-effective interventions supported by the project </w:t>
      </w:r>
      <w:r w:rsidR="00D92CC0" w:rsidRPr="003D538D">
        <w:rPr>
          <w:rFonts w:cstheme="minorHAnsi"/>
          <w:color w:val="000000" w:themeColor="text1"/>
          <w:sz w:val="21"/>
          <w:szCs w:val="21"/>
          <w:lang w:val="en-US"/>
        </w:rPr>
        <w:t xml:space="preserve">– but to a limited extent constrained by the small GEF budget. </w:t>
      </w:r>
      <w:r w:rsidR="00147CCB" w:rsidRPr="003D538D">
        <w:rPr>
          <w:rFonts w:cstheme="minorHAnsi"/>
          <w:color w:val="000000" w:themeColor="text1"/>
          <w:sz w:val="21"/>
          <w:szCs w:val="21"/>
          <w:lang w:val="en-US"/>
        </w:rPr>
        <w:t xml:space="preserve">These interventions have potential to </w:t>
      </w:r>
      <w:r w:rsidR="00D92CC0" w:rsidRPr="003D538D">
        <w:rPr>
          <w:rFonts w:cstheme="minorHAnsi"/>
          <w:color w:val="000000" w:themeColor="text1"/>
          <w:sz w:val="21"/>
          <w:szCs w:val="21"/>
          <w:lang w:val="en-US"/>
        </w:rPr>
        <w:t xml:space="preserve">achieve </w:t>
      </w:r>
      <w:r w:rsidR="00147CCB" w:rsidRPr="003D538D">
        <w:rPr>
          <w:rFonts w:cstheme="minorHAnsi"/>
          <w:color w:val="000000" w:themeColor="text1"/>
          <w:sz w:val="21"/>
          <w:szCs w:val="21"/>
          <w:lang w:val="en-US"/>
        </w:rPr>
        <w:t xml:space="preserve">much </w:t>
      </w:r>
      <w:r w:rsidR="00D92CC0" w:rsidRPr="003D538D">
        <w:rPr>
          <w:rFonts w:cstheme="minorHAnsi"/>
          <w:color w:val="000000" w:themeColor="text1"/>
          <w:sz w:val="21"/>
          <w:szCs w:val="21"/>
          <w:lang w:val="en-US"/>
        </w:rPr>
        <w:t>greater impact</w:t>
      </w:r>
      <w:r w:rsidR="00147CCB" w:rsidRPr="003D538D">
        <w:rPr>
          <w:rFonts w:cstheme="minorHAnsi"/>
          <w:color w:val="000000" w:themeColor="text1"/>
          <w:sz w:val="21"/>
          <w:szCs w:val="21"/>
          <w:lang w:val="en-US"/>
        </w:rPr>
        <w:t xml:space="preserve"> around the three PAs </w:t>
      </w:r>
      <w:r w:rsidR="00716840" w:rsidRPr="003D538D">
        <w:rPr>
          <w:rFonts w:cstheme="minorHAnsi"/>
          <w:color w:val="000000" w:themeColor="text1"/>
          <w:sz w:val="21"/>
          <w:szCs w:val="21"/>
          <w:lang w:val="en-US"/>
        </w:rPr>
        <w:t xml:space="preserve">if they can be replicated or upscaled </w:t>
      </w:r>
      <w:r w:rsidRPr="003D538D">
        <w:rPr>
          <w:rFonts w:cstheme="minorHAnsi"/>
          <w:color w:val="000000" w:themeColor="text1"/>
          <w:sz w:val="21"/>
          <w:szCs w:val="21"/>
          <w:lang w:val="en-US"/>
        </w:rPr>
        <w:t>to surrounding communities and reduce pressure on natural resources</w:t>
      </w:r>
      <w:r w:rsidR="00716840" w:rsidRPr="003D538D">
        <w:rPr>
          <w:rFonts w:cstheme="minorHAnsi"/>
          <w:color w:val="000000" w:themeColor="text1"/>
          <w:sz w:val="21"/>
          <w:szCs w:val="21"/>
          <w:lang w:val="en-US"/>
        </w:rPr>
        <w:t xml:space="preserve">, and accordingly it has been recommended that DPWM and </w:t>
      </w:r>
      <w:r w:rsidR="00716840" w:rsidRPr="00715BC6">
        <w:rPr>
          <w:rFonts w:cstheme="minorHAnsi"/>
          <w:color w:val="000000" w:themeColor="text1"/>
          <w:sz w:val="21"/>
          <w:szCs w:val="21"/>
          <w:lang w:val="en-US"/>
        </w:rPr>
        <w:t xml:space="preserve">UNDP facilitate this </w:t>
      </w:r>
      <w:r w:rsidRPr="00715BC6">
        <w:rPr>
          <w:rFonts w:cstheme="minorHAnsi"/>
          <w:color w:val="000000" w:themeColor="text1"/>
          <w:sz w:val="21"/>
          <w:szCs w:val="21"/>
          <w:lang w:val="en-US"/>
        </w:rPr>
        <w:t>through engagement with</w:t>
      </w:r>
      <w:r w:rsidR="00716840" w:rsidRPr="00715BC6">
        <w:rPr>
          <w:rFonts w:cstheme="minorHAnsi"/>
          <w:color w:val="000000" w:themeColor="text1"/>
          <w:sz w:val="21"/>
          <w:szCs w:val="21"/>
          <w:lang w:val="en-US"/>
        </w:rPr>
        <w:t xml:space="preserve"> other initiatives such as </w:t>
      </w:r>
      <w:r w:rsidRPr="00715BC6">
        <w:rPr>
          <w:rFonts w:cstheme="minorHAnsi"/>
          <w:color w:val="000000" w:themeColor="text1"/>
          <w:sz w:val="21"/>
          <w:szCs w:val="21"/>
          <w:lang w:val="en-US"/>
        </w:rPr>
        <w:t>the IFAD ROOTS project</w:t>
      </w:r>
      <w:r w:rsidR="00716840" w:rsidRPr="00715BC6">
        <w:rPr>
          <w:rFonts w:cstheme="minorHAnsi"/>
          <w:color w:val="000000" w:themeColor="text1"/>
          <w:sz w:val="21"/>
          <w:szCs w:val="21"/>
          <w:lang w:val="en-US"/>
        </w:rPr>
        <w:t>, and the UNDP Rapid Response Facility.</w:t>
      </w:r>
      <w:r w:rsidR="005C163F" w:rsidRPr="00715BC6">
        <w:rPr>
          <w:rFonts w:cstheme="minorHAnsi"/>
          <w:color w:val="000000" w:themeColor="text1"/>
          <w:sz w:val="21"/>
          <w:szCs w:val="21"/>
          <w:lang w:val="en-US"/>
        </w:rPr>
        <w:t xml:space="preserve"> These approaches could also be applied to similar settings around PAs in the Gambia</w:t>
      </w:r>
      <w:r w:rsidR="004946CA" w:rsidRPr="00715BC6">
        <w:rPr>
          <w:rFonts w:cstheme="minorHAnsi"/>
          <w:color w:val="000000" w:themeColor="text1"/>
          <w:sz w:val="21"/>
          <w:szCs w:val="21"/>
          <w:lang w:val="en-US"/>
        </w:rPr>
        <w:t xml:space="preserve">, or with some adaptation, to other countries in Sub-Saharan Africa. </w:t>
      </w:r>
      <w:r w:rsidR="00CE2129" w:rsidRPr="00715BC6">
        <w:rPr>
          <w:rFonts w:cstheme="minorHAnsi"/>
          <w:color w:val="000000" w:themeColor="text1"/>
          <w:sz w:val="21"/>
          <w:szCs w:val="21"/>
          <w:lang w:val="en-US"/>
        </w:rPr>
        <w:t>In addition, cost efficiencies should be built in from the design phase of other projects regarding means of achieving small scale - high impact rural development support.</w:t>
      </w:r>
    </w:p>
    <w:p w14:paraId="47637018" w14:textId="3BB916BB" w:rsidR="007E1FCD" w:rsidRPr="003D538D" w:rsidRDefault="007E1FCD" w:rsidP="003D7B86">
      <w:pPr>
        <w:pStyle w:val="ListParagraph"/>
        <w:numPr>
          <w:ilvl w:val="0"/>
          <w:numId w:val="129"/>
        </w:numPr>
        <w:tabs>
          <w:tab w:val="left" w:pos="1620"/>
        </w:tabs>
        <w:jc w:val="both"/>
        <w:rPr>
          <w:rFonts w:cstheme="minorHAnsi"/>
          <w:color w:val="000000" w:themeColor="text1"/>
          <w:sz w:val="21"/>
          <w:szCs w:val="21"/>
          <w:lang w:val="en-US"/>
        </w:rPr>
      </w:pPr>
      <w:r w:rsidRPr="00715BC6">
        <w:rPr>
          <w:rFonts w:cstheme="minorHAnsi"/>
          <w:color w:val="000000" w:themeColor="text1"/>
          <w:sz w:val="21"/>
          <w:szCs w:val="21"/>
          <w:lang w:val="en-US"/>
        </w:rPr>
        <w:t xml:space="preserve">While the </w:t>
      </w:r>
      <w:r w:rsidR="00894340" w:rsidRPr="00715BC6">
        <w:rPr>
          <w:rFonts w:cstheme="minorHAnsi"/>
          <w:color w:val="000000" w:themeColor="text1"/>
          <w:sz w:val="21"/>
          <w:szCs w:val="21"/>
          <w:lang w:val="en-US"/>
        </w:rPr>
        <w:t xml:space="preserve">TE was unable to gather substantial information on details, the community radio station broadcasts </w:t>
      </w:r>
      <w:r w:rsidR="00386D99" w:rsidRPr="00715BC6">
        <w:rPr>
          <w:rFonts w:cstheme="minorHAnsi"/>
          <w:color w:val="000000" w:themeColor="text1"/>
          <w:sz w:val="21"/>
          <w:szCs w:val="21"/>
          <w:lang w:val="en-US"/>
        </w:rPr>
        <w:t xml:space="preserve">and engagement of local leaders in awareness raising events appear to have been successful approaches that </w:t>
      </w:r>
      <w:r w:rsidR="008D566B" w:rsidRPr="00715BC6">
        <w:rPr>
          <w:rFonts w:cstheme="minorHAnsi"/>
          <w:color w:val="000000" w:themeColor="text1"/>
          <w:sz w:val="21"/>
          <w:szCs w:val="21"/>
          <w:lang w:val="en-US"/>
        </w:rPr>
        <w:t>could lend themselves to similar settings around PAs in the Gambia, or with some adaptation, to other countries in Sub-Saharan</w:t>
      </w:r>
      <w:r w:rsidR="008D566B" w:rsidRPr="003D538D">
        <w:rPr>
          <w:rFonts w:cstheme="minorHAnsi"/>
          <w:color w:val="000000" w:themeColor="text1"/>
          <w:sz w:val="21"/>
          <w:szCs w:val="21"/>
          <w:lang w:val="en-US"/>
        </w:rPr>
        <w:t xml:space="preserve"> Africa.</w:t>
      </w:r>
    </w:p>
    <w:p w14:paraId="2D4DAF30" w14:textId="5905140B" w:rsidR="00AB1949" w:rsidRPr="003D538D" w:rsidRDefault="00222EA5" w:rsidP="003D7B86">
      <w:pPr>
        <w:pStyle w:val="ListParagraph"/>
        <w:numPr>
          <w:ilvl w:val="0"/>
          <w:numId w:val="129"/>
        </w:numPr>
        <w:tabs>
          <w:tab w:val="left" w:pos="1620"/>
        </w:tabs>
        <w:jc w:val="both"/>
        <w:rPr>
          <w:rFonts w:cstheme="minorHAnsi"/>
          <w:color w:val="000000" w:themeColor="text1"/>
          <w:sz w:val="21"/>
          <w:szCs w:val="21"/>
          <w:lang w:val="en-US"/>
        </w:rPr>
      </w:pPr>
      <w:r w:rsidRPr="003D538D">
        <w:rPr>
          <w:rFonts w:cstheme="minorHAnsi"/>
          <w:color w:val="000000" w:themeColor="text1"/>
          <w:sz w:val="21"/>
          <w:szCs w:val="21"/>
          <w:lang w:val="en-US"/>
        </w:rPr>
        <w:lastRenderedPageBreak/>
        <w:t xml:space="preserve">The project design strategy in focusing on a cluster of three PAs in close proximity to each other had a strong rational basis that was likely to result in more sustainable outcomes for biodiversity conservation. The project’s aim to connect JNP and BBWR along the north bank provided impetus for riparian habitat conservation, as did the proposed extension to KWNP on the south bank. Collectively, the PA cluster has potential to secure significant representative habitats and biodiversity of the upper tidal reaches of the Gambia River and its riparian corridor, and to counter threats related to edge effects and habitat fragmentation that would undoubtedly impact biodiversity if left unchecked. </w:t>
      </w:r>
      <w:r w:rsidR="005426B6" w:rsidRPr="003D538D">
        <w:rPr>
          <w:rFonts w:cstheme="minorHAnsi"/>
          <w:color w:val="000000" w:themeColor="text1"/>
          <w:sz w:val="21"/>
          <w:szCs w:val="21"/>
          <w:lang w:val="en-US"/>
        </w:rPr>
        <w:t xml:space="preserve">This cluster approach to PA network development has strong advantages in that it </w:t>
      </w:r>
      <w:r w:rsidR="00275624" w:rsidRPr="003D538D">
        <w:rPr>
          <w:rFonts w:cstheme="minorHAnsi"/>
          <w:color w:val="000000" w:themeColor="text1"/>
          <w:sz w:val="21"/>
          <w:szCs w:val="21"/>
          <w:lang w:val="en-US"/>
        </w:rPr>
        <w:t>creates more momentum for conservation in one locality and is likely to achieve greater impact and sustainability than dispersed sites.</w:t>
      </w:r>
    </w:p>
    <w:p w14:paraId="7F7420CD" w14:textId="15D4B6DC" w:rsidR="00222EA5" w:rsidRPr="003D538D" w:rsidRDefault="00222EA5" w:rsidP="003D7B86">
      <w:pPr>
        <w:pStyle w:val="ListParagraph"/>
        <w:numPr>
          <w:ilvl w:val="0"/>
          <w:numId w:val="129"/>
        </w:numPr>
        <w:tabs>
          <w:tab w:val="left" w:pos="1620"/>
        </w:tabs>
        <w:jc w:val="both"/>
        <w:rPr>
          <w:rFonts w:cstheme="minorHAnsi"/>
          <w:color w:val="000000" w:themeColor="text1"/>
          <w:sz w:val="21"/>
          <w:szCs w:val="21"/>
          <w:lang w:val="en-US"/>
        </w:rPr>
      </w:pPr>
      <w:r w:rsidRPr="003D538D">
        <w:rPr>
          <w:rFonts w:cstheme="minorHAnsi"/>
          <w:color w:val="000000" w:themeColor="text1"/>
          <w:sz w:val="21"/>
          <w:szCs w:val="21"/>
          <w:lang w:val="en-US"/>
        </w:rPr>
        <w:t>The focus on a cluster of PAs also provided the potential for added value through a networked approach to management and shared learning among the three PAs and their associated stakeholders – although this was not emphasized in the design, and only partly realized during implementation.</w:t>
      </w:r>
      <w:r w:rsidR="005742AA" w:rsidRPr="003D538D">
        <w:rPr>
          <w:rFonts w:cstheme="minorHAnsi"/>
          <w:color w:val="000000" w:themeColor="text1"/>
          <w:sz w:val="21"/>
          <w:szCs w:val="21"/>
          <w:lang w:val="en-US"/>
        </w:rPr>
        <w:t xml:space="preserve"> This idea of local PA networks, or cluster-level PA management </w:t>
      </w:r>
      <w:r w:rsidR="003B436C" w:rsidRPr="003D538D">
        <w:rPr>
          <w:rFonts w:cstheme="minorHAnsi"/>
          <w:color w:val="000000" w:themeColor="text1"/>
          <w:sz w:val="21"/>
          <w:szCs w:val="21"/>
          <w:lang w:val="en-US"/>
        </w:rPr>
        <w:t xml:space="preserve">is transferable between regions and countries and has advantages including more </w:t>
      </w:r>
      <w:r w:rsidR="00A54D70" w:rsidRPr="003D538D">
        <w:rPr>
          <w:rFonts w:cstheme="minorHAnsi"/>
          <w:color w:val="000000" w:themeColor="text1"/>
          <w:sz w:val="21"/>
          <w:szCs w:val="21"/>
          <w:lang w:val="en-US"/>
        </w:rPr>
        <w:t>cost-</w:t>
      </w:r>
      <w:r w:rsidR="003B436C" w:rsidRPr="003D538D">
        <w:rPr>
          <w:rFonts w:cstheme="minorHAnsi"/>
          <w:color w:val="000000" w:themeColor="text1"/>
          <w:sz w:val="21"/>
          <w:szCs w:val="21"/>
          <w:lang w:val="en-US"/>
        </w:rPr>
        <w:t>eff</w:t>
      </w:r>
      <w:r w:rsidR="00A54D70" w:rsidRPr="003D538D">
        <w:rPr>
          <w:rFonts w:cstheme="minorHAnsi"/>
          <w:color w:val="000000" w:themeColor="text1"/>
          <w:sz w:val="21"/>
          <w:szCs w:val="21"/>
          <w:lang w:val="en-US"/>
        </w:rPr>
        <w:t>ective</w:t>
      </w:r>
      <w:r w:rsidR="003B436C" w:rsidRPr="003D538D">
        <w:rPr>
          <w:rFonts w:cstheme="minorHAnsi"/>
          <w:color w:val="000000" w:themeColor="text1"/>
          <w:sz w:val="21"/>
          <w:szCs w:val="21"/>
          <w:lang w:val="en-US"/>
        </w:rPr>
        <w:t xml:space="preserve"> use human </w:t>
      </w:r>
      <w:r w:rsidR="00A54D70" w:rsidRPr="003D538D">
        <w:rPr>
          <w:rFonts w:cstheme="minorHAnsi"/>
          <w:color w:val="000000" w:themeColor="text1"/>
          <w:sz w:val="21"/>
          <w:szCs w:val="21"/>
          <w:lang w:val="en-US"/>
        </w:rPr>
        <w:t xml:space="preserve">and financial </w:t>
      </w:r>
      <w:r w:rsidR="003B436C" w:rsidRPr="003D538D">
        <w:rPr>
          <w:rFonts w:cstheme="minorHAnsi"/>
          <w:color w:val="000000" w:themeColor="text1"/>
          <w:sz w:val="21"/>
          <w:szCs w:val="21"/>
          <w:lang w:val="en-US"/>
        </w:rPr>
        <w:t>resources</w:t>
      </w:r>
      <w:r w:rsidR="00A54D70" w:rsidRPr="003D538D">
        <w:rPr>
          <w:rFonts w:cstheme="minorHAnsi"/>
          <w:color w:val="000000" w:themeColor="text1"/>
          <w:sz w:val="21"/>
          <w:szCs w:val="21"/>
          <w:lang w:val="en-US"/>
        </w:rPr>
        <w:t xml:space="preserve"> and </w:t>
      </w:r>
      <w:r w:rsidR="00B97FA4" w:rsidRPr="003D538D">
        <w:rPr>
          <w:rFonts w:cstheme="minorHAnsi"/>
          <w:color w:val="000000" w:themeColor="text1"/>
          <w:sz w:val="21"/>
          <w:szCs w:val="21"/>
          <w:lang w:val="en-US"/>
        </w:rPr>
        <w:t>knowledge exchange.</w:t>
      </w:r>
    </w:p>
    <w:p w14:paraId="17CE5671" w14:textId="345D6EE5" w:rsidR="007F3895" w:rsidRDefault="007F3895">
      <w:pPr>
        <w:rPr>
          <w:rFonts w:cstheme="minorHAnsi"/>
          <w:color w:val="000000" w:themeColor="text1"/>
          <w:sz w:val="21"/>
          <w:szCs w:val="21"/>
          <w:lang w:val="en-US"/>
        </w:rPr>
      </w:pPr>
    </w:p>
    <w:p w14:paraId="277E2C47" w14:textId="576D126B" w:rsidR="00FA70FD" w:rsidRDefault="00FA70FD">
      <w:pPr>
        <w:rPr>
          <w:rFonts w:cstheme="minorHAnsi"/>
          <w:color w:val="000000" w:themeColor="text1"/>
          <w:sz w:val="21"/>
          <w:szCs w:val="21"/>
          <w:lang w:val="en-US"/>
        </w:rPr>
      </w:pPr>
      <w:r>
        <w:rPr>
          <w:rFonts w:cstheme="minorHAnsi"/>
          <w:color w:val="000000" w:themeColor="text1"/>
          <w:sz w:val="21"/>
          <w:szCs w:val="21"/>
          <w:lang w:val="en-US"/>
        </w:rPr>
        <w:br w:type="page"/>
      </w:r>
    </w:p>
    <w:p w14:paraId="37F2AF41" w14:textId="4F48FBA1" w:rsidR="00F57B8D" w:rsidRPr="004C44F5" w:rsidRDefault="00F57B8D" w:rsidP="00CD7D18">
      <w:pPr>
        <w:pStyle w:val="Heading1"/>
        <w:numPr>
          <w:ilvl w:val="0"/>
          <w:numId w:val="101"/>
        </w:numPr>
        <w:rPr>
          <w:lang w:val="en-US"/>
        </w:rPr>
      </w:pPr>
      <w:bookmarkStart w:id="96" w:name="_Toc58344112"/>
      <w:r w:rsidRPr="004C44F5">
        <w:rPr>
          <w:lang w:val="en-US"/>
        </w:rPr>
        <w:lastRenderedPageBreak/>
        <w:t>Annexes</w:t>
      </w:r>
      <w:bookmarkEnd w:id="96"/>
    </w:p>
    <w:p w14:paraId="3DEA2366" w14:textId="77777777" w:rsidR="00E90C14" w:rsidRPr="001F33DC" w:rsidRDefault="00E90C14" w:rsidP="00E90C14">
      <w:pPr>
        <w:tabs>
          <w:tab w:val="left" w:pos="1620"/>
        </w:tabs>
        <w:contextualSpacing/>
        <w:rPr>
          <w:rFonts w:cstheme="minorHAnsi"/>
          <w:b/>
          <w:bCs/>
          <w:color w:val="000000" w:themeColor="text1"/>
          <w:sz w:val="21"/>
          <w:szCs w:val="21"/>
          <w:lang w:val="en-US"/>
        </w:rPr>
      </w:pPr>
    </w:p>
    <w:p w14:paraId="743A353D" w14:textId="52B2515B" w:rsidR="00F57B8D" w:rsidRPr="004C44F5" w:rsidRDefault="00E90C14" w:rsidP="006E2D62">
      <w:pPr>
        <w:pStyle w:val="Heading2"/>
        <w:numPr>
          <w:ilvl w:val="0"/>
          <w:numId w:val="0"/>
        </w:numPr>
        <w:ind w:left="576" w:hanging="576"/>
        <w:rPr>
          <w:lang w:val="en-US"/>
        </w:rPr>
      </w:pPr>
      <w:bookmarkStart w:id="97" w:name="_Toc58344113"/>
      <w:r w:rsidRPr="004C44F5">
        <w:rPr>
          <w:lang w:val="en-US"/>
        </w:rPr>
        <w:t xml:space="preserve">Annex 1: </w:t>
      </w:r>
      <w:r w:rsidR="00F57B8D" w:rsidRPr="004C44F5">
        <w:rPr>
          <w:lang w:val="en-US"/>
        </w:rPr>
        <w:t>TE ToR (excluding ToR annexes)</w:t>
      </w:r>
      <w:bookmarkEnd w:id="97"/>
    </w:p>
    <w:p w14:paraId="1DE7F657" w14:textId="7EE487E5" w:rsidR="004C44F5" w:rsidRDefault="004C44F5" w:rsidP="00E90C14">
      <w:pPr>
        <w:tabs>
          <w:tab w:val="left" w:pos="1620"/>
        </w:tabs>
        <w:contextualSpacing/>
        <w:rPr>
          <w:rFonts w:cstheme="minorHAnsi"/>
          <w:color w:val="000000" w:themeColor="text1"/>
          <w:sz w:val="21"/>
          <w:szCs w:val="21"/>
          <w:lang w:val="en-US"/>
        </w:rPr>
      </w:pPr>
    </w:p>
    <w:p w14:paraId="203E5847" w14:textId="149BC1E3" w:rsidR="00596B51" w:rsidRPr="00E362CF" w:rsidRDefault="004979C5" w:rsidP="007C42DE">
      <w:pPr>
        <w:rPr>
          <w:b/>
          <w:bCs/>
          <w:lang w:val="en-US"/>
        </w:rPr>
      </w:pPr>
      <w:r w:rsidRPr="00E362CF">
        <w:rPr>
          <w:b/>
          <w:bCs/>
          <w:lang w:val="en-US"/>
        </w:rPr>
        <w:t>See separate file</w:t>
      </w:r>
    </w:p>
    <w:p w14:paraId="3669E6ED" w14:textId="7AC8DCF8" w:rsidR="00D426ED" w:rsidRDefault="00D426ED" w:rsidP="00E90C14">
      <w:pPr>
        <w:tabs>
          <w:tab w:val="left" w:pos="1620"/>
        </w:tabs>
        <w:contextualSpacing/>
        <w:rPr>
          <w:rFonts w:cstheme="minorHAnsi"/>
          <w:color w:val="000000" w:themeColor="text1"/>
          <w:sz w:val="21"/>
          <w:szCs w:val="21"/>
          <w:lang w:val="en-US"/>
        </w:rPr>
      </w:pPr>
    </w:p>
    <w:p w14:paraId="78196330" w14:textId="66E218C2" w:rsidR="00F57B8D" w:rsidRPr="004C44F5" w:rsidRDefault="00E90C14" w:rsidP="006E2D62">
      <w:pPr>
        <w:pStyle w:val="Heading2"/>
        <w:numPr>
          <w:ilvl w:val="0"/>
          <w:numId w:val="0"/>
        </w:numPr>
        <w:ind w:left="576" w:hanging="576"/>
        <w:rPr>
          <w:lang w:val="en-US"/>
        </w:rPr>
      </w:pPr>
      <w:bookmarkStart w:id="98" w:name="_Toc58344114"/>
      <w:r w:rsidRPr="004C44F5">
        <w:rPr>
          <w:lang w:val="en-US"/>
        </w:rPr>
        <w:t xml:space="preserve">Annex 2: </w:t>
      </w:r>
      <w:r w:rsidR="00F57B8D" w:rsidRPr="004C44F5">
        <w:rPr>
          <w:lang w:val="en-US"/>
        </w:rPr>
        <w:t>TE Mission itinerary, including summary of field visits</w:t>
      </w:r>
      <w:bookmarkEnd w:id="98"/>
    </w:p>
    <w:p w14:paraId="0ADCAA50" w14:textId="506F7863" w:rsidR="004C44F5" w:rsidRDefault="004C44F5" w:rsidP="00E90C14">
      <w:pPr>
        <w:tabs>
          <w:tab w:val="left" w:pos="1620"/>
        </w:tabs>
        <w:contextualSpacing/>
        <w:rPr>
          <w:rFonts w:cstheme="minorHAnsi"/>
          <w:color w:val="000000" w:themeColor="text1"/>
          <w:sz w:val="21"/>
          <w:szCs w:val="21"/>
          <w:lang w:val="en-US"/>
        </w:rPr>
      </w:pPr>
    </w:p>
    <w:p w14:paraId="4B6E5EE8" w14:textId="1D6D6127" w:rsidR="00DC3DBA" w:rsidRPr="00DC3DBA" w:rsidRDefault="00DC3DBA" w:rsidP="00DC3DBA">
      <w:pPr>
        <w:autoSpaceDE w:val="0"/>
        <w:autoSpaceDN w:val="0"/>
        <w:adjustRightInd w:val="0"/>
        <w:spacing w:after="0" w:line="360" w:lineRule="auto"/>
        <w:jc w:val="both"/>
        <w:rPr>
          <w:rFonts w:ascii="Calibri" w:eastAsia="Calibri" w:hAnsi="Calibri" w:cs="Calibri"/>
          <w:b/>
          <w:sz w:val="24"/>
          <w:szCs w:val="24"/>
          <w:lang w:val="en-US"/>
        </w:rPr>
      </w:pPr>
      <w:r w:rsidRPr="00DC3DBA">
        <w:rPr>
          <w:rFonts w:ascii="Calibri" w:eastAsia="Calibri" w:hAnsi="Calibri" w:cs="Calibri"/>
          <w:b/>
          <w:sz w:val="24"/>
          <w:szCs w:val="24"/>
          <w:lang w:val="en-US"/>
        </w:rPr>
        <w:t xml:space="preserve">FIELD TRIP </w:t>
      </w:r>
    </w:p>
    <w:p w14:paraId="4FD894F1" w14:textId="49BB75B5" w:rsidR="00821749" w:rsidRDefault="00A5226C" w:rsidP="004F0864">
      <w:pPr>
        <w:autoSpaceDE w:val="0"/>
        <w:autoSpaceDN w:val="0"/>
        <w:adjustRightInd w:val="0"/>
        <w:spacing w:after="0" w:line="360" w:lineRule="auto"/>
        <w:contextualSpacing/>
        <w:jc w:val="both"/>
        <w:rPr>
          <w:rFonts w:ascii="Calibri" w:eastAsia="Calibri" w:hAnsi="Calibri" w:cs="Calibri"/>
          <w:b/>
          <w:sz w:val="24"/>
          <w:szCs w:val="24"/>
          <w:lang w:val="en-US"/>
        </w:rPr>
      </w:pPr>
      <w:r>
        <w:rPr>
          <w:rFonts w:ascii="Calibri" w:eastAsia="Calibri" w:hAnsi="Calibri" w:cs="Calibri"/>
          <w:b/>
          <w:sz w:val="24"/>
          <w:szCs w:val="24"/>
          <w:lang w:val="en-US"/>
        </w:rPr>
        <w:t>Itinerary</w:t>
      </w:r>
    </w:p>
    <w:p w14:paraId="35AF0F41" w14:textId="77777777" w:rsidR="00121A92" w:rsidRPr="00196887" w:rsidRDefault="00A5226C" w:rsidP="004F0864">
      <w:pPr>
        <w:autoSpaceDE w:val="0"/>
        <w:autoSpaceDN w:val="0"/>
        <w:adjustRightInd w:val="0"/>
        <w:spacing w:after="0" w:line="360" w:lineRule="auto"/>
        <w:contextualSpacing/>
        <w:jc w:val="both"/>
        <w:rPr>
          <w:rFonts w:ascii="Calibri" w:eastAsia="Calibri" w:hAnsi="Calibri" w:cs="Calibri"/>
          <w:b/>
          <w:lang w:val="en-US"/>
        </w:rPr>
      </w:pPr>
      <w:r w:rsidRPr="00196887">
        <w:rPr>
          <w:rFonts w:ascii="Calibri" w:eastAsia="Calibri" w:hAnsi="Calibri" w:cs="Calibri"/>
          <w:b/>
          <w:lang w:val="en-US"/>
        </w:rPr>
        <w:t xml:space="preserve">26 September 2020: </w:t>
      </w:r>
    </w:p>
    <w:p w14:paraId="63C695DE" w14:textId="697EB2A8" w:rsidR="00A5226C" w:rsidRPr="00196887" w:rsidRDefault="00121A92" w:rsidP="004F0864">
      <w:pPr>
        <w:autoSpaceDE w:val="0"/>
        <w:autoSpaceDN w:val="0"/>
        <w:adjustRightInd w:val="0"/>
        <w:spacing w:after="0" w:line="360" w:lineRule="auto"/>
        <w:contextualSpacing/>
        <w:jc w:val="both"/>
        <w:rPr>
          <w:rFonts w:ascii="Calibri" w:eastAsia="Calibri" w:hAnsi="Calibri" w:cs="Calibri"/>
          <w:bCs/>
          <w:lang w:val="en-US"/>
        </w:rPr>
      </w:pPr>
      <w:r w:rsidRPr="00196887">
        <w:rPr>
          <w:rFonts w:ascii="Calibri" w:eastAsia="Calibri" w:hAnsi="Calibri" w:cs="Calibri"/>
          <w:bCs/>
          <w:lang w:val="en-US"/>
        </w:rPr>
        <w:t>AM: Greater Banjul to Kiang West NP</w:t>
      </w:r>
    </w:p>
    <w:p w14:paraId="258FB311" w14:textId="211844EE" w:rsidR="00121A92" w:rsidRPr="00196887" w:rsidRDefault="00121A92" w:rsidP="004F0864">
      <w:pPr>
        <w:autoSpaceDE w:val="0"/>
        <w:autoSpaceDN w:val="0"/>
        <w:adjustRightInd w:val="0"/>
        <w:spacing w:after="0" w:line="360" w:lineRule="auto"/>
        <w:contextualSpacing/>
        <w:jc w:val="both"/>
        <w:rPr>
          <w:rFonts w:ascii="Calibri" w:eastAsia="Calibri" w:hAnsi="Calibri" w:cs="Calibri"/>
          <w:bCs/>
          <w:lang w:val="en-US"/>
        </w:rPr>
      </w:pPr>
      <w:r w:rsidRPr="00196887">
        <w:rPr>
          <w:rFonts w:ascii="Calibri" w:eastAsia="Calibri" w:hAnsi="Calibri" w:cs="Calibri"/>
          <w:bCs/>
          <w:lang w:val="en-US"/>
        </w:rPr>
        <w:t>PM: Kiang West NP to Baobolong WR</w:t>
      </w:r>
    </w:p>
    <w:p w14:paraId="490C2479" w14:textId="77777777" w:rsidR="00220554" w:rsidRPr="00196887" w:rsidRDefault="00220554" w:rsidP="00220554">
      <w:pPr>
        <w:autoSpaceDE w:val="0"/>
        <w:autoSpaceDN w:val="0"/>
        <w:adjustRightInd w:val="0"/>
        <w:spacing w:after="0" w:line="360" w:lineRule="auto"/>
        <w:contextualSpacing/>
        <w:jc w:val="both"/>
        <w:rPr>
          <w:rFonts w:ascii="Calibri" w:eastAsia="Calibri" w:hAnsi="Calibri" w:cs="Calibri"/>
          <w:bCs/>
          <w:lang w:val="en-US"/>
        </w:rPr>
      </w:pPr>
      <w:r w:rsidRPr="00196887">
        <w:rPr>
          <w:rFonts w:ascii="Calibri" w:eastAsia="Calibri" w:hAnsi="Calibri" w:cs="Calibri"/>
          <w:bCs/>
          <w:lang w:val="en-US"/>
        </w:rPr>
        <w:t>PM: Baobolong WR</w:t>
      </w:r>
    </w:p>
    <w:p w14:paraId="3B191443" w14:textId="282D7D10" w:rsidR="00220554" w:rsidRPr="00196887" w:rsidRDefault="00220554" w:rsidP="004F0864">
      <w:pPr>
        <w:autoSpaceDE w:val="0"/>
        <w:autoSpaceDN w:val="0"/>
        <w:adjustRightInd w:val="0"/>
        <w:spacing w:after="0" w:line="360" w:lineRule="auto"/>
        <w:contextualSpacing/>
        <w:jc w:val="both"/>
        <w:rPr>
          <w:rFonts w:ascii="Calibri" w:eastAsia="Calibri" w:hAnsi="Calibri" w:cs="Calibri"/>
          <w:bCs/>
          <w:lang w:val="en-US"/>
        </w:rPr>
      </w:pPr>
      <w:r w:rsidRPr="00196887">
        <w:rPr>
          <w:rFonts w:ascii="Calibri" w:eastAsia="Calibri" w:hAnsi="Calibri" w:cs="Calibri"/>
          <w:bCs/>
          <w:lang w:val="en-US"/>
        </w:rPr>
        <w:t>Night Stop: Jokadu NP</w:t>
      </w:r>
    </w:p>
    <w:p w14:paraId="41FC1B1A" w14:textId="77777777" w:rsidR="00196887" w:rsidRPr="00196887" w:rsidRDefault="00196887" w:rsidP="004F0864">
      <w:pPr>
        <w:autoSpaceDE w:val="0"/>
        <w:autoSpaceDN w:val="0"/>
        <w:adjustRightInd w:val="0"/>
        <w:spacing w:after="0" w:line="360" w:lineRule="auto"/>
        <w:contextualSpacing/>
        <w:jc w:val="both"/>
        <w:rPr>
          <w:rFonts w:ascii="Calibri" w:eastAsia="Calibri" w:hAnsi="Calibri" w:cs="Calibri"/>
          <w:b/>
          <w:lang w:val="en-US"/>
        </w:rPr>
      </w:pPr>
    </w:p>
    <w:p w14:paraId="73685740" w14:textId="538F7804" w:rsidR="00A5226C" w:rsidRPr="00196887" w:rsidRDefault="00121A92" w:rsidP="004F0864">
      <w:pPr>
        <w:autoSpaceDE w:val="0"/>
        <w:autoSpaceDN w:val="0"/>
        <w:adjustRightInd w:val="0"/>
        <w:spacing w:after="0" w:line="360" w:lineRule="auto"/>
        <w:contextualSpacing/>
        <w:jc w:val="both"/>
        <w:rPr>
          <w:rFonts w:ascii="Calibri" w:eastAsia="Calibri" w:hAnsi="Calibri" w:cs="Calibri"/>
          <w:b/>
          <w:lang w:val="en-US"/>
        </w:rPr>
      </w:pPr>
      <w:r w:rsidRPr="00196887">
        <w:rPr>
          <w:rFonts w:ascii="Calibri" w:eastAsia="Calibri" w:hAnsi="Calibri" w:cs="Calibri"/>
          <w:b/>
          <w:lang w:val="en-US"/>
        </w:rPr>
        <w:t>27 September 2020:</w:t>
      </w:r>
    </w:p>
    <w:p w14:paraId="02FEDA9D" w14:textId="6DBD09D2" w:rsidR="008611DC" w:rsidRPr="00196887" w:rsidRDefault="008611DC" w:rsidP="004F0864">
      <w:pPr>
        <w:autoSpaceDE w:val="0"/>
        <w:autoSpaceDN w:val="0"/>
        <w:adjustRightInd w:val="0"/>
        <w:spacing w:after="0" w:line="360" w:lineRule="auto"/>
        <w:contextualSpacing/>
        <w:jc w:val="both"/>
        <w:rPr>
          <w:rFonts w:ascii="Calibri" w:eastAsia="Calibri" w:hAnsi="Calibri" w:cs="Calibri"/>
          <w:bCs/>
          <w:lang w:val="en-US"/>
        </w:rPr>
      </w:pPr>
      <w:r w:rsidRPr="00196887">
        <w:rPr>
          <w:rFonts w:ascii="Calibri" w:eastAsia="Calibri" w:hAnsi="Calibri" w:cs="Calibri"/>
          <w:bCs/>
          <w:lang w:val="en-US"/>
        </w:rPr>
        <w:t xml:space="preserve">AM: </w:t>
      </w:r>
      <w:r w:rsidR="00362427" w:rsidRPr="00196887">
        <w:rPr>
          <w:rFonts w:ascii="Calibri" w:eastAsia="Calibri" w:hAnsi="Calibri" w:cs="Calibri"/>
          <w:bCs/>
          <w:lang w:val="en-US"/>
        </w:rPr>
        <w:t>Jokadu NP</w:t>
      </w:r>
    </w:p>
    <w:p w14:paraId="145858CE" w14:textId="151FE339" w:rsidR="008611DC" w:rsidRPr="00196887" w:rsidRDefault="008611DC" w:rsidP="0023466F">
      <w:pPr>
        <w:autoSpaceDE w:val="0"/>
        <w:autoSpaceDN w:val="0"/>
        <w:adjustRightInd w:val="0"/>
        <w:spacing w:after="0" w:line="360" w:lineRule="auto"/>
        <w:contextualSpacing/>
        <w:jc w:val="both"/>
        <w:rPr>
          <w:rFonts w:ascii="Calibri" w:eastAsia="Calibri" w:hAnsi="Calibri" w:cs="Calibri"/>
          <w:bCs/>
          <w:lang w:val="en-US"/>
        </w:rPr>
      </w:pPr>
      <w:r w:rsidRPr="00196887">
        <w:rPr>
          <w:rFonts w:ascii="Calibri" w:eastAsia="Calibri" w:hAnsi="Calibri" w:cs="Calibri"/>
          <w:bCs/>
          <w:lang w:val="en-US"/>
        </w:rPr>
        <w:t xml:space="preserve">PM: </w:t>
      </w:r>
      <w:r w:rsidR="0023466F" w:rsidRPr="00196887">
        <w:rPr>
          <w:rFonts w:ascii="Calibri" w:eastAsia="Calibri" w:hAnsi="Calibri" w:cs="Calibri"/>
          <w:bCs/>
          <w:lang w:val="en-US"/>
        </w:rPr>
        <w:t>R</w:t>
      </w:r>
      <w:r w:rsidR="00D056C9" w:rsidRPr="00196887">
        <w:rPr>
          <w:rFonts w:ascii="Calibri" w:eastAsia="Calibri" w:hAnsi="Calibri" w:cs="Calibri"/>
          <w:bCs/>
          <w:lang w:val="en-US"/>
        </w:rPr>
        <w:t>eturn to Greater Banjul</w:t>
      </w:r>
    </w:p>
    <w:p w14:paraId="492DA807" w14:textId="6E903DBD" w:rsidR="00121A92" w:rsidRDefault="00121A92" w:rsidP="004F0864">
      <w:pPr>
        <w:autoSpaceDE w:val="0"/>
        <w:autoSpaceDN w:val="0"/>
        <w:adjustRightInd w:val="0"/>
        <w:spacing w:after="0" w:line="360" w:lineRule="auto"/>
        <w:contextualSpacing/>
        <w:jc w:val="both"/>
        <w:rPr>
          <w:rFonts w:ascii="Calibri" w:eastAsia="Calibri" w:hAnsi="Calibri" w:cs="Calibri"/>
          <w:b/>
          <w:sz w:val="24"/>
          <w:szCs w:val="24"/>
          <w:lang w:val="en-US"/>
        </w:rPr>
      </w:pPr>
    </w:p>
    <w:p w14:paraId="2E9D6649" w14:textId="2306BFD6" w:rsidR="009676AF" w:rsidRDefault="009676AF" w:rsidP="004F0864">
      <w:pPr>
        <w:autoSpaceDE w:val="0"/>
        <w:autoSpaceDN w:val="0"/>
        <w:adjustRightInd w:val="0"/>
        <w:spacing w:after="0" w:line="360" w:lineRule="auto"/>
        <w:contextualSpacing/>
        <w:jc w:val="both"/>
        <w:rPr>
          <w:rFonts w:ascii="Calibri" w:eastAsia="Calibri" w:hAnsi="Calibri" w:cs="Calibri"/>
          <w:b/>
          <w:sz w:val="24"/>
          <w:szCs w:val="24"/>
          <w:lang w:val="en-US"/>
        </w:rPr>
      </w:pPr>
      <w:r>
        <w:rPr>
          <w:rFonts w:ascii="Calibri" w:eastAsia="Calibri" w:hAnsi="Calibri" w:cs="Calibri"/>
          <w:b/>
          <w:sz w:val="24"/>
          <w:szCs w:val="24"/>
          <w:lang w:val="en-US"/>
        </w:rPr>
        <w:t>Summary</w:t>
      </w:r>
    </w:p>
    <w:p w14:paraId="643BB9A1" w14:textId="1348184A" w:rsidR="00DC3DBA" w:rsidRPr="00DC3DBA" w:rsidRDefault="00DC3DBA" w:rsidP="00196887">
      <w:pPr>
        <w:autoSpaceDE w:val="0"/>
        <w:autoSpaceDN w:val="0"/>
        <w:adjustRightInd w:val="0"/>
        <w:spacing w:after="0" w:line="276" w:lineRule="auto"/>
        <w:contextualSpacing/>
        <w:jc w:val="both"/>
        <w:rPr>
          <w:rFonts w:ascii="Calibri" w:eastAsia="Calibri" w:hAnsi="Calibri" w:cs="Calibri"/>
          <w:b/>
          <w:lang w:val="en-US"/>
        </w:rPr>
      </w:pPr>
      <w:r w:rsidRPr="00DC3DBA">
        <w:rPr>
          <w:rFonts w:ascii="Calibri" w:eastAsia="Calibri" w:hAnsi="Calibri" w:cs="Calibri"/>
          <w:b/>
          <w:lang w:val="en-US"/>
        </w:rPr>
        <w:t>Kiang West National Park</w:t>
      </w:r>
    </w:p>
    <w:p w14:paraId="624D3D0A" w14:textId="470F2F3D" w:rsidR="00DC3DBA" w:rsidRPr="00DC3DBA" w:rsidRDefault="00DC3DBA" w:rsidP="00196887">
      <w:pPr>
        <w:autoSpaceDE w:val="0"/>
        <w:autoSpaceDN w:val="0"/>
        <w:adjustRightInd w:val="0"/>
        <w:spacing w:after="0" w:line="276" w:lineRule="auto"/>
        <w:jc w:val="both"/>
        <w:rPr>
          <w:rFonts w:ascii="Calibri" w:eastAsia="Calibri" w:hAnsi="Calibri" w:cs="Calibri"/>
          <w:lang w:val="en-US"/>
        </w:rPr>
      </w:pPr>
      <w:r w:rsidRPr="00DC3DBA">
        <w:rPr>
          <w:rFonts w:ascii="Calibri" w:eastAsia="Calibri" w:hAnsi="Calibri" w:cs="Calibri"/>
          <w:lang w:val="en-US"/>
        </w:rPr>
        <w:t>On the 26</w:t>
      </w:r>
      <w:r w:rsidRPr="00DC3DBA">
        <w:rPr>
          <w:rFonts w:ascii="Calibri" w:eastAsia="Calibri" w:hAnsi="Calibri" w:cs="Calibri"/>
          <w:vertAlign w:val="superscript"/>
          <w:lang w:val="en-US"/>
        </w:rPr>
        <w:t>th</w:t>
      </w:r>
      <w:r w:rsidRPr="00DC3DBA">
        <w:rPr>
          <w:rFonts w:ascii="Calibri" w:eastAsia="Calibri" w:hAnsi="Calibri" w:cs="Calibri"/>
          <w:lang w:val="en-US"/>
        </w:rPr>
        <w:t xml:space="preserve"> of September, the TE team drove from the Greater Banjul Area (GBA) to Kiang West National Park (KWNP) in the Lower River Region (LRR) and met with the SLM Farmer Demonstrators and the park management authorities. Upon arrival at the KWNP Headquarters in Dumbuto, the team was met by the Manager of Kiang West National Park, Mr. Lamin Manneh, who introduced them to the five project SLM Farmer Demonstrators. The</w:t>
      </w:r>
      <w:r w:rsidR="00C63E2B">
        <w:rPr>
          <w:rFonts w:ascii="Calibri" w:eastAsia="Calibri" w:hAnsi="Calibri" w:cs="Calibri"/>
          <w:lang w:val="en-US"/>
        </w:rPr>
        <w:t>y</w:t>
      </w:r>
      <w:r w:rsidRPr="00DC3DBA">
        <w:rPr>
          <w:rFonts w:ascii="Calibri" w:eastAsia="Calibri" w:hAnsi="Calibri" w:cs="Calibri"/>
          <w:lang w:val="en-US"/>
        </w:rPr>
        <w:t xml:space="preserve"> held a meeting the five SLM Farmer Demonstrators. This was followed by a discussion with the Park Manager, Mr. Manneh. The team then inspected the borehole and the renovated buildings at the park headquarters and drove to Baobolong Wetland Reserve.</w:t>
      </w:r>
    </w:p>
    <w:p w14:paraId="41EB67FE" w14:textId="77777777" w:rsidR="00821749" w:rsidRPr="00196887" w:rsidRDefault="00821749" w:rsidP="00196887">
      <w:pPr>
        <w:autoSpaceDE w:val="0"/>
        <w:autoSpaceDN w:val="0"/>
        <w:adjustRightInd w:val="0"/>
        <w:spacing w:after="0" w:line="276" w:lineRule="auto"/>
        <w:contextualSpacing/>
        <w:jc w:val="both"/>
        <w:rPr>
          <w:rFonts w:ascii="Calibri" w:eastAsia="Calibri" w:hAnsi="Calibri" w:cs="Calibri"/>
          <w:b/>
          <w:lang w:val="en-US"/>
        </w:rPr>
      </w:pPr>
    </w:p>
    <w:p w14:paraId="4BCFBB3A" w14:textId="42D6B505" w:rsidR="00D0792B" w:rsidRPr="00D0792B" w:rsidRDefault="00D0792B" w:rsidP="00196887">
      <w:pPr>
        <w:autoSpaceDE w:val="0"/>
        <w:autoSpaceDN w:val="0"/>
        <w:adjustRightInd w:val="0"/>
        <w:spacing w:after="0" w:line="276" w:lineRule="auto"/>
        <w:contextualSpacing/>
        <w:jc w:val="both"/>
        <w:rPr>
          <w:rFonts w:ascii="Calibri" w:eastAsia="Calibri" w:hAnsi="Calibri" w:cs="Calibri"/>
          <w:b/>
          <w:lang w:val="en-US"/>
        </w:rPr>
      </w:pPr>
      <w:r w:rsidRPr="00D0792B">
        <w:rPr>
          <w:rFonts w:ascii="Calibri" w:eastAsia="Calibri" w:hAnsi="Calibri" w:cs="Calibri"/>
          <w:b/>
          <w:lang w:val="en-US"/>
        </w:rPr>
        <w:t>Baobolong Wetland Reserve</w:t>
      </w:r>
    </w:p>
    <w:p w14:paraId="7B4E6F91" w14:textId="5C134FC0" w:rsidR="00D0792B" w:rsidRPr="00D0792B" w:rsidRDefault="00D0792B" w:rsidP="00196887">
      <w:pPr>
        <w:autoSpaceDE w:val="0"/>
        <w:autoSpaceDN w:val="0"/>
        <w:adjustRightInd w:val="0"/>
        <w:spacing w:after="0" w:line="276" w:lineRule="auto"/>
        <w:jc w:val="both"/>
        <w:rPr>
          <w:rFonts w:ascii="Calibri" w:eastAsia="Calibri" w:hAnsi="Calibri" w:cs="Calibri"/>
          <w:lang w:val="en-US"/>
        </w:rPr>
      </w:pPr>
      <w:r w:rsidRPr="00D0792B">
        <w:rPr>
          <w:rFonts w:ascii="Calibri" w:eastAsia="Calibri" w:hAnsi="Calibri" w:cs="Calibri"/>
          <w:lang w:val="en-US"/>
        </w:rPr>
        <w:t>From Kiang West National Park, the team drove to Baobolong Wetland Reserve (BWR) in the North Bank Region (NBR). Upon arrival at BWR Headquarters in No Kunda, the team was met by the Reserve Manager, Mr. Lamin Njie who introduced them to the project beneficiaries. The team held meetings with representatives of the SLM Farmer Demonstrators, Cook Stoves partic</w:t>
      </w:r>
      <w:r w:rsidR="005518F3" w:rsidRPr="00196887">
        <w:rPr>
          <w:rFonts w:ascii="Calibri" w:eastAsia="Calibri" w:hAnsi="Calibri" w:cs="Calibri"/>
          <w:lang w:val="en-US"/>
        </w:rPr>
        <w:t>i</w:t>
      </w:r>
      <w:r w:rsidRPr="00D0792B">
        <w:rPr>
          <w:rFonts w:ascii="Calibri" w:eastAsia="Calibri" w:hAnsi="Calibri" w:cs="Calibri"/>
          <w:lang w:val="en-US"/>
        </w:rPr>
        <w:t xml:space="preserve">pants, the Protected Area Committee (PAC) and Village Woodlots, supported by the project. This was followed by a meeting with </w:t>
      </w:r>
      <w:r w:rsidRPr="00D0792B">
        <w:rPr>
          <w:rFonts w:ascii="Calibri" w:eastAsia="Calibri" w:hAnsi="Calibri" w:cs="Calibri"/>
          <w:lang w:val="en-US"/>
        </w:rPr>
        <w:lastRenderedPageBreak/>
        <w:t>the Reserve Manager, Mr. Lamin Njie.  The team then inspected the reserve headquarters building supported by the project. Finally, the team visited the No Kunda Village Woodlot supported by the project, where thousands of seedlings, mainly Gmelina (</w:t>
      </w:r>
      <w:r w:rsidRPr="00D0792B">
        <w:rPr>
          <w:rFonts w:ascii="Calibri" w:eastAsia="Calibri" w:hAnsi="Calibri" w:cs="Calibri"/>
          <w:i/>
          <w:color w:val="111111"/>
          <w:shd w:val="clear" w:color="auto" w:fill="FFFFFF"/>
          <w:lang w:val="en-US"/>
        </w:rPr>
        <w:t>Gmelina arborea</w:t>
      </w:r>
      <w:r w:rsidRPr="00D0792B">
        <w:rPr>
          <w:rFonts w:ascii="Calibri" w:eastAsia="Calibri" w:hAnsi="Calibri" w:cs="Calibri"/>
          <w:lang w:val="en-US"/>
        </w:rPr>
        <w:t>) have been planted. The team, then drove to Jokadu National Park (JNP) also in the NBR.</w:t>
      </w:r>
    </w:p>
    <w:p w14:paraId="71DA6351" w14:textId="77777777" w:rsidR="00821749" w:rsidRPr="00196887" w:rsidRDefault="00821749" w:rsidP="00196887">
      <w:pPr>
        <w:autoSpaceDE w:val="0"/>
        <w:autoSpaceDN w:val="0"/>
        <w:adjustRightInd w:val="0"/>
        <w:spacing w:after="0" w:line="276" w:lineRule="auto"/>
        <w:contextualSpacing/>
        <w:jc w:val="both"/>
        <w:rPr>
          <w:rFonts w:ascii="Calibri" w:eastAsia="Calibri" w:hAnsi="Calibri" w:cs="Calibri"/>
          <w:b/>
          <w:lang w:val="en-US"/>
        </w:rPr>
      </w:pPr>
    </w:p>
    <w:p w14:paraId="795EABFC" w14:textId="7F0159AE" w:rsidR="004F0864" w:rsidRPr="004F0864" w:rsidRDefault="004F0864" w:rsidP="00196887">
      <w:pPr>
        <w:autoSpaceDE w:val="0"/>
        <w:autoSpaceDN w:val="0"/>
        <w:adjustRightInd w:val="0"/>
        <w:spacing w:after="0" w:line="276" w:lineRule="auto"/>
        <w:contextualSpacing/>
        <w:jc w:val="both"/>
        <w:rPr>
          <w:rFonts w:ascii="Calibri" w:eastAsia="Calibri" w:hAnsi="Calibri" w:cs="Calibri"/>
          <w:b/>
          <w:lang w:val="en-US"/>
        </w:rPr>
      </w:pPr>
      <w:r w:rsidRPr="004F0864">
        <w:rPr>
          <w:rFonts w:ascii="Calibri" w:eastAsia="Calibri" w:hAnsi="Calibri" w:cs="Calibri"/>
          <w:b/>
          <w:lang w:val="en-US"/>
        </w:rPr>
        <w:t>Jokadu National Park.</w:t>
      </w:r>
    </w:p>
    <w:p w14:paraId="3FF8CB86" w14:textId="4CDD0C95" w:rsidR="004F0864" w:rsidRPr="00196887" w:rsidRDefault="004F0864" w:rsidP="00196887">
      <w:pPr>
        <w:autoSpaceDE w:val="0"/>
        <w:autoSpaceDN w:val="0"/>
        <w:adjustRightInd w:val="0"/>
        <w:spacing w:after="0" w:line="276" w:lineRule="auto"/>
        <w:jc w:val="both"/>
        <w:rPr>
          <w:rFonts w:ascii="Calibri" w:eastAsia="Calibri" w:hAnsi="Calibri" w:cs="Calibri"/>
          <w:lang w:val="en-US"/>
        </w:rPr>
      </w:pPr>
      <w:r w:rsidRPr="004F0864">
        <w:rPr>
          <w:rFonts w:ascii="Calibri" w:eastAsia="Calibri" w:hAnsi="Calibri" w:cs="Calibri"/>
          <w:lang w:val="en-US"/>
        </w:rPr>
        <w:t>Upon arrival at the JNP Headquarters in Kuntaya, the team was met by one of the Park Rangers.  On the 27</w:t>
      </w:r>
      <w:r w:rsidRPr="004F0864">
        <w:rPr>
          <w:rFonts w:ascii="Calibri" w:eastAsia="Calibri" w:hAnsi="Calibri" w:cs="Calibri"/>
          <w:vertAlign w:val="superscript"/>
          <w:lang w:val="en-US"/>
        </w:rPr>
        <w:t>th</w:t>
      </w:r>
      <w:r w:rsidRPr="004F0864">
        <w:rPr>
          <w:rFonts w:ascii="Calibri" w:eastAsia="Calibri" w:hAnsi="Calibri" w:cs="Calibri"/>
          <w:lang w:val="en-US"/>
        </w:rPr>
        <w:t xml:space="preserve"> of September, the team met the Park Manager, Mr. Pateh Ceesay, who introduced them to the project beneficiaries. The team held meetings with representatives of SLM Farmer Demonstrators, the Manager of JNP, Mr. Pateh Ceesay, Beekeeping participants, salt-tolerant rice growers and representatives of the Protected Area Committee. This was followed by a meeting between the National Consultant and the PAN National Project Manager. The team then inspected the borehole and the park headquarters buildings supported by the project before returning to the Greater Banjul Area.</w:t>
      </w:r>
    </w:p>
    <w:p w14:paraId="16506CA7" w14:textId="2664EF7A" w:rsidR="00821749" w:rsidRPr="00196887" w:rsidRDefault="00821749" w:rsidP="00196887">
      <w:pPr>
        <w:autoSpaceDE w:val="0"/>
        <w:autoSpaceDN w:val="0"/>
        <w:adjustRightInd w:val="0"/>
        <w:spacing w:after="0" w:line="276" w:lineRule="auto"/>
        <w:jc w:val="both"/>
        <w:rPr>
          <w:rFonts w:ascii="Calibri" w:eastAsia="Calibri" w:hAnsi="Calibri" w:cs="Calibri"/>
          <w:lang w:val="en-US"/>
        </w:rPr>
      </w:pPr>
    </w:p>
    <w:p w14:paraId="0943E6A0" w14:textId="352E7D29" w:rsidR="00821749" w:rsidRPr="004F0864" w:rsidRDefault="00821749" w:rsidP="00196887">
      <w:pPr>
        <w:autoSpaceDE w:val="0"/>
        <w:autoSpaceDN w:val="0"/>
        <w:adjustRightInd w:val="0"/>
        <w:spacing w:after="0" w:line="276" w:lineRule="auto"/>
        <w:jc w:val="both"/>
        <w:rPr>
          <w:rFonts w:ascii="Calibri" w:eastAsia="Calibri" w:hAnsi="Calibri" w:cs="Calibri"/>
          <w:lang w:val="en-US"/>
        </w:rPr>
      </w:pPr>
      <w:r w:rsidRPr="00196887">
        <w:rPr>
          <w:rFonts w:ascii="Calibri" w:eastAsia="Calibri" w:hAnsi="Calibri" w:cs="Calibri"/>
          <w:lang w:val="en-US"/>
        </w:rPr>
        <w:t xml:space="preserve">The list of participants </w:t>
      </w:r>
      <w:r w:rsidR="0090624D" w:rsidRPr="00196887">
        <w:rPr>
          <w:rFonts w:ascii="Calibri" w:eastAsia="Calibri" w:hAnsi="Calibri" w:cs="Calibri"/>
          <w:lang w:val="en-US"/>
        </w:rPr>
        <w:t xml:space="preserve">at each site is given in </w:t>
      </w:r>
      <w:r w:rsidR="0090624D" w:rsidRPr="00196887">
        <w:rPr>
          <w:rFonts w:ascii="Calibri" w:eastAsia="Calibri" w:hAnsi="Calibri" w:cs="Calibri"/>
          <w:b/>
          <w:bCs/>
          <w:lang w:val="en-US"/>
        </w:rPr>
        <w:t>Annex 3</w:t>
      </w:r>
      <w:r w:rsidR="0090624D" w:rsidRPr="00196887">
        <w:rPr>
          <w:rFonts w:ascii="Calibri" w:eastAsia="Calibri" w:hAnsi="Calibri" w:cs="Calibri"/>
          <w:lang w:val="en-US"/>
        </w:rPr>
        <w:t>.</w:t>
      </w:r>
      <w:r w:rsidR="00EF37EF" w:rsidRPr="00196887">
        <w:rPr>
          <w:rFonts w:ascii="Calibri" w:eastAsia="Calibri" w:hAnsi="Calibri" w:cs="Calibri"/>
          <w:lang w:val="en-US"/>
        </w:rPr>
        <w:t xml:space="preserve"> Questionnaires were completed for each group discussion</w:t>
      </w:r>
      <w:r w:rsidR="00474E43" w:rsidRPr="00196887">
        <w:rPr>
          <w:rFonts w:ascii="Calibri" w:eastAsia="Calibri" w:hAnsi="Calibri" w:cs="Calibri"/>
          <w:lang w:val="en-US"/>
        </w:rPr>
        <w:t xml:space="preserve"> and a field trip report compiled for internal use by the evaluation team.</w:t>
      </w:r>
    </w:p>
    <w:p w14:paraId="2398731A" w14:textId="7773D422" w:rsidR="00750658" w:rsidRPr="00196887" w:rsidRDefault="00750658" w:rsidP="00196887">
      <w:pPr>
        <w:pStyle w:val="Heading2"/>
        <w:numPr>
          <w:ilvl w:val="0"/>
          <w:numId w:val="0"/>
        </w:numPr>
        <w:spacing w:line="276" w:lineRule="auto"/>
        <w:ind w:left="576" w:hanging="576"/>
        <w:rPr>
          <w:sz w:val="22"/>
          <w:szCs w:val="22"/>
          <w:lang w:val="en-US"/>
        </w:rPr>
      </w:pPr>
    </w:p>
    <w:p w14:paraId="5711A311" w14:textId="7CD7B10A" w:rsidR="00FD0DC4" w:rsidRDefault="00E362CF">
      <w:pPr>
        <w:rPr>
          <w:rFonts w:asciiTheme="majorHAnsi" w:eastAsiaTheme="majorEastAsia" w:hAnsiTheme="majorHAnsi" w:cstheme="majorBidi"/>
          <w:color w:val="2F5496" w:themeColor="accent1" w:themeShade="BF"/>
          <w:sz w:val="26"/>
          <w:szCs w:val="26"/>
          <w:lang w:val="en-US"/>
        </w:rPr>
      </w:pPr>
      <w:r>
        <w:rPr>
          <w:lang w:val="en-US"/>
        </w:rPr>
        <w:br w:type="page"/>
      </w:r>
    </w:p>
    <w:p w14:paraId="38C86AD0" w14:textId="77777777" w:rsidR="00750658" w:rsidRDefault="00750658" w:rsidP="006E2D62">
      <w:pPr>
        <w:pStyle w:val="Heading2"/>
        <w:numPr>
          <w:ilvl w:val="0"/>
          <w:numId w:val="0"/>
        </w:numPr>
        <w:ind w:left="576" w:hanging="576"/>
        <w:rPr>
          <w:lang w:val="en-US"/>
        </w:rPr>
      </w:pPr>
    </w:p>
    <w:p w14:paraId="00FF165D" w14:textId="2A8480F7" w:rsidR="00F57B8D" w:rsidRPr="004C44F5" w:rsidRDefault="00E90C14" w:rsidP="006E2D62">
      <w:pPr>
        <w:pStyle w:val="Heading2"/>
        <w:numPr>
          <w:ilvl w:val="0"/>
          <w:numId w:val="0"/>
        </w:numPr>
        <w:ind w:left="576" w:hanging="576"/>
        <w:rPr>
          <w:lang w:val="en-US"/>
        </w:rPr>
      </w:pPr>
      <w:bookmarkStart w:id="99" w:name="_Toc58344115"/>
      <w:r w:rsidRPr="004C44F5">
        <w:rPr>
          <w:lang w:val="en-US"/>
        </w:rPr>
        <w:t xml:space="preserve">Annex 3: </w:t>
      </w:r>
      <w:r w:rsidR="00F57B8D" w:rsidRPr="004C44F5">
        <w:rPr>
          <w:lang w:val="en-US"/>
        </w:rPr>
        <w:t>List of persons interviewed</w:t>
      </w:r>
      <w:bookmarkEnd w:id="99"/>
    </w:p>
    <w:p w14:paraId="65D174B9" w14:textId="11D434BD" w:rsidR="004C44F5" w:rsidRDefault="004C44F5" w:rsidP="00E90C14">
      <w:pPr>
        <w:tabs>
          <w:tab w:val="left" w:pos="1620"/>
        </w:tabs>
        <w:contextualSpacing/>
        <w:rPr>
          <w:rFonts w:cstheme="minorHAnsi"/>
          <w:color w:val="000000" w:themeColor="text1"/>
          <w:sz w:val="21"/>
          <w:szCs w:val="21"/>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1647"/>
        <w:gridCol w:w="1575"/>
        <w:gridCol w:w="1463"/>
        <w:gridCol w:w="2749"/>
      </w:tblGrid>
      <w:tr w:rsidR="0094505F" w:rsidRPr="0094505F" w14:paraId="32BDF73C" w14:textId="77777777" w:rsidTr="00B541A0">
        <w:tc>
          <w:tcPr>
            <w:tcW w:w="1582" w:type="dxa"/>
          </w:tcPr>
          <w:p w14:paraId="71EF3DBB" w14:textId="77777777" w:rsidR="0094505F" w:rsidRPr="0094505F" w:rsidRDefault="0094505F" w:rsidP="0094505F">
            <w:pPr>
              <w:rPr>
                <w:rFonts w:cstheme="minorHAnsi"/>
                <w:b/>
                <w:sz w:val="20"/>
                <w:szCs w:val="20"/>
                <w:lang w:val="en-US"/>
              </w:rPr>
            </w:pPr>
            <w:r w:rsidRPr="0094505F">
              <w:rPr>
                <w:rFonts w:cstheme="minorHAnsi"/>
                <w:b/>
                <w:sz w:val="20"/>
                <w:szCs w:val="20"/>
                <w:lang w:val="en-US"/>
              </w:rPr>
              <w:t>Stakeholder category and name</w:t>
            </w:r>
          </w:p>
        </w:tc>
        <w:tc>
          <w:tcPr>
            <w:tcW w:w="1647" w:type="dxa"/>
          </w:tcPr>
          <w:p w14:paraId="022020FB" w14:textId="77777777" w:rsidR="0094505F" w:rsidRPr="0094505F" w:rsidRDefault="0094505F" w:rsidP="0094505F">
            <w:pPr>
              <w:rPr>
                <w:rFonts w:cstheme="minorHAnsi"/>
                <w:b/>
                <w:sz w:val="20"/>
                <w:szCs w:val="20"/>
                <w:lang w:val="en-US"/>
              </w:rPr>
            </w:pPr>
            <w:r w:rsidRPr="0094505F">
              <w:rPr>
                <w:rFonts w:cstheme="minorHAnsi"/>
                <w:b/>
                <w:sz w:val="20"/>
                <w:szCs w:val="20"/>
                <w:lang w:val="en-US"/>
              </w:rPr>
              <w:t>Project position and institutional affiliation</w:t>
            </w:r>
          </w:p>
        </w:tc>
        <w:tc>
          <w:tcPr>
            <w:tcW w:w="1575" w:type="dxa"/>
          </w:tcPr>
          <w:p w14:paraId="259DDBFB" w14:textId="77777777" w:rsidR="0094505F" w:rsidRPr="0094505F" w:rsidRDefault="0094505F" w:rsidP="0094505F">
            <w:pPr>
              <w:rPr>
                <w:rFonts w:cstheme="minorHAnsi"/>
                <w:b/>
                <w:sz w:val="20"/>
                <w:szCs w:val="20"/>
                <w:lang w:val="en-US"/>
              </w:rPr>
            </w:pPr>
            <w:r w:rsidRPr="0094505F">
              <w:rPr>
                <w:rFonts w:cstheme="minorHAnsi"/>
                <w:b/>
                <w:sz w:val="20"/>
                <w:szCs w:val="20"/>
                <w:lang w:val="en-US"/>
              </w:rPr>
              <w:t>Method of consultation</w:t>
            </w:r>
          </w:p>
        </w:tc>
        <w:tc>
          <w:tcPr>
            <w:tcW w:w="1463" w:type="dxa"/>
          </w:tcPr>
          <w:p w14:paraId="340CF8C4" w14:textId="77777777" w:rsidR="0094505F" w:rsidRPr="0094505F" w:rsidRDefault="0094505F" w:rsidP="0094505F">
            <w:pPr>
              <w:rPr>
                <w:rFonts w:cstheme="minorHAnsi"/>
                <w:b/>
                <w:sz w:val="20"/>
                <w:szCs w:val="20"/>
                <w:lang w:val="en-US"/>
              </w:rPr>
            </w:pPr>
            <w:r w:rsidRPr="0094505F">
              <w:rPr>
                <w:rFonts w:cstheme="minorHAnsi"/>
                <w:b/>
                <w:sz w:val="20"/>
                <w:szCs w:val="20"/>
                <w:lang w:val="en-US"/>
              </w:rPr>
              <w:t>Date</w:t>
            </w:r>
          </w:p>
        </w:tc>
        <w:tc>
          <w:tcPr>
            <w:tcW w:w="2749" w:type="dxa"/>
          </w:tcPr>
          <w:p w14:paraId="70B033BE" w14:textId="77777777" w:rsidR="0094505F" w:rsidRPr="0094505F" w:rsidRDefault="0094505F" w:rsidP="0094505F">
            <w:pPr>
              <w:rPr>
                <w:rFonts w:cstheme="minorHAnsi"/>
                <w:b/>
                <w:sz w:val="20"/>
                <w:szCs w:val="20"/>
                <w:lang w:val="en-US"/>
              </w:rPr>
            </w:pPr>
            <w:r w:rsidRPr="0094505F">
              <w:rPr>
                <w:rFonts w:cstheme="minorHAnsi"/>
                <w:b/>
                <w:sz w:val="20"/>
                <w:szCs w:val="20"/>
                <w:lang w:val="en-US"/>
              </w:rPr>
              <w:t>Contact (Email or phone number)</w:t>
            </w:r>
          </w:p>
        </w:tc>
      </w:tr>
      <w:tr w:rsidR="00C039E8" w:rsidRPr="0094505F" w14:paraId="352A8EE5" w14:textId="77777777" w:rsidTr="00B541A0">
        <w:tc>
          <w:tcPr>
            <w:tcW w:w="9016" w:type="dxa"/>
            <w:gridSpan w:val="5"/>
          </w:tcPr>
          <w:p w14:paraId="27CE6CA4" w14:textId="1647CF93" w:rsidR="00C039E8" w:rsidRPr="0094505F" w:rsidRDefault="00ED0197" w:rsidP="003D7B86">
            <w:pPr>
              <w:numPr>
                <w:ilvl w:val="0"/>
                <w:numId w:val="112"/>
              </w:numPr>
              <w:rPr>
                <w:rFonts w:cstheme="minorHAnsi"/>
                <w:b/>
                <w:sz w:val="20"/>
                <w:szCs w:val="20"/>
                <w:lang w:val="en-US"/>
              </w:rPr>
            </w:pPr>
            <w:r>
              <w:rPr>
                <w:rFonts w:cstheme="minorHAnsi"/>
                <w:b/>
                <w:sz w:val="20"/>
                <w:szCs w:val="20"/>
                <w:lang w:val="en-US"/>
              </w:rPr>
              <w:t>Regional level consultations</w:t>
            </w:r>
          </w:p>
        </w:tc>
      </w:tr>
      <w:tr w:rsidR="00354462" w:rsidRPr="0094505F" w14:paraId="04833AC0" w14:textId="77777777" w:rsidTr="00B541A0">
        <w:tc>
          <w:tcPr>
            <w:tcW w:w="1582" w:type="dxa"/>
          </w:tcPr>
          <w:p w14:paraId="39B33D74" w14:textId="5EB48A22" w:rsidR="00354462" w:rsidRPr="0094505F" w:rsidRDefault="00354462" w:rsidP="00481586">
            <w:pPr>
              <w:rPr>
                <w:rFonts w:cstheme="minorHAnsi"/>
                <w:sz w:val="20"/>
                <w:szCs w:val="20"/>
                <w:lang w:val="en-US"/>
              </w:rPr>
            </w:pPr>
            <w:r w:rsidRPr="0094505F">
              <w:rPr>
                <w:rFonts w:cstheme="minorHAnsi"/>
                <w:sz w:val="20"/>
                <w:szCs w:val="20"/>
                <w:lang w:val="en-US"/>
              </w:rPr>
              <w:t xml:space="preserve">Dr. </w:t>
            </w:r>
            <w:r>
              <w:rPr>
                <w:rFonts w:cstheme="minorHAnsi"/>
                <w:sz w:val="20"/>
                <w:szCs w:val="20"/>
                <w:lang w:val="en-US"/>
              </w:rPr>
              <w:t>Mandy Cadman</w:t>
            </w:r>
          </w:p>
        </w:tc>
        <w:tc>
          <w:tcPr>
            <w:tcW w:w="1647" w:type="dxa"/>
          </w:tcPr>
          <w:p w14:paraId="2C49680E" w14:textId="3B42634F" w:rsidR="00354462" w:rsidRPr="0094505F" w:rsidRDefault="00354462" w:rsidP="00481586">
            <w:pPr>
              <w:rPr>
                <w:rFonts w:cstheme="minorHAnsi"/>
                <w:sz w:val="20"/>
                <w:szCs w:val="20"/>
                <w:lang w:val="en-US"/>
              </w:rPr>
            </w:pPr>
            <w:r>
              <w:rPr>
                <w:rFonts w:cstheme="minorHAnsi"/>
                <w:sz w:val="20"/>
                <w:szCs w:val="20"/>
                <w:lang w:val="en-US"/>
              </w:rPr>
              <w:t>UNDP Regional Technical Advisor</w:t>
            </w:r>
          </w:p>
        </w:tc>
        <w:tc>
          <w:tcPr>
            <w:tcW w:w="1575" w:type="dxa"/>
          </w:tcPr>
          <w:p w14:paraId="17299D8E" w14:textId="1DEE7714" w:rsidR="00354462" w:rsidRPr="0094505F" w:rsidRDefault="00354462" w:rsidP="00481586">
            <w:pPr>
              <w:rPr>
                <w:rFonts w:cstheme="minorHAnsi"/>
                <w:sz w:val="20"/>
                <w:szCs w:val="20"/>
                <w:lang w:val="en-US"/>
              </w:rPr>
            </w:pPr>
            <w:r>
              <w:rPr>
                <w:rFonts w:cstheme="minorHAnsi"/>
                <w:sz w:val="20"/>
                <w:szCs w:val="20"/>
                <w:lang w:val="en-US"/>
              </w:rPr>
              <w:t>Zoom interview</w:t>
            </w:r>
          </w:p>
        </w:tc>
        <w:tc>
          <w:tcPr>
            <w:tcW w:w="1463" w:type="dxa"/>
          </w:tcPr>
          <w:p w14:paraId="328E1A77" w14:textId="6F7CF440" w:rsidR="00354462" w:rsidRPr="0094505F" w:rsidRDefault="00354462" w:rsidP="00481586">
            <w:pPr>
              <w:rPr>
                <w:rFonts w:cstheme="minorHAnsi"/>
                <w:sz w:val="20"/>
                <w:szCs w:val="20"/>
                <w:lang w:val="en-US"/>
              </w:rPr>
            </w:pPr>
            <w:r>
              <w:rPr>
                <w:rFonts w:cstheme="minorHAnsi"/>
                <w:sz w:val="20"/>
                <w:szCs w:val="20"/>
                <w:lang w:val="en-US"/>
              </w:rPr>
              <w:t>2</w:t>
            </w:r>
            <w:r w:rsidR="00F540B1">
              <w:rPr>
                <w:rFonts w:cstheme="minorHAnsi"/>
                <w:sz w:val="20"/>
                <w:szCs w:val="20"/>
                <w:lang w:val="en-US"/>
              </w:rPr>
              <w:t>3</w:t>
            </w:r>
            <w:r>
              <w:rPr>
                <w:rFonts w:cstheme="minorHAnsi"/>
                <w:sz w:val="20"/>
                <w:szCs w:val="20"/>
                <w:lang w:val="en-US"/>
              </w:rPr>
              <w:t>/10/2020</w:t>
            </w:r>
          </w:p>
        </w:tc>
        <w:tc>
          <w:tcPr>
            <w:tcW w:w="2749" w:type="dxa"/>
          </w:tcPr>
          <w:p w14:paraId="109A24D2" w14:textId="3068E3AC" w:rsidR="00354462" w:rsidRPr="0094505F" w:rsidRDefault="00354462" w:rsidP="00481586">
            <w:pPr>
              <w:rPr>
                <w:rFonts w:cstheme="minorHAnsi"/>
                <w:sz w:val="20"/>
                <w:szCs w:val="20"/>
                <w:lang w:val="en-US"/>
              </w:rPr>
            </w:pPr>
            <w:r>
              <w:rPr>
                <w:rFonts w:cstheme="minorHAnsi"/>
                <w:sz w:val="20"/>
                <w:szCs w:val="20"/>
                <w:lang w:val="en-US"/>
              </w:rPr>
              <w:t>Mandy.cadman</w:t>
            </w:r>
            <w:r w:rsidRPr="0094505F">
              <w:rPr>
                <w:rFonts w:cstheme="minorHAnsi"/>
                <w:sz w:val="20"/>
                <w:szCs w:val="20"/>
                <w:lang w:val="en-US"/>
              </w:rPr>
              <w:t>@undp.org</w:t>
            </w:r>
          </w:p>
        </w:tc>
      </w:tr>
      <w:tr w:rsidR="00B75EB5" w:rsidRPr="0094505F" w14:paraId="2B25C65E" w14:textId="77777777" w:rsidTr="00B541A0">
        <w:tc>
          <w:tcPr>
            <w:tcW w:w="1582" w:type="dxa"/>
          </w:tcPr>
          <w:p w14:paraId="619E71CC" w14:textId="7177FCC4" w:rsidR="00B75EB5" w:rsidRPr="0094505F" w:rsidRDefault="00B75EB5" w:rsidP="00481586">
            <w:pPr>
              <w:rPr>
                <w:rFonts w:cstheme="minorHAnsi"/>
                <w:sz w:val="20"/>
                <w:szCs w:val="20"/>
                <w:lang w:val="en-US"/>
              </w:rPr>
            </w:pPr>
            <w:r>
              <w:rPr>
                <w:rFonts w:cstheme="minorHAnsi"/>
                <w:sz w:val="20"/>
                <w:szCs w:val="20"/>
                <w:lang w:val="en-US"/>
              </w:rPr>
              <w:t>Francis Hurst</w:t>
            </w:r>
          </w:p>
        </w:tc>
        <w:tc>
          <w:tcPr>
            <w:tcW w:w="1647" w:type="dxa"/>
          </w:tcPr>
          <w:p w14:paraId="168081F1" w14:textId="306DA97F" w:rsidR="00B75EB5" w:rsidRDefault="00B75EB5" w:rsidP="00481586">
            <w:pPr>
              <w:rPr>
                <w:rFonts w:cstheme="minorHAnsi"/>
                <w:sz w:val="20"/>
                <w:szCs w:val="20"/>
                <w:lang w:val="en-US"/>
              </w:rPr>
            </w:pPr>
            <w:r>
              <w:rPr>
                <w:rFonts w:cstheme="minorHAnsi"/>
                <w:sz w:val="20"/>
                <w:szCs w:val="20"/>
                <w:lang w:val="en-US"/>
              </w:rPr>
              <w:t>International Technical Advisor</w:t>
            </w:r>
          </w:p>
        </w:tc>
        <w:tc>
          <w:tcPr>
            <w:tcW w:w="1575" w:type="dxa"/>
          </w:tcPr>
          <w:p w14:paraId="5B05C46E" w14:textId="0593070E" w:rsidR="00B75EB5" w:rsidRDefault="00B75EB5" w:rsidP="00481586">
            <w:pPr>
              <w:rPr>
                <w:rFonts w:cstheme="minorHAnsi"/>
                <w:sz w:val="20"/>
                <w:szCs w:val="20"/>
                <w:lang w:val="en-US"/>
              </w:rPr>
            </w:pPr>
            <w:r>
              <w:rPr>
                <w:rFonts w:cstheme="minorHAnsi"/>
                <w:sz w:val="20"/>
                <w:szCs w:val="20"/>
                <w:lang w:val="en-US"/>
              </w:rPr>
              <w:t>Zoom interview</w:t>
            </w:r>
          </w:p>
        </w:tc>
        <w:tc>
          <w:tcPr>
            <w:tcW w:w="1463" w:type="dxa"/>
          </w:tcPr>
          <w:p w14:paraId="074D8D8D" w14:textId="3958242C" w:rsidR="00B75EB5" w:rsidRDefault="00B75EB5" w:rsidP="00481586">
            <w:pPr>
              <w:rPr>
                <w:rFonts w:cstheme="minorHAnsi"/>
                <w:sz w:val="20"/>
                <w:szCs w:val="20"/>
                <w:lang w:val="en-US"/>
              </w:rPr>
            </w:pPr>
            <w:r>
              <w:rPr>
                <w:rFonts w:cstheme="minorHAnsi"/>
                <w:sz w:val="20"/>
                <w:szCs w:val="20"/>
                <w:lang w:val="en-US"/>
              </w:rPr>
              <w:t>26/10/2020</w:t>
            </w:r>
          </w:p>
        </w:tc>
        <w:tc>
          <w:tcPr>
            <w:tcW w:w="2749" w:type="dxa"/>
          </w:tcPr>
          <w:p w14:paraId="453C08AE" w14:textId="3C1B29CF" w:rsidR="00B75EB5" w:rsidRDefault="00ED0197" w:rsidP="00481586">
            <w:pPr>
              <w:rPr>
                <w:rFonts w:cstheme="minorHAnsi"/>
                <w:sz w:val="20"/>
                <w:szCs w:val="20"/>
                <w:lang w:val="en-US"/>
              </w:rPr>
            </w:pPr>
            <w:r w:rsidRPr="00ED0197">
              <w:rPr>
                <w:rFonts w:cstheme="minorHAnsi"/>
                <w:sz w:val="20"/>
                <w:szCs w:val="20"/>
                <w:lang w:val="en-US"/>
              </w:rPr>
              <w:t>francishurst@sapo.pt</w:t>
            </w:r>
          </w:p>
        </w:tc>
      </w:tr>
      <w:tr w:rsidR="0094505F" w:rsidRPr="0094505F" w14:paraId="0F74C968" w14:textId="77777777" w:rsidTr="00B541A0">
        <w:tc>
          <w:tcPr>
            <w:tcW w:w="9016" w:type="dxa"/>
            <w:gridSpan w:val="5"/>
          </w:tcPr>
          <w:p w14:paraId="3CC29256" w14:textId="77777777" w:rsidR="0094505F" w:rsidRPr="0094505F" w:rsidRDefault="0094505F" w:rsidP="003D7B86">
            <w:pPr>
              <w:numPr>
                <w:ilvl w:val="0"/>
                <w:numId w:val="112"/>
              </w:numPr>
              <w:rPr>
                <w:rFonts w:cstheme="minorHAnsi"/>
                <w:b/>
                <w:sz w:val="20"/>
                <w:szCs w:val="20"/>
                <w:lang w:val="en-US"/>
              </w:rPr>
            </w:pPr>
            <w:r w:rsidRPr="0094505F">
              <w:rPr>
                <w:rFonts w:cstheme="minorHAnsi"/>
                <w:b/>
                <w:sz w:val="20"/>
                <w:szCs w:val="20"/>
                <w:lang w:val="en-US"/>
              </w:rPr>
              <w:t>National level consultations</w:t>
            </w:r>
          </w:p>
        </w:tc>
      </w:tr>
      <w:tr w:rsidR="0094505F" w:rsidRPr="0094505F" w14:paraId="7BB12FF8" w14:textId="77777777" w:rsidTr="00B541A0">
        <w:tc>
          <w:tcPr>
            <w:tcW w:w="9016" w:type="dxa"/>
            <w:gridSpan w:val="5"/>
          </w:tcPr>
          <w:p w14:paraId="0E5F5E4C" w14:textId="77777777" w:rsidR="0094505F" w:rsidRPr="0094505F" w:rsidRDefault="0094505F" w:rsidP="0094505F">
            <w:pPr>
              <w:rPr>
                <w:rFonts w:cstheme="minorHAnsi"/>
                <w:b/>
                <w:sz w:val="20"/>
                <w:szCs w:val="20"/>
                <w:lang w:val="en-US"/>
              </w:rPr>
            </w:pPr>
            <w:r w:rsidRPr="0094505F">
              <w:rPr>
                <w:rFonts w:cstheme="minorHAnsi"/>
                <w:b/>
                <w:sz w:val="20"/>
                <w:szCs w:val="20"/>
                <w:lang w:val="en-US"/>
              </w:rPr>
              <w:t>UNDP Country Office</w:t>
            </w:r>
          </w:p>
        </w:tc>
      </w:tr>
      <w:tr w:rsidR="0094505F" w:rsidRPr="0094505F" w14:paraId="46302F84" w14:textId="77777777" w:rsidTr="00B541A0">
        <w:tc>
          <w:tcPr>
            <w:tcW w:w="1582" w:type="dxa"/>
          </w:tcPr>
          <w:p w14:paraId="578A3D4C" w14:textId="77777777" w:rsidR="0094505F" w:rsidRPr="0094505F" w:rsidRDefault="0094505F" w:rsidP="0094505F">
            <w:pPr>
              <w:rPr>
                <w:rFonts w:cstheme="minorHAnsi"/>
                <w:sz w:val="20"/>
                <w:szCs w:val="20"/>
                <w:lang w:val="en-US"/>
              </w:rPr>
            </w:pPr>
            <w:r w:rsidRPr="0094505F">
              <w:rPr>
                <w:rFonts w:cstheme="minorHAnsi"/>
                <w:sz w:val="20"/>
                <w:szCs w:val="20"/>
                <w:lang w:val="en-US"/>
              </w:rPr>
              <w:t>Dr. Almamy Camara</w:t>
            </w:r>
          </w:p>
        </w:tc>
        <w:tc>
          <w:tcPr>
            <w:tcW w:w="1647" w:type="dxa"/>
          </w:tcPr>
          <w:p w14:paraId="6D5E5E5B" w14:textId="77777777" w:rsidR="0094505F" w:rsidRPr="0094505F" w:rsidRDefault="0094505F" w:rsidP="0094505F">
            <w:pPr>
              <w:rPr>
                <w:rFonts w:cstheme="minorHAnsi"/>
                <w:sz w:val="20"/>
                <w:szCs w:val="20"/>
                <w:lang w:val="en-US"/>
              </w:rPr>
            </w:pPr>
            <w:r w:rsidRPr="0094505F">
              <w:rPr>
                <w:rFonts w:cstheme="minorHAnsi"/>
                <w:sz w:val="20"/>
                <w:szCs w:val="20"/>
                <w:lang w:val="en-US"/>
              </w:rPr>
              <w:t>Project Focal Point, UNDP Country Office</w:t>
            </w:r>
          </w:p>
        </w:tc>
        <w:tc>
          <w:tcPr>
            <w:tcW w:w="1575" w:type="dxa"/>
          </w:tcPr>
          <w:p w14:paraId="5856A96A" w14:textId="77777777" w:rsidR="0094505F" w:rsidRPr="0094505F" w:rsidRDefault="0094505F" w:rsidP="0094505F">
            <w:pPr>
              <w:rPr>
                <w:rFonts w:cstheme="minorHAnsi"/>
                <w:sz w:val="20"/>
                <w:szCs w:val="20"/>
                <w:lang w:val="en-US"/>
              </w:rPr>
            </w:pPr>
            <w:r w:rsidRPr="0094505F">
              <w:rPr>
                <w:rFonts w:cstheme="minorHAnsi"/>
                <w:sz w:val="20"/>
                <w:szCs w:val="20"/>
                <w:lang w:val="en-US"/>
              </w:rPr>
              <w:t>Questionnaire</w:t>
            </w:r>
          </w:p>
        </w:tc>
        <w:tc>
          <w:tcPr>
            <w:tcW w:w="1463" w:type="dxa"/>
          </w:tcPr>
          <w:p w14:paraId="0FAE3821" w14:textId="77777777" w:rsidR="0094505F" w:rsidRPr="0094505F" w:rsidRDefault="0094505F" w:rsidP="0094505F">
            <w:pPr>
              <w:rPr>
                <w:rFonts w:cstheme="minorHAnsi"/>
                <w:sz w:val="20"/>
                <w:szCs w:val="20"/>
                <w:lang w:val="en-US"/>
              </w:rPr>
            </w:pPr>
            <w:r w:rsidRPr="0094505F">
              <w:rPr>
                <w:rFonts w:cstheme="minorHAnsi"/>
                <w:sz w:val="20"/>
                <w:szCs w:val="20"/>
                <w:lang w:val="en-US"/>
              </w:rPr>
              <w:t>7</w:t>
            </w:r>
            <w:r w:rsidRPr="0094505F">
              <w:rPr>
                <w:rFonts w:cstheme="minorHAnsi"/>
                <w:sz w:val="20"/>
                <w:szCs w:val="20"/>
                <w:vertAlign w:val="superscript"/>
                <w:lang w:val="en-US"/>
              </w:rPr>
              <w:t>th</w:t>
            </w:r>
            <w:r w:rsidRPr="0094505F">
              <w:rPr>
                <w:rFonts w:cstheme="minorHAnsi"/>
                <w:sz w:val="20"/>
                <w:szCs w:val="20"/>
                <w:lang w:val="en-US"/>
              </w:rPr>
              <w:t>/09/2020</w:t>
            </w:r>
          </w:p>
        </w:tc>
        <w:tc>
          <w:tcPr>
            <w:tcW w:w="2749" w:type="dxa"/>
          </w:tcPr>
          <w:p w14:paraId="29ABFDB1" w14:textId="77777777" w:rsidR="0094505F" w:rsidRPr="0094505F" w:rsidRDefault="0094505F" w:rsidP="0094505F">
            <w:pPr>
              <w:rPr>
                <w:rFonts w:cstheme="minorHAnsi"/>
                <w:sz w:val="20"/>
                <w:szCs w:val="20"/>
                <w:lang w:val="en-US"/>
              </w:rPr>
            </w:pPr>
            <w:r w:rsidRPr="0094505F">
              <w:rPr>
                <w:rFonts w:cstheme="minorHAnsi"/>
                <w:sz w:val="20"/>
                <w:szCs w:val="20"/>
                <w:lang w:val="en-US"/>
              </w:rPr>
              <w:t>almamy.camara@undp.org</w:t>
            </w:r>
          </w:p>
        </w:tc>
      </w:tr>
      <w:tr w:rsidR="0094505F" w:rsidRPr="0094505F" w14:paraId="03F597D0" w14:textId="77777777" w:rsidTr="00B541A0">
        <w:tc>
          <w:tcPr>
            <w:tcW w:w="1582" w:type="dxa"/>
          </w:tcPr>
          <w:p w14:paraId="419BA7FB" w14:textId="558B90A1" w:rsidR="0094505F" w:rsidRPr="0094505F" w:rsidRDefault="004D412D" w:rsidP="0094505F">
            <w:pPr>
              <w:rPr>
                <w:rFonts w:cstheme="minorHAnsi"/>
                <w:b/>
                <w:sz w:val="20"/>
                <w:szCs w:val="20"/>
                <w:lang w:val="en-US"/>
              </w:rPr>
            </w:pPr>
            <w:r w:rsidRPr="0094505F">
              <w:rPr>
                <w:rFonts w:cstheme="minorHAnsi"/>
                <w:sz w:val="20"/>
                <w:szCs w:val="20"/>
                <w:lang w:val="en-US"/>
              </w:rPr>
              <w:t>Dr. Almamy Camara</w:t>
            </w:r>
            <w:r w:rsidR="00C61D89">
              <w:rPr>
                <w:rFonts w:cstheme="minorHAnsi"/>
                <w:sz w:val="20"/>
                <w:szCs w:val="20"/>
                <w:lang w:val="en-US"/>
              </w:rPr>
              <w:t xml:space="preserve">, Ms. </w:t>
            </w:r>
            <w:r w:rsidRPr="004D412D">
              <w:rPr>
                <w:rFonts w:cstheme="minorHAnsi"/>
                <w:bCs/>
                <w:sz w:val="20"/>
                <w:szCs w:val="20"/>
                <w:lang w:val="en-US"/>
              </w:rPr>
              <w:t xml:space="preserve">Fatoumatta Sanyang, </w:t>
            </w:r>
            <w:r w:rsidR="00C61D89">
              <w:rPr>
                <w:rFonts w:cstheme="minorHAnsi"/>
                <w:bCs/>
                <w:sz w:val="20"/>
                <w:szCs w:val="20"/>
                <w:lang w:val="en-US"/>
              </w:rPr>
              <w:t xml:space="preserve">Mr. </w:t>
            </w:r>
            <w:r w:rsidRPr="004D412D">
              <w:rPr>
                <w:rFonts w:cstheme="minorHAnsi"/>
                <w:bCs/>
                <w:sz w:val="20"/>
                <w:szCs w:val="20"/>
                <w:lang w:val="en-US"/>
              </w:rPr>
              <w:t xml:space="preserve">Abass Kinteh, </w:t>
            </w:r>
            <w:r w:rsidR="00C61D89">
              <w:rPr>
                <w:rFonts w:cstheme="minorHAnsi"/>
                <w:bCs/>
                <w:sz w:val="20"/>
                <w:szCs w:val="20"/>
                <w:lang w:val="en-US"/>
              </w:rPr>
              <w:t xml:space="preserve">Mr. </w:t>
            </w:r>
            <w:r w:rsidRPr="004D412D">
              <w:rPr>
                <w:rFonts w:cstheme="minorHAnsi"/>
                <w:bCs/>
                <w:sz w:val="20"/>
                <w:szCs w:val="20"/>
                <w:lang w:val="en-US"/>
              </w:rPr>
              <w:t>Bernard Mendy</w:t>
            </w:r>
          </w:p>
        </w:tc>
        <w:tc>
          <w:tcPr>
            <w:tcW w:w="1647" w:type="dxa"/>
          </w:tcPr>
          <w:p w14:paraId="0B881789" w14:textId="31F7BC7E" w:rsidR="0094505F" w:rsidRPr="00C61D89" w:rsidRDefault="00C61D89" w:rsidP="0094505F">
            <w:pPr>
              <w:rPr>
                <w:rFonts w:cstheme="minorHAnsi"/>
                <w:bCs/>
                <w:sz w:val="20"/>
                <w:szCs w:val="20"/>
                <w:lang w:val="en-US"/>
              </w:rPr>
            </w:pPr>
            <w:r w:rsidRPr="00C61D89">
              <w:rPr>
                <w:rFonts w:cstheme="minorHAnsi"/>
                <w:bCs/>
                <w:sz w:val="20"/>
                <w:szCs w:val="20"/>
                <w:lang w:val="en-US"/>
              </w:rPr>
              <w:t>UNDP Country Office Energy &amp; Environment Unit staff involved in project implementation</w:t>
            </w:r>
          </w:p>
        </w:tc>
        <w:tc>
          <w:tcPr>
            <w:tcW w:w="1575" w:type="dxa"/>
          </w:tcPr>
          <w:p w14:paraId="7EFBA3F4" w14:textId="78D03FA8" w:rsidR="0094505F" w:rsidRPr="00C61D89" w:rsidRDefault="004D412D" w:rsidP="0094505F">
            <w:pPr>
              <w:rPr>
                <w:rFonts w:cstheme="minorHAnsi"/>
                <w:bCs/>
                <w:sz w:val="20"/>
                <w:szCs w:val="20"/>
                <w:lang w:val="en-US"/>
              </w:rPr>
            </w:pPr>
            <w:r w:rsidRPr="00C61D89">
              <w:rPr>
                <w:rFonts w:cstheme="minorHAnsi"/>
                <w:bCs/>
                <w:sz w:val="20"/>
                <w:szCs w:val="20"/>
                <w:lang w:val="en-US"/>
              </w:rPr>
              <w:t>Zoom interview</w:t>
            </w:r>
          </w:p>
        </w:tc>
        <w:tc>
          <w:tcPr>
            <w:tcW w:w="1463" w:type="dxa"/>
          </w:tcPr>
          <w:p w14:paraId="16CDC8E5" w14:textId="7DD56DA0" w:rsidR="0094505F" w:rsidRPr="00C61D89" w:rsidRDefault="00B7216A" w:rsidP="0094505F">
            <w:pPr>
              <w:rPr>
                <w:rFonts w:cstheme="minorHAnsi"/>
                <w:bCs/>
                <w:sz w:val="20"/>
                <w:szCs w:val="20"/>
                <w:lang w:val="en-US"/>
              </w:rPr>
            </w:pPr>
            <w:r w:rsidRPr="00C61D89">
              <w:rPr>
                <w:rFonts w:cstheme="minorHAnsi"/>
                <w:bCs/>
                <w:sz w:val="20"/>
                <w:szCs w:val="20"/>
                <w:lang w:val="en-US"/>
              </w:rPr>
              <w:t>28/10/2020</w:t>
            </w:r>
          </w:p>
        </w:tc>
        <w:tc>
          <w:tcPr>
            <w:tcW w:w="2749" w:type="dxa"/>
          </w:tcPr>
          <w:p w14:paraId="6FA0B967" w14:textId="0754C071" w:rsidR="0094505F" w:rsidRPr="0094505F" w:rsidRDefault="00C61D89" w:rsidP="0094505F">
            <w:pPr>
              <w:rPr>
                <w:rFonts w:cstheme="minorHAnsi"/>
                <w:b/>
                <w:sz w:val="20"/>
                <w:szCs w:val="20"/>
                <w:lang w:val="en-US"/>
              </w:rPr>
            </w:pPr>
            <w:r w:rsidRPr="0094505F">
              <w:rPr>
                <w:rFonts w:cstheme="minorHAnsi"/>
                <w:sz w:val="20"/>
                <w:szCs w:val="20"/>
                <w:lang w:val="en-US"/>
              </w:rPr>
              <w:t>almamy.camara@undp.org</w:t>
            </w:r>
          </w:p>
        </w:tc>
      </w:tr>
      <w:tr w:rsidR="0094505F" w:rsidRPr="0094505F" w14:paraId="10D4756A" w14:textId="77777777" w:rsidTr="00B541A0">
        <w:tc>
          <w:tcPr>
            <w:tcW w:w="9016" w:type="dxa"/>
            <w:gridSpan w:val="5"/>
          </w:tcPr>
          <w:p w14:paraId="7FCDAF8B" w14:textId="77777777" w:rsidR="0094505F" w:rsidRPr="0094505F" w:rsidRDefault="0094505F" w:rsidP="0094505F">
            <w:pPr>
              <w:rPr>
                <w:rFonts w:cstheme="minorHAnsi"/>
                <w:b/>
                <w:sz w:val="20"/>
                <w:szCs w:val="20"/>
                <w:lang w:val="en-US"/>
              </w:rPr>
            </w:pPr>
            <w:r w:rsidRPr="0094505F">
              <w:rPr>
                <w:rFonts w:cstheme="minorHAnsi"/>
                <w:b/>
                <w:sz w:val="20"/>
                <w:szCs w:val="20"/>
                <w:lang w:val="en-US"/>
              </w:rPr>
              <w:t>Ministry of Environment, Climate Change and Natural Resources</w:t>
            </w:r>
          </w:p>
        </w:tc>
      </w:tr>
      <w:tr w:rsidR="0094505F" w:rsidRPr="0094505F" w14:paraId="75737ACD" w14:textId="77777777" w:rsidTr="00B541A0">
        <w:tc>
          <w:tcPr>
            <w:tcW w:w="1582" w:type="dxa"/>
          </w:tcPr>
          <w:p w14:paraId="41A9182F" w14:textId="77777777" w:rsidR="0094505F" w:rsidRPr="0094505F" w:rsidRDefault="0094505F" w:rsidP="0094505F">
            <w:pPr>
              <w:rPr>
                <w:rFonts w:cstheme="minorHAnsi"/>
                <w:sz w:val="20"/>
                <w:szCs w:val="20"/>
                <w:lang w:val="en-US"/>
              </w:rPr>
            </w:pPr>
            <w:r w:rsidRPr="0094505F">
              <w:rPr>
                <w:rFonts w:cstheme="minorHAnsi"/>
                <w:sz w:val="20"/>
                <w:szCs w:val="20"/>
                <w:lang w:val="en-US"/>
              </w:rPr>
              <w:t>Mr. Alagie Manjang</w:t>
            </w:r>
          </w:p>
        </w:tc>
        <w:tc>
          <w:tcPr>
            <w:tcW w:w="1647" w:type="dxa"/>
          </w:tcPr>
          <w:p w14:paraId="0F119127" w14:textId="77777777" w:rsidR="0094505F" w:rsidRPr="0094505F" w:rsidRDefault="0094505F" w:rsidP="0094505F">
            <w:pPr>
              <w:rPr>
                <w:rFonts w:cstheme="minorHAnsi"/>
                <w:sz w:val="20"/>
                <w:szCs w:val="20"/>
                <w:lang w:val="en-US"/>
              </w:rPr>
            </w:pPr>
            <w:r w:rsidRPr="0094505F">
              <w:rPr>
                <w:rFonts w:cstheme="minorHAnsi"/>
                <w:sz w:val="20"/>
                <w:szCs w:val="20"/>
                <w:lang w:val="en-US"/>
              </w:rPr>
              <w:t>Representative, Ministry of Environment, Climate Change and Natural Resources</w:t>
            </w:r>
          </w:p>
        </w:tc>
        <w:tc>
          <w:tcPr>
            <w:tcW w:w="1575" w:type="dxa"/>
          </w:tcPr>
          <w:p w14:paraId="2FFA42FC" w14:textId="77777777" w:rsidR="0094505F" w:rsidRPr="0094505F" w:rsidRDefault="0094505F" w:rsidP="0094505F">
            <w:pPr>
              <w:rPr>
                <w:rFonts w:cstheme="minorHAnsi"/>
                <w:sz w:val="20"/>
                <w:szCs w:val="20"/>
                <w:lang w:val="en-US"/>
              </w:rPr>
            </w:pPr>
            <w:r w:rsidRPr="0094505F">
              <w:rPr>
                <w:rFonts w:cstheme="minorHAnsi"/>
                <w:sz w:val="20"/>
                <w:szCs w:val="20"/>
                <w:lang w:val="en-US"/>
              </w:rPr>
              <w:t>Questionnaire</w:t>
            </w:r>
          </w:p>
        </w:tc>
        <w:tc>
          <w:tcPr>
            <w:tcW w:w="1463" w:type="dxa"/>
          </w:tcPr>
          <w:p w14:paraId="2EE891C5" w14:textId="77777777" w:rsidR="0094505F" w:rsidRPr="0094505F" w:rsidRDefault="0094505F" w:rsidP="0094505F">
            <w:pPr>
              <w:rPr>
                <w:rFonts w:cstheme="minorHAnsi"/>
                <w:sz w:val="20"/>
                <w:szCs w:val="20"/>
                <w:lang w:val="en-US"/>
              </w:rPr>
            </w:pPr>
            <w:r w:rsidRPr="0094505F">
              <w:rPr>
                <w:rFonts w:cstheme="minorHAnsi"/>
                <w:sz w:val="20"/>
                <w:szCs w:val="20"/>
                <w:lang w:val="en-US"/>
              </w:rPr>
              <w:t>7</w:t>
            </w:r>
            <w:r w:rsidRPr="0094505F">
              <w:rPr>
                <w:rFonts w:cstheme="minorHAnsi"/>
                <w:sz w:val="20"/>
                <w:szCs w:val="20"/>
                <w:vertAlign w:val="superscript"/>
                <w:lang w:val="en-US"/>
              </w:rPr>
              <w:t>th</w:t>
            </w:r>
            <w:r w:rsidRPr="0094505F">
              <w:rPr>
                <w:rFonts w:cstheme="minorHAnsi"/>
                <w:sz w:val="20"/>
                <w:szCs w:val="20"/>
                <w:lang w:val="en-US"/>
              </w:rPr>
              <w:t>/09/2020</w:t>
            </w:r>
          </w:p>
        </w:tc>
        <w:tc>
          <w:tcPr>
            <w:tcW w:w="2749" w:type="dxa"/>
          </w:tcPr>
          <w:p w14:paraId="2B2CEC56" w14:textId="77777777" w:rsidR="0094505F" w:rsidRPr="0094505F" w:rsidRDefault="0094505F" w:rsidP="0094505F">
            <w:pPr>
              <w:rPr>
                <w:rFonts w:cstheme="minorHAnsi"/>
                <w:sz w:val="20"/>
                <w:szCs w:val="20"/>
                <w:lang w:val="en-US"/>
              </w:rPr>
            </w:pPr>
            <w:r w:rsidRPr="0094505F">
              <w:rPr>
                <w:rFonts w:cstheme="minorHAnsi"/>
                <w:sz w:val="20"/>
                <w:szCs w:val="20"/>
                <w:lang w:val="en-US"/>
              </w:rPr>
              <w:t>alagie33@hotmail.com</w:t>
            </w:r>
          </w:p>
        </w:tc>
      </w:tr>
      <w:tr w:rsidR="0094505F" w:rsidRPr="0094505F" w14:paraId="0BDA5858" w14:textId="77777777" w:rsidTr="00B541A0">
        <w:tc>
          <w:tcPr>
            <w:tcW w:w="9016" w:type="dxa"/>
            <w:gridSpan w:val="5"/>
          </w:tcPr>
          <w:p w14:paraId="7B5BCD27" w14:textId="77777777" w:rsidR="0094505F" w:rsidRPr="0094505F" w:rsidRDefault="0094505F" w:rsidP="0094505F">
            <w:pPr>
              <w:rPr>
                <w:rFonts w:cstheme="minorHAnsi"/>
                <w:b/>
                <w:sz w:val="20"/>
                <w:szCs w:val="20"/>
                <w:lang w:val="en-US"/>
              </w:rPr>
            </w:pPr>
            <w:r w:rsidRPr="0094505F">
              <w:rPr>
                <w:rFonts w:cstheme="minorHAnsi"/>
                <w:b/>
                <w:sz w:val="20"/>
                <w:szCs w:val="20"/>
                <w:lang w:val="en-US"/>
              </w:rPr>
              <w:t>Department of Parks and Wildlife Management</w:t>
            </w:r>
          </w:p>
        </w:tc>
      </w:tr>
      <w:tr w:rsidR="0094505F" w:rsidRPr="0094505F" w14:paraId="556D62C7" w14:textId="77777777" w:rsidTr="00B541A0">
        <w:tc>
          <w:tcPr>
            <w:tcW w:w="1582" w:type="dxa"/>
          </w:tcPr>
          <w:p w14:paraId="527BCF28" w14:textId="77777777" w:rsidR="0094505F" w:rsidRPr="0094505F" w:rsidRDefault="0094505F" w:rsidP="0094505F">
            <w:pPr>
              <w:rPr>
                <w:rFonts w:cstheme="minorHAnsi"/>
                <w:sz w:val="20"/>
                <w:szCs w:val="20"/>
                <w:lang w:val="en-US"/>
              </w:rPr>
            </w:pPr>
            <w:r w:rsidRPr="0094505F">
              <w:rPr>
                <w:rFonts w:cstheme="minorHAnsi"/>
                <w:sz w:val="20"/>
                <w:szCs w:val="20"/>
                <w:lang w:val="en-US"/>
              </w:rPr>
              <w:t>Mr. Momodou Lamin Kassama</w:t>
            </w:r>
          </w:p>
        </w:tc>
        <w:tc>
          <w:tcPr>
            <w:tcW w:w="1647" w:type="dxa"/>
          </w:tcPr>
          <w:p w14:paraId="72C70B4B" w14:textId="77777777" w:rsidR="0094505F" w:rsidRPr="0094505F" w:rsidRDefault="0094505F" w:rsidP="0094505F">
            <w:pPr>
              <w:rPr>
                <w:rFonts w:cstheme="minorHAnsi"/>
                <w:sz w:val="20"/>
                <w:szCs w:val="20"/>
                <w:lang w:val="en-US"/>
              </w:rPr>
            </w:pPr>
            <w:r w:rsidRPr="0094505F">
              <w:rPr>
                <w:rFonts w:cstheme="minorHAnsi"/>
                <w:sz w:val="20"/>
                <w:szCs w:val="20"/>
                <w:lang w:val="en-US"/>
              </w:rPr>
              <w:t>Director, Department of Parks and Wildlife Management</w:t>
            </w:r>
          </w:p>
        </w:tc>
        <w:tc>
          <w:tcPr>
            <w:tcW w:w="1575" w:type="dxa"/>
          </w:tcPr>
          <w:p w14:paraId="59092D50" w14:textId="77777777" w:rsidR="0094505F" w:rsidRPr="0094505F" w:rsidRDefault="0094505F" w:rsidP="0094505F">
            <w:pPr>
              <w:rPr>
                <w:rFonts w:cstheme="minorHAnsi"/>
                <w:sz w:val="20"/>
                <w:szCs w:val="20"/>
                <w:lang w:val="en-US"/>
              </w:rPr>
            </w:pPr>
            <w:r w:rsidRPr="0094505F">
              <w:rPr>
                <w:rFonts w:cstheme="minorHAnsi"/>
                <w:sz w:val="20"/>
                <w:szCs w:val="20"/>
                <w:lang w:val="en-US"/>
              </w:rPr>
              <w:t>Telephone and Interview</w:t>
            </w:r>
          </w:p>
        </w:tc>
        <w:tc>
          <w:tcPr>
            <w:tcW w:w="1463" w:type="dxa"/>
          </w:tcPr>
          <w:p w14:paraId="501C33A6" w14:textId="77777777" w:rsidR="0094505F" w:rsidRPr="0094505F" w:rsidRDefault="0094505F" w:rsidP="0094505F">
            <w:pPr>
              <w:rPr>
                <w:rFonts w:cstheme="minorHAnsi"/>
                <w:sz w:val="20"/>
                <w:szCs w:val="20"/>
                <w:lang w:val="en-US"/>
              </w:rPr>
            </w:pPr>
            <w:r w:rsidRPr="0094505F">
              <w:rPr>
                <w:rFonts w:cstheme="minorHAnsi"/>
                <w:sz w:val="20"/>
                <w:szCs w:val="20"/>
                <w:lang w:val="en-US"/>
              </w:rPr>
              <w:t>8</w:t>
            </w:r>
            <w:r w:rsidRPr="0094505F">
              <w:rPr>
                <w:rFonts w:cstheme="minorHAnsi"/>
                <w:sz w:val="20"/>
                <w:szCs w:val="20"/>
                <w:vertAlign w:val="superscript"/>
                <w:lang w:val="en-US"/>
              </w:rPr>
              <w:t>th</w:t>
            </w:r>
            <w:r w:rsidRPr="0094505F">
              <w:rPr>
                <w:rFonts w:cstheme="minorHAnsi"/>
                <w:sz w:val="20"/>
                <w:szCs w:val="20"/>
                <w:lang w:val="en-US"/>
              </w:rPr>
              <w:t>/09/2020</w:t>
            </w:r>
          </w:p>
        </w:tc>
        <w:tc>
          <w:tcPr>
            <w:tcW w:w="2749" w:type="dxa"/>
          </w:tcPr>
          <w:p w14:paraId="64F63C1F" w14:textId="77777777" w:rsidR="0094505F" w:rsidRPr="0094505F" w:rsidRDefault="0094505F" w:rsidP="0094505F">
            <w:pPr>
              <w:rPr>
                <w:rFonts w:cstheme="minorHAnsi"/>
                <w:b/>
                <w:sz w:val="20"/>
                <w:szCs w:val="20"/>
                <w:lang w:val="en-US"/>
              </w:rPr>
            </w:pPr>
            <w:r w:rsidRPr="0094505F">
              <w:rPr>
                <w:rFonts w:cstheme="minorHAnsi"/>
                <w:sz w:val="20"/>
                <w:szCs w:val="20"/>
                <w:lang w:val="en-US"/>
              </w:rPr>
              <w:t>mlkassama2@gmail.com</w:t>
            </w:r>
          </w:p>
        </w:tc>
      </w:tr>
      <w:tr w:rsidR="0094505F" w:rsidRPr="0094505F" w14:paraId="33DA97E4" w14:textId="77777777" w:rsidTr="00B541A0">
        <w:tc>
          <w:tcPr>
            <w:tcW w:w="9016" w:type="dxa"/>
            <w:gridSpan w:val="5"/>
          </w:tcPr>
          <w:p w14:paraId="746DD03D" w14:textId="77777777" w:rsidR="0094505F" w:rsidRPr="0094505F" w:rsidRDefault="0094505F" w:rsidP="0094505F">
            <w:pPr>
              <w:rPr>
                <w:rFonts w:cstheme="minorHAnsi"/>
                <w:b/>
                <w:sz w:val="20"/>
                <w:szCs w:val="20"/>
                <w:lang w:val="en-US"/>
              </w:rPr>
            </w:pPr>
            <w:r w:rsidRPr="0094505F">
              <w:rPr>
                <w:rFonts w:cstheme="minorHAnsi"/>
                <w:b/>
                <w:sz w:val="20"/>
                <w:szCs w:val="20"/>
                <w:lang w:val="en-US"/>
              </w:rPr>
              <w:t>Project Management Unit</w:t>
            </w:r>
          </w:p>
        </w:tc>
      </w:tr>
      <w:tr w:rsidR="0094505F" w:rsidRPr="0094505F" w14:paraId="3BD9BD69" w14:textId="77777777" w:rsidTr="00B541A0">
        <w:tc>
          <w:tcPr>
            <w:tcW w:w="1582" w:type="dxa"/>
          </w:tcPr>
          <w:p w14:paraId="6401D6AD" w14:textId="77777777" w:rsidR="0094505F" w:rsidRPr="0094505F" w:rsidRDefault="0094505F" w:rsidP="0094505F">
            <w:pPr>
              <w:rPr>
                <w:rFonts w:cstheme="minorHAnsi"/>
                <w:sz w:val="20"/>
                <w:szCs w:val="20"/>
                <w:lang w:val="en-US"/>
              </w:rPr>
            </w:pPr>
            <w:r w:rsidRPr="0094505F">
              <w:rPr>
                <w:rFonts w:cstheme="minorHAnsi"/>
                <w:sz w:val="20"/>
                <w:szCs w:val="20"/>
                <w:lang w:val="en-US"/>
              </w:rPr>
              <w:t>Mr. Kawsu Jammeh</w:t>
            </w:r>
          </w:p>
        </w:tc>
        <w:tc>
          <w:tcPr>
            <w:tcW w:w="1647" w:type="dxa"/>
          </w:tcPr>
          <w:p w14:paraId="35958450" w14:textId="77777777" w:rsidR="0094505F" w:rsidRPr="0094505F" w:rsidRDefault="0094505F" w:rsidP="0094505F">
            <w:pPr>
              <w:rPr>
                <w:rFonts w:cstheme="minorHAnsi"/>
                <w:sz w:val="20"/>
                <w:szCs w:val="20"/>
                <w:lang w:val="en-US"/>
              </w:rPr>
            </w:pPr>
            <w:r w:rsidRPr="0094505F">
              <w:rPr>
                <w:rFonts w:cstheme="minorHAnsi"/>
                <w:sz w:val="20"/>
                <w:szCs w:val="20"/>
                <w:lang w:val="en-US"/>
              </w:rPr>
              <w:t xml:space="preserve">Project Manager, Gambia Protected Areas Network and </w:t>
            </w:r>
            <w:r w:rsidRPr="0094505F">
              <w:rPr>
                <w:rFonts w:cstheme="minorHAnsi"/>
                <w:sz w:val="20"/>
                <w:szCs w:val="20"/>
                <w:lang w:val="en-US"/>
              </w:rPr>
              <w:lastRenderedPageBreak/>
              <w:t>Community Livelihood</w:t>
            </w:r>
          </w:p>
        </w:tc>
        <w:tc>
          <w:tcPr>
            <w:tcW w:w="1575" w:type="dxa"/>
          </w:tcPr>
          <w:p w14:paraId="02E7184B" w14:textId="77777777" w:rsidR="0094505F" w:rsidRDefault="0094505F" w:rsidP="0094505F">
            <w:pPr>
              <w:rPr>
                <w:rFonts w:cstheme="minorHAnsi"/>
                <w:sz w:val="20"/>
                <w:szCs w:val="20"/>
                <w:lang w:val="en-US"/>
              </w:rPr>
            </w:pPr>
            <w:r w:rsidRPr="0094505F">
              <w:rPr>
                <w:rFonts w:cstheme="minorHAnsi"/>
                <w:sz w:val="20"/>
                <w:szCs w:val="20"/>
                <w:lang w:val="en-US"/>
              </w:rPr>
              <w:lastRenderedPageBreak/>
              <w:t>Telephone and  interview</w:t>
            </w:r>
            <w:r w:rsidR="00C61D89">
              <w:rPr>
                <w:rFonts w:cstheme="minorHAnsi"/>
                <w:sz w:val="20"/>
                <w:szCs w:val="20"/>
                <w:lang w:val="en-US"/>
              </w:rPr>
              <w:t>;</w:t>
            </w:r>
          </w:p>
          <w:p w14:paraId="10591074" w14:textId="77777777" w:rsidR="00BB4F02" w:rsidRDefault="00BB4F02" w:rsidP="0094505F">
            <w:pPr>
              <w:rPr>
                <w:rFonts w:cstheme="minorHAnsi"/>
                <w:sz w:val="20"/>
                <w:szCs w:val="20"/>
                <w:lang w:val="en-US"/>
              </w:rPr>
            </w:pPr>
          </w:p>
          <w:p w14:paraId="4401C642" w14:textId="2CC157FB" w:rsidR="00C61D89" w:rsidRPr="0094505F" w:rsidRDefault="00C61D89" w:rsidP="0094505F">
            <w:pPr>
              <w:rPr>
                <w:rFonts w:cstheme="minorHAnsi"/>
                <w:sz w:val="20"/>
                <w:szCs w:val="20"/>
                <w:lang w:val="en-US"/>
              </w:rPr>
            </w:pPr>
            <w:r>
              <w:rPr>
                <w:rFonts w:cstheme="minorHAnsi"/>
                <w:sz w:val="20"/>
                <w:szCs w:val="20"/>
                <w:lang w:val="en-US"/>
              </w:rPr>
              <w:lastRenderedPageBreak/>
              <w:t>Zoom interview</w:t>
            </w:r>
          </w:p>
        </w:tc>
        <w:tc>
          <w:tcPr>
            <w:tcW w:w="1463" w:type="dxa"/>
          </w:tcPr>
          <w:p w14:paraId="131F999C" w14:textId="349A41E9" w:rsidR="0094505F" w:rsidRDefault="0094505F" w:rsidP="0094505F">
            <w:pPr>
              <w:rPr>
                <w:rFonts w:cstheme="minorHAnsi"/>
                <w:sz w:val="20"/>
                <w:szCs w:val="20"/>
                <w:lang w:val="en-US"/>
              </w:rPr>
            </w:pPr>
            <w:r w:rsidRPr="0094505F">
              <w:rPr>
                <w:rFonts w:cstheme="minorHAnsi"/>
                <w:sz w:val="20"/>
                <w:szCs w:val="20"/>
                <w:lang w:val="en-US"/>
              </w:rPr>
              <w:lastRenderedPageBreak/>
              <w:t>8</w:t>
            </w:r>
            <w:r w:rsidRPr="0094505F">
              <w:rPr>
                <w:rFonts w:cstheme="minorHAnsi"/>
                <w:sz w:val="20"/>
                <w:szCs w:val="20"/>
                <w:vertAlign w:val="superscript"/>
                <w:lang w:val="en-US"/>
              </w:rPr>
              <w:t>th</w:t>
            </w:r>
            <w:r w:rsidRPr="0094505F">
              <w:rPr>
                <w:rFonts w:cstheme="minorHAnsi"/>
                <w:sz w:val="20"/>
                <w:szCs w:val="20"/>
                <w:lang w:val="en-US"/>
              </w:rPr>
              <w:t>/09/2020</w:t>
            </w:r>
          </w:p>
          <w:p w14:paraId="1CDF5E30" w14:textId="402D2969" w:rsidR="006B42A3" w:rsidRDefault="006B42A3" w:rsidP="0094505F">
            <w:pPr>
              <w:rPr>
                <w:rFonts w:cstheme="minorHAnsi"/>
                <w:sz w:val="20"/>
                <w:szCs w:val="20"/>
                <w:lang w:val="en-US"/>
              </w:rPr>
            </w:pPr>
          </w:p>
          <w:p w14:paraId="72C571E1" w14:textId="77777777" w:rsidR="00BB4F02" w:rsidRDefault="00BB4F02" w:rsidP="0094505F">
            <w:pPr>
              <w:rPr>
                <w:rFonts w:cstheme="minorHAnsi"/>
                <w:sz w:val="20"/>
                <w:szCs w:val="20"/>
                <w:lang w:val="en-US"/>
              </w:rPr>
            </w:pPr>
          </w:p>
          <w:p w14:paraId="3E54C206" w14:textId="22C7AAD2" w:rsidR="0094505F" w:rsidRPr="00BB4F02" w:rsidRDefault="00BB4F02" w:rsidP="0094505F">
            <w:pPr>
              <w:rPr>
                <w:rFonts w:cstheme="minorHAnsi"/>
                <w:sz w:val="20"/>
                <w:szCs w:val="20"/>
                <w:lang w:val="en-US"/>
              </w:rPr>
            </w:pPr>
            <w:r>
              <w:rPr>
                <w:rFonts w:cstheme="minorHAnsi"/>
                <w:sz w:val="20"/>
                <w:szCs w:val="20"/>
                <w:lang w:val="en-US"/>
              </w:rPr>
              <w:lastRenderedPageBreak/>
              <w:t>2</w:t>
            </w:r>
            <w:r w:rsidR="00644729">
              <w:rPr>
                <w:rFonts w:cstheme="minorHAnsi"/>
                <w:sz w:val="20"/>
                <w:szCs w:val="20"/>
                <w:lang w:val="en-US"/>
              </w:rPr>
              <w:t>7</w:t>
            </w:r>
            <w:r>
              <w:rPr>
                <w:rFonts w:cstheme="minorHAnsi"/>
                <w:sz w:val="20"/>
                <w:szCs w:val="20"/>
                <w:lang w:val="en-US"/>
              </w:rPr>
              <w:t>/10/2020</w:t>
            </w:r>
          </w:p>
        </w:tc>
        <w:tc>
          <w:tcPr>
            <w:tcW w:w="2749" w:type="dxa"/>
          </w:tcPr>
          <w:p w14:paraId="54A43D8A" w14:textId="77777777" w:rsidR="0094505F" w:rsidRPr="0094505F" w:rsidRDefault="0094505F" w:rsidP="0094505F">
            <w:pPr>
              <w:rPr>
                <w:rFonts w:cstheme="minorHAnsi"/>
                <w:sz w:val="20"/>
                <w:szCs w:val="20"/>
                <w:lang w:val="en-US"/>
              </w:rPr>
            </w:pPr>
            <w:r w:rsidRPr="0094505F">
              <w:rPr>
                <w:rFonts w:cstheme="minorHAnsi"/>
                <w:sz w:val="20"/>
                <w:szCs w:val="20"/>
                <w:lang w:val="en-US"/>
              </w:rPr>
              <w:lastRenderedPageBreak/>
              <w:t>Jammeh.kawsu@gmail.com</w:t>
            </w:r>
          </w:p>
        </w:tc>
      </w:tr>
      <w:tr w:rsidR="0094505F" w:rsidRPr="0094505F" w14:paraId="6D3E0DFB" w14:textId="77777777" w:rsidTr="00B541A0">
        <w:tc>
          <w:tcPr>
            <w:tcW w:w="1582" w:type="dxa"/>
          </w:tcPr>
          <w:p w14:paraId="2B443CAA" w14:textId="77777777" w:rsidR="0094505F" w:rsidRPr="0094505F" w:rsidRDefault="0094505F" w:rsidP="0094505F">
            <w:pPr>
              <w:rPr>
                <w:rFonts w:cstheme="minorHAnsi"/>
                <w:sz w:val="20"/>
                <w:szCs w:val="20"/>
                <w:lang w:val="en-US"/>
              </w:rPr>
            </w:pPr>
            <w:r w:rsidRPr="0094505F">
              <w:rPr>
                <w:rFonts w:cstheme="minorHAnsi"/>
                <w:sz w:val="20"/>
                <w:szCs w:val="20"/>
                <w:lang w:val="en-US"/>
              </w:rPr>
              <w:t>Mr. Bernard Mendy</w:t>
            </w:r>
          </w:p>
        </w:tc>
        <w:tc>
          <w:tcPr>
            <w:tcW w:w="1647" w:type="dxa"/>
          </w:tcPr>
          <w:p w14:paraId="73D7FF3A" w14:textId="77777777" w:rsidR="0094505F" w:rsidRPr="0094505F" w:rsidRDefault="0094505F" w:rsidP="0094505F">
            <w:pPr>
              <w:rPr>
                <w:rFonts w:cstheme="minorHAnsi"/>
                <w:b/>
                <w:sz w:val="20"/>
                <w:szCs w:val="20"/>
                <w:lang w:val="en-US"/>
              </w:rPr>
            </w:pPr>
            <w:r w:rsidRPr="0094505F">
              <w:rPr>
                <w:rFonts w:cstheme="minorHAnsi"/>
                <w:sz w:val="20"/>
                <w:szCs w:val="20"/>
                <w:lang w:val="en-US"/>
              </w:rPr>
              <w:t>Finance Officer, Gambia Protected Areas Network and Community Livelihood</w:t>
            </w:r>
          </w:p>
        </w:tc>
        <w:tc>
          <w:tcPr>
            <w:tcW w:w="1575" w:type="dxa"/>
          </w:tcPr>
          <w:p w14:paraId="40673A1F" w14:textId="77777777" w:rsidR="0094505F" w:rsidRPr="0094505F" w:rsidRDefault="0094505F" w:rsidP="0094505F">
            <w:pPr>
              <w:rPr>
                <w:rFonts w:cstheme="minorHAnsi"/>
                <w:sz w:val="20"/>
                <w:szCs w:val="20"/>
                <w:lang w:val="en-US"/>
              </w:rPr>
            </w:pPr>
            <w:r w:rsidRPr="0094505F">
              <w:rPr>
                <w:rFonts w:cstheme="minorHAnsi"/>
                <w:sz w:val="20"/>
                <w:szCs w:val="20"/>
                <w:lang w:val="en-US"/>
              </w:rPr>
              <w:t>Interview</w:t>
            </w:r>
          </w:p>
        </w:tc>
        <w:tc>
          <w:tcPr>
            <w:tcW w:w="1463" w:type="dxa"/>
          </w:tcPr>
          <w:p w14:paraId="532DA063" w14:textId="77777777" w:rsidR="0094505F" w:rsidRPr="0094505F" w:rsidRDefault="0094505F" w:rsidP="0094505F">
            <w:pPr>
              <w:rPr>
                <w:rFonts w:cstheme="minorHAnsi"/>
                <w:sz w:val="20"/>
                <w:szCs w:val="20"/>
                <w:lang w:val="en-US"/>
              </w:rPr>
            </w:pPr>
            <w:r w:rsidRPr="0094505F">
              <w:rPr>
                <w:rFonts w:cstheme="minorHAnsi"/>
                <w:sz w:val="20"/>
                <w:szCs w:val="20"/>
                <w:lang w:val="en-US"/>
              </w:rPr>
              <w:t>8</w:t>
            </w:r>
            <w:r w:rsidRPr="0094505F">
              <w:rPr>
                <w:rFonts w:cstheme="minorHAnsi"/>
                <w:sz w:val="20"/>
                <w:szCs w:val="20"/>
                <w:vertAlign w:val="superscript"/>
                <w:lang w:val="en-US"/>
              </w:rPr>
              <w:t>th</w:t>
            </w:r>
            <w:r w:rsidRPr="0094505F">
              <w:rPr>
                <w:rFonts w:cstheme="minorHAnsi"/>
                <w:sz w:val="20"/>
                <w:szCs w:val="20"/>
                <w:lang w:val="en-US"/>
              </w:rPr>
              <w:t>/09/2020</w:t>
            </w:r>
          </w:p>
        </w:tc>
        <w:tc>
          <w:tcPr>
            <w:tcW w:w="2749" w:type="dxa"/>
          </w:tcPr>
          <w:p w14:paraId="186EC9BD" w14:textId="77777777" w:rsidR="0094505F" w:rsidRPr="0094505F" w:rsidRDefault="0094505F" w:rsidP="0094505F">
            <w:pPr>
              <w:rPr>
                <w:rFonts w:cstheme="minorHAnsi"/>
                <w:sz w:val="20"/>
                <w:szCs w:val="20"/>
                <w:lang w:val="en-US"/>
              </w:rPr>
            </w:pPr>
            <w:r w:rsidRPr="0094505F">
              <w:rPr>
                <w:rFonts w:cstheme="minorHAnsi"/>
                <w:sz w:val="20"/>
                <w:szCs w:val="20"/>
                <w:lang w:val="en-US"/>
              </w:rPr>
              <w:t>bernard.mendy@undp.org</w:t>
            </w:r>
          </w:p>
        </w:tc>
      </w:tr>
      <w:tr w:rsidR="0094505F" w:rsidRPr="0094505F" w14:paraId="1A475DCF" w14:textId="77777777" w:rsidTr="00B541A0">
        <w:tc>
          <w:tcPr>
            <w:tcW w:w="1582" w:type="dxa"/>
          </w:tcPr>
          <w:p w14:paraId="00AB4A7A" w14:textId="77777777" w:rsidR="0094505F" w:rsidRPr="0094505F" w:rsidRDefault="0094505F" w:rsidP="0094505F">
            <w:pPr>
              <w:rPr>
                <w:rFonts w:cstheme="minorHAnsi"/>
                <w:sz w:val="20"/>
                <w:szCs w:val="20"/>
                <w:lang w:val="en-US"/>
              </w:rPr>
            </w:pPr>
            <w:r w:rsidRPr="0094505F">
              <w:rPr>
                <w:rFonts w:cstheme="minorHAnsi"/>
                <w:sz w:val="20"/>
                <w:szCs w:val="20"/>
                <w:lang w:val="en-US"/>
              </w:rPr>
              <w:t>Mr. Abdoulie Sawo</w:t>
            </w:r>
          </w:p>
        </w:tc>
        <w:tc>
          <w:tcPr>
            <w:tcW w:w="1647" w:type="dxa"/>
          </w:tcPr>
          <w:p w14:paraId="4654DA33" w14:textId="77777777" w:rsidR="0094505F" w:rsidRPr="0094505F" w:rsidRDefault="0094505F" w:rsidP="0094505F">
            <w:pPr>
              <w:rPr>
                <w:rFonts w:cstheme="minorHAnsi"/>
                <w:sz w:val="20"/>
                <w:szCs w:val="20"/>
                <w:lang w:val="en-US"/>
              </w:rPr>
            </w:pPr>
            <w:r w:rsidRPr="0094505F">
              <w:rPr>
                <w:rFonts w:cstheme="minorHAnsi"/>
                <w:sz w:val="20"/>
                <w:szCs w:val="20"/>
                <w:lang w:val="en-US"/>
              </w:rPr>
              <w:t>Project Assistant, Gambia Protected Areas Network and Community Livelihood</w:t>
            </w:r>
          </w:p>
        </w:tc>
        <w:tc>
          <w:tcPr>
            <w:tcW w:w="1575" w:type="dxa"/>
          </w:tcPr>
          <w:p w14:paraId="4043B2FE" w14:textId="77777777" w:rsidR="0094505F" w:rsidRPr="0094505F" w:rsidRDefault="0094505F" w:rsidP="0094505F">
            <w:pPr>
              <w:rPr>
                <w:rFonts w:cstheme="minorHAnsi"/>
                <w:sz w:val="20"/>
                <w:szCs w:val="20"/>
                <w:lang w:val="en-US"/>
              </w:rPr>
            </w:pPr>
            <w:r w:rsidRPr="0094505F">
              <w:rPr>
                <w:rFonts w:cstheme="minorHAnsi"/>
                <w:sz w:val="20"/>
                <w:szCs w:val="20"/>
                <w:lang w:val="en-US"/>
              </w:rPr>
              <w:t>Interview</w:t>
            </w:r>
          </w:p>
        </w:tc>
        <w:tc>
          <w:tcPr>
            <w:tcW w:w="1463" w:type="dxa"/>
          </w:tcPr>
          <w:p w14:paraId="00367EC3" w14:textId="77777777" w:rsidR="0094505F" w:rsidRPr="0094505F" w:rsidRDefault="0094505F" w:rsidP="0094505F">
            <w:pPr>
              <w:rPr>
                <w:rFonts w:cstheme="minorHAnsi"/>
                <w:sz w:val="20"/>
                <w:szCs w:val="20"/>
                <w:lang w:val="en-US"/>
              </w:rPr>
            </w:pPr>
            <w:r w:rsidRPr="0094505F">
              <w:rPr>
                <w:rFonts w:cstheme="minorHAnsi"/>
                <w:sz w:val="20"/>
                <w:szCs w:val="20"/>
                <w:lang w:val="en-US"/>
              </w:rPr>
              <w:t>8</w:t>
            </w:r>
            <w:r w:rsidRPr="0094505F">
              <w:rPr>
                <w:rFonts w:cstheme="minorHAnsi"/>
                <w:sz w:val="20"/>
                <w:szCs w:val="20"/>
                <w:vertAlign w:val="superscript"/>
                <w:lang w:val="en-US"/>
              </w:rPr>
              <w:t>th</w:t>
            </w:r>
            <w:r w:rsidRPr="0094505F">
              <w:rPr>
                <w:rFonts w:cstheme="minorHAnsi"/>
                <w:sz w:val="20"/>
                <w:szCs w:val="20"/>
                <w:lang w:val="en-US"/>
              </w:rPr>
              <w:t>/09/2020</w:t>
            </w:r>
          </w:p>
        </w:tc>
        <w:tc>
          <w:tcPr>
            <w:tcW w:w="2749" w:type="dxa"/>
          </w:tcPr>
          <w:p w14:paraId="45A9B311" w14:textId="77777777" w:rsidR="0094505F" w:rsidRPr="0094505F" w:rsidRDefault="0094505F" w:rsidP="0094505F">
            <w:pPr>
              <w:rPr>
                <w:rFonts w:cstheme="minorHAnsi"/>
                <w:sz w:val="20"/>
                <w:szCs w:val="20"/>
                <w:lang w:val="en-US"/>
              </w:rPr>
            </w:pPr>
            <w:r w:rsidRPr="0094505F">
              <w:rPr>
                <w:rFonts w:cstheme="minorHAnsi"/>
                <w:sz w:val="20"/>
                <w:szCs w:val="20"/>
                <w:lang w:val="en-US"/>
              </w:rPr>
              <w:t>abdoulies@gmail.com</w:t>
            </w:r>
          </w:p>
        </w:tc>
      </w:tr>
      <w:tr w:rsidR="0094505F" w:rsidRPr="0094505F" w14:paraId="156D2C38" w14:textId="77777777" w:rsidTr="00B541A0">
        <w:tc>
          <w:tcPr>
            <w:tcW w:w="9016" w:type="dxa"/>
            <w:gridSpan w:val="5"/>
          </w:tcPr>
          <w:p w14:paraId="7C9258FF" w14:textId="77777777" w:rsidR="0094505F" w:rsidRPr="0094505F" w:rsidRDefault="0094505F" w:rsidP="0094505F">
            <w:pPr>
              <w:rPr>
                <w:rFonts w:cstheme="minorHAnsi"/>
                <w:b/>
                <w:sz w:val="20"/>
                <w:szCs w:val="20"/>
                <w:lang w:val="en-US"/>
              </w:rPr>
            </w:pPr>
            <w:r w:rsidRPr="0094505F">
              <w:rPr>
                <w:rFonts w:cstheme="minorHAnsi"/>
                <w:b/>
                <w:sz w:val="20"/>
                <w:szCs w:val="20"/>
                <w:lang w:val="en-US"/>
              </w:rPr>
              <w:t>National NGOs</w:t>
            </w:r>
          </w:p>
        </w:tc>
      </w:tr>
      <w:tr w:rsidR="0094505F" w:rsidRPr="0094505F" w14:paraId="4F6805D6" w14:textId="77777777" w:rsidTr="00B541A0">
        <w:tc>
          <w:tcPr>
            <w:tcW w:w="1582" w:type="dxa"/>
          </w:tcPr>
          <w:p w14:paraId="1846244E" w14:textId="77777777" w:rsidR="0094505F" w:rsidRPr="0094505F" w:rsidRDefault="0094505F" w:rsidP="0094505F">
            <w:pPr>
              <w:rPr>
                <w:rFonts w:cstheme="minorHAnsi"/>
                <w:sz w:val="20"/>
                <w:szCs w:val="20"/>
                <w:lang w:val="en-US"/>
              </w:rPr>
            </w:pPr>
            <w:r w:rsidRPr="0094505F">
              <w:rPr>
                <w:rFonts w:cstheme="minorHAnsi"/>
                <w:sz w:val="20"/>
                <w:szCs w:val="20"/>
                <w:lang w:val="en-US"/>
              </w:rPr>
              <w:t>Mr. Lamin Jobarteh</w:t>
            </w:r>
          </w:p>
        </w:tc>
        <w:tc>
          <w:tcPr>
            <w:tcW w:w="1647" w:type="dxa"/>
          </w:tcPr>
          <w:p w14:paraId="55EB9482" w14:textId="77777777" w:rsidR="0094505F" w:rsidRPr="0094505F" w:rsidRDefault="0094505F" w:rsidP="0094505F">
            <w:pPr>
              <w:rPr>
                <w:rFonts w:cstheme="minorHAnsi"/>
                <w:sz w:val="20"/>
                <w:szCs w:val="20"/>
                <w:lang w:val="en-US"/>
              </w:rPr>
            </w:pPr>
            <w:r w:rsidRPr="0094505F">
              <w:rPr>
                <w:rFonts w:cstheme="minorHAnsi"/>
                <w:sz w:val="20"/>
                <w:szCs w:val="20"/>
                <w:lang w:val="en-US"/>
              </w:rPr>
              <w:t>Executive Director of a National NGO, West African Bird Study Association</w:t>
            </w:r>
          </w:p>
        </w:tc>
        <w:tc>
          <w:tcPr>
            <w:tcW w:w="1575" w:type="dxa"/>
          </w:tcPr>
          <w:p w14:paraId="49AD26B4" w14:textId="77777777" w:rsidR="0094505F" w:rsidRPr="0094505F" w:rsidRDefault="0094505F" w:rsidP="0094505F">
            <w:pPr>
              <w:rPr>
                <w:rFonts w:cstheme="minorHAnsi"/>
                <w:sz w:val="20"/>
                <w:szCs w:val="20"/>
                <w:lang w:val="en-US"/>
              </w:rPr>
            </w:pPr>
            <w:r w:rsidRPr="0094505F">
              <w:rPr>
                <w:rFonts w:cstheme="minorHAnsi"/>
                <w:sz w:val="20"/>
                <w:szCs w:val="20"/>
                <w:lang w:val="en-US"/>
              </w:rPr>
              <w:t>Telephone and questionnaire</w:t>
            </w:r>
          </w:p>
        </w:tc>
        <w:tc>
          <w:tcPr>
            <w:tcW w:w="1463" w:type="dxa"/>
          </w:tcPr>
          <w:p w14:paraId="12B29B50" w14:textId="77777777" w:rsidR="0094505F" w:rsidRPr="0094505F" w:rsidRDefault="0094505F" w:rsidP="0094505F">
            <w:pPr>
              <w:rPr>
                <w:rFonts w:cstheme="minorHAnsi"/>
                <w:sz w:val="20"/>
                <w:szCs w:val="20"/>
                <w:lang w:val="en-US"/>
              </w:rPr>
            </w:pPr>
            <w:r w:rsidRPr="0094505F">
              <w:rPr>
                <w:rFonts w:cstheme="minorHAnsi"/>
                <w:sz w:val="20"/>
                <w:szCs w:val="20"/>
                <w:lang w:val="en-US"/>
              </w:rPr>
              <w:t>8</w:t>
            </w:r>
            <w:r w:rsidRPr="0094505F">
              <w:rPr>
                <w:rFonts w:cstheme="minorHAnsi"/>
                <w:sz w:val="20"/>
                <w:szCs w:val="20"/>
                <w:vertAlign w:val="superscript"/>
                <w:lang w:val="en-US"/>
              </w:rPr>
              <w:t>th</w:t>
            </w:r>
            <w:r w:rsidRPr="0094505F">
              <w:rPr>
                <w:rFonts w:cstheme="minorHAnsi"/>
                <w:sz w:val="20"/>
                <w:szCs w:val="20"/>
                <w:lang w:val="en-US"/>
              </w:rPr>
              <w:t>/09/2020</w:t>
            </w:r>
          </w:p>
        </w:tc>
        <w:tc>
          <w:tcPr>
            <w:tcW w:w="2749" w:type="dxa"/>
          </w:tcPr>
          <w:p w14:paraId="68FD1052" w14:textId="77777777" w:rsidR="0094505F" w:rsidRPr="0094505F" w:rsidRDefault="0094505F" w:rsidP="0094505F">
            <w:pPr>
              <w:rPr>
                <w:rFonts w:cstheme="minorHAnsi"/>
                <w:sz w:val="20"/>
                <w:szCs w:val="20"/>
                <w:lang w:val="en-US"/>
              </w:rPr>
            </w:pPr>
            <w:r w:rsidRPr="0094505F">
              <w:rPr>
                <w:rFonts w:cstheme="minorHAnsi"/>
                <w:sz w:val="20"/>
                <w:szCs w:val="20"/>
                <w:lang w:val="en-US"/>
              </w:rPr>
              <w:t>kunowabsa@yahoo.com</w:t>
            </w:r>
          </w:p>
        </w:tc>
      </w:tr>
      <w:tr w:rsidR="0094505F" w:rsidRPr="0094505F" w14:paraId="16440894" w14:textId="77777777" w:rsidTr="00B541A0">
        <w:tc>
          <w:tcPr>
            <w:tcW w:w="1582" w:type="dxa"/>
          </w:tcPr>
          <w:p w14:paraId="64B4B9BB" w14:textId="77777777" w:rsidR="0094505F" w:rsidRPr="0094505F" w:rsidRDefault="0094505F" w:rsidP="0094505F">
            <w:pPr>
              <w:rPr>
                <w:rFonts w:cstheme="minorHAnsi"/>
                <w:sz w:val="20"/>
                <w:szCs w:val="20"/>
                <w:lang w:val="en-US"/>
              </w:rPr>
            </w:pPr>
            <w:r w:rsidRPr="0094505F">
              <w:rPr>
                <w:rFonts w:cstheme="minorHAnsi"/>
                <w:sz w:val="20"/>
                <w:szCs w:val="20"/>
                <w:lang w:val="en-US"/>
              </w:rPr>
              <w:t>Ms Sainabou Jallow</w:t>
            </w:r>
          </w:p>
        </w:tc>
        <w:tc>
          <w:tcPr>
            <w:tcW w:w="1647" w:type="dxa"/>
          </w:tcPr>
          <w:p w14:paraId="044636B8" w14:textId="77777777" w:rsidR="0094505F" w:rsidRPr="0094505F" w:rsidRDefault="0094505F" w:rsidP="0094505F">
            <w:pPr>
              <w:rPr>
                <w:rFonts w:cstheme="minorHAnsi"/>
                <w:sz w:val="20"/>
                <w:szCs w:val="20"/>
                <w:lang w:val="en-US"/>
              </w:rPr>
            </w:pPr>
            <w:r w:rsidRPr="0094505F">
              <w:rPr>
                <w:rFonts w:cstheme="minorHAnsi"/>
                <w:sz w:val="20"/>
                <w:szCs w:val="20"/>
                <w:lang w:val="en-US"/>
              </w:rPr>
              <w:t>Member of a National NGO, Sahel Wetlands Concern</w:t>
            </w:r>
          </w:p>
        </w:tc>
        <w:tc>
          <w:tcPr>
            <w:tcW w:w="1575" w:type="dxa"/>
          </w:tcPr>
          <w:p w14:paraId="14ADE705" w14:textId="77777777" w:rsidR="0094505F" w:rsidRPr="0094505F" w:rsidRDefault="0094505F" w:rsidP="0094505F">
            <w:pPr>
              <w:rPr>
                <w:rFonts w:cstheme="minorHAnsi"/>
                <w:sz w:val="20"/>
                <w:szCs w:val="20"/>
                <w:lang w:val="en-US"/>
              </w:rPr>
            </w:pPr>
            <w:r w:rsidRPr="0094505F">
              <w:rPr>
                <w:rFonts w:cstheme="minorHAnsi"/>
                <w:sz w:val="20"/>
                <w:szCs w:val="20"/>
                <w:lang w:val="en-US"/>
              </w:rPr>
              <w:t>Questionnaire</w:t>
            </w:r>
          </w:p>
        </w:tc>
        <w:tc>
          <w:tcPr>
            <w:tcW w:w="1463" w:type="dxa"/>
          </w:tcPr>
          <w:p w14:paraId="6E846ACD" w14:textId="77777777" w:rsidR="0094505F" w:rsidRPr="0094505F" w:rsidRDefault="0094505F" w:rsidP="0094505F">
            <w:pPr>
              <w:rPr>
                <w:rFonts w:cstheme="minorHAnsi"/>
                <w:sz w:val="20"/>
                <w:szCs w:val="20"/>
                <w:lang w:val="en-US"/>
              </w:rPr>
            </w:pPr>
            <w:r w:rsidRPr="0094505F">
              <w:rPr>
                <w:rFonts w:cstheme="minorHAnsi"/>
                <w:sz w:val="20"/>
                <w:szCs w:val="20"/>
                <w:lang w:val="en-US"/>
              </w:rPr>
              <w:t>9</w:t>
            </w:r>
            <w:r w:rsidRPr="0094505F">
              <w:rPr>
                <w:rFonts w:cstheme="minorHAnsi"/>
                <w:sz w:val="20"/>
                <w:szCs w:val="20"/>
                <w:vertAlign w:val="superscript"/>
                <w:lang w:val="en-US"/>
              </w:rPr>
              <w:t>th</w:t>
            </w:r>
            <w:r w:rsidRPr="0094505F">
              <w:rPr>
                <w:rFonts w:cstheme="minorHAnsi"/>
                <w:sz w:val="20"/>
                <w:szCs w:val="20"/>
                <w:lang w:val="en-US"/>
              </w:rPr>
              <w:t>/09/2020</w:t>
            </w:r>
          </w:p>
        </w:tc>
        <w:tc>
          <w:tcPr>
            <w:tcW w:w="2749" w:type="dxa"/>
          </w:tcPr>
          <w:p w14:paraId="69023F51" w14:textId="77777777" w:rsidR="0094505F" w:rsidRPr="0094505F" w:rsidRDefault="0094505F" w:rsidP="0094505F">
            <w:pPr>
              <w:rPr>
                <w:rFonts w:cstheme="minorHAnsi"/>
                <w:sz w:val="20"/>
                <w:szCs w:val="20"/>
                <w:lang w:val="en-US"/>
              </w:rPr>
            </w:pPr>
            <w:r w:rsidRPr="0094505F">
              <w:rPr>
                <w:rFonts w:cstheme="minorHAnsi"/>
                <w:sz w:val="20"/>
                <w:szCs w:val="20"/>
                <w:lang w:val="en-US"/>
              </w:rPr>
              <w:t>zainjallow@gmail.com</w:t>
            </w:r>
          </w:p>
        </w:tc>
      </w:tr>
      <w:tr w:rsidR="0094505F" w:rsidRPr="0094505F" w14:paraId="1AD31E6D" w14:textId="77777777" w:rsidTr="00B541A0">
        <w:tc>
          <w:tcPr>
            <w:tcW w:w="9016" w:type="dxa"/>
            <w:gridSpan w:val="5"/>
          </w:tcPr>
          <w:p w14:paraId="64A7F79D" w14:textId="77777777" w:rsidR="0094505F" w:rsidRPr="0094505F" w:rsidRDefault="0094505F" w:rsidP="0094505F">
            <w:pPr>
              <w:rPr>
                <w:rFonts w:cstheme="minorHAnsi"/>
                <w:b/>
                <w:sz w:val="20"/>
                <w:szCs w:val="20"/>
                <w:lang w:val="en-US"/>
              </w:rPr>
            </w:pPr>
            <w:r w:rsidRPr="0094505F">
              <w:rPr>
                <w:rFonts w:cstheme="minorHAnsi"/>
                <w:b/>
                <w:sz w:val="20"/>
                <w:szCs w:val="20"/>
                <w:lang w:val="en-US"/>
              </w:rPr>
              <w:t>GEF Operational Focal Point</w:t>
            </w:r>
          </w:p>
        </w:tc>
      </w:tr>
      <w:tr w:rsidR="0094505F" w:rsidRPr="0094505F" w14:paraId="25384660" w14:textId="77777777" w:rsidTr="00B541A0">
        <w:tc>
          <w:tcPr>
            <w:tcW w:w="1582" w:type="dxa"/>
          </w:tcPr>
          <w:p w14:paraId="3042EDA7" w14:textId="77777777" w:rsidR="0094505F" w:rsidRPr="0094505F" w:rsidRDefault="0094505F" w:rsidP="0094505F">
            <w:pPr>
              <w:rPr>
                <w:rFonts w:cstheme="minorHAnsi"/>
                <w:sz w:val="20"/>
                <w:szCs w:val="20"/>
                <w:lang w:val="en-US"/>
              </w:rPr>
            </w:pPr>
            <w:r w:rsidRPr="0094505F">
              <w:rPr>
                <w:rFonts w:cstheme="minorHAnsi"/>
                <w:sz w:val="20"/>
                <w:szCs w:val="20"/>
                <w:lang w:val="en-US"/>
              </w:rPr>
              <w:t>Mr. Dodou Trawally</w:t>
            </w:r>
          </w:p>
        </w:tc>
        <w:tc>
          <w:tcPr>
            <w:tcW w:w="1647" w:type="dxa"/>
          </w:tcPr>
          <w:p w14:paraId="12A3E009" w14:textId="77777777" w:rsidR="0094505F" w:rsidRPr="0094505F" w:rsidRDefault="0094505F" w:rsidP="0094505F">
            <w:pPr>
              <w:rPr>
                <w:rFonts w:cstheme="minorHAnsi"/>
                <w:sz w:val="20"/>
                <w:szCs w:val="20"/>
                <w:lang w:val="en-US"/>
              </w:rPr>
            </w:pPr>
            <w:r w:rsidRPr="0094505F">
              <w:rPr>
                <w:rFonts w:cstheme="minorHAnsi"/>
                <w:sz w:val="20"/>
                <w:szCs w:val="20"/>
                <w:lang w:val="en-US"/>
              </w:rPr>
              <w:t>GEF OFP, National Environment Agency</w:t>
            </w:r>
          </w:p>
        </w:tc>
        <w:tc>
          <w:tcPr>
            <w:tcW w:w="1575" w:type="dxa"/>
          </w:tcPr>
          <w:p w14:paraId="33D66DDF" w14:textId="77777777" w:rsidR="0094505F" w:rsidRPr="0094505F" w:rsidRDefault="0094505F" w:rsidP="0094505F">
            <w:pPr>
              <w:rPr>
                <w:rFonts w:cstheme="minorHAnsi"/>
                <w:sz w:val="20"/>
                <w:szCs w:val="20"/>
                <w:lang w:val="en-US"/>
              </w:rPr>
            </w:pPr>
            <w:r w:rsidRPr="0094505F">
              <w:rPr>
                <w:rFonts w:cstheme="minorHAnsi"/>
                <w:sz w:val="20"/>
                <w:szCs w:val="20"/>
                <w:lang w:val="en-US"/>
              </w:rPr>
              <w:t>Questionnaire</w:t>
            </w:r>
          </w:p>
        </w:tc>
        <w:tc>
          <w:tcPr>
            <w:tcW w:w="1463" w:type="dxa"/>
          </w:tcPr>
          <w:p w14:paraId="4441CB1E" w14:textId="77777777" w:rsidR="0094505F" w:rsidRPr="0094505F" w:rsidRDefault="0094505F" w:rsidP="0094505F">
            <w:pPr>
              <w:rPr>
                <w:rFonts w:cstheme="minorHAnsi"/>
                <w:sz w:val="20"/>
                <w:szCs w:val="20"/>
                <w:lang w:val="en-US"/>
              </w:rPr>
            </w:pPr>
            <w:r w:rsidRPr="0094505F">
              <w:rPr>
                <w:rFonts w:cstheme="minorHAnsi"/>
                <w:sz w:val="20"/>
                <w:szCs w:val="20"/>
                <w:lang w:val="en-US"/>
              </w:rPr>
              <w:t>9</w:t>
            </w:r>
            <w:r w:rsidRPr="0094505F">
              <w:rPr>
                <w:rFonts w:cstheme="minorHAnsi"/>
                <w:sz w:val="20"/>
                <w:szCs w:val="20"/>
                <w:vertAlign w:val="superscript"/>
                <w:lang w:val="en-US"/>
              </w:rPr>
              <w:t>th</w:t>
            </w:r>
            <w:r w:rsidRPr="0094505F">
              <w:rPr>
                <w:rFonts w:cstheme="minorHAnsi"/>
                <w:sz w:val="20"/>
                <w:szCs w:val="20"/>
                <w:lang w:val="en-US"/>
              </w:rPr>
              <w:t>/09/2020</w:t>
            </w:r>
          </w:p>
        </w:tc>
        <w:tc>
          <w:tcPr>
            <w:tcW w:w="2749" w:type="dxa"/>
          </w:tcPr>
          <w:p w14:paraId="2B1A2633" w14:textId="77777777" w:rsidR="0094505F" w:rsidRPr="0094505F" w:rsidRDefault="0094505F" w:rsidP="0094505F">
            <w:pPr>
              <w:rPr>
                <w:rFonts w:cstheme="minorHAnsi"/>
                <w:sz w:val="20"/>
                <w:szCs w:val="20"/>
                <w:lang w:val="en-US"/>
              </w:rPr>
            </w:pPr>
            <w:r w:rsidRPr="0094505F">
              <w:rPr>
                <w:rFonts w:cstheme="minorHAnsi"/>
                <w:sz w:val="20"/>
                <w:szCs w:val="20"/>
                <w:lang w:val="en-US"/>
              </w:rPr>
              <w:t>dtrawally@gmail.com</w:t>
            </w:r>
          </w:p>
        </w:tc>
      </w:tr>
      <w:tr w:rsidR="0094505F" w:rsidRPr="0094505F" w14:paraId="53488B9A" w14:textId="77777777" w:rsidTr="00B541A0">
        <w:tc>
          <w:tcPr>
            <w:tcW w:w="9016" w:type="dxa"/>
            <w:gridSpan w:val="5"/>
          </w:tcPr>
          <w:p w14:paraId="778F65FD" w14:textId="77777777" w:rsidR="0094505F" w:rsidRPr="0094505F" w:rsidRDefault="0094505F" w:rsidP="0094505F">
            <w:pPr>
              <w:rPr>
                <w:rFonts w:cstheme="minorHAnsi"/>
                <w:b/>
                <w:sz w:val="20"/>
                <w:szCs w:val="20"/>
                <w:lang w:val="en-US"/>
              </w:rPr>
            </w:pPr>
            <w:r w:rsidRPr="0094505F">
              <w:rPr>
                <w:rFonts w:cstheme="minorHAnsi"/>
                <w:b/>
                <w:sz w:val="20"/>
                <w:szCs w:val="20"/>
                <w:lang w:val="en-US"/>
              </w:rPr>
              <w:t>National Consultants</w:t>
            </w:r>
          </w:p>
        </w:tc>
      </w:tr>
      <w:tr w:rsidR="0094505F" w:rsidRPr="0094505F" w14:paraId="6681C7FE" w14:textId="77777777" w:rsidTr="00B541A0">
        <w:tc>
          <w:tcPr>
            <w:tcW w:w="1582" w:type="dxa"/>
          </w:tcPr>
          <w:p w14:paraId="212073FB" w14:textId="77777777" w:rsidR="0094505F" w:rsidRPr="0094505F" w:rsidRDefault="0094505F" w:rsidP="0094505F">
            <w:pPr>
              <w:rPr>
                <w:rFonts w:cstheme="minorHAnsi"/>
                <w:sz w:val="20"/>
                <w:szCs w:val="20"/>
                <w:lang w:val="en-US"/>
              </w:rPr>
            </w:pPr>
            <w:r w:rsidRPr="0094505F">
              <w:rPr>
                <w:rFonts w:cstheme="minorHAnsi"/>
                <w:sz w:val="20"/>
                <w:szCs w:val="20"/>
                <w:lang w:val="en-US"/>
              </w:rPr>
              <w:t>Mr. Sarjo B. Sarr</w:t>
            </w:r>
          </w:p>
        </w:tc>
        <w:tc>
          <w:tcPr>
            <w:tcW w:w="1647" w:type="dxa"/>
          </w:tcPr>
          <w:p w14:paraId="750E2046" w14:textId="77777777" w:rsidR="0094505F" w:rsidRPr="0094505F" w:rsidRDefault="0094505F" w:rsidP="0094505F">
            <w:pPr>
              <w:rPr>
                <w:rFonts w:cstheme="minorHAnsi"/>
                <w:sz w:val="20"/>
                <w:szCs w:val="20"/>
                <w:lang w:val="en-US"/>
              </w:rPr>
            </w:pPr>
            <w:r w:rsidRPr="0094505F">
              <w:rPr>
                <w:rFonts w:cstheme="minorHAnsi"/>
                <w:sz w:val="20"/>
                <w:szCs w:val="20"/>
                <w:lang w:val="en-US"/>
              </w:rPr>
              <w:t>Surveys and GIS Consultant</w:t>
            </w:r>
          </w:p>
        </w:tc>
        <w:tc>
          <w:tcPr>
            <w:tcW w:w="1575" w:type="dxa"/>
          </w:tcPr>
          <w:p w14:paraId="39F91132" w14:textId="77777777" w:rsidR="0094505F" w:rsidRPr="0094505F" w:rsidRDefault="0094505F" w:rsidP="0094505F">
            <w:pPr>
              <w:rPr>
                <w:rFonts w:cstheme="minorHAnsi"/>
                <w:sz w:val="20"/>
                <w:szCs w:val="20"/>
                <w:lang w:val="en-US"/>
              </w:rPr>
            </w:pPr>
            <w:r w:rsidRPr="0094505F">
              <w:rPr>
                <w:rFonts w:cstheme="minorHAnsi"/>
                <w:sz w:val="20"/>
                <w:szCs w:val="20"/>
                <w:lang w:val="en-US"/>
              </w:rPr>
              <w:t>Telephone and questionnaire</w:t>
            </w:r>
          </w:p>
        </w:tc>
        <w:tc>
          <w:tcPr>
            <w:tcW w:w="1463" w:type="dxa"/>
          </w:tcPr>
          <w:p w14:paraId="23157712" w14:textId="77777777" w:rsidR="0094505F" w:rsidRPr="0094505F" w:rsidRDefault="0094505F" w:rsidP="0094505F">
            <w:pPr>
              <w:rPr>
                <w:rFonts w:cstheme="minorHAnsi"/>
                <w:sz w:val="20"/>
                <w:szCs w:val="20"/>
                <w:lang w:val="en-US"/>
              </w:rPr>
            </w:pPr>
            <w:r w:rsidRPr="0094505F">
              <w:rPr>
                <w:rFonts w:cstheme="minorHAnsi"/>
                <w:sz w:val="20"/>
                <w:szCs w:val="20"/>
                <w:lang w:val="en-US"/>
              </w:rPr>
              <w:t>9</w:t>
            </w:r>
            <w:r w:rsidRPr="0094505F">
              <w:rPr>
                <w:rFonts w:cstheme="minorHAnsi"/>
                <w:sz w:val="20"/>
                <w:szCs w:val="20"/>
                <w:vertAlign w:val="superscript"/>
                <w:lang w:val="en-US"/>
              </w:rPr>
              <w:t>th</w:t>
            </w:r>
            <w:r w:rsidRPr="0094505F">
              <w:rPr>
                <w:rFonts w:cstheme="minorHAnsi"/>
                <w:sz w:val="20"/>
                <w:szCs w:val="20"/>
                <w:lang w:val="en-US"/>
              </w:rPr>
              <w:t>/09/2020</w:t>
            </w:r>
          </w:p>
        </w:tc>
        <w:tc>
          <w:tcPr>
            <w:tcW w:w="2749" w:type="dxa"/>
          </w:tcPr>
          <w:p w14:paraId="0985A118" w14:textId="77777777" w:rsidR="0094505F" w:rsidRPr="0094505F" w:rsidRDefault="0094505F" w:rsidP="0094505F">
            <w:pPr>
              <w:rPr>
                <w:rFonts w:cstheme="minorHAnsi"/>
                <w:sz w:val="20"/>
                <w:szCs w:val="20"/>
                <w:lang w:val="en-US"/>
              </w:rPr>
            </w:pPr>
            <w:r w:rsidRPr="0094505F">
              <w:rPr>
                <w:rFonts w:cstheme="minorHAnsi"/>
                <w:sz w:val="20"/>
                <w:szCs w:val="20"/>
                <w:lang w:val="en-US"/>
              </w:rPr>
              <w:t>sarjobsarr@gmail.com</w:t>
            </w:r>
          </w:p>
        </w:tc>
      </w:tr>
      <w:tr w:rsidR="0094505F" w:rsidRPr="0094505F" w14:paraId="4FA64BA8" w14:textId="77777777" w:rsidTr="00B541A0">
        <w:tc>
          <w:tcPr>
            <w:tcW w:w="1582" w:type="dxa"/>
          </w:tcPr>
          <w:p w14:paraId="1BE256E8" w14:textId="77777777" w:rsidR="0094505F" w:rsidRPr="0094505F" w:rsidRDefault="0094505F" w:rsidP="0094505F">
            <w:pPr>
              <w:rPr>
                <w:rFonts w:cstheme="minorHAnsi"/>
                <w:sz w:val="20"/>
                <w:szCs w:val="20"/>
                <w:lang w:val="en-US"/>
              </w:rPr>
            </w:pPr>
            <w:r w:rsidRPr="0094505F">
              <w:rPr>
                <w:rFonts w:cstheme="minorHAnsi"/>
                <w:sz w:val="20"/>
                <w:szCs w:val="20"/>
                <w:lang w:val="en-US"/>
              </w:rPr>
              <w:t>Mr. Sam Ali Aschroft</w:t>
            </w:r>
          </w:p>
        </w:tc>
        <w:tc>
          <w:tcPr>
            <w:tcW w:w="1647" w:type="dxa"/>
          </w:tcPr>
          <w:p w14:paraId="552CD0E1" w14:textId="77777777" w:rsidR="0094505F" w:rsidRPr="0094505F" w:rsidRDefault="0094505F" w:rsidP="0094505F">
            <w:pPr>
              <w:rPr>
                <w:rFonts w:cstheme="minorHAnsi"/>
                <w:sz w:val="20"/>
                <w:szCs w:val="20"/>
                <w:lang w:val="en-US"/>
              </w:rPr>
            </w:pPr>
            <w:r w:rsidRPr="0094505F">
              <w:rPr>
                <w:rFonts w:cstheme="minorHAnsi"/>
                <w:sz w:val="20"/>
                <w:szCs w:val="20"/>
                <w:lang w:val="en-US"/>
              </w:rPr>
              <w:t>Financial Analysis Consultant, Task Crown</w:t>
            </w:r>
          </w:p>
        </w:tc>
        <w:tc>
          <w:tcPr>
            <w:tcW w:w="1575" w:type="dxa"/>
          </w:tcPr>
          <w:p w14:paraId="33563655" w14:textId="77777777" w:rsidR="0094505F" w:rsidRPr="0094505F" w:rsidRDefault="0094505F" w:rsidP="0094505F">
            <w:pPr>
              <w:rPr>
                <w:rFonts w:cstheme="minorHAnsi"/>
                <w:sz w:val="20"/>
                <w:szCs w:val="20"/>
                <w:lang w:val="en-US"/>
              </w:rPr>
            </w:pPr>
            <w:r w:rsidRPr="0094505F">
              <w:rPr>
                <w:rFonts w:cstheme="minorHAnsi"/>
                <w:sz w:val="20"/>
                <w:szCs w:val="20"/>
                <w:lang w:val="en-US"/>
              </w:rPr>
              <w:t>Telephone and questionnaire</w:t>
            </w:r>
          </w:p>
        </w:tc>
        <w:tc>
          <w:tcPr>
            <w:tcW w:w="1463" w:type="dxa"/>
          </w:tcPr>
          <w:p w14:paraId="0D6F389E" w14:textId="77777777" w:rsidR="0094505F" w:rsidRPr="0094505F" w:rsidRDefault="0094505F" w:rsidP="0094505F">
            <w:pPr>
              <w:rPr>
                <w:rFonts w:cstheme="minorHAnsi"/>
                <w:sz w:val="20"/>
                <w:szCs w:val="20"/>
                <w:lang w:val="en-US"/>
              </w:rPr>
            </w:pPr>
            <w:r w:rsidRPr="0094505F">
              <w:rPr>
                <w:rFonts w:cstheme="minorHAnsi"/>
                <w:sz w:val="20"/>
                <w:szCs w:val="20"/>
                <w:lang w:val="en-US"/>
              </w:rPr>
              <w:t>9</w:t>
            </w:r>
            <w:r w:rsidRPr="0094505F">
              <w:rPr>
                <w:rFonts w:cstheme="minorHAnsi"/>
                <w:sz w:val="20"/>
                <w:szCs w:val="20"/>
                <w:vertAlign w:val="superscript"/>
                <w:lang w:val="en-US"/>
              </w:rPr>
              <w:t>th</w:t>
            </w:r>
            <w:r w:rsidRPr="0094505F">
              <w:rPr>
                <w:rFonts w:cstheme="minorHAnsi"/>
                <w:sz w:val="20"/>
                <w:szCs w:val="20"/>
                <w:lang w:val="en-US"/>
              </w:rPr>
              <w:t>/09/2020</w:t>
            </w:r>
          </w:p>
        </w:tc>
        <w:tc>
          <w:tcPr>
            <w:tcW w:w="2749" w:type="dxa"/>
          </w:tcPr>
          <w:p w14:paraId="7EDBC1CA" w14:textId="77777777" w:rsidR="0094505F" w:rsidRPr="0094505F" w:rsidRDefault="0094505F" w:rsidP="0094505F">
            <w:pPr>
              <w:rPr>
                <w:rFonts w:cstheme="minorHAnsi"/>
                <w:sz w:val="20"/>
                <w:szCs w:val="20"/>
                <w:lang w:val="en-US"/>
              </w:rPr>
            </w:pPr>
            <w:r w:rsidRPr="0094505F">
              <w:rPr>
                <w:rFonts w:cstheme="minorHAnsi"/>
                <w:sz w:val="20"/>
                <w:szCs w:val="20"/>
                <w:lang w:val="en-US"/>
              </w:rPr>
              <w:t>samaliashcroft@yahoo.co.uk</w:t>
            </w:r>
          </w:p>
        </w:tc>
      </w:tr>
      <w:tr w:rsidR="0094505F" w:rsidRPr="0094505F" w14:paraId="0CB31C8A" w14:textId="77777777" w:rsidTr="00B541A0">
        <w:tc>
          <w:tcPr>
            <w:tcW w:w="1582" w:type="dxa"/>
          </w:tcPr>
          <w:p w14:paraId="39B14DD0" w14:textId="77777777" w:rsidR="0094505F" w:rsidRPr="0094505F" w:rsidRDefault="0094505F" w:rsidP="0094505F">
            <w:pPr>
              <w:rPr>
                <w:rFonts w:cstheme="minorHAnsi"/>
                <w:sz w:val="20"/>
                <w:szCs w:val="20"/>
                <w:lang w:val="en-US"/>
              </w:rPr>
            </w:pPr>
            <w:r w:rsidRPr="0094505F">
              <w:rPr>
                <w:rFonts w:cstheme="minorHAnsi"/>
                <w:sz w:val="20"/>
                <w:szCs w:val="20"/>
                <w:lang w:val="en-US"/>
              </w:rPr>
              <w:t>Mr. Bala Musa Kijera</w:t>
            </w:r>
          </w:p>
        </w:tc>
        <w:tc>
          <w:tcPr>
            <w:tcW w:w="1647" w:type="dxa"/>
          </w:tcPr>
          <w:p w14:paraId="6202FFF9" w14:textId="77777777" w:rsidR="0094505F" w:rsidRPr="0094505F" w:rsidRDefault="0094505F" w:rsidP="0094505F">
            <w:pPr>
              <w:rPr>
                <w:rFonts w:cstheme="minorHAnsi"/>
                <w:sz w:val="20"/>
                <w:szCs w:val="20"/>
                <w:lang w:val="en-US"/>
              </w:rPr>
            </w:pPr>
            <w:r w:rsidRPr="0094505F">
              <w:rPr>
                <w:rFonts w:cstheme="minorHAnsi"/>
                <w:sz w:val="20"/>
                <w:szCs w:val="20"/>
                <w:lang w:val="en-US"/>
              </w:rPr>
              <w:t>Negotiation of rights and responsibilities consultant</w:t>
            </w:r>
          </w:p>
        </w:tc>
        <w:tc>
          <w:tcPr>
            <w:tcW w:w="1575" w:type="dxa"/>
          </w:tcPr>
          <w:p w14:paraId="2822E460" w14:textId="77777777" w:rsidR="0094505F" w:rsidRPr="0094505F" w:rsidRDefault="0094505F" w:rsidP="0094505F">
            <w:pPr>
              <w:rPr>
                <w:rFonts w:cstheme="minorHAnsi"/>
                <w:sz w:val="20"/>
                <w:szCs w:val="20"/>
                <w:lang w:val="en-US"/>
              </w:rPr>
            </w:pPr>
            <w:r w:rsidRPr="0094505F">
              <w:rPr>
                <w:rFonts w:cstheme="minorHAnsi"/>
                <w:sz w:val="20"/>
                <w:szCs w:val="20"/>
                <w:lang w:val="en-US"/>
              </w:rPr>
              <w:t>Questionnaire</w:t>
            </w:r>
          </w:p>
        </w:tc>
        <w:tc>
          <w:tcPr>
            <w:tcW w:w="1463" w:type="dxa"/>
          </w:tcPr>
          <w:p w14:paraId="5DA00673" w14:textId="77777777" w:rsidR="0094505F" w:rsidRPr="0094505F" w:rsidRDefault="0094505F" w:rsidP="0094505F">
            <w:pPr>
              <w:rPr>
                <w:rFonts w:cstheme="minorHAnsi"/>
                <w:sz w:val="20"/>
                <w:szCs w:val="20"/>
                <w:lang w:val="en-US"/>
              </w:rPr>
            </w:pPr>
            <w:r w:rsidRPr="0094505F">
              <w:rPr>
                <w:rFonts w:cstheme="minorHAnsi"/>
                <w:sz w:val="20"/>
                <w:szCs w:val="20"/>
                <w:lang w:val="en-US"/>
              </w:rPr>
              <w:t>12/09/2020</w:t>
            </w:r>
          </w:p>
        </w:tc>
        <w:tc>
          <w:tcPr>
            <w:tcW w:w="2749" w:type="dxa"/>
          </w:tcPr>
          <w:p w14:paraId="5F243FDE" w14:textId="77777777" w:rsidR="0094505F" w:rsidRPr="0094505F" w:rsidRDefault="0094505F" w:rsidP="0094505F">
            <w:pPr>
              <w:rPr>
                <w:rFonts w:cstheme="minorHAnsi"/>
                <w:sz w:val="20"/>
                <w:szCs w:val="20"/>
                <w:lang w:val="en-US"/>
              </w:rPr>
            </w:pPr>
            <w:r w:rsidRPr="0094505F">
              <w:rPr>
                <w:rFonts w:cstheme="minorHAnsi"/>
                <w:sz w:val="20"/>
                <w:szCs w:val="20"/>
                <w:lang w:val="en-US"/>
              </w:rPr>
              <w:t>bmkijera@hotmail.com</w:t>
            </w:r>
          </w:p>
        </w:tc>
      </w:tr>
      <w:tr w:rsidR="0094505F" w:rsidRPr="0094505F" w14:paraId="79CA9138" w14:textId="77777777" w:rsidTr="00B541A0">
        <w:tc>
          <w:tcPr>
            <w:tcW w:w="9016" w:type="dxa"/>
            <w:gridSpan w:val="5"/>
          </w:tcPr>
          <w:p w14:paraId="3EAFCFFA" w14:textId="77777777" w:rsidR="0094505F" w:rsidRPr="0094505F" w:rsidRDefault="0094505F" w:rsidP="0094505F">
            <w:pPr>
              <w:rPr>
                <w:rFonts w:cstheme="minorHAnsi"/>
                <w:b/>
                <w:sz w:val="20"/>
                <w:szCs w:val="20"/>
                <w:lang w:val="en-US"/>
              </w:rPr>
            </w:pPr>
            <w:r w:rsidRPr="0094505F">
              <w:rPr>
                <w:rFonts w:cstheme="minorHAnsi"/>
                <w:b/>
                <w:sz w:val="20"/>
                <w:szCs w:val="20"/>
                <w:lang w:val="en-US"/>
              </w:rPr>
              <w:t>PSC members</w:t>
            </w:r>
          </w:p>
        </w:tc>
      </w:tr>
      <w:tr w:rsidR="0094505F" w:rsidRPr="0094505F" w14:paraId="2C3FA12C" w14:textId="77777777" w:rsidTr="00B541A0">
        <w:tc>
          <w:tcPr>
            <w:tcW w:w="1582" w:type="dxa"/>
          </w:tcPr>
          <w:p w14:paraId="6B3204A8" w14:textId="77777777" w:rsidR="0094505F" w:rsidRPr="0094505F" w:rsidRDefault="0094505F" w:rsidP="0094505F">
            <w:pPr>
              <w:rPr>
                <w:rFonts w:cstheme="minorHAnsi"/>
                <w:sz w:val="20"/>
                <w:szCs w:val="20"/>
                <w:lang w:val="en-US"/>
              </w:rPr>
            </w:pPr>
            <w:r w:rsidRPr="0094505F">
              <w:rPr>
                <w:rFonts w:cstheme="minorHAnsi"/>
                <w:sz w:val="20"/>
                <w:szCs w:val="20"/>
                <w:lang w:val="en-US"/>
              </w:rPr>
              <w:lastRenderedPageBreak/>
              <w:t>Mr. Momodou Lamin Njai</w:t>
            </w:r>
          </w:p>
        </w:tc>
        <w:tc>
          <w:tcPr>
            <w:tcW w:w="1647" w:type="dxa"/>
          </w:tcPr>
          <w:p w14:paraId="78E98FD9" w14:textId="77777777" w:rsidR="0094505F" w:rsidRPr="0094505F" w:rsidRDefault="0094505F" w:rsidP="0094505F">
            <w:pPr>
              <w:rPr>
                <w:rFonts w:cstheme="minorHAnsi"/>
                <w:sz w:val="20"/>
                <w:szCs w:val="20"/>
                <w:lang w:val="en-US"/>
              </w:rPr>
            </w:pPr>
            <w:r w:rsidRPr="0094505F">
              <w:rPr>
                <w:rFonts w:cstheme="minorHAnsi"/>
                <w:sz w:val="20"/>
                <w:szCs w:val="20"/>
                <w:lang w:val="en-US"/>
              </w:rPr>
              <w:t>PSC Member, Department of Forestry</w:t>
            </w:r>
          </w:p>
        </w:tc>
        <w:tc>
          <w:tcPr>
            <w:tcW w:w="1575" w:type="dxa"/>
          </w:tcPr>
          <w:p w14:paraId="33406A8C" w14:textId="77777777" w:rsidR="0094505F" w:rsidRPr="0094505F" w:rsidRDefault="0094505F" w:rsidP="0094505F">
            <w:pPr>
              <w:rPr>
                <w:rFonts w:cstheme="minorHAnsi"/>
                <w:sz w:val="20"/>
                <w:szCs w:val="20"/>
                <w:lang w:val="en-US"/>
              </w:rPr>
            </w:pPr>
            <w:r w:rsidRPr="0094505F">
              <w:rPr>
                <w:rFonts w:cstheme="minorHAnsi"/>
                <w:sz w:val="20"/>
                <w:szCs w:val="20"/>
                <w:lang w:val="en-US"/>
              </w:rPr>
              <w:t>Telephone and questionnaire</w:t>
            </w:r>
          </w:p>
        </w:tc>
        <w:tc>
          <w:tcPr>
            <w:tcW w:w="1463" w:type="dxa"/>
          </w:tcPr>
          <w:p w14:paraId="49445A4B" w14:textId="77777777" w:rsidR="0094505F" w:rsidRPr="0094505F" w:rsidRDefault="0094505F" w:rsidP="0094505F">
            <w:pPr>
              <w:rPr>
                <w:rFonts w:cstheme="minorHAnsi"/>
                <w:sz w:val="20"/>
                <w:szCs w:val="20"/>
                <w:lang w:val="en-US"/>
              </w:rPr>
            </w:pPr>
            <w:r w:rsidRPr="0094505F">
              <w:rPr>
                <w:rFonts w:cstheme="minorHAnsi"/>
                <w:sz w:val="20"/>
                <w:szCs w:val="20"/>
                <w:lang w:val="en-US"/>
              </w:rPr>
              <w:t>10/09/2020</w:t>
            </w:r>
          </w:p>
        </w:tc>
        <w:tc>
          <w:tcPr>
            <w:tcW w:w="2749" w:type="dxa"/>
          </w:tcPr>
          <w:p w14:paraId="5E48DC7D" w14:textId="77777777" w:rsidR="0094505F" w:rsidRPr="0094505F" w:rsidRDefault="0094505F" w:rsidP="0094505F">
            <w:pPr>
              <w:rPr>
                <w:rFonts w:cstheme="minorHAnsi"/>
                <w:sz w:val="20"/>
                <w:szCs w:val="20"/>
                <w:lang w:val="en-US"/>
              </w:rPr>
            </w:pPr>
            <w:r w:rsidRPr="0094505F">
              <w:rPr>
                <w:rFonts w:cstheme="minorHAnsi"/>
                <w:sz w:val="20"/>
                <w:szCs w:val="20"/>
                <w:lang w:val="en-US"/>
              </w:rPr>
              <w:t>njaimomodou@yahoo.com</w:t>
            </w:r>
          </w:p>
        </w:tc>
      </w:tr>
      <w:tr w:rsidR="0094505F" w:rsidRPr="0094505F" w14:paraId="0DD2694C" w14:textId="77777777" w:rsidTr="00B541A0">
        <w:tc>
          <w:tcPr>
            <w:tcW w:w="1582" w:type="dxa"/>
          </w:tcPr>
          <w:p w14:paraId="2016CED5" w14:textId="77777777" w:rsidR="0094505F" w:rsidRPr="0094505F" w:rsidRDefault="0094505F" w:rsidP="0094505F">
            <w:pPr>
              <w:rPr>
                <w:rFonts w:cstheme="minorHAnsi"/>
                <w:sz w:val="20"/>
                <w:szCs w:val="20"/>
                <w:lang w:val="en-US"/>
              </w:rPr>
            </w:pPr>
            <w:r w:rsidRPr="0094505F">
              <w:rPr>
                <w:rFonts w:cstheme="minorHAnsi"/>
                <w:sz w:val="20"/>
                <w:szCs w:val="20"/>
                <w:lang w:val="en-US"/>
              </w:rPr>
              <w:t>Mr. Njagga Khan</w:t>
            </w:r>
          </w:p>
        </w:tc>
        <w:tc>
          <w:tcPr>
            <w:tcW w:w="1647" w:type="dxa"/>
          </w:tcPr>
          <w:p w14:paraId="26097D8C" w14:textId="77777777" w:rsidR="0094505F" w:rsidRPr="0094505F" w:rsidRDefault="0094505F" w:rsidP="0094505F">
            <w:pPr>
              <w:rPr>
                <w:rFonts w:cstheme="minorHAnsi"/>
                <w:sz w:val="20"/>
                <w:szCs w:val="20"/>
                <w:lang w:val="en-US"/>
              </w:rPr>
            </w:pPr>
            <w:r w:rsidRPr="0094505F">
              <w:rPr>
                <w:rFonts w:cstheme="minorHAnsi"/>
                <w:sz w:val="20"/>
                <w:szCs w:val="20"/>
                <w:lang w:val="en-US"/>
              </w:rPr>
              <w:t>PSC Member, Governor’s Office North Bank Region</w:t>
            </w:r>
          </w:p>
        </w:tc>
        <w:tc>
          <w:tcPr>
            <w:tcW w:w="1575" w:type="dxa"/>
          </w:tcPr>
          <w:p w14:paraId="5522383A" w14:textId="77777777" w:rsidR="0094505F" w:rsidRPr="0094505F" w:rsidRDefault="0094505F" w:rsidP="0094505F">
            <w:pPr>
              <w:rPr>
                <w:rFonts w:cstheme="minorHAnsi"/>
                <w:sz w:val="20"/>
                <w:szCs w:val="20"/>
                <w:lang w:val="en-US"/>
              </w:rPr>
            </w:pPr>
            <w:r w:rsidRPr="0094505F">
              <w:rPr>
                <w:rFonts w:cstheme="minorHAnsi"/>
                <w:sz w:val="20"/>
                <w:szCs w:val="20"/>
                <w:lang w:val="en-US"/>
              </w:rPr>
              <w:t>Questionnaire</w:t>
            </w:r>
          </w:p>
        </w:tc>
        <w:tc>
          <w:tcPr>
            <w:tcW w:w="1463" w:type="dxa"/>
          </w:tcPr>
          <w:p w14:paraId="1CD3F724" w14:textId="77777777" w:rsidR="0094505F" w:rsidRPr="0094505F" w:rsidRDefault="0094505F" w:rsidP="0094505F">
            <w:pPr>
              <w:rPr>
                <w:rFonts w:cstheme="minorHAnsi"/>
                <w:sz w:val="20"/>
                <w:szCs w:val="20"/>
                <w:lang w:val="en-US"/>
              </w:rPr>
            </w:pPr>
            <w:r w:rsidRPr="0094505F">
              <w:rPr>
                <w:rFonts w:cstheme="minorHAnsi"/>
                <w:sz w:val="20"/>
                <w:szCs w:val="20"/>
                <w:lang w:val="en-US"/>
              </w:rPr>
              <w:t>10/09/2020</w:t>
            </w:r>
          </w:p>
        </w:tc>
        <w:tc>
          <w:tcPr>
            <w:tcW w:w="2749" w:type="dxa"/>
          </w:tcPr>
          <w:p w14:paraId="0ABCF367" w14:textId="77777777" w:rsidR="0094505F" w:rsidRPr="0094505F" w:rsidRDefault="0094505F" w:rsidP="0094505F">
            <w:pPr>
              <w:rPr>
                <w:rFonts w:cstheme="minorHAnsi"/>
                <w:sz w:val="20"/>
                <w:szCs w:val="20"/>
                <w:lang w:val="en-US"/>
              </w:rPr>
            </w:pPr>
            <w:r w:rsidRPr="0094505F">
              <w:rPr>
                <w:rFonts w:cstheme="minorHAnsi"/>
                <w:sz w:val="20"/>
                <w:szCs w:val="20"/>
                <w:lang w:val="en-US"/>
              </w:rPr>
              <w:t>njaggak@yahoo.co.uk</w:t>
            </w:r>
          </w:p>
        </w:tc>
      </w:tr>
      <w:tr w:rsidR="0094505F" w:rsidRPr="0094505F" w14:paraId="1A66A991" w14:textId="77777777" w:rsidTr="00B541A0">
        <w:tc>
          <w:tcPr>
            <w:tcW w:w="1582" w:type="dxa"/>
          </w:tcPr>
          <w:p w14:paraId="31E320CF" w14:textId="00BE852E" w:rsidR="0094505F" w:rsidRPr="0094505F" w:rsidRDefault="0094505F" w:rsidP="0094505F">
            <w:pPr>
              <w:rPr>
                <w:rFonts w:cstheme="minorHAnsi"/>
                <w:b/>
                <w:sz w:val="20"/>
                <w:szCs w:val="20"/>
                <w:lang w:val="en-US"/>
              </w:rPr>
            </w:pPr>
            <w:r w:rsidRPr="0094505F">
              <w:rPr>
                <w:rFonts w:cstheme="minorHAnsi"/>
                <w:b/>
                <w:sz w:val="20"/>
                <w:szCs w:val="20"/>
                <w:lang w:val="en-US"/>
              </w:rPr>
              <w:t xml:space="preserve">Provincial </w:t>
            </w:r>
            <w:r w:rsidR="006B596F">
              <w:rPr>
                <w:rFonts w:cstheme="minorHAnsi"/>
                <w:b/>
                <w:sz w:val="20"/>
                <w:szCs w:val="20"/>
                <w:lang w:val="en-US"/>
              </w:rPr>
              <w:t>and</w:t>
            </w:r>
            <w:r w:rsidRPr="0094505F">
              <w:rPr>
                <w:rFonts w:cstheme="minorHAnsi"/>
                <w:b/>
                <w:sz w:val="20"/>
                <w:szCs w:val="20"/>
                <w:lang w:val="en-US"/>
              </w:rPr>
              <w:t xml:space="preserve"> Local Governments</w:t>
            </w:r>
          </w:p>
        </w:tc>
        <w:tc>
          <w:tcPr>
            <w:tcW w:w="1647" w:type="dxa"/>
          </w:tcPr>
          <w:p w14:paraId="716E670F" w14:textId="77777777" w:rsidR="0094505F" w:rsidRPr="0094505F" w:rsidRDefault="0094505F" w:rsidP="0094505F">
            <w:pPr>
              <w:rPr>
                <w:rFonts w:cstheme="minorHAnsi"/>
                <w:b/>
                <w:sz w:val="20"/>
                <w:szCs w:val="20"/>
                <w:lang w:val="en-US"/>
              </w:rPr>
            </w:pPr>
          </w:p>
        </w:tc>
        <w:tc>
          <w:tcPr>
            <w:tcW w:w="1575" w:type="dxa"/>
          </w:tcPr>
          <w:p w14:paraId="33749DB1" w14:textId="77777777" w:rsidR="0094505F" w:rsidRPr="0094505F" w:rsidRDefault="0094505F" w:rsidP="0094505F">
            <w:pPr>
              <w:rPr>
                <w:rFonts w:cstheme="minorHAnsi"/>
                <w:b/>
                <w:sz w:val="20"/>
                <w:szCs w:val="20"/>
                <w:lang w:val="en-US"/>
              </w:rPr>
            </w:pPr>
          </w:p>
        </w:tc>
        <w:tc>
          <w:tcPr>
            <w:tcW w:w="1463" w:type="dxa"/>
          </w:tcPr>
          <w:p w14:paraId="1BD250DE" w14:textId="77777777" w:rsidR="0094505F" w:rsidRPr="0094505F" w:rsidRDefault="0094505F" w:rsidP="0094505F">
            <w:pPr>
              <w:rPr>
                <w:rFonts w:cstheme="minorHAnsi"/>
                <w:b/>
                <w:sz w:val="20"/>
                <w:szCs w:val="20"/>
                <w:lang w:val="en-US"/>
              </w:rPr>
            </w:pPr>
          </w:p>
        </w:tc>
        <w:tc>
          <w:tcPr>
            <w:tcW w:w="2749" w:type="dxa"/>
          </w:tcPr>
          <w:p w14:paraId="6E7505A6" w14:textId="77777777" w:rsidR="0094505F" w:rsidRPr="0094505F" w:rsidRDefault="0094505F" w:rsidP="0094505F">
            <w:pPr>
              <w:rPr>
                <w:rFonts w:cstheme="minorHAnsi"/>
                <w:b/>
                <w:sz w:val="20"/>
                <w:szCs w:val="20"/>
                <w:lang w:val="en-US"/>
              </w:rPr>
            </w:pPr>
          </w:p>
        </w:tc>
      </w:tr>
      <w:tr w:rsidR="0094505F" w:rsidRPr="0094505F" w14:paraId="526CB079" w14:textId="77777777" w:rsidTr="00B541A0">
        <w:tc>
          <w:tcPr>
            <w:tcW w:w="1582" w:type="dxa"/>
          </w:tcPr>
          <w:p w14:paraId="6F83E7AE" w14:textId="77777777" w:rsidR="0094505F" w:rsidRPr="0094505F" w:rsidRDefault="0094505F" w:rsidP="0094505F">
            <w:pPr>
              <w:rPr>
                <w:rFonts w:cstheme="minorHAnsi"/>
                <w:sz w:val="20"/>
                <w:szCs w:val="20"/>
                <w:lang w:val="en-US"/>
              </w:rPr>
            </w:pPr>
            <w:r w:rsidRPr="0094505F">
              <w:rPr>
                <w:rFonts w:cstheme="minorHAnsi"/>
                <w:sz w:val="20"/>
                <w:szCs w:val="20"/>
                <w:lang w:val="en-US"/>
              </w:rPr>
              <w:t>Mr. Ebrima K. S. Dmpha</w:t>
            </w:r>
          </w:p>
        </w:tc>
        <w:tc>
          <w:tcPr>
            <w:tcW w:w="1647" w:type="dxa"/>
          </w:tcPr>
          <w:p w14:paraId="325BED68" w14:textId="77777777" w:rsidR="0094505F" w:rsidRPr="0094505F" w:rsidRDefault="0094505F" w:rsidP="0094505F">
            <w:pPr>
              <w:rPr>
                <w:rFonts w:cstheme="minorHAnsi"/>
                <w:sz w:val="20"/>
                <w:szCs w:val="20"/>
                <w:lang w:val="en-US"/>
              </w:rPr>
            </w:pPr>
            <w:r w:rsidRPr="0094505F">
              <w:rPr>
                <w:rFonts w:cstheme="minorHAnsi"/>
                <w:sz w:val="20"/>
                <w:szCs w:val="20"/>
                <w:lang w:val="en-US"/>
              </w:rPr>
              <w:t>Former Governor, North Bank Region</w:t>
            </w:r>
          </w:p>
        </w:tc>
        <w:tc>
          <w:tcPr>
            <w:tcW w:w="1575" w:type="dxa"/>
          </w:tcPr>
          <w:p w14:paraId="0BAF778A" w14:textId="77777777" w:rsidR="0094505F" w:rsidRPr="0094505F" w:rsidRDefault="0094505F" w:rsidP="0094505F">
            <w:pPr>
              <w:rPr>
                <w:rFonts w:cstheme="minorHAnsi"/>
                <w:sz w:val="20"/>
                <w:szCs w:val="20"/>
                <w:lang w:val="en-US"/>
              </w:rPr>
            </w:pPr>
            <w:r w:rsidRPr="0094505F">
              <w:rPr>
                <w:rFonts w:cstheme="minorHAnsi"/>
                <w:sz w:val="20"/>
                <w:szCs w:val="20"/>
                <w:lang w:val="en-US"/>
              </w:rPr>
              <w:t>Telephone and questionnaire</w:t>
            </w:r>
          </w:p>
        </w:tc>
        <w:tc>
          <w:tcPr>
            <w:tcW w:w="1463" w:type="dxa"/>
          </w:tcPr>
          <w:p w14:paraId="6589AAEB" w14:textId="77777777" w:rsidR="0094505F" w:rsidRPr="0094505F" w:rsidRDefault="0094505F" w:rsidP="0094505F">
            <w:pPr>
              <w:rPr>
                <w:rFonts w:cstheme="minorHAnsi"/>
                <w:sz w:val="20"/>
                <w:szCs w:val="20"/>
                <w:lang w:val="en-US"/>
              </w:rPr>
            </w:pPr>
            <w:r w:rsidRPr="0094505F">
              <w:rPr>
                <w:rFonts w:cstheme="minorHAnsi"/>
                <w:sz w:val="20"/>
                <w:szCs w:val="20"/>
                <w:lang w:val="en-US"/>
              </w:rPr>
              <w:t>28/09/2020</w:t>
            </w:r>
          </w:p>
        </w:tc>
        <w:tc>
          <w:tcPr>
            <w:tcW w:w="2749" w:type="dxa"/>
          </w:tcPr>
          <w:p w14:paraId="6D6EE5A4" w14:textId="77777777" w:rsidR="0094505F" w:rsidRPr="0094505F" w:rsidRDefault="0094505F" w:rsidP="0094505F">
            <w:pPr>
              <w:rPr>
                <w:rFonts w:cstheme="minorHAnsi"/>
                <w:sz w:val="20"/>
                <w:szCs w:val="20"/>
                <w:lang w:val="en-US"/>
              </w:rPr>
            </w:pPr>
            <w:r w:rsidRPr="0094505F">
              <w:rPr>
                <w:rFonts w:cstheme="minorHAnsi"/>
                <w:sz w:val="20"/>
                <w:szCs w:val="20"/>
                <w:lang w:val="en-US"/>
              </w:rPr>
              <w:t>ebrimaksdampha@gmail.com</w:t>
            </w:r>
          </w:p>
        </w:tc>
      </w:tr>
      <w:tr w:rsidR="0094505F" w:rsidRPr="0094505F" w14:paraId="61B1C2BC" w14:textId="77777777" w:rsidTr="00B541A0">
        <w:tc>
          <w:tcPr>
            <w:tcW w:w="9016" w:type="dxa"/>
            <w:gridSpan w:val="5"/>
          </w:tcPr>
          <w:p w14:paraId="23FDFBCE" w14:textId="77777777" w:rsidR="0094505F" w:rsidRPr="0094505F" w:rsidRDefault="0094505F" w:rsidP="003D7B86">
            <w:pPr>
              <w:numPr>
                <w:ilvl w:val="0"/>
                <w:numId w:val="112"/>
              </w:numPr>
              <w:rPr>
                <w:rFonts w:cstheme="minorHAnsi"/>
                <w:b/>
                <w:sz w:val="20"/>
                <w:szCs w:val="20"/>
                <w:lang w:val="en-US"/>
              </w:rPr>
            </w:pPr>
            <w:r w:rsidRPr="0094505F">
              <w:rPr>
                <w:rFonts w:cstheme="minorHAnsi"/>
                <w:b/>
                <w:sz w:val="20"/>
                <w:szCs w:val="20"/>
                <w:lang w:val="en-US"/>
              </w:rPr>
              <w:t>Field trip to project sites</w:t>
            </w:r>
          </w:p>
        </w:tc>
      </w:tr>
      <w:tr w:rsidR="0094505F" w:rsidRPr="0094505F" w14:paraId="4007409C" w14:textId="77777777" w:rsidTr="00B541A0">
        <w:tc>
          <w:tcPr>
            <w:tcW w:w="9016" w:type="dxa"/>
            <w:gridSpan w:val="5"/>
          </w:tcPr>
          <w:p w14:paraId="7B888946" w14:textId="77777777" w:rsidR="0094505F" w:rsidRPr="0094505F" w:rsidRDefault="0094505F" w:rsidP="003D7B86">
            <w:pPr>
              <w:numPr>
                <w:ilvl w:val="0"/>
                <w:numId w:val="113"/>
              </w:numPr>
              <w:rPr>
                <w:rFonts w:cstheme="minorHAnsi"/>
                <w:b/>
                <w:sz w:val="20"/>
                <w:szCs w:val="20"/>
                <w:lang w:val="en-US"/>
              </w:rPr>
            </w:pPr>
            <w:r w:rsidRPr="0094505F">
              <w:rPr>
                <w:rFonts w:cstheme="minorHAnsi"/>
                <w:b/>
                <w:sz w:val="20"/>
                <w:szCs w:val="20"/>
                <w:lang w:val="en-US"/>
              </w:rPr>
              <w:t>Kiang West National Park</w:t>
            </w:r>
          </w:p>
        </w:tc>
      </w:tr>
      <w:tr w:rsidR="0094505F" w:rsidRPr="0094505F" w14:paraId="372A4D06" w14:textId="77777777" w:rsidTr="00B541A0">
        <w:tc>
          <w:tcPr>
            <w:tcW w:w="9016" w:type="dxa"/>
            <w:gridSpan w:val="5"/>
          </w:tcPr>
          <w:p w14:paraId="71467603" w14:textId="77777777" w:rsidR="0094505F" w:rsidRPr="0094505F" w:rsidRDefault="0094505F" w:rsidP="0094505F">
            <w:pPr>
              <w:rPr>
                <w:rFonts w:cstheme="minorHAnsi"/>
                <w:b/>
                <w:sz w:val="20"/>
                <w:szCs w:val="20"/>
                <w:lang w:val="en-US"/>
              </w:rPr>
            </w:pPr>
            <w:r w:rsidRPr="0094505F">
              <w:rPr>
                <w:rFonts w:cstheme="minorHAnsi"/>
                <w:b/>
                <w:sz w:val="20"/>
                <w:szCs w:val="20"/>
                <w:lang w:val="en-US"/>
              </w:rPr>
              <w:t>SLM Farmer Demonstrators</w:t>
            </w:r>
          </w:p>
        </w:tc>
      </w:tr>
      <w:tr w:rsidR="0094505F" w:rsidRPr="0094505F" w14:paraId="0F05AFE1" w14:textId="77777777" w:rsidTr="00B541A0">
        <w:tc>
          <w:tcPr>
            <w:tcW w:w="1582" w:type="dxa"/>
          </w:tcPr>
          <w:p w14:paraId="6CD9A370" w14:textId="77777777" w:rsidR="0094505F" w:rsidRPr="0094505F" w:rsidRDefault="0094505F" w:rsidP="0094505F">
            <w:pPr>
              <w:rPr>
                <w:rFonts w:cstheme="minorHAnsi"/>
                <w:sz w:val="20"/>
                <w:szCs w:val="20"/>
                <w:lang w:val="en-US"/>
              </w:rPr>
            </w:pPr>
            <w:r w:rsidRPr="0094505F">
              <w:rPr>
                <w:rFonts w:cstheme="minorHAnsi"/>
                <w:sz w:val="20"/>
                <w:szCs w:val="20"/>
                <w:lang w:val="en-US"/>
              </w:rPr>
              <w:t>Mr. Alagie Sanyang</w:t>
            </w:r>
          </w:p>
        </w:tc>
        <w:tc>
          <w:tcPr>
            <w:tcW w:w="1647" w:type="dxa"/>
          </w:tcPr>
          <w:p w14:paraId="745FEBBB" w14:textId="77777777" w:rsidR="0094505F" w:rsidRPr="0094505F" w:rsidRDefault="0094505F" w:rsidP="0094505F">
            <w:pPr>
              <w:rPr>
                <w:rFonts w:cstheme="minorHAnsi"/>
                <w:sz w:val="20"/>
                <w:szCs w:val="20"/>
                <w:lang w:val="en-US"/>
              </w:rPr>
            </w:pPr>
            <w:r w:rsidRPr="0094505F">
              <w:rPr>
                <w:rFonts w:cstheme="minorHAnsi"/>
                <w:sz w:val="20"/>
                <w:szCs w:val="20"/>
                <w:lang w:val="en-US"/>
              </w:rPr>
              <w:t>Farmer, Batellling village</w:t>
            </w:r>
          </w:p>
        </w:tc>
        <w:tc>
          <w:tcPr>
            <w:tcW w:w="1575" w:type="dxa"/>
          </w:tcPr>
          <w:p w14:paraId="1EE36271" w14:textId="77777777" w:rsidR="0094505F" w:rsidRPr="0094505F" w:rsidRDefault="0094505F" w:rsidP="0094505F">
            <w:pPr>
              <w:rPr>
                <w:rFonts w:cstheme="minorHAnsi"/>
                <w:sz w:val="20"/>
                <w:szCs w:val="20"/>
                <w:lang w:val="en-US"/>
              </w:rPr>
            </w:pPr>
            <w:r w:rsidRPr="0094505F">
              <w:rPr>
                <w:rFonts w:cstheme="minorHAnsi"/>
                <w:sz w:val="20"/>
                <w:szCs w:val="20"/>
                <w:lang w:val="en-US"/>
              </w:rPr>
              <w:t>Interview</w:t>
            </w:r>
          </w:p>
        </w:tc>
        <w:tc>
          <w:tcPr>
            <w:tcW w:w="1463" w:type="dxa"/>
          </w:tcPr>
          <w:p w14:paraId="1444461F" w14:textId="77777777" w:rsidR="0094505F" w:rsidRPr="0094505F" w:rsidRDefault="0094505F" w:rsidP="0094505F">
            <w:pPr>
              <w:rPr>
                <w:rFonts w:cstheme="minorHAnsi"/>
                <w:sz w:val="20"/>
                <w:szCs w:val="20"/>
                <w:lang w:val="en-US"/>
              </w:rPr>
            </w:pPr>
            <w:r w:rsidRPr="0094505F">
              <w:rPr>
                <w:rFonts w:cstheme="minorHAnsi"/>
                <w:sz w:val="20"/>
                <w:szCs w:val="20"/>
                <w:lang w:val="en-US"/>
              </w:rPr>
              <w:t>26/09/2020</w:t>
            </w:r>
          </w:p>
        </w:tc>
        <w:tc>
          <w:tcPr>
            <w:tcW w:w="2749" w:type="dxa"/>
          </w:tcPr>
          <w:p w14:paraId="1A42C82A" w14:textId="77777777" w:rsidR="0094505F" w:rsidRPr="0094505F" w:rsidRDefault="0094505F" w:rsidP="0094505F">
            <w:pPr>
              <w:rPr>
                <w:rFonts w:cstheme="minorHAnsi"/>
                <w:sz w:val="20"/>
                <w:szCs w:val="20"/>
                <w:lang w:val="en-US"/>
              </w:rPr>
            </w:pPr>
            <w:r w:rsidRPr="0094505F">
              <w:rPr>
                <w:rFonts w:cstheme="minorHAnsi"/>
                <w:sz w:val="20"/>
                <w:szCs w:val="20"/>
                <w:lang w:val="en-US"/>
              </w:rPr>
              <w:t>7064391</w:t>
            </w:r>
          </w:p>
        </w:tc>
      </w:tr>
      <w:tr w:rsidR="0094505F" w:rsidRPr="0094505F" w14:paraId="2EF5773B" w14:textId="77777777" w:rsidTr="00B541A0">
        <w:tc>
          <w:tcPr>
            <w:tcW w:w="1582" w:type="dxa"/>
          </w:tcPr>
          <w:p w14:paraId="6838FC30" w14:textId="77777777" w:rsidR="0094505F" w:rsidRPr="0094505F" w:rsidRDefault="0094505F" w:rsidP="0094505F">
            <w:pPr>
              <w:rPr>
                <w:rFonts w:cstheme="minorHAnsi"/>
                <w:sz w:val="20"/>
                <w:szCs w:val="20"/>
                <w:lang w:val="en-US"/>
              </w:rPr>
            </w:pPr>
            <w:r w:rsidRPr="0094505F">
              <w:rPr>
                <w:rFonts w:cstheme="minorHAnsi"/>
                <w:sz w:val="20"/>
                <w:szCs w:val="20"/>
                <w:lang w:val="en-US"/>
              </w:rPr>
              <w:t>Mr. Lamin F. Bajo</w:t>
            </w:r>
          </w:p>
        </w:tc>
        <w:tc>
          <w:tcPr>
            <w:tcW w:w="1647" w:type="dxa"/>
          </w:tcPr>
          <w:p w14:paraId="6D2FB924" w14:textId="77777777" w:rsidR="0094505F" w:rsidRPr="0094505F" w:rsidRDefault="0094505F" w:rsidP="0094505F">
            <w:pPr>
              <w:rPr>
                <w:rFonts w:cstheme="minorHAnsi"/>
                <w:sz w:val="20"/>
                <w:szCs w:val="20"/>
                <w:lang w:val="en-US"/>
              </w:rPr>
            </w:pPr>
            <w:r w:rsidRPr="0094505F">
              <w:rPr>
                <w:rFonts w:cstheme="minorHAnsi"/>
                <w:sz w:val="20"/>
                <w:szCs w:val="20"/>
                <w:lang w:val="en-US"/>
              </w:rPr>
              <w:t>Farmer, Bajana village</w:t>
            </w:r>
          </w:p>
        </w:tc>
        <w:tc>
          <w:tcPr>
            <w:tcW w:w="1575" w:type="dxa"/>
          </w:tcPr>
          <w:p w14:paraId="5ADE9602" w14:textId="77777777" w:rsidR="0094505F" w:rsidRPr="0094505F" w:rsidRDefault="0094505F" w:rsidP="0094505F">
            <w:pPr>
              <w:rPr>
                <w:rFonts w:cstheme="minorHAnsi"/>
                <w:sz w:val="20"/>
                <w:szCs w:val="20"/>
                <w:lang w:val="en-US"/>
              </w:rPr>
            </w:pPr>
            <w:r w:rsidRPr="0094505F">
              <w:rPr>
                <w:rFonts w:cstheme="minorHAnsi"/>
                <w:sz w:val="20"/>
                <w:szCs w:val="20"/>
                <w:lang w:val="en-US"/>
              </w:rPr>
              <w:t>Interview</w:t>
            </w:r>
          </w:p>
        </w:tc>
        <w:tc>
          <w:tcPr>
            <w:tcW w:w="1463" w:type="dxa"/>
          </w:tcPr>
          <w:p w14:paraId="282DB55A" w14:textId="77777777" w:rsidR="0094505F" w:rsidRPr="0094505F" w:rsidRDefault="0094505F" w:rsidP="0094505F">
            <w:pPr>
              <w:rPr>
                <w:rFonts w:cstheme="minorHAnsi"/>
                <w:sz w:val="20"/>
                <w:szCs w:val="20"/>
                <w:lang w:val="en-US"/>
              </w:rPr>
            </w:pPr>
            <w:r w:rsidRPr="0094505F">
              <w:rPr>
                <w:rFonts w:cstheme="minorHAnsi"/>
                <w:sz w:val="20"/>
                <w:szCs w:val="20"/>
                <w:lang w:val="en-US"/>
              </w:rPr>
              <w:t>26/09/2020</w:t>
            </w:r>
          </w:p>
        </w:tc>
        <w:tc>
          <w:tcPr>
            <w:tcW w:w="2749" w:type="dxa"/>
          </w:tcPr>
          <w:p w14:paraId="7C930360" w14:textId="77777777" w:rsidR="0094505F" w:rsidRPr="0094505F" w:rsidRDefault="0094505F" w:rsidP="0094505F">
            <w:pPr>
              <w:rPr>
                <w:rFonts w:cstheme="minorHAnsi"/>
                <w:sz w:val="20"/>
                <w:szCs w:val="20"/>
                <w:lang w:val="en-US"/>
              </w:rPr>
            </w:pPr>
            <w:r w:rsidRPr="0094505F">
              <w:rPr>
                <w:rFonts w:cstheme="minorHAnsi"/>
                <w:sz w:val="20"/>
                <w:szCs w:val="20"/>
                <w:lang w:val="en-US"/>
              </w:rPr>
              <w:t>9923699</w:t>
            </w:r>
          </w:p>
        </w:tc>
      </w:tr>
      <w:tr w:rsidR="0094505F" w:rsidRPr="0094505F" w14:paraId="14B1F150" w14:textId="77777777" w:rsidTr="00B541A0">
        <w:tc>
          <w:tcPr>
            <w:tcW w:w="1582" w:type="dxa"/>
          </w:tcPr>
          <w:p w14:paraId="19EBE7EE" w14:textId="77777777" w:rsidR="0094505F" w:rsidRPr="0094505F" w:rsidRDefault="0094505F" w:rsidP="0094505F">
            <w:pPr>
              <w:rPr>
                <w:rFonts w:cstheme="minorHAnsi"/>
                <w:sz w:val="20"/>
                <w:szCs w:val="20"/>
                <w:lang w:val="en-US"/>
              </w:rPr>
            </w:pPr>
            <w:r w:rsidRPr="0094505F">
              <w:rPr>
                <w:rFonts w:cstheme="minorHAnsi"/>
                <w:sz w:val="20"/>
                <w:szCs w:val="20"/>
                <w:lang w:val="en-US"/>
              </w:rPr>
              <w:t>Mr. Abdoulie K. Njie</w:t>
            </w:r>
          </w:p>
        </w:tc>
        <w:tc>
          <w:tcPr>
            <w:tcW w:w="1647" w:type="dxa"/>
          </w:tcPr>
          <w:p w14:paraId="0A2D529B" w14:textId="77777777" w:rsidR="0094505F" w:rsidRPr="0094505F" w:rsidRDefault="0094505F" w:rsidP="0094505F">
            <w:pPr>
              <w:rPr>
                <w:rFonts w:cstheme="minorHAnsi"/>
                <w:sz w:val="20"/>
                <w:szCs w:val="20"/>
                <w:lang w:val="en-US"/>
              </w:rPr>
            </w:pPr>
            <w:r w:rsidRPr="0094505F">
              <w:rPr>
                <w:rFonts w:cstheme="minorHAnsi"/>
                <w:sz w:val="20"/>
                <w:szCs w:val="20"/>
                <w:lang w:val="en-US"/>
              </w:rPr>
              <w:t>Farmer, Kuli Kunda village</w:t>
            </w:r>
          </w:p>
        </w:tc>
        <w:tc>
          <w:tcPr>
            <w:tcW w:w="1575" w:type="dxa"/>
          </w:tcPr>
          <w:p w14:paraId="07C6C02E" w14:textId="77777777" w:rsidR="0094505F" w:rsidRPr="0094505F" w:rsidRDefault="0094505F" w:rsidP="0094505F">
            <w:pPr>
              <w:rPr>
                <w:rFonts w:cstheme="minorHAnsi"/>
                <w:sz w:val="20"/>
                <w:szCs w:val="20"/>
                <w:lang w:val="en-US"/>
              </w:rPr>
            </w:pPr>
            <w:r w:rsidRPr="0094505F">
              <w:rPr>
                <w:rFonts w:cstheme="minorHAnsi"/>
                <w:sz w:val="20"/>
                <w:szCs w:val="20"/>
                <w:lang w:val="en-US"/>
              </w:rPr>
              <w:t>Interview</w:t>
            </w:r>
          </w:p>
        </w:tc>
        <w:tc>
          <w:tcPr>
            <w:tcW w:w="1463" w:type="dxa"/>
          </w:tcPr>
          <w:p w14:paraId="6EC75D34" w14:textId="77777777" w:rsidR="0094505F" w:rsidRPr="0094505F" w:rsidRDefault="0094505F" w:rsidP="0094505F">
            <w:pPr>
              <w:rPr>
                <w:rFonts w:cstheme="minorHAnsi"/>
                <w:sz w:val="20"/>
                <w:szCs w:val="20"/>
                <w:lang w:val="en-US"/>
              </w:rPr>
            </w:pPr>
            <w:r w:rsidRPr="0094505F">
              <w:rPr>
                <w:rFonts w:cstheme="minorHAnsi"/>
                <w:sz w:val="20"/>
                <w:szCs w:val="20"/>
                <w:lang w:val="en-US"/>
              </w:rPr>
              <w:t>26/09/2020</w:t>
            </w:r>
          </w:p>
        </w:tc>
        <w:tc>
          <w:tcPr>
            <w:tcW w:w="2749" w:type="dxa"/>
          </w:tcPr>
          <w:p w14:paraId="714F9271" w14:textId="77777777" w:rsidR="0094505F" w:rsidRPr="0094505F" w:rsidRDefault="0094505F" w:rsidP="0094505F">
            <w:pPr>
              <w:rPr>
                <w:rFonts w:cstheme="minorHAnsi"/>
                <w:sz w:val="20"/>
                <w:szCs w:val="20"/>
                <w:lang w:val="en-US"/>
              </w:rPr>
            </w:pPr>
            <w:r w:rsidRPr="0094505F">
              <w:rPr>
                <w:rFonts w:cstheme="minorHAnsi"/>
                <w:sz w:val="20"/>
                <w:szCs w:val="20"/>
                <w:lang w:val="en-US"/>
              </w:rPr>
              <w:t>2806833</w:t>
            </w:r>
          </w:p>
        </w:tc>
      </w:tr>
      <w:tr w:rsidR="0094505F" w:rsidRPr="0094505F" w14:paraId="684CE220" w14:textId="77777777" w:rsidTr="00B541A0">
        <w:tc>
          <w:tcPr>
            <w:tcW w:w="1582" w:type="dxa"/>
          </w:tcPr>
          <w:p w14:paraId="09835212" w14:textId="77777777" w:rsidR="0094505F" w:rsidRPr="0094505F" w:rsidRDefault="0094505F" w:rsidP="0094505F">
            <w:pPr>
              <w:rPr>
                <w:rFonts w:cstheme="minorHAnsi"/>
                <w:sz w:val="20"/>
                <w:szCs w:val="20"/>
                <w:lang w:val="en-US"/>
              </w:rPr>
            </w:pPr>
            <w:r w:rsidRPr="0094505F">
              <w:rPr>
                <w:rFonts w:cstheme="minorHAnsi"/>
                <w:sz w:val="20"/>
                <w:szCs w:val="20"/>
                <w:lang w:val="en-US"/>
              </w:rPr>
              <w:t>Mr. Almamo Samateh</w:t>
            </w:r>
          </w:p>
        </w:tc>
        <w:tc>
          <w:tcPr>
            <w:tcW w:w="1647" w:type="dxa"/>
          </w:tcPr>
          <w:p w14:paraId="0DF0455F" w14:textId="77777777" w:rsidR="0094505F" w:rsidRPr="0094505F" w:rsidRDefault="0094505F" w:rsidP="0094505F">
            <w:pPr>
              <w:rPr>
                <w:rFonts w:cstheme="minorHAnsi"/>
                <w:sz w:val="20"/>
                <w:szCs w:val="20"/>
                <w:lang w:val="en-US"/>
              </w:rPr>
            </w:pPr>
            <w:r w:rsidRPr="0094505F">
              <w:rPr>
                <w:rFonts w:cstheme="minorHAnsi"/>
                <w:sz w:val="20"/>
                <w:szCs w:val="20"/>
                <w:lang w:val="en-US"/>
              </w:rPr>
              <w:t>Farmer, Jali village</w:t>
            </w:r>
          </w:p>
        </w:tc>
        <w:tc>
          <w:tcPr>
            <w:tcW w:w="1575" w:type="dxa"/>
          </w:tcPr>
          <w:p w14:paraId="55A21644" w14:textId="77777777" w:rsidR="0094505F" w:rsidRPr="0094505F" w:rsidRDefault="0094505F" w:rsidP="0094505F">
            <w:pPr>
              <w:rPr>
                <w:rFonts w:cstheme="minorHAnsi"/>
                <w:sz w:val="20"/>
                <w:szCs w:val="20"/>
                <w:lang w:val="en-US"/>
              </w:rPr>
            </w:pPr>
            <w:r w:rsidRPr="0094505F">
              <w:rPr>
                <w:rFonts w:cstheme="minorHAnsi"/>
                <w:sz w:val="20"/>
                <w:szCs w:val="20"/>
                <w:lang w:val="en-US"/>
              </w:rPr>
              <w:t>Interview</w:t>
            </w:r>
          </w:p>
        </w:tc>
        <w:tc>
          <w:tcPr>
            <w:tcW w:w="1463" w:type="dxa"/>
          </w:tcPr>
          <w:p w14:paraId="463D16DA" w14:textId="77777777" w:rsidR="0094505F" w:rsidRPr="0094505F" w:rsidRDefault="0094505F" w:rsidP="0094505F">
            <w:pPr>
              <w:rPr>
                <w:rFonts w:cstheme="minorHAnsi"/>
                <w:sz w:val="20"/>
                <w:szCs w:val="20"/>
                <w:lang w:val="en-US"/>
              </w:rPr>
            </w:pPr>
            <w:r w:rsidRPr="0094505F">
              <w:rPr>
                <w:rFonts w:cstheme="minorHAnsi"/>
                <w:sz w:val="20"/>
                <w:szCs w:val="20"/>
                <w:lang w:val="en-US"/>
              </w:rPr>
              <w:t>26/09/2020</w:t>
            </w:r>
          </w:p>
        </w:tc>
        <w:tc>
          <w:tcPr>
            <w:tcW w:w="2749" w:type="dxa"/>
          </w:tcPr>
          <w:p w14:paraId="30A29578" w14:textId="77777777" w:rsidR="0094505F" w:rsidRPr="0094505F" w:rsidRDefault="0094505F" w:rsidP="0094505F">
            <w:pPr>
              <w:rPr>
                <w:rFonts w:cstheme="minorHAnsi"/>
                <w:sz w:val="20"/>
                <w:szCs w:val="20"/>
                <w:lang w:val="en-US"/>
              </w:rPr>
            </w:pPr>
            <w:r w:rsidRPr="0094505F">
              <w:rPr>
                <w:rFonts w:cstheme="minorHAnsi"/>
                <w:sz w:val="20"/>
                <w:szCs w:val="20"/>
                <w:lang w:val="en-US"/>
              </w:rPr>
              <w:t>2729516</w:t>
            </w:r>
          </w:p>
        </w:tc>
      </w:tr>
      <w:tr w:rsidR="0094505F" w:rsidRPr="0094505F" w14:paraId="1444DF3B" w14:textId="77777777" w:rsidTr="00B541A0">
        <w:tc>
          <w:tcPr>
            <w:tcW w:w="1582" w:type="dxa"/>
          </w:tcPr>
          <w:p w14:paraId="688BD50B" w14:textId="77777777" w:rsidR="0094505F" w:rsidRPr="0094505F" w:rsidRDefault="0094505F" w:rsidP="0094505F">
            <w:pPr>
              <w:rPr>
                <w:rFonts w:cstheme="minorHAnsi"/>
                <w:sz w:val="20"/>
                <w:szCs w:val="20"/>
                <w:lang w:val="en-US"/>
              </w:rPr>
            </w:pPr>
            <w:r w:rsidRPr="0094505F">
              <w:rPr>
                <w:rFonts w:cstheme="minorHAnsi"/>
                <w:sz w:val="20"/>
                <w:szCs w:val="20"/>
                <w:lang w:val="en-US"/>
              </w:rPr>
              <w:t>Mr. Ousman M. Colley</w:t>
            </w:r>
          </w:p>
        </w:tc>
        <w:tc>
          <w:tcPr>
            <w:tcW w:w="1647" w:type="dxa"/>
          </w:tcPr>
          <w:p w14:paraId="5778E4A8" w14:textId="77777777" w:rsidR="0094505F" w:rsidRPr="0094505F" w:rsidRDefault="0094505F" w:rsidP="0094505F">
            <w:pPr>
              <w:rPr>
                <w:rFonts w:cstheme="minorHAnsi"/>
                <w:sz w:val="20"/>
                <w:szCs w:val="20"/>
                <w:lang w:val="en-US"/>
              </w:rPr>
            </w:pPr>
            <w:r w:rsidRPr="0094505F">
              <w:rPr>
                <w:rFonts w:cstheme="minorHAnsi"/>
                <w:sz w:val="20"/>
                <w:szCs w:val="20"/>
                <w:lang w:val="en-US"/>
              </w:rPr>
              <w:t>Farmer, Dumbuto</w:t>
            </w:r>
          </w:p>
        </w:tc>
        <w:tc>
          <w:tcPr>
            <w:tcW w:w="1575" w:type="dxa"/>
          </w:tcPr>
          <w:p w14:paraId="53E8DCD1" w14:textId="77777777" w:rsidR="0094505F" w:rsidRPr="0094505F" w:rsidRDefault="0094505F" w:rsidP="0094505F">
            <w:pPr>
              <w:rPr>
                <w:rFonts w:cstheme="minorHAnsi"/>
                <w:sz w:val="20"/>
                <w:szCs w:val="20"/>
                <w:lang w:val="en-US"/>
              </w:rPr>
            </w:pPr>
            <w:r w:rsidRPr="0094505F">
              <w:rPr>
                <w:rFonts w:cstheme="minorHAnsi"/>
                <w:sz w:val="20"/>
                <w:szCs w:val="20"/>
                <w:lang w:val="en-US"/>
              </w:rPr>
              <w:t>Interview</w:t>
            </w:r>
          </w:p>
        </w:tc>
        <w:tc>
          <w:tcPr>
            <w:tcW w:w="1463" w:type="dxa"/>
          </w:tcPr>
          <w:p w14:paraId="276C2B53" w14:textId="77777777" w:rsidR="0094505F" w:rsidRPr="0094505F" w:rsidRDefault="0094505F" w:rsidP="0094505F">
            <w:pPr>
              <w:rPr>
                <w:rFonts w:cstheme="minorHAnsi"/>
                <w:sz w:val="20"/>
                <w:szCs w:val="20"/>
                <w:lang w:val="en-US"/>
              </w:rPr>
            </w:pPr>
            <w:r w:rsidRPr="0094505F">
              <w:rPr>
                <w:rFonts w:cstheme="minorHAnsi"/>
                <w:sz w:val="20"/>
                <w:szCs w:val="20"/>
                <w:lang w:val="en-US"/>
              </w:rPr>
              <w:t>26/09/2020</w:t>
            </w:r>
          </w:p>
        </w:tc>
        <w:tc>
          <w:tcPr>
            <w:tcW w:w="2749" w:type="dxa"/>
          </w:tcPr>
          <w:p w14:paraId="7BC6CA1E" w14:textId="77777777" w:rsidR="0094505F" w:rsidRPr="0094505F" w:rsidRDefault="0094505F" w:rsidP="0094505F">
            <w:pPr>
              <w:rPr>
                <w:rFonts w:cstheme="minorHAnsi"/>
                <w:sz w:val="20"/>
                <w:szCs w:val="20"/>
                <w:lang w:val="en-US"/>
              </w:rPr>
            </w:pPr>
            <w:r w:rsidRPr="0094505F">
              <w:rPr>
                <w:rFonts w:cstheme="minorHAnsi"/>
                <w:sz w:val="20"/>
                <w:szCs w:val="20"/>
                <w:lang w:val="en-US"/>
              </w:rPr>
              <w:t>6394507</w:t>
            </w:r>
          </w:p>
        </w:tc>
      </w:tr>
      <w:tr w:rsidR="0094505F" w:rsidRPr="0094505F" w14:paraId="68612EAD" w14:textId="77777777" w:rsidTr="00B541A0">
        <w:tc>
          <w:tcPr>
            <w:tcW w:w="9016" w:type="dxa"/>
            <w:gridSpan w:val="5"/>
          </w:tcPr>
          <w:p w14:paraId="1DAF47C6" w14:textId="77777777" w:rsidR="0094505F" w:rsidRPr="0094505F" w:rsidRDefault="0094505F" w:rsidP="0094505F">
            <w:pPr>
              <w:rPr>
                <w:rFonts w:cstheme="minorHAnsi"/>
                <w:b/>
                <w:sz w:val="20"/>
                <w:szCs w:val="20"/>
                <w:lang w:val="en-US"/>
              </w:rPr>
            </w:pPr>
            <w:r w:rsidRPr="0094505F">
              <w:rPr>
                <w:rFonts w:cstheme="minorHAnsi"/>
                <w:b/>
                <w:sz w:val="20"/>
                <w:szCs w:val="20"/>
                <w:lang w:val="en-US"/>
              </w:rPr>
              <w:t>Protected Area Committee</w:t>
            </w:r>
          </w:p>
        </w:tc>
      </w:tr>
      <w:tr w:rsidR="0094505F" w:rsidRPr="0094505F" w14:paraId="2604159D" w14:textId="77777777" w:rsidTr="00B541A0">
        <w:tc>
          <w:tcPr>
            <w:tcW w:w="1582" w:type="dxa"/>
          </w:tcPr>
          <w:p w14:paraId="73488214" w14:textId="77777777" w:rsidR="0094505F" w:rsidRPr="0094505F" w:rsidRDefault="0094505F" w:rsidP="0094505F">
            <w:pPr>
              <w:rPr>
                <w:rFonts w:cstheme="minorHAnsi"/>
                <w:sz w:val="20"/>
                <w:szCs w:val="20"/>
                <w:lang w:val="en-US"/>
              </w:rPr>
            </w:pPr>
            <w:r w:rsidRPr="0094505F">
              <w:rPr>
                <w:rFonts w:cstheme="minorHAnsi"/>
                <w:sz w:val="20"/>
                <w:szCs w:val="20"/>
                <w:lang w:val="en-US"/>
              </w:rPr>
              <w:t>Mr. Yaya Sanyang</w:t>
            </w:r>
          </w:p>
        </w:tc>
        <w:tc>
          <w:tcPr>
            <w:tcW w:w="1647" w:type="dxa"/>
          </w:tcPr>
          <w:p w14:paraId="3FB3344C" w14:textId="77777777" w:rsidR="0094505F" w:rsidRPr="0094505F" w:rsidRDefault="0094505F" w:rsidP="0094505F">
            <w:pPr>
              <w:rPr>
                <w:rFonts w:cstheme="minorHAnsi"/>
                <w:sz w:val="20"/>
                <w:szCs w:val="20"/>
                <w:lang w:val="en-US"/>
              </w:rPr>
            </w:pPr>
            <w:r w:rsidRPr="0094505F">
              <w:rPr>
                <w:rFonts w:cstheme="minorHAnsi"/>
                <w:sz w:val="20"/>
                <w:szCs w:val="20"/>
                <w:lang w:val="en-US"/>
              </w:rPr>
              <w:t>Chairperson PAC, Dumbuto  village</w:t>
            </w:r>
          </w:p>
        </w:tc>
        <w:tc>
          <w:tcPr>
            <w:tcW w:w="1575" w:type="dxa"/>
          </w:tcPr>
          <w:p w14:paraId="58EA2B56" w14:textId="77777777" w:rsidR="0094505F" w:rsidRPr="0094505F" w:rsidRDefault="0094505F" w:rsidP="0094505F">
            <w:pPr>
              <w:rPr>
                <w:rFonts w:cstheme="minorHAnsi"/>
                <w:sz w:val="20"/>
                <w:szCs w:val="20"/>
                <w:lang w:val="en-US"/>
              </w:rPr>
            </w:pPr>
            <w:r w:rsidRPr="0094505F">
              <w:rPr>
                <w:rFonts w:cstheme="minorHAnsi"/>
                <w:sz w:val="20"/>
                <w:szCs w:val="20"/>
                <w:lang w:val="en-US"/>
              </w:rPr>
              <w:t>Telephone</w:t>
            </w:r>
          </w:p>
        </w:tc>
        <w:tc>
          <w:tcPr>
            <w:tcW w:w="1463" w:type="dxa"/>
          </w:tcPr>
          <w:p w14:paraId="2A8D7961" w14:textId="77777777" w:rsidR="0094505F" w:rsidRPr="0094505F" w:rsidRDefault="0094505F" w:rsidP="0094505F">
            <w:pPr>
              <w:rPr>
                <w:rFonts w:cstheme="minorHAnsi"/>
                <w:sz w:val="20"/>
                <w:szCs w:val="20"/>
                <w:lang w:val="en-US"/>
              </w:rPr>
            </w:pPr>
            <w:r w:rsidRPr="0094505F">
              <w:rPr>
                <w:rFonts w:cstheme="minorHAnsi"/>
                <w:sz w:val="20"/>
                <w:szCs w:val="20"/>
                <w:lang w:val="en-US"/>
              </w:rPr>
              <w:t>26/09/2020</w:t>
            </w:r>
          </w:p>
        </w:tc>
        <w:tc>
          <w:tcPr>
            <w:tcW w:w="2749" w:type="dxa"/>
          </w:tcPr>
          <w:p w14:paraId="107650BD" w14:textId="77777777" w:rsidR="0094505F" w:rsidRPr="0094505F" w:rsidRDefault="0094505F" w:rsidP="0094505F">
            <w:pPr>
              <w:rPr>
                <w:rFonts w:cstheme="minorHAnsi"/>
                <w:sz w:val="20"/>
                <w:szCs w:val="20"/>
                <w:lang w:val="en-US"/>
              </w:rPr>
            </w:pPr>
            <w:r w:rsidRPr="0094505F">
              <w:rPr>
                <w:rFonts w:cstheme="minorHAnsi"/>
                <w:sz w:val="20"/>
                <w:szCs w:val="20"/>
                <w:lang w:val="en-US"/>
              </w:rPr>
              <w:t>6581358</w:t>
            </w:r>
          </w:p>
        </w:tc>
      </w:tr>
      <w:tr w:rsidR="0094505F" w:rsidRPr="0094505F" w14:paraId="0DEAEFDB" w14:textId="77777777" w:rsidTr="00B541A0">
        <w:tc>
          <w:tcPr>
            <w:tcW w:w="9016" w:type="dxa"/>
            <w:gridSpan w:val="5"/>
          </w:tcPr>
          <w:p w14:paraId="5A2D10D0" w14:textId="77777777" w:rsidR="0094505F" w:rsidRPr="0094505F" w:rsidRDefault="0094505F" w:rsidP="0094505F">
            <w:pPr>
              <w:rPr>
                <w:rFonts w:cstheme="minorHAnsi"/>
                <w:b/>
                <w:sz w:val="20"/>
                <w:szCs w:val="20"/>
                <w:lang w:val="en-US"/>
              </w:rPr>
            </w:pPr>
            <w:r w:rsidRPr="0094505F">
              <w:rPr>
                <w:rFonts w:cstheme="minorHAnsi"/>
                <w:b/>
                <w:sz w:val="20"/>
                <w:szCs w:val="20"/>
                <w:lang w:val="en-US"/>
              </w:rPr>
              <w:t>Park Administration</w:t>
            </w:r>
          </w:p>
        </w:tc>
      </w:tr>
      <w:tr w:rsidR="0094505F" w:rsidRPr="0094505F" w14:paraId="6D8BEFB7" w14:textId="77777777" w:rsidTr="00B541A0">
        <w:tc>
          <w:tcPr>
            <w:tcW w:w="1582" w:type="dxa"/>
          </w:tcPr>
          <w:p w14:paraId="09005471" w14:textId="77777777" w:rsidR="0094505F" w:rsidRPr="0094505F" w:rsidRDefault="0094505F" w:rsidP="0094505F">
            <w:pPr>
              <w:rPr>
                <w:rFonts w:cstheme="minorHAnsi"/>
                <w:sz w:val="20"/>
                <w:szCs w:val="20"/>
                <w:lang w:val="en-US"/>
              </w:rPr>
            </w:pPr>
            <w:r w:rsidRPr="0094505F">
              <w:rPr>
                <w:rFonts w:cstheme="minorHAnsi"/>
                <w:sz w:val="20"/>
                <w:szCs w:val="20"/>
                <w:lang w:val="en-US"/>
              </w:rPr>
              <w:t>Mr. Lamin Manneh</w:t>
            </w:r>
          </w:p>
        </w:tc>
        <w:tc>
          <w:tcPr>
            <w:tcW w:w="1647" w:type="dxa"/>
          </w:tcPr>
          <w:p w14:paraId="6CB42926" w14:textId="77777777" w:rsidR="0094505F" w:rsidRPr="0094505F" w:rsidRDefault="0094505F" w:rsidP="0094505F">
            <w:pPr>
              <w:rPr>
                <w:rFonts w:cstheme="minorHAnsi"/>
                <w:sz w:val="20"/>
                <w:szCs w:val="20"/>
                <w:lang w:val="en-US"/>
              </w:rPr>
            </w:pPr>
            <w:r w:rsidRPr="0094505F">
              <w:rPr>
                <w:rFonts w:cstheme="minorHAnsi"/>
                <w:sz w:val="20"/>
                <w:szCs w:val="20"/>
                <w:lang w:val="en-US"/>
              </w:rPr>
              <w:t>Manager, Kiang West National Park, Dumbuto headquarters</w:t>
            </w:r>
          </w:p>
        </w:tc>
        <w:tc>
          <w:tcPr>
            <w:tcW w:w="1575" w:type="dxa"/>
          </w:tcPr>
          <w:p w14:paraId="569B7630" w14:textId="77777777" w:rsidR="0094505F" w:rsidRPr="0094505F" w:rsidRDefault="0094505F" w:rsidP="0094505F">
            <w:pPr>
              <w:rPr>
                <w:rFonts w:cstheme="minorHAnsi"/>
                <w:sz w:val="20"/>
                <w:szCs w:val="20"/>
                <w:lang w:val="en-US"/>
              </w:rPr>
            </w:pPr>
            <w:r w:rsidRPr="0094505F">
              <w:rPr>
                <w:rFonts w:cstheme="minorHAnsi"/>
                <w:sz w:val="20"/>
                <w:szCs w:val="20"/>
                <w:lang w:val="en-US"/>
              </w:rPr>
              <w:t>Interview</w:t>
            </w:r>
          </w:p>
        </w:tc>
        <w:tc>
          <w:tcPr>
            <w:tcW w:w="1463" w:type="dxa"/>
          </w:tcPr>
          <w:p w14:paraId="2511F21F" w14:textId="77777777" w:rsidR="0094505F" w:rsidRPr="0094505F" w:rsidRDefault="0094505F" w:rsidP="0094505F">
            <w:pPr>
              <w:rPr>
                <w:rFonts w:cstheme="minorHAnsi"/>
                <w:sz w:val="20"/>
                <w:szCs w:val="20"/>
                <w:lang w:val="en-US"/>
              </w:rPr>
            </w:pPr>
            <w:r w:rsidRPr="0094505F">
              <w:rPr>
                <w:rFonts w:cstheme="minorHAnsi"/>
                <w:sz w:val="20"/>
                <w:szCs w:val="20"/>
                <w:lang w:val="en-US"/>
              </w:rPr>
              <w:t>26/09/2020</w:t>
            </w:r>
          </w:p>
        </w:tc>
        <w:tc>
          <w:tcPr>
            <w:tcW w:w="2749" w:type="dxa"/>
          </w:tcPr>
          <w:p w14:paraId="3C824B34" w14:textId="77777777" w:rsidR="0094505F" w:rsidRPr="0094505F" w:rsidRDefault="0094505F" w:rsidP="0094505F">
            <w:pPr>
              <w:rPr>
                <w:rFonts w:cstheme="minorHAnsi"/>
                <w:sz w:val="20"/>
                <w:szCs w:val="20"/>
                <w:lang w:val="en-US"/>
              </w:rPr>
            </w:pPr>
          </w:p>
        </w:tc>
      </w:tr>
      <w:tr w:rsidR="0094505F" w:rsidRPr="0094505F" w14:paraId="5C66E4FD" w14:textId="77777777" w:rsidTr="00B541A0">
        <w:tc>
          <w:tcPr>
            <w:tcW w:w="9016" w:type="dxa"/>
            <w:gridSpan w:val="5"/>
          </w:tcPr>
          <w:p w14:paraId="4CC92A41" w14:textId="77777777" w:rsidR="0094505F" w:rsidRPr="0094505F" w:rsidRDefault="0094505F" w:rsidP="003D7B86">
            <w:pPr>
              <w:numPr>
                <w:ilvl w:val="0"/>
                <w:numId w:val="113"/>
              </w:numPr>
              <w:rPr>
                <w:rFonts w:cstheme="minorHAnsi"/>
                <w:b/>
                <w:sz w:val="20"/>
                <w:szCs w:val="20"/>
                <w:lang w:val="en-US"/>
              </w:rPr>
            </w:pPr>
            <w:r w:rsidRPr="0094505F">
              <w:rPr>
                <w:rFonts w:cstheme="minorHAnsi"/>
                <w:b/>
                <w:sz w:val="20"/>
                <w:szCs w:val="20"/>
                <w:lang w:val="en-US"/>
              </w:rPr>
              <w:t>Baobolong Wetland Reserve</w:t>
            </w:r>
          </w:p>
        </w:tc>
      </w:tr>
      <w:tr w:rsidR="0094505F" w:rsidRPr="0094505F" w14:paraId="2907A01E" w14:textId="77777777" w:rsidTr="00B541A0">
        <w:tc>
          <w:tcPr>
            <w:tcW w:w="9016" w:type="dxa"/>
            <w:gridSpan w:val="5"/>
          </w:tcPr>
          <w:p w14:paraId="726BB4E5" w14:textId="77777777" w:rsidR="0094505F" w:rsidRPr="0094505F" w:rsidRDefault="0094505F" w:rsidP="0094505F">
            <w:pPr>
              <w:rPr>
                <w:rFonts w:cstheme="minorHAnsi"/>
                <w:b/>
                <w:sz w:val="20"/>
                <w:szCs w:val="20"/>
                <w:lang w:val="en-US"/>
              </w:rPr>
            </w:pPr>
            <w:r w:rsidRPr="0094505F">
              <w:rPr>
                <w:rFonts w:cstheme="minorHAnsi"/>
                <w:b/>
                <w:sz w:val="20"/>
                <w:szCs w:val="20"/>
                <w:lang w:val="en-US"/>
              </w:rPr>
              <w:t>SLM Farmer Demonstrators</w:t>
            </w:r>
          </w:p>
        </w:tc>
      </w:tr>
      <w:tr w:rsidR="0094505F" w:rsidRPr="0094505F" w14:paraId="67CFE626" w14:textId="77777777" w:rsidTr="00B541A0">
        <w:tc>
          <w:tcPr>
            <w:tcW w:w="1582" w:type="dxa"/>
          </w:tcPr>
          <w:p w14:paraId="24965A2B" w14:textId="77777777" w:rsidR="0094505F" w:rsidRPr="0094505F" w:rsidRDefault="0094505F" w:rsidP="0094505F">
            <w:pPr>
              <w:rPr>
                <w:rFonts w:cstheme="minorHAnsi"/>
                <w:sz w:val="20"/>
                <w:szCs w:val="20"/>
                <w:lang w:val="en-US"/>
              </w:rPr>
            </w:pPr>
            <w:r w:rsidRPr="0094505F">
              <w:rPr>
                <w:rFonts w:cstheme="minorHAnsi"/>
                <w:sz w:val="20"/>
                <w:szCs w:val="20"/>
                <w:lang w:val="en-US"/>
              </w:rPr>
              <w:t>Mr. Sulayman Dampha</w:t>
            </w:r>
          </w:p>
        </w:tc>
        <w:tc>
          <w:tcPr>
            <w:tcW w:w="1647" w:type="dxa"/>
          </w:tcPr>
          <w:p w14:paraId="370DF119" w14:textId="77777777" w:rsidR="0094505F" w:rsidRPr="0094505F" w:rsidRDefault="0094505F" w:rsidP="0094505F">
            <w:pPr>
              <w:rPr>
                <w:rFonts w:cstheme="minorHAnsi"/>
                <w:sz w:val="20"/>
                <w:szCs w:val="20"/>
                <w:lang w:val="en-US"/>
              </w:rPr>
            </w:pPr>
            <w:r w:rsidRPr="0094505F">
              <w:rPr>
                <w:rFonts w:cstheme="minorHAnsi"/>
                <w:sz w:val="20"/>
                <w:szCs w:val="20"/>
                <w:lang w:val="en-US"/>
              </w:rPr>
              <w:t>Farmer, No Kunda village</w:t>
            </w:r>
          </w:p>
        </w:tc>
        <w:tc>
          <w:tcPr>
            <w:tcW w:w="1575" w:type="dxa"/>
          </w:tcPr>
          <w:p w14:paraId="2CE71EE1" w14:textId="77777777" w:rsidR="0094505F" w:rsidRPr="0094505F" w:rsidRDefault="0094505F" w:rsidP="0094505F">
            <w:pPr>
              <w:rPr>
                <w:rFonts w:cstheme="minorHAnsi"/>
                <w:sz w:val="20"/>
                <w:szCs w:val="20"/>
                <w:lang w:val="en-US"/>
              </w:rPr>
            </w:pPr>
            <w:r w:rsidRPr="0094505F">
              <w:rPr>
                <w:rFonts w:cstheme="minorHAnsi"/>
                <w:sz w:val="20"/>
                <w:szCs w:val="20"/>
                <w:lang w:val="en-US"/>
              </w:rPr>
              <w:t>Interview</w:t>
            </w:r>
          </w:p>
        </w:tc>
        <w:tc>
          <w:tcPr>
            <w:tcW w:w="1463" w:type="dxa"/>
          </w:tcPr>
          <w:p w14:paraId="39986C90" w14:textId="77777777" w:rsidR="0094505F" w:rsidRPr="0094505F" w:rsidRDefault="0094505F" w:rsidP="0094505F">
            <w:pPr>
              <w:rPr>
                <w:rFonts w:cstheme="minorHAnsi"/>
                <w:sz w:val="20"/>
                <w:szCs w:val="20"/>
                <w:lang w:val="en-US"/>
              </w:rPr>
            </w:pPr>
            <w:r w:rsidRPr="0094505F">
              <w:rPr>
                <w:rFonts w:cstheme="minorHAnsi"/>
                <w:sz w:val="20"/>
                <w:szCs w:val="20"/>
                <w:lang w:val="en-US"/>
              </w:rPr>
              <w:t>26/09/2020</w:t>
            </w:r>
          </w:p>
        </w:tc>
        <w:tc>
          <w:tcPr>
            <w:tcW w:w="2749" w:type="dxa"/>
          </w:tcPr>
          <w:p w14:paraId="2789AD73" w14:textId="77777777" w:rsidR="0094505F" w:rsidRPr="0094505F" w:rsidRDefault="0094505F" w:rsidP="0094505F">
            <w:pPr>
              <w:rPr>
                <w:rFonts w:cstheme="minorHAnsi"/>
                <w:sz w:val="20"/>
                <w:szCs w:val="20"/>
                <w:lang w:val="en-US"/>
              </w:rPr>
            </w:pPr>
            <w:r w:rsidRPr="0094505F">
              <w:rPr>
                <w:rFonts w:cstheme="minorHAnsi"/>
                <w:sz w:val="20"/>
                <w:szCs w:val="20"/>
                <w:lang w:val="en-US"/>
              </w:rPr>
              <w:t>5174752/7178031</w:t>
            </w:r>
          </w:p>
        </w:tc>
      </w:tr>
      <w:tr w:rsidR="0094505F" w:rsidRPr="0094505F" w14:paraId="4CF4A3F6" w14:textId="77777777" w:rsidTr="00B541A0">
        <w:tc>
          <w:tcPr>
            <w:tcW w:w="1582" w:type="dxa"/>
          </w:tcPr>
          <w:p w14:paraId="2DBD23AF" w14:textId="77777777" w:rsidR="0094505F" w:rsidRPr="0094505F" w:rsidRDefault="0094505F" w:rsidP="0094505F">
            <w:pPr>
              <w:rPr>
                <w:rFonts w:cstheme="minorHAnsi"/>
                <w:sz w:val="20"/>
                <w:szCs w:val="20"/>
                <w:lang w:val="en-US"/>
              </w:rPr>
            </w:pPr>
            <w:r w:rsidRPr="0094505F">
              <w:rPr>
                <w:rFonts w:cstheme="minorHAnsi"/>
                <w:sz w:val="20"/>
                <w:szCs w:val="20"/>
                <w:lang w:val="en-US"/>
              </w:rPr>
              <w:lastRenderedPageBreak/>
              <w:t>Mrs. Oumie Marong</w:t>
            </w:r>
          </w:p>
        </w:tc>
        <w:tc>
          <w:tcPr>
            <w:tcW w:w="1647" w:type="dxa"/>
          </w:tcPr>
          <w:p w14:paraId="4C0ECF48" w14:textId="77777777" w:rsidR="0094505F" w:rsidRPr="0094505F" w:rsidRDefault="0094505F" w:rsidP="0094505F">
            <w:pPr>
              <w:rPr>
                <w:rFonts w:cstheme="minorHAnsi"/>
                <w:sz w:val="20"/>
                <w:szCs w:val="20"/>
                <w:lang w:val="en-US"/>
              </w:rPr>
            </w:pPr>
            <w:r w:rsidRPr="0094505F">
              <w:rPr>
                <w:rFonts w:cstheme="minorHAnsi"/>
                <w:sz w:val="20"/>
                <w:szCs w:val="20"/>
                <w:lang w:val="en-US"/>
              </w:rPr>
              <w:t>Cook Stoves participant, No Kunda village</w:t>
            </w:r>
          </w:p>
        </w:tc>
        <w:tc>
          <w:tcPr>
            <w:tcW w:w="1575" w:type="dxa"/>
          </w:tcPr>
          <w:p w14:paraId="6F32EDC5" w14:textId="77777777" w:rsidR="0094505F" w:rsidRPr="0094505F" w:rsidRDefault="0094505F" w:rsidP="0094505F">
            <w:pPr>
              <w:rPr>
                <w:rFonts w:cstheme="minorHAnsi"/>
                <w:sz w:val="20"/>
                <w:szCs w:val="20"/>
                <w:lang w:val="en-US"/>
              </w:rPr>
            </w:pPr>
            <w:r w:rsidRPr="0094505F">
              <w:rPr>
                <w:rFonts w:cstheme="minorHAnsi"/>
                <w:sz w:val="20"/>
                <w:szCs w:val="20"/>
                <w:lang w:val="en-US"/>
              </w:rPr>
              <w:t>Interview</w:t>
            </w:r>
          </w:p>
        </w:tc>
        <w:tc>
          <w:tcPr>
            <w:tcW w:w="1463" w:type="dxa"/>
          </w:tcPr>
          <w:p w14:paraId="0FD89EFF" w14:textId="77777777" w:rsidR="0094505F" w:rsidRPr="0094505F" w:rsidRDefault="0094505F" w:rsidP="0094505F">
            <w:pPr>
              <w:rPr>
                <w:rFonts w:cstheme="minorHAnsi"/>
                <w:sz w:val="20"/>
                <w:szCs w:val="20"/>
                <w:lang w:val="en-US"/>
              </w:rPr>
            </w:pPr>
            <w:r w:rsidRPr="0094505F">
              <w:rPr>
                <w:rFonts w:cstheme="minorHAnsi"/>
                <w:sz w:val="20"/>
                <w:szCs w:val="20"/>
                <w:lang w:val="en-US"/>
              </w:rPr>
              <w:t>26/09/2020</w:t>
            </w:r>
          </w:p>
        </w:tc>
        <w:tc>
          <w:tcPr>
            <w:tcW w:w="2749" w:type="dxa"/>
          </w:tcPr>
          <w:p w14:paraId="04585D01" w14:textId="77777777" w:rsidR="0094505F" w:rsidRPr="0094505F" w:rsidRDefault="0094505F" w:rsidP="0094505F">
            <w:pPr>
              <w:rPr>
                <w:rFonts w:cstheme="minorHAnsi"/>
                <w:sz w:val="20"/>
                <w:szCs w:val="20"/>
                <w:lang w:val="en-US"/>
              </w:rPr>
            </w:pPr>
            <w:r w:rsidRPr="0094505F">
              <w:rPr>
                <w:rFonts w:cstheme="minorHAnsi"/>
                <w:sz w:val="20"/>
                <w:szCs w:val="20"/>
                <w:lang w:val="en-US"/>
              </w:rPr>
              <w:t>6170107</w:t>
            </w:r>
          </w:p>
        </w:tc>
      </w:tr>
      <w:tr w:rsidR="0094505F" w:rsidRPr="0094505F" w14:paraId="17F5A14D" w14:textId="77777777" w:rsidTr="00B541A0">
        <w:tc>
          <w:tcPr>
            <w:tcW w:w="1582" w:type="dxa"/>
          </w:tcPr>
          <w:p w14:paraId="604301D6" w14:textId="77777777" w:rsidR="0094505F" w:rsidRPr="0094505F" w:rsidRDefault="0094505F" w:rsidP="0094505F">
            <w:pPr>
              <w:rPr>
                <w:rFonts w:cstheme="minorHAnsi"/>
                <w:sz w:val="20"/>
                <w:szCs w:val="20"/>
                <w:lang w:val="en-US"/>
              </w:rPr>
            </w:pPr>
            <w:r w:rsidRPr="0094505F">
              <w:rPr>
                <w:rFonts w:cstheme="minorHAnsi"/>
                <w:sz w:val="20"/>
                <w:szCs w:val="20"/>
                <w:lang w:val="en-US"/>
              </w:rPr>
              <w:t>Mr. Alieu Saho</w:t>
            </w:r>
          </w:p>
        </w:tc>
        <w:tc>
          <w:tcPr>
            <w:tcW w:w="1647" w:type="dxa"/>
          </w:tcPr>
          <w:p w14:paraId="05AA570C" w14:textId="77777777" w:rsidR="0094505F" w:rsidRPr="0094505F" w:rsidRDefault="0094505F" w:rsidP="0094505F">
            <w:pPr>
              <w:rPr>
                <w:rFonts w:cstheme="minorHAnsi"/>
                <w:sz w:val="20"/>
                <w:szCs w:val="20"/>
                <w:lang w:val="en-US"/>
              </w:rPr>
            </w:pPr>
            <w:r w:rsidRPr="0094505F">
              <w:rPr>
                <w:rFonts w:cstheme="minorHAnsi"/>
                <w:sz w:val="20"/>
                <w:szCs w:val="20"/>
                <w:lang w:val="en-US"/>
              </w:rPr>
              <w:t>PAC member, No Kunda village</w:t>
            </w:r>
          </w:p>
        </w:tc>
        <w:tc>
          <w:tcPr>
            <w:tcW w:w="1575" w:type="dxa"/>
          </w:tcPr>
          <w:p w14:paraId="72DA14D7" w14:textId="77777777" w:rsidR="0094505F" w:rsidRPr="0094505F" w:rsidRDefault="0094505F" w:rsidP="0094505F">
            <w:pPr>
              <w:rPr>
                <w:rFonts w:cstheme="minorHAnsi"/>
                <w:sz w:val="20"/>
                <w:szCs w:val="20"/>
                <w:lang w:val="en-US"/>
              </w:rPr>
            </w:pPr>
            <w:r w:rsidRPr="0094505F">
              <w:rPr>
                <w:rFonts w:cstheme="minorHAnsi"/>
                <w:sz w:val="20"/>
                <w:szCs w:val="20"/>
                <w:lang w:val="en-US"/>
              </w:rPr>
              <w:t>Interview</w:t>
            </w:r>
          </w:p>
        </w:tc>
        <w:tc>
          <w:tcPr>
            <w:tcW w:w="1463" w:type="dxa"/>
          </w:tcPr>
          <w:p w14:paraId="335E5FC3" w14:textId="77777777" w:rsidR="0094505F" w:rsidRPr="0094505F" w:rsidRDefault="0094505F" w:rsidP="0094505F">
            <w:pPr>
              <w:rPr>
                <w:rFonts w:cstheme="minorHAnsi"/>
                <w:sz w:val="20"/>
                <w:szCs w:val="20"/>
                <w:lang w:val="en-US"/>
              </w:rPr>
            </w:pPr>
            <w:r w:rsidRPr="0094505F">
              <w:rPr>
                <w:rFonts w:cstheme="minorHAnsi"/>
                <w:sz w:val="20"/>
                <w:szCs w:val="20"/>
                <w:lang w:val="en-US"/>
              </w:rPr>
              <w:t>26/09/2020</w:t>
            </w:r>
          </w:p>
        </w:tc>
        <w:tc>
          <w:tcPr>
            <w:tcW w:w="2749" w:type="dxa"/>
          </w:tcPr>
          <w:p w14:paraId="468C85CB" w14:textId="77777777" w:rsidR="0094505F" w:rsidRPr="0094505F" w:rsidRDefault="0094505F" w:rsidP="0094505F">
            <w:pPr>
              <w:rPr>
                <w:rFonts w:cstheme="minorHAnsi"/>
                <w:sz w:val="20"/>
                <w:szCs w:val="20"/>
                <w:lang w:val="en-US"/>
              </w:rPr>
            </w:pPr>
            <w:r w:rsidRPr="0094505F">
              <w:rPr>
                <w:rFonts w:cstheme="minorHAnsi"/>
                <w:sz w:val="20"/>
                <w:szCs w:val="20"/>
                <w:lang w:val="en-US"/>
              </w:rPr>
              <w:t>5182811</w:t>
            </w:r>
          </w:p>
        </w:tc>
      </w:tr>
      <w:tr w:rsidR="0094505F" w:rsidRPr="0094505F" w14:paraId="11ADF2FC" w14:textId="77777777" w:rsidTr="00B541A0">
        <w:tc>
          <w:tcPr>
            <w:tcW w:w="1582" w:type="dxa"/>
          </w:tcPr>
          <w:p w14:paraId="4539D7AC" w14:textId="77777777" w:rsidR="0094505F" w:rsidRPr="0094505F" w:rsidRDefault="0094505F" w:rsidP="0094505F">
            <w:pPr>
              <w:rPr>
                <w:rFonts w:cstheme="minorHAnsi"/>
                <w:sz w:val="20"/>
                <w:szCs w:val="20"/>
                <w:lang w:val="en-US"/>
              </w:rPr>
            </w:pPr>
            <w:r w:rsidRPr="0094505F">
              <w:rPr>
                <w:rFonts w:cstheme="minorHAnsi"/>
                <w:sz w:val="20"/>
                <w:szCs w:val="20"/>
                <w:lang w:val="en-US"/>
              </w:rPr>
              <w:t>Mr. Dembo Jammeh</w:t>
            </w:r>
          </w:p>
        </w:tc>
        <w:tc>
          <w:tcPr>
            <w:tcW w:w="1647" w:type="dxa"/>
          </w:tcPr>
          <w:p w14:paraId="5713AD03" w14:textId="77777777" w:rsidR="0094505F" w:rsidRPr="0094505F" w:rsidRDefault="0094505F" w:rsidP="0094505F">
            <w:pPr>
              <w:rPr>
                <w:rFonts w:cstheme="minorHAnsi"/>
                <w:sz w:val="20"/>
                <w:szCs w:val="20"/>
                <w:lang w:val="en-US"/>
              </w:rPr>
            </w:pPr>
            <w:r w:rsidRPr="0094505F">
              <w:rPr>
                <w:rFonts w:cstheme="minorHAnsi"/>
                <w:sz w:val="20"/>
                <w:szCs w:val="20"/>
                <w:lang w:val="en-US"/>
              </w:rPr>
              <w:t>No Kunda Village Woodlot participant, No Kunda village</w:t>
            </w:r>
          </w:p>
        </w:tc>
        <w:tc>
          <w:tcPr>
            <w:tcW w:w="1575" w:type="dxa"/>
          </w:tcPr>
          <w:p w14:paraId="28E12987" w14:textId="77777777" w:rsidR="0094505F" w:rsidRPr="0094505F" w:rsidRDefault="0094505F" w:rsidP="0094505F">
            <w:pPr>
              <w:rPr>
                <w:rFonts w:cstheme="minorHAnsi"/>
                <w:sz w:val="20"/>
                <w:szCs w:val="20"/>
                <w:lang w:val="en-US"/>
              </w:rPr>
            </w:pPr>
            <w:r w:rsidRPr="0094505F">
              <w:rPr>
                <w:rFonts w:cstheme="minorHAnsi"/>
                <w:sz w:val="20"/>
                <w:szCs w:val="20"/>
                <w:lang w:val="en-US"/>
              </w:rPr>
              <w:t>Interview</w:t>
            </w:r>
          </w:p>
        </w:tc>
        <w:tc>
          <w:tcPr>
            <w:tcW w:w="1463" w:type="dxa"/>
          </w:tcPr>
          <w:p w14:paraId="6102E6EC" w14:textId="77777777" w:rsidR="0094505F" w:rsidRPr="0094505F" w:rsidRDefault="0094505F" w:rsidP="0094505F">
            <w:pPr>
              <w:rPr>
                <w:rFonts w:cstheme="minorHAnsi"/>
                <w:sz w:val="20"/>
                <w:szCs w:val="20"/>
                <w:lang w:val="en-US"/>
              </w:rPr>
            </w:pPr>
            <w:r w:rsidRPr="0094505F">
              <w:rPr>
                <w:rFonts w:cstheme="minorHAnsi"/>
                <w:sz w:val="20"/>
                <w:szCs w:val="20"/>
                <w:lang w:val="en-US"/>
              </w:rPr>
              <w:t>26/09/2020</w:t>
            </w:r>
          </w:p>
        </w:tc>
        <w:tc>
          <w:tcPr>
            <w:tcW w:w="2749" w:type="dxa"/>
          </w:tcPr>
          <w:p w14:paraId="4761E57E" w14:textId="77777777" w:rsidR="0094505F" w:rsidRPr="0094505F" w:rsidRDefault="0094505F" w:rsidP="0094505F">
            <w:pPr>
              <w:rPr>
                <w:rFonts w:cstheme="minorHAnsi"/>
                <w:sz w:val="20"/>
                <w:szCs w:val="20"/>
                <w:lang w:val="en-US"/>
              </w:rPr>
            </w:pPr>
            <w:r w:rsidRPr="0094505F">
              <w:rPr>
                <w:rFonts w:cstheme="minorHAnsi"/>
                <w:sz w:val="20"/>
                <w:szCs w:val="20"/>
                <w:lang w:val="en-US"/>
              </w:rPr>
              <w:t>6198745</w:t>
            </w:r>
          </w:p>
        </w:tc>
      </w:tr>
      <w:tr w:rsidR="0094505F" w:rsidRPr="0094505F" w14:paraId="287E57FB" w14:textId="77777777" w:rsidTr="00B541A0">
        <w:tc>
          <w:tcPr>
            <w:tcW w:w="9016" w:type="dxa"/>
            <w:gridSpan w:val="5"/>
          </w:tcPr>
          <w:p w14:paraId="58ED73BF" w14:textId="77777777" w:rsidR="0094505F" w:rsidRPr="0094505F" w:rsidRDefault="0094505F" w:rsidP="0094505F">
            <w:pPr>
              <w:rPr>
                <w:rFonts w:cstheme="minorHAnsi"/>
                <w:b/>
                <w:sz w:val="20"/>
                <w:szCs w:val="20"/>
                <w:lang w:val="en-US"/>
              </w:rPr>
            </w:pPr>
            <w:r w:rsidRPr="0094505F">
              <w:rPr>
                <w:rFonts w:cstheme="minorHAnsi"/>
                <w:b/>
                <w:sz w:val="20"/>
                <w:szCs w:val="20"/>
                <w:lang w:val="en-US"/>
              </w:rPr>
              <w:t>Reserve Administration</w:t>
            </w:r>
          </w:p>
        </w:tc>
      </w:tr>
      <w:tr w:rsidR="0094505F" w:rsidRPr="0094505F" w14:paraId="2170D727" w14:textId="77777777" w:rsidTr="00B541A0">
        <w:tc>
          <w:tcPr>
            <w:tcW w:w="1582" w:type="dxa"/>
          </w:tcPr>
          <w:p w14:paraId="1201F9C0" w14:textId="77777777" w:rsidR="0094505F" w:rsidRPr="0094505F" w:rsidRDefault="0094505F" w:rsidP="0094505F">
            <w:pPr>
              <w:rPr>
                <w:rFonts w:cstheme="minorHAnsi"/>
                <w:sz w:val="20"/>
                <w:szCs w:val="20"/>
                <w:lang w:val="en-US"/>
              </w:rPr>
            </w:pPr>
            <w:r w:rsidRPr="0094505F">
              <w:rPr>
                <w:rFonts w:cstheme="minorHAnsi"/>
                <w:sz w:val="20"/>
                <w:szCs w:val="20"/>
                <w:lang w:val="en-US"/>
              </w:rPr>
              <w:t>Mr. Lamin Njie</w:t>
            </w:r>
          </w:p>
        </w:tc>
        <w:tc>
          <w:tcPr>
            <w:tcW w:w="1647" w:type="dxa"/>
          </w:tcPr>
          <w:p w14:paraId="70D6EBC0" w14:textId="77777777" w:rsidR="0094505F" w:rsidRPr="0094505F" w:rsidRDefault="0094505F" w:rsidP="0094505F">
            <w:pPr>
              <w:rPr>
                <w:rFonts w:cstheme="minorHAnsi"/>
                <w:sz w:val="20"/>
                <w:szCs w:val="20"/>
                <w:lang w:val="en-US"/>
              </w:rPr>
            </w:pPr>
            <w:r w:rsidRPr="0094505F">
              <w:rPr>
                <w:rFonts w:cstheme="minorHAnsi"/>
                <w:sz w:val="20"/>
                <w:szCs w:val="20"/>
                <w:lang w:val="en-US"/>
              </w:rPr>
              <w:t>Manager, Baobolong Wetland Reserve,  No Kunda Headquarters</w:t>
            </w:r>
          </w:p>
        </w:tc>
        <w:tc>
          <w:tcPr>
            <w:tcW w:w="1575" w:type="dxa"/>
          </w:tcPr>
          <w:p w14:paraId="001F1D04" w14:textId="77777777" w:rsidR="0094505F" w:rsidRPr="0094505F" w:rsidRDefault="0094505F" w:rsidP="0094505F">
            <w:pPr>
              <w:rPr>
                <w:rFonts w:cstheme="minorHAnsi"/>
                <w:sz w:val="20"/>
                <w:szCs w:val="20"/>
                <w:lang w:val="en-US"/>
              </w:rPr>
            </w:pPr>
            <w:r w:rsidRPr="0094505F">
              <w:rPr>
                <w:rFonts w:cstheme="minorHAnsi"/>
                <w:sz w:val="20"/>
                <w:szCs w:val="20"/>
                <w:lang w:val="en-US"/>
              </w:rPr>
              <w:t>Interview</w:t>
            </w:r>
          </w:p>
        </w:tc>
        <w:tc>
          <w:tcPr>
            <w:tcW w:w="1463" w:type="dxa"/>
          </w:tcPr>
          <w:p w14:paraId="44A8C419" w14:textId="77777777" w:rsidR="0094505F" w:rsidRPr="0094505F" w:rsidRDefault="0094505F" w:rsidP="0094505F">
            <w:pPr>
              <w:rPr>
                <w:rFonts w:cstheme="minorHAnsi"/>
                <w:sz w:val="20"/>
                <w:szCs w:val="20"/>
                <w:lang w:val="en-US"/>
              </w:rPr>
            </w:pPr>
            <w:r w:rsidRPr="0094505F">
              <w:rPr>
                <w:rFonts w:cstheme="minorHAnsi"/>
                <w:sz w:val="20"/>
                <w:szCs w:val="20"/>
                <w:lang w:val="en-US"/>
              </w:rPr>
              <w:t>26/09/2020</w:t>
            </w:r>
          </w:p>
        </w:tc>
        <w:tc>
          <w:tcPr>
            <w:tcW w:w="2749" w:type="dxa"/>
          </w:tcPr>
          <w:p w14:paraId="1977BBEB" w14:textId="77777777" w:rsidR="0094505F" w:rsidRPr="0094505F" w:rsidRDefault="0094505F" w:rsidP="0094505F">
            <w:pPr>
              <w:rPr>
                <w:rFonts w:cstheme="minorHAnsi"/>
                <w:sz w:val="20"/>
                <w:szCs w:val="20"/>
                <w:lang w:val="en-US"/>
              </w:rPr>
            </w:pPr>
            <w:r w:rsidRPr="0094505F">
              <w:rPr>
                <w:rFonts w:cstheme="minorHAnsi"/>
                <w:sz w:val="20"/>
                <w:szCs w:val="20"/>
                <w:lang w:val="en-US"/>
              </w:rPr>
              <w:t>7249995</w:t>
            </w:r>
          </w:p>
        </w:tc>
      </w:tr>
      <w:tr w:rsidR="0094505F" w:rsidRPr="0094505F" w14:paraId="7F4AD86A" w14:textId="77777777" w:rsidTr="00B541A0">
        <w:tc>
          <w:tcPr>
            <w:tcW w:w="9016" w:type="dxa"/>
            <w:gridSpan w:val="5"/>
          </w:tcPr>
          <w:p w14:paraId="7C1CFE0B" w14:textId="77777777" w:rsidR="0094505F" w:rsidRPr="0094505F" w:rsidRDefault="0094505F" w:rsidP="003D7B86">
            <w:pPr>
              <w:numPr>
                <w:ilvl w:val="0"/>
                <w:numId w:val="113"/>
              </w:numPr>
              <w:rPr>
                <w:rFonts w:cstheme="minorHAnsi"/>
                <w:b/>
                <w:sz w:val="20"/>
                <w:szCs w:val="20"/>
                <w:lang w:val="en-US"/>
              </w:rPr>
            </w:pPr>
            <w:r w:rsidRPr="0094505F">
              <w:rPr>
                <w:rFonts w:cstheme="minorHAnsi"/>
                <w:b/>
                <w:sz w:val="20"/>
                <w:szCs w:val="20"/>
                <w:lang w:val="en-US"/>
              </w:rPr>
              <w:t>Jokadu National Park</w:t>
            </w:r>
          </w:p>
        </w:tc>
      </w:tr>
      <w:tr w:rsidR="0094505F" w:rsidRPr="0094505F" w14:paraId="187C54BB" w14:textId="77777777" w:rsidTr="00B541A0">
        <w:tc>
          <w:tcPr>
            <w:tcW w:w="9016" w:type="dxa"/>
            <w:gridSpan w:val="5"/>
          </w:tcPr>
          <w:p w14:paraId="755D546A" w14:textId="77777777" w:rsidR="0094505F" w:rsidRPr="0094505F" w:rsidRDefault="0094505F" w:rsidP="0094505F">
            <w:pPr>
              <w:rPr>
                <w:rFonts w:cstheme="minorHAnsi"/>
                <w:b/>
                <w:sz w:val="20"/>
                <w:szCs w:val="20"/>
                <w:lang w:val="en-US"/>
              </w:rPr>
            </w:pPr>
            <w:r w:rsidRPr="0094505F">
              <w:rPr>
                <w:rFonts w:cstheme="minorHAnsi"/>
                <w:b/>
                <w:sz w:val="20"/>
                <w:szCs w:val="20"/>
                <w:lang w:val="en-US"/>
              </w:rPr>
              <w:t>SLM Farmer Demonstrators</w:t>
            </w:r>
          </w:p>
        </w:tc>
      </w:tr>
      <w:tr w:rsidR="0094505F" w:rsidRPr="0094505F" w14:paraId="7385AE42" w14:textId="77777777" w:rsidTr="00B541A0">
        <w:tc>
          <w:tcPr>
            <w:tcW w:w="1582" w:type="dxa"/>
          </w:tcPr>
          <w:p w14:paraId="74CB44E6" w14:textId="77777777" w:rsidR="0094505F" w:rsidRPr="0094505F" w:rsidRDefault="0094505F" w:rsidP="0094505F">
            <w:pPr>
              <w:rPr>
                <w:rFonts w:cstheme="minorHAnsi"/>
                <w:sz w:val="20"/>
                <w:szCs w:val="20"/>
                <w:lang w:val="en-US"/>
              </w:rPr>
            </w:pPr>
            <w:r w:rsidRPr="0094505F">
              <w:rPr>
                <w:rFonts w:cstheme="minorHAnsi"/>
                <w:sz w:val="20"/>
                <w:szCs w:val="20"/>
                <w:lang w:val="en-US"/>
              </w:rPr>
              <w:t>Mr. Buba Jammeh</w:t>
            </w:r>
          </w:p>
        </w:tc>
        <w:tc>
          <w:tcPr>
            <w:tcW w:w="1647" w:type="dxa"/>
          </w:tcPr>
          <w:p w14:paraId="351F29E3" w14:textId="77777777" w:rsidR="0094505F" w:rsidRPr="0094505F" w:rsidRDefault="0094505F" w:rsidP="0094505F">
            <w:pPr>
              <w:rPr>
                <w:rFonts w:cstheme="minorHAnsi"/>
                <w:sz w:val="20"/>
                <w:szCs w:val="20"/>
                <w:lang w:val="en-US"/>
              </w:rPr>
            </w:pPr>
            <w:r w:rsidRPr="0094505F">
              <w:rPr>
                <w:rFonts w:cstheme="minorHAnsi"/>
                <w:sz w:val="20"/>
                <w:szCs w:val="20"/>
                <w:lang w:val="en-US"/>
              </w:rPr>
              <w:t>Farmer, Tambana village</w:t>
            </w:r>
          </w:p>
        </w:tc>
        <w:tc>
          <w:tcPr>
            <w:tcW w:w="1575" w:type="dxa"/>
          </w:tcPr>
          <w:p w14:paraId="0796A689" w14:textId="77777777" w:rsidR="0094505F" w:rsidRPr="0094505F" w:rsidRDefault="0094505F" w:rsidP="0094505F">
            <w:pPr>
              <w:rPr>
                <w:rFonts w:cstheme="minorHAnsi"/>
                <w:sz w:val="20"/>
                <w:szCs w:val="20"/>
                <w:lang w:val="en-US"/>
              </w:rPr>
            </w:pPr>
            <w:r w:rsidRPr="0094505F">
              <w:rPr>
                <w:rFonts w:cstheme="minorHAnsi"/>
                <w:sz w:val="20"/>
                <w:szCs w:val="20"/>
                <w:lang w:val="en-US"/>
              </w:rPr>
              <w:t>Interview</w:t>
            </w:r>
          </w:p>
        </w:tc>
        <w:tc>
          <w:tcPr>
            <w:tcW w:w="1463" w:type="dxa"/>
          </w:tcPr>
          <w:p w14:paraId="397F8AAB" w14:textId="77777777" w:rsidR="0094505F" w:rsidRPr="0094505F" w:rsidRDefault="0094505F" w:rsidP="0094505F">
            <w:pPr>
              <w:rPr>
                <w:rFonts w:cstheme="minorHAnsi"/>
                <w:sz w:val="20"/>
                <w:szCs w:val="20"/>
                <w:lang w:val="en-US"/>
              </w:rPr>
            </w:pPr>
            <w:r w:rsidRPr="0094505F">
              <w:rPr>
                <w:rFonts w:cstheme="minorHAnsi"/>
                <w:sz w:val="20"/>
                <w:szCs w:val="20"/>
                <w:lang w:val="en-US"/>
              </w:rPr>
              <w:t>27/09/2020</w:t>
            </w:r>
          </w:p>
        </w:tc>
        <w:tc>
          <w:tcPr>
            <w:tcW w:w="2749" w:type="dxa"/>
          </w:tcPr>
          <w:p w14:paraId="6CF7A519" w14:textId="77777777" w:rsidR="0094505F" w:rsidRPr="0094505F" w:rsidRDefault="0094505F" w:rsidP="0094505F">
            <w:pPr>
              <w:rPr>
                <w:rFonts w:cstheme="minorHAnsi"/>
                <w:sz w:val="20"/>
                <w:szCs w:val="20"/>
                <w:lang w:val="en-US"/>
              </w:rPr>
            </w:pPr>
            <w:r w:rsidRPr="0094505F">
              <w:rPr>
                <w:rFonts w:cstheme="minorHAnsi"/>
                <w:sz w:val="20"/>
                <w:szCs w:val="20"/>
                <w:lang w:val="en-US"/>
              </w:rPr>
              <w:t>3659439</w:t>
            </w:r>
          </w:p>
        </w:tc>
      </w:tr>
      <w:tr w:rsidR="0094505F" w:rsidRPr="0094505F" w14:paraId="607A2292" w14:textId="77777777" w:rsidTr="00B541A0">
        <w:tc>
          <w:tcPr>
            <w:tcW w:w="1582" w:type="dxa"/>
          </w:tcPr>
          <w:p w14:paraId="6A7B15AE" w14:textId="77777777" w:rsidR="0094505F" w:rsidRPr="0094505F" w:rsidRDefault="0094505F" w:rsidP="0094505F">
            <w:pPr>
              <w:rPr>
                <w:rFonts w:cstheme="minorHAnsi"/>
                <w:sz w:val="20"/>
                <w:szCs w:val="20"/>
                <w:lang w:val="en-US"/>
              </w:rPr>
            </w:pPr>
            <w:r w:rsidRPr="0094505F">
              <w:rPr>
                <w:rFonts w:cstheme="minorHAnsi"/>
                <w:sz w:val="20"/>
                <w:szCs w:val="20"/>
                <w:lang w:val="en-US"/>
              </w:rPr>
              <w:t>Mr. Nfamara Touray</w:t>
            </w:r>
          </w:p>
        </w:tc>
        <w:tc>
          <w:tcPr>
            <w:tcW w:w="1647" w:type="dxa"/>
          </w:tcPr>
          <w:p w14:paraId="0EFBB038" w14:textId="77777777" w:rsidR="0094505F" w:rsidRPr="0094505F" w:rsidRDefault="0094505F" w:rsidP="0094505F">
            <w:pPr>
              <w:rPr>
                <w:rFonts w:cstheme="minorHAnsi"/>
                <w:sz w:val="20"/>
                <w:szCs w:val="20"/>
                <w:lang w:val="en-US"/>
              </w:rPr>
            </w:pPr>
            <w:r w:rsidRPr="0094505F">
              <w:rPr>
                <w:rFonts w:cstheme="minorHAnsi"/>
                <w:sz w:val="20"/>
                <w:szCs w:val="20"/>
                <w:lang w:val="en-US"/>
              </w:rPr>
              <w:t>Farmer, Darsilammeh</w:t>
            </w:r>
          </w:p>
        </w:tc>
        <w:tc>
          <w:tcPr>
            <w:tcW w:w="1575" w:type="dxa"/>
          </w:tcPr>
          <w:p w14:paraId="68A41F6B" w14:textId="77777777" w:rsidR="0094505F" w:rsidRPr="0094505F" w:rsidRDefault="0094505F" w:rsidP="0094505F">
            <w:pPr>
              <w:rPr>
                <w:rFonts w:cstheme="minorHAnsi"/>
                <w:sz w:val="20"/>
                <w:szCs w:val="20"/>
                <w:lang w:val="en-US"/>
              </w:rPr>
            </w:pPr>
            <w:r w:rsidRPr="0094505F">
              <w:rPr>
                <w:rFonts w:cstheme="minorHAnsi"/>
                <w:sz w:val="20"/>
                <w:szCs w:val="20"/>
                <w:lang w:val="en-US"/>
              </w:rPr>
              <w:t>Interview</w:t>
            </w:r>
          </w:p>
        </w:tc>
        <w:tc>
          <w:tcPr>
            <w:tcW w:w="1463" w:type="dxa"/>
          </w:tcPr>
          <w:p w14:paraId="7B564C38" w14:textId="77777777" w:rsidR="0094505F" w:rsidRPr="0094505F" w:rsidRDefault="0094505F" w:rsidP="0094505F">
            <w:pPr>
              <w:rPr>
                <w:rFonts w:cstheme="minorHAnsi"/>
                <w:sz w:val="20"/>
                <w:szCs w:val="20"/>
                <w:lang w:val="en-US"/>
              </w:rPr>
            </w:pPr>
            <w:r w:rsidRPr="0094505F">
              <w:rPr>
                <w:rFonts w:cstheme="minorHAnsi"/>
                <w:sz w:val="20"/>
                <w:szCs w:val="20"/>
                <w:lang w:val="en-US"/>
              </w:rPr>
              <w:t>27/09/2020</w:t>
            </w:r>
          </w:p>
        </w:tc>
        <w:tc>
          <w:tcPr>
            <w:tcW w:w="2749" w:type="dxa"/>
          </w:tcPr>
          <w:p w14:paraId="38B70651" w14:textId="77777777" w:rsidR="0094505F" w:rsidRPr="0094505F" w:rsidRDefault="0094505F" w:rsidP="0094505F">
            <w:pPr>
              <w:rPr>
                <w:rFonts w:cstheme="minorHAnsi"/>
                <w:sz w:val="20"/>
                <w:szCs w:val="20"/>
                <w:lang w:val="en-US"/>
              </w:rPr>
            </w:pPr>
            <w:r w:rsidRPr="0094505F">
              <w:rPr>
                <w:rFonts w:cstheme="minorHAnsi"/>
                <w:sz w:val="20"/>
                <w:szCs w:val="20"/>
                <w:lang w:val="en-US"/>
              </w:rPr>
              <w:t>6674595/9254428</w:t>
            </w:r>
          </w:p>
        </w:tc>
      </w:tr>
      <w:tr w:rsidR="0094505F" w:rsidRPr="0094505F" w14:paraId="3FD5701F" w14:textId="77777777" w:rsidTr="00B541A0">
        <w:tc>
          <w:tcPr>
            <w:tcW w:w="1582" w:type="dxa"/>
          </w:tcPr>
          <w:p w14:paraId="488D3060" w14:textId="77777777" w:rsidR="0094505F" w:rsidRPr="0094505F" w:rsidRDefault="0094505F" w:rsidP="0094505F">
            <w:pPr>
              <w:rPr>
                <w:rFonts w:cstheme="minorHAnsi"/>
                <w:sz w:val="20"/>
                <w:szCs w:val="20"/>
                <w:lang w:val="en-US"/>
              </w:rPr>
            </w:pPr>
            <w:r w:rsidRPr="0094505F">
              <w:rPr>
                <w:rFonts w:cstheme="minorHAnsi"/>
                <w:sz w:val="20"/>
                <w:szCs w:val="20"/>
                <w:lang w:val="en-US"/>
              </w:rPr>
              <w:t>Mr. Lamin Manjang</w:t>
            </w:r>
          </w:p>
        </w:tc>
        <w:tc>
          <w:tcPr>
            <w:tcW w:w="1647" w:type="dxa"/>
          </w:tcPr>
          <w:p w14:paraId="6B85BDF2" w14:textId="77777777" w:rsidR="0094505F" w:rsidRPr="0094505F" w:rsidRDefault="0094505F" w:rsidP="0094505F">
            <w:pPr>
              <w:rPr>
                <w:rFonts w:cstheme="minorHAnsi"/>
                <w:sz w:val="20"/>
                <w:szCs w:val="20"/>
                <w:lang w:val="en-US"/>
              </w:rPr>
            </w:pPr>
            <w:r w:rsidRPr="0094505F">
              <w:rPr>
                <w:rFonts w:cstheme="minorHAnsi"/>
                <w:sz w:val="20"/>
                <w:szCs w:val="20"/>
                <w:lang w:val="en-US"/>
              </w:rPr>
              <w:t>Farmer, Niofelleh</w:t>
            </w:r>
          </w:p>
        </w:tc>
        <w:tc>
          <w:tcPr>
            <w:tcW w:w="1575" w:type="dxa"/>
          </w:tcPr>
          <w:p w14:paraId="04D4DC69" w14:textId="77777777" w:rsidR="0094505F" w:rsidRPr="0094505F" w:rsidRDefault="0094505F" w:rsidP="0094505F">
            <w:pPr>
              <w:rPr>
                <w:rFonts w:cstheme="minorHAnsi"/>
                <w:sz w:val="20"/>
                <w:szCs w:val="20"/>
                <w:lang w:val="en-US"/>
              </w:rPr>
            </w:pPr>
            <w:r w:rsidRPr="0094505F">
              <w:rPr>
                <w:rFonts w:cstheme="minorHAnsi"/>
                <w:sz w:val="20"/>
                <w:szCs w:val="20"/>
                <w:lang w:val="en-US"/>
              </w:rPr>
              <w:t>Interview</w:t>
            </w:r>
          </w:p>
        </w:tc>
        <w:tc>
          <w:tcPr>
            <w:tcW w:w="1463" w:type="dxa"/>
          </w:tcPr>
          <w:p w14:paraId="75186668" w14:textId="77777777" w:rsidR="0094505F" w:rsidRPr="0094505F" w:rsidRDefault="0094505F" w:rsidP="0094505F">
            <w:pPr>
              <w:rPr>
                <w:rFonts w:cstheme="minorHAnsi"/>
                <w:sz w:val="20"/>
                <w:szCs w:val="20"/>
                <w:lang w:val="en-US"/>
              </w:rPr>
            </w:pPr>
            <w:r w:rsidRPr="0094505F">
              <w:rPr>
                <w:rFonts w:cstheme="minorHAnsi"/>
                <w:sz w:val="20"/>
                <w:szCs w:val="20"/>
                <w:lang w:val="en-US"/>
              </w:rPr>
              <w:t>27/09/2020</w:t>
            </w:r>
          </w:p>
        </w:tc>
        <w:tc>
          <w:tcPr>
            <w:tcW w:w="2749" w:type="dxa"/>
          </w:tcPr>
          <w:p w14:paraId="441DA1D0" w14:textId="77777777" w:rsidR="0094505F" w:rsidRPr="0094505F" w:rsidRDefault="0094505F" w:rsidP="0094505F">
            <w:pPr>
              <w:rPr>
                <w:rFonts w:cstheme="minorHAnsi"/>
                <w:sz w:val="20"/>
                <w:szCs w:val="20"/>
                <w:lang w:val="en-US"/>
              </w:rPr>
            </w:pPr>
            <w:r w:rsidRPr="0094505F">
              <w:rPr>
                <w:rFonts w:cstheme="minorHAnsi"/>
                <w:sz w:val="20"/>
                <w:szCs w:val="20"/>
                <w:lang w:val="en-US"/>
              </w:rPr>
              <w:t>2227400</w:t>
            </w:r>
          </w:p>
        </w:tc>
      </w:tr>
      <w:tr w:rsidR="0094505F" w:rsidRPr="0094505F" w14:paraId="68A89EE4" w14:textId="77777777" w:rsidTr="00B541A0">
        <w:tc>
          <w:tcPr>
            <w:tcW w:w="1582" w:type="dxa"/>
          </w:tcPr>
          <w:p w14:paraId="7A3B1AA4" w14:textId="77777777" w:rsidR="0094505F" w:rsidRPr="0094505F" w:rsidRDefault="0094505F" w:rsidP="0094505F">
            <w:pPr>
              <w:rPr>
                <w:rFonts w:cstheme="minorHAnsi"/>
                <w:sz w:val="20"/>
                <w:szCs w:val="20"/>
                <w:lang w:val="en-US"/>
              </w:rPr>
            </w:pPr>
            <w:r w:rsidRPr="0094505F">
              <w:rPr>
                <w:rFonts w:cstheme="minorHAnsi"/>
                <w:sz w:val="20"/>
                <w:szCs w:val="20"/>
                <w:lang w:val="en-US"/>
              </w:rPr>
              <w:t>Mr. Lamin Kanteh</w:t>
            </w:r>
          </w:p>
        </w:tc>
        <w:tc>
          <w:tcPr>
            <w:tcW w:w="1647" w:type="dxa"/>
          </w:tcPr>
          <w:p w14:paraId="487A0D6C" w14:textId="77777777" w:rsidR="0094505F" w:rsidRPr="0094505F" w:rsidRDefault="0094505F" w:rsidP="0094505F">
            <w:pPr>
              <w:rPr>
                <w:rFonts w:cstheme="minorHAnsi"/>
                <w:sz w:val="20"/>
                <w:szCs w:val="20"/>
                <w:lang w:val="en-US"/>
              </w:rPr>
            </w:pPr>
            <w:r w:rsidRPr="0094505F">
              <w:rPr>
                <w:rFonts w:cstheme="minorHAnsi"/>
                <w:sz w:val="20"/>
                <w:szCs w:val="20"/>
                <w:lang w:val="en-US"/>
              </w:rPr>
              <w:t>Farmer, Bakang village</w:t>
            </w:r>
          </w:p>
        </w:tc>
        <w:tc>
          <w:tcPr>
            <w:tcW w:w="1575" w:type="dxa"/>
          </w:tcPr>
          <w:p w14:paraId="0D61CE37" w14:textId="77777777" w:rsidR="0094505F" w:rsidRPr="0094505F" w:rsidRDefault="0094505F" w:rsidP="0094505F">
            <w:pPr>
              <w:rPr>
                <w:rFonts w:cstheme="minorHAnsi"/>
                <w:sz w:val="20"/>
                <w:szCs w:val="20"/>
                <w:lang w:val="en-US"/>
              </w:rPr>
            </w:pPr>
            <w:r w:rsidRPr="0094505F">
              <w:rPr>
                <w:rFonts w:cstheme="minorHAnsi"/>
                <w:sz w:val="20"/>
                <w:szCs w:val="20"/>
                <w:lang w:val="en-US"/>
              </w:rPr>
              <w:t>Interview</w:t>
            </w:r>
          </w:p>
        </w:tc>
        <w:tc>
          <w:tcPr>
            <w:tcW w:w="1463" w:type="dxa"/>
          </w:tcPr>
          <w:p w14:paraId="7C30CF9F" w14:textId="77777777" w:rsidR="0094505F" w:rsidRPr="0094505F" w:rsidRDefault="0094505F" w:rsidP="0094505F">
            <w:pPr>
              <w:rPr>
                <w:rFonts w:cstheme="minorHAnsi"/>
                <w:sz w:val="20"/>
                <w:szCs w:val="20"/>
                <w:lang w:val="en-US"/>
              </w:rPr>
            </w:pPr>
            <w:r w:rsidRPr="0094505F">
              <w:rPr>
                <w:rFonts w:cstheme="minorHAnsi"/>
                <w:sz w:val="20"/>
                <w:szCs w:val="20"/>
                <w:lang w:val="en-US"/>
              </w:rPr>
              <w:t>27/09/2020</w:t>
            </w:r>
          </w:p>
        </w:tc>
        <w:tc>
          <w:tcPr>
            <w:tcW w:w="2749" w:type="dxa"/>
          </w:tcPr>
          <w:p w14:paraId="7799F713" w14:textId="77777777" w:rsidR="0094505F" w:rsidRPr="0094505F" w:rsidRDefault="0094505F" w:rsidP="0094505F">
            <w:pPr>
              <w:rPr>
                <w:rFonts w:cstheme="minorHAnsi"/>
                <w:sz w:val="20"/>
                <w:szCs w:val="20"/>
                <w:lang w:val="en-US"/>
              </w:rPr>
            </w:pPr>
            <w:r w:rsidRPr="0094505F">
              <w:rPr>
                <w:rFonts w:cstheme="minorHAnsi"/>
                <w:sz w:val="20"/>
                <w:szCs w:val="20"/>
                <w:lang w:val="en-US"/>
              </w:rPr>
              <w:t>9326483/7714419</w:t>
            </w:r>
          </w:p>
        </w:tc>
      </w:tr>
      <w:tr w:rsidR="0094505F" w:rsidRPr="0094505F" w14:paraId="3EBAA137" w14:textId="77777777" w:rsidTr="00B541A0">
        <w:tc>
          <w:tcPr>
            <w:tcW w:w="9016" w:type="dxa"/>
            <w:gridSpan w:val="5"/>
          </w:tcPr>
          <w:p w14:paraId="09DEADB5" w14:textId="77777777" w:rsidR="0094505F" w:rsidRPr="0094505F" w:rsidRDefault="0094505F" w:rsidP="0094505F">
            <w:pPr>
              <w:rPr>
                <w:rFonts w:cstheme="minorHAnsi"/>
                <w:b/>
                <w:sz w:val="20"/>
                <w:szCs w:val="20"/>
                <w:lang w:val="en-US"/>
              </w:rPr>
            </w:pPr>
            <w:r w:rsidRPr="0094505F">
              <w:rPr>
                <w:rFonts w:cstheme="minorHAnsi"/>
                <w:b/>
                <w:sz w:val="20"/>
                <w:szCs w:val="20"/>
                <w:lang w:val="en-US"/>
              </w:rPr>
              <w:t>Beekeeping</w:t>
            </w:r>
          </w:p>
        </w:tc>
      </w:tr>
      <w:tr w:rsidR="0094505F" w:rsidRPr="0094505F" w14:paraId="49BA734D" w14:textId="77777777" w:rsidTr="00B541A0">
        <w:tc>
          <w:tcPr>
            <w:tcW w:w="1582" w:type="dxa"/>
          </w:tcPr>
          <w:p w14:paraId="18C7981E" w14:textId="77777777" w:rsidR="0094505F" w:rsidRPr="0094505F" w:rsidRDefault="0094505F" w:rsidP="0094505F">
            <w:pPr>
              <w:rPr>
                <w:rFonts w:cstheme="minorHAnsi"/>
                <w:sz w:val="20"/>
                <w:szCs w:val="20"/>
                <w:lang w:val="en-US"/>
              </w:rPr>
            </w:pPr>
            <w:r w:rsidRPr="0094505F">
              <w:rPr>
                <w:rFonts w:cstheme="minorHAnsi"/>
                <w:sz w:val="20"/>
                <w:szCs w:val="20"/>
                <w:lang w:val="en-US"/>
              </w:rPr>
              <w:t>Mr. Sanna Fatajo</w:t>
            </w:r>
          </w:p>
        </w:tc>
        <w:tc>
          <w:tcPr>
            <w:tcW w:w="1647" w:type="dxa"/>
          </w:tcPr>
          <w:p w14:paraId="3C238845" w14:textId="77777777" w:rsidR="0094505F" w:rsidRPr="0094505F" w:rsidRDefault="0094505F" w:rsidP="0094505F">
            <w:pPr>
              <w:rPr>
                <w:rFonts w:cstheme="minorHAnsi"/>
                <w:sz w:val="20"/>
                <w:szCs w:val="20"/>
                <w:lang w:val="en-US"/>
              </w:rPr>
            </w:pPr>
            <w:r w:rsidRPr="0094505F">
              <w:rPr>
                <w:rFonts w:cstheme="minorHAnsi"/>
                <w:sz w:val="20"/>
                <w:szCs w:val="20"/>
                <w:lang w:val="en-US"/>
              </w:rPr>
              <w:t>Beekeeper, Niofelleh</w:t>
            </w:r>
          </w:p>
        </w:tc>
        <w:tc>
          <w:tcPr>
            <w:tcW w:w="1575" w:type="dxa"/>
          </w:tcPr>
          <w:p w14:paraId="3A2FA2F2" w14:textId="77777777" w:rsidR="0094505F" w:rsidRPr="0094505F" w:rsidRDefault="0094505F" w:rsidP="0094505F">
            <w:pPr>
              <w:rPr>
                <w:rFonts w:cstheme="minorHAnsi"/>
                <w:sz w:val="20"/>
                <w:szCs w:val="20"/>
                <w:lang w:val="en-US"/>
              </w:rPr>
            </w:pPr>
            <w:r w:rsidRPr="0094505F">
              <w:rPr>
                <w:rFonts w:cstheme="minorHAnsi"/>
                <w:sz w:val="20"/>
                <w:szCs w:val="20"/>
                <w:lang w:val="en-US"/>
              </w:rPr>
              <w:t>Interview</w:t>
            </w:r>
          </w:p>
        </w:tc>
        <w:tc>
          <w:tcPr>
            <w:tcW w:w="1463" w:type="dxa"/>
          </w:tcPr>
          <w:p w14:paraId="508AFC9F" w14:textId="77777777" w:rsidR="0094505F" w:rsidRPr="0094505F" w:rsidRDefault="0094505F" w:rsidP="0094505F">
            <w:pPr>
              <w:rPr>
                <w:rFonts w:cstheme="minorHAnsi"/>
                <w:sz w:val="20"/>
                <w:szCs w:val="20"/>
                <w:lang w:val="en-US"/>
              </w:rPr>
            </w:pPr>
            <w:r w:rsidRPr="0094505F">
              <w:rPr>
                <w:rFonts w:cstheme="minorHAnsi"/>
                <w:sz w:val="20"/>
                <w:szCs w:val="20"/>
                <w:lang w:val="en-US"/>
              </w:rPr>
              <w:t>27/09/2020</w:t>
            </w:r>
          </w:p>
        </w:tc>
        <w:tc>
          <w:tcPr>
            <w:tcW w:w="2749" w:type="dxa"/>
          </w:tcPr>
          <w:p w14:paraId="7F0A5060" w14:textId="77777777" w:rsidR="0094505F" w:rsidRPr="0094505F" w:rsidRDefault="0094505F" w:rsidP="0094505F">
            <w:pPr>
              <w:rPr>
                <w:rFonts w:cstheme="minorHAnsi"/>
                <w:sz w:val="20"/>
                <w:szCs w:val="20"/>
                <w:lang w:val="en-US"/>
              </w:rPr>
            </w:pPr>
            <w:r w:rsidRPr="0094505F">
              <w:rPr>
                <w:rFonts w:cstheme="minorHAnsi"/>
                <w:sz w:val="20"/>
                <w:szCs w:val="20"/>
                <w:lang w:val="en-US"/>
              </w:rPr>
              <w:t>3288433</w:t>
            </w:r>
          </w:p>
        </w:tc>
      </w:tr>
      <w:tr w:rsidR="0094505F" w:rsidRPr="0094505F" w14:paraId="451CDBBA" w14:textId="77777777" w:rsidTr="00B541A0">
        <w:tc>
          <w:tcPr>
            <w:tcW w:w="1582" w:type="dxa"/>
          </w:tcPr>
          <w:p w14:paraId="0863A155" w14:textId="77777777" w:rsidR="0094505F" w:rsidRPr="0094505F" w:rsidRDefault="0094505F" w:rsidP="0094505F">
            <w:pPr>
              <w:rPr>
                <w:rFonts w:cstheme="minorHAnsi"/>
                <w:b/>
                <w:sz w:val="20"/>
                <w:szCs w:val="20"/>
                <w:lang w:val="en-US"/>
              </w:rPr>
            </w:pPr>
            <w:r w:rsidRPr="0094505F">
              <w:rPr>
                <w:rFonts w:cstheme="minorHAnsi"/>
                <w:b/>
                <w:sz w:val="20"/>
                <w:szCs w:val="20"/>
                <w:lang w:val="en-US"/>
              </w:rPr>
              <w:t>Salt-tolerant rice varieties</w:t>
            </w:r>
          </w:p>
        </w:tc>
        <w:tc>
          <w:tcPr>
            <w:tcW w:w="1647" w:type="dxa"/>
          </w:tcPr>
          <w:p w14:paraId="7130E69C" w14:textId="77777777" w:rsidR="0094505F" w:rsidRPr="0094505F" w:rsidRDefault="0094505F" w:rsidP="0094505F">
            <w:pPr>
              <w:rPr>
                <w:rFonts w:cstheme="minorHAnsi"/>
                <w:b/>
                <w:sz w:val="20"/>
                <w:szCs w:val="20"/>
                <w:lang w:val="en-US"/>
              </w:rPr>
            </w:pPr>
          </w:p>
        </w:tc>
        <w:tc>
          <w:tcPr>
            <w:tcW w:w="1575" w:type="dxa"/>
          </w:tcPr>
          <w:p w14:paraId="7C0BD95E" w14:textId="77777777" w:rsidR="0094505F" w:rsidRPr="0094505F" w:rsidRDefault="0094505F" w:rsidP="0094505F">
            <w:pPr>
              <w:rPr>
                <w:rFonts w:cstheme="minorHAnsi"/>
                <w:b/>
                <w:sz w:val="20"/>
                <w:szCs w:val="20"/>
                <w:lang w:val="en-US"/>
              </w:rPr>
            </w:pPr>
          </w:p>
        </w:tc>
        <w:tc>
          <w:tcPr>
            <w:tcW w:w="1463" w:type="dxa"/>
          </w:tcPr>
          <w:p w14:paraId="6D9EDE29" w14:textId="77777777" w:rsidR="0094505F" w:rsidRPr="0094505F" w:rsidRDefault="0094505F" w:rsidP="0094505F">
            <w:pPr>
              <w:rPr>
                <w:rFonts w:cstheme="minorHAnsi"/>
                <w:b/>
                <w:sz w:val="20"/>
                <w:szCs w:val="20"/>
                <w:lang w:val="en-US"/>
              </w:rPr>
            </w:pPr>
          </w:p>
        </w:tc>
        <w:tc>
          <w:tcPr>
            <w:tcW w:w="2749" w:type="dxa"/>
          </w:tcPr>
          <w:p w14:paraId="02BDC435" w14:textId="77777777" w:rsidR="0094505F" w:rsidRPr="0094505F" w:rsidRDefault="0094505F" w:rsidP="0094505F">
            <w:pPr>
              <w:rPr>
                <w:rFonts w:cstheme="minorHAnsi"/>
                <w:b/>
                <w:sz w:val="20"/>
                <w:szCs w:val="20"/>
                <w:lang w:val="en-US"/>
              </w:rPr>
            </w:pPr>
          </w:p>
        </w:tc>
      </w:tr>
      <w:tr w:rsidR="0094505F" w:rsidRPr="0094505F" w14:paraId="1549D903" w14:textId="77777777" w:rsidTr="00B541A0">
        <w:tc>
          <w:tcPr>
            <w:tcW w:w="1582" w:type="dxa"/>
          </w:tcPr>
          <w:p w14:paraId="7F264A6E" w14:textId="77777777" w:rsidR="0094505F" w:rsidRPr="0094505F" w:rsidRDefault="0094505F" w:rsidP="0094505F">
            <w:pPr>
              <w:rPr>
                <w:rFonts w:cstheme="minorHAnsi"/>
                <w:sz w:val="20"/>
                <w:szCs w:val="20"/>
                <w:lang w:val="en-US"/>
              </w:rPr>
            </w:pPr>
            <w:r w:rsidRPr="0094505F">
              <w:rPr>
                <w:rFonts w:cstheme="minorHAnsi"/>
                <w:sz w:val="20"/>
                <w:szCs w:val="20"/>
                <w:lang w:val="en-US"/>
              </w:rPr>
              <w:t>Mrs. Mama Jammeh</w:t>
            </w:r>
          </w:p>
        </w:tc>
        <w:tc>
          <w:tcPr>
            <w:tcW w:w="1647" w:type="dxa"/>
          </w:tcPr>
          <w:p w14:paraId="7B026953" w14:textId="77777777" w:rsidR="0094505F" w:rsidRPr="0094505F" w:rsidRDefault="0094505F" w:rsidP="0094505F">
            <w:pPr>
              <w:rPr>
                <w:rFonts w:cstheme="minorHAnsi"/>
                <w:sz w:val="20"/>
                <w:szCs w:val="20"/>
                <w:lang w:val="en-US"/>
              </w:rPr>
            </w:pPr>
            <w:r w:rsidRPr="0094505F">
              <w:rPr>
                <w:rFonts w:cstheme="minorHAnsi"/>
                <w:sz w:val="20"/>
                <w:szCs w:val="20"/>
                <w:lang w:val="en-US"/>
              </w:rPr>
              <w:t>Rice grower, Bakang village</w:t>
            </w:r>
          </w:p>
        </w:tc>
        <w:tc>
          <w:tcPr>
            <w:tcW w:w="1575" w:type="dxa"/>
          </w:tcPr>
          <w:p w14:paraId="268F8FA9" w14:textId="77777777" w:rsidR="0094505F" w:rsidRPr="0094505F" w:rsidRDefault="0094505F" w:rsidP="0094505F">
            <w:pPr>
              <w:rPr>
                <w:rFonts w:cstheme="minorHAnsi"/>
                <w:sz w:val="20"/>
                <w:szCs w:val="20"/>
                <w:lang w:val="en-US"/>
              </w:rPr>
            </w:pPr>
            <w:r w:rsidRPr="0094505F">
              <w:rPr>
                <w:rFonts w:cstheme="minorHAnsi"/>
                <w:sz w:val="20"/>
                <w:szCs w:val="20"/>
                <w:lang w:val="en-US"/>
              </w:rPr>
              <w:t>Interview</w:t>
            </w:r>
          </w:p>
        </w:tc>
        <w:tc>
          <w:tcPr>
            <w:tcW w:w="1463" w:type="dxa"/>
          </w:tcPr>
          <w:p w14:paraId="6C871FA2" w14:textId="77777777" w:rsidR="0094505F" w:rsidRPr="0094505F" w:rsidRDefault="0094505F" w:rsidP="0094505F">
            <w:pPr>
              <w:rPr>
                <w:rFonts w:cstheme="minorHAnsi"/>
                <w:sz w:val="20"/>
                <w:szCs w:val="20"/>
                <w:lang w:val="en-US"/>
              </w:rPr>
            </w:pPr>
            <w:r w:rsidRPr="0094505F">
              <w:rPr>
                <w:rFonts w:cstheme="minorHAnsi"/>
                <w:sz w:val="20"/>
                <w:szCs w:val="20"/>
                <w:lang w:val="en-US"/>
              </w:rPr>
              <w:t>27/09/2020</w:t>
            </w:r>
          </w:p>
        </w:tc>
        <w:tc>
          <w:tcPr>
            <w:tcW w:w="2749" w:type="dxa"/>
          </w:tcPr>
          <w:p w14:paraId="16D57082" w14:textId="77777777" w:rsidR="0094505F" w:rsidRPr="0094505F" w:rsidRDefault="0094505F" w:rsidP="0094505F">
            <w:pPr>
              <w:rPr>
                <w:rFonts w:cstheme="minorHAnsi"/>
                <w:sz w:val="20"/>
                <w:szCs w:val="20"/>
                <w:lang w:val="en-US"/>
              </w:rPr>
            </w:pPr>
            <w:r w:rsidRPr="0094505F">
              <w:rPr>
                <w:rFonts w:cstheme="minorHAnsi"/>
                <w:sz w:val="20"/>
                <w:szCs w:val="20"/>
                <w:lang w:val="en-US"/>
              </w:rPr>
              <w:t>7630415</w:t>
            </w:r>
          </w:p>
        </w:tc>
      </w:tr>
      <w:tr w:rsidR="0094505F" w:rsidRPr="0094505F" w14:paraId="20DD331E" w14:textId="77777777" w:rsidTr="00B541A0">
        <w:tc>
          <w:tcPr>
            <w:tcW w:w="1582" w:type="dxa"/>
          </w:tcPr>
          <w:p w14:paraId="385811E8" w14:textId="77777777" w:rsidR="0094505F" w:rsidRPr="0094505F" w:rsidRDefault="0094505F" w:rsidP="0094505F">
            <w:pPr>
              <w:rPr>
                <w:rFonts w:cstheme="minorHAnsi"/>
                <w:b/>
                <w:sz w:val="20"/>
                <w:szCs w:val="20"/>
                <w:lang w:val="en-US"/>
              </w:rPr>
            </w:pPr>
            <w:r w:rsidRPr="0094505F">
              <w:rPr>
                <w:rFonts w:cstheme="minorHAnsi"/>
                <w:b/>
                <w:sz w:val="20"/>
                <w:szCs w:val="20"/>
                <w:lang w:val="en-US"/>
              </w:rPr>
              <w:t>Protected Area Committee</w:t>
            </w:r>
          </w:p>
        </w:tc>
        <w:tc>
          <w:tcPr>
            <w:tcW w:w="1647" w:type="dxa"/>
          </w:tcPr>
          <w:p w14:paraId="25B3CB32" w14:textId="77777777" w:rsidR="0094505F" w:rsidRPr="0094505F" w:rsidRDefault="0094505F" w:rsidP="0094505F">
            <w:pPr>
              <w:rPr>
                <w:rFonts w:cstheme="minorHAnsi"/>
                <w:b/>
                <w:sz w:val="20"/>
                <w:szCs w:val="20"/>
                <w:lang w:val="en-US"/>
              </w:rPr>
            </w:pPr>
          </w:p>
        </w:tc>
        <w:tc>
          <w:tcPr>
            <w:tcW w:w="1575" w:type="dxa"/>
          </w:tcPr>
          <w:p w14:paraId="7D8715CD" w14:textId="77777777" w:rsidR="0094505F" w:rsidRPr="0094505F" w:rsidRDefault="0094505F" w:rsidP="0094505F">
            <w:pPr>
              <w:rPr>
                <w:rFonts w:cstheme="minorHAnsi"/>
                <w:b/>
                <w:sz w:val="20"/>
                <w:szCs w:val="20"/>
                <w:lang w:val="en-US"/>
              </w:rPr>
            </w:pPr>
          </w:p>
        </w:tc>
        <w:tc>
          <w:tcPr>
            <w:tcW w:w="1463" w:type="dxa"/>
          </w:tcPr>
          <w:p w14:paraId="425C551B" w14:textId="77777777" w:rsidR="0094505F" w:rsidRPr="0094505F" w:rsidRDefault="0094505F" w:rsidP="0094505F">
            <w:pPr>
              <w:rPr>
                <w:rFonts w:cstheme="minorHAnsi"/>
                <w:b/>
                <w:sz w:val="20"/>
                <w:szCs w:val="20"/>
                <w:lang w:val="en-US"/>
              </w:rPr>
            </w:pPr>
          </w:p>
        </w:tc>
        <w:tc>
          <w:tcPr>
            <w:tcW w:w="2749" w:type="dxa"/>
          </w:tcPr>
          <w:p w14:paraId="6B39BB8E" w14:textId="77777777" w:rsidR="0094505F" w:rsidRPr="0094505F" w:rsidRDefault="0094505F" w:rsidP="0094505F">
            <w:pPr>
              <w:rPr>
                <w:rFonts w:cstheme="minorHAnsi"/>
                <w:b/>
                <w:sz w:val="20"/>
                <w:szCs w:val="20"/>
                <w:lang w:val="en-US"/>
              </w:rPr>
            </w:pPr>
          </w:p>
        </w:tc>
      </w:tr>
      <w:tr w:rsidR="0094505F" w:rsidRPr="0094505F" w14:paraId="0EB74038" w14:textId="77777777" w:rsidTr="00B541A0">
        <w:tc>
          <w:tcPr>
            <w:tcW w:w="1582" w:type="dxa"/>
          </w:tcPr>
          <w:p w14:paraId="60FEDB8A" w14:textId="77777777" w:rsidR="0094505F" w:rsidRPr="0094505F" w:rsidRDefault="0094505F" w:rsidP="0094505F">
            <w:pPr>
              <w:rPr>
                <w:rFonts w:cstheme="minorHAnsi"/>
                <w:sz w:val="20"/>
                <w:szCs w:val="20"/>
                <w:lang w:val="en-US"/>
              </w:rPr>
            </w:pPr>
            <w:r w:rsidRPr="0094505F">
              <w:rPr>
                <w:rFonts w:cstheme="minorHAnsi"/>
                <w:sz w:val="20"/>
                <w:szCs w:val="20"/>
                <w:lang w:val="en-US"/>
              </w:rPr>
              <w:t>Mr. Besenty Mendy</w:t>
            </w:r>
          </w:p>
        </w:tc>
        <w:tc>
          <w:tcPr>
            <w:tcW w:w="1647" w:type="dxa"/>
          </w:tcPr>
          <w:p w14:paraId="2C392E93" w14:textId="77777777" w:rsidR="0094505F" w:rsidRPr="0094505F" w:rsidRDefault="0094505F" w:rsidP="0094505F">
            <w:pPr>
              <w:rPr>
                <w:rFonts w:cstheme="minorHAnsi"/>
                <w:sz w:val="20"/>
                <w:szCs w:val="20"/>
                <w:lang w:val="en-US"/>
              </w:rPr>
            </w:pPr>
            <w:r w:rsidRPr="0094505F">
              <w:rPr>
                <w:rFonts w:cstheme="minorHAnsi"/>
                <w:sz w:val="20"/>
                <w:szCs w:val="20"/>
                <w:lang w:val="en-US"/>
              </w:rPr>
              <w:t>PAC member, Kasssewa village</w:t>
            </w:r>
          </w:p>
        </w:tc>
        <w:tc>
          <w:tcPr>
            <w:tcW w:w="1575" w:type="dxa"/>
          </w:tcPr>
          <w:p w14:paraId="28BC9765" w14:textId="77777777" w:rsidR="0094505F" w:rsidRPr="0094505F" w:rsidRDefault="0094505F" w:rsidP="0094505F">
            <w:pPr>
              <w:rPr>
                <w:rFonts w:cstheme="minorHAnsi"/>
                <w:sz w:val="20"/>
                <w:szCs w:val="20"/>
                <w:lang w:val="en-US"/>
              </w:rPr>
            </w:pPr>
            <w:r w:rsidRPr="0094505F">
              <w:rPr>
                <w:rFonts w:cstheme="minorHAnsi"/>
                <w:sz w:val="20"/>
                <w:szCs w:val="20"/>
                <w:lang w:val="en-US"/>
              </w:rPr>
              <w:t>Interview</w:t>
            </w:r>
          </w:p>
        </w:tc>
        <w:tc>
          <w:tcPr>
            <w:tcW w:w="1463" w:type="dxa"/>
          </w:tcPr>
          <w:p w14:paraId="6608B6EF" w14:textId="77777777" w:rsidR="0094505F" w:rsidRPr="0094505F" w:rsidRDefault="0094505F" w:rsidP="0094505F">
            <w:pPr>
              <w:rPr>
                <w:rFonts w:cstheme="minorHAnsi"/>
                <w:sz w:val="20"/>
                <w:szCs w:val="20"/>
                <w:lang w:val="en-US"/>
              </w:rPr>
            </w:pPr>
            <w:r w:rsidRPr="0094505F">
              <w:rPr>
                <w:rFonts w:cstheme="minorHAnsi"/>
                <w:sz w:val="20"/>
                <w:szCs w:val="20"/>
                <w:lang w:val="en-US"/>
              </w:rPr>
              <w:t>27/09/2020</w:t>
            </w:r>
          </w:p>
        </w:tc>
        <w:tc>
          <w:tcPr>
            <w:tcW w:w="2749" w:type="dxa"/>
          </w:tcPr>
          <w:p w14:paraId="775EE655" w14:textId="77777777" w:rsidR="0094505F" w:rsidRPr="0094505F" w:rsidRDefault="0094505F" w:rsidP="0094505F">
            <w:pPr>
              <w:rPr>
                <w:rFonts w:cstheme="minorHAnsi"/>
                <w:sz w:val="20"/>
                <w:szCs w:val="20"/>
                <w:lang w:val="en-US"/>
              </w:rPr>
            </w:pPr>
            <w:r w:rsidRPr="0094505F">
              <w:rPr>
                <w:rFonts w:cstheme="minorHAnsi"/>
                <w:sz w:val="20"/>
                <w:szCs w:val="20"/>
                <w:lang w:val="en-US"/>
              </w:rPr>
              <w:t>9377756/7071789</w:t>
            </w:r>
          </w:p>
        </w:tc>
      </w:tr>
      <w:tr w:rsidR="0094505F" w:rsidRPr="0094505F" w14:paraId="4578F14B" w14:textId="77777777" w:rsidTr="00B541A0">
        <w:tc>
          <w:tcPr>
            <w:tcW w:w="9016" w:type="dxa"/>
            <w:gridSpan w:val="5"/>
          </w:tcPr>
          <w:p w14:paraId="78ED5F96" w14:textId="77777777" w:rsidR="0094505F" w:rsidRPr="0094505F" w:rsidRDefault="0094505F" w:rsidP="0094505F">
            <w:pPr>
              <w:rPr>
                <w:rFonts w:cstheme="minorHAnsi"/>
                <w:b/>
                <w:sz w:val="20"/>
                <w:szCs w:val="20"/>
                <w:lang w:val="en-US"/>
              </w:rPr>
            </w:pPr>
            <w:r w:rsidRPr="0094505F">
              <w:rPr>
                <w:rFonts w:cstheme="minorHAnsi"/>
                <w:b/>
                <w:sz w:val="20"/>
                <w:szCs w:val="20"/>
                <w:lang w:val="en-US"/>
              </w:rPr>
              <w:t>Park Administration</w:t>
            </w:r>
          </w:p>
        </w:tc>
      </w:tr>
      <w:tr w:rsidR="0094505F" w:rsidRPr="0094505F" w14:paraId="7A875684" w14:textId="77777777" w:rsidTr="00B541A0">
        <w:tc>
          <w:tcPr>
            <w:tcW w:w="1582" w:type="dxa"/>
          </w:tcPr>
          <w:p w14:paraId="4BCDACC7" w14:textId="77777777" w:rsidR="0094505F" w:rsidRPr="0094505F" w:rsidRDefault="0094505F" w:rsidP="0094505F">
            <w:pPr>
              <w:rPr>
                <w:rFonts w:cstheme="minorHAnsi"/>
                <w:sz w:val="20"/>
                <w:szCs w:val="20"/>
                <w:lang w:val="en-US"/>
              </w:rPr>
            </w:pPr>
            <w:r w:rsidRPr="0094505F">
              <w:rPr>
                <w:rFonts w:cstheme="minorHAnsi"/>
                <w:sz w:val="20"/>
                <w:szCs w:val="20"/>
                <w:lang w:val="en-US"/>
              </w:rPr>
              <w:lastRenderedPageBreak/>
              <w:t>Mr. Pateh Ceesay</w:t>
            </w:r>
          </w:p>
        </w:tc>
        <w:tc>
          <w:tcPr>
            <w:tcW w:w="1647" w:type="dxa"/>
          </w:tcPr>
          <w:p w14:paraId="2C6A22AA" w14:textId="5CC4BE1A" w:rsidR="0094505F" w:rsidRPr="0094505F" w:rsidRDefault="0094505F" w:rsidP="0094505F">
            <w:pPr>
              <w:rPr>
                <w:rFonts w:cstheme="minorHAnsi"/>
                <w:sz w:val="20"/>
                <w:szCs w:val="20"/>
                <w:lang w:val="en-US"/>
              </w:rPr>
            </w:pPr>
            <w:r w:rsidRPr="0094505F">
              <w:rPr>
                <w:rFonts w:cstheme="minorHAnsi"/>
                <w:sz w:val="20"/>
                <w:szCs w:val="20"/>
                <w:lang w:val="en-US"/>
              </w:rPr>
              <w:t xml:space="preserve">Manager, Jokadu National Park, Kuntaya </w:t>
            </w:r>
            <w:r w:rsidR="001C5C47">
              <w:rPr>
                <w:rFonts w:cstheme="minorHAnsi"/>
                <w:sz w:val="20"/>
                <w:szCs w:val="20"/>
                <w:lang w:val="en-US"/>
              </w:rPr>
              <w:t>HQ</w:t>
            </w:r>
            <w:r w:rsidRPr="0094505F">
              <w:rPr>
                <w:rFonts w:cstheme="minorHAnsi"/>
                <w:sz w:val="20"/>
                <w:szCs w:val="20"/>
                <w:lang w:val="en-US"/>
              </w:rPr>
              <w:t xml:space="preserve"> </w:t>
            </w:r>
          </w:p>
        </w:tc>
        <w:tc>
          <w:tcPr>
            <w:tcW w:w="1575" w:type="dxa"/>
          </w:tcPr>
          <w:p w14:paraId="7EC09B76" w14:textId="77777777" w:rsidR="0094505F" w:rsidRPr="0094505F" w:rsidRDefault="0094505F" w:rsidP="0094505F">
            <w:pPr>
              <w:rPr>
                <w:rFonts w:cstheme="minorHAnsi"/>
                <w:sz w:val="20"/>
                <w:szCs w:val="20"/>
                <w:lang w:val="en-US"/>
              </w:rPr>
            </w:pPr>
            <w:r w:rsidRPr="0094505F">
              <w:rPr>
                <w:rFonts w:cstheme="minorHAnsi"/>
                <w:sz w:val="20"/>
                <w:szCs w:val="20"/>
                <w:lang w:val="en-US"/>
              </w:rPr>
              <w:t>Interview</w:t>
            </w:r>
          </w:p>
        </w:tc>
        <w:tc>
          <w:tcPr>
            <w:tcW w:w="1463" w:type="dxa"/>
          </w:tcPr>
          <w:p w14:paraId="3E18F78D" w14:textId="77777777" w:rsidR="0094505F" w:rsidRPr="0094505F" w:rsidRDefault="0094505F" w:rsidP="0094505F">
            <w:pPr>
              <w:rPr>
                <w:rFonts w:cstheme="minorHAnsi"/>
                <w:sz w:val="20"/>
                <w:szCs w:val="20"/>
                <w:lang w:val="en-US"/>
              </w:rPr>
            </w:pPr>
            <w:r w:rsidRPr="0094505F">
              <w:rPr>
                <w:rFonts w:cstheme="minorHAnsi"/>
                <w:sz w:val="20"/>
                <w:szCs w:val="20"/>
                <w:lang w:val="en-US"/>
              </w:rPr>
              <w:t>27/09/2020</w:t>
            </w:r>
          </w:p>
        </w:tc>
        <w:tc>
          <w:tcPr>
            <w:tcW w:w="2749" w:type="dxa"/>
          </w:tcPr>
          <w:p w14:paraId="5EDDB576" w14:textId="77777777" w:rsidR="0094505F" w:rsidRPr="0094505F" w:rsidRDefault="0094505F" w:rsidP="0094505F">
            <w:pPr>
              <w:rPr>
                <w:rFonts w:cstheme="minorHAnsi"/>
                <w:sz w:val="20"/>
                <w:szCs w:val="20"/>
                <w:lang w:val="en-US"/>
              </w:rPr>
            </w:pPr>
            <w:r w:rsidRPr="0094505F">
              <w:rPr>
                <w:rFonts w:cstheme="minorHAnsi"/>
                <w:sz w:val="20"/>
                <w:szCs w:val="20"/>
                <w:lang w:val="en-US"/>
              </w:rPr>
              <w:t>2477998</w:t>
            </w:r>
          </w:p>
        </w:tc>
      </w:tr>
    </w:tbl>
    <w:p w14:paraId="1A80E6CF" w14:textId="77777777" w:rsidR="006A3162" w:rsidRDefault="006A3162">
      <w:pPr>
        <w:rPr>
          <w:rFonts w:asciiTheme="majorHAnsi" w:eastAsiaTheme="majorEastAsia" w:hAnsiTheme="majorHAnsi" w:cstheme="majorBidi"/>
          <w:color w:val="2F5496" w:themeColor="accent1" w:themeShade="BF"/>
          <w:sz w:val="26"/>
          <w:szCs w:val="26"/>
          <w:lang w:val="en-US"/>
        </w:rPr>
      </w:pPr>
      <w:r>
        <w:rPr>
          <w:lang w:val="en-US"/>
        </w:rPr>
        <w:br w:type="page"/>
      </w:r>
    </w:p>
    <w:p w14:paraId="55098CE1" w14:textId="4221691E" w:rsidR="00F57B8D" w:rsidRPr="004C44F5" w:rsidRDefault="00E90C14" w:rsidP="006E2D62">
      <w:pPr>
        <w:pStyle w:val="Heading2"/>
        <w:numPr>
          <w:ilvl w:val="0"/>
          <w:numId w:val="0"/>
        </w:numPr>
        <w:ind w:left="576" w:hanging="576"/>
        <w:rPr>
          <w:lang w:val="en-US"/>
        </w:rPr>
      </w:pPr>
      <w:bookmarkStart w:id="100" w:name="_Toc58344116"/>
      <w:r w:rsidRPr="004C44F5">
        <w:rPr>
          <w:lang w:val="en-US"/>
        </w:rPr>
        <w:lastRenderedPageBreak/>
        <w:t xml:space="preserve">Annex 4: </w:t>
      </w:r>
      <w:r w:rsidR="00F57B8D" w:rsidRPr="004C44F5">
        <w:rPr>
          <w:lang w:val="en-US"/>
        </w:rPr>
        <w:t>List of documents reviewed</w:t>
      </w:r>
      <w:bookmarkEnd w:id="100"/>
    </w:p>
    <w:p w14:paraId="00986446" w14:textId="77777777" w:rsidR="006920C4" w:rsidRDefault="006920C4" w:rsidP="00E90C14">
      <w:pPr>
        <w:tabs>
          <w:tab w:val="left" w:pos="1620"/>
        </w:tabs>
        <w:contextualSpacing/>
        <w:rPr>
          <w:rFonts w:cstheme="minorHAnsi"/>
          <w:color w:val="000000" w:themeColor="text1"/>
          <w:sz w:val="21"/>
          <w:szCs w:val="21"/>
          <w:lang w:val="en-US"/>
        </w:rPr>
      </w:pPr>
    </w:p>
    <w:tbl>
      <w:tblPr>
        <w:tblStyle w:val="TableNormal1"/>
        <w:tblW w:w="4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5"/>
        <w:gridCol w:w="2100"/>
        <w:gridCol w:w="27"/>
        <w:gridCol w:w="568"/>
        <w:gridCol w:w="1415"/>
      </w:tblGrid>
      <w:tr w:rsidR="005D32E9" w:rsidRPr="0088615C" w14:paraId="0CB6E811" w14:textId="77777777" w:rsidTr="00B541A0">
        <w:trPr>
          <w:trHeight w:val="323"/>
          <w:tblHeader/>
          <w:jc w:val="center"/>
        </w:trPr>
        <w:tc>
          <w:tcPr>
            <w:tcW w:w="2700" w:type="pct"/>
            <w:shd w:val="clear" w:color="auto" w:fill="95B3D7"/>
          </w:tcPr>
          <w:p w14:paraId="79567B34" w14:textId="77777777" w:rsidR="005D32E9" w:rsidRPr="0088615C" w:rsidRDefault="005D32E9" w:rsidP="007A5805">
            <w:pPr>
              <w:jc w:val="center"/>
              <w:rPr>
                <w:rFonts w:eastAsia="Calibri" w:cstheme="minorHAnsi"/>
                <w:b/>
                <w:sz w:val="18"/>
                <w:szCs w:val="18"/>
              </w:rPr>
            </w:pPr>
            <w:r w:rsidRPr="0088615C">
              <w:rPr>
                <w:rFonts w:eastAsia="Calibri" w:cstheme="minorHAnsi"/>
                <w:b/>
                <w:sz w:val="18"/>
                <w:szCs w:val="18"/>
              </w:rPr>
              <w:t>Title of Document</w:t>
            </w:r>
          </w:p>
        </w:tc>
        <w:tc>
          <w:tcPr>
            <w:tcW w:w="1175" w:type="pct"/>
            <w:shd w:val="clear" w:color="auto" w:fill="95B3D7"/>
          </w:tcPr>
          <w:p w14:paraId="05C164BE" w14:textId="77777777" w:rsidR="005D32E9" w:rsidRPr="0088615C" w:rsidRDefault="005D32E9" w:rsidP="007A5805">
            <w:pPr>
              <w:jc w:val="center"/>
              <w:rPr>
                <w:rFonts w:eastAsia="Calibri" w:cstheme="minorHAnsi"/>
                <w:b/>
                <w:sz w:val="18"/>
                <w:szCs w:val="18"/>
              </w:rPr>
            </w:pPr>
            <w:r w:rsidRPr="0088615C">
              <w:rPr>
                <w:rFonts w:eastAsia="Calibri" w:cstheme="minorHAnsi"/>
                <w:b/>
                <w:sz w:val="18"/>
                <w:szCs w:val="18"/>
              </w:rPr>
              <w:t>Date</w:t>
            </w:r>
          </w:p>
        </w:tc>
        <w:tc>
          <w:tcPr>
            <w:tcW w:w="333" w:type="pct"/>
            <w:gridSpan w:val="2"/>
            <w:shd w:val="clear" w:color="auto" w:fill="95B3D7"/>
          </w:tcPr>
          <w:p w14:paraId="67428165" w14:textId="77777777" w:rsidR="005D32E9" w:rsidRPr="0088615C" w:rsidRDefault="005D32E9" w:rsidP="007A5805">
            <w:pPr>
              <w:jc w:val="center"/>
              <w:rPr>
                <w:rFonts w:eastAsia="Calibri" w:cstheme="minorHAnsi"/>
                <w:b/>
                <w:sz w:val="18"/>
                <w:szCs w:val="18"/>
              </w:rPr>
            </w:pPr>
            <w:r w:rsidRPr="0088615C">
              <w:rPr>
                <w:rFonts w:eastAsia="Calibri" w:cstheme="minorHAnsi"/>
                <w:b/>
                <w:sz w:val="18"/>
                <w:szCs w:val="18"/>
              </w:rPr>
              <w:t>Language</w:t>
            </w:r>
          </w:p>
        </w:tc>
        <w:tc>
          <w:tcPr>
            <w:tcW w:w="792" w:type="pct"/>
            <w:shd w:val="clear" w:color="auto" w:fill="95B3D7"/>
          </w:tcPr>
          <w:p w14:paraId="7D6AFE9E" w14:textId="77777777" w:rsidR="005D32E9" w:rsidRPr="0088615C" w:rsidRDefault="005D32E9" w:rsidP="007A5805">
            <w:pPr>
              <w:jc w:val="center"/>
              <w:rPr>
                <w:rFonts w:eastAsia="Calibri" w:cstheme="minorHAnsi"/>
                <w:b/>
                <w:sz w:val="18"/>
                <w:szCs w:val="18"/>
              </w:rPr>
            </w:pPr>
            <w:r w:rsidRPr="0088615C">
              <w:rPr>
                <w:rFonts w:eastAsia="Calibri" w:cstheme="minorHAnsi"/>
                <w:b/>
                <w:sz w:val="18"/>
                <w:szCs w:val="18"/>
              </w:rPr>
              <w:t xml:space="preserve">Source </w:t>
            </w:r>
          </w:p>
        </w:tc>
      </w:tr>
      <w:tr w:rsidR="005D32E9" w:rsidRPr="0088615C" w14:paraId="547EE6CD" w14:textId="77777777" w:rsidTr="00B541A0">
        <w:trPr>
          <w:jc w:val="center"/>
        </w:trPr>
        <w:tc>
          <w:tcPr>
            <w:tcW w:w="4208" w:type="pct"/>
            <w:gridSpan w:val="4"/>
            <w:shd w:val="clear" w:color="auto" w:fill="BFBFBF"/>
          </w:tcPr>
          <w:p w14:paraId="4EDFAF7F" w14:textId="77777777" w:rsidR="005D32E9" w:rsidRPr="0088615C" w:rsidRDefault="005D32E9" w:rsidP="007A5805">
            <w:pPr>
              <w:jc w:val="center"/>
              <w:rPr>
                <w:rFonts w:eastAsia="Calibri" w:cstheme="minorHAnsi"/>
                <w:b/>
                <w:bCs/>
                <w:sz w:val="18"/>
                <w:szCs w:val="18"/>
              </w:rPr>
            </w:pPr>
            <w:r w:rsidRPr="0088615C">
              <w:rPr>
                <w:rFonts w:eastAsia="Calibri" w:cstheme="minorHAnsi"/>
                <w:b/>
                <w:bCs/>
                <w:sz w:val="18"/>
                <w:szCs w:val="18"/>
              </w:rPr>
              <w:t>Contacts</w:t>
            </w:r>
            <w:r>
              <w:rPr>
                <w:rFonts w:eastAsia="Calibri" w:cstheme="minorHAnsi"/>
                <w:b/>
                <w:bCs/>
                <w:sz w:val="18"/>
                <w:szCs w:val="18"/>
              </w:rPr>
              <w:t xml:space="preserve"> and Project Sites</w:t>
            </w:r>
          </w:p>
        </w:tc>
        <w:tc>
          <w:tcPr>
            <w:tcW w:w="792" w:type="pct"/>
            <w:shd w:val="clear" w:color="auto" w:fill="BFBFBF"/>
          </w:tcPr>
          <w:p w14:paraId="765C7845" w14:textId="77777777" w:rsidR="005D32E9" w:rsidRPr="0088615C" w:rsidRDefault="005D32E9" w:rsidP="007A5805">
            <w:pPr>
              <w:jc w:val="center"/>
              <w:rPr>
                <w:rFonts w:eastAsia="Calibri" w:cstheme="minorHAnsi"/>
                <w:b/>
                <w:bCs/>
                <w:sz w:val="18"/>
                <w:szCs w:val="18"/>
              </w:rPr>
            </w:pPr>
          </w:p>
        </w:tc>
      </w:tr>
      <w:tr w:rsidR="005D32E9" w:rsidRPr="0088615C" w14:paraId="0C9A4A33" w14:textId="77777777" w:rsidTr="00B541A0">
        <w:trPr>
          <w:jc w:val="center"/>
        </w:trPr>
        <w:tc>
          <w:tcPr>
            <w:tcW w:w="3890" w:type="pct"/>
            <w:gridSpan w:val="3"/>
          </w:tcPr>
          <w:p w14:paraId="14905D26" w14:textId="77777777" w:rsidR="005D32E9" w:rsidRPr="0088615C" w:rsidRDefault="005D32E9" w:rsidP="007A5805">
            <w:pPr>
              <w:rPr>
                <w:rFonts w:eastAsia="Calibri" w:cstheme="minorHAnsi"/>
                <w:sz w:val="18"/>
                <w:szCs w:val="18"/>
              </w:rPr>
            </w:pPr>
            <w:r>
              <w:rPr>
                <w:rFonts w:eastAsia="Calibri" w:cstheme="minorHAnsi"/>
                <w:sz w:val="18"/>
                <w:szCs w:val="18"/>
                <w:lang w:val="en-GB"/>
              </w:rPr>
              <w:t>Full l</w:t>
            </w:r>
            <w:r w:rsidRPr="003C73D9">
              <w:rPr>
                <w:rFonts w:eastAsia="Calibri" w:cstheme="minorHAnsi"/>
                <w:sz w:val="18"/>
                <w:szCs w:val="18"/>
                <w:lang w:val="en-GB"/>
              </w:rPr>
              <w:t xml:space="preserve">ist and contact details for project staff, key project stakeholders, including Project Board </w:t>
            </w:r>
            <w:r>
              <w:rPr>
                <w:rFonts w:eastAsia="Calibri" w:cstheme="minorHAnsi"/>
                <w:sz w:val="18"/>
                <w:szCs w:val="18"/>
                <w:lang w:val="en-GB"/>
              </w:rPr>
              <w:t xml:space="preserve">and Technical Advisory Committee </w:t>
            </w:r>
            <w:r w:rsidRPr="003C73D9">
              <w:rPr>
                <w:rFonts w:eastAsia="Calibri" w:cstheme="minorHAnsi"/>
                <w:sz w:val="18"/>
                <w:szCs w:val="18"/>
                <w:lang w:val="en-GB"/>
              </w:rPr>
              <w:t>members, RTA, Project Team members, other partners</w:t>
            </w:r>
            <w:r>
              <w:rPr>
                <w:rFonts w:eastAsia="Calibri" w:cstheme="minorHAnsi"/>
                <w:sz w:val="18"/>
                <w:szCs w:val="18"/>
                <w:lang w:val="en-GB"/>
              </w:rPr>
              <w:t xml:space="preserve"> and stakeholders</w:t>
            </w:r>
            <w:r w:rsidRPr="003C73D9">
              <w:rPr>
                <w:rFonts w:eastAsia="Calibri" w:cstheme="minorHAnsi"/>
                <w:sz w:val="18"/>
                <w:szCs w:val="18"/>
                <w:lang w:val="en-GB"/>
              </w:rPr>
              <w:t xml:space="preserve"> to be consulted</w:t>
            </w:r>
            <w:r>
              <w:rPr>
                <w:rFonts w:eastAsia="Calibri" w:cstheme="minorHAnsi"/>
                <w:sz w:val="18"/>
                <w:szCs w:val="18"/>
                <w:lang w:val="en-GB"/>
              </w:rPr>
              <w:t xml:space="preserve"> nationally and for each site</w:t>
            </w:r>
          </w:p>
        </w:tc>
        <w:tc>
          <w:tcPr>
            <w:tcW w:w="318" w:type="pct"/>
            <w:vAlign w:val="center"/>
          </w:tcPr>
          <w:p w14:paraId="01523CD2" w14:textId="77777777" w:rsidR="005D32E9" w:rsidRPr="0088615C" w:rsidRDefault="005D32E9" w:rsidP="007A5805">
            <w:pPr>
              <w:jc w:val="center"/>
              <w:rPr>
                <w:rFonts w:eastAsia="Calibri" w:cstheme="minorHAnsi"/>
                <w:sz w:val="18"/>
                <w:szCs w:val="18"/>
              </w:rPr>
            </w:pPr>
            <w:r w:rsidRPr="0088615C">
              <w:rPr>
                <w:rFonts w:eastAsia="Calibri" w:cstheme="minorHAnsi"/>
                <w:sz w:val="18"/>
                <w:szCs w:val="18"/>
              </w:rPr>
              <w:t>EN</w:t>
            </w:r>
          </w:p>
        </w:tc>
        <w:tc>
          <w:tcPr>
            <w:tcW w:w="792" w:type="pct"/>
          </w:tcPr>
          <w:p w14:paraId="4AF3F8BD" w14:textId="77777777" w:rsidR="005D32E9" w:rsidRPr="0088615C" w:rsidRDefault="005D32E9" w:rsidP="007A5805">
            <w:pPr>
              <w:jc w:val="center"/>
              <w:rPr>
                <w:rFonts w:eastAsia="Calibri" w:cstheme="minorHAnsi"/>
                <w:sz w:val="18"/>
                <w:szCs w:val="18"/>
              </w:rPr>
            </w:pPr>
            <w:r w:rsidRPr="0088615C">
              <w:rPr>
                <w:rFonts w:eastAsia="Calibri" w:cstheme="minorHAnsi"/>
                <w:sz w:val="18"/>
                <w:szCs w:val="18"/>
              </w:rPr>
              <w:t>UNDP CO</w:t>
            </w:r>
          </w:p>
        </w:tc>
      </w:tr>
      <w:tr w:rsidR="005D32E9" w:rsidRPr="0088615C" w14:paraId="55FAD3CC" w14:textId="77777777" w:rsidTr="00B541A0">
        <w:trPr>
          <w:jc w:val="center"/>
        </w:trPr>
        <w:tc>
          <w:tcPr>
            <w:tcW w:w="3890" w:type="pct"/>
            <w:gridSpan w:val="3"/>
          </w:tcPr>
          <w:p w14:paraId="79A61146" w14:textId="416B4B69" w:rsidR="005D32E9" w:rsidRPr="007B558A" w:rsidRDefault="005D32E9" w:rsidP="007A5805">
            <w:pPr>
              <w:rPr>
                <w:rFonts w:eastAsia="Calibri" w:cstheme="minorHAnsi"/>
                <w:sz w:val="18"/>
                <w:szCs w:val="18"/>
              </w:rPr>
            </w:pPr>
            <w:r w:rsidRPr="00205985">
              <w:rPr>
                <w:rFonts w:eastAsia="Calibri" w:cstheme="minorHAnsi"/>
                <w:sz w:val="18"/>
                <w:szCs w:val="18"/>
                <w:lang w:val="en-GB"/>
              </w:rPr>
              <w:t>List of related projects/initiatives contributing to project objectives approved/started after GEF project approval (i.e. any leveraged or “catalytic” results)</w:t>
            </w:r>
            <w:r>
              <w:rPr>
                <w:rFonts w:eastAsia="Calibri" w:cstheme="minorHAnsi"/>
                <w:sz w:val="18"/>
                <w:szCs w:val="18"/>
                <w:lang w:val="en-GB"/>
              </w:rPr>
              <w:t xml:space="preserve"> – report on cofinanced activities from related SLM projects provided</w:t>
            </w:r>
          </w:p>
        </w:tc>
        <w:tc>
          <w:tcPr>
            <w:tcW w:w="318" w:type="pct"/>
            <w:vAlign w:val="center"/>
          </w:tcPr>
          <w:p w14:paraId="72F1AAC7" w14:textId="77777777" w:rsidR="005D32E9" w:rsidRDefault="005D32E9" w:rsidP="007A5805">
            <w:pPr>
              <w:jc w:val="center"/>
              <w:rPr>
                <w:rFonts w:eastAsia="Calibri" w:cstheme="minorHAnsi"/>
                <w:sz w:val="18"/>
                <w:szCs w:val="18"/>
              </w:rPr>
            </w:pPr>
            <w:r>
              <w:rPr>
                <w:rFonts w:eastAsia="Calibri" w:cstheme="minorHAnsi"/>
                <w:sz w:val="18"/>
                <w:szCs w:val="18"/>
              </w:rPr>
              <w:t>EN</w:t>
            </w:r>
          </w:p>
        </w:tc>
        <w:tc>
          <w:tcPr>
            <w:tcW w:w="792" w:type="pct"/>
          </w:tcPr>
          <w:p w14:paraId="3C319A57" w14:textId="77777777" w:rsidR="005D32E9" w:rsidRDefault="005D32E9" w:rsidP="007A5805">
            <w:pPr>
              <w:jc w:val="center"/>
              <w:rPr>
                <w:rFonts w:eastAsia="Calibri" w:cstheme="minorHAnsi"/>
                <w:sz w:val="18"/>
                <w:szCs w:val="18"/>
              </w:rPr>
            </w:pPr>
            <w:r>
              <w:rPr>
                <w:rFonts w:eastAsia="Calibri" w:cstheme="minorHAnsi"/>
                <w:sz w:val="18"/>
                <w:szCs w:val="18"/>
              </w:rPr>
              <w:t>UNDP CO</w:t>
            </w:r>
          </w:p>
        </w:tc>
      </w:tr>
      <w:tr w:rsidR="005D32E9" w:rsidRPr="0088615C" w14:paraId="436AECA6" w14:textId="77777777" w:rsidTr="00B541A0">
        <w:trPr>
          <w:jc w:val="center"/>
        </w:trPr>
        <w:tc>
          <w:tcPr>
            <w:tcW w:w="4208" w:type="pct"/>
            <w:gridSpan w:val="4"/>
            <w:shd w:val="clear" w:color="auto" w:fill="BFBFBF"/>
          </w:tcPr>
          <w:p w14:paraId="075C33CA" w14:textId="77777777" w:rsidR="005D32E9" w:rsidRPr="0088615C" w:rsidRDefault="005D32E9" w:rsidP="007A5805">
            <w:pPr>
              <w:jc w:val="center"/>
              <w:rPr>
                <w:rFonts w:eastAsia="Calibri" w:cstheme="minorHAnsi"/>
                <w:b/>
                <w:bCs/>
                <w:sz w:val="18"/>
                <w:szCs w:val="18"/>
              </w:rPr>
            </w:pPr>
            <w:r w:rsidRPr="0088615C">
              <w:rPr>
                <w:rFonts w:eastAsia="Calibri" w:cstheme="minorHAnsi"/>
                <w:b/>
                <w:bCs/>
                <w:sz w:val="18"/>
                <w:szCs w:val="18"/>
              </w:rPr>
              <w:t>Project Preparation</w:t>
            </w:r>
          </w:p>
        </w:tc>
        <w:tc>
          <w:tcPr>
            <w:tcW w:w="792" w:type="pct"/>
            <w:shd w:val="clear" w:color="auto" w:fill="BFBFBF"/>
          </w:tcPr>
          <w:p w14:paraId="773B925D" w14:textId="77777777" w:rsidR="005D32E9" w:rsidRPr="0088615C" w:rsidRDefault="005D32E9" w:rsidP="007A5805">
            <w:pPr>
              <w:jc w:val="center"/>
              <w:rPr>
                <w:rFonts w:eastAsia="Calibri" w:cstheme="minorHAnsi"/>
                <w:b/>
                <w:bCs/>
                <w:sz w:val="18"/>
                <w:szCs w:val="18"/>
              </w:rPr>
            </w:pPr>
          </w:p>
        </w:tc>
      </w:tr>
      <w:tr w:rsidR="005D32E9" w:rsidRPr="0088615C" w14:paraId="5CCCA95D" w14:textId="77777777" w:rsidTr="00B541A0">
        <w:trPr>
          <w:jc w:val="center"/>
        </w:trPr>
        <w:tc>
          <w:tcPr>
            <w:tcW w:w="2700" w:type="pct"/>
          </w:tcPr>
          <w:p w14:paraId="0732DCDB" w14:textId="77777777" w:rsidR="005D32E9" w:rsidRPr="0088615C" w:rsidRDefault="005D32E9" w:rsidP="007A5805">
            <w:pPr>
              <w:rPr>
                <w:rFonts w:eastAsia="Calibri" w:cstheme="minorHAnsi"/>
                <w:sz w:val="18"/>
                <w:szCs w:val="18"/>
              </w:rPr>
            </w:pPr>
            <w:r w:rsidRPr="0088615C">
              <w:rPr>
                <w:rFonts w:eastAsia="Calibri" w:cstheme="minorHAnsi"/>
                <w:sz w:val="18"/>
                <w:szCs w:val="18"/>
              </w:rPr>
              <w:t xml:space="preserve">GEF </w:t>
            </w:r>
            <w:r>
              <w:rPr>
                <w:rFonts w:eastAsia="Calibri" w:cstheme="minorHAnsi"/>
                <w:sz w:val="18"/>
                <w:szCs w:val="18"/>
              </w:rPr>
              <w:t>Project Identification Form (</w:t>
            </w:r>
            <w:r w:rsidRPr="0088615C">
              <w:rPr>
                <w:rFonts w:eastAsia="Calibri" w:cstheme="minorHAnsi"/>
                <w:sz w:val="18"/>
                <w:szCs w:val="18"/>
              </w:rPr>
              <w:t>PIF</w:t>
            </w:r>
            <w:r>
              <w:rPr>
                <w:rFonts w:eastAsia="Calibri" w:cstheme="minorHAnsi"/>
                <w:sz w:val="18"/>
                <w:szCs w:val="18"/>
              </w:rPr>
              <w:t>)</w:t>
            </w:r>
            <w:r w:rsidRPr="0088615C">
              <w:rPr>
                <w:rFonts w:eastAsia="Calibri" w:cstheme="minorHAnsi"/>
                <w:sz w:val="18"/>
                <w:szCs w:val="18"/>
              </w:rPr>
              <w:t xml:space="preserve"> </w:t>
            </w:r>
          </w:p>
        </w:tc>
        <w:tc>
          <w:tcPr>
            <w:tcW w:w="1175" w:type="pct"/>
          </w:tcPr>
          <w:p w14:paraId="454F6B57" w14:textId="77777777" w:rsidR="005D32E9" w:rsidRPr="0088615C" w:rsidRDefault="005D32E9" w:rsidP="007A5805">
            <w:pPr>
              <w:rPr>
                <w:rFonts w:eastAsia="Calibri" w:cstheme="minorHAnsi"/>
                <w:sz w:val="18"/>
                <w:szCs w:val="18"/>
              </w:rPr>
            </w:pPr>
            <w:r w:rsidRPr="0088615C">
              <w:rPr>
                <w:rFonts w:eastAsia="Calibri" w:cstheme="minorHAnsi"/>
                <w:sz w:val="18"/>
                <w:szCs w:val="18"/>
              </w:rPr>
              <w:t>Submitted March 6, 2014</w:t>
            </w:r>
          </w:p>
        </w:tc>
        <w:tc>
          <w:tcPr>
            <w:tcW w:w="333" w:type="pct"/>
            <w:gridSpan w:val="2"/>
            <w:vAlign w:val="center"/>
          </w:tcPr>
          <w:p w14:paraId="12D5C1C6" w14:textId="77777777" w:rsidR="005D32E9" w:rsidRPr="0088615C" w:rsidRDefault="005D32E9" w:rsidP="007A5805">
            <w:pPr>
              <w:jc w:val="center"/>
              <w:rPr>
                <w:rFonts w:eastAsia="Calibri" w:cstheme="minorHAnsi"/>
                <w:sz w:val="18"/>
                <w:szCs w:val="18"/>
              </w:rPr>
            </w:pPr>
            <w:r w:rsidRPr="0088615C">
              <w:rPr>
                <w:rFonts w:eastAsia="Calibri" w:cstheme="minorHAnsi"/>
                <w:sz w:val="18"/>
                <w:szCs w:val="18"/>
              </w:rPr>
              <w:t>EN</w:t>
            </w:r>
          </w:p>
        </w:tc>
        <w:tc>
          <w:tcPr>
            <w:tcW w:w="792" w:type="pct"/>
          </w:tcPr>
          <w:p w14:paraId="2D778240" w14:textId="77777777" w:rsidR="005D32E9" w:rsidRPr="0088615C" w:rsidRDefault="005D32E9" w:rsidP="007A5805">
            <w:pPr>
              <w:jc w:val="center"/>
              <w:rPr>
                <w:rFonts w:eastAsia="Calibri" w:cstheme="minorHAnsi"/>
                <w:sz w:val="18"/>
                <w:szCs w:val="18"/>
              </w:rPr>
            </w:pPr>
            <w:r w:rsidRPr="0088615C">
              <w:rPr>
                <w:rFonts w:eastAsia="Calibri" w:cstheme="minorHAnsi"/>
                <w:sz w:val="18"/>
                <w:szCs w:val="18"/>
              </w:rPr>
              <w:t>GEF Website</w:t>
            </w:r>
          </w:p>
        </w:tc>
      </w:tr>
      <w:tr w:rsidR="005D32E9" w:rsidRPr="0088615C" w14:paraId="1D2E93D5" w14:textId="77777777" w:rsidTr="00B541A0">
        <w:trPr>
          <w:jc w:val="center"/>
        </w:trPr>
        <w:tc>
          <w:tcPr>
            <w:tcW w:w="2700" w:type="pct"/>
          </w:tcPr>
          <w:p w14:paraId="7DAC5972" w14:textId="77777777" w:rsidR="005D32E9" w:rsidRPr="0088615C" w:rsidRDefault="005D32E9" w:rsidP="007A5805">
            <w:pPr>
              <w:rPr>
                <w:rFonts w:eastAsia="Calibri" w:cstheme="minorHAnsi"/>
                <w:sz w:val="18"/>
                <w:szCs w:val="18"/>
              </w:rPr>
            </w:pPr>
            <w:r>
              <w:rPr>
                <w:rFonts w:eastAsia="Calibri" w:cstheme="minorHAnsi"/>
                <w:sz w:val="18"/>
                <w:szCs w:val="18"/>
              </w:rPr>
              <w:t xml:space="preserve">GEF </w:t>
            </w:r>
            <w:r w:rsidRPr="0088615C">
              <w:rPr>
                <w:rFonts w:eastAsia="Calibri" w:cstheme="minorHAnsi"/>
                <w:sz w:val="18"/>
                <w:szCs w:val="18"/>
              </w:rPr>
              <w:t>STAP Screening Report</w:t>
            </w:r>
            <w:r>
              <w:rPr>
                <w:rFonts w:eastAsia="Calibri" w:cstheme="minorHAnsi"/>
                <w:sz w:val="18"/>
                <w:szCs w:val="18"/>
              </w:rPr>
              <w:t xml:space="preserve"> on PIF</w:t>
            </w:r>
          </w:p>
        </w:tc>
        <w:tc>
          <w:tcPr>
            <w:tcW w:w="1175" w:type="pct"/>
          </w:tcPr>
          <w:p w14:paraId="57F05662" w14:textId="77777777" w:rsidR="005D32E9" w:rsidRPr="008A6918" w:rsidRDefault="005D32E9" w:rsidP="007A5805">
            <w:pPr>
              <w:rPr>
                <w:rFonts w:eastAsia="Calibri" w:cstheme="minorHAnsi"/>
                <w:sz w:val="18"/>
                <w:szCs w:val="18"/>
              </w:rPr>
            </w:pPr>
            <w:r w:rsidRPr="008A6918">
              <w:rPr>
                <w:rFonts w:eastAsia="Calibri" w:cstheme="minorHAnsi"/>
                <w:sz w:val="18"/>
                <w:szCs w:val="18"/>
              </w:rPr>
              <w:t>None on GEF Website</w:t>
            </w:r>
          </w:p>
        </w:tc>
        <w:tc>
          <w:tcPr>
            <w:tcW w:w="333" w:type="pct"/>
            <w:gridSpan w:val="2"/>
            <w:vAlign w:val="center"/>
          </w:tcPr>
          <w:p w14:paraId="3A2EE410" w14:textId="77777777" w:rsidR="005D32E9" w:rsidRPr="0088615C" w:rsidRDefault="005D32E9" w:rsidP="007A5805">
            <w:pPr>
              <w:jc w:val="center"/>
              <w:rPr>
                <w:rFonts w:eastAsia="Calibri" w:cstheme="minorHAnsi"/>
                <w:sz w:val="18"/>
                <w:szCs w:val="18"/>
              </w:rPr>
            </w:pPr>
            <w:r w:rsidRPr="0088615C">
              <w:rPr>
                <w:rFonts w:eastAsia="Calibri" w:cstheme="minorHAnsi"/>
                <w:sz w:val="18"/>
                <w:szCs w:val="18"/>
              </w:rPr>
              <w:t>EN</w:t>
            </w:r>
          </w:p>
        </w:tc>
        <w:tc>
          <w:tcPr>
            <w:tcW w:w="792" w:type="pct"/>
          </w:tcPr>
          <w:p w14:paraId="33F01A52" w14:textId="00D3813F" w:rsidR="005D32E9" w:rsidRPr="0088615C" w:rsidRDefault="005D32E9" w:rsidP="007A5805">
            <w:pPr>
              <w:jc w:val="center"/>
              <w:rPr>
                <w:rFonts w:eastAsia="Calibri" w:cstheme="minorHAnsi"/>
                <w:sz w:val="18"/>
                <w:szCs w:val="18"/>
              </w:rPr>
            </w:pPr>
          </w:p>
        </w:tc>
      </w:tr>
      <w:tr w:rsidR="005D32E9" w:rsidRPr="0088615C" w14:paraId="5DA57142" w14:textId="77777777" w:rsidTr="00B541A0">
        <w:trPr>
          <w:jc w:val="center"/>
        </w:trPr>
        <w:tc>
          <w:tcPr>
            <w:tcW w:w="2700" w:type="pct"/>
          </w:tcPr>
          <w:p w14:paraId="1564F7E9" w14:textId="77777777" w:rsidR="005D32E9" w:rsidRPr="0088615C" w:rsidRDefault="005D32E9" w:rsidP="007A5805">
            <w:pPr>
              <w:rPr>
                <w:rFonts w:eastAsia="Calibri" w:cstheme="minorHAnsi"/>
                <w:sz w:val="18"/>
                <w:szCs w:val="18"/>
              </w:rPr>
            </w:pPr>
            <w:r>
              <w:rPr>
                <w:rFonts w:eastAsia="Calibri" w:cstheme="minorHAnsi"/>
                <w:sz w:val="18"/>
                <w:szCs w:val="18"/>
              </w:rPr>
              <w:t>GEF Secretariat Review and Council comments on PIF</w:t>
            </w:r>
          </w:p>
        </w:tc>
        <w:tc>
          <w:tcPr>
            <w:tcW w:w="1175" w:type="pct"/>
          </w:tcPr>
          <w:p w14:paraId="5D876AE0" w14:textId="77777777" w:rsidR="005D32E9" w:rsidRPr="008A6918" w:rsidRDefault="005D32E9" w:rsidP="007A5805">
            <w:pPr>
              <w:rPr>
                <w:rFonts w:eastAsia="Calibri" w:cstheme="minorHAnsi"/>
                <w:sz w:val="18"/>
                <w:szCs w:val="18"/>
              </w:rPr>
            </w:pPr>
            <w:r w:rsidRPr="008A6918">
              <w:rPr>
                <w:rFonts w:eastAsia="Calibri" w:cstheme="minorHAnsi"/>
                <w:sz w:val="18"/>
                <w:szCs w:val="18"/>
              </w:rPr>
              <w:t>None on GEF Website</w:t>
            </w:r>
          </w:p>
        </w:tc>
        <w:tc>
          <w:tcPr>
            <w:tcW w:w="333" w:type="pct"/>
            <w:gridSpan w:val="2"/>
            <w:vAlign w:val="center"/>
          </w:tcPr>
          <w:p w14:paraId="2F1C0D49" w14:textId="77777777" w:rsidR="005D32E9" w:rsidRPr="0088615C" w:rsidRDefault="005D32E9" w:rsidP="007A5805">
            <w:pPr>
              <w:jc w:val="center"/>
              <w:rPr>
                <w:rFonts w:eastAsia="Calibri" w:cstheme="minorHAnsi"/>
                <w:sz w:val="18"/>
                <w:szCs w:val="18"/>
              </w:rPr>
            </w:pPr>
            <w:r w:rsidRPr="0088615C">
              <w:rPr>
                <w:rFonts w:eastAsia="Calibri" w:cstheme="minorHAnsi"/>
                <w:sz w:val="18"/>
                <w:szCs w:val="18"/>
              </w:rPr>
              <w:t>EN</w:t>
            </w:r>
          </w:p>
        </w:tc>
        <w:tc>
          <w:tcPr>
            <w:tcW w:w="792" w:type="pct"/>
          </w:tcPr>
          <w:p w14:paraId="6236714D" w14:textId="77777777" w:rsidR="005D32E9" w:rsidRPr="0088615C" w:rsidRDefault="005D32E9" w:rsidP="007A5805">
            <w:pPr>
              <w:jc w:val="center"/>
              <w:rPr>
                <w:rFonts w:eastAsia="Calibri" w:cstheme="minorHAnsi"/>
                <w:sz w:val="18"/>
                <w:szCs w:val="18"/>
              </w:rPr>
            </w:pPr>
          </w:p>
        </w:tc>
      </w:tr>
      <w:tr w:rsidR="005D32E9" w:rsidRPr="0088615C" w14:paraId="7B308D7B" w14:textId="77777777" w:rsidTr="00B541A0">
        <w:trPr>
          <w:jc w:val="center"/>
        </w:trPr>
        <w:tc>
          <w:tcPr>
            <w:tcW w:w="2700" w:type="pct"/>
          </w:tcPr>
          <w:p w14:paraId="51DA2B88" w14:textId="77777777" w:rsidR="005D32E9" w:rsidRPr="0088615C" w:rsidRDefault="005D32E9" w:rsidP="007A5805">
            <w:pPr>
              <w:rPr>
                <w:rFonts w:eastAsia="Calibri" w:cstheme="minorHAnsi"/>
                <w:sz w:val="18"/>
                <w:szCs w:val="18"/>
              </w:rPr>
            </w:pPr>
            <w:r w:rsidRPr="0088615C">
              <w:rPr>
                <w:rFonts w:eastAsia="Calibri" w:cstheme="minorHAnsi"/>
                <w:sz w:val="18"/>
                <w:szCs w:val="18"/>
              </w:rPr>
              <w:t>GEF CEO Endorsement Request</w:t>
            </w:r>
          </w:p>
        </w:tc>
        <w:tc>
          <w:tcPr>
            <w:tcW w:w="1175" w:type="pct"/>
          </w:tcPr>
          <w:p w14:paraId="39C4D0E1" w14:textId="092CAFBA" w:rsidR="005D32E9" w:rsidRPr="0088615C" w:rsidRDefault="005D32E9" w:rsidP="007A5805">
            <w:pPr>
              <w:rPr>
                <w:rFonts w:eastAsia="Calibri" w:cstheme="minorHAnsi"/>
                <w:sz w:val="18"/>
                <w:szCs w:val="18"/>
              </w:rPr>
            </w:pPr>
            <w:r w:rsidRPr="0088615C">
              <w:rPr>
                <w:rFonts w:eastAsia="Calibri" w:cstheme="minorHAnsi"/>
                <w:sz w:val="18"/>
                <w:szCs w:val="18"/>
              </w:rPr>
              <w:t xml:space="preserve">Submitted </w:t>
            </w:r>
            <w:r>
              <w:rPr>
                <w:rFonts w:eastAsia="Calibri" w:cstheme="minorHAnsi"/>
                <w:sz w:val="18"/>
                <w:szCs w:val="18"/>
              </w:rPr>
              <w:t xml:space="preserve">24 </w:t>
            </w:r>
            <w:r w:rsidRPr="0088615C">
              <w:rPr>
                <w:rFonts w:eastAsia="Calibri" w:cstheme="minorHAnsi"/>
                <w:sz w:val="18"/>
                <w:szCs w:val="18"/>
              </w:rPr>
              <w:t>March 2015</w:t>
            </w:r>
          </w:p>
        </w:tc>
        <w:tc>
          <w:tcPr>
            <w:tcW w:w="333" w:type="pct"/>
            <w:gridSpan w:val="2"/>
            <w:vAlign w:val="center"/>
          </w:tcPr>
          <w:p w14:paraId="4E8E24B9" w14:textId="77777777" w:rsidR="005D32E9" w:rsidRPr="0088615C" w:rsidRDefault="005D32E9" w:rsidP="007A5805">
            <w:pPr>
              <w:jc w:val="center"/>
              <w:rPr>
                <w:rFonts w:eastAsia="Calibri" w:cstheme="minorHAnsi"/>
                <w:sz w:val="18"/>
                <w:szCs w:val="18"/>
              </w:rPr>
            </w:pPr>
            <w:r w:rsidRPr="0088615C">
              <w:rPr>
                <w:rFonts w:eastAsia="Calibri" w:cstheme="minorHAnsi"/>
                <w:sz w:val="18"/>
                <w:szCs w:val="18"/>
              </w:rPr>
              <w:t>EN</w:t>
            </w:r>
          </w:p>
        </w:tc>
        <w:tc>
          <w:tcPr>
            <w:tcW w:w="792" w:type="pct"/>
          </w:tcPr>
          <w:p w14:paraId="3E23B702" w14:textId="77777777" w:rsidR="005D32E9" w:rsidRPr="0088615C" w:rsidRDefault="005D32E9" w:rsidP="007A5805">
            <w:pPr>
              <w:jc w:val="center"/>
              <w:rPr>
                <w:rFonts w:eastAsia="Calibri" w:cstheme="minorHAnsi"/>
                <w:sz w:val="18"/>
                <w:szCs w:val="18"/>
              </w:rPr>
            </w:pPr>
            <w:r w:rsidRPr="0088615C">
              <w:rPr>
                <w:rFonts w:eastAsia="Calibri" w:cstheme="minorHAnsi"/>
                <w:sz w:val="18"/>
                <w:szCs w:val="18"/>
              </w:rPr>
              <w:t>GEF Website</w:t>
            </w:r>
          </w:p>
        </w:tc>
      </w:tr>
      <w:tr w:rsidR="005D32E9" w:rsidRPr="0088615C" w14:paraId="66B624BF" w14:textId="77777777" w:rsidTr="00B541A0">
        <w:trPr>
          <w:jc w:val="center"/>
        </w:trPr>
        <w:tc>
          <w:tcPr>
            <w:tcW w:w="2700" w:type="pct"/>
          </w:tcPr>
          <w:p w14:paraId="64C39A2C" w14:textId="77777777" w:rsidR="005D32E9" w:rsidRPr="0088615C" w:rsidRDefault="005D32E9" w:rsidP="007A5805">
            <w:pPr>
              <w:rPr>
                <w:rFonts w:eastAsia="Calibri" w:cstheme="minorHAnsi"/>
                <w:sz w:val="18"/>
                <w:szCs w:val="18"/>
              </w:rPr>
            </w:pPr>
            <w:r w:rsidRPr="00635E66">
              <w:rPr>
                <w:rFonts w:eastAsia="Calibri" w:cstheme="minorHAnsi"/>
                <w:sz w:val="18"/>
                <w:szCs w:val="18"/>
              </w:rPr>
              <w:t>Final UNDP-GEF Project Document with all annexes</w:t>
            </w:r>
          </w:p>
        </w:tc>
        <w:tc>
          <w:tcPr>
            <w:tcW w:w="1175" w:type="pct"/>
          </w:tcPr>
          <w:p w14:paraId="3EFE74D5" w14:textId="38B6243F" w:rsidR="005D32E9" w:rsidRPr="0088615C" w:rsidRDefault="005D32E9" w:rsidP="007A5805">
            <w:pPr>
              <w:rPr>
                <w:rFonts w:eastAsia="Calibri" w:cstheme="minorHAnsi"/>
                <w:sz w:val="18"/>
                <w:szCs w:val="18"/>
              </w:rPr>
            </w:pPr>
            <w:r w:rsidRPr="0088615C">
              <w:rPr>
                <w:rFonts w:eastAsia="Calibri" w:cstheme="minorHAnsi"/>
                <w:sz w:val="18"/>
                <w:szCs w:val="18"/>
              </w:rPr>
              <w:t xml:space="preserve">Signed on </w:t>
            </w:r>
            <w:r>
              <w:rPr>
                <w:rFonts w:eastAsia="Calibri" w:cstheme="minorHAnsi"/>
                <w:sz w:val="18"/>
                <w:szCs w:val="18"/>
              </w:rPr>
              <w:t>27 July 2015</w:t>
            </w:r>
          </w:p>
        </w:tc>
        <w:tc>
          <w:tcPr>
            <w:tcW w:w="333" w:type="pct"/>
            <w:gridSpan w:val="2"/>
            <w:vAlign w:val="center"/>
          </w:tcPr>
          <w:p w14:paraId="42D4E9F8" w14:textId="77777777" w:rsidR="005D32E9" w:rsidRPr="0088615C" w:rsidRDefault="005D32E9" w:rsidP="007A5805">
            <w:pPr>
              <w:jc w:val="center"/>
              <w:rPr>
                <w:rFonts w:eastAsia="Calibri" w:cstheme="minorHAnsi"/>
                <w:sz w:val="18"/>
                <w:szCs w:val="18"/>
              </w:rPr>
            </w:pPr>
            <w:r w:rsidRPr="0088615C">
              <w:rPr>
                <w:rFonts w:eastAsia="Calibri" w:cstheme="minorHAnsi"/>
                <w:sz w:val="18"/>
                <w:szCs w:val="18"/>
              </w:rPr>
              <w:t>EN</w:t>
            </w:r>
          </w:p>
        </w:tc>
        <w:tc>
          <w:tcPr>
            <w:tcW w:w="792" w:type="pct"/>
          </w:tcPr>
          <w:p w14:paraId="7D2099B8" w14:textId="77777777" w:rsidR="005D32E9" w:rsidRPr="0088615C" w:rsidRDefault="005D32E9" w:rsidP="007A5805">
            <w:pPr>
              <w:jc w:val="center"/>
              <w:rPr>
                <w:rFonts w:eastAsia="Calibri" w:cstheme="minorHAnsi"/>
                <w:sz w:val="18"/>
                <w:szCs w:val="18"/>
              </w:rPr>
            </w:pPr>
            <w:r w:rsidRPr="0088615C">
              <w:rPr>
                <w:rFonts w:eastAsia="Calibri" w:cstheme="minorHAnsi"/>
                <w:sz w:val="18"/>
                <w:szCs w:val="18"/>
              </w:rPr>
              <w:t>UNDP CO</w:t>
            </w:r>
          </w:p>
        </w:tc>
      </w:tr>
      <w:tr w:rsidR="005D32E9" w:rsidRPr="0088615C" w14:paraId="39D08DEF" w14:textId="77777777" w:rsidTr="00B541A0">
        <w:trPr>
          <w:jc w:val="center"/>
        </w:trPr>
        <w:tc>
          <w:tcPr>
            <w:tcW w:w="2700" w:type="pct"/>
          </w:tcPr>
          <w:p w14:paraId="1F4786FB" w14:textId="77777777" w:rsidR="005D32E9" w:rsidRPr="0088615C" w:rsidRDefault="005D32E9" w:rsidP="007A5805">
            <w:pPr>
              <w:rPr>
                <w:rFonts w:eastAsia="Calibri" w:cstheme="minorHAnsi"/>
                <w:sz w:val="18"/>
                <w:szCs w:val="18"/>
              </w:rPr>
            </w:pPr>
            <w:r w:rsidRPr="00BB6D8C">
              <w:rPr>
                <w:rFonts w:eastAsia="Calibri" w:cstheme="minorHAnsi"/>
                <w:sz w:val="18"/>
                <w:szCs w:val="18"/>
                <w:lang w:val="en-GB"/>
              </w:rPr>
              <w:t xml:space="preserve">UNDP Initiation Plan </w:t>
            </w:r>
          </w:p>
        </w:tc>
        <w:tc>
          <w:tcPr>
            <w:tcW w:w="1175" w:type="pct"/>
          </w:tcPr>
          <w:p w14:paraId="161204F5" w14:textId="77777777" w:rsidR="005D32E9" w:rsidRPr="0088615C" w:rsidRDefault="005D32E9" w:rsidP="007A5805">
            <w:pPr>
              <w:rPr>
                <w:rFonts w:eastAsia="Calibri" w:cstheme="minorHAnsi"/>
                <w:sz w:val="18"/>
                <w:szCs w:val="18"/>
              </w:rPr>
            </w:pPr>
            <w:r>
              <w:rPr>
                <w:rFonts w:eastAsia="Calibri" w:cstheme="minorHAnsi"/>
                <w:sz w:val="18"/>
                <w:szCs w:val="18"/>
              </w:rPr>
              <w:t>6 August 2014</w:t>
            </w:r>
          </w:p>
        </w:tc>
        <w:tc>
          <w:tcPr>
            <w:tcW w:w="333" w:type="pct"/>
            <w:gridSpan w:val="2"/>
            <w:vAlign w:val="center"/>
          </w:tcPr>
          <w:p w14:paraId="4C54E034" w14:textId="77777777" w:rsidR="005D32E9" w:rsidRPr="0088615C" w:rsidRDefault="005D32E9" w:rsidP="007A5805">
            <w:pPr>
              <w:jc w:val="center"/>
              <w:rPr>
                <w:rFonts w:eastAsia="Calibri" w:cstheme="minorHAnsi"/>
                <w:sz w:val="18"/>
                <w:szCs w:val="18"/>
              </w:rPr>
            </w:pPr>
            <w:r w:rsidRPr="0088615C">
              <w:rPr>
                <w:rFonts w:eastAsia="Calibri" w:cstheme="minorHAnsi"/>
                <w:sz w:val="18"/>
                <w:szCs w:val="18"/>
              </w:rPr>
              <w:t>EN</w:t>
            </w:r>
          </w:p>
        </w:tc>
        <w:tc>
          <w:tcPr>
            <w:tcW w:w="792" w:type="pct"/>
          </w:tcPr>
          <w:p w14:paraId="6F2A0361" w14:textId="77777777" w:rsidR="005D32E9" w:rsidRPr="0088615C" w:rsidRDefault="005D32E9" w:rsidP="007A5805">
            <w:pPr>
              <w:jc w:val="center"/>
              <w:rPr>
                <w:rFonts w:eastAsia="Calibri" w:cstheme="minorHAnsi"/>
                <w:sz w:val="18"/>
                <w:szCs w:val="18"/>
              </w:rPr>
            </w:pPr>
            <w:r>
              <w:rPr>
                <w:rFonts w:eastAsia="Calibri" w:cstheme="minorHAnsi"/>
                <w:sz w:val="18"/>
                <w:szCs w:val="18"/>
              </w:rPr>
              <w:t>RTA</w:t>
            </w:r>
          </w:p>
        </w:tc>
      </w:tr>
      <w:tr w:rsidR="005D32E9" w:rsidRPr="0088615C" w14:paraId="793E1D20" w14:textId="77777777" w:rsidTr="00B541A0">
        <w:trPr>
          <w:jc w:val="center"/>
        </w:trPr>
        <w:tc>
          <w:tcPr>
            <w:tcW w:w="2700" w:type="pct"/>
          </w:tcPr>
          <w:p w14:paraId="4474C79A" w14:textId="3E99446D" w:rsidR="005D32E9" w:rsidRPr="00BB6D8C" w:rsidRDefault="005D32E9" w:rsidP="007A5805">
            <w:pPr>
              <w:rPr>
                <w:rFonts w:eastAsia="Calibri" w:cstheme="minorHAnsi"/>
                <w:sz w:val="18"/>
                <w:szCs w:val="18"/>
              </w:rPr>
            </w:pPr>
            <w:r w:rsidRPr="00BB6D8C">
              <w:rPr>
                <w:rFonts w:eastAsia="Calibri" w:cstheme="minorHAnsi"/>
                <w:sz w:val="18"/>
                <w:szCs w:val="18"/>
                <w:lang w:val="en-GB"/>
              </w:rPr>
              <w:t>UNDP Social and Environmental Screening Procedure</w:t>
            </w:r>
          </w:p>
        </w:tc>
        <w:tc>
          <w:tcPr>
            <w:tcW w:w="1175" w:type="pct"/>
          </w:tcPr>
          <w:p w14:paraId="4F1A43B9" w14:textId="77777777" w:rsidR="005D32E9" w:rsidRPr="0088615C" w:rsidRDefault="005D32E9" w:rsidP="007A5805">
            <w:pPr>
              <w:rPr>
                <w:rFonts w:eastAsia="Calibri" w:cstheme="minorHAnsi"/>
                <w:sz w:val="18"/>
                <w:szCs w:val="18"/>
              </w:rPr>
            </w:pPr>
            <w:r>
              <w:rPr>
                <w:rFonts w:eastAsia="Calibri" w:cstheme="minorHAnsi"/>
                <w:sz w:val="18"/>
                <w:szCs w:val="18"/>
              </w:rPr>
              <w:t>Undated</w:t>
            </w:r>
          </w:p>
        </w:tc>
        <w:tc>
          <w:tcPr>
            <w:tcW w:w="333" w:type="pct"/>
            <w:gridSpan w:val="2"/>
            <w:vAlign w:val="center"/>
          </w:tcPr>
          <w:p w14:paraId="3DA4F5CF" w14:textId="77777777" w:rsidR="005D32E9" w:rsidRPr="0088615C" w:rsidRDefault="005D32E9" w:rsidP="007A5805">
            <w:pPr>
              <w:jc w:val="center"/>
              <w:rPr>
                <w:rFonts w:eastAsia="Calibri" w:cstheme="minorHAnsi"/>
                <w:sz w:val="18"/>
                <w:szCs w:val="18"/>
              </w:rPr>
            </w:pPr>
            <w:r w:rsidRPr="0088615C">
              <w:rPr>
                <w:rFonts w:eastAsia="Calibri" w:cstheme="minorHAnsi"/>
                <w:sz w:val="18"/>
                <w:szCs w:val="18"/>
              </w:rPr>
              <w:t>EN</w:t>
            </w:r>
          </w:p>
        </w:tc>
        <w:tc>
          <w:tcPr>
            <w:tcW w:w="792" w:type="pct"/>
          </w:tcPr>
          <w:p w14:paraId="7C76EBB9" w14:textId="77777777" w:rsidR="005D32E9" w:rsidRPr="0088615C" w:rsidRDefault="005D32E9" w:rsidP="007A5805">
            <w:pPr>
              <w:jc w:val="center"/>
              <w:rPr>
                <w:rFonts w:eastAsia="Calibri" w:cstheme="minorHAnsi"/>
                <w:sz w:val="18"/>
                <w:szCs w:val="18"/>
              </w:rPr>
            </w:pPr>
            <w:r w:rsidRPr="0088615C">
              <w:rPr>
                <w:rFonts w:eastAsia="Calibri" w:cstheme="minorHAnsi"/>
                <w:sz w:val="18"/>
                <w:szCs w:val="18"/>
              </w:rPr>
              <w:t>UNDP CO</w:t>
            </w:r>
          </w:p>
        </w:tc>
      </w:tr>
      <w:tr w:rsidR="005D32E9" w:rsidRPr="0088615C" w14:paraId="47EC85F7" w14:textId="77777777" w:rsidTr="00B541A0">
        <w:trPr>
          <w:jc w:val="center"/>
        </w:trPr>
        <w:tc>
          <w:tcPr>
            <w:tcW w:w="4208" w:type="pct"/>
            <w:gridSpan w:val="4"/>
            <w:shd w:val="clear" w:color="auto" w:fill="BFBFBF"/>
          </w:tcPr>
          <w:p w14:paraId="464C0B3E" w14:textId="77777777" w:rsidR="005D32E9" w:rsidRPr="0088615C" w:rsidRDefault="005D32E9" w:rsidP="007A5805">
            <w:pPr>
              <w:jc w:val="center"/>
              <w:rPr>
                <w:rFonts w:eastAsia="Calibri" w:cstheme="minorHAnsi"/>
                <w:b/>
                <w:bCs/>
                <w:sz w:val="18"/>
                <w:szCs w:val="18"/>
              </w:rPr>
            </w:pPr>
            <w:r w:rsidRPr="0088615C">
              <w:rPr>
                <w:rFonts w:eastAsia="Calibri" w:cstheme="minorHAnsi"/>
                <w:b/>
                <w:bCs/>
                <w:sz w:val="18"/>
                <w:szCs w:val="18"/>
              </w:rPr>
              <w:t xml:space="preserve">Project Inception </w:t>
            </w:r>
          </w:p>
        </w:tc>
        <w:tc>
          <w:tcPr>
            <w:tcW w:w="792" w:type="pct"/>
            <w:shd w:val="clear" w:color="auto" w:fill="BFBFBF"/>
          </w:tcPr>
          <w:p w14:paraId="6E582E13" w14:textId="77777777" w:rsidR="005D32E9" w:rsidRPr="0088615C" w:rsidRDefault="005D32E9" w:rsidP="007A5805">
            <w:pPr>
              <w:jc w:val="center"/>
              <w:rPr>
                <w:rFonts w:eastAsia="Calibri" w:cstheme="minorHAnsi"/>
                <w:b/>
                <w:bCs/>
                <w:sz w:val="18"/>
                <w:szCs w:val="18"/>
              </w:rPr>
            </w:pPr>
          </w:p>
        </w:tc>
      </w:tr>
      <w:tr w:rsidR="005D32E9" w:rsidRPr="0088615C" w14:paraId="63BCA1F1" w14:textId="77777777" w:rsidTr="00B541A0">
        <w:trPr>
          <w:jc w:val="center"/>
        </w:trPr>
        <w:tc>
          <w:tcPr>
            <w:tcW w:w="2700" w:type="pct"/>
          </w:tcPr>
          <w:p w14:paraId="32D14149" w14:textId="77777777" w:rsidR="005D32E9" w:rsidRPr="0088615C" w:rsidRDefault="005D32E9" w:rsidP="007A5805">
            <w:pPr>
              <w:rPr>
                <w:rFonts w:eastAsia="Calibri" w:cstheme="minorHAnsi"/>
                <w:sz w:val="18"/>
                <w:szCs w:val="18"/>
              </w:rPr>
            </w:pPr>
            <w:r w:rsidRPr="0088615C">
              <w:rPr>
                <w:rFonts w:eastAsia="Calibri" w:cstheme="minorHAnsi"/>
                <w:sz w:val="18"/>
                <w:szCs w:val="18"/>
              </w:rPr>
              <w:t xml:space="preserve">Project Inception </w:t>
            </w:r>
            <w:r>
              <w:rPr>
                <w:rFonts w:eastAsia="Calibri" w:cstheme="minorHAnsi"/>
                <w:sz w:val="18"/>
                <w:szCs w:val="18"/>
              </w:rPr>
              <w:t xml:space="preserve">Workshop </w:t>
            </w:r>
            <w:r w:rsidRPr="0088615C">
              <w:rPr>
                <w:rFonts w:eastAsia="Calibri" w:cstheme="minorHAnsi"/>
                <w:sz w:val="18"/>
                <w:szCs w:val="18"/>
              </w:rPr>
              <w:t xml:space="preserve">Report </w:t>
            </w:r>
          </w:p>
        </w:tc>
        <w:tc>
          <w:tcPr>
            <w:tcW w:w="1175" w:type="pct"/>
          </w:tcPr>
          <w:p w14:paraId="20C25048" w14:textId="29C33901" w:rsidR="005D32E9" w:rsidRPr="0088615C" w:rsidRDefault="005D32E9" w:rsidP="007A5805">
            <w:pPr>
              <w:rPr>
                <w:rFonts w:eastAsia="Calibri" w:cstheme="minorHAnsi"/>
                <w:sz w:val="18"/>
                <w:szCs w:val="18"/>
              </w:rPr>
            </w:pPr>
            <w:r>
              <w:rPr>
                <w:rFonts w:eastAsia="Calibri" w:cstheme="minorHAnsi"/>
                <w:sz w:val="18"/>
                <w:szCs w:val="18"/>
              </w:rPr>
              <w:t>No Inception Workshop, but inaugural PEB meeting  on 14 July 2015</w:t>
            </w:r>
          </w:p>
        </w:tc>
        <w:tc>
          <w:tcPr>
            <w:tcW w:w="333" w:type="pct"/>
            <w:gridSpan w:val="2"/>
            <w:vAlign w:val="center"/>
          </w:tcPr>
          <w:p w14:paraId="598EADED" w14:textId="77777777" w:rsidR="005D32E9" w:rsidRPr="0088615C" w:rsidRDefault="005D32E9" w:rsidP="007A5805">
            <w:pPr>
              <w:jc w:val="center"/>
              <w:rPr>
                <w:rFonts w:eastAsia="Calibri" w:cstheme="minorHAnsi"/>
                <w:sz w:val="18"/>
                <w:szCs w:val="18"/>
              </w:rPr>
            </w:pPr>
            <w:r w:rsidRPr="0088615C">
              <w:rPr>
                <w:rFonts w:eastAsia="Calibri" w:cstheme="minorHAnsi"/>
                <w:sz w:val="18"/>
                <w:szCs w:val="18"/>
              </w:rPr>
              <w:t>EN</w:t>
            </w:r>
          </w:p>
        </w:tc>
        <w:tc>
          <w:tcPr>
            <w:tcW w:w="792" w:type="pct"/>
          </w:tcPr>
          <w:p w14:paraId="51B339C8" w14:textId="77777777" w:rsidR="005D32E9" w:rsidRPr="0088615C" w:rsidRDefault="005D32E9" w:rsidP="007A5805">
            <w:pPr>
              <w:jc w:val="center"/>
              <w:rPr>
                <w:rFonts w:eastAsia="Calibri" w:cstheme="minorHAnsi"/>
                <w:sz w:val="18"/>
                <w:szCs w:val="18"/>
              </w:rPr>
            </w:pPr>
            <w:r w:rsidRPr="0088615C">
              <w:rPr>
                <w:rFonts w:eastAsia="Calibri" w:cstheme="minorHAnsi"/>
                <w:sz w:val="18"/>
                <w:szCs w:val="18"/>
              </w:rPr>
              <w:t>UNDP CO</w:t>
            </w:r>
          </w:p>
        </w:tc>
      </w:tr>
      <w:tr w:rsidR="005D32E9" w:rsidRPr="0088615C" w14:paraId="5631D410" w14:textId="77777777" w:rsidTr="00B541A0">
        <w:trPr>
          <w:jc w:val="center"/>
        </w:trPr>
        <w:tc>
          <w:tcPr>
            <w:tcW w:w="2700" w:type="pct"/>
          </w:tcPr>
          <w:p w14:paraId="76BCB5FD" w14:textId="170ABFE7" w:rsidR="005D32E9" w:rsidRPr="0088615C" w:rsidRDefault="005D32E9" w:rsidP="007A5805">
            <w:pPr>
              <w:rPr>
                <w:rFonts w:eastAsia="Calibri" w:cstheme="minorHAnsi"/>
                <w:sz w:val="18"/>
                <w:szCs w:val="18"/>
              </w:rPr>
            </w:pPr>
            <w:r>
              <w:rPr>
                <w:rFonts w:eastAsia="Calibri" w:cstheme="minorHAnsi"/>
                <w:sz w:val="18"/>
                <w:szCs w:val="18"/>
              </w:rPr>
              <w:t>ITA Inception Report and 3 year Workplan</w:t>
            </w:r>
          </w:p>
        </w:tc>
        <w:tc>
          <w:tcPr>
            <w:tcW w:w="1175" w:type="pct"/>
          </w:tcPr>
          <w:p w14:paraId="409EB0A8" w14:textId="77777777" w:rsidR="005D32E9" w:rsidRPr="0088615C" w:rsidRDefault="005D32E9" w:rsidP="007A5805">
            <w:pPr>
              <w:rPr>
                <w:rFonts w:eastAsia="Calibri" w:cstheme="minorHAnsi"/>
                <w:sz w:val="18"/>
                <w:szCs w:val="18"/>
              </w:rPr>
            </w:pPr>
            <w:r>
              <w:rPr>
                <w:rFonts w:eastAsia="Calibri" w:cstheme="minorHAnsi"/>
                <w:sz w:val="18"/>
                <w:szCs w:val="18"/>
              </w:rPr>
              <w:t xml:space="preserve">ITA Mission Report dated Sept 2016 </w:t>
            </w:r>
          </w:p>
        </w:tc>
        <w:tc>
          <w:tcPr>
            <w:tcW w:w="333" w:type="pct"/>
            <w:gridSpan w:val="2"/>
            <w:vAlign w:val="center"/>
          </w:tcPr>
          <w:p w14:paraId="22EBFFB7" w14:textId="77777777" w:rsidR="005D32E9" w:rsidRPr="0088615C" w:rsidRDefault="005D32E9" w:rsidP="007A5805">
            <w:pPr>
              <w:jc w:val="center"/>
              <w:rPr>
                <w:rFonts w:eastAsia="Calibri" w:cstheme="minorHAnsi"/>
                <w:sz w:val="18"/>
                <w:szCs w:val="18"/>
              </w:rPr>
            </w:pPr>
            <w:r>
              <w:rPr>
                <w:rFonts w:eastAsia="Calibri" w:cstheme="minorHAnsi"/>
                <w:sz w:val="18"/>
                <w:szCs w:val="18"/>
              </w:rPr>
              <w:t>EN</w:t>
            </w:r>
          </w:p>
        </w:tc>
        <w:tc>
          <w:tcPr>
            <w:tcW w:w="792" w:type="pct"/>
          </w:tcPr>
          <w:p w14:paraId="52BDCB6C" w14:textId="77777777" w:rsidR="005D32E9" w:rsidRPr="0088615C" w:rsidRDefault="005D32E9" w:rsidP="007A5805">
            <w:pPr>
              <w:jc w:val="center"/>
              <w:rPr>
                <w:rFonts w:eastAsia="Calibri" w:cstheme="minorHAnsi"/>
                <w:sz w:val="18"/>
                <w:szCs w:val="18"/>
              </w:rPr>
            </w:pPr>
          </w:p>
        </w:tc>
      </w:tr>
      <w:tr w:rsidR="005D32E9" w:rsidRPr="0088615C" w14:paraId="7EDEE63F" w14:textId="77777777" w:rsidTr="00B541A0">
        <w:trPr>
          <w:jc w:val="center"/>
        </w:trPr>
        <w:tc>
          <w:tcPr>
            <w:tcW w:w="4208" w:type="pct"/>
            <w:gridSpan w:val="4"/>
            <w:shd w:val="clear" w:color="auto" w:fill="BFBFBF"/>
          </w:tcPr>
          <w:p w14:paraId="54CFD94C" w14:textId="77777777" w:rsidR="005D32E9" w:rsidRPr="0088615C" w:rsidRDefault="005D32E9" w:rsidP="007A5805">
            <w:pPr>
              <w:jc w:val="center"/>
              <w:rPr>
                <w:rFonts w:eastAsia="Calibri" w:cstheme="minorHAnsi"/>
                <w:b/>
                <w:bCs/>
                <w:sz w:val="18"/>
                <w:szCs w:val="18"/>
              </w:rPr>
            </w:pPr>
            <w:r w:rsidRPr="0088615C">
              <w:rPr>
                <w:rFonts w:eastAsia="Calibri" w:cstheme="minorHAnsi"/>
                <w:b/>
                <w:bCs/>
                <w:sz w:val="18"/>
                <w:szCs w:val="18"/>
              </w:rPr>
              <w:t>Project Evaluations</w:t>
            </w:r>
          </w:p>
        </w:tc>
        <w:tc>
          <w:tcPr>
            <w:tcW w:w="792" w:type="pct"/>
            <w:shd w:val="clear" w:color="auto" w:fill="BFBFBF"/>
          </w:tcPr>
          <w:p w14:paraId="44D01C6A" w14:textId="77777777" w:rsidR="005D32E9" w:rsidRPr="0088615C" w:rsidRDefault="005D32E9" w:rsidP="007A5805">
            <w:pPr>
              <w:jc w:val="center"/>
              <w:rPr>
                <w:rFonts w:eastAsia="Calibri" w:cstheme="minorHAnsi"/>
                <w:b/>
                <w:bCs/>
                <w:sz w:val="18"/>
                <w:szCs w:val="18"/>
              </w:rPr>
            </w:pPr>
          </w:p>
        </w:tc>
      </w:tr>
      <w:tr w:rsidR="005D32E9" w:rsidRPr="0088615C" w14:paraId="6599B359" w14:textId="77777777" w:rsidTr="00B541A0">
        <w:trPr>
          <w:jc w:val="center"/>
        </w:trPr>
        <w:tc>
          <w:tcPr>
            <w:tcW w:w="2700" w:type="pct"/>
          </w:tcPr>
          <w:p w14:paraId="0C161AF8" w14:textId="77777777" w:rsidR="005D32E9" w:rsidRPr="0088615C" w:rsidRDefault="005D32E9" w:rsidP="007A5805">
            <w:pPr>
              <w:rPr>
                <w:rFonts w:eastAsia="Calibri" w:cstheme="minorHAnsi"/>
                <w:sz w:val="18"/>
                <w:szCs w:val="18"/>
              </w:rPr>
            </w:pPr>
            <w:r w:rsidRPr="008A6918">
              <w:rPr>
                <w:rFonts w:eastAsia="Calibri" w:cstheme="minorHAnsi"/>
                <w:sz w:val="18"/>
                <w:szCs w:val="18"/>
              </w:rPr>
              <w:t>No Mid Term Review conducted</w:t>
            </w:r>
          </w:p>
        </w:tc>
        <w:tc>
          <w:tcPr>
            <w:tcW w:w="1175" w:type="pct"/>
          </w:tcPr>
          <w:p w14:paraId="47154767" w14:textId="77777777" w:rsidR="005D32E9" w:rsidRPr="0088615C" w:rsidRDefault="005D32E9" w:rsidP="007A5805">
            <w:pPr>
              <w:rPr>
                <w:rFonts w:eastAsia="Calibri" w:cstheme="minorHAnsi"/>
                <w:sz w:val="18"/>
                <w:szCs w:val="18"/>
              </w:rPr>
            </w:pPr>
          </w:p>
        </w:tc>
        <w:tc>
          <w:tcPr>
            <w:tcW w:w="333" w:type="pct"/>
            <w:gridSpan w:val="2"/>
            <w:vAlign w:val="center"/>
          </w:tcPr>
          <w:p w14:paraId="166113CF" w14:textId="77777777" w:rsidR="005D32E9" w:rsidRPr="0088615C" w:rsidRDefault="005D32E9" w:rsidP="007A5805">
            <w:pPr>
              <w:jc w:val="center"/>
              <w:rPr>
                <w:rFonts w:eastAsia="Calibri" w:cstheme="minorHAnsi"/>
                <w:sz w:val="18"/>
                <w:szCs w:val="18"/>
              </w:rPr>
            </w:pPr>
          </w:p>
        </w:tc>
        <w:tc>
          <w:tcPr>
            <w:tcW w:w="792" w:type="pct"/>
          </w:tcPr>
          <w:p w14:paraId="2541BA6D" w14:textId="77777777" w:rsidR="005D32E9" w:rsidRPr="0088615C" w:rsidRDefault="005D32E9" w:rsidP="007A5805">
            <w:pPr>
              <w:jc w:val="center"/>
              <w:rPr>
                <w:rFonts w:eastAsia="Calibri" w:cstheme="minorHAnsi"/>
                <w:sz w:val="18"/>
                <w:szCs w:val="18"/>
              </w:rPr>
            </w:pPr>
          </w:p>
        </w:tc>
      </w:tr>
      <w:tr w:rsidR="005D32E9" w:rsidRPr="0088615C" w14:paraId="60F4CF4B" w14:textId="77777777" w:rsidTr="00B541A0">
        <w:tblPrEx>
          <w:jc w:val="left"/>
        </w:tblPrEx>
        <w:tc>
          <w:tcPr>
            <w:tcW w:w="2700" w:type="pct"/>
          </w:tcPr>
          <w:p w14:paraId="26375A5E" w14:textId="77777777" w:rsidR="005D32E9" w:rsidRPr="00BB6D8C" w:rsidRDefault="005D32E9" w:rsidP="007A5805">
            <w:pPr>
              <w:rPr>
                <w:rFonts w:eastAsia="Calibri" w:cstheme="minorHAnsi"/>
                <w:sz w:val="18"/>
                <w:szCs w:val="18"/>
              </w:rPr>
            </w:pPr>
            <w:r>
              <w:rPr>
                <w:rFonts w:eastAsia="Calibri" w:cstheme="minorHAnsi"/>
                <w:sz w:val="18"/>
                <w:szCs w:val="18"/>
              </w:rPr>
              <w:t xml:space="preserve">UNDP EBD Desktop Safeguards Review </w:t>
            </w:r>
          </w:p>
        </w:tc>
        <w:tc>
          <w:tcPr>
            <w:tcW w:w="1175" w:type="pct"/>
          </w:tcPr>
          <w:p w14:paraId="34929CAB" w14:textId="77777777" w:rsidR="005D32E9" w:rsidRDefault="005D32E9" w:rsidP="007A5805">
            <w:pPr>
              <w:rPr>
                <w:rFonts w:eastAsia="Calibri" w:cstheme="minorHAnsi"/>
                <w:sz w:val="18"/>
                <w:szCs w:val="18"/>
              </w:rPr>
            </w:pPr>
            <w:r>
              <w:rPr>
                <w:rFonts w:eastAsia="Calibri" w:cstheme="minorHAnsi"/>
                <w:sz w:val="18"/>
                <w:szCs w:val="18"/>
              </w:rPr>
              <w:t>20 Nov 2019</w:t>
            </w:r>
          </w:p>
        </w:tc>
        <w:tc>
          <w:tcPr>
            <w:tcW w:w="333" w:type="pct"/>
            <w:gridSpan w:val="2"/>
          </w:tcPr>
          <w:p w14:paraId="779121C3" w14:textId="77777777" w:rsidR="005D32E9" w:rsidRPr="0088615C" w:rsidRDefault="005D32E9" w:rsidP="007A5805">
            <w:pPr>
              <w:jc w:val="center"/>
              <w:rPr>
                <w:rFonts w:eastAsia="Calibri" w:cstheme="minorHAnsi"/>
                <w:sz w:val="18"/>
                <w:szCs w:val="18"/>
              </w:rPr>
            </w:pPr>
            <w:r>
              <w:rPr>
                <w:rFonts w:eastAsia="Calibri" w:cstheme="minorHAnsi"/>
                <w:sz w:val="18"/>
                <w:szCs w:val="18"/>
              </w:rPr>
              <w:t>EN</w:t>
            </w:r>
          </w:p>
        </w:tc>
        <w:tc>
          <w:tcPr>
            <w:tcW w:w="792" w:type="pct"/>
          </w:tcPr>
          <w:p w14:paraId="15C92749" w14:textId="77777777" w:rsidR="005D32E9" w:rsidRPr="0088615C" w:rsidRDefault="005D32E9" w:rsidP="007A5805">
            <w:pPr>
              <w:jc w:val="center"/>
              <w:rPr>
                <w:rFonts w:eastAsia="Calibri" w:cstheme="minorHAnsi"/>
                <w:sz w:val="18"/>
                <w:szCs w:val="18"/>
              </w:rPr>
            </w:pPr>
            <w:r>
              <w:rPr>
                <w:rFonts w:eastAsia="Calibri" w:cstheme="minorHAnsi"/>
                <w:sz w:val="18"/>
                <w:szCs w:val="18"/>
              </w:rPr>
              <w:t>RTA</w:t>
            </w:r>
          </w:p>
        </w:tc>
      </w:tr>
      <w:tr w:rsidR="005D32E9" w:rsidRPr="0088615C" w14:paraId="295D435C" w14:textId="77777777" w:rsidTr="00B541A0">
        <w:trPr>
          <w:jc w:val="center"/>
        </w:trPr>
        <w:tc>
          <w:tcPr>
            <w:tcW w:w="4208" w:type="pct"/>
            <w:gridSpan w:val="4"/>
            <w:shd w:val="clear" w:color="auto" w:fill="BFBFBF"/>
          </w:tcPr>
          <w:p w14:paraId="5737FDA6" w14:textId="77777777" w:rsidR="005D32E9" w:rsidRPr="0088615C" w:rsidRDefault="005D32E9" w:rsidP="007A5805">
            <w:pPr>
              <w:jc w:val="center"/>
              <w:rPr>
                <w:rFonts w:eastAsia="Calibri" w:cstheme="minorHAnsi"/>
                <w:b/>
                <w:bCs/>
                <w:sz w:val="18"/>
                <w:szCs w:val="18"/>
              </w:rPr>
            </w:pPr>
            <w:r>
              <w:rPr>
                <w:rFonts w:eastAsia="Calibri" w:cstheme="minorHAnsi"/>
                <w:b/>
                <w:bCs/>
                <w:sz w:val="18"/>
                <w:szCs w:val="18"/>
              </w:rPr>
              <w:t>GEF Tracking Tools</w:t>
            </w:r>
            <w:r w:rsidRPr="0088615C">
              <w:rPr>
                <w:rFonts w:eastAsia="Calibri" w:cstheme="minorHAnsi"/>
                <w:b/>
                <w:bCs/>
                <w:sz w:val="18"/>
                <w:szCs w:val="18"/>
              </w:rPr>
              <w:t xml:space="preserve"> </w:t>
            </w:r>
            <w:r w:rsidRPr="0088615C">
              <w:rPr>
                <w:rFonts w:eastAsia="Calibri" w:cstheme="minorHAnsi"/>
                <w:bCs/>
                <w:sz w:val="18"/>
                <w:szCs w:val="18"/>
              </w:rPr>
              <w:t>(note – baselines in Prodoc)</w:t>
            </w:r>
          </w:p>
        </w:tc>
        <w:tc>
          <w:tcPr>
            <w:tcW w:w="792" w:type="pct"/>
            <w:shd w:val="clear" w:color="auto" w:fill="BFBFBF"/>
          </w:tcPr>
          <w:p w14:paraId="1A0ABF65" w14:textId="77777777" w:rsidR="005D32E9" w:rsidRPr="0088615C" w:rsidRDefault="005D32E9" w:rsidP="007A5805">
            <w:pPr>
              <w:jc w:val="center"/>
              <w:rPr>
                <w:rFonts w:eastAsia="Calibri" w:cstheme="minorHAnsi"/>
                <w:b/>
                <w:bCs/>
                <w:sz w:val="18"/>
                <w:szCs w:val="18"/>
              </w:rPr>
            </w:pPr>
          </w:p>
        </w:tc>
      </w:tr>
      <w:tr w:rsidR="005D32E9" w:rsidRPr="0088615C" w14:paraId="5209F2A7" w14:textId="77777777" w:rsidTr="00B541A0">
        <w:trPr>
          <w:jc w:val="center"/>
        </w:trPr>
        <w:tc>
          <w:tcPr>
            <w:tcW w:w="2700" w:type="pct"/>
          </w:tcPr>
          <w:p w14:paraId="36B86FC4" w14:textId="77777777" w:rsidR="005D32E9" w:rsidRPr="0088615C" w:rsidRDefault="005D32E9" w:rsidP="007A5805">
            <w:pPr>
              <w:rPr>
                <w:rFonts w:eastAsia="Calibri" w:cstheme="minorHAnsi"/>
                <w:sz w:val="18"/>
                <w:szCs w:val="18"/>
              </w:rPr>
            </w:pPr>
            <w:r w:rsidRPr="0088615C">
              <w:rPr>
                <w:rFonts w:eastAsia="Calibri" w:cstheme="minorHAnsi"/>
                <w:sz w:val="18"/>
                <w:szCs w:val="18"/>
              </w:rPr>
              <w:t xml:space="preserve">METT (EoP review) for Bao Bolong Wetland Reserve </w:t>
            </w:r>
          </w:p>
        </w:tc>
        <w:tc>
          <w:tcPr>
            <w:tcW w:w="1175" w:type="pct"/>
          </w:tcPr>
          <w:p w14:paraId="5CA48D17" w14:textId="77777777" w:rsidR="005D32E9" w:rsidRPr="0088615C" w:rsidRDefault="005D32E9" w:rsidP="007A5805">
            <w:pPr>
              <w:rPr>
                <w:rFonts w:eastAsia="Calibri" w:cstheme="minorHAnsi"/>
                <w:sz w:val="18"/>
                <w:szCs w:val="18"/>
              </w:rPr>
            </w:pPr>
            <w:r>
              <w:rPr>
                <w:rFonts w:eastAsia="Calibri" w:cstheme="minorHAnsi"/>
                <w:sz w:val="18"/>
                <w:szCs w:val="18"/>
              </w:rPr>
              <w:t>WWF format; July 2019</w:t>
            </w:r>
          </w:p>
        </w:tc>
        <w:tc>
          <w:tcPr>
            <w:tcW w:w="333" w:type="pct"/>
            <w:gridSpan w:val="2"/>
            <w:vAlign w:val="center"/>
          </w:tcPr>
          <w:p w14:paraId="2FC591DC" w14:textId="77777777" w:rsidR="005D32E9" w:rsidRPr="0088615C" w:rsidRDefault="005D32E9" w:rsidP="007A5805">
            <w:pPr>
              <w:jc w:val="center"/>
              <w:rPr>
                <w:rFonts w:eastAsia="Calibri" w:cstheme="minorHAnsi"/>
                <w:sz w:val="18"/>
                <w:szCs w:val="18"/>
              </w:rPr>
            </w:pPr>
            <w:r w:rsidRPr="0088615C">
              <w:rPr>
                <w:rFonts w:eastAsia="Calibri" w:cstheme="minorHAnsi"/>
                <w:sz w:val="18"/>
                <w:szCs w:val="18"/>
              </w:rPr>
              <w:t>EN</w:t>
            </w:r>
          </w:p>
        </w:tc>
        <w:tc>
          <w:tcPr>
            <w:tcW w:w="792" w:type="pct"/>
          </w:tcPr>
          <w:p w14:paraId="49796AFB" w14:textId="77777777" w:rsidR="005D32E9" w:rsidRPr="0088615C" w:rsidRDefault="005D32E9" w:rsidP="007A5805">
            <w:pPr>
              <w:jc w:val="center"/>
              <w:rPr>
                <w:rFonts w:eastAsia="Calibri" w:cstheme="minorHAnsi"/>
                <w:color w:val="FF0000"/>
                <w:sz w:val="18"/>
                <w:szCs w:val="18"/>
              </w:rPr>
            </w:pPr>
            <w:r w:rsidRPr="0088615C">
              <w:rPr>
                <w:rFonts w:eastAsia="Calibri" w:cstheme="minorHAnsi"/>
                <w:sz w:val="18"/>
                <w:szCs w:val="18"/>
              </w:rPr>
              <w:t>UNDP CO</w:t>
            </w:r>
          </w:p>
        </w:tc>
      </w:tr>
      <w:tr w:rsidR="005D32E9" w:rsidRPr="0088615C" w14:paraId="135B6CB5" w14:textId="77777777" w:rsidTr="00B541A0">
        <w:trPr>
          <w:jc w:val="center"/>
        </w:trPr>
        <w:tc>
          <w:tcPr>
            <w:tcW w:w="2700" w:type="pct"/>
          </w:tcPr>
          <w:p w14:paraId="689B57E0" w14:textId="77777777" w:rsidR="005D32E9" w:rsidRPr="0088615C" w:rsidRDefault="005D32E9" w:rsidP="007A5805">
            <w:pPr>
              <w:rPr>
                <w:rFonts w:eastAsia="Calibri" w:cstheme="minorHAnsi"/>
                <w:sz w:val="18"/>
                <w:szCs w:val="18"/>
              </w:rPr>
            </w:pPr>
            <w:r w:rsidRPr="0088615C">
              <w:rPr>
                <w:rFonts w:eastAsia="Calibri" w:cstheme="minorHAnsi"/>
                <w:sz w:val="18"/>
                <w:szCs w:val="18"/>
              </w:rPr>
              <w:t>METT (EoP review) for Kiang West National Park</w:t>
            </w:r>
          </w:p>
        </w:tc>
        <w:tc>
          <w:tcPr>
            <w:tcW w:w="1175" w:type="pct"/>
          </w:tcPr>
          <w:p w14:paraId="2A87277C" w14:textId="77777777" w:rsidR="005D32E9" w:rsidRPr="0088615C" w:rsidRDefault="005D32E9" w:rsidP="007A5805">
            <w:pPr>
              <w:rPr>
                <w:rFonts w:eastAsia="Calibri" w:cstheme="minorHAnsi"/>
                <w:sz w:val="18"/>
                <w:szCs w:val="18"/>
              </w:rPr>
            </w:pPr>
            <w:r>
              <w:rPr>
                <w:rFonts w:eastAsia="Calibri" w:cstheme="minorHAnsi"/>
                <w:sz w:val="18"/>
                <w:szCs w:val="18"/>
              </w:rPr>
              <w:t xml:space="preserve">WWF format; </w:t>
            </w:r>
            <w:r w:rsidRPr="00D26208">
              <w:rPr>
                <w:rFonts w:eastAsia="Calibri" w:cstheme="minorHAnsi"/>
                <w:sz w:val="18"/>
                <w:szCs w:val="18"/>
              </w:rPr>
              <w:t>July 2019</w:t>
            </w:r>
          </w:p>
        </w:tc>
        <w:tc>
          <w:tcPr>
            <w:tcW w:w="333" w:type="pct"/>
            <w:gridSpan w:val="2"/>
            <w:vAlign w:val="center"/>
          </w:tcPr>
          <w:p w14:paraId="1E02843C" w14:textId="77777777" w:rsidR="005D32E9" w:rsidRPr="0088615C" w:rsidRDefault="005D32E9" w:rsidP="007A5805">
            <w:pPr>
              <w:jc w:val="center"/>
              <w:rPr>
                <w:rFonts w:eastAsia="Calibri" w:cstheme="minorHAnsi"/>
                <w:sz w:val="18"/>
                <w:szCs w:val="18"/>
              </w:rPr>
            </w:pPr>
            <w:r w:rsidRPr="0088615C">
              <w:rPr>
                <w:rFonts w:eastAsia="Calibri" w:cstheme="minorHAnsi"/>
                <w:sz w:val="18"/>
                <w:szCs w:val="18"/>
              </w:rPr>
              <w:t>EN</w:t>
            </w:r>
          </w:p>
        </w:tc>
        <w:tc>
          <w:tcPr>
            <w:tcW w:w="792" w:type="pct"/>
          </w:tcPr>
          <w:p w14:paraId="6197B083" w14:textId="77777777" w:rsidR="005D32E9" w:rsidRPr="0088615C" w:rsidRDefault="005D32E9" w:rsidP="007A5805">
            <w:pPr>
              <w:jc w:val="center"/>
              <w:rPr>
                <w:rFonts w:eastAsia="Calibri" w:cstheme="minorHAnsi"/>
                <w:sz w:val="18"/>
                <w:szCs w:val="18"/>
              </w:rPr>
            </w:pPr>
            <w:r w:rsidRPr="0088615C">
              <w:rPr>
                <w:rFonts w:eastAsia="Calibri" w:cstheme="minorHAnsi"/>
                <w:sz w:val="18"/>
                <w:szCs w:val="18"/>
              </w:rPr>
              <w:t>UNDP CO</w:t>
            </w:r>
          </w:p>
        </w:tc>
      </w:tr>
      <w:tr w:rsidR="005D32E9" w:rsidRPr="0088615C" w14:paraId="7B90A89C" w14:textId="77777777" w:rsidTr="00B541A0">
        <w:trPr>
          <w:jc w:val="center"/>
        </w:trPr>
        <w:tc>
          <w:tcPr>
            <w:tcW w:w="2700" w:type="pct"/>
          </w:tcPr>
          <w:p w14:paraId="26AB2462" w14:textId="77777777" w:rsidR="005D32E9" w:rsidRPr="0088615C" w:rsidRDefault="005D32E9" w:rsidP="007A5805">
            <w:pPr>
              <w:rPr>
                <w:rFonts w:eastAsia="Calibri" w:cstheme="minorHAnsi"/>
                <w:sz w:val="18"/>
                <w:szCs w:val="18"/>
              </w:rPr>
            </w:pPr>
            <w:r w:rsidRPr="0088615C">
              <w:rPr>
                <w:rFonts w:eastAsia="Calibri" w:cstheme="minorHAnsi"/>
                <w:sz w:val="18"/>
                <w:szCs w:val="18"/>
                <w:lang w:val="en-GB"/>
              </w:rPr>
              <w:t>METT (EoP review) for Jokadu National Park</w:t>
            </w:r>
          </w:p>
        </w:tc>
        <w:tc>
          <w:tcPr>
            <w:tcW w:w="1175" w:type="pct"/>
          </w:tcPr>
          <w:p w14:paraId="0E9F9833" w14:textId="77777777" w:rsidR="005D32E9" w:rsidRPr="0088615C" w:rsidRDefault="005D32E9" w:rsidP="007A5805">
            <w:pPr>
              <w:rPr>
                <w:rFonts w:eastAsia="Calibri" w:cstheme="minorHAnsi"/>
                <w:sz w:val="18"/>
                <w:szCs w:val="18"/>
              </w:rPr>
            </w:pPr>
            <w:r>
              <w:rPr>
                <w:rFonts w:eastAsia="Calibri" w:cstheme="minorHAnsi"/>
                <w:sz w:val="18"/>
                <w:szCs w:val="18"/>
              </w:rPr>
              <w:t xml:space="preserve">WWF format; </w:t>
            </w:r>
            <w:r w:rsidRPr="00D26208">
              <w:rPr>
                <w:rFonts w:eastAsia="Calibri" w:cstheme="minorHAnsi"/>
                <w:sz w:val="18"/>
                <w:szCs w:val="18"/>
              </w:rPr>
              <w:t>July 2019</w:t>
            </w:r>
          </w:p>
        </w:tc>
        <w:tc>
          <w:tcPr>
            <w:tcW w:w="333" w:type="pct"/>
            <w:gridSpan w:val="2"/>
            <w:vAlign w:val="center"/>
          </w:tcPr>
          <w:p w14:paraId="1B9E92C7" w14:textId="77777777" w:rsidR="005D32E9" w:rsidRPr="0088615C" w:rsidRDefault="005D32E9" w:rsidP="007A5805">
            <w:pPr>
              <w:jc w:val="center"/>
              <w:rPr>
                <w:rFonts w:eastAsia="Calibri" w:cstheme="minorHAnsi"/>
                <w:sz w:val="18"/>
                <w:szCs w:val="18"/>
              </w:rPr>
            </w:pPr>
            <w:r w:rsidRPr="0088615C">
              <w:rPr>
                <w:rFonts w:eastAsia="Calibri" w:cstheme="minorHAnsi"/>
                <w:sz w:val="18"/>
                <w:szCs w:val="18"/>
              </w:rPr>
              <w:t>EN</w:t>
            </w:r>
          </w:p>
        </w:tc>
        <w:tc>
          <w:tcPr>
            <w:tcW w:w="792" w:type="pct"/>
          </w:tcPr>
          <w:p w14:paraId="2D71A340" w14:textId="77777777" w:rsidR="005D32E9" w:rsidRPr="0088615C" w:rsidRDefault="005D32E9" w:rsidP="007A5805">
            <w:pPr>
              <w:jc w:val="center"/>
              <w:rPr>
                <w:rFonts w:eastAsia="Calibri" w:cstheme="minorHAnsi"/>
                <w:color w:val="FF0000"/>
                <w:sz w:val="18"/>
                <w:szCs w:val="18"/>
              </w:rPr>
            </w:pPr>
            <w:r w:rsidRPr="0088615C">
              <w:rPr>
                <w:rFonts w:eastAsia="Calibri" w:cstheme="minorHAnsi"/>
                <w:sz w:val="18"/>
                <w:szCs w:val="18"/>
              </w:rPr>
              <w:t>UNDP CO</w:t>
            </w:r>
          </w:p>
        </w:tc>
      </w:tr>
      <w:tr w:rsidR="005D32E9" w:rsidRPr="0088615C" w14:paraId="54F78B25" w14:textId="77777777" w:rsidTr="00B541A0">
        <w:tblPrEx>
          <w:jc w:val="left"/>
        </w:tblPrEx>
        <w:tc>
          <w:tcPr>
            <w:tcW w:w="2700" w:type="pct"/>
          </w:tcPr>
          <w:p w14:paraId="0697673F" w14:textId="42BB2020" w:rsidR="005D32E9" w:rsidRPr="0088615C" w:rsidRDefault="005D32E9" w:rsidP="007A5805">
            <w:pPr>
              <w:rPr>
                <w:rFonts w:eastAsia="Calibri" w:cstheme="minorHAnsi"/>
                <w:sz w:val="18"/>
                <w:szCs w:val="18"/>
              </w:rPr>
            </w:pPr>
            <w:r>
              <w:rPr>
                <w:rFonts w:eastAsia="Calibri" w:cstheme="minorHAnsi"/>
                <w:sz w:val="18"/>
                <w:szCs w:val="18"/>
              </w:rPr>
              <w:t>GEF BD-1 Tracking Tool for all 3 PAs</w:t>
            </w:r>
          </w:p>
        </w:tc>
        <w:tc>
          <w:tcPr>
            <w:tcW w:w="1175" w:type="pct"/>
          </w:tcPr>
          <w:p w14:paraId="79608D69" w14:textId="4B7111C7" w:rsidR="005D32E9" w:rsidRPr="0088615C" w:rsidRDefault="005D32E9" w:rsidP="007A5805">
            <w:pPr>
              <w:rPr>
                <w:rFonts w:eastAsia="Calibri" w:cstheme="minorHAnsi"/>
                <w:sz w:val="18"/>
                <w:szCs w:val="18"/>
              </w:rPr>
            </w:pPr>
            <w:r>
              <w:rPr>
                <w:rFonts w:eastAsia="Calibri" w:cstheme="minorHAnsi"/>
                <w:sz w:val="18"/>
                <w:szCs w:val="18"/>
              </w:rPr>
              <w:t>GEF format (Word); 10 October July 2020</w:t>
            </w:r>
          </w:p>
        </w:tc>
        <w:tc>
          <w:tcPr>
            <w:tcW w:w="333" w:type="pct"/>
            <w:gridSpan w:val="2"/>
          </w:tcPr>
          <w:p w14:paraId="081DF7D3" w14:textId="77777777" w:rsidR="005D32E9" w:rsidRPr="0088615C" w:rsidRDefault="005D32E9" w:rsidP="007A5805">
            <w:pPr>
              <w:jc w:val="center"/>
              <w:rPr>
                <w:rFonts w:eastAsia="Calibri" w:cstheme="minorHAnsi"/>
                <w:sz w:val="18"/>
                <w:szCs w:val="18"/>
              </w:rPr>
            </w:pPr>
            <w:r w:rsidRPr="0088615C">
              <w:rPr>
                <w:rFonts w:eastAsia="Calibri" w:cstheme="minorHAnsi"/>
                <w:sz w:val="18"/>
                <w:szCs w:val="18"/>
              </w:rPr>
              <w:t>EN</w:t>
            </w:r>
          </w:p>
        </w:tc>
        <w:tc>
          <w:tcPr>
            <w:tcW w:w="792" w:type="pct"/>
          </w:tcPr>
          <w:p w14:paraId="00B904BE" w14:textId="77777777" w:rsidR="005D32E9" w:rsidRPr="0088615C" w:rsidRDefault="005D32E9" w:rsidP="007A5805">
            <w:pPr>
              <w:jc w:val="center"/>
              <w:rPr>
                <w:rFonts w:eastAsia="Calibri" w:cstheme="minorHAnsi"/>
                <w:sz w:val="18"/>
                <w:szCs w:val="18"/>
              </w:rPr>
            </w:pPr>
            <w:r w:rsidRPr="0088615C">
              <w:rPr>
                <w:rFonts w:eastAsia="Calibri" w:cstheme="minorHAnsi"/>
                <w:sz w:val="18"/>
                <w:szCs w:val="18"/>
              </w:rPr>
              <w:t>UNDP CO</w:t>
            </w:r>
          </w:p>
        </w:tc>
      </w:tr>
      <w:tr w:rsidR="005D32E9" w:rsidRPr="0088615C" w14:paraId="7CF08054" w14:textId="77777777" w:rsidTr="00B541A0">
        <w:trPr>
          <w:jc w:val="center"/>
        </w:trPr>
        <w:tc>
          <w:tcPr>
            <w:tcW w:w="2700" w:type="pct"/>
          </w:tcPr>
          <w:p w14:paraId="58DC39FF" w14:textId="6B00E706" w:rsidR="005D32E9" w:rsidRPr="006B6128" w:rsidRDefault="005D32E9" w:rsidP="00D829E8">
            <w:pPr>
              <w:rPr>
                <w:rFonts w:eastAsia="Calibri" w:cstheme="minorHAnsi"/>
                <w:sz w:val="18"/>
                <w:szCs w:val="18"/>
              </w:rPr>
            </w:pPr>
            <w:r w:rsidRPr="006B6128">
              <w:rPr>
                <w:rFonts w:eastAsia="Calibri" w:cstheme="minorHAnsi"/>
                <w:sz w:val="18"/>
                <w:szCs w:val="18"/>
              </w:rPr>
              <w:t xml:space="preserve">GEF BD-2 Biodiversity Mainstreaming Tracking Tool </w:t>
            </w:r>
          </w:p>
        </w:tc>
        <w:tc>
          <w:tcPr>
            <w:tcW w:w="1175" w:type="pct"/>
          </w:tcPr>
          <w:p w14:paraId="13A9E087" w14:textId="44C5A803" w:rsidR="005D32E9" w:rsidRPr="006B6128" w:rsidRDefault="005D32E9" w:rsidP="00D829E8">
            <w:pPr>
              <w:jc w:val="center"/>
              <w:rPr>
                <w:rFonts w:eastAsia="Calibri" w:cstheme="minorHAnsi"/>
                <w:sz w:val="18"/>
                <w:szCs w:val="18"/>
              </w:rPr>
            </w:pPr>
            <w:r>
              <w:rPr>
                <w:rFonts w:eastAsia="Calibri" w:cstheme="minorHAnsi"/>
                <w:sz w:val="18"/>
                <w:szCs w:val="18"/>
              </w:rPr>
              <w:t>GEF format (Word); 1</w:t>
            </w:r>
            <w:r w:rsidRPr="006B6128">
              <w:rPr>
                <w:rFonts w:eastAsia="Calibri" w:cstheme="minorHAnsi"/>
                <w:sz w:val="18"/>
                <w:szCs w:val="18"/>
              </w:rPr>
              <w:t>0 October 2020</w:t>
            </w:r>
          </w:p>
        </w:tc>
        <w:tc>
          <w:tcPr>
            <w:tcW w:w="333" w:type="pct"/>
            <w:gridSpan w:val="2"/>
            <w:vAlign w:val="center"/>
          </w:tcPr>
          <w:p w14:paraId="77175C4D" w14:textId="77777777" w:rsidR="005D32E9" w:rsidRPr="0088615C" w:rsidRDefault="005D32E9" w:rsidP="00D829E8">
            <w:pPr>
              <w:jc w:val="center"/>
              <w:rPr>
                <w:rFonts w:eastAsia="Calibri" w:cstheme="minorHAnsi"/>
                <w:sz w:val="18"/>
                <w:szCs w:val="18"/>
              </w:rPr>
            </w:pPr>
            <w:r w:rsidRPr="0088615C">
              <w:rPr>
                <w:rFonts w:eastAsia="Calibri" w:cstheme="minorHAnsi"/>
                <w:sz w:val="18"/>
                <w:szCs w:val="18"/>
              </w:rPr>
              <w:t>EN</w:t>
            </w:r>
          </w:p>
        </w:tc>
        <w:tc>
          <w:tcPr>
            <w:tcW w:w="792" w:type="pct"/>
          </w:tcPr>
          <w:p w14:paraId="563CFE31" w14:textId="77777777" w:rsidR="005D32E9" w:rsidRPr="0088615C" w:rsidRDefault="005D32E9" w:rsidP="00D829E8">
            <w:pPr>
              <w:jc w:val="center"/>
              <w:rPr>
                <w:rFonts w:eastAsia="Calibri" w:cstheme="minorHAnsi"/>
                <w:sz w:val="18"/>
                <w:szCs w:val="18"/>
              </w:rPr>
            </w:pPr>
            <w:r w:rsidRPr="0088615C">
              <w:rPr>
                <w:rFonts w:eastAsia="Calibri" w:cstheme="minorHAnsi"/>
                <w:sz w:val="18"/>
                <w:szCs w:val="18"/>
              </w:rPr>
              <w:t>UNDP CO</w:t>
            </w:r>
          </w:p>
        </w:tc>
      </w:tr>
      <w:tr w:rsidR="005D32E9" w:rsidRPr="0088615C" w14:paraId="64B7622C" w14:textId="77777777" w:rsidTr="00B541A0">
        <w:trPr>
          <w:jc w:val="center"/>
        </w:trPr>
        <w:tc>
          <w:tcPr>
            <w:tcW w:w="4208" w:type="pct"/>
            <w:gridSpan w:val="4"/>
            <w:shd w:val="clear" w:color="auto" w:fill="BFBFBF"/>
          </w:tcPr>
          <w:p w14:paraId="663A8C1B" w14:textId="77777777" w:rsidR="005D32E9" w:rsidRPr="0088615C" w:rsidRDefault="005D32E9" w:rsidP="00D829E8">
            <w:pPr>
              <w:jc w:val="center"/>
              <w:rPr>
                <w:rFonts w:eastAsia="Calibri" w:cstheme="minorHAnsi"/>
                <w:b/>
                <w:bCs/>
                <w:sz w:val="18"/>
                <w:szCs w:val="18"/>
              </w:rPr>
            </w:pPr>
            <w:r w:rsidRPr="0088615C">
              <w:rPr>
                <w:rFonts w:eastAsia="Calibri" w:cstheme="minorHAnsi"/>
                <w:b/>
                <w:bCs/>
                <w:sz w:val="18"/>
                <w:szCs w:val="18"/>
              </w:rPr>
              <w:t>Annual &amp; Sub-Annual Project Plans, Reports and Budgets</w:t>
            </w:r>
          </w:p>
        </w:tc>
        <w:tc>
          <w:tcPr>
            <w:tcW w:w="792" w:type="pct"/>
            <w:shd w:val="clear" w:color="auto" w:fill="BFBFBF"/>
          </w:tcPr>
          <w:p w14:paraId="6F1DC910" w14:textId="77777777" w:rsidR="005D32E9" w:rsidRPr="0088615C" w:rsidRDefault="005D32E9" w:rsidP="00D829E8">
            <w:pPr>
              <w:jc w:val="center"/>
              <w:rPr>
                <w:rFonts w:eastAsia="Calibri" w:cstheme="minorHAnsi"/>
                <w:b/>
                <w:bCs/>
                <w:sz w:val="18"/>
                <w:szCs w:val="18"/>
              </w:rPr>
            </w:pPr>
          </w:p>
        </w:tc>
      </w:tr>
      <w:tr w:rsidR="005D32E9" w:rsidRPr="0088615C" w14:paraId="4CDFD635" w14:textId="77777777" w:rsidTr="00B541A0">
        <w:trPr>
          <w:jc w:val="center"/>
        </w:trPr>
        <w:tc>
          <w:tcPr>
            <w:tcW w:w="2700" w:type="pct"/>
          </w:tcPr>
          <w:p w14:paraId="6B6397C9" w14:textId="77777777" w:rsidR="005D32E9" w:rsidRPr="0088615C" w:rsidRDefault="005D32E9" w:rsidP="00D829E8">
            <w:pPr>
              <w:rPr>
                <w:rFonts w:eastAsia="Calibri" w:cstheme="minorHAnsi"/>
                <w:sz w:val="18"/>
                <w:szCs w:val="18"/>
              </w:rPr>
            </w:pPr>
            <w:r w:rsidRPr="0088615C">
              <w:rPr>
                <w:rFonts w:eastAsia="Calibri" w:cstheme="minorHAnsi"/>
                <w:sz w:val="18"/>
                <w:szCs w:val="18"/>
              </w:rPr>
              <w:t>Annual Work Plans  (AWP)</w:t>
            </w:r>
          </w:p>
        </w:tc>
        <w:tc>
          <w:tcPr>
            <w:tcW w:w="1175" w:type="pct"/>
          </w:tcPr>
          <w:p w14:paraId="66C2E4A4" w14:textId="704CC326" w:rsidR="005D32E9" w:rsidRPr="0088615C" w:rsidRDefault="005D32E9" w:rsidP="00D829E8">
            <w:pPr>
              <w:rPr>
                <w:rFonts w:eastAsia="Calibri" w:cstheme="minorHAnsi"/>
                <w:sz w:val="18"/>
                <w:szCs w:val="18"/>
              </w:rPr>
            </w:pPr>
            <w:r>
              <w:rPr>
                <w:rFonts w:eastAsia="Calibri" w:cstheme="minorHAnsi"/>
                <w:sz w:val="18"/>
                <w:szCs w:val="18"/>
              </w:rPr>
              <w:t>3 yr WP &amp; Budget from Inception Report (2017-2019); 2018, 2020</w:t>
            </w:r>
          </w:p>
        </w:tc>
        <w:tc>
          <w:tcPr>
            <w:tcW w:w="333" w:type="pct"/>
            <w:gridSpan w:val="2"/>
            <w:vAlign w:val="center"/>
          </w:tcPr>
          <w:p w14:paraId="5DCA53B3" w14:textId="77777777" w:rsidR="005D32E9" w:rsidRPr="0088615C" w:rsidRDefault="005D32E9" w:rsidP="00D829E8">
            <w:pPr>
              <w:jc w:val="center"/>
              <w:rPr>
                <w:rFonts w:eastAsia="Calibri" w:cstheme="minorHAnsi"/>
                <w:sz w:val="18"/>
                <w:szCs w:val="18"/>
              </w:rPr>
            </w:pPr>
            <w:r w:rsidRPr="0088615C">
              <w:rPr>
                <w:rFonts w:eastAsia="Calibri" w:cstheme="minorHAnsi"/>
                <w:sz w:val="18"/>
                <w:szCs w:val="18"/>
              </w:rPr>
              <w:t>EN</w:t>
            </w:r>
          </w:p>
        </w:tc>
        <w:tc>
          <w:tcPr>
            <w:tcW w:w="792" w:type="pct"/>
          </w:tcPr>
          <w:p w14:paraId="35F9D7FD" w14:textId="77777777" w:rsidR="005D32E9" w:rsidRPr="0088615C" w:rsidRDefault="005D32E9" w:rsidP="00D829E8">
            <w:pPr>
              <w:jc w:val="center"/>
              <w:rPr>
                <w:rFonts w:eastAsia="Calibri" w:cstheme="minorHAnsi"/>
                <w:sz w:val="18"/>
                <w:szCs w:val="18"/>
              </w:rPr>
            </w:pPr>
            <w:r w:rsidRPr="0088615C">
              <w:rPr>
                <w:rFonts w:eastAsia="Calibri" w:cstheme="minorHAnsi"/>
                <w:sz w:val="18"/>
                <w:szCs w:val="18"/>
              </w:rPr>
              <w:t>UNDP CO</w:t>
            </w:r>
          </w:p>
        </w:tc>
      </w:tr>
      <w:tr w:rsidR="005D32E9" w:rsidRPr="0088615C" w14:paraId="02298660" w14:textId="77777777" w:rsidTr="00B541A0">
        <w:trPr>
          <w:jc w:val="center"/>
        </w:trPr>
        <w:tc>
          <w:tcPr>
            <w:tcW w:w="2700" w:type="pct"/>
          </w:tcPr>
          <w:p w14:paraId="4EF30A16" w14:textId="77777777" w:rsidR="005D32E9" w:rsidRPr="0088615C" w:rsidRDefault="005D32E9" w:rsidP="00D829E8">
            <w:pPr>
              <w:rPr>
                <w:rFonts w:eastAsia="Calibri" w:cstheme="minorHAnsi"/>
                <w:sz w:val="18"/>
                <w:szCs w:val="18"/>
              </w:rPr>
            </w:pPr>
            <w:r w:rsidRPr="00C62133">
              <w:rPr>
                <w:rFonts w:eastAsia="Calibri" w:cstheme="minorHAnsi"/>
                <w:sz w:val="18"/>
                <w:szCs w:val="18"/>
                <w:lang w:val="en-GB"/>
              </w:rPr>
              <w:t>Progress reports (quarterly, semi-annual or annual, with associated workplans and financial reports)</w:t>
            </w:r>
          </w:p>
        </w:tc>
        <w:tc>
          <w:tcPr>
            <w:tcW w:w="1175" w:type="pct"/>
          </w:tcPr>
          <w:p w14:paraId="5CD6DE3C" w14:textId="77777777" w:rsidR="005D32E9" w:rsidRDefault="005D32E9" w:rsidP="00D829E8">
            <w:pPr>
              <w:rPr>
                <w:rFonts w:eastAsia="Calibri" w:cstheme="minorHAnsi"/>
                <w:sz w:val="18"/>
                <w:szCs w:val="18"/>
              </w:rPr>
            </w:pPr>
            <w:r>
              <w:rPr>
                <w:rFonts w:eastAsia="Calibri" w:cstheme="minorHAnsi"/>
                <w:sz w:val="18"/>
                <w:szCs w:val="18"/>
              </w:rPr>
              <w:t>2017: Q2,3,4</w:t>
            </w:r>
          </w:p>
          <w:p w14:paraId="3A188162" w14:textId="77777777" w:rsidR="005D32E9" w:rsidRDefault="005D32E9" w:rsidP="00D829E8">
            <w:pPr>
              <w:rPr>
                <w:rFonts w:eastAsia="Calibri" w:cstheme="minorHAnsi"/>
                <w:sz w:val="18"/>
                <w:szCs w:val="18"/>
              </w:rPr>
            </w:pPr>
            <w:r>
              <w:rPr>
                <w:rFonts w:eastAsia="Calibri" w:cstheme="minorHAnsi"/>
                <w:sz w:val="18"/>
                <w:szCs w:val="18"/>
              </w:rPr>
              <w:t>2018: Q1,2</w:t>
            </w:r>
          </w:p>
          <w:p w14:paraId="5928616B" w14:textId="4214E254" w:rsidR="005D32E9" w:rsidRPr="0088615C" w:rsidRDefault="005D32E9" w:rsidP="00D829E8">
            <w:pPr>
              <w:rPr>
                <w:rFonts w:eastAsia="Calibri" w:cstheme="minorHAnsi"/>
                <w:sz w:val="18"/>
                <w:szCs w:val="18"/>
              </w:rPr>
            </w:pPr>
            <w:r>
              <w:rPr>
                <w:rFonts w:eastAsia="Calibri" w:cstheme="minorHAnsi"/>
                <w:sz w:val="18"/>
                <w:szCs w:val="18"/>
              </w:rPr>
              <w:t>2019: Q1</w:t>
            </w:r>
          </w:p>
        </w:tc>
        <w:tc>
          <w:tcPr>
            <w:tcW w:w="333" w:type="pct"/>
            <w:gridSpan w:val="2"/>
            <w:vAlign w:val="center"/>
          </w:tcPr>
          <w:p w14:paraId="7D2E3762" w14:textId="63A4A0C6" w:rsidR="005D32E9" w:rsidRPr="0088615C" w:rsidRDefault="005D32E9" w:rsidP="00D829E8">
            <w:pPr>
              <w:jc w:val="center"/>
              <w:rPr>
                <w:rFonts w:eastAsia="Calibri" w:cstheme="minorHAnsi"/>
                <w:sz w:val="18"/>
                <w:szCs w:val="18"/>
              </w:rPr>
            </w:pPr>
            <w:r>
              <w:rPr>
                <w:rFonts w:eastAsia="Calibri" w:cstheme="minorHAnsi"/>
                <w:sz w:val="18"/>
                <w:szCs w:val="18"/>
              </w:rPr>
              <w:t>EN</w:t>
            </w:r>
          </w:p>
        </w:tc>
        <w:tc>
          <w:tcPr>
            <w:tcW w:w="792" w:type="pct"/>
          </w:tcPr>
          <w:p w14:paraId="710FB1EB" w14:textId="77777777" w:rsidR="005D32E9" w:rsidRPr="0088615C" w:rsidRDefault="005D32E9" w:rsidP="00D829E8">
            <w:pPr>
              <w:jc w:val="center"/>
              <w:rPr>
                <w:rFonts w:eastAsia="Calibri" w:cstheme="minorHAnsi"/>
                <w:sz w:val="18"/>
                <w:szCs w:val="18"/>
              </w:rPr>
            </w:pPr>
            <w:r>
              <w:rPr>
                <w:rFonts w:eastAsia="Calibri" w:cstheme="minorHAnsi"/>
                <w:sz w:val="18"/>
                <w:szCs w:val="18"/>
              </w:rPr>
              <w:t>UNDP CO</w:t>
            </w:r>
          </w:p>
        </w:tc>
      </w:tr>
      <w:tr w:rsidR="005D32E9" w:rsidRPr="0088615C" w14:paraId="68D3DF76" w14:textId="77777777" w:rsidTr="00B541A0">
        <w:trPr>
          <w:jc w:val="center"/>
        </w:trPr>
        <w:tc>
          <w:tcPr>
            <w:tcW w:w="2700" w:type="pct"/>
          </w:tcPr>
          <w:p w14:paraId="4E97F88A" w14:textId="77777777" w:rsidR="005D32E9" w:rsidRPr="00C62133" w:rsidRDefault="005D32E9" w:rsidP="00D829E8">
            <w:pPr>
              <w:rPr>
                <w:rFonts w:eastAsia="Calibri" w:cstheme="minorHAnsi"/>
                <w:sz w:val="18"/>
                <w:szCs w:val="18"/>
              </w:rPr>
            </w:pPr>
            <w:r>
              <w:rPr>
                <w:rFonts w:eastAsia="Calibri" w:cstheme="minorHAnsi"/>
                <w:sz w:val="18"/>
                <w:szCs w:val="18"/>
              </w:rPr>
              <w:t>Progress Reports Annual</w:t>
            </w:r>
          </w:p>
        </w:tc>
        <w:tc>
          <w:tcPr>
            <w:tcW w:w="1175" w:type="pct"/>
          </w:tcPr>
          <w:p w14:paraId="3726B03B" w14:textId="0A731E54" w:rsidR="005D32E9" w:rsidRDefault="005D32E9" w:rsidP="00D829E8">
            <w:pPr>
              <w:rPr>
                <w:rFonts w:eastAsia="Calibri" w:cstheme="minorHAnsi"/>
                <w:sz w:val="18"/>
                <w:szCs w:val="18"/>
              </w:rPr>
            </w:pPr>
            <w:r>
              <w:rPr>
                <w:rFonts w:eastAsia="Calibri" w:cstheme="minorHAnsi"/>
                <w:sz w:val="18"/>
                <w:szCs w:val="18"/>
              </w:rPr>
              <w:t xml:space="preserve">2018, 2019 (incomplete) </w:t>
            </w:r>
          </w:p>
        </w:tc>
        <w:tc>
          <w:tcPr>
            <w:tcW w:w="333" w:type="pct"/>
            <w:gridSpan w:val="2"/>
            <w:vAlign w:val="center"/>
          </w:tcPr>
          <w:p w14:paraId="6243A910" w14:textId="750638F6" w:rsidR="005D32E9" w:rsidRPr="0088615C" w:rsidRDefault="005D32E9" w:rsidP="00D829E8">
            <w:pPr>
              <w:jc w:val="center"/>
              <w:rPr>
                <w:rFonts w:eastAsia="Calibri" w:cstheme="minorHAnsi"/>
                <w:sz w:val="18"/>
                <w:szCs w:val="18"/>
              </w:rPr>
            </w:pPr>
            <w:r>
              <w:rPr>
                <w:rFonts w:eastAsia="Calibri" w:cstheme="minorHAnsi"/>
                <w:sz w:val="18"/>
                <w:szCs w:val="18"/>
              </w:rPr>
              <w:t>EN</w:t>
            </w:r>
          </w:p>
        </w:tc>
        <w:tc>
          <w:tcPr>
            <w:tcW w:w="792" w:type="pct"/>
          </w:tcPr>
          <w:p w14:paraId="58B9BEA7" w14:textId="1182FA21" w:rsidR="005D32E9" w:rsidRDefault="005D32E9" w:rsidP="00D829E8">
            <w:pPr>
              <w:jc w:val="center"/>
              <w:rPr>
                <w:rFonts w:eastAsia="Calibri" w:cstheme="minorHAnsi"/>
                <w:sz w:val="18"/>
                <w:szCs w:val="18"/>
              </w:rPr>
            </w:pPr>
            <w:r>
              <w:rPr>
                <w:rFonts w:eastAsia="Calibri" w:cstheme="minorHAnsi"/>
                <w:sz w:val="18"/>
                <w:szCs w:val="18"/>
              </w:rPr>
              <w:t>UNDP CO</w:t>
            </w:r>
          </w:p>
        </w:tc>
      </w:tr>
      <w:tr w:rsidR="005D32E9" w:rsidRPr="0088615C" w14:paraId="3BB99C6C" w14:textId="77777777" w:rsidTr="00B541A0">
        <w:trPr>
          <w:jc w:val="center"/>
        </w:trPr>
        <w:tc>
          <w:tcPr>
            <w:tcW w:w="2700" w:type="pct"/>
          </w:tcPr>
          <w:p w14:paraId="1C85A139" w14:textId="77777777" w:rsidR="005D32E9" w:rsidRPr="00C62133" w:rsidRDefault="005D32E9" w:rsidP="00D829E8">
            <w:pPr>
              <w:rPr>
                <w:rFonts w:eastAsia="Calibri" w:cstheme="minorHAnsi"/>
                <w:sz w:val="18"/>
                <w:szCs w:val="18"/>
              </w:rPr>
            </w:pPr>
            <w:r>
              <w:rPr>
                <w:rFonts w:eastAsia="Calibri" w:cstheme="minorHAnsi"/>
                <w:sz w:val="18"/>
                <w:szCs w:val="18"/>
              </w:rPr>
              <w:t>Progress Summary for PEB Meetings</w:t>
            </w:r>
          </w:p>
        </w:tc>
        <w:tc>
          <w:tcPr>
            <w:tcW w:w="1175" w:type="pct"/>
          </w:tcPr>
          <w:p w14:paraId="4D86D914" w14:textId="77777777" w:rsidR="005D32E9" w:rsidRDefault="005D32E9" w:rsidP="00D829E8">
            <w:pPr>
              <w:rPr>
                <w:rFonts w:eastAsia="Calibri" w:cstheme="minorHAnsi"/>
                <w:sz w:val="18"/>
                <w:szCs w:val="18"/>
              </w:rPr>
            </w:pPr>
            <w:r>
              <w:rPr>
                <w:rFonts w:eastAsia="Calibri" w:cstheme="minorHAnsi"/>
                <w:sz w:val="18"/>
                <w:szCs w:val="18"/>
              </w:rPr>
              <w:t>Summary for PEB: April 2017, Aug 2017, Jan 2018</w:t>
            </w:r>
          </w:p>
        </w:tc>
        <w:tc>
          <w:tcPr>
            <w:tcW w:w="333" w:type="pct"/>
            <w:gridSpan w:val="2"/>
            <w:vAlign w:val="center"/>
          </w:tcPr>
          <w:p w14:paraId="4942B825" w14:textId="21203834" w:rsidR="005D32E9" w:rsidRPr="0088615C" w:rsidRDefault="005D32E9" w:rsidP="00D829E8">
            <w:pPr>
              <w:jc w:val="center"/>
              <w:rPr>
                <w:rFonts w:eastAsia="Calibri" w:cstheme="minorHAnsi"/>
                <w:sz w:val="18"/>
                <w:szCs w:val="18"/>
              </w:rPr>
            </w:pPr>
            <w:r>
              <w:rPr>
                <w:rFonts w:eastAsia="Calibri" w:cstheme="minorHAnsi"/>
                <w:sz w:val="18"/>
                <w:szCs w:val="18"/>
              </w:rPr>
              <w:t>EN</w:t>
            </w:r>
          </w:p>
        </w:tc>
        <w:tc>
          <w:tcPr>
            <w:tcW w:w="792" w:type="pct"/>
          </w:tcPr>
          <w:p w14:paraId="1F9F4227" w14:textId="4C7D5AD6" w:rsidR="005D32E9" w:rsidRDefault="005D32E9" w:rsidP="00D829E8">
            <w:pPr>
              <w:jc w:val="center"/>
              <w:rPr>
                <w:rFonts w:eastAsia="Calibri" w:cstheme="minorHAnsi"/>
                <w:sz w:val="18"/>
                <w:szCs w:val="18"/>
              </w:rPr>
            </w:pPr>
            <w:r>
              <w:rPr>
                <w:rFonts w:eastAsia="Calibri" w:cstheme="minorHAnsi"/>
                <w:sz w:val="18"/>
                <w:szCs w:val="18"/>
              </w:rPr>
              <w:t>UNDP CO</w:t>
            </w:r>
          </w:p>
        </w:tc>
      </w:tr>
      <w:tr w:rsidR="005D32E9" w:rsidRPr="0088615C" w14:paraId="50E45450" w14:textId="77777777" w:rsidTr="00B541A0">
        <w:trPr>
          <w:jc w:val="center"/>
        </w:trPr>
        <w:tc>
          <w:tcPr>
            <w:tcW w:w="2700" w:type="pct"/>
            <w:shd w:val="clear" w:color="auto" w:fill="auto"/>
          </w:tcPr>
          <w:p w14:paraId="14E20B30" w14:textId="36A8E7CE" w:rsidR="005D32E9" w:rsidRPr="0088615C" w:rsidRDefault="005D32E9" w:rsidP="00D829E8">
            <w:pPr>
              <w:rPr>
                <w:rFonts w:eastAsia="Calibri" w:cstheme="minorHAnsi"/>
                <w:sz w:val="18"/>
                <w:szCs w:val="18"/>
                <w:highlight w:val="yellow"/>
              </w:rPr>
            </w:pPr>
            <w:r w:rsidRPr="0088615C">
              <w:rPr>
                <w:rFonts w:eastAsia="Calibri" w:cstheme="minorHAnsi"/>
                <w:sz w:val="18"/>
                <w:szCs w:val="18"/>
              </w:rPr>
              <w:t xml:space="preserve">UNDP Atlas Risks </w:t>
            </w:r>
            <w:r>
              <w:rPr>
                <w:rFonts w:eastAsia="Calibri" w:cstheme="minorHAnsi"/>
                <w:sz w:val="18"/>
                <w:szCs w:val="18"/>
              </w:rPr>
              <w:t>L</w:t>
            </w:r>
            <w:r w:rsidRPr="0088615C">
              <w:rPr>
                <w:rFonts w:eastAsia="Calibri" w:cstheme="minorHAnsi"/>
                <w:sz w:val="18"/>
                <w:szCs w:val="18"/>
              </w:rPr>
              <w:t>og</w:t>
            </w:r>
          </w:p>
        </w:tc>
        <w:tc>
          <w:tcPr>
            <w:tcW w:w="1175" w:type="pct"/>
          </w:tcPr>
          <w:p w14:paraId="3ED3FD77" w14:textId="337CDF85" w:rsidR="005D32E9" w:rsidRPr="0088615C" w:rsidRDefault="005D32E9" w:rsidP="00D829E8">
            <w:pPr>
              <w:rPr>
                <w:rFonts w:eastAsia="Calibri" w:cstheme="minorHAnsi"/>
                <w:sz w:val="18"/>
                <w:szCs w:val="18"/>
              </w:rPr>
            </w:pPr>
            <w:r>
              <w:rPr>
                <w:rFonts w:eastAsia="Calibri" w:cstheme="minorHAnsi"/>
                <w:sz w:val="18"/>
                <w:szCs w:val="18"/>
              </w:rPr>
              <w:t>Full project period</w:t>
            </w:r>
          </w:p>
        </w:tc>
        <w:tc>
          <w:tcPr>
            <w:tcW w:w="333" w:type="pct"/>
            <w:gridSpan w:val="2"/>
          </w:tcPr>
          <w:p w14:paraId="65AF8D94" w14:textId="77777777" w:rsidR="005D32E9" w:rsidRPr="0088615C" w:rsidRDefault="005D32E9" w:rsidP="00D829E8">
            <w:pPr>
              <w:jc w:val="center"/>
              <w:rPr>
                <w:rFonts w:eastAsia="Calibri" w:cstheme="minorHAnsi"/>
                <w:sz w:val="18"/>
                <w:szCs w:val="18"/>
              </w:rPr>
            </w:pPr>
            <w:r w:rsidRPr="0088615C">
              <w:rPr>
                <w:rFonts w:eastAsia="Calibri" w:cstheme="minorHAnsi"/>
                <w:sz w:val="18"/>
                <w:szCs w:val="18"/>
              </w:rPr>
              <w:t>EN</w:t>
            </w:r>
          </w:p>
        </w:tc>
        <w:tc>
          <w:tcPr>
            <w:tcW w:w="792" w:type="pct"/>
          </w:tcPr>
          <w:p w14:paraId="1AD74E52" w14:textId="77777777" w:rsidR="005D32E9" w:rsidRPr="0088615C" w:rsidRDefault="005D32E9" w:rsidP="00D829E8">
            <w:pPr>
              <w:jc w:val="center"/>
              <w:rPr>
                <w:rFonts w:eastAsia="Calibri" w:cstheme="minorHAnsi"/>
                <w:sz w:val="18"/>
                <w:szCs w:val="18"/>
              </w:rPr>
            </w:pPr>
            <w:r w:rsidRPr="0088615C">
              <w:rPr>
                <w:rFonts w:eastAsia="Calibri" w:cstheme="minorHAnsi"/>
                <w:sz w:val="18"/>
                <w:szCs w:val="18"/>
              </w:rPr>
              <w:t>UNDP CO</w:t>
            </w:r>
          </w:p>
        </w:tc>
      </w:tr>
      <w:tr w:rsidR="005D32E9" w:rsidRPr="0088615C" w14:paraId="433CEC0C" w14:textId="77777777" w:rsidTr="00B541A0">
        <w:trPr>
          <w:jc w:val="center"/>
        </w:trPr>
        <w:tc>
          <w:tcPr>
            <w:tcW w:w="2700" w:type="pct"/>
            <w:shd w:val="clear" w:color="auto" w:fill="auto"/>
          </w:tcPr>
          <w:p w14:paraId="6628EBBB" w14:textId="3540E6AE" w:rsidR="005D32E9" w:rsidRPr="0088615C" w:rsidRDefault="005D32E9" w:rsidP="00D829E8">
            <w:pPr>
              <w:rPr>
                <w:rFonts w:eastAsia="Calibri" w:cstheme="minorHAnsi"/>
                <w:sz w:val="18"/>
                <w:szCs w:val="18"/>
              </w:rPr>
            </w:pPr>
            <w:r w:rsidRPr="009C5CAB">
              <w:rPr>
                <w:rFonts w:eastAsia="Calibri" w:cstheme="minorHAnsi"/>
                <w:sz w:val="18"/>
                <w:szCs w:val="18"/>
              </w:rPr>
              <w:t>Financial data, including actual expenditures by project outcome</w:t>
            </w:r>
          </w:p>
        </w:tc>
        <w:tc>
          <w:tcPr>
            <w:tcW w:w="1175" w:type="pct"/>
          </w:tcPr>
          <w:p w14:paraId="4AE85EC4" w14:textId="15DE6925" w:rsidR="005D32E9" w:rsidRPr="0088615C" w:rsidRDefault="005D32E9" w:rsidP="00AC6549">
            <w:pPr>
              <w:rPr>
                <w:rFonts w:eastAsia="Calibri" w:cstheme="minorHAnsi"/>
                <w:sz w:val="18"/>
                <w:szCs w:val="18"/>
              </w:rPr>
            </w:pPr>
            <w:r>
              <w:rPr>
                <w:rFonts w:eastAsia="Calibri" w:cstheme="minorHAnsi"/>
                <w:sz w:val="18"/>
                <w:szCs w:val="18"/>
              </w:rPr>
              <w:t>CDRs (2015-2020), Summary of GEF expenditure and Cofinancing inputs; cofinancing report for SLM activities</w:t>
            </w:r>
          </w:p>
        </w:tc>
        <w:tc>
          <w:tcPr>
            <w:tcW w:w="333" w:type="pct"/>
            <w:gridSpan w:val="2"/>
          </w:tcPr>
          <w:p w14:paraId="4F886C61" w14:textId="77777777" w:rsidR="005D32E9" w:rsidRPr="0088615C" w:rsidRDefault="005D32E9" w:rsidP="00D829E8">
            <w:pPr>
              <w:jc w:val="center"/>
              <w:rPr>
                <w:rFonts w:eastAsia="Calibri" w:cstheme="minorHAnsi"/>
                <w:sz w:val="18"/>
                <w:szCs w:val="18"/>
              </w:rPr>
            </w:pPr>
            <w:r>
              <w:rPr>
                <w:rFonts w:eastAsia="Calibri" w:cstheme="minorHAnsi"/>
                <w:sz w:val="18"/>
                <w:szCs w:val="18"/>
              </w:rPr>
              <w:t>EN</w:t>
            </w:r>
          </w:p>
        </w:tc>
        <w:tc>
          <w:tcPr>
            <w:tcW w:w="792" w:type="pct"/>
          </w:tcPr>
          <w:p w14:paraId="3FB2A3A6" w14:textId="77777777" w:rsidR="005D32E9" w:rsidRPr="0088615C" w:rsidRDefault="005D32E9" w:rsidP="00D829E8">
            <w:pPr>
              <w:jc w:val="center"/>
              <w:rPr>
                <w:rFonts w:eastAsia="Calibri" w:cstheme="minorHAnsi"/>
                <w:sz w:val="18"/>
                <w:szCs w:val="18"/>
              </w:rPr>
            </w:pPr>
            <w:r>
              <w:rPr>
                <w:rFonts w:eastAsia="Calibri" w:cstheme="minorHAnsi"/>
                <w:sz w:val="18"/>
                <w:szCs w:val="18"/>
              </w:rPr>
              <w:t>UNDP CO</w:t>
            </w:r>
          </w:p>
        </w:tc>
      </w:tr>
      <w:tr w:rsidR="005D32E9" w:rsidRPr="0088615C" w14:paraId="536A9A81" w14:textId="77777777" w:rsidTr="00B541A0">
        <w:trPr>
          <w:jc w:val="center"/>
        </w:trPr>
        <w:tc>
          <w:tcPr>
            <w:tcW w:w="2700" w:type="pct"/>
          </w:tcPr>
          <w:p w14:paraId="779D135B" w14:textId="72B8F9C1" w:rsidR="005D32E9" w:rsidRPr="0088615C" w:rsidRDefault="005D32E9" w:rsidP="00D829E8">
            <w:pPr>
              <w:rPr>
                <w:rFonts w:eastAsia="Calibri" w:cstheme="minorHAnsi"/>
                <w:sz w:val="18"/>
                <w:szCs w:val="18"/>
              </w:rPr>
            </w:pPr>
            <w:r w:rsidRPr="00484567">
              <w:rPr>
                <w:rFonts w:eastAsia="Calibri" w:cstheme="minorHAnsi"/>
                <w:sz w:val="18"/>
                <w:szCs w:val="18"/>
              </w:rPr>
              <w:t>List of contracts and procurement items over ~US$5,000 (i.e. organizations or companies contracted for project outputs, etc)</w:t>
            </w:r>
          </w:p>
        </w:tc>
        <w:tc>
          <w:tcPr>
            <w:tcW w:w="1175" w:type="pct"/>
          </w:tcPr>
          <w:p w14:paraId="5FFC8B88" w14:textId="2F012612" w:rsidR="005D32E9" w:rsidRPr="0088615C" w:rsidRDefault="005D32E9" w:rsidP="00D829E8">
            <w:pPr>
              <w:rPr>
                <w:rFonts w:eastAsia="Calibri" w:cstheme="minorHAnsi"/>
                <w:sz w:val="18"/>
                <w:szCs w:val="18"/>
              </w:rPr>
            </w:pPr>
            <w:r>
              <w:rPr>
                <w:rFonts w:eastAsia="Calibri" w:cstheme="minorHAnsi"/>
                <w:sz w:val="18"/>
                <w:szCs w:val="18"/>
              </w:rPr>
              <w:t>Summary of contracts</w:t>
            </w:r>
          </w:p>
        </w:tc>
        <w:tc>
          <w:tcPr>
            <w:tcW w:w="333" w:type="pct"/>
            <w:gridSpan w:val="2"/>
          </w:tcPr>
          <w:p w14:paraId="7681DBCF" w14:textId="77777777" w:rsidR="005D32E9" w:rsidRPr="0088615C" w:rsidRDefault="005D32E9" w:rsidP="00D829E8">
            <w:pPr>
              <w:jc w:val="center"/>
              <w:rPr>
                <w:rFonts w:eastAsia="Calibri" w:cstheme="minorHAnsi"/>
                <w:sz w:val="18"/>
                <w:szCs w:val="18"/>
              </w:rPr>
            </w:pPr>
            <w:r>
              <w:rPr>
                <w:rFonts w:eastAsia="Calibri" w:cstheme="minorHAnsi"/>
                <w:sz w:val="18"/>
                <w:szCs w:val="18"/>
              </w:rPr>
              <w:t>EN</w:t>
            </w:r>
          </w:p>
        </w:tc>
        <w:tc>
          <w:tcPr>
            <w:tcW w:w="792" w:type="pct"/>
          </w:tcPr>
          <w:p w14:paraId="6EDA9A9E" w14:textId="77777777" w:rsidR="005D32E9" w:rsidRPr="0088615C" w:rsidRDefault="005D32E9" w:rsidP="00D829E8">
            <w:pPr>
              <w:jc w:val="center"/>
              <w:rPr>
                <w:rFonts w:eastAsia="Calibri" w:cstheme="minorHAnsi"/>
                <w:sz w:val="18"/>
                <w:szCs w:val="18"/>
              </w:rPr>
            </w:pPr>
            <w:r>
              <w:rPr>
                <w:rFonts w:eastAsia="Calibri" w:cstheme="minorHAnsi"/>
                <w:sz w:val="18"/>
                <w:szCs w:val="18"/>
              </w:rPr>
              <w:t>UNDP CO</w:t>
            </w:r>
          </w:p>
        </w:tc>
      </w:tr>
      <w:tr w:rsidR="005D32E9" w:rsidRPr="0088615C" w14:paraId="2CCEF6B1" w14:textId="77777777" w:rsidTr="00B541A0">
        <w:trPr>
          <w:jc w:val="center"/>
        </w:trPr>
        <w:tc>
          <w:tcPr>
            <w:tcW w:w="2700" w:type="pct"/>
          </w:tcPr>
          <w:p w14:paraId="57954E18" w14:textId="77777777" w:rsidR="005D32E9" w:rsidRPr="0088615C" w:rsidRDefault="005D32E9" w:rsidP="00D829E8">
            <w:pPr>
              <w:rPr>
                <w:rFonts w:eastAsia="Calibri" w:cstheme="minorHAnsi"/>
                <w:sz w:val="18"/>
                <w:szCs w:val="18"/>
              </w:rPr>
            </w:pPr>
            <w:r w:rsidRPr="0088615C">
              <w:rPr>
                <w:rFonts w:eastAsia="Calibri" w:cstheme="minorHAnsi"/>
                <w:sz w:val="18"/>
                <w:szCs w:val="18"/>
              </w:rPr>
              <w:t>Annual Budgets</w:t>
            </w:r>
          </w:p>
        </w:tc>
        <w:tc>
          <w:tcPr>
            <w:tcW w:w="1175" w:type="pct"/>
          </w:tcPr>
          <w:p w14:paraId="15E1C5B7" w14:textId="77777777" w:rsidR="005D32E9" w:rsidRPr="0088615C" w:rsidRDefault="005D32E9" w:rsidP="00D829E8">
            <w:pPr>
              <w:rPr>
                <w:rFonts w:eastAsia="Calibri" w:cstheme="minorHAnsi"/>
                <w:sz w:val="18"/>
                <w:szCs w:val="18"/>
              </w:rPr>
            </w:pPr>
            <w:r>
              <w:rPr>
                <w:rFonts w:eastAsia="Calibri" w:cstheme="minorHAnsi"/>
                <w:sz w:val="18"/>
                <w:szCs w:val="18"/>
              </w:rPr>
              <w:t>3 year budget from Inception Report</w:t>
            </w:r>
          </w:p>
        </w:tc>
        <w:tc>
          <w:tcPr>
            <w:tcW w:w="333" w:type="pct"/>
            <w:gridSpan w:val="2"/>
          </w:tcPr>
          <w:p w14:paraId="116AAC8A" w14:textId="77777777" w:rsidR="005D32E9" w:rsidRPr="0088615C" w:rsidRDefault="005D32E9" w:rsidP="00D829E8">
            <w:pPr>
              <w:jc w:val="center"/>
              <w:rPr>
                <w:rFonts w:eastAsia="Calibri" w:cstheme="minorHAnsi"/>
                <w:sz w:val="18"/>
                <w:szCs w:val="18"/>
              </w:rPr>
            </w:pPr>
            <w:r w:rsidRPr="0088615C">
              <w:rPr>
                <w:rFonts w:eastAsia="Calibri" w:cstheme="minorHAnsi"/>
                <w:sz w:val="18"/>
                <w:szCs w:val="18"/>
              </w:rPr>
              <w:t>EN</w:t>
            </w:r>
          </w:p>
        </w:tc>
        <w:tc>
          <w:tcPr>
            <w:tcW w:w="792" w:type="pct"/>
          </w:tcPr>
          <w:p w14:paraId="4469E04E" w14:textId="77777777" w:rsidR="005D32E9" w:rsidRPr="0088615C" w:rsidRDefault="005D32E9" w:rsidP="00D829E8">
            <w:pPr>
              <w:jc w:val="center"/>
              <w:rPr>
                <w:rFonts w:eastAsia="Calibri" w:cstheme="minorHAnsi"/>
                <w:sz w:val="18"/>
                <w:szCs w:val="18"/>
              </w:rPr>
            </w:pPr>
            <w:r w:rsidRPr="0088615C">
              <w:rPr>
                <w:rFonts w:eastAsia="Calibri" w:cstheme="minorHAnsi"/>
                <w:sz w:val="18"/>
                <w:szCs w:val="18"/>
              </w:rPr>
              <w:t>UNDP CO</w:t>
            </w:r>
          </w:p>
        </w:tc>
      </w:tr>
      <w:tr w:rsidR="005D32E9" w:rsidRPr="0088615C" w14:paraId="7A36D06E" w14:textId="77777777" w:rsidTr="00B541A0">
        <w:trPr>
          <w:jc w:val="center"/>
        </w:trPr>
        <w:tc>
          <w:tcPr>
            <w:tcW w:w="2700" w:type="pct"/>
          </w:tcPr>
          <w:p w14:paraId="4FAFB6F2" w14:textId="77777777" w:rsidR="005D32E9" w:rsidRPr="0088615C" w:rsidRDefault="005D32E9" w:rsidP="00D829E8">
            <w:pPr>
              <w:rPr>
                <w:rFonts w:eastAsia="Calibri" w:cstheme="minorHAnsi"/>
                <w:sz w:val="18"/>
                <w:szCs w:val="18"/>
              </w:rPr>
            </w:pPr>
            <w:r w:rsidRPr="0088615C">
              <w:rPr>
                <w:rFonts w:eastAsia="Calibri" w:cstheme="minorHAnsi"/>
                <w:sz w:val="18"/>
                <w:szCs w:val="18"/>
              </w:rPr>
              <w:t>GEF &amp; UNDP Financial Expenditure Reports</w:t>
            </w:r>
          </w:p>
        </w:tc>
        <w:tc>
          <w:tcPr>
            <w:tcW w:w="1175" w:type="pct"/>
          </w:tcPr>
          <w:p w14:paraId="230A4858" w14:textId="3D14AF4A" w:rsidR="005D32E9" w:rsidRPr="0088615C" w:rsidRDefault="005D32E9" w:rsidP="00D829E8">
            <w:pPr>
              <w:rPr>
                <w:rFonts w:eastAsia="Calibri" w:cstheme="minorHAnsi"/>
                <w:sz w:val="18"/>
                <w:szCs w:val="18"/>
              </w:rPr>
            </w:pPr>
            <w:r>
              <w:rPr>
                <w:rFonts w:eastAsia="Calibri" w:cstheme="minorHAnsi"/>
                <w:sz w:val="18"/>
                <w:szCs w:val="18"/>
              </w:rPr>
              <w:t>See CDRs</w:t>
            </w:r>
          </w:p>
        </w:tc>
        <w:tc>
          <w:tcPr>
            <w:tcW w:w="333" w:type="pct"/>
            <w:gridSpan w:val="2"/>
          </w:tcPr>
          <w:p w14:paraId="5C86170F" w14:textId="77777777" w:rsidR="005D32E9" w:rsidRPr="0088615C" w:rsidRDefault="005D32E9" w:rsidP="00D829E8">
            <w:pPr>
              <w:jc w:val="center"/>
              <w:rPr>
                <w:rFonts w:eastAsia="Calibri" w:cstheme="minorHAnsi"/>
                <w:sz w:val="18"/>
                <w:szCs w:val="18"/>
              </w:rPr>
            </w:pPr>
            <w:r w:rsidRPr="0088615C">
              <w:rPr>
                <w:rFonts w:eastAsia="Calibri" w:cstheme="minorHAnsi"/>
                <w:sz w:val="18"/>
                <w:szCs w:val="18"/>
              </w:rPr>
              <w:t>EN</w:t>
            </w:r>
          </w:p>
        </w:tc>
        <w:tc>
          <w:tcPr>
            <w:tcW w:w="792" w:type="pct"/>
          </w:tcPr>
          <w:p w14:paraId="1F2F720B" w14:textId="77777777" w:rsidR="005D32E9" w:rsidRPr="0088615C" w:rsidRDefault="005D32E9" w:rsidP="00D829E8">
            <w:pPr>
              <w:jc w:val="center"/>
              <w:rPr>
                <w:rFonts w:eastAsia="Calibri" w:cstheme="minorHAnsi"/>
                <w:sz w:val="18"/>
                <w:szCs w:val="18"/>
              </w:rPr>
            </w:pPr>
            <w:r w:rsidRPr="0088615C">
              <w:rPr>
                <w:rFonts w:eastAsia="Calibri" w:cstheme="minorHAnsi"/>
                <w:sz w:val="18"/>
                <w:szCs w:val="18"/>
              </w:rPr>
              <w:t>UNDP CO</w:t>
            </w:r>
          </w:p>
        </w:tc>
      </w:tr>
      <w:tr w:rsidR="005D32E9" w:rsidRPr="0088615C" w14:paraId="240EF4EF" w14:textId="77777777" w:rsidTr="00B541A0">
        <w:trPr>
          <w:jc w:val="center"/>
        </w:trPr>
        <w:tc>
          <w:tcPr>
            <w:tcW w:w="2700" w:type="pct"/>
          </w:tcPr>
          <w:p w14:paraId="7300EB09" w14:textId="77777777" w:rsidR="005D32E9" w:rsidRPr="0088615C" w:rsidRDefault="005D32E9" w:rsidP="00D829E8">
            <w:pPr>
              <w:rPr>
                <w:rFonts w:eastAsia="Calibri" w:cstheme="minorHAnsi"/>
                <w:sz w:val="18"/>
                <w:szCs w:val="18"/>
              </w:rPr>
            </w:pPr>
            <w:r w:rsidRPr="00425DE4">
              <w:rPr>
                <w:rFonts w:eastAsia="Calibri" w:cstheme="minorHAnsi"/>
                <w:sz w:val="18"/>
                <w:szCs w:val="18"/>
                <w:lang w:val="en-GB"/>
              </w:rPr>
              <w:t xml:space="preserve">Co-financing data with expected and actual contributions broken </w:t>
            </w:r>
            <w:r w:rsidRPr="00425DE4">
              <w:rPr>
                <w:rFonts w:eastAsia="Calibri" w:cstheme="minorHAnsi"/>
                <w:sz w:val="18"/>
                <w:szCs w:val="18"/>
                <w:lang w:val="en-GB"/>
              </w:rPr>
              <w:lastRenderedPageBreak/>
              <w:t>down by type of co-financing, source, and whether the contribution is considered as investment mobilized or recurring expenditures</w:t>
            </w:r>
          </w:p>
        </w:tc>
        <w:tc>
          <w:tcPr>
            <w:tcW w:w="1175" w:type="pct"/>
          </w:tcPr>
          <w:p w14:paraId="0545A7EB" w14:textId="4B17E0F4" w:rsidR="005D32E9" w:rsidRPr="0088615C" w:rsidRDefault="005D32E9" w:rsidP="00D829E8">
            <w:pPr>
              <w:rPr>
                <w:rFonts w:eastAsia="Calibri" w:cstheme="minorHAnsi"/>
                <w:sz w:val="18"/>
                <w:szCs w:val="18"/>
              </w:rPr>
            </w:pPr>
            <w:r>
              <w:rPr>
                <w:rFonts w:eastAsia="Calibri" w:cstheme="minorHAnsi"/>
                <w:sz w:val="18"/>
                <w:szCs w:val="18"/>
              </w:rPr>
              <w:lastRenderedPageBreak/>
              <w:t xml:space="preserve">Summary table </w:t>
            </w:r>
          </w:p>
        </w:tc>
        <w:tc>
          <w:tcPr>
            <w:tcW w:w="333" w:type="pct"/>
            <w:gridSpan w:val="2"/>
          </w:tcPr>
          <w:p w14:paraId="5C47885C" w14:textId="3094AE32" w:rsidR="005D32E9" w:rsidRPr="0088615C" w:rsidRDefault="005D32E9" w:rsidP="00D829E8">
            <w:pPr>
              <w:jc w:val="center"/>
              <w:rPr>
                <w:rFonts w:eastAsia="Calibri" w:cstheme="minorHAnsi"/>
                <w:sz w:val="18"/>
                <w:szCs w:val="18"/>
              </w:rPr>
            </w:pPr>
            <w:r>
              <w:rPr>
                <w:rFonts w:eastAsia="Calibri" w:cstheme="minorHAnsi"/>
                <w:sz w:val="18"/>
                <w:szCs w:val="18"/>
              </w:rPr>
              <w:t>EN</w:t>
            </w:r>
          </w:p>
        </w:tc>
        <w:tc>
          <w:tcPr>
            <w:tcW w:w="792" w:type="pct"/>
          </w:tcPr>
          <w:p w14:paraId="3F470EC8" w14:textId="3B0C4264" w:rsidR="005D32E9" w:rsidRPr="0088615C" w:rsidRDefault="005D32E9" w:rsidP="00D829E8">
            <w:pPr>
              <w:jc w:val="center"/>
              <w:rPr>
                <w:rFonts w:eastAsia="Calibri" w:cstheme="minorHAnsi"/>
                <w:sz w:val="18"/>
                <w:szCs w:val="18"/>
              </w:rPr>
            </w:pPr>
            <w:r>
              <w:rPr>
                <w:rFonts w:eastAsia="Calibri" w:cstheme="minorHAnsi"/>
                <w:sz w:val="18"/>
                <w:szCs w:val="18"/>
              </w:rPr>
              <w:t>UNDP CO</w:t>
            </w:r>
          </w:p>
        </w:tc>
      </w:tr>
      <w:tr w:rsidR="005D32E9" w:rsidRPr="0088615C" w14:paraId="1EEAD67E" w14:textId="77777777" w:rsidTr="00B541A0">
        <w:trPr>
          <w:jc w:val="center"/>
        </w:trPr>
        <w:tc>
          <w:tcPr>
            <w:tcW w:w="2700" w:type="pct"/>
          </w:tcPr>
          <w:p w14:paraId="1A988571" w14:textId="77777777" w:rsidR="005D32E9" w:rsidRPr="0088615C" w:rsidRDefault="005D32E9" w:rsidP="00D829E8">
            <w:pPr>
              <w:rPr>
                <w:rFonts w:eastAsia="Calibri" w:cstheme="minorHAnsi"/>
                <w:sz w:val="18"/>
                <w:szCs w:val="18"/>
              </w:rPr>
            </w:pPr>
            <w:r w:rsidRPr="0088615C">
              <w:rPr>
                <w:rFonts w:eastAsia="Calibri" w:cstheme="minorHAnsi"/>
                <w:sz w:val="18"/>
                <w:szCs w:val="18"/>
              </w:rPr>
              <w:t>Co-financing expenditure reports</w:t>
            </w:r>
          </w:p>
        </w:tc>
        <w:tc>
          <w:tcPr>
            <w:tcW w:w="1175" w:type="pct"/>
          </w:tcPr>
          <w:p w14:paraId="6843FFD0" w14:textId="0B30EE2D" w:rsidR="005D32E9" w:rsidRPr="0088615C" w:rsidRDefault="005D32E9" w:rsidP="00D829E8">
            <w:pPr>
              <w:rPr>
                <w:rFonts w:eastAsia="Calibri" w:cstheme="minorHAnsi"/>
                <w:sz w:val="18"/>
                <w:szCs w:val="18"/>
              </w:rPr>
            </w:pPr>
            <w:r>
              <w:rPr>
                <w:rFonts w:eastAsia="Calibri" w:cstheme="minorHAnsi"/>
                <w:sz w:val="18"/>
                <w:szCs w:val="18"/>
              </w:rPr>
              <w:t>No reports from sources</w:t>
            </w:r>
          </w:p>
        </w:tc>
        <w:tc>
          <w:tcPr>
            <w:tcW w:w="333" w:type="pct"/>
            <w:gridSpan w:val="2"/>
          </w:tcPr>
          <w:p w14:paraId="13B9BE82" w14:textId="77777777" w:rsidR="005D32E9" w:rsidRPr="0088615C" w:rsidRDefault="005D32E9" w:rsidP="00D829E8">
            <w:pPr>
              <w:jc w:val="center"/>
              <w:rPr>
                <w:rFonts w:eastAsia="Calibri" w:cstheme="minorHAnsi"/>
                <w:sz w:val="18"/>
                <w:szCs w:val="18"/>
              </w:rPr>
            </w:pPr>
            <w:r w:rsidRPr="0088615C">
              <w:rPr>
                <w:rFonts w:eastAsia="Calibri" w:cstheme="minorHAnsi"/>
                <w:sz w:val="18"/>
                <w:szCs w:val="18"/>
              </w:rPr>
              <w:t>EN</w:t>
            </w:r>
          </w:p>
        </w:tc>
        <w:tc>
          <w:tcPr>
            <w:tcW w:w="792" w:type="pct"/>
          </w:tcPr>
          <w:p w14:paraId="57CE42F0" w14:textId="77777777" w:rsidR="005D32E9" w:rsidRPr="0088615C" w:rsidRDefault="005D32E9" w:rsidP="00D829E8">
            <w:pPr>
              <w:jc w:val="center"/>
              <w:rPr>
                <w:rFonts w:eastAsia="Calibri" w:cstheme="minorHAnsi"/>
                <w:sz w:val="18"/>
                <w:szCs w:val="18"/>
              </w:rPr>
            </w:pPr>
            <w:r w:rsidRPr="0088615C">
              <w:rPr>
                <w:rFonts w:eastAsia="Calibri" w:cstheme="minorHAnsi"/>
                <w:sz w:val="18"/>
                <w:szCs w:val="18"/>
              </w:rPr>
              <w:t>UNDP CO</w:t>
            </w:r>
          </w:p>
        </w:tc>
      </w:tr>
      <w:tr w:rsidR="005D32E9" w:rsidRPr="0088615C" w14:paraId="0206E475" w14:textId="77777777" w:rsidTr="00B541A0">
        <w:trPr>
          <w:jc w:val="center"/>
        </w:trPr>
        <w:tc>
          <w:tcPr>
            <w:tcW w:w="2700" w:type="pct"/>
          </w:tcPr>
          <w:p w14:paraId="796069A3" w14:textId="77777777" w:rsidR="005D32E9" w:rsidRPr="0088615C" w:rsidRDefault="005D32E9" w:rsidP="00D829E8">
            <w:pPr>
              <w:rPr>
                <w:rFonts w:eastAsia="Calibri" w:cstheme="minorHAnsi"/>
                <w:sz w:val="18"/>
                <w:szCs w:val="18"/>
              </w:rPr>
            </w:pPr>
            <w:r w:rsidRPr="0088615C">
              <w:rPr>
                <w:rFonts w:eastAsia="Calibri" w:cstheme="minorHAnsi"/>
                <w:sz w:val="18"/>
                <w:szCs w:val="18"/>
              </w:rPr>
              <w:t>Annual Audit Reports</w:t>
            </w:r>
          </w:p>
        </w:tc>
        <w:tc>
          <w:tcPr>
            <w:tcW w:w="1175" w:type="pct"/>
          </w:tcPr>
          <w:p w14:paraId="02C199C4" w14:textId="77777777" w:rsidR="005D32E9" w:rsidRPr="0088615C" w:rsidRDefault="005D32E9" w:rsidP="00D829E8">
            <w:pPr>
              <w:rPr>
                <w:rFonts w:eastAsia="Calibri" w:cstheme="minorHAnsi"/>
                <w:sz w:val="18"/>
                <w:szCs w:val="18"/>
              </w:rPr>
            </w:pPr>
            <w:r>
              <w:rPr>
                <w:rFonts w:eastAsia="Calibri" w:cstheme="minorHAnsi"/>
                <w:sz w:val="18"/>
                <w:szCs w:val="18"/>
              </w:rPr>
              <w:t>2015-18, 2019</w:t>
            </w:r>
          </w:p>
        </w:tc>
        <w:tc>
          <w:tcPr>
            <w:tcW w:w="333" w:type="pct"/>
            <w:gridSpan w:val="2"/>
          </w:tcPr>
          <w:p w14:paraId="583497F1" w14:textId="77777777" w:rsidR="005D32E9" w:rsidRPr="0088615C" w:rsidRDefault="005D32E9" w:rsidP="00D829E8">
            <w:pPr>
              <w:jc w:val="center"/>
              <w:rPr>
                <w:rFonts w:eastAsia="Calibri" w:cstheme="minorHAnsi"/>
                <w:sz w:val="18"/>
                <w:szCs w:val="18"/>
              </w:rPr>
            </w:pPr>
            <w:r w:rsidRPr="0088615C">
              <w:rPr>
                <w:rFonts w:eastAsia="Calibri" w:cstheme="minorHAnsi"/>
                <w:sz w:val="18"/>
                <w:szCs w:val="18"/>
              </w:rPr>
              <w:t>EN</w:t>
            </w:r>
          </w:p>
        </w:tc>
        <w:tc>
          <w:tcPr>
            <w:tcW w:w="792" w:type="pct"/>
          </w:tcPr>
          <w:p w14:paraId="74B5EB0A" w14:textId="77777777" w:rsidR="005D32E9" w:rsidRPr="0088615C" w:rsidRDefault="005D32E9" w:rsidP="00D829E8">
            <w:pPr>
              <w:jc w:val="center"/>
              <w:rPr>
                <w:rFonts w:eastAsia="Calibri" w:cstheme="minorHAnsi"/>
                <w:sz w:val="18"/>
                <w:szCs w:val="18"/>
              </w:rPr>
            </w:pPr>
            <w:r w:rsidRPr="0088615C">
              <w:rPr>
                <w:rFonts w:eastAsia="Calibri" w:cstheme="minorHAnsi"/>
                <w:sz w:val="18"/>
                <w:szCs w:val="18"/>
              </w:rPr>
              <w:t>UNDP CO</w:t>
            </w:r>
          </w:p>
        </w:tc>
      </w:tr>
      <w:tr w:rsidR="005D32E9" w:rsidRPr="0088615C" w14:paraId="551FAACA" w14:textId="77777777" w:rsidTr="00B541A0">
        <w:trPr>
          <w:jc w:val="center"/>
        </w:trPr>
        <w:tc>
          <w:tcPr>
            <w:tcW w:w="2700" w:type="pct"/>
          </w:tcPr>
          <w:p w14:paraId="3E0E4671" w14:textId="2328CE1C" w:rsidR="005D32E9" w:rsidRPr="0088615C" w:rsidRDefault="005D32E9" w:rsidP="00D829E8">
            <w:pPr>
              <w:rPr>
                <w:rFonts w:eastAsia="Calibri" w:cstheme="minorHAnsi"/>
                <w:sz w:val="18"/>
                <w:szCs w:val="18"/>
              </w:rPr>
            </w:pPr>
            <w:r w:rsidRPr="0088615C">
              <w:rPr>
                <w:rFonts w:eastAsia="Calibri" w:cstheme="minorHAnsi"/>
                <w:sz w:val="18"/>
                <w:szCs w:val="18"/>
              </w:rPr>
              <w:t>Project Implementation Re</w:t>
            </w:r>
            <w:r>
              <w:rPr>
                <w:rFonts w:eastAsia="Calibri" w:cstheme="minorHAnsi"/>
                <w:sz w:val="18"/>
                <w:szCs w:val="18"/>
              </w:rPr>
              <w:t>ports</w:t>
            </w:r>
            <w:r w:rsidRPr="0088615C">
              <w:rPr>
                <w:rFonts w:eastAsia="Calibri" w:cstheme="minorHAnsi"/>
                <w:sz w:val="18"/>
                <w:szCs w:val="18"/>
              </w:rPr>
              <w:t xml:space="preserve"> (PIR)</w:t>
            </w:r>
          </w:p>
        </w:tc>
        <w:tc>
          <w:tcPr>
            <w:tcW w:w="1175" w:type="pct"/>
          </w:tcPr>
          <w:p w14:paraId="44B12FC6" w14:textId="77777777" w:rsidR="005D32E9" w:rsidRPr="00786B21" w:rsidRDefault="005D32E9" w:rsidP="006D3207">
            <w:pPr>
              <w:rPr>
                <w:rFonts w:eastAsia="Calibri" w:cstheme="minorHAnsi"/>
                <w:sz w:val="18"/>
                <w:szCs w:val="18"/>
              </w:rPr>
            </w:pPr>
            <w:r>
              <w:rPr>
                <w:rFonts w:eastAsia="Calibri" w:cstheme="minorHAnsi"/>
                <w:sz w:val="18"/>
                <w:szCs w:val="18"/>
              </w:rPr>
              <w:t xml:space="preserve">2017, 2018, 2019, </w:t>
            </w:r>
            <w:r w:rsidRPr="00046B43">
              <w:rPr>
                <w:rFonts w:eastAsia="Calibri" w:cstheme="minorHAnsi"/>
                <w:sz w:val="18"/>
                <w:szCs w:val="18"/>
              </w:rPr>
              <w:t>2020</w:t>
            </w:r>
          </w:p>
        </w:tc>
        <w:tc>
          <w:tcPr>
            <w:tcW w:w="333" w:type="pct"/>
            <w:gridSpan w:val="2"/>
            <w:vAlign w:val="center"/>
          </w:tcPr>
          <w:p w14:paraId="5C8286C9" w14:textId="77777777" w:rsidR="005D32E9" w:rsidRPr="0088615C" w:rsidRDefault="005D32E9" w:rsidP="00D829E8">
            <w:pPr>
              <w:jc w:val="center"/>
              <w:rPr>
                <w:rFonts w:eastAsia="Calibri" w:cstheme="minorHAnsi"/>
                <w:sz w:val="18"/>
                <w:szCs w:val="18"/>
              </w:rPr>
            </w:pPr>
            <w:r w:rsidRPr="0088615C">
              <w:rPr>
                <w:rFonts w:eastAsia="Calibri" w:cstheme="minorHAnsi"/>
                <w:sz w:val="18"/>
                <w:szCs w:val="18"/>
              </w:rPr>
              <w:t>EN</w:t>
            </w:r>
          </w:p>
        </w:tc>
        <w:tc>
          <w:tcPr>
            <w:tcW w:w="792" w:type="pct"/>
          </w:tcPr>
          <w:p w14:paraId="1679AE48" w14:textId="77777777" w:rsidR="005D32E9" w:rsidRPr="0088615C" w:rsidRDefault="005D32E9" w:rsidP="00D829E8">
            <w:pPr>
              <w:jc w:val="center"/>
              <w:rPr>
                <w:rFonts w:eastAsia="Calibri" w:cstheme="minorHAnsi"/>
                <w:sz w:val="18"/>
                <w:szCs w:val="18"/>
              </w:rPr>
            </w:pPr>
            <w:r w:rsidRPr="0088615C">
              <w:rPr>
                <w:rFonts w:eastAsia="Calibri" w:cstheme="minorHAnsi"/>
                <w:sz w:val="18"/>
                <w:szCs w:val="18"/>
              </w:rPr>
              <w:t>UNDP CO</w:t>
            </w:r>
          </w:p>
        </w:tc>
      </w:tr>
      <w:tr w:rsidR="005D32E9" w:rsidRPr="0088615C" w14:paraId="4A05749F" w14:textId="77777777" w:rsidTr="00B541A0">
        <w:trPr>
          <w:trHeight w:val="255"/>
          <w:jc w:val="center"/>
        </w:trPr>
        <w:tc>
          <w:tcPr>
            <w:tcW w:w="2700" w:type="pct"/>
          </w:tcPr>
          <w:p w14:paraId="6EC061F8" w14:textId="77777777" w:rsidR="005D32E9" w:rsidRPr="0088615C" w:rsidRDefault="005D32E9" w:rsidP="00D829E8">
            <w:pPr>
              <w:rPr>
                <w:rFonts w:eastAsia="Calibri" w:cstheme="minorHAnsi"/>
                <w:sz w:val="18"/>
                <w:szCs w:val="18"/>
              </w:rPr>
            </w:pPr>
            <w:r>
              <w:rPr>
                <w:rFonts w:eastAsia="Calibri" w:cstheme="minorHAnsi"/>
                <w:bCs/>
                <w:sz w:val="18"/>
                <w:szCs w:val="18"/>
              </w:rPr>
              <w:t xml:space="preserve">ITA </w:t>
            </w:r>
            <w:r w:rsidRPr="00FD0AE5">
              <w:rPr>
                <w:rFonts w:eastAsia="Calibri" w:cstheme="minorHAnsi"/>
                <w:bCs/>
                <w:sz w:val="18"/>
                <w:szCs w:val="18"/>
              </w:rPr>
              <w:t xml:space="preserve">mission Reports </w:t>
            </w:r>
          </w:p>
        </w:tc>
        <w:tc>
          <w:tcPr>
            <w:tcW w:w="1175" w:type="pct"/>
          </w:tcPr>
          <w:p w14:paraId="657B55D6" w14:textId="77777777" w:rsidR="005D32E9" w:rsidRPr="0088615C" w:rsidRDefault="005D32E9" w:rsidP="00D829E8">
            <w:pPr>
              <w:rPr>
                <w:rFonts w:eastAsia="Calibri" w:cstheme="minorHAnsi"/>
                <w:sz w:val="18"/>
                <w:szCs w:val="18"/>
              </w:rPr>
            </w:pPr>
            <w:r>
              <w:rPr>
                <w:rFonts w:eastAsia="Calibri" w:cstheme="minorHAnsi"/>
                <w:sz w:val="18"/>
                <w:szCs w:val="18"/>
              </w:rPr>
              <w:t>Sept 2016-Dec 2019</w:t>
            </w:r>
          </w:p>
        </w:tc>
        <w:tc>
          <w:tcPr>
            <w:tcW w:w="333" w:type="pct"/>
            <w:gridSpan w:val="2"/>
            <w:vAlign w:val="center"/>
          </w:tcPr>
          <w:p w14:paraId="4798DE90" w14:textId="77777777" w:rsidR="005D32E9" w:rsidRPr="0088615C" w:rsidRDefault="005D32E9" w:rsidP="00D829E8">
            <w:pPr>
              <w:jc w:val="center"/>
              <w:rPr>
                <w:rFonts w:eastAsia="Calibri" w:cstheme="minorHAnsi"/>
                <w:sz w:val="18"/>
                <w:szCs w:val="18"/>
              </w:rPr>
            </w:pPr>
            <w:r w:rsidRPr="0088615C">
              <w:rPr>
                <w:rFonts w:eastAsia="Calibri" w:cstheme="minorHAnsi"/>
                <w:sz w:val="18"/>
                <w:szCs w:val="18"/>
              </w:rPr>
              <w:t>EN</w:t>
            </w:r>
          </w:p>
        </w:tc>
        <w:tc>
          <w:tcPr>
            <w:tcW w:w="792" w:type="pct"/>
          </w:tcPr>
          <w:p w14:paraId="4E9F22C3" w14:textId="77777777" w:rsidR="005D32E9" w:rsidRPr="0088615C" w:rsidRDefault="005D32E9" w:rsidP="00D829E8">
            <w:pPr>
              <w:jc w:val="center"/>
              <w:rPr>
                <w:rFonts w:eastAsia="Calibri" w:cstheme="minorHAnsi"/>
                <w:sz w:val="18"/>
                <w:szCs w:val="18"/>
              </w:rPr>
            </w:pPr>
            <w:r w:rsidRPr="0088615C">
              <w:rPr>
                <w:rFonts w:eastAsia="Calibri" w:cstheme="minorHAnsi"/>
                <w:sz w:val="18"/>
                <w:szCs w:val="18"/>
              </w:rPr>
              <w:t>UNDP CO</w:t>
            </w:r>
          </w:p>
        </w:tc>
      </w:tr>
      <w:tr w:rsidR="005D32E9" w:rsidRPr="008D056E" w14:paraId="63A5959C" w14:textId="77777777" w:rsidTr="00B541A0">
        <w:tblPrEx>
          <w:jc w:val="left"/>
        </w:tblPrEx>
        <w:tc>
          <w:tcPr>
            <w:tcW w:w="2700" w:type="pct"/>
            <w:shd w:val="clear" w:color="auto" w:fill="auto"/>
          </w:tcPr>
          <w:p w14:paraId="1A4D2FE7" w14:textId="77777777" w:rsidR="005D32E9" w:rsidRPr="008D056E" w:rsidRDefault="005D32E9" w:rsidP="00D829E8">
            <w:pPr>
              <w:rPr>
                <w:rFonts w:eastAsia="Calibri" w:cstheme="minorHAnsi"/>
                <w:sz w:val="18"/>
                <w:szCs w:val="18"/>
              </w:rPr>
            </w:pPr>
            <w:r w:rsidRPr="008D056E">
              <w:rPr>
                <w:rFonts w:eastAsia="Calibri" w:cstheme="minorHAnsi"/>
                <w:sz w:val="18"/>
                <w:szCs w:val="18"/>
              </w:rPr>
              <w:t>Peer Reviews</w:t>
            </w:r>
          </w:p>
        </w:tc>
        <w:tc>
          <w:tcPr>
            <w:tcW w:w="1175" w:type="pct"/>
            <w:shd w:val="clear" w:color="auto" w:fill="auto"/>
          </w:tcPr>
          <w:p w14:paraId="1E33807F" w14:textId="733A1C02" w:rsidR="005D32E9" w:rsidRPr="008D056E" w:rsidRDefault="005D32E9" w:rsidP="00D829E8">
            <w:pPr>
              <w:rPr>
                <w:rFonts w:eastAsia="Calibri" w:cstheme="minorHAnsi"/>
                <w:sz w:val="18"/>
                <w:szCs w:val="18"/>
              </w:rPr>
            </w:pPr>
            <w:r w:rsidRPr="008D056E">
              <w:rPr>
                <w:rFonts w:eastAsia="Calibri" w:cstheme="minorHAnsi"/>
                <w:sz w:val="18"/>
                <w:szCs w:val="18"/>
              </w:rPr>
              <w:t>None conducted</w:t>
            </w:r>
          </w:p>
        </w:tc>
        <w:tc>
          <w:tcPr>
            <w:tcW w:w="333" w:type="pct"/>
            <w:gridSpan w:val="2"/>
            <w:shd w:val="clear" w:color="auto" w:fill="auto"/>
          </w:tcPr>
          <w:p w14:paraId="38D537DE" w14:textId="77777777" w:rsidR="005D32E9" w:rsidRPr="008D056E" w:rsidRDefault="005D32E9" w:rsidP="00D829E8">
            <w:pPr>
              <w:jc w:val="center"/>
              <w:rPr>
                <w:rFonts w:eastAsia="Calibri" w:cstheme="minorHAnsi"/>
                <w:sz w:val="18"/>
                <w:szCs w:val="18"/>
              </w:rPr>
            </w:pPr>
            <w:r w:rsidRPr="008D056E">
              <w:rPr>
                <w:rFonts w:eastAsia="Calibri" w:cstheme="minorHAnsi"/>
                <w:sz w:val="18"/>
                <w:szCs w:val="18"/>
              </w:rPr>
              <w:t>EN</w:t>
            </w:r>
          </w:p>
        </w:tc>
        <w:tc>
          <w:tcPr>
            <w:tcW w:w="792" w:type="pct"/>
            <w:shd w:val="clear" w:color="auto" w:fill="auto"/>
          </w:tcPr>
          <w:p w14:paraId="66CD0E2C" w14:textId="4C0036CA" w:rsidR="005D32E9" w:rsidRPr="008D056E" w:rsidRDefault="005D32E9" w:rsidP="00D829E8">
            <w:pPr>
              <w:jc w:val="center"/>
              <w:rPr>
                <w:rFonts w:eastAsia="Calibri" w:cstheme="minorHAnsi"/>
                <w:sz w:val="18"/>
                <w:szCs w:val="18"/>
              </w:rPr>
            </w:pPr>
          </w:p>
        </w:tc>
      </w:tr>
      <w:tr w:rsidR="005D32E9" w:rsidRPr="0088615C" w14:paraId="1309BF72" w14:textId="77777777" w:rsidTr="00B541A0">
        <w:tblPrEx>
          <w:jc w:val="left"/>
        </w:tblPrEx>
        <w:tc>
          <w:tcPr>
            <w:tcW w:w="2700" w:type="pct"/>
            <w:shd w:val="clear" w:color="auto" w:fill="auto"/>
          </w:tcPr>
          <w:p w14:paraId="001C146E" w14:textId="77777777" w:rsidR="005D32E9" w:rsidRPr="008D056E" w:rsidRDefault="005D32E9" w:rsidP="008D056E">
            <w:pPr>
              <w:rPr>
                <w:rFonts w:eastAsia="Calibri" w:cstheme="minorHAnsi"/>
                <w:sz w:val="18"/>
                <w:szCs w:val="18"/>
              </w:rPr>
            </w:pPr>
            <w:r w:rsidRPr="008D056E">
              <w:rPr>
                <w:rFonts w:eastAsia="Calibri" w:cstheme="minorHAnsi"/>
                <w:sz w:val="18"/>
                <w:szCs w:val="18"/>
              </w:rPr>
              <w:t xml:space="preserve">Project Completion Report </w:t>
            </w:r>
          </w:p>
        </w:tc>
        <w:tc>
          <w:tcPr>
            <w:tcW w:w="1175" w:type="pct"/>
            <w:shd w:val="clear" w:color="auto" w:fill="auto"/>
          </w:tcPr>
          <w:p w14:paraId="50486008" w14:textId="715F6E46" w:rsidR="005D32E9" w:rsidRPr="008D056E" w:rsidRDefault="005D32E9" w:rsidP="008D056E">
            <w:pPr>
              <w:rPr>
                <w:rFonts w:eastAsia="Calibri" w:cstheme="minorHAnsi"/>
                <w:sz w:val="18"/>
                <w:szCs w:val="18"/>
              </w:rPr>
            </w:pPr>
            <w:r w:rsidRPr="008D056E">
              <w:rPr>
                <w:rFonts w:eastAsia="Calibri" w:cstheme="minorHAnsi"/>
                <w:sz w:val="18"/>
                <w:szCs w:val="18"/>
              </w:rPr>
              <w:t>None prepared</w:t>
            </w:r>
          </w:p>
        </w:tc>
        <w:tc>
          <w:tcPr>
            <w:tcW w:w="333" w:type="pct"/>
            <w:gridSpan w:val="2"/>
            <w:shd w:val="clear" w:color="auto" w:fill="auto"/>
          </w:tcPr>
          <w:p w14:paraId="0398E2DC" w14:textId="64B9B94B" w:rsidR="005D32E9" w:rsidRPr="0088615C" w:rsidRDefault="005D32E9" w:rsidP="008D056E">
            <w:pPr>
              <w:jc w:val="center"/>
              <w:rPr>
                <w:rFonts w:eastAsia="Calibri" w:cstheme="minorHAnsi"/>
                <w:sz w:val="18"/>
                <w:szCs w:val="18"/>
              </w:rPr>
            </w:pPr>
            <w:r w:rsidRPr="008D056E">
              <w:rPr>
                <w:rFonts w:eastAsia="Calibri" w:cstheme="minorHAnsi"/>
                <w:sz w:val="18"/>
                <w:szCs w:val="18"/>
              </w:rPr>
              <w:t>EN</w:t>
            </w:r>
          </w:p>
        </w:tc>
        <w:tc>
          <w:tcPr>
            <w:tcW w:w="792" w:type="pct"/>
            <w:shd w:val="clear" w:color="auto" w:fill="auto"/>
          </w:tcPr>
          <w:p w14:paraId="1B43CC85" w14:textId="3F42C53D" w:rsidR="005D32E9" w:rsidRPr="0088615C" w:rsidRDefault="005D32E9" w:rsidP="008D056E">
            <w:pPr>
              <w:jc w:val="center"/>
              <w:rPr>
                <w:rFonts w:eastAsia="Calibri" w:cstheme="minorHAnsi"/>
                <w:sz w:val="18"/>
                <w:szCs w:val="18"/>
              </w:rPr>
            </w:pPr>
          </w:p>
        </w:tc>
      </w:tr>
      <w:tr w:rsidR="005D32E9" w:rsidRPr="0088615C" w14:paraId="4F5A506B" w14:textId="77777777" w:rsidTr="00B541A0">
        <w:trPr>
          <w:jc w:val="center"/>
        </w:trPr>
        <w:tc>
          <w:tcPr>
            <w:tcW w:w="4208" w:type="pct"/>
            <w:gridSpan w:val="4"/>
            <w:shd w:val="clear" w:color="auto" w:fill="BFBFBF"/>
          </w:tcPr>
          <w:p w14:paraId="051B89DC" w14:textId="4A00A377" w:rsidR="005D32E9" w:rsidRPr="0088615C" w:rsidRDefault="005D32E9" w:rsidP="00D829E8">
            <w:pPr>
              <w:jc w:val="center"/>
              <w:rPr>
                <w:rFonts w:eastAsia="Calibri" w:cstheme="minorHAnsi"/>
                <w:b/>
                <w:bCs/>
                <w:sz w:val="18"/>
                <w:szCs w:val="18"/>
              </w:rPr>
            </w:pPr>
            <w:r w:rsidRPr="0088615C">
              <w:rPr>
                <w:rFonts w:eastAsia="Calibri" w:cstheme="minorHAnsi"/>
                <w:b/>
                <w:bCs/>
                <w:sz w:val="18"/>
                <w:szCs w:val="18"/>
              </w:rPr>
              <w:t xml:space="preserve">Project </w:t>
            </w:r>
            <w:r>
              <w:rPr>
                <w:rFonts w:eastAsia="Calibri" w:cstheme="minorHAnsi"/>
                <w:b/>
                <w:bCs/>
                <w:sz w:val="18"/>
                <w:szCs w:val="18"/>
              </w:rPr>
              <w:t>Executive</w:t>
            </w:r>
            <w:r w:rsidRPr="0088615C">
              <w:rPr>
                <w:rFonts w:eastAsia="Calibri" w:cstheme="minorHAnsi"/>
                <w:b/>
                <w:bCs/>
                <w:sz w:val="18"/>
                <w:szCs w:val="18"/>
              </w:rPr>
              <w:t xml:space="preserve"> Committee and Advisory Committee Meeting Reports</w:t>
            </w:r>
          </w:p>
        </w:tc>
        <w:tc>
          <w:tcPr>
            <w:tcW w:w="792" w:type="pct"/>
            <w:shd w:val="clear" w:color="auto" w:fill="BFBFBF"/>
          </w:tcPr>
          <w:p w14:paraId="0C846D1B" w14:textId="77777777" w:rsidR="005D32E9" w:rsidRPr="0088615C" w:rsidRDefault="005D32E9" w:rsidP="00D829E8">
            <w:pPr>
              <w:jc w:val="center"/>
              <w:rPr>
                <w:rFonts w:eastAsia="Calibri" w:cstheme="minorHAnsi"/>
                <w:b/>
                <w:bCs/>
                <w:sz w:val="18"/>
                <w:szCs w:val="18"/>
              </w:rPr>
            </w:pPr>
          </w:p>
        </w:tc>
      </w:tr>
      <w:tr w:rsidR="005D32E9" w:rsidRPr="0088615C" w14:paraId="3EFC2956" w14:textId="77777777" w:rsidTr="00B541A0">
        <w:trPr>
          <w:jc w:val="center"/>
        </w:trPr>
        <w:tc>
          <w:tcPr>
            <w:tcW w:w="2700" w:type="pct"/>
          </w:tcPr>
          <w:p w14:paraId="1AA0A191" w14:textId="47996CE8" w:rsidR="005D32E9" w:rsidRPr="0088615C" w:rsidRDefault="005D32E9" w:rsidP="00D829E8">
            <w:pPr>
              <w:rPr>
                <w:rFonts w:eastAsia="Calibri" w:cstheme="minorHAnsi"/>
                <w:sz w:val="18"/>
                <w:szCs w:val="18"/>
              </w:rPr>
            </w:pPr>
            <w:r w:rsidRPr="0088615C">
              <w:rPr>
                <w:rFonts w:eastAsia="Calibri" w:cstheme="minorHAnsi"/>
                <w:sz w:val="18"/>
                <w:szCs w:val="18"/>
              </w:rPr>
              <w:t xml:space="preserve">Project </w:t>
            </w:r>
            <w:r>
              <w:rPr>
                <w:rFonts w:eastAsia="Calibri" w:cstheme="minorHAnsi"/>
                <w:sz w:val="18"/>
                <w:szCs w:val="18"/>
              </w:rPr>
              <w:t>Executive</w:t>
            </w:r>
            <w:r w:rsidRPr="0088615C">
              <w:rPr>
                <w:rFonts w:eastAsia="Calibri" w:cstheme="minorHAnsi"/>
                <w:sz w:val="18"/>
                <w:szCs w:val="18"/>
              </w:rPr>
              <w:t xml:space="preserve"> Committee Meeting </w:t>
            </w:r>
            <w:r>
              <w:rPr>
                <w:rFonts w:eastAsia="Calibri" w:cstheme="minorHAnsi"/>
                <w:sz w:val="18"/>
                <w:szCs w:val="18"/>
              </w:rPr>
              <w:t>minutes</w:t>
            </w:r>
          </w:p>
        </w:tc>
        <w:tc>
          <w:tcPr>
            <w:tcW w:w="1175" w:type="pct"/>
          </w:tcPr>
          <w:p w14:paraId="1F62EA68" w14:textId="4793ACFA" w:rsidR="005D32E9" w:rsidRPr="0088615C" w:rsidRDefault="005D32E9" w:rsidP="00D829E8">
            <w:pPr>
              <w:rPr>
                <w:rFonts w:eastAsia="Calibri" w:cstheme="minorHAnsi"/>
                <w:sz w:val="18"/>
                <w:szCs w:val="18"/>
              </w:rPr>
            </w:pPr>
            <w:r>
              <w:rPr>
                <w:rFonts w:eastAsia="Calibri" w:cstheme="minorHAnsi"/>
                <w:sz w:val="18"/>
                <w:szCs w:val="18"/>
              </w:rPr>
              <w:t xml:space="preserve">2015-2020, except Sept 2016 </w:t>
            </w:r>
          </w:p>
        </w:tc>
        <w:tc>
          <w:tcPr>
            <w:tcW w:w="333" w:type="pct"/>
            <w:gridSpan w:val="2"/>
            <w:vAlign w:val="center"/>
          </w:tcPr>
          <w:p w14:paraId="30C74A22" w14:textId="77777777" w:rsidR="005D32E9" w:rsidRPr="0088615C" w:rsidRDefault="005D32E9" w:rsidP="00D829E8">
            <w:pPr>
              <w:jc w:val="center"/>
              <w:rPr>
                <w:rFonts w:eastAsia="Calibri" w:cstheme="minorHAnsi"/>
                <w:sz w:val="18"/>
                <w:szCs w:val="18"/>
              </w:rPr>
            </w:pPr>
            <w:r w:rsidRPr="0088615C">
              <w:rPr>
                <w:rFonts w:eastAsia="Calibri" w:cstheme="minorHAnsi"/>
                <w:sz w:val="18"/>
                <w:szCs w:val="18"/>
              </w:rPr>
              <w:t>EN</w:t>
            </w:r>
          </w:p>
        </w:tc>
        <w:tc>
          <w:tcPr>
            <w:tcW w:w="792" w:type="pct"/>
          </w:tcPr>
          <w:p w14:paraId="6873D696" w14:textId="77777777" w:rsidR="005D32E9" w:rsidRPr="0088615C" w:rsidRDefault="005D32E9" w:rsidP="00D829E8">
            <w:pPr>
              <w:jc w:val="center"/>
              <w:rPr>
                <w:rFonts w:eastAsia="Calibri" w:cstheme="minorHAnsi"/>
                <w:sz w:val="18"/>
                <w:szCs w:val="18"/>
              </w:rPr>
            </w:pPr>
            <w:r w:rsidRPr="0088615C">
              <w:rPr>
                <w:rFonts w:eastAsia="Calibri" w:cstheme="minorHAnsi"/>
                <w:sz w:val="18"/>
                <w:szCs w:val="18"/>
              </w:rPr>
              <w:t>UNDP CO</w:t>
            </w:r>
          </w:p>
        </w:tc>
      </w:tr>
      <w:tr w:rsidR="005D32E9" w:rsidRPr="0088615C" w14:paraId="6BA7BBDA" w14:textId="77777777" w:rsidTr="00B541A0">
        <w:trPr>
          <w:jc w:val="center"/>
        </w:trPr>
        <w:tc>
          <w:tcPr>
            <w:tcW w:w="2700" w:type="pct"/>
          </w:tcPr>
          <w:p w14:paraId="7823AF0B" w14:textId="77777777" w:rsidR="005D32E9" w:rsidRPr="0088615C" w:rsidRDefault="005D32E9" w:rsidP="00D829E8">
            <w:pPr>
              <w:rPr>
                <w:rFonts w:eastAsia="Calibri" w:cstheme="minorHAnsi"/>
                <w:sz w:val="18"/>
                <w:szCs w:val="18"/>
              </w:rPr>
            </w:pPr>
            <w:r w:rsidRPr="0088615C">
              <w:rPr>
                <w:rFonts w:eastAsia="Calibri" w:cstheme="minorHAnsi"/>
                <w:sz w:val="18"/>
                <w:szCs w:val="18"/>
              </w:rPr>
              <w:t xml:space="preserve">Technical Advisory Committee Meeting </w:t>
            </w:r>
            <w:r>
              <w:rPr>
                <w:rFonts w:eastAsia="Calibri" w:cstheme="minorHAnsi"/>
                <w:sz w:val="18"/>
                <w:szCs w:val="18"/>
              </w:rPr>
              <w:t>minutes</w:t>
            </w:r>
          </w:p>
        </w:tc>
        <w:tc>
          <w:tcPr>
            <w:tcW w:w="1175" w:type="pct"/>
          </w:tcPr>
          <w:p w14:paraId="0BFF2D83" w14:textId="2352A11B" w:rsidR="005D32E9" w:rsidRPr="0088615C" w:rsidRDefault="005D32E9" w:rsidP="00D829E8">
            <w:pPr>
              <w:rPr>
                <w:rFonts w:eastAsia="Calibri" w:cstheme="minorHAnsi"/>
                <w:sz w:val="18"/>
                <w:szCs w:val="18"/>
              </w:rPr>
            </w:pPr>
            <w:r>
              <w:rPr>
                <w:rFonts w:eastAsia="Calibri" w:cstheme="minorHAnsi"/>
                <w:sz w:val="18"/>
                <w:szCs w:val="18"/>
              </w:rPr>
              <w:t>None</w:t>
            </w:r>
          </w:p>
        </w:tc>
        <w:tc>
          <w:tcPr>
            <w:tcW w:w="333" w:type="pct"/>
            <w:gridSpan w:val="2"/>
            <w:vAlign w:val="center"/>
          </w:tcPr>
          <w:p w14:paraId="5781BF73" w14:textId="77777777" w:rsidR="005D32E9" w:rsidRPr="0088615C" w:rsidRDefault="005D32E9" w:rsidP="00D829E8">
            <w:pPr>
              <w:jc w:val="center"/>
              <w:rPr>
                <w:rFonts w:eastAsia="Calibri" w:cstheme="minorHAnsi"/>
                <w:sz w:val="18"/>
                <w:szCs w:val="18"/>
              </w:rPr>
            </w:pPr>
            <w:r w:rsidRPr="0088615C">
              <w:rPr>
                <w:rFonts w:eastAsia="Calibri" w:cstheme="minorHAnsi"/>
                <w:sz w:val="18"/>
                <w:szCs w:val="18"/>
              </w:rPr>
              <w:t>EN</w:t>
            </w:r>
          </w:p>
        </w:tc>
        <w:tc>
          <w:tcPr>
            <w:tcW w:w="792" w:type="pct"/>
          </w:tcPr>
          <w:p w14:paraId="279A75D9" w14:textId="161C0533" w:rsidR="005D32E9" w:rsidRPr="0088615C" w:rsidRDefault="005D32E9" w:rsidP="00D829E8">
            <w:pPr>
              <w:jc w:val="center"/>
              <w:rPr>
                <w:rFonts w:eastAsia="Calibri" w:cstheme="minorHAnsi"/>
                <w:sz w:val="18"/>
                <w:szCs w:val="18"/>
              </w:rPr>
            </w:pPr>
          </w:p>
        </w:tc>
      </w:tr>
      <w:tr w:rsidR="005D32E9" w:rsidRPr="0088615C" w14:paraId="0890D637" w14:textId="77777777" w:rsidTr="00B541A0">
        <w:trPr>
          <w:jc w:val="center"/>
        </w:trPr>
        <w:tc>
          <w:tcPr>
            <w:tcW w:w="2700" w:type="pct"/>
          </w:tcPr>
          <w:p w14:paraId="229F6F30" w14:textId="77777777" w:rsidR="005D32E9" w:rsidRPr="0088615C" w:rsidRDefault="005D32E9" w:rsidP="004A2312">
            <w:pPr>
              <w:rPr>
                <w:rFonts w:eastAsia="Calibri" w:cstheme="minorHAnsi"/>
                <w:sz w:val="18"/>
                <w:szCs w:val="18"/>
              </w:rPr>
            </w:pPr>
            <w:r>
              <w:rPr>
                <w:rFonts w:eastAsia="Calibri" w:cstheme="minorHAnsi"/>
                <w:sz w:val="18"/>
                <w:szCs w:val="18"/>
              </w:rPr>
              <w:t>PAC Meeting Reports</w:t>
            </w:r>
          </w:p>
        </w:tc>
        <w:tc>
          <w:tcPr>
            <w:tcW w:w="1175" w:type="pct"/>
          </w:tcPr>
          <w:p w14:paraId="59793909" w14:textId="165B4EDB" w:rsidR="005D32E9" w:rsidRPr="0088615C" w:rsidRDefault="005D32E9" w:rsidP="004A2312">
            <w:pPr>
              <w:rPr>
                <w:rFonts w:eastAsia="Calibri" w:cstheme="minorHAnsi"/>
                <w:sz w:val="18"/>
                <w:szCs w:val="18"/>
              </w:rPr>
            </w:pPr>
            <w:r>
              <w:rPr>
                <w:rFonts w:eastAsia="Calibri" w:cstheme="minorHAnsi"/>
                <w:sz w:val="18"/>
                <w:szCs w:val="18"/>
              </w:rPr>
              <w:t>July 2017</w:t>
            </w:r>
          </w:p>
        </w:tc>
        <w:tc>
          <w:tcPr>
            <w:tcW w:w="333" w:type="pct"/>
            <w:gridSpan w:val="2"/>
          </w:tcPr>
          <w:p w14:paraId="1A8DFBBE" w14:textId="10782E0D" w:rsidR="005D32E9" w:rsidRPr="0088615C" w:rsidRDefault="005D32E9" w:rsidP="004A2312">
            <w:pPr>
              <w:jc w:val="center"/>
              <w:rPr>
                <w:rFonts w:eastAsia="Calibri" w:cstheme="minorHAnsi"/>
                <w:sz w:val="18"/>
                <w:szCs w:val="18"/>
              </w:rPr>
            </w:pPr>
            <w:r w:rsidRPr="007C28DE">
              <w:rPr>
                <w:rFonts w:eastAsia="Calibri" w:cstheme="minorHAnsi"/>
                <w:sz w:val="18"/>
                <w:szCs w:val="18"/>
              </w:rPr>
              <w:t>EN</w:t>
            </w:r>
          </w:p>
        </w:tc>
        <w:tc>
          <w:tcPr>
            <w:tcW w:w="792" w:type="pct"/>
          </w:tcPr>
          <w:p w14:paraId="53FF69F6" w14:textId="15630335" w:rsidR="005D32E9" w:rsidRPr="0088615C" w:rsidRDefault="005D32E9" w:rsidP="004A2312">
            <w:pPr>
              <w:jc w:val="center"/>
              <w:rPr>
                <w:rFonts w:eastAsia="Calibri" w:cstheme="minorHAnsi"/>
                <w:sz w:val="18"/>
                <w:szCs w:val="18"/>
              </w:rPr>
            </w:pPr>
            <w:r w:rsidRPr="00434A29">
              <w:rPr>
                <w:rFonts w:eastAsia="Calibri" w:cstheme="minorHAnsi"/>
                <w:sz w:val="18"/>
                <w:szCs w:val="18"/>
              </w:rPr>
              <w:t>UNDP CO</w:t>
            </w:r>
          </w:p>
        </w:tc>
      </w:tr>
      <w:tr w:rsidR="005D32E9" w:rsidRPr="0088615C" w14:paraId="61F08D36" w14:textId="77777777" w:rsidTr="00B541A0">
        <w:trPr>
          <w:jc w:val="center"/>
        </w:trPr>
        <w:tc>
          <w:tcPr>
            <w:tcW w:w="2700" w:type="pct"/>
          </w:tcPr>
          <w:p w14:paraId="60AE7C3B" w14:textId="77777777" w:rsidR="005D32E9" w:rsidRPr="0088615C" w:rsidRDefault="005D32E9" w:rsidP="004A2312">
            <w:pPr>
              <w:rPr>
                <w:rFonts w:eastAsia="Calibri" w:cstheme="minorHAnsi"/>
                <w:sz w:val="18"/>
                <w:szCs w:val="18"/>
              </w:rPr>
            </w:pPr>
            <w:r>
              <w:rPr>
                <w:rFonts w:eastAsia="Calibri" w:cstheme="minorHAnsi"/>
                <w:sz w:val="18"/>
                <w:szCs w:val="18"/>
              </w:rPr>
              <w:t>Technical WG on SLM Meetings</w:t>
            </w:r>
          </w:p>
        </w:tc>
        <w:tc>
          <w:tcPr>
            <w:tcW w:w="1175" w:type="pct"/>
          </w:tcPr>
          <w:p w14:paraId="20E0E06B" w14:textId="784CBD30" w:rsidR="005D32E9" w:rsidRPr="0088615C" w:rsidRDefault="005D32E9" w:rsidP="004A2312">
            <w:pPr>
              <w:rPr>
                <w:rFonts w:eastAsia="Calibri" w:cstheme="minorHAnsi"/>
                <w:sz w:val="18"/>
                <w:szCs w:val="18"/>
              </w:rPr>
            </w:pPr>
            <w:r>
              <w:rPr>
                <w:rFonts w:eastAsia="Calibri" w:cstheme="minorHAnsi"/>
                <w:sz w:val="18"/>
                <w:szCs w:val="18"/>
              </w:rPr>
              <w:t>Mtgs 1 &amp; 2, July 2017</w:t>
            </w:r>
          </w:p>
        </w:tc>
        <w:tc>
          <w:tcPr>
            <w:tcW w:w="333" w:type="pct"/>
            <w:gridSpan w:val="2"/>
          </w:tcPr>
          <w:p w14:paraId="6E0E1B72" w14:textId="6D8B5108" w:rsidR="005D32E9" w:rsidRPr="0088615C" w:rsidRDefault="005D32E9" w:rsidP="004A2312">
            <w:pPr>
              <w:jc w:val="center"/>
              <w:rPr>
                <w:rFonts w:eastAsia="Calibri" w:cstheme="minorHAnsi"/>
                <w:sz w:val="18"/>
                <w:szCs w:val="18"/>
              </w:rPr>
            </w:pPr>
            <w:r w:rsidRPr="007C28DE">
              <w:rPr>
                <w:rFonts w:eastAsia="Calibri" w:cstheme="minorHAnsi"/>
                <w:sz w:val="18"/>
                <w:szCs w:val="18"/>
              </w:rPr>
              <w:t>EN</w:t>
            </w:r>
          </w:p>
        </w:tc>
        <w:tc>
          <w:tcPr>
            <w:tcW w:w="792" w:type="pct"/>
          </w:tcPr>
          <w:p w14:paraId="2E3FD58F" w14:textId="127EBC68" w:rsidR="005D32E9" w:rsidRPr="0088615C" w:rsidRDefault="005D32E9" w:rsidP="004A2312">
            <w:pPr>
              <w:jc w:val="center"/>
              <w:rPr>
                <w:rFonts w:eastAsia="Calibri" w:cstheme="minorHAnsi"/>
                <w:sz w:val="18"/>
                <w:szCs w:val="18"/>
              </w:rPr>
            </w:pPr>
            <w:r w:rsidRPr="00434A29">
              <w:rPr>
                <w:rFonts w:eastAsia="Calibri" w:cstheme="minorHAnsi"/>
                <w:sz w:val="18"/>
                <w:szCs w:val="18"/>
              </w:rPr>
              <w:t>UNDP CO</w:t>
            </w:r>
          </w:p>
        </w:tc>
      </w:tr>
      <w:tr w:rsidR="005D32E9" w:rsidRPr="0088615C" w14:paraId="50C1C9D2" w14:textId="77777777" w:rsidTr="00B541A0">
        <w:trPr>
          <w:jc w:val="center"/>
        </w:trPr>
        <w:tc>
          <w:tcPr>
            <w:tcW w:w="4208" w:type="pct"/>
            <w:gridSpan w:val="4"/>
            <w:shd w:val="clear" w:color="auto" w:fill="BFBFBF"/>
          </w:tcPr>
          <w:p w14:paraId="43E3FDB6" w14:textId="77777777" w:rsidR="005D32E9" w:rsidRPr="0088615C" w:rsidRDefault="005D32E9" w:rsidP="00D829E8">
            <w:pPr>
              <w:jc w:val="center"/>
              <w:rPr>
                <w:rFonts w:eastAsia="Calibri" w:cstheme="minorHAnsi"/>
                <w:b/>
                <w:bCs/>
                <w:sz w:val="18"/>
                <w:szCs w:val="18"/>
              </w:rPr>
            </w:pPr>
            <w:r w:rsidRPr="0088615C">
              <w:rPr>
                <w:rFonts w:eastAsia="Calibri" w:cstheme="minorHAnsi"/>
                <w:b/>
                <w:bCs/>
                <w:sz w:val="18"/>
                <w:szCs w:val="18"/>
              </w:rPr>
              <w:t>Project Communications and Awareness Materials</w:t>
            </w:r>
            <w:r>
              <w:rPr>
                <w:rFonts w:eastAsia="Calibri" w:cstheme="minorHAnsi"/>
                <w:b/>
                <w:bCs/>
                <w:sz w:val="18"/>
                <w:szCs w:val="18"/>
              </w:rPr>
              <w:t xml:space="preserve"> (electronic copies)</w:t>
            </w:r>
          </w:p>
        </w:tc>
        <w:tc>
          <w:tcPr>
            <w:tcW w:w="792" w:type="pct"/>
            <w:shd w:val="clear" w:color="auto" w:fill="BFBFBF"/>
          </w:tcPr>
          <w:p w14:paraId="1C890CEE" w14:textId="77777777" w:rsidR="005D32E9" w:rsidRPr="0088615C" w:rsidRDefault="005D32E9" w:rsidP="00D829E8">
            <w:pPr>
              <w:jc w:val="center"/>
              <w:rPr>
                <w:rFonts w:eastAsia="Calibri" w:cstheme="minorHAnsi"/>
                <w:b/>
                <w:bCs/>
                <w:sz w:val="18"/>
                <w:szCs w:val="18"/>
              </w:rPr>
            </w:pPr>
          </w:p>
        </w:tc>
      </w:tr>
      <w:tr w:rsidR="005D32E9" w:rsidRPr="0088615C" w14:paraId="3E6DDD62" w14:textId="77777777" w:rsidTr="00B541A0">
        <w:trPr>
          <w:jc w:val="center"/>
        </w:trPr>
        <w:tc>
          <w:tcPr>
            <w:tcW w:w="2700" w:type="pct"/>
            <w:shd w:val="clear" w:color="auto" w:fill="auto"/>
          </w:tcPr>
          <w:p w14:paraId="00956B23" w14:textId="77777777" w:rsidR="005D32E9" w:rsidRPr="0088615C" w:rsidRDefault="005D32E9" w:rsidP="00D829E8">
            <w:pPr>
              <w:rPr>
                <w:rFonts w:eastAsia="Calibri" w:cstheme="minorHAnsi"/>
                <w:sz w:val="18"/>
                <w:szCs w:val="18"/>
                <w:highlight w:val="yellow"/>
              </w:rPr>
            </w:pPr>
            <w:r w:rsidRPr="006B31F5">
              <w:rPr>
                <w:rFonts w:eastAsia="Calibri" w:cstheme="minorHAnsi"/>
                <w:sz w:val="18"/>
                <w:szCs w:val="18"/>
              </w:rPr>
              <w:t>Samples of printed, electronic, website materials</w:t>
            </w:r>
          </w:p>
        </w:tc>
        <w:tc>
          <w:tcPr>
            <w:tcW w:w="1175" w:type="pct"/>
            <w:shd w:val="clear" w:color="auto" w:fill="auto"/>
          </w:tcPr>
          <w:p w14:paraId="7F3BC845" w14:textId="4BFCCFE2" w:rsidR="005D32E9" w:rsidRPr="0088615C" w:rsidRDefault="005D32E9" w:rsidP="00D829E8">
            <w:pPr>
              <w:rPr>
                <w:rFonts w:eastAsia="Calibri" w:cstheme="minorHAnsi"/>
                <w:sz w:val="18"/>
                <w:szCs w:val="18"/>
              </w:rPr>
            </w:pPr>
            <w:r>
              <w:rPr>
                <w:rFonts w:eastAsia="Calibri" w:cstheme="minorHAnsi"/>
                <w:sz w:val="18"/>
                <w:szCs w:val="18"/>
              </w:rPr>
              <w:t>None provided</w:t>
            </w:r>
          </w:p>
        </w:tc>
        <w:tc>
          <w:tcPr>
            <w:tcW w:w="333" w:type="pct"/>
            <w:gridSpan w:val="2"/>
            <w:shd w:val="clear" w:color="auto" w:fill="auto"/>
          </w:tcPr>
          <w:p w14:paraId="337F05DD" w14:textId="77777777" w:rsidR="005D32E9" w:rsidRPr="0088615C" w:rsidRDefault="005D32E9" w:rsidP="00D829E8">
            <w:pPr>
              <w:jc w:val="center"/>
              <w:rPr>
                <w:rFonts w:eastAsia="Calibri" w:cstheme="minorHAnsi"/>
                <w:sz w:val="18"/>
                <w:szCs w:val="18"/>
              </w:rPr>
            </w:pPr>
          </w:p>
        </w:tc>
        <w:tc>
          <w:tcPr>
            <w:tcW w:w="792" w:type="pct"/>
            <w:shd w:val="clear" w:color="auto" w:fill="auto"/>
          </w:tcPr>
          <w:p w14:paraId="2B10CBF9" w14:textId="77777777" w:rsidR="005D32E9" w:rsidRPr="0088615C" w:rsidRDefault="005D32E9" w:rsidP="00D829E8">
            <w:pPr>
              <w:jc w:val="center"/>
              <w:rPr>
                <w:rFonts w:eastAsia="Calibri" w:cstheme="minorHAnsi"/>
                <w:sz w:val="18"/>
                <w:szCs w:val="18"/>
              </w:rPr>
            </w:pPr>
          </w:p>
        </w:tc>
      </w:tr>
      <w:tr w:rsidR="005D32E9" w:rsidRPr="0088615C" w14:paraId="64B5381B" w14:textId="77777777" w:rsidTr="00B541A0">
        <w:trPr>
          <w:jc w:val="center"/>
        </w:trPr>
        <w:tc>
          <w:tcPr>
            <w:tcW w:w="2700" w:type="pct"/>
            <w:shd w:val="clear" w:color="auto" w:fill="auto"/>
          </w:tcPr>
          <w:p w14:paraId="0D5610EF" w14:textId="77777777" w:rsidR="005D32E9" w:rsidRPr="0088615C" w:rsidRDefault="005D32E9" w:rsidP="00D829E8">
            <w:pPr>
              <w:rPr>
                <w:rFonts w:eastAsia="Calibri" w:cstheme="minorHAnsi"/>
                <w:sz w:val="18"/>
                <w:szCs w:val="18"/>
                <w:highlight w:val="yellow"/>
              </w:rPr>
            </w:pPr>
            <w:r w:rsidRPr="006B31F5">
              <w:rPr>
                <w:rFonts w:eastAsia="Calibri" w:cstheme="minorHAnsi"/>
                <w:sz w:val="18"/>
                <w:szCs w:val="18"/>
              </w:rPr>
              <w:t>Data on relevant project website activity – e.g. number of unique visitors per month, number of page views, etc. over relevant time period, if available</w:t>
            </w:r>
          </w:p>
        </w:tc>
        <w:tc>
          <w:tcPr>
            <w:tcW w:w="1175" w:type="pct"/>
            <w:shd w:val="clear" w:color="auto" w:fill="auto"/>
          </w:tcPr>
          <w:p w14:paraId="39D459D8" w14:textId="57099020" w:rsidR="005D32E9" w:rsidRPr="0088615C" w:rsidRDefault="005D32E9" w:rsidP="00D829E8">
            <w:pPr>
              <w:rPr>
                <w:rFonts w:eastAsia="Calibri" w:cstheme="minorHAnsi"/>
                <w:sz w:val="18"/>
                <w:szCs w:val="18"/>
              </w:rPr>
            </w:pPr>
            <w:r>
              <w:rPr>
                <w:rFonts w:eastAsia="Calibri" w:cstheme="minorHAnsi"/>
                <w:sz w:val="18"/>
                <w:szCs w:val="18"/>
              </w:rPr>
              <w:t>None provided</w:t>
            </w:r>
          </w:p>
        </w:tc>
        <w:tc>
          <w:tcPr>
            <w:tcW w:w="333" w:type="pct"/>
            <w:gridSpan w:val="2"/>
            <w:shd w:val="clear" w:color="auto" w:fill="auto"/>
          </w:tcPr>
          <w:p w14:paraId="22879614" w14:textId="77777777" w:rsidR="005D32E9" w:rsidRPr="0088615C" w:rsidRDefault="005D32E9" w:rsidP="00D829E8">
            <w:pPr>
              <w:jc w:val="center"/>
              <w:rPr>
                <w:rFonts w:eastAsia="Calibri" w:cstheme="minorHAnsi"/>
                <w:sz w:val="18"/>
                <w:szCs w:val="18"/>
              </w:rPr>
            </w:pPr>
          </w:p>
        </w:tc>
        <w:tc>
          <w:tcPr>
            <w:tcW w:w="792" w:type="pct"/>
            <w:shd w:val="clear" w:color="auto" w:fill="auto"/>
          </w:tcPr>
          <w:p w14:paraId="4695323D" w14:textId="77777777" w:rsidR="005D32E9" w:rsidRPr="0088615C" w:rsidRDefault="005D32E9" w:rsidP="00D829E8">
            <w:pPr>
              <w:jc w:val="center"/>
              <w:rPr>
                <w:rFonts w:eastAsia="Calibri" w:cstheme="minorHAnsi"/>
                <w:sz w:val="18"/>
                <w:szCs w:val="18"/>
              </w:rPr>
            </w:pPr>
          </w:p>
        </w:tc>
      </w:tr>
      <w:tr w:rsidR="005D32E9" w:rsidRPr="0088615C" w14:paraId="4C66D708" w14:textId="77777777" w:rsidTr="00B541A0">
        <w:trPr>
          <w:jc w:val="center"/>
        </w:trPr>
        <w:tc>
          <w:tcPr>
            <w:tcW w:w="4208" w:type="pct"/>
            <w:gridSpan w:val="4"/>
            <w:shd w:val="clear" w:color="auto" w:fill="BFBFBF"/>
          </w:tcPr>
          <w:p w14:paraId="1BBBE35E" w14:textId="77777777" w:rsidR="005D32E9" w:rsidRPr="0088615C" w:rsidRDefault="005D32E9" w:rsidP="00D829E8">
            <w:pPr>
              <w:jc w:val="center"/>
              <w:rPr>
                <w:rFonts w:eastAsia="Calibri" w:cstheme="minorHAnsi"/>
                <w:b/>
                <w:bCs/>
                <w:sz w:val="18"/>
                <w:szCs w:val="18"/>
              </w:rPr>
            </w:pPr>
            <w:r w:rsidRPr="0088615C">
              <w:rPr>
                <w:rFonts w:eastAsia="Calibri" w:cstheme="minorHAnsi"/>
                <w:b/>
                <w:bCs/>
                <w:sz w:val="18"/>
                <w:szCs w:val="18"/>
              </w:rPr>
              <w:t>Project Technical Reports (</w:t>
            </w:r>
            <w:r>
              <w:rPr>
                <w:rFonts w:eastAsia="Calibri" w:cstheme="minorHAnsi"/>
                <w:b/>
                <w:bCs/>
                <w:sz w:val="18"/>
                <w:szCs w:val="18"/>
              </w:rPr>
              <w:t xml:space="preserve">electronic copies of </w:t>
            </w:r>
            <w:r w:rsidRPr="0088615C">
              <w:rPr>
                <w:rFonts w:eastAsia="Calibri" w:cstheme="minorHAnsi"/>
                <w:b/>
                <w:bCs/>
                <w:sz w:val="18"/>
                <w:szCs w:val="18"/>
              </w:rPr>
              <w:t>assessments, plans, guidelines, etc)</w:t>
            </w:r>
          </w:p>
        </w:tc>
        <w:tc>
          <w:tcPr>
            <w:tcW w:w="792" w:type="pct"/>
            <w:shd w:val="clear" w:color="auto" w:fill="BFBFBF"/>
          </w:tcPr>
          <w:p w14:paraId="120E5F33" w14:textId="77777777" w:rsidR="005D32E9" w:rsidRPr="0088615C" w:rsidRDefault="005D32E9" w:rsidP="00D829E8">
            <w:pPr>
              <w:jc w:val="center"/>
              <w:rPr>
                <w:rFonts w:eastAsia="Calibri" w:cstheme="minorHAnsi"/>
                <w:b/>
                <w:bCs/>
                <w:sz w:val="18"/>
                <w:szCs w:val="18"/>
              </w:rPr>
            </w:pPr>
          </w:p>
        </w:tc>
      </w:tr>
      <w:tr w:rsidR="005D32E9" w:rsidRPr="0088615C" w14:paraId="4C08733B" w14:textId="77777777" w:rsidTr="00B541A0">
        <w:trPr>
          <w:trHeight w:val="551"/>
          <w:jc w:val="center"/>
        </w:trPr>
        <w:tc>
          <w:tcPr>
            <w:tcW w:w="2700" w:type="pct"/>
          </w:tcPr>
          <w:p w14:paraId="58715174" w14:textId="77777777" w:rsidR="005D32E9" w:rsidRPr="0088615C" w:rsidRDefault="005D32E9" w:rsidP="00D829E8">
            <w:pPr>
              <w:rPr>
                <w:rFonts w:eastAsia="Calibri" w:cstheme="minorHAnsi"/>
                <w:sz w:val="18"/>
                <w:szCs w:val="18"/>
              </w:rPr>
            </w:pPr>
            <w:r>
              <w:rPr>
                <w:rFonts w:eastAsia="Calibri" w:cstheme="minorHAnsi"/>
                <w:sz w:val="18"/>
                <w:szCs w:val="18"/>
              </w:rPr>
              <w:t>Stakeholder Engagement Plan</w:t>
            </w:r>
          </w:p>
        </w:tc>
        <w:tc>
          <w:tcPr>
            <w:tcW w:w="1175" w:type="pct"/>
          </w:tcPr>
          <w:p w14:paraId="0E4EAFE0" w14:textId="6EBEFEB7" w:rsidR="005D32E9" w:rsidRPr="0088615C" w:rsidRDefault="005D32E9" w:rsidP="00D829E8">
            <w:pPr>
              <w:rPr>
                <w:rFonts w:eastAsia="Calibri" w:cstheme="minorHAnsi"/>
                <w:sz w:val="18"/>
                <w:szCs w:val="18"/>
              </w:rPr>
            </w:pPr>
            <w:r>
              <w:rPr>
                <w:rFonts w:eastAsia="Calibri" w:cstheme="minorHAnsi"/>
                <w:sz w:val="18"/>
                <w:szCs w:val="18"/>
              </w:rPr>
              <w:t>Not prepared</w:t>
            </w:r>
          </w:p>
        </w:tc>
        <w:tc>
          <w:tcPr>
            <w:tcW w:w="333" w:type="pct"/>
            <w:gridSpan w:val="2"/>
          </w:tcPr>
          <w:p w14:paraId="7BBDEAF4" w14:textId="77777777" w:rsidR="005D32E9" w:rsidRPr="0088615C" w:rsidRDefault="005D32E9" w:rsidP="00D829E8">
            <w:pPr>
              <w:jc w:val="center"/>
              <w:rPr>
                <w:rFonts w:eastAsia="Calibri" w:cstheme="minorHAnsi"/>
                <w:sz w:val="18"/>
                <w:szCs w:val="18"/>
              </w:rPr>
            </w:pPr>
          </w:p>
        </w:tc>
        <w:tc>
          <w:tcPr>
            <w:tcW w:w="792" w:type="pct"/>
          </w:tcPr>
          <w:p w14:paraId="3FEB96E4" w14:textId="60342928" w:rsidR="005D32E9" w:rsidRPr="0088615C" w:rsidRDefault="005D32E9" w:rsidP="00D829E8">
            <w:pPr>
              <w:jc w:val="center"/>
              <w:rPr>
                <w:rFonts w:eastAsia="Calibri" w:cstheme="minorHAnsi"/>
                <w:sz w:val="18"/>
                <w:szCs w:val="18"/>
              </w:rPr>
            </w:pPr>
          </w:p>
        </w:tc>
      </w:tr>
      <w:tr w:rsidR="005D32E9" w:rsidRPr="0088615C" w14:paraId="22436B68" w14:textId="77777777" w:rsidTr="00B541A0">
        <w:trPr>
          <w:trHeight w:val="551"/>
          <w:jc w:val="center"/>
        </w:trPr>
        <w:tc>
          <w:tcPr>
            <w:tcW w:w="2700" w:type="pct"/>
          </w:tcPr>
          <w:p w14:paraId="68E72EA8" w14:textId="77777777" w:rsidR="005D32E9" w:rsidRDefault="005D32E9" w:rsidP="00D829E8">
            <w:pPr>
              <w:rPr>
                <w:rFonts w:eastAsia="Calibri" w:cstheme="minorHAnsi"/>
                <w:sz w:val="18"/>
                <w:szCs w:val="18"/>
              </w:rPr>
            </w:pPr>
            <w:r>
              <w:rPr>
                <w:rFonts w:eastAsia="Calibri" w:cstheme="minorHAnsi"/>
                <w:sz w:val="18"/>
                <w:szCs w:val="18"/>
              </w:rPr>
              <w:t>Records of Stakeholder Consultations</w:t>
            </w:r>
          </w:p>
        </w:tc>
        <w:tc>
          <w:tcPr>
            <w:tcW w:w="1175" w:type="pct"/>
          </w:tcPr>
          <w:p w14:paraId="07F5D740" w14:textId="12563B24" w:rsidR="005D32E9" w:rsidRPr="0088615C" w:rsidRDefault="005D32E9" w:rsidP="00D829E8">
            <w:pPr>
              <w:rPr>
                <w:rFonts w:eastAsia="Calibri" w:cstheme="minorHAnsi"/>
                <w:sz w:val="18"/>
                <w:szCs w:val="18"/>
              </w:rPr>
            </w:pPr>
            <w:r>
              <w:rPr>
                <w:rFonts w:eastAsia="Calibri" w:cstheme="minorHAnsi"/>
                <w:sz w:val="18"/>
                <w:szCs w:val="18"/>
              </w:rPr>
              <w:t xml:space="preserve">JNP-BBWR WG meeting 23June2017; PA Heads of Agreement consultations Nov 2017; </w:t>
            </w:r>
          </w:p>
        </w:tc>
        <w:tc>
          <w:tcPr>
            <w:tcW w:w="333" w:type="pct"/>
            <w:gridSpan w:val="2"/>
          </w:tcPr>
          <w:p w14:paraId="7D4F5B28" w14:textId="025EBB3E" w:rsidR="005D32E9" w:rsidRPr="0088615C" w:rsidRDefault="005D32E9" w:rsidP="00D829E8">
            <w:pPr>
              <w:jc w:val="center"/>
              <w:rPr>
                <w:rFonts w:eastAsia="Calibri" w:cstheme="minorHAnsi"/>
                <w:sz w:val="18"/>
                <w:szCs w:val="18"/>
              </w:rPr>
            </w:pPr>
            <w:r>
              <w:rPr>
                <w:rFonts w:eastAsia="Calibri" w:cstheme="minorHAnsi"/>
                <w:sz w:val="18"/>
                <w:szCs w:val="18"/>
              </w:rPr>
              <w:t>EN</w:t>
            </w:r>
          </w:p>
        </w:tc>
        <w:tc>
          <w:tcPr>
            <w:tcW w:w="792" w:type="pct"/>
          </w:tcPr>
          <w:p w14:paraId="6869147A" w14:textId="77777777" w:rsidR="005D32E9" w:rsidRPr="0088615C" w:rsidRDefault="005D32E9" w:rsidP="00D829E8">
            <w:pPr>
              <w:jc w:val="center"/>
              <w:rPr>
                <w:rFonts w:eastAsia="Calibri" w:cstheme="minorHAnsi"/>
                <w:sz w:val="18"/>
                <w:szCs w:val="18"/>
              </w:rPr>
            </w:pPr>
            <w:r w:rsidRPr="009E24AB">
              <w:rPr>
                <w:rFonts w:eastAsia="Calibri" w:cstheme="minorHAnsi"/>
                <w:sz w:val="18"/>
                <w:szCs w:val="18"/>
              </w:rPr>
              <w:t>UNDP CO</w:t>
            </w:r>
          </w:p>
        </w:tc>
      </w:tr>
      <w:tr w:rsidR="005D32E9" w:rsidRPr="0088615C" w14:paraId="2E62DD10" w14:textId="77777777" w:rsidTr="00B541A0">
        <w:trPr>
          <w:trHeight w:val="551"/>
          <w:jc w:val="center"/>
        </w:trPr>
        <w:tc>
          <w:tcPr>
            <w:tcW w:w="2700" w:type="pct"/>
          </w:tcPr>
          <w:p w14:paraId="2C03FC6A" w14:textId="77777777" w:rsidR="005D32E9" w:rsidRPr="0088615C" w:rsidRDefault="005D32E9" w:rsidP="00D829E8">
            <w:pPr>
              <w:rPr>
                <w:rFonts w:eastAsia="Calibri" w:cstheme="minorHAnsi"/>
                <w:sz w:val="18"/>
                <w:szCs w:val="18"/>
              </w:rPr>
            </w:pPr>
            <w:r w:rsidRPr="0088615C">
              <w:rPr>
                <w:rFonts w:eastAsia="Calibri" w:cstheme="minorHAnsi"/>
                <w:sz w:val="18"/>
                <w:szCs w:val="18"/>
              </w:rPr>
              <w:t>Ecological survey report(s) (Output 1.1)</w:t>
            </w:r>
          </w:p>
        </w:tc>
        <w:tc>
          <w:tcPr>
            <w:tcW w:w="1175" w:type="pct"/>
          </w:tcPr>
          <w:p w14:paraId="2FF73099" w14:textId="767B0FF1" w:rsidR="005D32E9" w:rsidRPr="0088615C" w:rsidRDefault="005D32E9" w:rsidP="00D829E8">
            <w:pPr>
              <w:rPr>
                <w:rFonts w:eastAsia="Calibri" w:cstheme="minorHAnsi"/>
                <w:sz w:val="18"/>
                <w:szCs w:val="18"/>
              </w:rPr>
            </w:pPr>
            <w:r>
              <w:rPr>
                <w:rFonts w:eastAsia="Calibri" w:cstheme="minorHAnsi"/>
                <w:sz w:val="18"/>
                <w:szCs w:val="18"/>
              </w:rPr>
              <w:t xml:space="preserve">First Survey 22Aug2017 </w:t>
            </w:r>
            <w:r w:rsidR="00A346EF">
              <w:rPr>
                <w:rFonts w:eastAsia="Calibri" w:cstheme="minorHAnsi"/>
                <w:sz w:val="18"/>
                <w:szCs w:val="18"/>
              </w:rPr>
              <w:t>See PoWPA Action Plan Annexes for final results</w:t>
            </w:r>
          </w:p>
        </w:tc>
        <w:tc>
          <w:tcPr>
            <w:tcW w:w="333" w:type="pct"/>
            <w:gridSpan w:val="2"/>
          </w:tcPr>
          <w:p w14:paraId="39101900" w14:textId="02AA5C08" w:rsidR="005D32E9" w:rsidRPr="0088615C" w:rsidRDefault="005D32E9" w:rsidP="00D829E8">
            <w:pPr>
              <w:jc w:val="center"/>
              <w:rPr>
                <w:rFonts w:eastAsia="Calibri" w:cstheme="minorHAnsi"/>
                <w:sz w:val="18"/>
                <w:szCs w:val="18"/>
              </w:rPr>
            </w:pPr>
            <w:r>
              <w:rPr>
                <w:rFonts w:eastAsia="Calibri" w:cstheme="minorHAnsi"/>
                <w:sz w:val="18"/>
                <w:szCs w:val="18"/>
              </w:rPr>
              <w:t>EN</w:t>
            </w:r>
          </w:p>
        </w:tc>
        <w:tc>
          <w:tcPr>
            <w:tcW w:w="792" w:type="pct"/>
          </w:tcPr>
          <w:p w14:paraId="399BF06A" w14:textId="0B3F63E4" w:rsidR="005D32E9" w:rsidRPr="0088615C" w:rsidRDefault="005D32E9" w:rsidP="00D829E8">
            <w:pPr>
              <w:jc w:val="center"/>
              <w:rPr>
                <w:rFonts w:eastAsia="Calibri" w:cstheme="minorHAnsi"/>
                <w:sz w:val="18"/>
                <w:szCs w:val="18"/>
              </w:rPr>
            </w:pPr>
            <w:r w:rsidRPr="009E24AB">
              <w:rPr>
                <w:rFonts w:eastAsia="Calibri" w:cstheme="minorHAnsi"/>
                <w:sz w:val="18"/>
                <w:szCs w:val="18"/>
              </w:rPr>
              <w:t>UNDP CO</w:t>
            </w:r>
          </w:p>
        </w:tc>
      </w:tr>
      <w:tr w:rsidR="005D32E9" w:rsidRPr="0088615C" w14:paraId="4E8E0F43" w14:textId="77777777" w:rsidTr="00B541A0">
        <w:trPr>
          <w:jc w:val="center"/>
        </w:trPr>
        <w:tc>
          <w:tcPr>
            <w:tcW w:w="2700" w:type="pct"/>
          </w:tcPr>
          <w:p w14:paraId="19966D25" w14:textId="77777777" w:rsidR="005D32E9" w:rsidRPr="0088615C" w:rsidRDefault="005D32E9" w:rsidP="00D829E8">
            <w:pPr>
              <w:rPr>
                <w:rFonts w:eastAsia="Calibri" w:cstheme="minorHAnsi"/>
                <w:sz w:val="18"/>
                <w:szCs w:val="18"/>
              </w:rPr>
            </w:pPr>
            <w:r w:rsidRPr="0088615C">
              <w:rPr>
                <w:rFonts w:eastAsia="Calibri" w:cstheme="minorHAnsi"/>
                <w:sz w:val="18"/>
                <w:szCs w:val="18"/>
              </w:rPr>
              <w:t>Gambia PA Programme of Work and Action Plan (Output 1.1)</w:t>
            </w:r>
          </w:p>
        </w:tc>
        <w:tc>
          <w:tcPr>
            <w:tcW w:w="1175" w:type="pct"/>
          </w:tcPr>
          <w:p w14:paraId="3AE5DF56" w14:textId="77777777" w:rsidR="005D32E9" w:rsidRPr="0088615C" w:rsidRDefault="005D32E9" w:rsidP="00D829E8">
            <w:pPr>
              <w:rPr>
                <w:rFonts w:eastAsia="Calibri" w:cstheme="minorHAnsi"/>
                <w:sz w:val="18"/>
                <w:szCs w:val="18"/>
                <w:highlight w:val="yellow"/>
              </w:rPr>
            </w:pPr>
            <w:r w:rsidRPr="00254200">
              <w:rPr>
                <w:rFonts w:eastAsia="Calibri" w:cstheme="minorHAnsi"/>
                <w:sz w:val="18"/>
                <w:szCs w:val="18"/>
              </w:rPr>
              <w:t>PoWPA 2018</w:t>
            </w:r>
          </w:p>
        </w:tc>
        <w:tc>
          <w:tcPr>
            <w:tcW w:w="333" w:type="pct"/>
            <w:gridSpan w:val="2"/>
          </w:tcPr>
          <w:p w14:paraId="1FB5B73E" w14:textId="77777777" w:rsidR="005D32E9" w:rsidRPr="0088615C" w:rsidRDefault="005D32E9" w:rsidP="00D829E8">
            <w:pPr>
              <w:jc w:val="center"/>
              <w:rPr>
                <w:rFonts w:eastAsia="Calibri" w:cstheme="minorHAnsi"/>
                <w:sz w:val="18"/>
                <w:szCs w:val="18"/>
                <w:highlight w:val="yellow"/>
              </w:rPr>
            </w:pPr>
          </w:p>
        </w:tc>
        <w:tc>
          <w:tcPr>
            <w:tcW w:w="792" w:type="pct"/>
          </w:tcPr>
          <w:p w14:paraId="19438690" w14:textId="77777777" w:rsidR="005D32E9" w:rsidRPr="0088615C" w:rsidRDefault="005D32E9" w:rsidP="00D829E8">
            <w:pPr>
              <w:jc w:val="center"/>
              <w:rPr>
                <w:rFonts w:eastAsia="Calibri" w:cstheme="minorHAnsi"/>
                <w:sz w:val="18"/>
                <w:szCs w:val="18"/>
                <w:highlight w:val="yellow"/>
              </w:rPr>
            </w:pPr>
          </w:p>
        </w:tc>
      </w:tr>
      <w:tr w:rsidR="005D32E9" w:rsidRPr="0088615C" w14:paraId="50E55D7D" w14:textId="77777777" w:rsidTr="00B541A0">
        <w:trPr>
          <w:jc w:val="center"/>
        </w:trPr>
        <w:tc>
          <w:tcPr>
            <w:tcW w:w="2700" w:type="pct"/>
          </w:tcPr>
          <w:p w14:paraId="1AFB4D4E" w14:textId="77777777" w:rsidR="005D32E9" w:rsidRPr="0088615C" w:rsidRDefault="005D32E9" w:rsidP="00D829E8">
            <w:pPr>
              <w:rPr>
                <w:rFonts w:eastAsia="Calibri" w:cstheme="minorHAnsi"/>
                <w:sz w:val="18"/>
                <w:szCs w:val="18"/>
              </w:rPr>
            </w:pPr>
            <w:r w:rsidRPr="0088615C">
              <w:rPr>
                <w:rFonts w:eastAsia="Calibri" w:cstheme="minorHAnsi"/>
                <w:sz w:val="18"/>
                <w:szCs w:val="18"/>
              </w:rPr>
              <w:t>Reports on cadastral surveys of project sites (Output 1.2)</w:t>
            </w:r>
          </w:p>
        </w:tc>
        <w:tc>
          <w:tcPr>
            <w:tcW w:w="1175" w:type="pct"/>
          </w:tcPr>
          <w:p w14:paraId="35D15D7D" w14:textId="1C713222" w:rsidR="005D32E9" w:rsidRPr="0088615C" w:rsidRDefault="005D32E9" w:rsidP="00D829E8">
            <w:pPr>
              <w:rPr>
                <w:rFonts w:eastAsia="Calibri" w:cstheme="minorHAnsi"/>
                <w:sz w:val="18"/>
                <w:szCs w:val="18"/>
                <w:highlight w:val="yellow"/>
              </w:rPr>
            </w:pPr>
            <w:r w:rsidRPr="008567EB">
              <w:rPr>
                <w:rFonts w:eastAsia="Calibri" w:cstheme="minorHAnsi"/>
                <w:sz w:val="18"/>
                <w:szCs w:val="18"/>
              </w:rPr>
              <w:t>BBWR</w:t>
            </w:r>
            <w:r>
              <w:rPr>
                <w:rFonts w:eastAsia="Calibri" w:cstheme="minorHAnsi"/>
                <w:sz w:val="18"/>
                <w:szCs w:val="18"/>
              </w:rPr>
              <w:t xml:space="preserve">, </w:t>
            </w:r>
            <w:r w:rsidRPr="008567EB">
              <w:rPr>
                <w:rFonts w:eastAsia="Calibri" w:cstheme="minorHAnsi"/>
                <w:sz w:val="18"/>
                <w:szCs w:val="18"/>
              </w:rPr>
              <w:t>JNP</w:t>
            </w:r>
            <w:r>
              <w:rPr>
                <w:rFonts w:eastAsia="Calibri" w:cstheme="minorHAnsi"/>
                <w:sz w:val="18"/>
                <w:szCs w:val="18"/>
              </w:rPr>
              <w:t>, KWNP</w:t>
            </w:r>
            <w:r w:rsidRPr="008567EB">
              <w:rPr>
                <w:rFonts w:eastAsia="Calibri" w:cstheme="minorHAnsi"/>
                <w:sz w:val="18"/>
                <w:szCs w:val="18"/>
              </w:rPr>
              <w:t xml:space="preserve"> 12Oct2017</w:t>
            </w:r>
          </w:p>
        </w:tc>
        <w:tc>
          <w:tcPr>
            <w:tcW w:w="333" w:type="pct"/>
            <w:gridSpan w:val="2"/>
          </w:tcPr>
          <w:p w14:paraId="3BFC4812" w14:textId="77777777" w:rsidR="005D32E9" w:rsidRPr="0088615C" w:rsidRDefault="005D32E9" w:rsidP="00D829E8">
            <w:pPr>
              <w:jc w:val="center"/>
              <w:rPr>
                <w:rFonts w:eastAsia="Calibri" w:cstheme="minorHAnsi"/>
                <w:sz w:val="18"/>
                <w:szCs w:val="18"/>
                <w:highlight w:val="yellow"/>
              </w:rPr>
            </w:pPr>
          </w:p>
        </w:tc>
        <w:tc>
          <w:tcPr>
            <w:tcW w:w="792" w:type="pct"/>
          </w:tcPr>
          <w:p w14:paraId="5865B533" w14:textId="77777777" w:rsidR="005D32E9" w:rsidRPr="0088615C" w:rsidRDefault="005D32E9" w:rsidP="00D829E8">
            <w:pPr>
              <w:jc w:val="center"/>
              <w:rPr>
                <w:rFonts w:eastAsia="Calibri" w:cstheme="minorHAnsi"/>
                <w:sz w:val="18"/>
                <w:szCs w:val="18"/>
                <w:highlight w:val="yellow"/>
              </w:rPr>
            </w:pPr>
          </w:p>
        </w:tc>
      </w:tr>
      <w:tr w:rsidR="005D32E9" w:rsidRPr="0088615C" w14:paraId="701E5684" w14:textId="77777777" w:rsidTr="00B541A0">
        <w:trPr>
          <w:trHeight w:val="539"/>
          <w:jc w:val="center"/>
        </w:trPr>
        <w:tc>
          <w:tcPr>
            <w:tcW w:w="2700" w:type="pct"/>
          </w:tcPr>
          <w:p w14:paraId="614FFBB9" w14:textId="77777777" w:rsidR="005D32E9" w:rsidRPr="0088615C" w:rsidRDefault="005D32E9" w:rsidP="00D829E8">
            <w:pPr>
              <w:rPr>
                <w:rFonts w:eastAsia="Calibri" w:cstheme="minorHAnsi"/>
                <w:sz w:val="18"/>
                <w:szCs w:val="18"/>
              </w:rPr>
            </w:pPr>
            <w:r w:rsidRPr="0088615C">
              <w:rPr>
                <w:rFonts w:eastAsia="Calibri" w:cstheme="minorHAnsi"/>
                <w:sz w:val="18"/>
                <w:szCs w:val="18"/>
              </w:rPr>
              <w:t>Decrees / legal instruments for gazettement of modifications to JNP and KWNP (Output 1.2)</w:t>
            </w:r>
          </w:p>
        </w:tc>
        <w:tc>
          <w:tcPr>
            <w:tcW w:w="1175" w:type="pct"/>
            <w:shd w:val="clear" w:color="auto" w:fill="auto"/>
          </w:tcPr>
          <w:p w14:paraId="5478D9F2" w14:textId="7A1A06E1" w:rsidR="005D32E9" w:rsidRPr="0088615C" w:rsidRDefault="005D32E9" w:rsidP="00D829E8">
            <w:pPr>
              <w:rPr>
                <w:rFonts w:eastAsia="Calibri" w:cstheme="minorHAnsi"/>
                <w:sz w:val="18"/>
                <w:szCs w:val="18"/>
                <w:highlight w:val="yellow"/>
              </w:rPr>
            </w:pPr>
            <w:r w:rsidRPr="00436569">
              <w:rPr>
                <w:rFonts w:eastAsia="Calibri" w:cstheme="minorHAnsi"/>
                <w:sz w:val="18"/>
                <w:szCs w:val="18"/>
              </w:rPr>
              <w:t>Gazettement not completed</w:t>
            </w:r>
          </w:p>
        </w:tc>
        <w:tc>
          <w:tcPr>
            <w:tcW w:w="333" w:type="pct"/>
            <w:gridSpan w:val="2"/>
          </w:tcPr>
          <w:p w14:paraId="3B4E0EC7" w14:textId="77777777" w:rsidR="005D32E9" w:rsidRPr="0088615C" w:rsidRDefault="005D32E9" w:rsidP="00D829E8">
            <w:pPr>
              <w:jc w:val="center"/>
              <w:rPr>
                <w:rFonts w:eastAsia="Calibri" w:cstheme="minorHAnsi"/>
                <w:sz w:val="18"/>
                <w:szCs w:val="18"/>
                <w:highlight w:val="yellow"/>
              </w:rPr>
            </w:pPr>
          </w:p>
        </w:tc>
        <w:tc>
          <w:tcPr>
            <w:tcW w:w="792" w:type="pct"/>
          </w:tcPr>
          <w:p w14:paraId="3C99B76B" w14:textId="77777777" w:rsidR="005D32E9" w:rsidRPr="0088615C" w:rsidRDefault="005D32E9" w:rsidP="00D829E8">
            <w:pPr>
              <w:jc w:val="center"/>
              <w:rPr>
                <w:rFonts w:eastAsia="Calibri" w:cstheme="minorHAnsi"/>
                <w:sz w:val="18"/>
                <w:szCs w:val="18"/>
                <w:highlight w:val="yellow"/>
              </w:rPr>
            </w:pPr>
          </w:p>
        </w:tc>
      </w:tr>
      <w:tr w:rsidR="005D32E9" w:rsidRPr="0088615C" w14:paraId="67F5AEED" w14:textId="77777777" w:rsidTr="00B541A0">
        <w:trPr>
          <w:jc w:val="center"/>
        </w:trPr>
        <w:tc>
          <w:tcPr>
            <w:tcW w:w="2700" w:type="pct"/>
          </w:tcPr>
          <w:p w14:paraId="673DC96B" w14:textId="77777777" w:rsidR="005D32E9" w:rsidRPr="0088615C" w:rsidRDefault="005D32E9" w:rsidP="00D829E8">
            <w:pPr>
              <w:rPr>
                <w:rFonts w:eastAsia="Calibri" w:cstheme="minorHAnsi"/>
                <w:sz w:val="18"/>
                <w:szCs w:val="18"/>
              </w:rPr>
            </w:pPr>
            <w:r w:rsidRPr="0088615C">
              <w:rPr>
                <w:rFonts w:eastAsia="Calibri" w:cstheme="minorHAnsi"/>
                <w:sz w:val="18"/>
                <w:szCs w:val="18"/>
              </w:rPr>
              <w:t>Capacity development, training  and equipment procurement plans and reports (Output 2.1)</w:t>
            </w:r>
          </w:p>
        </w:tc>
        <w:tc>
          <w:tcPr>
            <w:tcW w:w="1175" w:type="pct"/>
          </w:tcPr>
          <w:p w14:paraId="4864EC6E" w14:textId="77777777" w:rsidR="005D32E9" w:rsidRPr="0088615C" w:rsidRDefault="005D32E9" w:rsidP="00D829E8">
            <w:pPr>
              <w:rPr>
                <w:rFonts w:eastAsia="Calibri" w:cstheme="minorHAnsi"/>
                <w:sz w:val="18"/>
                <w:szCs w:val="18"/>
                <w:highlight w:val="yellow"/>
              </w:rPr>
            </w:pPr>
            <w:r w:rsidRPr="00BF4809">
              <w:rPr>
                <w:rFonts w:eastAsia="Calibri" w:cstheme="minorHAnsi"/>
                <w:sz w:val="18"/>
                <w:szCs w:val="18"/>
              </w:rPr>
              <w:t xml:space="preserve">Various </w:t>
            </w:r>
            <w:r>
              <w:rPr>
                <w:rFonts w:eastAsia="Calibri" w:cstheme="minorHAnsi"/>
                <w:sz w:val="18"/>
                <w:szCs w:val="18"/>
              </w:rPr>
              <w:t xml:space="preserve">training and </w:t>
            </w:r>
            <w:r w:rsidRPr="00BF4809">
              <w:rPr>
                <w:rFonts w:eastAsia="Calibri" w:cstheme="minorHAnsi"/>
                <w:sz w:val="18"/>
                <w:szCs w:val="18"/>
              </w:rPr>
              <w:t>workshop reports</w:t>
            </w:r>
          </w:p>
        </w:tc>
        <w:tc>
          <w:tcPr>
            <w:tcW w:w="333" w:type="pct"/>
            <w:gridSpan w:val="2"/>
          </w:tcPr>
          <w:p w14:paraId="62CF1AA4" w14:textId="77777777" w:rsidR="005D32E9" w:rsidRPr="0088615C" w:rsidRDefault="005D32E9" w:rsidP="00D829E8">
            <w:pPr>
              <w:jc w:val="center"/>
              <w:rPr>
                <w:rFonts w:eastAsia="Calibri" w:cstheme="minorHAnsi"/>
                <w:sz w:val="18"/>
                <w:szCs w:val="18"/>
                <w:highlight w:val="yellow"/>
              </w:rPr>
            </w:pPr>
          </w:p>
        </w:tc>
        <w:tc>
          <w:tcPr>
            <w:tcW w:w="792" w:type="pct"/>
          </w:tcPr>
          <w:p w14:paraId="3E3DE7E2" w14:textId="77777777" w:rsidR="005D32E9" w:rsidRPr="0088615C" w:rsidRDefault="005D32E9" w:rsidP="00D829E8">
            <w:pPr>
              <w:jc w:val="center"/>
              <w:rPr>
                <w:rFonts w:eastAsia="Calibri" w:cstheme="minorHAnsi"/>
                <w:sz w:val="18"/>
                <w:szCs w:val="18"/>
                <w:highlight w:val="yellow"/>
              </w:rPr>
            </w:pPr>
          </w:p>
        </w:tc>
      </w:tr>
      <w:tr w:rsidR="005D32E9" w:rsidRPr="0088615C" w14:paraId="0AD352CB" w14:textId="77777777" w:rsidTr="00B541A0">
        <w:trPr>
          <w:jc w:val="center"/>
        </w:trPr>
        <w:tc>
          <w:tcPr>
            <w:tcW w:w="2700" w:type="pct"/>
          </w:tcPr>
          <w:p w14:paraId="01CE979B" w14:textId="77777777" w:rsidR="005D32E9" w:rsidRPr="0088615C" w:rsidRDefault="005D32E9" w:rsidP="00D829E8">
            <w:pPr>
              <w:rPr>
                <w:rFonts w:eastAsia="Calibri" w:cstheme="minorHAnsi"/>
                <w:sz w:val="18"/>
                <w:szCs w:val="18"/>
              </w:rPr>
            </w:pPr>
            <w:r w:rsidRPr="0088615C">
              <w:rPr>
                <w:rFonts w:eastAsia="Calibri" w:cstheme="minorHAnsi"/>
                <w:sz w:val="18"/>
                <w:szCs w:val="18"/>
              </w:rPr>
              <w:t xml:space="preserve">Management plans for project sites (Output 2.1) </w:t>
            </w:r>
          </w:p>
        </w:tc>
        <w:tc>
          <w:tcPr>
            <w:tcW w:w="1175" w:type="pct"/>
          </w:tcPr>
          <w:p w14:paraId="6D9AD2BF" w14:textId="6EF31F88" w:rsidR="005D32E9" w:rsidRPr="003401ED" w:rsidRDefault="005D32E9" w:rsidP="00D829E8">
            <w:pPr>
              <w:rPr>
                <w:rFonts w:eastAsia="Calibri" w:cstheme="minorHAnsi"/>
                <w:sz w:val="18"/>
                <w:szCs w:val="18"/>
              </w:rPr>
            </w:pPr>
            <w:r>
              <w:rPr>
                <w:rFonts w:eastAsia="Calibri" w:cstheme="minorHAnsi"/>
                <w:sz w:val="18"/>
                <w:szCs w:val="18"/>
              </w:rPr>
              <w:t>JNP and KWNP management plans; BBWR in draft only (not seen)</w:t>
            </w:r>
          </w:p>
        </w:tc>
        <w:tc>
          <w:tcPr>
            <w:tcW w:w="333" w:type="pct"/>
            <w:gridSpan w:val="2"/>
          </w:tcPr>
          <w:p w14:paraId="6793E77E" w14:textId="67FE5669" w:rsidR="005D32E9" w:rsidRPr="003401ED" w:rsidRDefault="005D32E9" w:rsidP="00D829E8">
            <w:pPr>
              <w:jc w:val="center"/>
              <w:rPr>
                <w:rFonts w:eastAsia="Calibri" w:cstheme="minorHAnsi"/>
                <w:sz w:val="18"/>
                <w:szCs w:val="18"/>
              </w:rPr>
            </w:pPr>
            <w:r>
              <w:rPr>
                <w:rFonts w:eastAsia="Calibri" w:cstheme="minorHAnsi"/>
                <w:sz w:val="18"/>
                <w:szCs w:val="18"/>
              </w:rPr>
              <w:t>EN</w:t>
            </w:r>
          </w:p>
        </w:tc>
        <w:tc>
          <w:tcPr>
            <w:tcW w:w="792" w:type="pct"/>
          </w:tcPr>
          <w:p w14:paraId="3024B227" w14:textId="2F0F490B" w:rsidR="005D32E9" w:rsidRPr="0088615C" w:rsidRDefault="005D32E9" w:rsidP="00D829E8">
            <w:pPr>
              <w:jc w:val="center"/>
              <w:rPr>
                <w:rFonts w:eastAsia="Calibri" w:cstheme="minorHAnsi"/>
                <w:sz w:val="18"/>
                <w:szCs w:val="18"/>
                <w:highlight w:val="yellow"/>
              </w:rPr>
            </w:pPr>
            <w:r w:rsidRPr="00575F3F">
              <w:rPr>
                <w:rFonts w:eastAsia="Calibri" w:cstheme="minorHAnsi"/>
                <w:sz w:val="18"/>
                <w:szCs w:val="18"/>
              </w:rPr>
              <w:t>UNDP CO</w:t>
            </w:r>
          </w:p>
        </w:tc>
      </w:tr>
      <w:tr w:rsidR="005D32E9" w:rsidRPr="0088615C" w14:paraId="374A5172" w14:textId="77777777" w:rsidTr="00B541A0">
        <w:trPr>
          <w:jc w:val="center"/>
        </w:trPr>
        <w:tc>
          <w:tcPr>
            <w:tcW w:w="2700" w:type="pct"/>
          </w:tcPr>
          <w:p w14:paraId="145E63E5" w14:textId="77777777" w:rsidR="005D32E9" w:rsidRPr="0088615C" w:rsidRDefault="005D32E9" w:rsidP="00D829E8">
            <w:pPr>
              <w:rPr>
                <w:rFonts w:eastAsia="Calibri" w:cstheme="minorHAnsi"/>
                <w:sz w:val="18"/>
                <w:szCs w:val="18"/>
              </w:rPr>
            </w:pPr>
            <w:r w:rsidRPr="0088615C">
              <w:rPr>
                <w:rFonts w:eastAsia="Calibri" w:cstheme="minorHAnsi"/>
                <w:sz w:val="18"/>
                <w:szCs w:val="18"/>
              </w:rPr>
              <w:t>Regulations for co-management, protection and sustainable use for project sites (Output 2.1)</w:t>
            </w:r>
          </w:p>
        </w:tc>
        <w:tc>
          <w:tcPr>
            <w:tcW w:w="1175" w:type="pct"/>
          </w:tcPr>
          <w:p w14:paraId="042B0EB4" w14:textId="43EF93B2" w:rsidR="005D32E9" w:rsidRPr="001C46C2" w:rsidRDefault="005D32E9" w:rsidP="00D829E8">
            <w:pPr>
              <w:rPr>
                <w:rFonts w:eastAsia="Calibri" w:cstheme="minorHAnsi"/>
                <w:sz w:val="18"/>
                <w:szCs w:val="18"/>
              </w:rPr>
            </w:pPr>
            <w:r w:rsidRPr="001C46C2">
              <w:rPr>
                <w:rFonts w:eastAsia="Calibri" w:cstheme="minorHAnsi"/>
                <w:sz w:val="18"/>
                <w:szCs w:val="18"/>
              </w:rPr>
              <w:t>Not provided</w:t>
            </w:r>
          </w:p>
        </w:tc>
        <w:tc>
          <w:tcPr>
            <w:tcW w:w="333" w:type="pct"/>
            <w:gridSpan w:val="2"/>
          </w:tcPr>
          <w:p w14:paraId="02DFBFF3" w14:textId="77777777" w:rsidR="005D32E9" w:rsidRPr="0088615C" w:rsidRDefault="005D32E9" w:rsidP="00D829E8">
            <w:pPr>
              <w:jc w:val="center"/>
              <w:rPr>
                <w:rFonts w:eastAsia="Calibri" w:cstheme="minorHAnsi"/>
                <w:sz w:val="18"/>
                <w:szCs w:val="18"/>
                <w:highlight w:val="yellow"/>
              </w:rPr>
            </w:pPr>
          </w:p>
        </w:tc>
        <w:tc>
          <w:tcPr>
            <w:tcW w:w="792" w:type="pct"/>
          </w:tcPr>
          <w:p w14:paraId="5CD3755D" w14:textId="77777777" w:rsidR="005D32E9" w:rsidRPr="0088615C" w:rsidRDefault="005D32E9" w:rsidP="00D829E8">
            <w:pPr>
              <w:jc w:val="center"/>
              <w:rPr>
                <w:rFonts w:eastAsia="Calibri" w:cstheme="minorHAnsi"/>
                <w:sz w:val="18"/>
                <w:szCs w:val="18"/>
                <w:highlight w:val="yellow"/>
              </w:rPr>
            </w:pPr>
          </w:p>
        </w:tc>
      </w:tr>
      <w:tr w:rsidR="005D32E9" w:rsidRPr="0088615C" w14:paraId="46D8DC34" w14:textId="77777777" w:rsidTr="00B541A0">
        <w:trPr>
          <w:jc w:val="center"/>
        </w:trPr>
        <w:tc>
          <w:tcPr>
            <w:tcW w:w="2700" w:type="pct"/>
          </w:tcPr>
          <w:p w14:paraId="1C1B60D9" w14:textId="77777777" w:rsidR="005D32E9" w:rsidRPr="0088615C" w:rsidRDefault="005D32E9" w:rsidP="00D829E8">
            <w:pPr>
              <w:rPr>
                <w:rFonts w:eastAsia="Calibri" w:cstheme="minorHAnsi"/>
                <w:sz w:val="18"/>
                <w:szCs w:val="18"/>
              </w:rPr>
            </w:pPr>
            <w:r w:rsidRPr="0088615C">
              <w:rPr>
                <w:rFonts w:eastAsia="Calibri" w:cstheme="minorHAnsi"/>
                <w:sz w:val="18"/>
                <w:szCs w:val="18"/>
              </w:rPr>
              <w:t>Mainstreaming reviews and assessments (Output 3.1)</w:t>
            </w:r>
          </w:p>
        </w:tc>
        <w:tc>
          <w:tcPr>
            <w:tcW w:w="1175" w:type="pct"/>
          </w:tcPr>
          <w:p w14:paraId="615F2F9C" w14:textId="4994682D" w:rsidR="005D32E9" w:rsidRPr="001C46C2" w:rsidRDefault="005D32E9" w:rsidP="00D829E8">
            <w:pPr>
              <w:rPr>
                <w:rFonts w:eastAsia="Calibri" w:cstheme="minorHAnsi"/>
                <w:sz w:val="18"/>
                <w:szCs w:val="18"/>
              </w:rPr>
            </w:pPr>
            <w:r w:rsidRPr="001C46C2">
              <w:rPr>
                <w:rFonts w:eastAsia="Calibri" w:cstheme="minorHAnsi"/>
                <w:sz w:val="18"/>
                <w:szCs w:val="18"/>
              </w:rPr>
              <w:t>Not conducted</w:t>
            </w:r>
          </w:p>
        </w:tc>
        <w:tc>
          <w:tcPr>
            <w:tcW w:w="333" w:type="pct"/>
            <w:gridSpan w:val="2"/>
          </w:tcPr>
          <w:p w14:paraId="1BB25827" w14:textId="77777777" w:rsidR="005D32E9" w:rsidRPr="0088615C" w:rsidRDefault="005D32E9" w:rsidP="00D829E8">
            <w:pPr>
              <w:jc w:val="center"/>
              <w:rPr>
                <w:rFonts w:eastAsia="Calibri" w:cstheme="minorHAnsi"/>
                <w:sz w:val="18"/>
                <w:szCs w:val="18"/>
                <w:highlight w:val="yellow"/>
              </w:rPr>
            </w:pPr>
          </w:p>
        </w:tc>
        <w:tc>
          <w:tcPr>
            <w:tcW w:w="792" w:type="pct"/>
          </w:tcPr>
          <w:p w14:paraId="23EC99E6" w14:textId="77777777" w:rsidR="005D32E9" w:rsidRPr="0088615C" w:rsidRDefault="005D32E9" w:rsidP="00D829E8">
            <w:pPr>
              <w:jc w:val="center"/>
              <w:rPr>
                <w:rFonts w:eastAsia="Calibri" w:cstheme="minorHAnsi"/>
                <w:sz w:val="18"/>
                <w:szCs w:val="18"/>
                <w:highlight w:val="yellow"/>
              </w:rPr>
            </w:pPr>
          </w:p>
        </w:tc>
      </w:tr>
      <w:tr w:rsidR="005D32E9" w:rsidRPr="0088615C" w14:paraId="1DA6831B" w14:textId="77777777" w:rsidTr="00B541A0">
        <w:trPr>
          <w:jc w:val="center"/>
        </w:trPr>
        <w:tc>
          <w:tcPr>
            <w:tcW w:w="2700" w:type="pct"/>
          </w:tcPr>
          <w:p w14:paraId="612CC20B" w14:textId="77777777" w:rsidR="005D32E9" w:rsidRPr="0088615C" w:rsidRDefault="005D32E9" w:rsidP="00D829E8">
            <w:pPr>
              <w:rPr>
                <w:rFonts w:eastAsia="Calibri" w:cstheme="minorHAnsi"/>
                <w:sz w:val="18"/>
                <w:szCs w:val="18"/>
              </w:rPr>
            </w:pPr>
            <w:r w:rsidRPr="0088615C">
              <w:rPr>
                <w:rFonts w:eastAsia="Calibri" w:cstheme="minorHAnsi"/>
                <w:sz w:val="18"/>
                <w:szCs w:val="18"/>
              </w:rPr>
              <w:t>Mainstreaming guidance handbook (Output 3.1)</w:t>
            </w:r>
          </w:p>
        </w:tc>
        <w:tc>
          <w:tcPr>
            <w:tcW w:w="1175" w:type="pct"/>
          </w:tcPr>
          <w:p w14:paraId="0D1D0800" w14:textId="0EA1A940" w:rsidR="005D32E9" w:rsidRPr="0088615C" w:rsidRDefault="005D32E9" w:rsidP="00D829E8">
            <w:pPr>
              <w:rPr>
                <w:rFonts w:eastAsia="Calibri" w:cstheme="minorHAnsi"/>
                <w:sz w:val="18"/>
                <w:szCs w:val="18"/>
                <w:highlight w:val="yellow"/>
              </w:rPr>
            </w:pPr>
            <w:r w:rsidRPr="001C46C2">
              <w:rPr>
                <w:rFonts w:eastAsia="Calibri" w:cstheme="minorHAnsi"/>
                <w:sz w:val="18"/>
                <w:szCs w:val="18"/>
              </w:rPr>
              <w:t>Not conducted</w:t>
            </w:r>
          </w:p>
        </w:tc>
        <w:tc>
          <w:tcPr>
            <w:tcW w:w="333" w:type="pct"/>
            <w:gridSpan w:val="2"/>
          </w:tcPr>
          <w:p w14:paraId="2DC89FF9" w14:textId="77777777" w:rsidR="005D32E9" w:rsidRPr="0088615C" w:rsidRDefault="005D32E9" w:rsidP="00D829E8">
            <w:pPr>
              <w:jc w:val="center"/>
              <w:rPr>
                <w:rFonts w:eastAsia="Calibri" w:cstheme="minorHAnsi"/>
                <w:sz w:val="18"/>
                <w:szCs w:val="18"/>
                <w:highlight w:val="yellow"/>
              </w:rPr>
            </w:pPr>
          </w:p>
        </w:tc>
        <w:tc>
          <w:tcPr>
            <w:tcW w:w="792" w:type="pct"/>
          </w:tcPr>
          <w:p w14:paraId="04ADE13D" w14:textId="77777777" w:rsidR="005D32E9" w:rsidRPr="0088615C" w:rsidRDefault="005D32E9" w:rsidP="00D829E8">
            <w:pPr>
              <w:jc w:val="center"/>
              <w:rPr>
                <w:rFonts w:eastAsia="Calibri" w:cstheme="minorHAnsi"/>
                <w:sz w:val="18"/>
                <w:szCs w:val="18"/>
                <w:highlight w:val="yellow"/>
              </w:rPr>
            </w:pPr>
          </w:p>
        </w:tc>
      </w:tr>
      <w:tr w:rsidR="005D32E9" w:rsidRPr="0088615C" w14:paraId="05935806" w14:textId="77777777" w:rsidTr="00B541A0">
        <w:trPr>
          <w:jc w:val="center"/>
        </w:trPr>
        <w:tc>
          <w:tcPr>
            <w:tcW w:w="2700" w:type="pct"/>
          </w:tcPr>
          <w:p w14:paraId="619BCD70" w14:textId="77777777" w:rsidR="005D32E9" w:rsidRPr="0088615C" w:rsidRDefault="005D32E9" w:rsidP="00D829E8">
            <w:pPr>
              <w:rPr>
                <w:rFonts w:eastAsia="Calibri" w:cstheme="minorHAnsi"/>
                <w:sz w:val="18"/>
                <w:szCs w:val="18"/>
              </w:rPr>
            </w:pPr>
            <w:r w:rsidRPr="0088615C">
              <w:rPr>
                <w:rFonts w:eastAsia="Calibri" w:cstheme="minorHAnsi"/>
                <w:sz w:val="18"/>
                <w:szCs w:val="18"/>
              </w:rPr>
              <w:t>Community-based management agreements (Output 3.2)</w:t>
            </w:r>
          </w:p>
        </w:tc>
        <w:tc>
          <w:tcPr>
            <w:tcW w:w="1175" w:type="pct"/>
          </w:tcPr>
          <w:p w14:paraId="31252B56" w14:textId="58693A72" w:rsidR="005D32E9" w:rsidRPr="0088615C" w:rsidRDefault="005D32E9" w:rsidP="00D829E8">
            <w:pPr>
              <w:rPr>
                <w:rFonts w:eastAsia="Calibri" w:cstheme="minorHAnsi"/>
                <w:sz w:val="18"/>
                <w:szCs w:val="18"/>
                <w:highlight w:val="yellow"/>
              </w:rPr>
            </w:pPr>
            <w:r>
              <w:rPr>
                <w:rFonts w:eastAsia="Calibri" w:cstheme="minorHAnsi"/>
                <w:sz w:val="18"/>
                <w:szCs w:val="18"/>
              </w:rPr>
              <w:t>Report on negotiation of reciprocal rights and responsibilities. Agreements n</w:t>
            </w:r>
            <w:r w:rsidRPr="00DA5F94">
              <w:rPr>
                <w:rFonts w:eastAsia="Calibri" w:cstheme="minorHAnsi"/>
                <w:sz w:val="18"/>
                <w:szCs w:val="18"/>
              </w:rPr>
              <w:t>ot completed</w:t>
            </w:r>
          </w:p>
        </w:tc>
        <w:tc>
          <w:tcPr>
            <w:tcW w:w="333" w:type="pct"/>
            <w:gridSpan w:val="2"/>
          </w:tcPr>
          <w:p w14:paraId="79FC606D" w14:textId="4B505933" w:rsidR="005D32E9" w:rsidRPr="00C25371" w:rsidRDefault="005D32E9" w:rsidP="00D829E8">
            <w:pPr>
              <w:jc w:val="center"/>
              <w:rPr>
                <w:rFonts w:eastAsia="Calibri" w:cstheme="minorHAnsi"/>
                <w:sz w:val="18"/>
                <w:szCs w:val="18"/>
              </w:rPr>
            </w:pPr>
            <w:r w:rsidRPr="00C25371">
              <w:rPr>
                <w:rFonts w:eastAsia="Calibri" w:cstheme="minorHAnsi"/>
                <w:sz w:val="18"/>
                <w:szCs w:val="18"/>
              </w:rPr>
              <w:t>EN</w:t>
            </w:r>
          </w:p>
        </w:tc>
        <w:tc>
          <w:tcPr>
            <w:tcW w:w="792" w:type="pct"/>
          </w:tcPr>
          <w:p w14:paraId="620C1BCC" w14:textId="7FA04D23" w:rsidR="005D32E9" w:rsidRPr="0088615C" w:rsidRDefault="005D32E9" w:rsidP="00D829E8">
            <w:pPr>
              <w:jc w:val="center"/>
              <w:rPr>
                <w:rFonts w:eastAsia="Calibri" w:cstheme="minorHAnsi"/>
                <w:sz w:val="18"/>
                <w:szCs w:val="18"/>
                <w:highlight w:val="yellow"/>
              </w:rPr>
            </w:pPr>
            <w:r w:rsidRPr="00C25371">
              <w:rPr>
                <w:rFonts w:eastAsia="Calibri" w:cstheme="minorHAnsi"/>
                <w:sz w:val="18"/>
                <w:szCs w:val="18"/>
              </w:rPr>
              <w:t>UNDP CO</w:t>
            </w:r>
          </w:p>
        </w:tc>
      </w:tr>
      <w:tr w:rsidR="005D32E9" w:rsidRPr="0088615C" w14:paraId="0EE0BF2E" w14:textId="77777777" w:rsidTr="00B541A0">
        <w:trPr>
          <w:jc w:val="center"/>
        </w:trPr>
        <w:tc>
          <w:tcPr>
            <w:tcW w:w="2700" w:type="pct"/>
          </w:tcPr>
          <w:p w14:paraId="45F8BA3E" w14:textId="77777777" w:rsidR="005D32E9" w:rsidRPr="0088615C" w:rsidRDefault="005D32E9" w:rsidP="00D829E8">
            <w:pPr>
              <w:rPr>
                <w:rFonts w:eastAsia="Calibri" w:cstheme="minorHAnsi"/>
                <w:sz w:val="18"/>
                <w:szCs w:val="18"/>
              </w:rPr>
            </w:pPr>
            <w:r w:rsidRPr="0088615C">
              <w:rPr>
                <w:rFonts w:eastAsia="Calibri" w:cstheme="minorHAnsi"/>
                <w:sz w:val="18"/>
                <w:szCs w:val="18"/>
              </w:rPr>
              <w:t>Technical implementation plans for CBNRM and SLM activities (Output 3.2)</w:t>
            </w:r>
          </w:p>
        </w:tc>
        <w:tc>
          <w:tcPr>
            <w:tcW w:w="1175" w:type="pct"/>
          </w:tcPr>
          <w:p w14:paraId="720DC905" w14:textId="13DBD9EF" w:rsidR="005D32E9" w:rsidRPr="0088615C" w:rsidRDefault="005D32E9" w:rsidP="00D829E8">
            <w:pPr>
              <w:rPr>
                <w:rFonts w:eastAsia="Calibri" w:cstheme="minorHAnsi"/>
                <w:sz w:val="18"/>
                <w:szCs w:val="18"/>
                <w:highlight w:val="yellow"/>
              </w:rPr>
            </w:pPr>
            <w:r w:rsidRPr="00B511AE">
              <w:rPr>
                <w:rFonts w:eastAsia="Calibri" w:cstheme="minorHAnsi"/>
                <w:sz w:val="18"/>
                <w:szCs w:val="18"/>
              </w:rPr>
              <w:t>SLM TWG minutes, July 2017</w:t>
            </w:r>
          </w:p>
        </w:tc>
        <w:tc>
          <w:tcPr>
            <w:tcW w:w="333" w:type="pct"/>
            <w:gridSpan w:val="2"/>
          </w:tcPr>
          <w:p w14:paraId="15E5AAB9" w14:textId="2204E4F6" w:rsidR="005D32E9" w:rsidRPr="00C25371" w:rsidRDefault="005D32E9" w:rsidP="00D829E8">
            <w:pPr>
              <w:jc w:val="center"/>
              <w:rPr>
                <w:rFonts w:eastAsia="Calibri" w:cstheme="minorHAnsi"/>
                <w:sz w:val="18"/>
                <w:szCs w:val="18"/>
              </w:rPr>
            </w:pPr>
            <w:r>
              <w:rPr>
                <w:rFonts w:eastAsia="Calibri" w:cstheme="minorHAnsi"/>
                <w:sz w:val="18"/>
                <w:szCs w:val="18"/>
              </w:rPr>
              <w:t>EN</w:t>
            </w:r>
          </w:p>
        </w:tc>
        <w:tc>
          <w:tcPr>
            <w:tcW w:w="792" w:type="pct"/>
          </w:tcPr>
          <w:p w14:paraId="26D32FE2" w14:textId="56C9BEF1" w:rsidR="005D32E9" w:rsidRPr="0088615C" w:rsidRDefault="005D32E9" w:rsidP="00D829E8">
            <w:pPr>
              <w:jc w:val="center"/>
              <w:rPr>
                <w:rFonts w:eastAsia="Calibri" w:cstheme="minorHAnsi"/>
                <w:sz w:val="18"/>
                <w:szCs w:val="18"/>
                <w:highlight w:val="yellow"/>
              </w:rPr>
            </w:pPr>
            <w:r w:rsidRPr="00013D8E">
              <w:rPr>
                <w:rFonts w:eastAsia="Calibri" w:cstheme="minorHAnsi"/>
                <w:sz w:val="18"/>
                <w:szCs w:val="18"/>
                <w:lang w:val="en-GB"/>
              </w:rPr>
              <w:t>UNDP CO</w:t>
            </w:r>
          </w:p>
        </w:tc>
      </w:tr>
      <w:tr w:rsidR="005D32E9" w:rsidRPr="0088615C" w14:paraId="326C3B6C" w14:textId="77777777" w:rsidTr="00B541A0">
        <w:trPr>
          <w:jc w:val="center"/>
        </w:trPr>
        <w:tc>
          <w:tcPr>
            <w:tcW w:w="2700" w:type="pct"/>
          </w:tcPr>
          <w:p w14:paraId="77C7E042" w14:textId="77777777" w:rsidR="005D32E9" w:rsidRPr="0088615C" w:rsidRDefault="005D32E9" w:rsidP="00C25371">
            <w:pPr>
              <w:rPr>
                <w:rFonts w:eastAsia="Calibri" w:cstheme="minorHAnsi"/>
                <w:sz w:val="18"/>
                <w:szCs w:val="18"/>
              </w:rPr>
            </w:pPr>
            <w:r w:rsidRPr="0088615C">
              <w:rPr>
                <w:rFonts w:eastAsia="Calibri" w:cstheme="minorHAnsi"/>
                <w:sz w:val="18"/>
                <w:szCs w:val="18"/>
              </w:rPr>
              <w:t>Technical reports, workshop reports on CBNRM, SLM activities (Output 3.2)</w:t>
            </w:r>
          </w:p>
        </w:tc>
        <w:tc>
          <w:tcPr>
            <w:tcW w:w="1175" w:type="pct"/>
          </w:tcPr>
          <w:p w14:paraId="49F34A79" w14:textId="59554605" w:rsidR="005D32E9" w:rsidRPr="0088615C" w:rsidRDefault="005D32E9" w:rsidP="00C25371">
            <w:pPr>
              <w:rPr>
                <w:rFonts w:eastAsia="Calibri" w:cstheme="minorHAnsi"/>
                <w:sz w:val="18"/>
                <w:szCs w:val="18"/>
                <w:highlight w:val="yellow"/>
              </w:rPr>
            </w:pPr>
            <w:r w:rsidRPr="00254200">
              <w:rPr>
                <w:rFonts w:eastAsia="Calibri" w:cstheme="minorHAnsi"/>
                <w:sz w:val="18"/>
                <w:szCs w:val="18"/>
              </w:rPr>
              <w:t>Community Nursery Report</w:t>
            </w:r>
            <w:r>
              <w:rPr>
                <w:rFonts w:eastAsia="Calibri" w:cstheme="minorHAnsi"/>
                <w:sz w:val="18"/>
                <w:szCs w:val="18"/>
              </w:rPr>
              <w:t xml:space="preserve">; </w:t>
            </w:r>
            <w:r w:rsidRPr="00E802A1">
              <w:rPr>
                <w:rFonts w:eastAsia="Calibri" w:cstheme="minorHAnsi"/>
                <w:sz w:val="18"/>
                <w:szCs w:val="18"/>
              </w:rPr>
              <w:t xml:space="preserve"> Various</w:t>
            </w:r>
          </w:p>
        </w:tc>
        <w:tc>
          <w:tcPr>
            <w:tcW w:w="333" w:type="pct"/>
            <w:gridSpan w:val="2"/>
          </w:tcPr>
          <w:p w14:paraId="157CDF99" w14:textId="5A3EC9F6" w:rsidR="005D32E9" w:rsidRPr="00C25371" w:rsidRDefault="005D32E9" w:rsidP="00C25371">
            <w:pPr>
              <w:jc w:val="center"/>
              <w:rPr>
                <w:rFonts w:eastAsia="Calibri" w:cstheme="minorHAnsi"/>
                <w:sz w:val="18"/>
                <w:szCs w:val="18"/>
              </w:rPr>
            </w:pPr>
            <w:r w:rsidRPr="00C25371">
              <w:rPr>
                <w:rFonts w:eastAsia="Calibri" w:cstheme="minorHAnsi"/>
                <w:sz w:val="18"/>
                <w:szCs w:val="18"/>
              </w:rPr>
              <w:t>EN</w:t>
            </w:r>
          </w:p>
        </w:tc>
        <w:tc>
          <w:tcPr>
            <w:tcW w:w="792" w:type="pct"/>
          </w:tcPr>
          <w:p w14:paraId="729AA9AD" w14:textId="3B505A96" w:rsidR="005D32E9" w:rsidRPr="0088615C" w:rsidRDefault="005D32E9" w:rsidP="00C25371">
            <w:pPr>
              <w:jc w:val="center"/>
              <w:rPr>
                <w:rFonts w:eastAsia="Calibri" w:cstheme="minorHAnsi"/>
                <w:sz w:val="18"/>
                <w:szCs w:val="18"/>
                <w:highlight w:val="yellow"/>
              </w:rPr>
            </w:pPr>
            <w:r w:rsidRPr="00D3215B">
              <w:rPr>
                <w:rFonts w:eastAsia="Calibri" w:cstheme="minorHAnsi"/>
                <w:sz w:val="18"/>
                <w:szCs w:val="18"/>
              </w:rPr>
              <w:t>UNDP CO</w:t>
            </w:r>
          </w:p>
        </w:tc>
      </w:tr>
      <w:tr w:rsidR="005D32E9" w:rsidRPr="0088615C" w14:paraId="2DBE2FC7" w14:textId="77777777" w:rsidTr="00B541A0">
        <w:trPr>
          <w:jc w:val="center"/>
        </w:trPr>
        <w:tc>
          <w:tcPr>
            <w:tcW w:w="2700" w:type="pct"/>
          </w:tcPr>
          <w:p w14:paraId="471986F9" w14:textId="77777777" w:rsidR="005D32E9" w:rsidRPr="0088615C" w:rsidRDefault="005D32E9" w:rsidP="00C25371">
            <w:pPr>
              <w:rPr>
                <w:rFonts w:eastAsia="Calibri" w:cstheme="minorHAnsi"/>
                <w:sz w:val="18"/>
                <w:szCs w:val="18"/>
              </w:rPr>
            </w:pPr>
            <w:r w:rsidRPr="0088615C">
              <w:rPr>
                <w:rFonts w:eastAsia="Calibri" w:cstheme="minorHAnsi"/>
                <w:sz w:val="18"/>
                <w:szCs w:val="18"/>
              </w:rPr>
              <w:t>Plans and reports on environmental education activities (Output 3.2)</w:t>
            </w:r>
          </w:p>
        </w:tc>
        <w:tc>
          <w:tcPr>
            <w:tcW w:w="1175" w:type="pct"/>
          </w:tcPr>
          <w:p w14:paraId="395BCA83" w14:textId="0381F124" w:rsidR="005D32E9" w:rsidRPr="00E331DD" w:rsidRDefault="005D32E9" w:rsidP="00C25371">
            <w:pPr>
              <w:rPr>
                <w:rFonts w:eastAsia="Calibri" w:cstheme="minorHAnsi"/>
                <w:sz w:val="18"/>
                <w:szCs w:val="18"/>
              </w:rPr>
            </w:pPr>
            <w:r w:rsidRPr="00E331DD">
              <w:rPr>
                <w:rFonts w:eastAsia="Calibri" w:cstheme="minorHAnsi"/>
                <w:sz w:val="18"/>
                <w:szCs w:val="18"/>
              </w:rPr>
              <w:t>Activity initiation plan Oct 2017</w:t>
            </w:r>
          </w:p>
        </w:tc>
        <w:tc>
          <w:tcPr>
            <w:tcW w:w="333" w:type="pct"/>
            <w:gridSpan w:val="2"/>
          </w:tcPr>
          <w:p w14:paraId="1174C515" w14:textId="0C24163A" w:rsidR="005D32E9" w:rsidRPr="00C25371" w:rsidRDefault="005D32E9" w:rsidP="00C25371">
            <w:pPr>
              <w:jc w:val="center"/>
              <w:rPr>
                <w:rFonts w:eastAsia="Calibri" w:cstheme="minorHAnsi"/>
                <w:sz w:val="18"/>
                <w:szCs w:val="18"/>
              </w:rPr>
            </w:pPr>
            <w:r w:rsidRPr="00C25371">
              <w:rPr>
                <w:rFonts w:eastAsia="Calibri" w:cstheme="minorHAnsi"/>
                <w:sz w:val="18"/>
                <w:szCs w:val="18"/>
              </w:rPr>
              <w:t>EN</w:t>
            </w:r>
          </w:p>
        </w:tc>
        <w:tc>
          <w:tcPr>
            <w:tcW w:w="792" w:type="pct"/>
          </w:tcPr>
          <w:p w14:paraId="47B960AA" w14:textId="14B01133" w:rsidR="005D32E9" w:rsidRPr="0088615C" w:rsidRDefault="005D32E9" w:rsidP="00C25371">
            <w:pPr>
              <w:jc w:val="center"/>
              <w:rPr>
                <w:rFonts w:eastAsia="Calibri" w:cstheme="minorHAnsi"/>
                <w:sz w:val="18"/>
                <w:szCs w:val="18"/>
                <w:highlight w:val="yellow"/>
              </w:rPr>
            </w:pPr>
            <w:r w:rsidRPr="00D3215B">
              <w:rPr>
                <w:rFonts w:eastAsia="Calibri" w:cstheme="minorHAnsi"/>
                <w:sz w:val="18"/>
                <w:szCs w:val="18"/>
              </w:rPr>
              <w:t>UNDP CO</w:t>
            </w:r>
          </w:p>
        </w:tc>
      </w:tr>
      <w:tr w:rsidR="005D32E9" w:rsidRPr="0088615C" w14:paraId="6945BAB7" w14:textId="77777777" w:rsidTr="00B541A0">
        <w:trPr>
          <w:jc w:val="center"/>
        </w:trPr>
        <w:tc>
          <w:tcPr>
            <w:tcW w:w="2700" w:type="pct"/>
          </w:tcPr>
          <w:p w14:paraId="3062EC95" w14:textId="77777777" w:rsidR="005D32E9" w:rsidRPr="0088615C" w:rsidRDefault="005D32E9" w:rsidP="00D829E8">
            <w:pPr>
              <w:rPr>
                <w:rFonts w:eastAsia="Calibri" w:cstheme="minorHAnsi"/>
                <w:sz w:val="18"/>
                <w:szCs w:val="18"/>
              </w:rPr>
            </w:pPr>
            <w:r w:rsidRPr="0088615C">
              <w:rPr>
                <w:rFonts w:eastAsia="Calibri" w:cstheme="minorHAnsi"/>
                <w:sz w:val="18"/>
                <w:szCs w:val="18"/>
              </w:rPr>
              <w:t>environmental education materials (Output 3.2)</w:t>
            </w:r>
          </w:p>
        </w:tc>
        <w:tc>
          <w:tcPr>
            <w:tcW w:w="1175" w:type="pct"/>
          </w:tcPr>
          <w:p w14:paraId="5E1ACB65" w14:textId="313B69B0" w:rsidR="005D32E9" w:rsidRPr="0088615C" w:rsidRDefault="005D32E9" w:rsidP="00D829E8">
            <w:pPr>
              <w:rPr>
                <w:rFonts w:eastAsia="Calibri" w:cstheme="minorHAnsi"/>
                <w:sz w:val="18"/>
                <w:szCs w:val="18"/>
                <w:highlight w:val="yellow"/>
              </w:rPr>
            </w:pPr>
            <w:r w:rsidRPr="002772C3">
              <w:rPr>
                <w:rFonts w:eastAsia="Calibri" w:cstheme="minorHAnsi"/>
                <w:sz w:val="18"/>
                <w:szCs w:val="18"/>
              </w:rPr>
              <w:t>Not provided</w:t>
            </w:r>
          </w:p>
        </w:tc>
        <w:tc>
          <w:tcPr>
            <w:tcW w:w="333" w:type="pct"/>
            <w:gridSpan w:val="2"/>
          </w:tcPr>
          <w:p w14:paraId="44F9D588" w14:textId="77777777" w:rsidR="005D32E9" w:rsidRPr="0088615C" w:rsidRDefault="005D32E9" w:rsidP="00D829E8">
            <w:pPr>
              <w:jc w:val="center"/>
              <w:rPr>
                <w:rFonts w:eastAsia="Calibri" w:cstheme="minorHAnsi"/>
                <w:sz w:val="18"/>
                <w:szCs w:val="18"/>
                <w:highlight w:val="yellow"/>
              </w:rPr>
            </w:pPr>
          </w:p>
        </w:tc>
        <w:tc>
          <w:tcPr>
            <w:tcW w:w="792" w:type="pct"/>
          </w:tcPr>
          <w:p w14:paraId="3F819534" w14:textId="77777777" w:rsidR="005D32E9" w:rsidRPr="0088615C" w:rsidRDefault="005D32E9" w:rsidP="00D829E8">
            <w:pPr>
              <w:jc w:val="center"/>
              <w:rPr>
                <w:rFonts w:eastAsia="Calibri" w:cstheme="minorHAnsi"/>
                <w:sz w:val="18"/>
                <w:szCs w:val="18"/>
                <w:highlight w:val="yellow"/>
              </w:rPr>
            </w:pPr>
          </w:p>
        </w:tc>
      </w:tr>
      <w:tr w:rsidR="005D32E9" w:rsidRPr="0088615C" w14:paraId="3587F0E1" w14:textId="77777777" w:rsidTr="00B541A0">
        <w:trPr>
          <w:jc w:val="center"/>
        </w:trPr>
        <w:tc>
          <w:tcPr>
            <w:tcW w:w="2700" w:type="pct"/>
          </w:tcPr>
          <w:p w14:paraId="5BAE0DC5" w14:textId="77777777" w:rsidR="005D32E9" w:rsidRPr="0088615C" w:rsidRDefault="005D32E9" w:rsidP="00D829E8">
            <w:pPr>
              <w:rPr>
                <w:rFonts w:eastAsia="Calibri" w:cstheme="minorHAnsi"/>
                <w:sz w:val="18"/>
                <w:szCs w:val="18"/>
              </w:rPr>
            </w:pPr>
            <w:r w:rsidRPr="0088615C">
              <w:rPr>
                <w:rFonts w:eastAsia="Calibri" w:cstheme="minorHAnsi"/>
                <w:sz w:val="18"/>
                <w:szCs w:val="18"/>
              </w:rPr>
              <w:t>Implementation plan for Environmental Monitoring System for project sites (Output 3.3)</w:t>
            </w:r>
          </w:p>
        </w:tc>
        <w:tc>
          <w:tcPr>
            <w:tcW w:w="1175" w:type="pct"/>
          </w:tcPr>
          <w:p w14:paraId="3F532272" w14:textId="287E1A2A" w:rsidR="005D32E9" w:rsidRPr="002772C3" w:rsidRDefault="005D32E9" w:rsidP="00D829E8">
            <w:pPr>
              <w:rPr>
                <w:rFonts w:eastAsia="Calibri" w:cstheme="minorHAnsi"/>
                <w:sz w:val="18"/>
                <w:szCs w:val="18"/>
              </w:rPr>
            </w:pPr>
            <w:r w:rsidRPr="002772C3">
              <w:rPr>
                <w:rFonts w:eastAsia="Calibri" w:cstheme="minorHAnsi"/>
                <w:sz w:val="18"/>
                <w:szCs w:val="18"/>
              </w:rPr>
              <w:t>Cancelled</w:t>
            </w:r>
          </w:p>
        </w:tc>
        <w:tc>
          <w:tcPr>
            <w:tcW w:w="333" w:type="pct"/>
            <w:gridSpan w:val="2"/>
          </w:tcPr>
          <w:p w14:paraId="735D4E1F" w14:textId="77777777" w:rsidR="005D32E9" w:rsidRPr="002772C3" w:rsidRDefault="005D32E9" w:rsidP="00D829E8">
            <w:pPr>
              <w:jc w:val="center"/>
              <w:rPr>
                <w:rFonts w:eastAsia="Calibri" w:cstheme="minorHAnsi"/>
                <w:sz w:val="18"/>
                <w:szCs w:val="18"/>
              </w:rPr>
            </w:pPr>
          </w:p>
        </w:tc>
        <w:tc>
          <w:tcPr>
            <w:tcW w:w="792" w:type="pct"/>
          </w:tcPr>
          <w:p w14:paraId="5D8AEBE1" w14:textId="77777777" w:rsidR="005D32E9" w:rsidRPr="0088615C" w:rsidRDefault="005D32E9" w:rsidP="00D829E8">
            <w:pPr>
              <w:jc w:val="center"/>
              <w:rPr>
                <w:rFonts w:eastAsia="Calibri" w:cstheme="minorHAnsi"/>
                <w:sz w:val="18"/>
                <w:szCs w:val="18"/>
                <w:highlight w:val="yellow"/>
              </w:rPr>
            </w:pPr>
          </w:p>
        </w:tc>
      </w:tr>
      <w:tr w:rsidR="005D32E9" w:rsidRPr="0088615C" w14:paraId="32C8C751" w14:textId="77777777" w:rsidTr="00B541A0">
        <w:trPr>
          <w:jc w:val="center"/>
        </w:trPr>
        <w:tc>
          <w:tcPr>
            <w:tcW w:w="2700" w:type="pct"/>
          </w:tcPr>
          <w:p w14:paraId="55B35CA3" w14:textId="77777777" w:rsidR="005D32E9" w:rsidRPr="0088615C" w:rsidRDefault="005D32E9" w:rsidP="00D829E8">
            <w:pPr>
              <w:rPr>
                <w:rFonts w:eastAsia="Calibri" w:cstheme="minorHAnsi"/>
                <w:sz w:val="18"/>
                <w:szCs w:val="18"/>
              </w:rPr>
            </w:pPr>
            <w:r w:rsidRPr="0088615C">
              <w:rPr>
                <w:rFonts w:eastAsia="Calibri" w:cstheme="minorHAnsi"/>
                <w:sz w:val="18"/>
                <w:szCs w:val="18"/>
                <w:lang w:val="en-GB"/>
              </w:rPr>
              <w:lastRenderedPageBreak/>
              <w:t>Technical reports for Environmental Monitoring System for project sites (Output 3.3)</w:t>
            </w:r>
          </w:p>
        </w:tc>
        <w:tc>
          <w:tcPr>
            <w:tcW w:w="1175" w:type="pct"/>
          </w:tcPr>
          <w:p w14:paraId="5CF5CF4D" w14:textId="74D07EBB" w:rsidR="005D32E9" w:rsidRPr="0088615C" w:rsidRDefault="005D32E9" w:rsidP="00D829E8">
            <w:pPr>
              <w:rPr>
                <w:rFonts w:eastAsia="Calibri" w:cstheme="minorHAnsi"/>
                <w:sz w:val="18"/>
                <w:szCs w:val="18"/>
                <w:highlight w:val="yellow"/>
              </w:rPr>
            </w:pPr>
            <w:r w:rsidRPr="005A76CB">
              <w:rPr>
                <w:rFonts w:eastAsia="Calibri" w:cstheme="minorHAnsi"/>
                <w:sz w:val="18"/>
                <w:szCs w:val="18"/>
              </w:rPr>
              <w:t>Cancelled</w:t>
            </w:r>
          </w:p>
        </w:tc>
        <w:tc>
          <w:tcPr>
            <w:tcW w:w="333" w:type="pct"/>
            <w:gridSpan w:val="2"/>
          </w:tcPr>
          <w:p w14:paraId="5D1EA100" w14:textId="77777777" w:rsidR="005D32E9" w:rsidRPr="0088615C" w:rsidRDefault="005D32E9" w:rsidP="00D829E8">
            <w:pPr>
              <w:jc w:val="center"/>
              <w:rPr>
                <w:rFonts w:eastAsia="Calibri" w:cstheme="minorHAnsi"/>
                <w:sz w:val="18"/>
                <w:szCs w:val="18"/>
              </w:rPr>
            </w:pPr>
          </w:p>
        </w:tc>
        <w:tc>
          <w:tcPr>
            <w:tcW w:w="792" w:type="pct"/>
          </w:tcPr>
          <w:p w14:paraId="7B1369A5" w14:textId="77777777" w:rsidR="005D32E9" w:rsidRPr="0088615C" w:rsidRDefault="005D32E9" w:rsidP="00D829E8">
            <w:pPr>
              <w:jc w:val="center"/>
              <w:rPr>
                <w:rFonts w:eastAsia="Calibri" w:cstheme="minorHAnsi"/>
                <w:sz w:val="18"/>
                <w:szCs w:val="18"/>
              </w:rPr>
            </w:pPr>
          </w:p>
        </w:tc>
      </w:tr>
      <w:tr w:rsidR="005D32E9" w:rsidRPr="0088615C" w14:paraId="259774A6" w14:textId="77777777" w:rsidTr="00B541A0">
        <w:trPr>
          <w:jc w:val="center"/>
        </w:trPr>
        <w:tc>
          <w:tcPr>
            <w:tcW w:w="2700" w:type="pct"/>
          </w:tcPr>
          <w:p w14:paraId="3C706891" w14:textId="77777777" w:rsidR="005D32E9" w:rsidRPr="0088615C" w:rsidRDefault="005D32E9" w:rsidP="00D829E8">
            <w:pPr>
              <w:rPr>
                <w:rFonts w:eastAsia="Calibri" w:cstheme="minorHAnsi"/>
                <w:sz w:val="18"/>
                <w:szCs w:val="18"/>
              </w:rPr>
            </w:pPr>
            <w:r w:rsidRPr="0088615C">
              <w:rPr>
                <w:rFonts w:eastAsia="Calibri" w:cstheme="minorHAnsi"/>
                <w:sz w:val="18"/>
                <w:szCs w:val="18"/>
              </w:rPr>
              <w:t xml:space="preserve">Handbook for ecological/biodiversity monitoring for the Gambia </w:t>
            </w:r>
            <w:r w:rsidRPr="0088615C">
              <w:rPr>
                <w:rFonts w:eastAsia="Calibri" w:cstheme="minorHAnsi"/>
                <w:sz w:val="18"/>
                <w:szCs w:val="18"/>
                <w:lang w:val="en-GB"/>
              </w:rPr>
              <w:t>(Output 3.3)</w:t>
            </w:r>
          </w:p>
        </w:tc>
        <w:tc>
          <w:tcPr>
            <w:tcW w:w="1175" w:type="pct"/>
          </w:tcPr>
          <w:p w14:paraId="3F6848BC" w14:textId="68604AE7" w:rsidR="005D32E9" w:rsidRPr="0088615C" w:rsidRDefault="005D32E9" w:rsidP="00D829E8">
            <w:pPr>
              <w:rPr>
                <w:rFonts w:eastAsia="Calibri" w:cstheme="minorHAnsi"/>
                <w:sz w:val="18"/>
                <w:szCs w:val="18"/>
                <w:highlight w:val="yellow"/>
              </w:rPr>
            </w:pPr>
            <w:r w:rsidRPr="00FA69FE">
              <w:rPr>
                <w:rFonts w:eastAsia="Calibri" w:cstheme="minorHAnsi"/>
                <w:sz w:val="18"/>
                <w:szCs w:val="18"/>
              </w:rPr>
              <w:t>Cancelled</w:t>
            </w:r>
          </w:p>
        </w:tc>
        <w:tc>
          <w:tcPr>
            <w:tcW w:w="333" w:type="pct"/>
            <w:gridSpan w:val="2"/>
          </w:tcPr>
          <w:p w14:paraId="1EBB27C5" w14:textId="77777777" w:rsidR="005D32E9" w:rsidRPr="0088615C" w:rsidRDefault="005D32E9" w:rsidP="00D829E8">
            <w:pPr>
              <w:jc w:val="center"/>
              <w:rPr>
                <w:rFonts w:eastAsia="Calibri" w:cstheme="minorHAnsi"/>
                <w:sz w:val="18"/>
                <w:szCs w:val="18"/>
                <w:highlight w:val="yellow"/>
              </w:rPr>
            </w:pPr>
          </w:p>
        </w:tc>
        <w:tc>
          <w:tcPr>
            <w:tcW w:w="792" w:type="pct"/>
          </w:tcPr>
          <w:p w14:paraId="0CF17162" w14:textId="77777777" w:rsidR="005D32E9" w:rsidRPr="0088615C" w:rsidRDefault="005D32E9" w:rsidP="00D829E8">
            <w:pPr>
              <w:jc w:val="center"/>
              <w:rPr>
                <w:rFonts w:eastAsia="Calibri" w:cstheme="minorHAnsi"/>
                <w:sz w:val="18"/>
                <w:szCs w:val="18"/>
                <w:highlight w:val="yellow"/>
              </w:rPr>
            </w:pPr>
          </w:p>
        </w:tc>
      </w:tr>
      <w:tr w:rsidR="005D32E9" w:rsidRPr="0088615C" w14:paraId="4F4C4D62" w14:textId="77777777" w:rsidTr="00B541A0">
        <w:trPr>
          <w:jc w:val="center"/>
        </w:trPr>
        <w:tc>
          <w:tcPr>
            <w:tcW w:w="2700" w:type="pct"/>
          </w:tcPr>
          <w:p w14:paraId="712D8BE8" w14:textId="77777777" w:rsidR="005D32E9" w:rsidRPr="0088615C" w:rsidRDefault="005D32E9" w:rsidP="00D829E8">
            <w:pPr>
              <w:rPr>
                <w:rFonts w:eastAsia="Calibri" w:cstheme="minorHAnsi"/>
                <w:sz w:val="18"/>
                <w:szCs w:val="18"/>
              </w:rPr>
            </w:pPr>
            <w:r w:rsidRPr="0088615C">
              <w:rPr>
                <w:rFonts w:eastAsia="Calibri" w:cstheme="minorHAnsi"/>
                <w:sz w:val="18"/>
                <w:szCs w:val="18"/>
              </w:rPr>
              <w:t>Heads of Agreement and plans with communities on SLM (Output 4.1)</w:t>
            </w:r>
          </w:p>
        </w:tc>
        <w:tc>
          <w:tcPr>
            <w:tcW w:w="1175" w:type="pct"/>
          </w:tcPr>
          <w:p w14:paraId="7B5D285B" w14:textId="1B8B5A3E" w:rsidR="005D32E9" w:rsidRPr="0088615C" w:rsidRDefault="005D32E9" w:rsidP="00D829E8">
            <w:pPr>
              <w:rPr>
                <w:rFonts w:eastAsia="Calibri" w:cstheme="minorHAnsi"/>
                <w:sz w:val="18"/>
                <w:szCs w:val="18"/>
              </w:rPr>
            </w:pPr>
            <w:r>
              <w:rPr>
                <w:rFonts w:eastAsia="Calibri" w:cstheme="minorHAnsi"/>
                <w:sz w:val="18"/>
                <w:szCs w:val="18"/>
              </w:rPr>
              <w:t>Not completed</w:t>
            </w:r>
          </w:p>
        </w:tc>
        <w:tc>
          <w:tcPr>
            <w:tcW w:w="333" w:type="pct"/>
            <w:gridSpan w:val="2"/>
          </w:tcPr>
          <w:p w14:paraId="3FE22C9C" w14:textId="77777777" w:rsidR="005D32E9" w:rsidRPr="0088615C" w:rsidRDefault="005D32E9" w:rsidP="00D829E8">
            <w:pPr>
              <w:jc w:val="center"/>
              <w:rPr>
                <w:rFonts w:eastAsia="Calibri" w:cstheme="minorHAnsi"/>
                <w:sz w:val="18"/>
                <w:szCs w:val="18"/>
              </w:rPr>
            </w:pPr>
          </w:p>
        </w:tc>
        <w:tc>
          <w:tcPr>
            <w:tcW w:w="792" w:type="pct"/>
          </w:tcPr>
          <w:p w14:paraId="62D638C2" w14:textId="77777777" w:rsidR="005D32E9" w:rsidRPr="0088615C" w:rsidRDefault="005D32E9" w:rsidP="00D829E8">
            <w:pPr>
              <w:jc w:val="center"/>
              <w:rPr>
                <w:rFonts w:eastAsia="Calibri" w:cstheme="minorHAnsi"/>
                <w:sz w:val="18"/>
                <w:szCs w:val="18"/>
              </w:rPr>
            </w:pPr>
          </w:p>
        </w:tc>
      </w:tr>
      <w:tr w:rsidR="005D32E9" w:rsidRPr="0088615C" w14:paraId="18AB56EC" w14:textId="77777777" w:rsidTr="00B541A0">
        <w:trPr>
          <w:jc w:val="center"/>
        </w:trPr>
        <w:tc>
          <w:tcPr>
            <w:tcW w:w="2700" w:type="pct"/>
          </w:tcPr>
          <w:p w14:paraId="13DD0A3F" w14:textId="77777777" w:rsidR="005D32E9" w:rsidRPr="0088615C" w:rsidRDefault="005D32E9" w:rsidP="00D829E8">
            <w:pPr>
              <w:rPr>
                <w:rFonts w:eastAsia="Calibri" w:cstheme="minorHAnsi"/>
                <w:sz w:val="18"/>
                <w:szCs w:val="18"/>
                <w:highlight w:val="yellow"/>
              </w:rPr>
            </w:pPr>
            <w:r w:rsidRPr="0088615C">
              <w:rPr>
                <w:rFonts w:eastAsia="Calibri" w:cstheme="minorHAnsi"/>
                <w:sz w:val="18"/>
                <w:szCs w:val="18"/>
              </w:rPr>
              <w:t>Legal covenants between Village Councils and DWNP (Output 4.1)</w:t>
            </w:r>
          </w:p>
        </w:tc>
        <w:tc>
          <w:tcPr>
            <w:tcW w:w="1175" w:type="pct"/>
          </w:tcPr>
          <w:p w14:paraId="21DEC1B8" w14:textId="0574E283" w:rsidR="005D32E9" w:rsidRPr="00FA69FE" w:rsidRDefault="005D32E9" w:rsidP="00D829E8">
            <w:pPr>
              <w:rPr>
                <w:rFonts w:eastAsia="Calibri" w:cstheme="minorHAnsi"/>
                <w:sz w:val="18"/>
                <w:szCs w:val="18"/>
              </w:rPr>
            </w:pPr>
            <w:r w:rsidRPr="00FA69FE">
              <w:rPr>
                <w:rFonts w:eastAsia="Calibri" w:cstheme="minorHAnsi"/>
                <w:sz w:val="18"/>
                <w:szCs w:val="18"/>
              </w:rPr>
              <w:t>Not completed</w:t>
            </w:r>
          </w:p>
        </w:tc>
        <w:tc>
          <w:tcPr>
            <w:tcW w:w="333" w:type="pct"/>
            <w:gridSpan w:val="2"/>
          </w:tcPr>
          <w:p w14:paraId="79BA7779" w14:textId="77777777" w:rsidR="005D32E9" w:rsidRPr="00FA69FE" w:rsidRDefault="005D32E9" w:rsidP="00D829E8">
            <w:pPr>
              <w:jc w:val="center"/>
              <w:rPr>
                <w:rFonts w:eastAsia="Calibri" w:cstheme="minorHAnsi"/>
                <w:sz w:val="18"/>
                <w:szCs w:val="18"/>
              </w:rPr>
            </w:pPr>
          </w:p>
        </w:tc>
        <w:tc>
          <w:tcPr>
            <w:tcW w:w="792" w:type="pct"/>
          </w:tcPr>
          <w:p w14:paraId="01864FAD" w14:textId="77777777" w:rsidR="005D32E9" w:rsidRPr="0088615C" w:rsidRDefault="005D32E9" w:rsidP="00D829E8">
            <w:pPr>
              <w:jc w:val="center"/>
              <w:rPr>
                <w:rFonts w:eastAsia="Calibri" w:cstheme="minorHAnsi"/>
                <w:sz w:val="18"/>
                <w:szCs w:val="18"/>
                <w:highlight w:val="yellow"/>
              </w:rPr>
            </w:pPr>
          </w:p>
        </w:tc>
      </w:tr>
      <w:tr w:rsidR="005D32E9" w:rsidRPr="0088615C" w14:paraId="7886A0FF" w14:textId="77777777" w:rsidTr="00B541A0">
        <w:trPr>
          <w:jc w:val="center"/>
        </w:trPr>
        <w:tc>
          <w:tcPr>
            <w:tcW w:w="2700" w:type="pct"/>
          </w:tcPr>
          <w:p w14:paraId="27FE264C" w14:textId="77777777" w:rsidR="005D32E9" w:rsidRPr="001C30F6" w:rsidRDefault="005D32E9" w:rsidP="00D829E8">
            <w:pPr>
              <w:rPr>
                <w:rFonts w:eastAsia="Calibri" w:cstheme="minorHAnsi"/>
                <w:sz w:val="18"/>
                <w:szCs w:val="18"/>
              </w:rPr>
            </w:pPr>
            <w:r w:rsidRPr="001C30F6">
              <w:rPr>
                <w:rFonts w:eastAsia="Calibri" w:cstheme="minorHAnsi"/>
                <w:sz w:val="18"/>
                <w:szCs w:val="18"/>
                <w:lang w:val="en-GB"/>
              </w:rPr>
              <w:t>lesson learned reports</w:t>
            </w:r>
          </w:p>
        </w:tc>
        <w:tc>
          <w:tcPr>
            <w:tcW w:w="1175" w:type="pct"/>
            <w:shd w:val="clear" w:color="auto" w:fill="auto"/>
          </w:tcPr>
          <w:p w14:paraId="5C0FFA1A" w14:textId="1A6523D8" w:rsidR="005D32E9" w:rsidRPr="0088615C" w:rsidRDefault="005D32E9" w:rsidP="00D51FC6">
            <w:pPr>
              <w:rPr>
                <w:rFonts w:eastAsia="Calibri" w:cstheme="minorHAnsi"/>
                <w:sz w:val="18"/>
                <w:szCs w:val="18"/>
                <w:highlight w:val="yellow"/>
              </w:rPr>
            </w:pPr>
            <w:r w:rsidRPr="00D51FC6">
              <w:rPr>
                <w:rFonts w:eastAsia="Calibri" w:cstheme="minorHAnsi"/>
                <w:sz w:val="18"/>
                <w:szCs w:val="18"/>
              </w:rPr>
              <w:t>Not provided</w:t>
            </w:r>
          </w:p>
        </w:tc>
        <w:tc>
          <w:tcPr>
            <w:tcW w:w="333" w:type="pct"/>
            <w:gridSpan w:val="2"/>
          </w:tcPr>
          <w:p w14:paraId="6BFAA8C6" w14:textId="77777777" w:rsidR="005D32E9" w:rsidRPr="0088615C" w:rsidRDefault="005D32E9" w:rsidP="00D829E8">
            <w:pPr>
              <w:jc w:val="center"/>
              <w:rPr>
                <w:rFonts w:eastAsia="Calibri" w:cstheme="minorHAnsi"/>
                <w:sz w:val="18"/>
                <w:szCs w:val="18"/>
              </w:rPr>
            </w:pPr>
          </w:p>
        </w:tc>
        <w:tc>
          <w:tcPr>
            <w:tcW w:w="792" w:type="pct"/>
          </w:tcPr>
          <w:p w14:paraId="0A2996B0" w14:textId="77777777" w:rsidR="005D32E9" w:rsidRPr="0088615C" w:rsidRDefault="005D32E9" w:rsidP="00D829E8">
            <w:pPr>
              <w:jc w:val="center"/>
              <w:rPr>
                <w:rFonts w:eastAsia="Calibri" w:cstheme="minorHAnsi"/>
                <w:sz w:val="18"/>
                <w:szCs w:val="18"/>
              </w:rPr>
            </w:pPr>
          </w:p>
        </w:tc>
      </w:tr>
      <w:tr w:rsidR="005D32E9" w:rsidRPr="0088615C" w14:paraId="35D9FE3F" w14:textId="77777777" w:rsidTr="00B541A0">
        <w:trPr>
          <w:jc w:val="center"/>
        </w:trPr>
        <w:tc>
          <w:tcPr>
            <w:tcW w:w="2700" w:type="pct"/>
          </w:tcPr>
          <w:p w14:paraId="7A240481" w14:textId="77777777" w:rsidR="005D32E9" w:rsidRPr="001C30F6" w:rsidRDefault="005D32E9" w:rsidP="00D829E8">
            <w:pPr>
              <w:rPr>
                <w:rFonts w:eastAsia="Calibri" w:cstheme="minorHAnsi"/>
                <w:sz w:val="18"/>
                <w:szCs w:val="18"/>
              </w:rPr>
            </w:pPr>
            <w:r w:rsidRPr="001C30F6">
              <w:rPr>
                <w:rFonts w:eastAsia="Calibri" w:cstheme="minorHAnsi"/>
                <w:sz w:val="18"/>
                <w:szCs w:val="18"/>
                <w:lang w:val="en-GB"/>
              </w:rPr>
              <w:t>Other project deliverables that provide documentary evidence of achievement towards project outcomes</w:t>
            </w:r>
          </w:p>
        </w:tc>
        <w:tc>
          <w:tcPr>
            <w:tcW w:w="1175" w:type="pct"/>
          </w:tcPr>
          <w:p w14:paraId="52CDCC96" w14:textId="008EFD60" w:rsidR="005D32E9" w:rsidRPr="0088615C" w:rsidRDefault="005D32E9" w:rsidP="00D829E8">
            <w:pPr>
              <w:rPr>
                <w:rFonts w:eastAsia="Calibri" w:cstheme="minorHAnsi"/>
                <w:sz w:val="18"/>
                <w:szCs w:val="18"/>
                <w:highlight w:val="yellow"/>
              </w:rPr>
            </w:pPr>
            <w:r w:rsidRPr="00984A9F">
              <w:rPr>
                <w:rFonts w:eastAsia="Calibri" w:cstheme="minorHAnsi"/>
                <w:sz w:val="18"/>
                <w:szCs w:val="18"/>
                <w:lang w:val="en-GB"/>
              </w:rPr>
              <w:t>Not provided</w:t>
            </w:r>
          </w:p>
        </w:tc>
        <w:tc>
          <w:tcPr>
            <w:tcW w:w="333" w:type="pct"/>
            <w:gridSpan w:val="2"/>
          </w:tcPr>
          <w:p w14:paraId="3C2E7CEB" w14:textId="77777777" w:rsidR="005D32E9" w:rsidRPr="0088615C" w:rsidRDefault="005D32E9" w:rsidP="00D829E8">
            <w:pPr>
              <w:jc w:val="center"/>
              <w:rPr>
                <w:rFonts w:eastAsia="Calibri" w:cstheme="minorHAnsi"/>
                <w:sz w:val="18"/>
                <w:szCs w:val="18"/>
              </w:rPr>
            </w:pPr>
          </w:p>
        </w:tc>
        <w:tc>
          <w:tcPr>
            <w:tcW w:w="792" w:type="pct"/>
          </w:tcPr>
          <w:p w14:paraId="5E7B28D3" w14:textId="6F512629" w:rsidR="005D32E9" w:rsidRPr="0088615C" w:rsidRDefault="005D32E9" w:rsidP="00D829E8">
            <w:pPr>
              <w:jc w:val="center"/>
              <w:rPr>
                <w:rFonts w:eastAsia="Calibri" w:cstheme="minorHAnsi"/>
                <w:sz w:val="18"/>
                <w:szCs w:val="18"/>
              </w:rPr>
            </w:pPr>
          </w:p>
        </w:tc>
      </w:tr>
      <w:tr w:rsidR="005D32E9" w:rsidRPr="0088615C" w14:paraId="2817C3B3" w14:textId="77777777" w:rsidTr="00B541A0">
        <w:trPr>
          <w:jc w:val="center"/>
        </w:trPr>
        <w:tc>
          <w:tcPr>
            <w:tcW w:w="2700" w:type="pct"/>
          </w:tcPr>
          <w:p w14:paraId="781D8D15" w14:textId="77777777" w:rsidR="005D32E9" w:rsidRPr="001C30F6" w:rsidRDefault="005D32E9" w:rsidP="00D829E8">
            <w:pPr>
              <w:rPr>
                <w:rFonts w:eastAsia="Calibri" w:cstheme="minorHAnsi"/>
                <w:sz w:val="18"/>
                <w:szCs w:val="18"/>
              </w:rPr>
            </w:pPr>
            <w:r w:rsidRPr="0068074E">
              <w:rPr>
                <w:rFonts w:eastAsia="Calibri" w:cstheme="minorHAnsi"/>
                <w:sz w:val="18"/>
                <w:szCs w:val="18"/>
                <w:lang w:val="en-GB"/>
              </w:rPr>
              <w:t>Any relevant socio-economic monitoring data, such as average incomes / employment levels of stakeholders in the target area, change in revenue related to project activities</w:t>
            </w:r>
          </w:p>
        </w:tc>
        <w:tc>
          <w:tcPr>
            <w:tcW w:w="1175" w:type="pct"/>
          </w:tcPr>
          <w:p w14:paraId="20BA47FB" w14:textId="03C7B335" w:rsidR="005D32E9" w:rsidRPr="0088615C" w:rsidRDefault="005D32E9" w:rsidP="00D829E8">
            <w:pPr>
              <w:rPr>
                <w:rFonts w:eastAsia="Calibri" w:cstheme="minorHAnsi"/>
                <w:sz w:val="18"/>
                <w:szCs w:val="18"/>
                <w:highlight w:val="yellow"/>
              </w:rPr>
            </w:pPr>
            <w:r w:rsidRPr="005A5C79">
              <w:rPr>
                <w:rFonts w:eastAsia="Calibri" w:cstheme="minorHAnsi"/>
                <w:sz w:val="18"/>
                <w:szCs w:val="18"/>
              </w:rPr>
              <w:t>Not provided</w:t>
            </w:r>
          </w:p>
        </w:tc>
        <w:tc>
          <w:tcPr>
            <w:tcW w:w="333" w:type="pct"/>
            <w:gridSpan w:val="2"/>
          </w:tcPr>
          <w:p w14:paraId="25682AA6" w14:textId="77777777" w:rsidR="005D32E9" w:rsidRPr="0088615C" w:rsidRDefault="005D32E9" w:rsidP="00D829E8">
            <w:pPr>
              <w:jc w:val="center"/>
              <w:rPr>
                <w:rFonts w:eastAsia="Calibri" w:cstheme="minorHAnsi"/>
                <w:sz w:val="18"/>
                <w:szCs w:val="18"/>
              </w:rPr>
            </w:pPr>
          </w:p>
        </w:tc>
        <w:tc>
          <w:tcPr>
            <w:tcW w:w="792" w:type="pct"/>
          </w:tcPr>
          <w:p w14:paraId="2838DA34" w14:textId="77777777" w:rsidR="005D32E9" w:rsidRPr="0088615C" w:rsidRDefault="005D32E9" w:rsidP="00D829E8">
            <w:pPr>
              <w:jc w:val="center"/>
              <w:rPr>
                <w:rFonts w:eastAsia="Calibri" w:cstheme="minorHAnsi"/>
                <w:sz w:val="18"/>
                <w:szCs w:val="18"/>
              </w:rPr>
            </w:pPr>
          </w:p>
        </w:tc>
      </w:tr>
      <w:tr w:rsidR="005D32E9" w:rsidRPr="0088615C" w14:paraId="1C7A2AA5" w14:textId="77777777" w:rsidTr="00B541A0">
        <w:trPr>
          <w:jc w:val="center"/>
        </w:trPr>
        <w:tc>
          <w:tcPr>
            <w:tcW w:w="4208" w:type="pct"/>
            <w:gridSpan w:val="4"/>
            <w:shd w:val="clear" w:color="auto" w:fill="BFBFBF"/>
          </w:tcPr>
          <w:p w14:paraId="5CBC2478" w14:textId="77777777" w:rsidR="005D32E9" w:rsidRPr="0088615C" w:rsidRDefault="005D32E9" w:rsidP="00D829E8">
            <w:pPr>
              <w:jc w:val="center"/>
              <w:rPr>
                <w:rFonts w:eastAsia="Calibri" w:cstheme="minorHAnsi"/>
                <w:b/>
                <w:sz w:val="18"/>
                <w:szCs w:val="18"/>
              </w:rPr>
            </w:pPr>
            <w:r w:rsidRPr="0088615C">
              <w:rPr>
                <w:rFonts w:eastAsia="Calibri" w:cstheme="minorHAnsi"/>
                <w:b/>
                <w:sz w:val="18"/>
                <w:szCs w:val="18"/>
              </w:rPr>
              <w:t>Other Relevant Documents (not produced by the Project)</w:t>
            </w:r>
          </w:p>
        </w:tc>
        <w:tc>
          <w:tcPr>
            <w:tcW w:w="792" w:type="pct"/>
            <w:shd w:val="clear" w:color="auto" w:fill="BFBFBF"/>
          </w:tcPr>
          <w:p w14:paraId="38CFF1C0" w14:textId="77777777" w:rsidR="005D32E9" w:rsidRPr="0088615C" w:rsidRDefault="005D32E9" w:rsidP="00D829E8">
            <w:pPr>
              <w:jc w:val="center"/>
              <w:rPr>
                <w:rFonts w:eastAsia="Calibri" w:cstheme="minorHAnsi"/>
                <w:sz w:val="18"/>
                <w:szCs w:val="18"/>
              </w:rPr>
            </w:pPr>
          </w:p>
        </w:tc>
      </w:tr>
      <w:tr w:rsidR="005D32E9" w:rsidRPr="0088615C" w14:paraId="36538EFA" w14:textId="77777777" w:rsidTr="00B541A0">
        <w:trPr>
          <w:jc w:val="center"/>
        </w:trPr>
        <w:tc>
          <w:tcPr>
            <w:tcW w:w="2700" w:type="pct"/>
          </w:tcPr>
          <w:p w14:paraId="692F4946" w14:textId="77777777" w:rsidR="005D32E9" w:rsidRPr="0088615C" w:rsidRDefault="005D32E9" w:rsidP="00D829E8">
            <w:pPr>
              <w:rPr>
                <w:rFonts w:eastAsia="Calibri" w:cstheme="minorHAnsi"/>
                <w:sz w:val="18"/>
                <w:szCs w:val="18"/>
              </w:rPr>
            </w:pPr>
            <w:r w:rsidRPr="0088615C">
              <w:rPr>
                <w:rFonts w:eastAsia="Calibri" w:cstheme="minorHAnsi"/>
                <w:sz w:val="18"/>
                <w:szCs w:val="18"/>
                <w:lang w:val="en-GB"/>
              </w:rPr>
              <w:t>Gambian National Development Plan (NDP) 2018 – 2021</w:t>
            </w:r>
          </w:p>
        </w:tc>
        <w:tc>
          <w:tcPr>
            <w:tcW w:w="1175" w:type="pct"/>
          </w:tcPr>
          <w:p w14:paraId="561AED47" w14:textId="77777777" w:rsidR="005D32E9" w:rsidRPr="0088615C" w:rsidRDefault="005D32E9" w:rsidP="00D829E8">
            <w:pPr>
              <w:rPr>
                <w:rFonts w:eastAsia="Calibri" w:cstheme="minorHAnsi"/>
                <w:sz w:val="18"/>
                <w:szCs w:val="18"/>
              </w:rPr>
            </w:pPr>
          </w:p>
        </w:tc>
        <w:tc>
          <w:tcPr>
            <w:tcW w:w="333" w:type="pct"/>
            <w:gridSpan w:val="2"/>
          </w:tcPr>
          <w:p w14:paraId="620D9761" w14:textId="77777777" w:rsidR="005D32E9" w:rsidRPr="0088615C" w:rsidRDefault="005D32E9" w:rsidP="00D829E8">
            <w:pPr>
              <w:jc w:val="center"/>
              <w:rPr>
                <w:rFonts w:eastAsia="Calibri" w:cstheme="minorHAnsi"/>
                <w:sz w:val="18"/>
                <w:szCs w:val="18"/>
              </w:rPr>
            </w:pPr>
            <w:r w:rsidRPr="0088615C">
              <w:rPr>
                <w:rFonts w:eastAsia="Calibri" w:cstheme="minorHAnsi"/>
                <w:sz w:val="18"/>
                <w:szCs w:val="18"/>
              </w:rPr>
              <w:t>EN</w:t>
            </w:r>
          </w:p>
        </w:tc>
        <w:tc>
          <w:tcPr>
            <w:tcW w:w="792" w:type="pct"/>
          </w:tcPr>
          <w:p w14:paraId="3E75553B" w14:textId="77777777" w:rsidR="005D32E9" w:rsidRPr="0088615C" w:rsidRDefault="001B7FE4" w:rsidP="00D829E8">
            <w:pPr>
              <w:jc w:val="center"/>
              <w:rPr>
                <w:rFonts w:eastAsia="Calibri" w:cstheme="minorHAnsi"/>
                <w:sz w:val="18"/>
                <w:szCs w:val="18"/>
              </w:rPr>
            </w:pPr>
            <w:hyperlink r:id="rId20" w:history="1">
              <w:r w:rsidR="005D32E9" w:rsidRPr="0088615C">
                <w:rPr>
                  <w:rStyle w:val="Hyperlink"/>
                  <w:rFonts w:eastAsia="Calibri" w:cstheme="minorHAnsi"/>
                  <w:sz w:val="18"/>
                  <w:szCs w:val="18"/>
                </w:rPr>
                <w:t>https://mofea.gm/downloads-file/national-development-plan</w:t>
              </w:r>
            </w:hyperlink>
            <w:r w:rsidR="005D32E9" w:rsidRPr="0088615C">
              <w:rPr>
                <w:rFonts w:eastAsia="Calibri" w:cstheme="minorHAnsi"/>
                <w:sz w:val="18"/>
                <w:szCs w:val="18"/>
              </w:rPr>
              <w:t xml:space="preserve"> </w:t>
            </w:r>
          </w:p>
        </w:tc>
      </w:tr>
      <w:tr w:rsidR="005D32E9" w:rsidRPr="0088615C" w14:paraId="7FA50A3A" w14:textId="77777777" w:rsidTr="00B541A0">
        <w:trPr>
          <w:jc w:val="center"/>
        </w:trPr>
        <w:tc>
          <w:tcPr>
            <w:tcW w:w="2700" w:type="pct"/>
          </w:tcPr>
          <w:p w14:paraId="3C8FE0A5" w14:textId="77777777" w:rsidR="005D32E9" w:rsidRPr="0088615C" w:rsidRDefault="005D32E9" w:rsidP="00D829E8">
            <w:pPr>
              <w:rPr>
                <w:rFonts w:eastAsia="Calibri" w:cstheme="minorHAnsi"/>
                <w:sz w:val="18"/>
                <w:szCs w:val="18"/>
              </w:rPr>
            </w:pPr>
            <w:r w:rsidRPr="0088615C">
              <w:rPr>
                <w:rFonts w:eastAsia="Calibri" w:cstheme="minorHAnsi"/>
                <w:sz w:val="18"/>
                <w:szCs w:val="18"/>
              </w:rPr>
              <w:t>Terminal Evaluation Report of the UNDP/GEF project</w:t>
            </w:r>
            <w:r w:rsidRPr="0088615C">
              <w:rPr>
                <w:rFonts w:cstheme="minorHAnsi"/>
                <w:sz w:val="18"/>
                <w:szCs w:val="18"/>
              </w:rPr>
              <w:t xml:space="preserve"> G</w:t>
            </w:r>
            <w:r w:rsidRPr="0088615C">
              <w:rPr>
                <w:rFonts w:eastAsia="Calibri" w:cstheme="minorHAnsi"/>
                <w:sz w:val="18"/>
                <w:szCs w:val="18"/>
              </w:rPr>
              <w:t xml:space="preserve">ambia Biodiversity Management and Institutional Strengthening  </w:t>
            </w:r>
          </w:p>
        </w:tc>
        <w:tc>
          <w:tcPr>
            <w:tcW w:w="1175" w:type="pct"/>
          </w:tcPr>
          <w:p w14:paraId="76A9FE0B" w14:textId="77777777" w:rsidR="005D32E9" w:rsidRPr="0088615C" w:rsidRDefault="005D32E9" w:rsidP="00D829E8">
            <w:pPr>
              <w:rPr>
                <w:rFonts w:eastAsia="Calibri" w:cstheme="minorHAnsi"/>
                <w:sz w:val="18"/>
                <w:szCs w:val="18"/>
              </w:rPr>
            </w:pPr>
          </w:p>
        </w:tc>
        <w:tc>
          <w:tcPr>
            <w:tcW w:w="333" w:type="pct"/>
            <w:gridSpan w:val="2"/>
          </w:tcPr>
          <w:p w14:paraId="7283DF9C" w14:textId="77777777" w:rsidR="005D32E9" w:rsidRPr="0088615C" w:rsidRDefault="005D32E9" w:rsidP="00D829E8">
            <w:pPr>
              <w:jc w:val="center"/>
              <w:rPr>
                <w:rFonts w:eastAsia="Calibri" w:cstheme="minorHAnsi"/>
                <w:sz w:val="18"/>
                <w:szCs w:val="18"/>
              </w:rPr>
            </w:pPr>
            <w:r w:rsidRPr="0088615C">
              <w:rPr>
                <w:rFonts w:eastAsia="Calibri" w:cstheme="minorHAnsi"/>
                <w:sz w:val="18"/>
                <w:szCs w:val="18"/>
              </w:rPr>
              <w:t>EN</w:t>
            </w:r>
          </w:p>
        </w:tc>
        <w:tc>
          <w:tcPr>
            <w:tcW w:w="792" w:type="pct"/>
          </w:tcPr>
          <w:p w14:paraId="48264800" w14:textId="77777777" w:rsidR="005D32E9" w:rsidRPr="0088615C" w:rsidRDefault="001B7FE4" w:rsidP="00D829E8">
            <w:pPr>
              <w:jc w:val="center"/>
              <w:rPr>
                <w:rFonts w:eastAsia="Calibri" w:cstheme="minorHAnsi"/>
                <w:color w:val="FF0000"/>
                <w:sz w:val="18"/>
                <w:szCs w:val="18"/>
              </w:rPr>
            </w:pPr>
            <w:hyperlink r:id="rId21" w:history="1">
              <w:r w:rsidR="005D32E9" w:rsidRPr="0088615C">
                <w:rPr>
                  <w:rStyle w:val="Hyperlink"/>
                  <w:rFonts w:eastAsia="Calibri" w:cstheme="minorHAnsi"/>
                  <w:sz w:val="18"/>
                  <w:szCs w:val="18"/>
                </w:rPr>
                <w:t>https://www.thegef.org/project/spwa-bd-gambia-biodiversity-management-and-institutional-strengthening-project</w:t>
              </w:r>
            </w:hyperlink>
            <w:r w:rsidR="005D32E9" w:rsidRPr="0088615C">
              <w:rPr>
                <w:rFonts w:eastAsia="Calibri" w:cstheme="minorHAnsi"/>
                <w:color w:val="FF0000"/>
                <w:sz w:val="18"/>
                <w:szCs w:val="18"/>
              </w:rPr>
              <w:t xml:space="preserve"> </w:t>
            </w:r>
          </w:p>
        </w:tc>
      </w:tr>
      <w:tr w:rsidR="005D32E9" w:rsidRPr="0088615C" w14:paraId="4B163D34" w14:textId="77777777" w:rsidTr="00B541A0">
        <w:trPr>
          <w:jc w:val="center"/>
        </w:trPr>
        <w:tc>
          <w:tcPr>
            <w:tcW w:w="4208" w:type="pct"/>
            <w:gridSpan w:val="4"/>
            <w:shd w:val="clear" w:color="auto" w:fill="BFBFBF"/>
          </w:tcPr>
          <w:p w14:paraId="31F60D96" w14:textId="77777777" w:rsidR="005D32E9" w:rsidRPr="0088615C" w:rsidRDefault="005D32E9" w:rsidP="00D829E8">
            <w:pPr>
              <w:jc w:val="center"/>
              <w:rPr>
                <w:rFonts w:eastAsia="Calibri" w:cstheme="minorHAnsi"/>
                <w:b/>
                <w:bCs/>
                <w:sz w:val="18"/>
                <w:szCs w:val="18"/>
              </w:rPr>
            </w:pPr>
            <w:r w:rsidRPr="0088615C">
              <w:rPr>
                <w:rFonts w:eastAsia="Calibri" w:cstheme="minorHAnsi"/>
                <w:b/>
                <w:bCs/>
                <w:sz w:val="18"/>
                <w:szCs w:val="18"/>
              </w:rPr>
              <w:t>Publications and Scientific Papers</w:t>
            </w:r>
          </w:p>
        </w:tc>
        <w:tc>
          <w:tcPr>
            <w:tcW w:w="792" w:type="pct"/>
            <w:shd w:val="clear" w:color="auto" w:fill="BFBFBF"/>
          </w:tcPr>
          <w:p w14:paraId="47741353" w14:textId="77777777" w:rsidR="005D32E9" w:rsidRPr="0088615C" w:rsidRDefault="005D32E9" w:rsidP="00D829E8">
            <w:pPr>
              <w:jc w:val="center"/>
              <w:rPr>
                <w:rFonts w:eastAsia="Calibri" w:cstheme="minorHAnsi"/>
                <w:b/>
                <w:bCs/>
                <w:sz w:val="18"/>
                <w:szCs w:val="18"/>
              </w:rPr>
            </w:pPr>
          </w:p>
        </w:tc>
      </w:tr>
      <w:tr w:rsidR="005D32E9" w:rsidRPr="0088615C" w14:paraId="42F88A3B" w14:textId="77777777" w:rsidTr="00B541A0">
        <w:trPr>
          <w:jc w:val="center"/>
        </w:trPr>
        <w:tc>
          <w:tcPr>
            <w:tcW w:w="2700" w:type="pct"/>
            <w:shd w:val="clear" w:color="auto" w:fill="auto"/>
          </w:tcPr>
          <w:p w14:paraId="66C3F67B" w14:textId="7FDD85C5" w:rsidR="005D32E9" w:rsidRPr="0088615C" w:rsidRDefault="005D32E9" w:rsidP="00D829E8">
            <w:pPr>
              <w:rPr>
                <w:rFonts w:eastAsia="Calibri" w:cstheme="minorHAnsi"/>
                <w:sz w:val="18"/>
                <w:szCs w:val="18"/>
              </w:rPr>
            </w:pPr>
            <w:r w:rsidRPr="003A27B7">
              <w:rPr>
                <w:rFonts w:eastAsia="Calibri" w:cstheme="minorHAnsi"/>
                <w:sz w:val="18"/>
                <w:szCs w:val="18"/>
              </w:rPr>
              <w:t>None provided</w:t>
            </w:r>
          </w:p>
        </w:tc>
        <w:tc>
          <w:tcPr>
            <w:tcW w:w="1175" w:type="pct"/>
            <w:shd w:val="clear" w:color="auto" w:fill="auto"/>
          </w:tcPr>
          <w:p w14:paraId="06D3B19E" w14:textId="77777777" w:rsidR="005D32E9" w:rsidRPr="0088615C" w:rsidRDefault="005D32E9" w:rsidP="00D829E8">
            <w:pPr>
              <w:rPr>
                <w:rFonts w:eastAsia="Calibri" w:cstheme="minorHAnsi"/>
                <w:sz w:val="18"/>
                <w:szCs w:val="18"/>
              </w:rPr>
            </w:pPr>
          </w:p>
        </w:tc>
        <w:tc>
          <w:tcPr>
            <w:tcW w:w="333" w:type="pct"/>
            <w:gridSpan w:val="2"/>
            <w:shd w:val="clear" w:color="auto" w:fill="auto"/>
            <w:vAlign w:val="center"/>
          </w:tcPr>
          <w:p w14:paraId="0251A137" w14:textId="77777777" w:rsidR="005D32E9" w:rsidRPr="0088615C" w:rsidRDefault="005D32E9" w:rsidP="00D829E8">
            <w:pPr>
              <w:jc w:val="center"/>
              <w:rPr>
                <w:rFonts w:eastAsia="Calibri" w:cstheme="minorHAnsi"/>
                <w:sz w:val="18"/>
                <w:szCs w:val="18"/>
              </w:rPr>
            </w:pPr>
          </w:p>
        </w:tc>
        <w:tc>
          <w:tcPr>
            <w:tcW w:w="792" w:type="pct"/>
            <w:shd w:val="clear" w:color="auto" w:fill="auto"/>
          </w:tcPr>
          <w:p w14:paraId="10A271E8" w14:textId="77777777" w:rsidR="005D32E9" w:rsidRPr="0088615C" w:rsidRDefault="005D32E9" w:rsidP="00D829E8">
            <w:pPr>
              <w:jc w:val="center"/>
              <w:rPr>
                <w:rFonts w:eastAsia="Calibri" w:cstheme="minorHAnsi"/>
                <w:sz w:val="18"/>
                <w:szCs w:val="18"/>
              </w:rPr>
            </w:pPr>
          </w:p>
        </w:tc>
      </w:tr>
      <w:tr w:rsidR="005D32E9" w:rsidRPr="0088615C" w14:paraId="39051EDC" w14:textId="77777777" w:rsidTr="00B541A0">
        <w:trPr>
          <w:jc w:val="center"/>
        </w:trPr>
        <w:tc>
          <w:tcPr>
            <w:tcW w:w="4208" w:type="pct"/>
            <w:gridSpan w:val="4"/>
            <w:shd w:val="clear" w:color="auto" w:fill="BFBFBF"/>
          </w:tcPr>
          <w:p w14:paraId="5B67E902" w14:textId="77777777" w:rsidR="005D32E9" w:rsidRPr="0088615C" w:rsidRDefault="005D32E9" w:rsidP="00D829E8">
            <w:pPr>
              <w:jc w:val="center"/>
              <w:rPr>
                <w:rFonts w:eastAsia="Calibri" w:cstheme="minorHAnsi"/>
                <w:b/>
                <w:sz w:val="18"/>
                <w:szCs w:val="18"/>
              </w:rPr>
            </w:pPr>
            <w:r w:rsidRPr="0088615C">
              <w:rPr>
                <w:rFonts w:eastAsia="Calibri" w:cstheme="minorHAnsi"/>
                <w:b/>
                <w:sz w:val="18"/>
                <w:szCs w:val="18"/>
              </w:rPr>
              <w:t>UNDP and GEF Programme Documents (for reference only)</w:t>
            </w:r>
          </w:p>
        </w:tc>
        <w:tc>
          <w:tcPr>
            <w:tcW w:w="792" w:type="pct"/>
            <w:shd w:val="clear" w:color="auto" w:fill="BFBFBF"/>
          </w:tcPr>
          <w:p w14:paraId="3C62E557" w14:textId="77777777" w:rsidR="005D32E9" w:rsidRPr="0088615C" w:rsidRDefault="005D32E9" w:rsidP="00D829E8">
            <w:pPr>
              <w:jc w:val="center"/>
              <w:rPr>
                <w:rFonts w:eastAsia="Calibri" w:cstheme="minorHAnsi"/>
                <w:sz w:val="18"/>
                <w:szCs w:val="18"/>
              </w:rPr>
            </w:pPr>
          </w:p>
        </w:tc>
      </w:tr>
      <w:tr w:rsidR="005D32E9" w:rsidRPr="0088615C" w14:paraId="296CFCDA" w14:textId="77777777" w:rsidTr="00B541A0">
        <w:trPr>
          <w:trHeight w:val="551"/>
          <w:jc w:val="center"/>
        </w:trPr>
        <w:tc>
          <w:tcPr>
            <w:tcW w:w="2700" w:type="pct"/>
          </w:tcPr>
          <w:p w14:paraId="3633432F" w14:textId="77777777" w:rsidR="005D32E9" w:rsidRPr="0088615C" w:rsidRDefault="005D32E9" w:rsidP="00D829E8">
            <w:pPr>
              <w:rPr>
                <w:rFonts w:eastAsia="Calibri" w:cstheme="minorHAnsi"/>
                <w:sz w:val="18"/>
                <w:szCs w:val="18"/>
              </w:rPr>
            </w:pPr>
            <w:r w:rsidRPr="0088615C">
              <w:rPr>
                <w:rFonts w:eastAsia="Calibri" w:cstheme="minorHAnsi"/>
                <w:sz w:val="18"/>
                <w:szCs w:val="18"/>
              </w:rPr>
              <w:t>UNDP Development Assistance Framework (UNDAF) The Gambia 2017-21</w:t>
            </w:r>
          </w:p>
        </w:tc>
        <w:tc>
          <w:tcPr>
            <w:tcW w:w="1175" w:type="pct"/>
          </w:tcPr>
          <w:p w14:paraId="67A53E02" w14:textId="77777777" w:rsidR="005D32E9" w:rsidRPr="0088615C" w:rsidRDefault="005D32E9" w:rsidP="00D829E8">
            <w:pPr>
              <w:rPr>
                <w:rFonts w:eastAsia="Calibri" w:cstheme="minorHAnsi"/>
                <w:sz w:val="18"/>
                <w:szCs w:val="18"/>
              </w:rPr>
            </w:pPr>
          </w:p>
        </w:tc>
        <w:tc>
          <w:tcPr>
            <w:tcW w:w="333" w:type="pct"/>
            <w:gridSpan w:val="2"/>
          </w:tcPr>
          <w:p w14:paraId="4948CE0F" w14:textId="77777777" w:rsidR="005D32E9" w:rsidRPr="0088615C" w:rsidRDefault="005D32E9" w:rsidP="00D829E8">
            <w:pPr>
              <w:jc w:val="center"/>
              <w:rPr>
                <w:rFonts w:eastAsia="Calibri" w:cstheme="minorHAnsi"/>
                <w:sz w:val="18"/>
                <w:szCs w:val="18"/>
              </w:rPr>
            </w:pPr>
            <w:r w:rsidRPr="0088615C">
              <w:rPr>
                <w:rFonts w:eastAsia="Calibri" w:cstheme="minorHAnsi"/>
                <w:sz w:val="18"/>
                <w:szCs w:val="18"/>
              </w:rPr>
              <w:t>EN</w:t>
            </w:r>
          </w:p>
        </w:tc>
        <w:tc>
          <w:tcPr>
            <w:tcW w:w="792" w:type="pct"/>
          </w:tcPr>
          <w:p w14:paraId="0915EE8B" w14:textId="77777777" w:rsidR="005D32E9" w:rsidRPr="0088615C" w:rsidRDefault="001B7FE4" w:rsidP="00D829E8">
            <w:pPr>
              <w:jc w:val="center"/>
              <w:rPr>
                <w:rFonts w:eastAsia="Calibri" w:cstheme="minorHAnsi"/>
                <w:sz w:val="18"/>
                <w:szCs w:val="18"/>
              </w:rPr>
            </w:pPr>
            <w:hyperlink r:id="rId22" w:history="1">
              <w:r w:rsidR="005D32E9" w:rsidRPr="0088615C">
                <w:rPr>
                  <w:rStyle w:val="Hyperlink"/>
                  <w:rFonts w:eastAsia="Calibri" w:cstheme="minorHAnsi"/>
                  <w:sz w:val="18"/>
                  <w:szCs w:val="18"/>
                  <w:lang w:val="en-GB"/>
                </w:rPr>
                <w:t>https://www.gm.undp.org/content/gambia/en/home/operations/legal_framework.html</w:t>
              </w:r>
            </w:hyperlink>
          </w:p>
        </w:tc>
      </w:tr>
      <w:tr w:rsidR="005D32E9" w:rsidRPr="0088615C" w14:paraId="6DF7E351" w14:textId="77777777" w:rsidTr="00B541A0">
        <w:trPr>
          <w:trHeight w:val="551"/>
          <w:jc w:val="center"/>
        </w:trPr>
        <w:tc>
          <w:tcPr>
            <w:tcW w:w="2700" w:type="pct"/>
          </w:tcPr>
          <w:p w14:paraId="378F9605" w14:textId="77777777" w:rsidR="005D32E9" w:rsidRPr="0088615C" w:rsidRDefault="005D32E9" w:rsidP="00D829E8">
            <w:pPr>
              <w:rPr>
                <w:rFonts w:eastAsia="Calibri" w:cstheme="minorHAnsi"/>
                <w:sz w:val="18"/>
                <w:szCs w:val="18"/>
              </w:rPr>
            </w:pPr>
            <w:r w:rsidRPr="0088615C">
              <w:rPr>
                <w:rFonts w:eastAsia="Calibri" w:cstheme="minorHAnsi"/>
                <w:sz w:val="18"/>
                <w:szCs w:val="18"/>
              </w:rPr>
              <w:t>UNDP Country Programme Document 2017-21</w:t>
            </w:r>
          </w:p>
        </w:tc>
        <w:tc>
          <w:tcPr>
            <w:tcW w:w="1175" w:type="pct"/>
          </w:tcPr>
          <w:p w14:paraId="1A7B066D" w14:textId="77777777" w:rsidR="005D32E9" w:rsidRPr="0088615C" w:rsidRDefault="005D32E9" w:rsidP="00D829E8">
            <w:pPr>
              <w:rPr>
                <w:rFonts w:eastAsia="Calibri" w:cstheme="minorHAnsi"/>
                <w:sz w:val="18"/>
                <w:szCs w:val="18"/>
              </w:rPr>
            </w:pPr>
          </w:p>
        </w:tc>
        <w:tc>
          <w:tcPr>
            <w:tcW w:w="333" w:type="pct"/>
            <w:gridSpan w:val="2"/>
          </w:tcPr>
          <w:p w14:paraId="7CB23772" w14:textId="77777777" w:rsidR="005D32E9" w:rsidRPr="0088615C" w:rsidRDefault="005D32E9" w:rsidP="00D829E8">
            <w:pPr>
              <w:jc w:val="center"/>
              <w:rPr>
                <w:rFonts w:eastAsia="Calibri" w:cstheme="minorHAnsi"/>
                <w:sz w:val="18"/>
                <w:szCs w:val="18"/>
              </w:rPr>
            </w:pPr>
            <w:r w:rsidRPr="0088615C">
              <w:rPr>
                <w:rFonts w:eastAsia="Calibri" w:cstheme="minorHAnsi"/>
                <w:sz w:val="18"/>
                <w:szCs w:val="18"/>
              </w:rPr>
              <w:t>EN</w:t>
            </w:r>
          </w:p>
        </w:tc>
        <w:tc>
          <w:tcPr>
            <w:tcW w:w="792" w:type="pct"/>
          </w:tcPr>
          <w:p w14:paraId="5C0604ED" w14:textId="77777777" w:rsidR="005D32E9" w:rsidRPr="0088615C" w:rsidRDefault="001B7FE4" w:rsidP="00D829E8">
            <w:pPr>
              <w:jc w:val="center"/>
              <w:rPr>
                <w:rFonts w:eastAsia="Calibri" w:cstheme="minorHAnsi"/>
                <w:sz w:val="18"/>
                <w:szCs w:val="18"/>
              </w:rPr>
            </w:pPr>
            <w:hyperlink r:id="rId23" w:history="1">
              <w:r w:rsidR="005D32E9" w:rsidRPr="0088615C">
                <w:rPr>
                  <w:rStyle w:val="Hyperlink"/>
                  <w:rFonts w:eastAsia="Calibri" w:cstheme="minorHAnsi"/>
                  <w:sz w:val="18"/>
                  <w:szCs w:val="18"/>
                  <w:lang w:val="en-GB"/>
                </w:rPr>
                <w:t>https://www.gm.undp.org/content/gambia/en/home/operations/legal_framework.html</w:t>
              </w:r>
            </w:hyperlink>
          </w:p>
        </w:tc>
      </w:tr>
      <w:tr w:rsidR="005D32E9" w:rsidRPr="0088615C" w14:paraId="2D595B42" w14:textId="77777777" w:rsidTr="00B541A0">
        <w:trPr>
          <w:trHeight w:val="551"/>
          <w:jc w:val="center"/>
        </w:trPr>
        <w:tc>
          <w:tcPr>
            <w:tcW w:w="2700" w:type="pct"/>
          </w:tcPr>
          <w:p w14:paraId="65468918" w14:textId="77777777" w:rsidR="005D32E9" w:rsidRPr="0088615C" w:rsidRDefault="005D32E9" w:rsidP="00D829E8">
            <w:pPr>
              <w:rPr>
                <w:rFonts w:eastAsia="Calibri" w:cstheme="minorHAnsi"/>
                <w:sz w:val="18"/>
                <w:szCs w:val="18"/>
              </w:rPr>
            </w:pPr>
            <w:r w:rsidRPr="0088615C">
              <w:rPr>
                <w:rFonts w:eastAsia="Calibri" w:cstheme="minorHAnsi"/>
                <w:sz w:val="18"/>
                <w:szCs w:val="18"/>
              </w:rPr>
              <w:t xml:space="preserve">UNDP Country Programme Action Plan (CPAP) </w:t>
            </w:r>
          </w:p>
        </w:tc>
        <w:tc>
          <w:tcPr>
            <w:tcW w:w="1175" w:type="pct"/>
          </w:tcPr>
          <w:p w14:paraId="5E064412" w14:textId="77777777" w:rsidR="005D32E9" w:rsidRPr="0088615C" w:rsidRDefault="005D32E9" w:rsidP="00D829E8">
            <w:pPr>
              <w:rPr>
                <w:rFonts w:eastAsia="Calibri" w:cstheme="minorHAnsi"/>
                <w:sz w:val="18"/>
                <w:szCs w:val="18"/>
              </w:rPr>
            </w:pPr>
          </w:p>
        </w:tc>
        <w:tc>
          <w:tcPr>
            <w:tcW w:w="333" w:type="pct"/>
            <w:gridSpan w:val="2"/>
          </w:tcPr>
          <w:p w14:paraId="316E4506" w14:textId="77777777" w:rsidR="005D32E9" w:rsidRPr="0088615C" w:rsidRDefault="005D32E9" w:rsidP="00D829E8">
            <w:pPr>
              <w:jc w:val="center"/>
              <w:rPr>
                <w:rFonts w:eastAsia="Calibri" w:cstheme="minorHAnsi"/>
                <w:sz w:val="18"/>
                <w:szCs w:val="18"/>
              </w:rPr>
            </w:pPr>
            <w:r w:rsidRPr="0088615C">
              <w:rPr>
                <w:rFonts w:eastAsia="Calibri" w:cstheme="minorHAnsi"/>
                <w:sz w:val="18"/>
                <w:szCs w:val="18"/>
              </w:rPr>
              <w:t>EN</w:t>
            </w:r>
          </w:p>
        </w:tc>
        <w:tc>
          <w:tcPr>
            <w:tcW w:w="792" w:type="pct"/>
          </w:tcPr>
          <w:p w14:paraId="6E5AD2E4" w14:textId="77777777" w:rsidR="005D32E9" w:rsidRPr="0088615C" w:rsidRDefault="001B7FE4" w:rsidP="00D829E8">
            <w:pPr>
              <w:jc w:val="center"/>
              <w:rPr>
                <w:rFonts w:eastAsia="Calibri" w:cstheme="minorHAnsi"/>
                <w:sz w:val="18"/>
                <w:szCs w:val="18"/>
              </w:rPr>
            </w:pPr>
            <w:hyperlink r:id="rId24" w:history="1">
              <w:r w:rsidR="005D32E9" w:rsidRPr="0088615C">
                <w:rPr>
                  <w:rStyle w:val="Hyperlink"/>
                  <w:rFonts w:eastAsia="Calibri" w:cstheme="minorHAnsi"/>
                  <w:sz w:val="18"/>
                  <w:szCs w:val="18"/>
                  <w:lang w:val="en-GB"/>
                </w:rPr>
                <w:t>https://www.gm.undp.org/content/gambia/en/home/operations/legal_framework.html</w:t>
              </w:r>
            </w:hyperlink>
          </w:p>
        </w:tc>
      </w:tr>
      <w:tr w:rsidR="005D32E9" w:rsidRPr="0088615C" w14:paraId="5A5203CC" w14:textId="77777777" w:rsidTr="00B541A0">
        <w:trPr>
          <w:trHeight w:val="551"/>
          <w:jc w:val="center"/>
        </w:trPr>
        <w:tc>
          <w:tcPr>
            <w:tcW w:w="2700" w:type="pct"/>
          </w:tcPr>
          <w:p w14:paraId="46D4EDA3" w14:textId="77777777" w:rsidR="005D32E9" w:rsidRPr="0088615C" w:rsidRDefault="005D32E9" w:rsidP="00D829E8">
            <w:pPr>
              <w:rPr>
                <w:rFonts w:eastAsia="Calibri" w:cstheme="minorHAnsi"/>
                <w:sz w:val="18"/>
                <w:szCs w:val="18"/>
              </w:rPr>
            </w:pPr>
            <w:r w:rsidRPr="0088615C">
              <w:rPr>
                <w:rFonts w:eastAsia="Calibri" w:cstheme="minorHAnsi"/>
                <w:sz w:val="18"/>
                <w:szCs w:val="18"/>
                <w:lang w:val="en-GB"/>
              </w:rPr>
              <w:t>The Gambia Human Development Report</w:t>
            </w:r>
          </w:p>
        </w:tc>
        <w:tc>
          <w:tcPr>
            <w:tcW w:w="1175" w:type="pct"/>
          </w:tcPr>
          <w:p w14:paraId="71AD68E5" w14:textId="77777777" w:rsidR="005D32E9" w:rsidRPr="0088615C" w:rsidRDefault="005D32E9" w:rsidP="00D829E8">
            <w:pPr>
              <w:rPr>
                <w:rFonts w:eastAsia="Calibri" w:cstheme="minorHAnsi"/>
                <w:sz w:val="18"/>
                <w:szCs w:val="18"/>
              </w:rPr>
            </w:pPr>
          </w:p>
        </w:tc>
        <w:tc>
          <w:tcPr>
            <w:tcW w:w="333" w:type="pct"/>
            <w:gridSpan w:val="2"/>
          </w:tcPr>
          <w:p w14:paraId="249DFB80" w14:textId="77777777" w:rsidR="005D32E9" w:rsidRPr="0088615C" w:rsidRDefault="005D32E9" w:rsidP="00D829E8">
            <w:pPr>
              <w:jc w:val="center"/>
              <w:rPr>
                <w:rFonts w:eastAsia="Calibri" w:cstheme="minorHAnsi"/>
                <w:sz w:val="18"/>
                <w:szCs w:val="18"/>
              </w:rPr>
            </w:pPr>
            <w:r w:rsidRPr="0088615C">
              <w:rPr>
                <w:rFonts w:eastAsia="Calibri" w:cstheme="minorHAnsi"/>
                <w:sz w:val="18"/>
                <w:szCs w:val="18"/>
              </w:rPr>
              <w:t>EN</w:t>
            </w:r>
          </w:p>
        </w:tc>
        <w:tc>
          <w:tcPr>
            <w:tcW w:w="792" w:type="pct"/>
          </w:tcPr>
          <w:p w14:paraId="5BC61CF7" w14:textId="77777777" w:rsidR="005D32E9" w:rsidRPr="0088615C" w:rsidRDefault="001B7FE4" w:rsidP="00D829E8">
            <w:pPr>
              <w:jc w:val="center"/>
              <w:rPr>
                <w:rFonts w:eastAsia="Calibri" w:cstheme="minorHAnsi"/>
                <w:sz w:val="18"/>
                <w:szCs w:val="18"/>
              </w:rPr>
            </w:pPr>
            <w:hyperlink r:id="rId25" w:history="1">
              <w:r w:rsidR="005D32E9" w:rsidRPr="0088615C">
                <w:rPr>
                  <w:rStyle w:val="Hyperlink"/>
                  <w:rFonts w:eastAsia="Calibri" w:cstheme="minorHAnsi"/>
                  <w:sz w:val="18"/>
                  <w:szCs w:val="18"/>
                  <w:lang w:val="en-GB"/>
                </w:rPr>
                <w:t>http://hdr.undp.org/sites/all/themes/hdr_theme/country-notes/GMB.pdf</w:t>
              </w:r>
            </w:hyperlink>
          </w:p>
        </w:tc>
      </w:tr>
      <w:tr w:rsidR="005D32E9" w:rsidRPr="0088615C" w14:paraId="713E8B59" w14:textId="77777777" w:rsidTr="00B541A0">
        <w:trPr>
          <w:trHeight w:val="551"/>
          <w:jc w:val="center"/>
        </w:trPr>
        <w:tc>
          <w:tcPr>
            <w:tcW w:w="2700" w:type="pct"/>
          </w:tcPr>
          <w:p w14:paraId="240F00ED" w14:textId="77777777" w:rsidR="005D32E9" w:rsidRPr="0088615C" w:rsidRDefault="005D32E9" w:rsidP="00D829E8">
            <w:pPr>
              <w:rPr>
                <w:rFonts w:eastAsia="Calibri" w:cstheme="minorHAnsi"/>
                <w:sz w:val="18"/>
                <w:szCs w:val="18"/>
              </w:rPr>
            </w:pPr>
            <w:r w:rsidRPr="0088615C">
              <w:rPr>
                <w:rFonts w:eastAsia="Calibri" w:cstheme="minorHAnsi"/>
                <w:sz w:val="18"/>
                <w:szCs w:val="18"/>
              </w:rPr>
              <w:t>GEF 5 programming document</w:t>
            </w:r>
          </w:p>
        </w:tc>
        <w:tc>
          <w:tcPr>
            <w:tcW w:w="1175" w:type="pct"/>
          </w:tcPr>
          <w:p w14:paraId="6EA35BD6" w14:textId="77777777" w:rsidR="005D32E9" w:rsidRPr="0088615C" w:rsidRDefault="005D32E9" w:rsidP="00D829E8">
            <w:pPr>
              <w:rPr>
                <w:rFonts w:eastAsia="Calibri" w:cstheme="minorHAnsi"/>
                <w:sz w:val="18"/>
                <w:szCs w:val="18"/>
              </w:rPr>
            </w:pPr>
          </w:p>
        </w:tc>
        <w:tc>
          <w:tcPr>
            <w:tcW w:w="333" w:type="pct"/>
            <w:gridSpan w:val="2"/>
          </w:tcPr>
          <w:p w14:paraId="0C07157C" w14:textId="77777777" w:rsidR="005D32E9" w:rsidRPr="0088615C" w:rsidRDefault="005D32E9" w:rsidP="00D829E8">
            <w:pPr>
              <w:jc w:val="center"/>
              <w:rPr>
                <w:rFonts w:eastAsia="Calibri" w:cstheme="minorHAnsi"/>
                <w:sz w:val="18"/>
                <w:szCs w:val="18"/>
              </w:rPr>
            </w:pPr>
            <w:r w:rsidRPr="0088615C">
              <w:rPr>
                <w:rFonts w:eastAsia="Calibri" w:cstheme="minorHAnsi"/>
                <w:sz w:val="18"/>
                <w:szCs w:val="18"/>
              </w:rPr>
              <w:t>EN</w:t>
            </w:r>
          </w:p>
        </w:tc>
        <w:tc>
          <w:tcPr>
            <w:tcW w:w="792" w:type="pct"/>
          </w:tcPr>
          <w:p w14:paraId="06CFE987" w14:textId="77777777" w:rsidR="005D32E9" w:rsidRPr="0088615C" w:rsidRDefault="001B7FE4" w:rsidP="00D829E8">
            <w:pPr>
              <w:jc w:val="center"/>
              <w:rPr>
                <w:rFonts w:eastAsia="Calibri" w:cstheme="minorHAnsi"/>
                <w:sz w:val="18"/>
                <w:szCs w:val="18"/>
              </w:rPr>
            </w:pPr>
            <w:hyperlink r:id="rId26" w:history="1">
              <w:r w:rsidR="005D32E9" w:rsidRPr="0088615C">
                <w:rPr>
                  <w:rStyle w:val="Hyperlink"/>
                  <w:rFonts w:eastAsia="Calibri" w:cstheme="minorHAnsi"/>
                  <w:sz w:val="18"/>
                  <w:szCs w:val="18"/>
                  <w:lang w:val="en-GB"/>
                </w:rPr>
                <w:t>https://www.thegef.org/sites/default/files/council-meeting-documents/GEF_R5_31_CRP1_4.pdf</w:t>
              </w:r>
            </w:hyperlink>
          </w:p>
        </w:tc>
      </w:tr>
    </w:tbl>
    <w:p w14:paraId="76930858" w14:textId="77777777" w:rsidR="00A50547" w:rsidRDefault="00A50547" w:rsidP="00E90C14">
      <w:pPr>
        <w:tabs>
          <w:tab w:val="left" w:pos="1620"/>
        </w:tabs>
        <w:contextualSpacing/>
        <w:rPr>
          <w:rFonts w:cstheme="minorHAnsi"/>
          <w:color w:val="000000" w:themeColor="text1"/>
          <w:sz w:val="21"/>
          <w:szCs w:val="21"/>
          <w:lang w:val="en-US"/>
        </w:rPr>
      </w:pPr>
    </w:p>
    <w:p w14:paraId="122122C6" w14:textId="77777777" w:rsidR="00101554" w:rsidRDefault="00101554" w:rsidP="00A50547">
      <w:pPr>
        <w:rPr>
          <w:lang w:val="en-US"/>
        </w:rPr>
      </w:pPr>
    </w:p>
    <w:p w14:paraId="1848CCFA" w14:textId="77777777" w:rsidR="00101554" w:rsidRDefault="00101554" w:rsidP="00A50547">
      <w:pPr>
        <w:rPr>
          <w:lang w:val="en-US"/>
        </w:rPr>
      </w:pPr>
    </w:p>
    <w:p w14:paraId="7479BDAD" w14:textId="294A0905" w:rsidR="00101554" w:rsidRDefault="00101554" w:rsidP="00A50547">
      <w:pPr>
        <w:rPr>
          <w:lang w:val="en-US"/>
        </w:rPr>
        <w:sectPr w:rsidR="00101554">
          <w:pgSz w:w="11906" w:h="16838"/>
          <w:pgMar w:top="1440" w:right="1440" w:bottom="1440" w:left="1440" w:header="708" w:footer="708" w:gutter="0"/>
          <w:cols w:space="708"/>
          <w:docGrid w:linePitch="360"/>
        </w:sectPr>
      </w:pPr>
    </w:p>
    <w:p w14:paraId="6A6E7C30" w14:textId="4D5C90E2" w:rsidR="00F57B8D" w:rsidRPr="004C44F5" w:rsidRDefault="00E90C14" w:rsidP="006E2D62">
      <w:pPr>
        <w:pStyle w:val="Heading2"/>
        <w:numPr>
          <w:ilvl w:val="0"/>
          <w:numId w:val="0"/>
        </w:numPr>
        <w:ind w:left="576" w:hanging="576"/>
        <w:rPr>
          <w:lang w:val="en-US"/>
        </w:rPr>
      </w:pPr>
      <w:bookmarkStart w:id="101" w:name="_Toc58344117"/>
      <w:r w:rsidRPr="004C44F5">
        <w:rPr>
          <w:lang w:val="en-US"/>
        </w:rPr>
        <w:lastRenderedPageBreak/>
        <w:t xml:space="preserve">Annex 5: </w:t>
      </w:r>
      <w:r w:rsidR="00F57B8D" w:rsidRPr="004C44F5">
        <w:rPr>
          <w:lang w:val="en-US"/>
        </w:rPr>
        <w:t>Evaluation Question Matrix</w:t>
      </w:r>
      <w:bookmarkEnd w:id="101"/>
      <w:r w:rsidR="00F57B8D" w:rsidRPr="004C44F5">
        <w:rPr>
          <w:lang w:val="en-US"/>
        </w:rPr>
        <w:t xml:space="preserve"> </w:t>
      </w:r>
    </w:p>
    <w:p w14:paraId="6E1D824E" w14:textId="7D6E9AC4" w:rsidR="00086711" w:rsidRDefault="00086711" w:rsidP="00E90C14">
      <w:pPr>
        <w:tabs>
          <w:tab w:val="left" w:pos="1620"/>
        </w:tabs>
        <w:contextualSpacing/>
        <w:rPr>
          <w:rFonts w:cstheme="minorHAnsi"/>
          <w:color w:val="000000" w:themeColor="text1"/>
          <w:sz w:val="21"/>
          <w:szCs w:val="21"/>
          <w:lang w:val="en-US"/>
        </w:rPr>
      </w:pPr>
    </w:p>
    <w:tbl>
      <w:tblPr>
        <w:tblW w:w="14169" w:type="dxa"/>
        <w:tblInd w:w="142" w:type="dxa"/>
        <w:tblLayout w:type="fixed"/>
        <w:tblLook w:val="01E0" w:firstRow="1" w:lastRow="1" w:firstColumn="1" w:lastColumn="1" w:noHBand="0" w:noVBand="0"/>
      </w:tblPr>
      <w:tblGrid>
        <w:gridCol w:w="11"/>
        <w:gridCol w:w="4700"/>
        <w:gridCol w:w="102"/>
        <w:gridCol w:w="9"/>
        <w:gridCol w:w="2498"/>
        <w:gridCol w:w="1463"/>
        <w:gridCol w:w="16"/>
        <w:gridCol w:w="1685"/>
        <w:gridCol w:w="1609"/>
        <w:gridCol w:w="14"/>
        <w:gridCol w:w="8"/>
        <w:gridCol w:w="1963"/>
        <w:gridCol w:w="91"/>
      </w:tblGrid>
      <w:tr w:rsidR="006920C4" w:rsidRPr="006920C4" w14:paraId="14D77F67" w14:textId="77777777" w:rsidTr="00B541A0">
        <w:trPr>
          <w:gridBefore w:val="1"/>
          <w:wBefore w:w="11" w:type="dxa"/>
          <w:trHeight w:hRule="exact" w:val="235"/>
          <w:tblHeader/>
        </w:trPr>
        <w:tc>
          <w:tcPr>
            <w:tcW w:w="4700" w:type="dxa"/>
            <w:tcBorders>
              <w:top w:val="single" w:sz="5" w:space="0" w:color="000000"/>
              <w:left w:val="single" w:sz="5" w:space="0" w:color="000000"/>
              <w:bottom w:val="single" w:sz="5" w:space="0" w:color="000000"/>
              <w:right w:val="single" w:sz="5" w:space="0" w:color="000000"/>
            </w:tcBorders>
            <w:shd w:val="clear" w:color="auto" w:fill="000000"/>
          </w:tcPr>
          <w:p w14:paraId="1A2CC8FB" w14:textId="77777777" w:rsidR="006920C4" w:rsidRPr="006920C4" w:rsidRDefault="006920C4" w:rsidP="006920C4">
            <w:pPr>
              <w:spacing w:line="222" w:lineRule="exact"/>
              <w:ind w:left="102"/>
              <w:jc w:val="center"/>
              <w:rPr>
                <w:rFonts w:eastAsia="Times New Roman" w:cstheme="minorHAnsi"/>
                <w:sz w:val="18"/>
                <w:szCs w:val="18"/>
              </w:rPr>
            </w:pPr>
            <w:r w:rsidRPr="006920C4">
              <w:rPr>
                <w:rFonts w:eastAsia="Calibri" w:cstheme="minorHAnsi"/>
                <w:b/>
                <w:color w:val="FFFFFF"/>
                <w:sz w:val="18"/>
                <w:szCs w:val="18"/>
              </w:rPr>
              <w:t>Evaluation</w:t>
            </w:r>
            <w:r w:rsidRPr="006920C4">
              <w:rPr>
                <w:rFonts w:eastAsia="Calibri" w:cstheme="minorHAnsi"/>
                <w:b/>
                <w:color w:val="FFFFFF"/>
                <w:spacing w:val="-19"/>
                <w:sz w:val="18"/>
                <w:szCs w:val="18"/>
              </w:rPr>
              <w:t xml:space="preserve"> </w:t>
            </w:r>
            <w:r w:rsidRPr="006920C4">
              <w:rPr>
                <w:rFonts w:eastAsia="Calibri" w:cstheme="minorHAnsi"/>
                <w:b/>
                <w:color w:val="FFFFFF"/>
                <w:spacing w:val="-1"/>
                <w:sz w:val="18"/>
                <w:szCs w:val="18"/>
              </w:rPr>
              <w:t>Questions</w:t>
            </w:r>
          </w:p>
        </w:tc>
        <w:tc>
          <w:tcPr>
            <w:tcW w:w="2609" w:type="dxa"/>
            <w:gridSpan w:val="3"/>
            <w:tcBorders>
              <w:top w:val="single" w:sz="5" w:space="0" w:color="000000"/>
              <w:left w:val="single" w:sz="5" w:space="0" w:color="000000"/>
              <w:bottom w:val="single" w:sz="5" w:space="0" w:color="000000"/>
              <w:right w:val="single" w:sz="5" w:space="0" w:color="000000"/>
            </w:tcBorders>
            <w:shd w:val="clear" w:color="auto" w:fill="000000"/>
          </w:tcPr>
          <w:p w14:paraId="43271668" w14:textId="77777777" w:rsidR="006920C4" w:rsidRPr="006920C4" w:rsidRDefault="006920C4" w:rsidP="006920C4">
            <w:pPr>
              <w:spacing w:line="222" w:lineRule="exact"/>
              <w:ind w:left="102"/>
              <w:jc w:val="center"/>
              <w:rPr>
                <w:rFonts w:eastAsia="Times New Roman" w:cstheme="minorHAnsi"/>
                <w:sz w:val="18"/>
                <w:szCs w:val="18"/>
              </w:rPr>
            </w:pPr>
            <w:r w:rsidRPr="006920C4">
              <w:rPr>
                <w:rFonts w:eastAsia="Calibri" w:cstheme="minorHAnsi"/>
                <w:b/>
                <w:color w:val="FFFFFF"/>
                <w:sz w:val="18"/>
                <w:szCs w:val="18"/>
              </w:rPr>
              <w:t xml:space="preserve">                      Indicators</w:t>
            </w:r>
          </w:p>
        </w:tc>
        <w:tc>
          <w:tcPr>
            <w:tcW w:w="3164" w:type="dxa"/>
            <w:gridSpan w:val="3"/>
            <w:tcBorders>
              <w:top w:val="single" w:sz="5" w:space="0" w:color="000000"/>
              <w:left w:val="single" w:sz="5" w:space="0" w:color="000000"/>
              <w:bottom w:val="single" w:sz="5" w:space="0" w:color="000000"/>
              <w:right w:val="single" w:sz="5" w:space="0" w:color="000000"/>
            </w:tcBorders>
            <w:shd w:val="clear" w:color="auto" w:fill="000000"/>
          </w:tcPr>
          <w:p w14:paraId="4D9369B9" w14:textId="77777777" w:rsidR="006920C4" w:rsidRPr="006920C4" w:rsidRDefault="006920C4" w:rsidP="006920C4">
            <w:pPr>
              <w:spacing w:line="222" w:lineRule="exact"/>
              <w:ind w:left="855"/>
              <w:jc w:val="center"/>
              <w:rPr>
                <w:rFonts w:eastAsia="Times New Roman" w:cstheme="minorHAnsi"/>
                <w:sz w:val="18"/>
                <w:szCs w:val="18"/>
              </w:rPr>
            </w:pPr>
            <w:r w:rsidRPr="006920C4">
              <w:rPr>
                <w:rFonts w:eastAsia="Calibri" w:cstheme="minorHAnsi"/>
                <w:b/>
                <w:color w:val="FFFFFF"/>
                <w:sz w:val="18"/>
                <w:szCs w:val="18"/>
              </w:rPr>
              <w:t xml:space="preserve">                      Sources</w:t>
            </w:r>
          </w:p>
        </w:tc>
        <w:tc>
          <w:tcPr>
            <w:tcW w:w="3685" w:type="dxa"/>
            <w:gridSpan w:val="5"/>
            <w:tcBorders>
              <w:top w:val="single" w:sz="5" w:space="0" w:color="000000"/>
              <w:left w:val="single" w:sz="5" w:space="0" w:color="000000"/>
              <w:bottom w:val="single" w:sz="5" w:space="0" w:color="000000"/>
              <w:right w:val="single" w:sz="5" w:space="0" w:color="000000"/>
            </w:tcBorders>
            <w:shd w:val="clear" w:color="auto" w:fill="000000"/>
          </w:tcPr>
          <w:p w14:paraId="2B4BC529" w14:textId="77777777" w:rsidR="006920C4" w:rsidRPr="006920C4" w:rsidRDefault="006920C4" w:rsidP="006920C4">
            <w:pPr>
              <w:spacing w:line="222" w:lineRule="exact"/>
              <w:ind w:left="654"/>
              <w:jc w:val="center"/>
              <w:rPr>
                <w:rFonts w:eastAsia="Times New Roman" w:cstheme="minorHAnsi"/>
                <w:sz w:val="18"/>
                <w:szCs w:val="18"/>
              </w:rPr>
            </w:pPr>
            <w:r w:rsidRPr="006920C4">
              <w:rPr>
                <w:rFonts w:eastAsia="Calibri" w:cstheme="minorHAnsi"/>
                <w:b/>
                <w:color w:val="FFFFFF"/>
                <w:spacing w:val="-1"/>
                <w:sz w:val="18"/>
                <w:szCs w:val="18"/>
              </w:rPr>
              <w:t xml:space="preserve">                </w:t>
            </w:r>
            <w:r w:rsidRPr="006920C4">
              <w:rPr>
                <w:rFonts w:eastAsia="Calibri" w:cstheme="minorHAnsi"/>
                <w:b/>
                <w:color w:val="FFFFFF"/>
                <w:sz w:val="18"/>
                <w:szCs w:val="18"/>
              </w:rPr>
              <w:t>Methodology</w:t>
            </w:r>
          </w:p>
        </w:tc>
      </w:tr>
      <w:tr w:rsidR="006920C4" w:rsidRPr="006920C4" w14:paraId="1FA59E12" w14:textId="77777777" w:rsidTr="00B541A0">
        <w:trPr>
          <w:gridBefore w:val="1"/>
          <w:wBefore w:w="11" w:type="dxa"/>
          <w:trHeight w:hRule="exact" w:val="618"/>
        </w:trPr>
        <w:tc>
          <w:tcPr>
            <w:tcW w:w="14158" w:type="dxa"/>
            <w:gridSpan w:val="12"/>
            <w:tcBorders>
              <w:top w:val="single" w:sz="5" w:space="0" w:color="000000"/>
              <w:left w:val="single" w:sz="5" w:space="0" w:color="000000"/>
              <w:bottom w:val="single" w:sz="5" w:space="0" w:color="000000"/>
              <w:right w:val="single" w:sz="5" w:space="0" w:color="000000"/>
            </w:tcBorders>
            <w:shd w:val="clear" w:color="auto" w:fill="D9D9D9"/>
          </w:tcPr>
          <w:p w14:paraId="2A3F4D2A" w14:textId="77777777" w:rsidR="006920C4" w:rsidRPr="006920C4" w:rsidRDefault="006920C4" w:rsidP="006920C4">
            <w:pPr>
              <w:ind w:left="102" w:right="104"/>
              <w:rPr>
                <w:rFonts w:eastAsia="Calibri" w:cstheme="minorHAnsi"/>
                <w:b/>
                <w:i/>
                <w:spacing w:val="3"/>
                <w:sz w:val="18"/>
                <w:szCs w:val="18"/>
              </w:rPr>
            </w:pPr>
            <w:r w:rsidRPr="006920C4">
              <w:rPr>
                <w:rFonts w:eastAsia="Calibri" w:cstheme="minorHAnsi"/>
                <w:b/>
                <w:i/>
                <w:sz w:val="18"/>
                <w:szCs w:val="18"/>
              </w:rPr>
              <w:t>Evaluation</w:t>
            </w:r>
            <w:r w:rsidRPr="006920C4">
              <w:rPr>
                <w:rFonts w:eastAsia="Calibri" w:cstheme="minorHAnsi"/>
                <w:b/>
                <w:i/>
                <w:spacing w:val="-1"/>
                <w:sz w:val="18"/>
                <w:szCs w:val="18"/>
              </w:rPr>
              <w:t xml:space="preserve"> Criteria:</w:t>
            </w:r>
            <w:r w:rsidRPr="006920C4">
              <w:rPr>
                <w:rFonts w:eastAsia="Calibri" w:cstheme="minorHAnsi"/>
                <w:b/>
                <w:i/>
                <w:sz w:val="18"/>
                <w:szCs w:val="18"/>
              </w:rPr>
              <w:t xml:space="preserve"> Relevance</w:t>
            </w:r>
            <w:r w:rsidRPr="006920C4">
              <w:rPr>
                <w:rFonts w:eastAsia="Calibri" w:cstheme="minorHAnsi"/>
                <w:b/>
                <w:i/>
                <w:spacing w:val="3"/>
                <w:sz w:val="18"/>
                <w:szCs w:val="18"/>
              </w:rPr>
              <w:t xml:space="preserve"> </w:t>
            </w:r>
          </w:p>
          <w:p w14:paraId="59800751" w14:textId="77777777" w:rsidR="006920C4" w:rsidRPr="006920C4" w:rsidRDefault="006920C4" w:rsidP="006920C4">
            <w:pPr>
              <w:ind w:left="102" w:right="104"/>
              <w:rPr>
                <w:rFonts w:eastAsia="Times New Roman" w:cstheme="minorHAnsi"/>
                <w:b/>
                <w:i/>
                <w:sz w:val="18"/>
                <w:szCs w:val="18"/>
              </w:rPr>
            </w:pPr>
            <w:r w:rsidRPr="006920C4">
              <w:rPr>
                <w:rFonts w:eastAsia="Calibri" w:cstheme="minorHAnsi"/>
                <w:b/>
                <w:i/>
                <w:spacing w:val="1"/>
                <w:sz w:val="18"/>
                <w:szCs w:val="18"/>
              </w:rPr>
              <w:t>How</w:t>
            </w:r>
            <w:r w:rsidRPr="006920C4">
              <w:rPr>
                <w:rFonts w:eastAsia="Calibri" w:cstheme="minorHAnsi"/>
                <w:b/>
                <w:i/>
                <w:spacing w:val="-4"/>
                <w:sz w:val="18"/>
                <w:szCs w:val="18"/>
              </w:rPr>
              <w:t xml:space="preserve"> </w:t>
            </w:r>
            <w:r w:rsidRPr="006920C4">
              <w:rPr>
                <w:rFonts w:eastAsia="Calibri" w:cstheme="minorHAnsi"/>
                <w:b/>
                <w:i/>
                <w:sz w:val="18"/>
                <w:szCs w:val="18"/>
              </w:rPr>
              <w:t>does</w:t>
            </w:r>
            <w:r w:rsidRPr="006920C4">
              <w:rPr>
                <w:rFonts w:eastAsia="Calibri" w:cstheme="minorHAnsi"/>
                <w:b/>
                <w:i/>
                <w:spacing w:val="-1"/>
                <w:sz w:val="18"/>
                <w:szCs w:val="18"/>
              </w:rPr>
              <w:t xml:space="preserve"> the</w:t>
            </w:r>
            <w:r w:rsidRPr="006920C4">
              <w:rPr>
                <w:rFonts w:eastAsia="Calibri" w:cstheme="minorHAnsi"/>
                <w:b/>
                <w:i/>
                <w:sz w:val="18"/>
                <w:szCs w:val="18"/>
              </w:rPr>
              <w:t xml:space="preserve"> project relate</w:t>
            </w:r>
            <w:r w:rsidRPr="006920C4">
              <w:rPr>
                <w:rFonts w:eastAsia="Calibri" w:cstheme="minorHAnsi"/>
                <w:b/>
                <w:i/>
                <w:spacing w:val="-2"/>
                <w:sz w:val="18"/>
                <w:szCs w:val="18"/>
              </w:rPr>
              <w:t xml:space="preserve"> </w:t>
            </w:r>
            <w:r w:rsidRPr="006920C4">
              <w:rPr>
                <w:rFonts w:eastAsia="Calibri" w:cstheme="minorHAnsi"/>
                <w:b/>
                <w:i/>
                <w:sz w:val="18"/>
                <w:szCs w:val="18"/>
              </w:rPr>
              <w:t xml:space="preserve">to </w:t>
            </w:r>
            <w:r w:rsidRPr="006920C4">
              <w:rPr>
                <w:rFonts w:eastAsia="Calibri" w:cstheme="minorHAnsi"/>
                <w:b/>
                <w:i/>
                <w:spacing w:val="-1"/>
                <w:sz w:val="18"/>
                <w:szCs w:val="18"/>
              </w:rPr>
              <w:t>the</w:t>
            </w:r>
            <w:r w:rsidRPr="006920C4">
              <w:rPr>
                <w:rFonts w:eastAsia="Calibri" w:cstheme="minorHAnsi"/>
                <w:b/>
                <w:i/>
                <w:spacing w:val="2"/>
                <w:sz w:val="18"/>
                <w:szCs w:val="18"/>
              </w:rPr>
              <w:t xml:space="preserve"> </w:t>
            </w:r>
            <w:r w:rsidRPr="006920C4">
              <w:rPr>
                <w:rFonts w:eastAsia="Calibri" w:cstheme="minorHAnsi"/>
                <w:b/>
                <w:i/>
                <w:spacing w:val="-1"/>
                <w:sz w:val="18"/>
                <w:szCs w:val="18"/>
              </w:rPr>
              <w:t xml:space="preserve">main </w:t>
            </w:r>
            <w:r w:rsidRPr="006920C4">
              <w:rPr>
                <w:rFonts w:eastAsia="Calibri" w:cstheme="minorHAnsi"/>
                <w:b/>
                <w:i/>
                <w:sz w:val="18"/>
                <w:szCs w:val="18"/>
              </w:rPr>
              <w:t>objectives</w:t>
            </w:r>
            <w:r w:rsidRPr="006920C4">
              <w:rPr>
                <w:rFonts w:eastAsia="Calibri" w:cstheme="minorHAnsi"/>
                <w:b/>
                <w:i/>
                <w:spacing w:val="-1"/>
                <w:sz w:val="18"/>
                <w:szCs w:val="18"/>
              </w:rPr>
              <w:t xml:space="preserve"> </w:t>
            </w:r>
            <w:r w:rsidRPr="006920C4">
              <w:rPr>
                <w:rFonts w:eastAsia="Calibri" w:cstheme="minorHAnsi"/>
                <w:b/>
                <w:i/>
                <w:sz w:val="18"/>
                <w:szCs w:val="18"/>
              </w:rPr>
              <w:t>of</w:t>
            </w:r>
            <w:r w:rsidRPr="006920C4">
              <w:rPr>
                <w:rFonts w:eastAsia="Calibri" w:cstheme="minorHAnsi"/>
                <w:b/>
                <w:i/>
                <w:spacing w:val="-1"/>
                <w:sz w:val="18"/>
                <w:szCs w:val="18"/>
              </w:rPr>
              <w:t xml:space="preserve"> the</w:t>
            </w:r>
            <w:r w:rsidRPr="006920C4">
              <w:rPr>
                <w:rFonts w:eastAsia="Calibri" w:cstheme="minorHAnsi"/>
                <w:b/>
                <w:i/>
                <w:spacing w:val="2"/>
                <w:sz w:val="18"/>
                <w:szCs w:val="18"/>
              </w:rPr>
              <w:t xml:space="preserve"> </w:t>
            </w:r>
            <w:r w:rsidRPr="006920C4">
              <w:rPr>
                <w:rFonts w:eastAsia="Calibri" w:cstheme="minorHAnsi"/>
                <w:b/>
                <w:i/>
                <w:sz w:val="18"/>
                <w:szCs w:val="18"/>
              </w:rPr>
              <w:t>GEF</w:t>
            </w:r>
            <w:r w:rsidRPr="006920C4">
              <w:rPr>
                <w:rFonts w:eastAsia="Calibri" w:cstheme="minorHAnsi"/>
                <w:b/>
                <w:i/>
                <w:spacing w:val="-1"/>
                <w:sz w:val="18"/>
                <w:szCs w:val="18"/>
              </w:rPr>
              <w:t xml:space="preserve"> focal </w:t>
            </w:r>
            <w:r w:rsidRPr="006920C4">
              <w:rPr>
                <w:rFonts w:eastAsia="Calibri" w:cstheme="minorHAnsi"/>
                <w:b/>
                <w:i/>
                <w:sz w:val="18"/>
                <w:szCs w:val="18"/>
              </w:rPr>
              <w:t>area,</w:t>
            </w:r>
            <w:r w:rsidRPr="006920C4">
              <w:rPr>
                <w:rFonts w:eastAsia="Calibri" w:cstheme="minorHAnsi"/>
                <w:b/>
                <w:i/>
                <w:spacing w:val="1"/>
                <w:sz w:val="18"/>
                <w:szCs w:val="18"/>
              </w:rPr>
              <w:t xml:space="preserve"> </w:t>
            </w:r>
            <w:r w:rsidRPr="006920C4">
              <w:rPr>
                <w:rFonts w:eastAsia="Calibri" w:cstheme="minorHAnsi"/>
                <w:b/>
                <w:i/>
                <w:spacing w:val="-1"/>
                <w:sz w:val="18"/>
                <w:szCs w:val="18"/>
              </w:rPr>
              <w:t>and</w:t>
            </w:r>
            <w:r w:rsidRPr="006920C4">
              <w:rPr>
                <w:rFonts w:eastAsia="Calibri" w:cstheme="minorHAnsi"/>
                <w:b/>
                <w:i/>
                <w:sz w:val="18"/>
                <w:szCs w:val="18"/>
              </w:rPr>
              <w:t xml:space="preserve"> to </w:t>
            </w:r>
            <w:r w:rsidRPr="006920C4">
              <w:rPr>
                <w:rFonts w:eastAsia="Calibri" w:cstheme="minorHAnsi"/>
                <w:b/>
                <w:i/>
                <w:spacing w:val="-1"/>
                <w:sz w:val="18"/>
                <w:szCs w:val="18"/>
              </w:rPr>
              <w:t>the</w:t>
            </w:r>
            <w:r w:rsidRPr="006920C4">
              <w:rPr>
                <w:rFonts w:eastAsia="Calibri" w:cstheme="minorHAnsi"/>
                <w:b/>
                <w:i/>
                <w:sz w:val="18"/>
                <w:szCs w:val="18"/>
              </w:rPr>
              <w:t xml:space="preserve"> environment </w:t>
            </w:r>
            <w:r w:rsidRPr="006920C4">
              <w:rPr>
                <w:rFonts w:eastAsia="Calibri" w:cstheme="minorHAnsi"/>
                <w:b/>
                <w:i/>
                <w:spacing w:val="-1"/>
                <w:sz w:val="18"/>
                <w:szCs w:val="18"/>
              </w:rPr>
              <w:t>and</w:t>
            </w:r>
            <w:r w:rsidRPr="006920C4">
              <w:rPr>
                <w:rFonts w:eastAsia="Calibri" w:cstheme="minorHAnsi"/>
                <w:b/>
                <w:i/>
                <w:sz w:val="18"/>
                <w:szCs w:val="18"/>
              </w:rPr>
              <w:t xml:space="preserve"> development</w:t>
            </w:r>
            <w:r w:rsidRPr="006920C4">
              <w:rPr>
                <w:rFonts w:eastAsia="Calibri" w:cstheme="minorHAnsi"/>
                <w:b/>
                <w:i/>
                <w:spacing w:val="-1"/>
                <w:sz w:val="18"/>
                <w:szCs w:val="18"/>
              </w:rPr>
              <w:t xml:space="preserve"> </w:t>
            </w:r>
            <w:r w:rsidRPr="006920C4">
              <w:rPr>
                <w:rFonts w:eastAsia="Calibri" w:cstheme="minorHAnsi"/>
                <w:b/>
                <w:i/>
                <w:sz w:val="18"/>
                <w:szCs w:val="18"/>
              </w:rPr>
              <w:t xml:space="preserve">priorities </w:t>
            </w:r>
            <w:r w:rsidRPr="006920C4">
              <w:rPr>
                <w:rFonts w:eastAsia="Calibri" w:cstheme="minorHAnsi"/>
                <w:b/>
                <w:i/>
                <w:spacing w:val="7"/>
                <w:sz w:val="18"/>
                <w:szCs w:val="18"/>
              </w:rPr>
              <w:t>at</w:t>
            </w:r>
            <w:r w:rsidRPr="006920C4">
              <w:rPr>
                <w:rFonts w:eastAsia="Calibri" w:cstheme="minorHAnsi"/>
                <w:b/>
                <w:i/>
                <w:spacing w:val="-1"/>
                <w:sz w:val="18"/>
                <w:szCs w:val="18"/>
              </w:rPr>
              <w:t xml:space="preserve"> </w:t>
            </w:r>
            <w:r w:rsidRPr="006920C4">
              <w:rPr>
                <w:rFonts w:eastAsia="Calibri" w:cstheme="minorHAnsi"/>
                <w:b/>
                <w:i/>
                <w:sz w:val="18"/>
                <w:szCs w:val="18"/>
              </w:rPr>
              <w:t>local,</w:t>
            </w:r>
            <w:r w:rsidRPr="006920C4">
              <w:rPr>
                <w:rFonts w:eastAsia="Calibri" w:cstheme="minorHAnsi"/>
                <w:b/>
                <w:i/>
                <w:spacing w:val="70"/>
                <w:w w:val="99"/>
                <w:sz w:val="18"/>
                <w:szCs w:val="18"/>
              </w:rPr>
              <w:t xml:space="preserve"> </w:t>
            </w:r>
            <w:r w:rsidRPr="006920C4">
              <w:rPr>
                <w:rFonts w:eastAsia="Calibri" w:cstheme="minorHAnsi"/>
                <w:b/>
                <w:i/>
                <w:spacing w:val="-1"/>
                <w:sz w:val="18"/>
                <w:szCs w:val="18"/>
              </w:rPr>
              <w:t>regional</w:t>
            </w:r>
            <w:r w:rsidRPr="006920C4">
              <w:rPr>
                <w:rFonts w:eastAsia="Calibri" w:cstheme="minorHAnsi"/>
                <w:b/>
                <w:i/>
                <w:spacing w:val="-8"/>
                <w:sz w:val="18"/>
                <w:szCs w:val="18"/>
              </w:rPr>
              <w:t xml:space="preserve"> </w:t>
            </w:r>
            <w:r w:rsidRPr="006920C4">
              <w:rPr>
                <w:rFonts w:eastAsia="Calibri" w:cstheme="minorHAnsi"/>
                <w:b/>
                <w:i/>
                <w:sz w:val="18"/>
                <w:szCs w:val="18"/>
              </w:rPr>
              <w:t>and</w:t>
            </w:r>
            <w:r w:rsidRPr="006920C4">
              <w:rPr>
                <w:rFonts w:eastAsia="Calibri" w:cstheme="minorHAnsi"/>
                <w:b/>
                <w:i/>
                <w:spacing w:val="-6"/>
                <w:sz w:val="18"/>
                <w:szCs w:val="18"/>
              </w:rPr>
              <w:t xml:space="preserve"> </w:t>
            </w:r>
            <w:r w:rsidRPr="006920C4">
              <w:rPr>
                <w:rFonts w:eastAsia="Calibri" w:cstheme="minorHAnsi"/>
                <w:b/>
                <w:i/>
                <w:spacing w:val="-1"/>
                <w:sz w:val="18"/>
                <w:szCs w:val="18"/>
              </w:rPr>
              <w:t>national</w:t>
            </w:r>
            <w:r w:rsidRPr="006920C4">
              <w:rPr>
                <w:rFonts w:eastAsia="Calibri" w:cstheme="minorHAnsi"/>
                <w:b/>
                <w:i/>
                <w:spacing w:val="-8"/>
                <w:sz w:val="18"/>
                <w:szCs w:val="18"/>
              </w:rPr>
              <w:t xml:space="preserve"> </w:t>
            </w:r>
            <w:r w:rsidRPr="006920C4">
              <w:rPr>
                <w:rFonts w:eastAsia="Calibri" w:cstheme="minorHAnsi"/>
                <w:b/>
                <w:i/>
                <w:spacing w:val="-1"/>
                <w:sz w:val="18"/>
                <w:szCs w:val="18"/>
              </w:rPr>
              <w:t>levels?</w:t>
            </w:r>
          </w:p>
        </w:tc>
      </w:tr>
      <w:tr w:rsidR="006920C4" w:rsidRPr="006920C4" w14:paraId="0B9EE785" w14:textId="77777777" w:rsidTr="00B541A0">
        <w:trPr>
          <w:gridBefore w:val="1"/>
          <w:wBefore w:w="11" w:type="dxa"/>
          <w:trHeight w:hRule="exact" w:val="2783"/>
        </w:trPr>
        <w:tc>
          <w:tcPr>
            <w:tcW w:w="4802" w:type="dxa"/>
            <w:gridSpan w:val="2"/>
            <w:tcBorders>
              <w:top w:val="single" w:sz="5" w:space="0" w:color="000000"/>
              <w:left w:val="single" w:sz="5" w:space="0" w:color="000000"/>
              <w:bottom w:val="single" w:sz="5" w:space="0" w:color="000000"/>
              <w:right w:val="single" w:sz="5" w:space="0" w:color="000000"/>
            </w:tcBorders>
          </w:tcPr>
          <w:p w14:paraId="2FADE4BE" w14:textId="77777777" w:rsidR="006920C4" w:rsidRPr="006920C4" w:rsidRDefault="006920C4" w:rsidP="005971AE">
            <w:pPr>
              <w:numPr>
                <w:ilvl w:val="0"/>
                <w:numId w:val="22"/>
              </w:numPr>
              <w:tabs>
                <w:tab w:val="left" w:pos="530"/>
              </w:tabs>
              <w:spacing w:before="112"/>
              <w:ind w:right="234" w:hanging="285"/>
              <w:rPr>
                <w:rFonts w:eastAsia="Times New Roman" w:cstheme="minorHAnsi"/>
                <w:sz w:val="18"/>
                <w:szCs w:val="18"/>
              </w:rPr>
            </w:pPr>
            <w:r w:rsidRPr="006920C4">
              <w:rPr>
                <w:rFonts w:eastAsia="Calibri" w:cstheme="minorHAnsi"/>
                <w:spacing w:val="1"/>
                <w:sz w:val="18"/>
                <w:szCs w:val="18"/>
              </w:rPr>
              <w:t>How</w:t>
            </w:r>
            <w:r w:rsidRPr="006920C4">
              <w:rPr>
                <w:rFonts w:eastAsia="Calibri" w:cstheme="minorHAnsi"/>
                <w:spacing w:val="-10"/>
                <w:sz w:val="18"/>
                <w:szCs w:val="18"/>
              </w:rPr>
              <w:t xml:space="preserve"> </w:t>
            </w:r>
            <w:r w:rsidRPr="006920C4">
              <w:rPr>
                <w:rFonts w:eastAsia="Calibri" w:cstheme="minorHAnsi"/>
                <w:sz w:val="18"/>
                <w:szCs w:val="18"/>
              </w:rPr>
              <w:t>does</w:t>
            </w:r>
            <w:r w:rsidRPr="006920C4">
              <w:rPr>
                <w:rFonts w:eastAsia="Calibri" w:cstheme="minorHAnsi"/>
                <w:spacing w:val="-5"/>
                <w:sz w:val="18"/>
                <w:szCs w:val="18"/>
              </w:rPr>
              <w:t xml:space="preserve"> </w:t>
            </w:r>
            <w:r w:rsidRPr="006920C4">
              <w:rPr>
                <w:rFonts w:eastAsia="Calibri" w:cstheme="minorHAnsi"/>
                <w:spacing w:val="-1"/>
                <w:sz w:val="18"/>
                <w:szCs w:val="18"/>
              </w:rPr>
              <w:t>the</w:t>
            </w:r>
            <w:r w:rsidRPr="006920C4">
              <w:rPr>
                <w:rFonts w:eastAsia="Calibri" w:cstheme="minorHAnsi"/>
                <w:spacing w:val="-4"/>
                <w:sz w:val="18"/>
                <w:szCs w:val="18"/>
              </w:rPr>
              <w:t xml:space="preserve"> </w:t>
            </w:r>
            <w:r w:rsidRPr="006920C4">
              <w:rPr>
                <w:rFonts w:eastAsia="Calibri" w:cstheme="minorHAnsi"/>
                <w:sz w:val="18"/>
                <w:szCs w:val="18"/>
              </w:rPr>
              <w:t>project</w:t>
            </w:r>
            <w:r w:rsidRPr="006920C4">
              <w:rPr>
                <w:rFonts w:eastAsia="Calibri" w:cstheme="minorHAnsi"/>
                <w:spacing w:val="-3"/>
                <w:sz w:val="18"/>
                <w:szCs w:val="18"/>
              </w:rPr>
              <w:t xml:space="preserve"> </w:t>
            </w:r>
            <w:r w:rsidRPr="006920C4">
              <w:rPr>
                <w:rFonts w:eastAsia="Calibri" w:cstheme="minorHAnsi"/>
                <w:sz w:val="18"/>
                <w:szCs w:val="18"/>
              </w:rPr>
              <w:t>support</w:t>
            </w:r>
            <w:r w:rsidRPr="006920C4">
              <w:rPr>
                <w:rFonts w:eastAsia="Calibri" w:cstheme="minorHAnsi"/>
                <w:spacing w:val="-7"/>
                <w:sz w:val="18"/>
                <w:szCs w:val="18"/>
              </w:rPr>
              <w:t xml:space="preserve"> </w:t>
            </w:r>
            <w:r w:rsidRPr="006920C4">
              <w:rPr>
                <w:rFonts w:eastAsia="Calibri" w:cstheme="minorHAnsi"/>
                <w:spacing w:val="-1"/>
                <w:sz w:val="18"/>
                <w:szCs w:val="18"/>
              </w:rPr>
              <w:t>the</w:t>
            </w:r>
            <w:r w:rsidRPr="006920C4">
              <w:rPr>
                <w:rFonts w:eastAsia="Calibri" w:cstheme="minorHAnsi"/>
                <w:spacing w:val="-5"/>
                <w:sz w:val="18"/>
                <w:szCs w:val="18"/>
              </w:rPr>
              <w:t xml:space="preserve"> </w:t>
            </w:r>
            <w:r w:rsidRPr="006920C4">
              <w:rPr>
                <w:rFonts w:eastAsia="Calibri" w:cstheme="minorHAnsi"/>
                <w:spacing w:val="-1"/>
                <w:sz w:val="18"/>
                <w:szCs w:val="18"/>
              </w:rPr>
              <w:t>objectives</w:t>
            </w:r>
            <w:r w:rsidRPr="006920C4">
              <w:rPr>
                <w:rFonts w:eastAsia="Calibri" w:cstheme="minorHAnsi"/>
                <w:spacing w:val="-7"/>
                <w:sz w:val="18"/>
                <w:szCs w:val="18"/>
              </w:rPr>
              <w:t xml:space="preserve"> </w:t>
            </w:r>
            <w:r w:rsidRPr="006920C4">
              <w:rPr>
                <w:rFonts w:eastAsia="Calibri" w:cstheme="minorHAnsi"/>
                <w:sz w:val="18"/>
                <w:szCs w:val="18"/>
              </w:rPr>
              <w:t>of the</w:t>
            </w:r>
            <w:r w:rsidRPr="006920C4">
              <w:rPr>
                <w:rFonts w:eastAsia="Calibri" w:cstheme="minorHAnsi"/>
                <w:spacing w:val="-4"/>
                <w:sz w:val="18"/>
                <w:szCs w:val="18"/>
              </w:rPr>
              <w:t xml:space="preserve"> </w:t>
            </w:r>
            <w:r w:rsidRPr="006920C4">
              <w:rPr>
                <w:rFonts w:eastAsia="Calibri" w:cstheme="minorHAnsi"/>
                <w:sz w:val="18"/>
                <w:szCs w:val="18"/>
              </w:rPr>
              <w:t>CBD</w:t>
            </w:r>
            <w:r w:rsidRPr="006920C4">
              <w:rPr>
                <w:rFonts w:eastAsia="Calibri" w:cstheme="minorHAnsi"/>
                <w:spacing w:val="-4"/>
                <w:sz w:val="18"/>
                <w:szCs w:val="18"/>
              </w:rPr>
              <w:t xml:space="preserve"> </w:t>
            </w:r>
            <w:r w:rsidRPr="006920C4">
              <w:rPr>
                <w:rFonts w:eastAsia="Calibri" w:cstheme="minorHAnsi"/>
                <w:spacing w:val="-1"/>
                <w:sz w:val="18"/>
                <w:szCs w:val="18"/>
              </w:rPr>
              <w:t>Programme</w:t>
            </w:r>
            <w:r w:rsidRPr="006920C4">
              <w:rPr>
                <w:rFonts w:eastAsia="Calibri" w:cstheme="minorHAnsi"/>
                <w:spacing w:val="-6"/>
                <w:sz w:val="18"/>
                <w:szCs w:val="18"/>
              </w:rPr>
              <w:t xml:space="preserve"> </w:t>
            </w:r>
            <w:r w:rsidRPr="006920C4">
              <w:rPr>
                <w:rFonts w:eastAsia="Calibri" w:cstheme="minorHAnsi"/>
                <w:sz w:val="18"/>
                <w:szCs w:val="18"/>
              </w:rPr>
              <w:t>of</w:t>
            </w:r>
            <w:r w:rsidRPr="006920C4">
              <w:rPr>
                <w:rFonts w:eastAsia="Calibri" w:cstheme="minorHAnsi"/>
                <w:spacing w:val="-7"/>
                <w:sz w:val="18"/>
                <w:szCs w:val="18"/>
              </w:rPr>
              <w:t xml:space="preserve"> </w:t>
            </w:r>
            <w:r w:rsidRPr="006920C4">
              <w:rPr>
                <w:rFonts w:eastAsia="Calibri" w:cstheme="minorHAnsi"/>
                <w:sz w:val="18"/>
                <w:szCs w:val="18"/>
              </w:rPr>
              <w:t>Work</w:t>
            </w:r>
            <w:r w:rsidRPr="006920C4">
              <w:rPr>
                <w:rFonts w:eastAsia="Calibri" w:cstheme="minorHAnsi"/>
                <w:spacing w:val="-6"/>
                <w:sz w:val="18"/>
                <w:szCs w:val="18"/>
              </w:rPr>
              <w:t xml:space="preserve"> </w:t>
            </w:r>
            <w:r w:rsidRPr="006920C4">
              <w:rPr>
                <w:rFonts w:eastAsia="Calibri" w:cstheme="minorHAnsi"/>
                <w:sz w:val="18"/>
                <w:szCs w:val="18"/>
              </w:rPr>
              <w:t>on</w:t>
            </w:r>
            <w:r w:rsidRPr="006920C4">
              <w:rPr>
                <w:rFonts w:eastAsia="Calibri" w:cstheme="minorHAnsi"/>
                <w:spacing w:val="44"/>
                <w:w w:val="99"/>
                <w:sz w:val="18"/>
                <w:szCs w:val="18"/>
              </w:rPr>
              <w:t xml:space="preserve"> </w:t>
            </w:r>
            <w:r w:rsidRPr="006920C4">
              <w:rPr>
                <w:rFonts w:eastAsia="Calibri" w:cstheme="minorHAnsi"/>
                <w:sz w:val="18"/>
                <w:szCs w:val="18"/>
              </w:rPr>
              <w:t>Protected</w:t>
            </w:r>
            <w:r w:rsidRPr="006920C4">
              <w:rPr>
                <w:rFonts w:eastAsia="Calibri" w:cstheme="minorHAnsi"/>
                <w:spacing w:val="-13"/>
                <w:sz w:val="18"/>
                <w:szCs w:val="18"/>
              </w:rPr>
              <w:t xml:space="preserve"> </w:t>
            </w:r>
            <w:r w:rsidRPr="006920C4">
              <w:rPr>
                <w:rFonts w:eastAsia="Calibri" w:cstheme="minorHAnsi"/>
                <w:spacing w:val="-1"/>
                <w:sz w:val="18"/>
                <w:szCs w:val="18"/>
              </w:rPr>
              <w:t>Areas?</w:t>
            </w:r>
          </w:p>
        </w:tc>
        <w:tc>
          <w:tcPr>
            <w:tcW w:w="3970" w:type="dxa"/>
            <w:gridSpan w:val="3"/>
            <w:tcBorders>
              <w:top w:val="single" w:sz="5" w:space="0" w:color="000000"/>
              <w:left w:val="single" w:sz="5" w:space="0" w:color="000000"/>
              <w:bottom w:val="single" w:sz="5" w:space="0" w:color="000000"/>
              <w:right w:val="single" w:sz="5" w:space="0" w:color="000000"/>
            </w:tcBorders>
          </w:tcPr>
          <w:p w14:paraId="3D2D1C73" w14:textId="77777777" w:rsidR="006920C4" w:rsidRPr="006920C4" w:rsidRDefault="006920C4" w:rsidP="005971AE">
            <w:pPr>
              <w:numPr>
                <w:ilvl w:val="0"/>
                <w:numId w:val="21"/>
              </w:numPr>
              <w:tabs>
                <w:tab w:val="left" w:pos="604"/>
              </w:tabs>
              <w:spacing w:line="238" w:lineRule="auto"/>
              <w:ind w:right="181" w:hanging="326"/>
              <w:rPr>
                <w:rFonts w:eastAsia="Times New Roman" w:cstheme="minorHAnsi"/>
                <w:sz w:val="18"/>
                <w:szCs w:val="18"/>
              </w:rPr>
            </w:pPr>
            <w:r w:rsidRPr="006920C4">
              <w:rPr>
                <w:rFonts w:eastAsia="Calibri" w:cstheme="minorHAnsi"/>
                <w:spacing w:val="-1"/>
                <w:sz w:val="18"/>
                <w:szCs w:val="18"/>
              </w:rPr>
              <w:t>Linkages</w:t>
            </w:r>
            <w:r w:rsidRPr="006920C4">
              <w:rPr>
                <w:rFonts w:eastAsia="Calibri" w:cstheme="minorHAnsi"/>
                <w:spacing w:val="-9"/>
                <w:sz w:val="18"/>
                <w:szCs w:val="18"/>
              </w:rPr>
              <w:t xml:space="preserve"> </w:t>
            </w:r>
            <w:r w:rsidRPr="006920C4">
              <w:rPr>
                <w:rFonts w:eastAsia="Calibri" w:cstheme="minorHAnsi"/>
                <w:sz w:val="18"/>
                <w:szCs w:val="18"/>
              </w:rPr>
              <w:t>between</w:t>
            </w:r>
            <w:r w:rsidRPr="006920C4">
              <w:rPr>
                <w:rFonts w:eastAsia="Calibri" w:cstheme="minorHAnsi"/>
                <w:spacing w:val="-8"/>
                <w:sz w:val="18"/>
                <w:szCs w:val="18"/>
              </w:rPr>
              <w:t xml:space="preserve"> </w:t>
            </w:r>
            <w:r w:rsidRPr="006920C4">
              <w:rPr>
                <w:rFonts w:eastAsia="Calibri" w:cstheme="minorHAnsi"/>
                <w:sz w:val="18"/>
                <w:szCs w:val="18"/>
              </w:rPr>
              <w:t>project</w:t>
            </w:r>
            <w:r w:rsidRPr="006920C4">
              <w:rPr>
                <w:rFonts w:eastAsia="Calibri" w:cstheme="minorHAnsi"/>
                <w:spacing w:val="-9"/>
                <w:sz w:val="18"/>
                <w:szCs w:val="18"/>
              </w:rPr>
              <w:t xml:space="preserve"> </w:t>
            </w:r>
            <w:r w:rsidRPr="006920C4">
              <w:rPr>
                <w:rFonts w:eastAsia="Calibri" w:cstheme="minorHAnsi"/>
                <w:spacing w:val="-1"/>
                <w:sz w:val="18"/>
                <w:szCs w:val="18"/>
              </w:rPr>
              <w:t>objective</w:t>
            </w:r>
            <w:r w:rsidRPr="006920C4">
              <w:rPr>
                <w:rFonts w:eastAsia="Calibri" w:cstheme="minorHAnsi"/>
                <w:spacing w:val="-7"/>
                <w:sz w:val="18"/>
                <w:szCs w:val="18"/>
              </w:rPr>
              <w:t xml:space="preserve"> </w:t>
            </w:r>
            <w:r w:rsidRPr="006920C4">
              <w:rPr>
                <w:rFonts w:eastAsia="Calibri" w:cstheme="minorHAnsi"/>
                <w:spacing w:val="-1"/>
                <w:sz w:val="18"/>
                <w:szCs w:val="18"/>
              </w:rPr>
              <w:t>and</w:t>
            </w:r>
            <w:r w:rsidRPr="006920C4">
              <w:rPr>
                <w:rFonts w:eastAsia="Calibri" w:cstheme="minorHAnsi"/>
                <w:spacing w:val="38"/>
                <w:w w:val="99"/>
                <w:sz w:val="18"/>
                <w:szCs w:val="18"/>
              </w:rPr>
              <w:t xml:space="preserve"> </w:t>
            </w:r>
            <w:r w:rsidRPr="006920C4">
              <w:rPr>
                <w:rFonts w:eastAsia="Calibri" w:cstheme="minorHAnsi"/>
                <w:spacing w:val="-1"/>
                <w:sz w:val="18"/>
                <w:szCs w:val="18"/>
              </w:rPr>
              <w:t>elements</w:t>
            </w:r>
            <w:r w:rsidRPr="006920C4">
              <w:rPr>
                <w:rFonts w:eastAsia="Calibri" w:cstheme="minorHAnsi"/>
                <w:spacing w:val="-5"/>
                <w:sz w:val="18"/>
                <w:szCs w:val="18"/>
              </w:rPr>
              <w:t xml:space="preserve"> </w:t>
            </w:r>
            <w:r w:rsidRPr="006920C4">
              <w:rPr>
                <w:rFonts w:eastAsia="Calibri" w:cstheme="minorHAnsi"/>
                <w:sz w:val="18"/>
                <w:szCs w:val="18"/>
              </w:rPr>
              <w:t>of</w:t>
            </w:r>
            <w:r w:rsidRPr="006920C4">
              <w:rPr>
                <w:rFonts w:eastAsia="Calibri" w:cstheme="minorHAnsi"/>
                <w:spacing w:val="-6"/>
                <w:sz w:val="18"/>
                <w:szCs w:val="18"/>
              </w:rPr>
              <w:t xml:space="preserve"> </w:t>
            </w:r>
            <w:r w:rsidRPr="006920C4">
              <w:rPr>
                <w:rFonts w:eastAsia="Calibri" w:cstheme="minorHAnsi"/>
                <w:sz w:val="18"/>
                <w:szCs w:val="18"/>
              </w:rPr>
              <w:t>the</w:t>
            </w:r>
            <w:r w:rsidRPr="006920C4">
              <w:rPr>
                <w:rFonts w:eastAsia="Calibri" w:cstheme="minorHAnsi"/>
                <w:spacing w:val="-1"/>
                <w:sz w:val="18"/>
                <w:szCs w:val="18"/>
              </w:rPr>
              <w:t xml:space="preserve"> </w:t>
            </w:r>
            <w:r w:rsidRPr="006920C4">
              <w:rPr>
                <w:rFonts w:eastAsia="Calibri" w:cstheme="minorHAnsi"/>
                <w:sz w:val="18"/>
                <w:szCs w:val="18"/>
              </w:rPr>
              <w:t>CBD,</w:t>
            </w:r>
            <w:r w:rsidRPr="006920C4">
              <w:rPr>
                <w:rFonts w:eastAsia="Calibri" w:cstheme="minorHAnsi"/>
                <w:spacing w:val="-4"/>
                <w:sz w:val="18"/>
                <w:szCs w:val="18"/>
              </w:rPr>
              <w:t xml:space="preserve"> </w:t>
            </w:r>
            <w:r w:rsidRPr="006920C4">
              <w:rPr>
                <w:rFonts w:eastAsia="Calibri" w:cstheme="minorHAnsi"/>
                <w:spacing w:val="-1"/>
                <w:sz w:val="18"/>
                <w:szCs w:val="18"/>
              </w:rPr>
              <w:t>such</w:t>
            </w:r>
            <w:r w:rsidRPr="006920C4">
              <w:rPr>
                <w:rFonts w:eastAsia="Calibri" w:cstheme="minorHAnsi"/>
                <w:spacing w:val="-5"/>
                <w:sz w:val="18"/>
                <w:szCs w:val="18"/>
              </w:rPr>
              <w:t xml:space="preserve"> </w:t>
            </w:r>
            <w:r w:rsidRPr="006920C4">
              <w:rPr>
                <w:rFonts w:eastAsia="Calibri" w:cstheme="minorHAnsi"/>
                <w:sz w:val="18"/>
                <w:szCs w:val="18"/>
              </w:rPr>
              <w:t>as</w:t>
            </w:r>
            <w:r w:rsidRPr="006920C4">
              <w:rPr>
                <w:rFonts w:eastAsia="Calibri" w:cstheme="minorHAnsi"/>
                <w:spacing w:val="-3"/>
                <w:sz w:val="18"/>
                <w:szCs w:val="18"/>
              </w:rPr>
              <w:t xml:space="preserve"> </w:t>
            </w:r>
            <w:r w:rsidRPr="006920C4">
              <w:rPr>
                <w:rFonts w:eastAsia="Calibri" w:cstheme="minorHAnsi"/>
                <w:sz w:val="18"/>
                <w:szCs w:val="18"/>
              </w:rPr>
              <w:t>key</w:t>
            </w:r>
            <w:r w:rsidRPr="006920C4">
              <w:rPr>
                <w:rFonts w:eastAsia="Calibri" w:cstheme="minorHAnsi"/>
                <w:spacing w:val="20"/>
                <w:w w:val="99"/>
                <w:sz w:val="18"/>
                <w:szCs w:val="18"/>
              </w:rPr>
              <w:t xml:space="preserve"> </w:t>
            </w:r>
            <w:r w:rsidRPr="006920C4">
              <w:rPr>
                <w:rFonts w:eastAsia="Calibri" w:cstheme="minorHAnsi"/>
                <w:sz w:val="18"/>
                <w:szCs w:val="18"/>
              </w:rPr>
              <w:t>articles</w:t>
            </w:r>
            <w:r w:rsidRPr="006920C4">
              <w:rPr>
                <w:rFonts w:eastAsia="Calibri" w:cstheme="minorHAnsi"/>
                <w:spacing w:val="-7"/>
                <w:sz w:val="18"/>
                <w:szCs w:val="18"/>
              </w:rPr>
              <w:t xml:space="preserve"> </w:t>
            </w:r>
            <w:r w:rsidRPr="006920C4">
              <w:rPr>
                <w:rFonts w:eastAsia="Calibri" w:cstheme="minorHAnsi"/>
                <w:spacing w:val="-1"/>
                <w:sz w:val="18"/>
                <w:szCs w:val="18"/>
              </w:rPr>
              <w:t>and</w:t>
            </w:r>
            <w:r w:rsidRPr="006920C4">
              <w:rPr>
                <w:rFonts w:eastAsia="Calibri" w:cstheme="minorHAnsi"/>
                <w:spacing w:val="-4"/>
                <w:sz w:val="18"/>
                <w:szCs w:val="18"/>
              </w:rPr>
              <w:t xml:space="preserve"> </w:t>
            </w:r>
            <w:r w:rsidRPr="006920C4">
              <w:rPr>
                <w:rFonts w:eastAsia="Calibri" w:cstheme="minorHAnsi"/>
                <w:spacing w:val="-1"/>
                <w:sz w:val="18"/>
                <w:szCs w:val="18"/>
              </w:rPr>
              <w:t>programs</w:t>
            </w:r>
            <w:r w:rsidRPr="006920C4">
              <w:rPr>
                <w:rFonts w:eastAsia="Calibri" w:cstheme="minorHAnsi"/>
                <w:spacing w:val="-7"/>
                <w:sz w:val="18"/>
                <w:szCs w:val="18"/>
              </w:rPr>
              <w:t xml:space="preserve"> </w:t>
            </w:r>
            <w:r w:rsidRPr="006920C4">
              <w:rPr>
                <w:rFonts w:eastAsia="Calibri" w:cstheme="minorHAnsi"/>
                <w:spacing w:val="1"/>
                <w:sz w:val="18"/>
                <w:szCs w:val="18"/>
              </w:rPr>
              <w:t>of</w:t>
            </w:r>
            <w:r w:rsidRPr="006920C4">
              <w:rPr>
                <w:rFonts w:eastAsia="Calibri" w:cstheme="minorHAnsi"/>
                <w:spacing w:val="-4"/>
                <w:sz w:val="18"/>
                <w:szCs w:val="18"/>
              </w:rPr>
              <w:t xml:space="preserve"> </w:t>
            </w:r>
            <w:r w:rsidRPr="006920C4">
              <w:rPr>
                <w:rFonts w:eastAsia="Calibri" w:cstheme="minorHAnsi"/>
                <w:spacing w:val="-1"/>
                <w:sz w:val="18"/>
                <w:szCs w:val="18"/>
              </w:rPr>
              <w:t>work (especially PoWPA)</w:t>
            </w:r>
          </w:p>
          <w:p w14:paraId="06A92FF0" w14:textId="77777777" w:rsidR="006920C4" w:rsidRPr="006920C4" w:rsidRDefault="006920C4" w:rsidP="005971AE">
            <w:pPr>
              <w:numPr>
                <w:ilvl w:val="0"/>
                <w:numId w:val="21"/>
              </w:numPr>
              <w:tabs>
                <w:tab w:val="left" w:pos="604"/>
              </w:tabs>
              <w:spacing w:before="1"/>
              <w:ind w:right="916" w:hanging="326"/>
              <w:rPr>
                <w:rFonts w:eastAsia="Times New Roman" w:cstheme="minorHAnsi"/>
                <w:sz w:val="18"/>
                <w:szCs w:val="18"/>
              </w:rPr>
            </w:pPr>
            <w:r w:rsidRPr="006920C4">
              <w:rPr>
                <w:rFonts w:eastAsia="Calibri" w:cstheme="minorHAnsi"/>
                <w:sz w:val="18"/>
                <w:szCs w:val="18"/>
              </w:rPr>
              <w:t>UNDP</w:t>
            </w:r>
            <w:r w:rsidRPr="006920C4">
              <w:rPr>
                <w:rFonts w:eastAsia="Calibri" w:cstheme="minorHAnsi"/>
                <w:spacing w:val="-6"/>
                <w:sz w:val="18"/>
                <w:szCs w:val="18"/>
              </w:rPr>
              <w:t xml:space="preserve"> </w:t>
            </w:r>
            <w:r w:rsidRPr="006920C4">
              <w:rPr>
                <w:rFonts w:eastAsia="Calibri" w:cstheme="minorHAnsi"/>
                <w:spacing w:val="-1"/>
                <w:sz w:val="18"/>
                <w:szCs w:val="18"/>
              </w:rPr>
              <w:t>Financial</w:t>
            </w:r>
            <w:r w:rsidRPr="006920C4">
              <w:rPr>
                <w:rFonts w:eastAsia="Calibri" w:cstheme="minorHAnsi"/>
                <w:spacing w:val="-8"/>
                <w:sz w:val="18"/>
                <w:szCs w:val="18"/>
              </w:rPr>
              <w:t xml:space="preserve"> </w:t>
            </w:r>
            <w:r w:rsidRPr="006920C4">
              <w:rPr>
                <w:rFonts w:eastAsia="Calibri" w:cstheme="minorHAnsi"/>
                <w:spacing w:val="-1"/>
                <w:sz w:val="18"/>
                <w:szCs w:val="18"/>
              </w:rPr>
              <w:t>and</w:t>
            </w:r>
            <w:r w:rsidRPr="006920C4">
              <w:rPr>
                <w:rFonts w:eastAsia="Calibri" w:cstheme="minorHAnsi"/>
                <w:spacing w:val="-6"/>
                <w:sz w:val="18"/>
                <w:szCs w:val="18"/>
              </w:rPr>
              <w:t xml:space="preserve"> </w:t>
            </w:r>
            <w:r w:rsidRPr="006920C4">
              <w:rPr>
                <w:rFonts w:eastAsia="Calibri" w:cstheme="minorHAnsi"/>
                <w:sz w:val="18"/>
                <w:szCs w:val="18"/>
              </w:rPr>
              <w:t>Capacity</w:t>
            </w:r>
            <w:r w:rsidRPr="006920C4">
              <w:rPr>
                <w:rFonts w:eastAsia="Calibri" w:cstheme="minorHAnsi"/>
                <w:spacing w:val="20"/>
                <w:w w:val="99"/>
                <w:sz w:val="18"/>
                <w:szCs w:val="18"/>
              </w:rPr>
              <w:t xml:space="preserve"> </w:t>
            </w:r>
            <w:r w:rsidRPr="006920C4">
              <w:rPr>
                <w:rFonts w:eastAsia="Calibri" w:cstheme="minorHAnsi"/>
                <w:sz w:val="18"/>
                <w:szCs w:val="18"/>
              </w:rPr>
              <w:t>Scorecards</w:t>
            </w:r>
          </w:p>
        </w:tc>
        <w:tc>
          <w:tcPr>
            <w:tcW w:w="3324" w:type="dxa"/>
            <w:gridSpan w:val="4"/>
            <w:tcBorders>
              <w:top w:val="single" w:sz="5" w:space="0" w:color="000000"/>
              <w:left w:val="single" w:sz="5" w:space="0" w:color="000000"/>
              <w:bottom w:val="single" w:sz="5" w:space="0" w:color="000000"/>
              <w:right w:val="single" w:sz="5" w:space="0" w:color="000000"/>
            </w:tcBorders>
          </w:tcPr>
          <w:p w14:paraId="23A0BA98" w14:textId="77777777" w:rsidR="006920C4" w:rsidRPr="006920C4" w:rsidRDefault="006920C4" w:rsidP="005971AE">
            <w:pPr>
              <w:numPr>
                <w:ilvl w:val="0"/>
                <w:numId w:val="20"/>
              </w:numPr>
              <w:tabs>
                <w:tab w:val="left" w:pos="604"/>
              </w:tabs>
              <w:spacing w:before="9" w:line="230" w:lineRule="exact"/>
              <w:ind w:right="497"/>
              <w:rPr>
                <w:rFonts w:eastAsia="Times New Roman" w:cstheme="minorHAnsi"/>
                <w:sz w:val="18"/>
                <w:szCs w:val="18"/>
              </w:rPr>
            </w:pPr>
            <w:r w:rsidRPr="006920C4">
              <w:rPr>
                <w:rFonts w:eastAsia="Calibri" w:cstheme="minorHAnsi"/>
                <w:spacing w:val="-1"/>
                <w:sz w:val="18"/>
                <w:szCs w:val="18"/>
              </w:rPr>
              <w:t>National</w:t>
            </w:r>
            <w:r w:rsidRPr="006920C4">
              <w:rPr>
                <w:rFonts w:eastAsia="Calibri" w:cstheme="minorHAnsi"/>
                <w:spacing w:val="-17"/>
                <w:sz w:val="18"/>
                <w:szCs w:val="18"/>
              </w:rPr>
              <w:t xml:space="preserve"> </w:t>
            </w:r>
            <w:r w:rsidRPr="006920C4">
              <w:rPr>
                <w:rFonts w:eastAsia="Calibri" w:cstheme="minorHAnsi"/>
                <w:sz w:val="18"/>
                <w:szCs w:val="18"/>
              </w:rPr>
              <w:t>Biodiversity</w:t>
            </w:r>
            <w:r w:rsidRPr="006920C4">
              <w:rPr>
                <w:rFonts w:eastAsia="Calibri" w:cstheme="minorHAnsi"/>
                <w:spacing w:val="28"/>
                <w:w w:val="99"/>
                <w:sz w:val="18"/>
                <w:szCs w:val="18"/>
              </w:rPr>
              <w:t xml:space="preserve"> </w:t>
            </w:r>
            <w:r w:rsidRPr="006920C4">
              <w:rPr>
                <w:rFonts w:eastAsia="Calibri" w:cstheme="minorHAnsi"/>
                <w:sz w:val="18"/>
                <w:szCs w:val="18"/>
              </w:rPr>
              <w:t>Strategy</w:t>
            </w:r>
            <w:r w:rsidRPr="006920C4">
              <w:rPr>
                <w:rFonts w:eastAsia="Calibri" w:cstheme="minorHAnsi"/>
                <w:spacing w:val="-8"/>
                <w:sz w:val="18"/>
                <w:szCs w:val="18"/>
              </w:rPr>
              <w:t xml:space="preserve"> </w:t>
            </w:r>
            <w:r w:rsidRPr="006920C4">
              <w:rPr>
                <w:rFonts w:eastAsia="Calibri" w:cstheme="minorHAnsi"/>
                <w:spacing w:val="-1"/>
                <w:sz w:val="18"/>
                <w:szCs w:val="18"/>
              </w:rPr>
              <w:t>and</w:t>
            </w:r>
            <w:r w:rsidRPr="006920C4">
              <w:rPr>
                <w:rFonts w:eastAsia="Calibri" w:cstheme="minorHAnsi"/>
                <w:spacing w:val="-3"/>
                <w:sz w:val="18"/>
                <w:szCs w:val="18"/>
              </w:rPr>
              <w:t xml:space="preserve"> </w:t>
            </w:r>
            <w:r w:rsidRPr="006920C4">
              <w:rPr>
                <w:rFonts w:eastAsia="Calibri" w:cstheme="minorHAnsi"/>
                <w:sz w:val="18"/>
                <w:szCs w:val="18"/>
              </w:rPr>
              <w:t>Action</w:t>
            </w:r>
            <w:r w:rsidRPr="006920C4">
              <w:rPr>
                <w:rFonts w:eastAsia="Calibri" w:cstheme="minorHAnsi"/>
                <w:spacing w:val="-7"/>
                <w:sz w:val="18"/>
                <w:szCs w:val="18"/>
              </w:rPr>
              <w:t xml:space="preserve"> </w:t>
            </w:r>
            <w:r w:rsidRPr="006920C4">
              <w:rPr>
                <w:rFonts w:eastAsia="Calibri" w:cstheme="minorHAnsi"/>
                <w:sz w:val="18"/>
                <w:szCs w:val="18"/>
              </w:rPr>
              <w:t>Plan</w:t>
            </w:r>
          </w:p>
          <w:p w14:paraId="682319BB" w14:textId="77777777" w:rsidR="006920C4" w:rsidRPr="006920C4" w:rsidRDefault="006920C4" w:rsidP="005971AE">
            <w:pPr>
              <w:numPr>
                <w:ilvl w:val="0"/>
                <w:numId w:val="20"/>
              </w:numPr>
              <w:tabs>
                <w:tab w:val="left" w:pos="604"/>
              </w:tabs>
              <w:spacing w:line="240" w:lineRule="exact"/>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4"/>
                <w:sz w:val="18"/>
                <w:szCs w:val="18"/>
              </w:rPr>
              <w:t xml:space="preserve"> </w:t>
            </w:r>
            <w:r w:rsidRPr="006920C4">
              <w:rPr>
                <w:rFonts w:eastAsia="Calibri" w:cstheme="minorHAnsi"/>
                <w:spacing w:val="-1"/>
                <w:sz w:val="18"/>
                <w:szCs w:val="18"/>
              </w:rPr>
              <w:t>documents</w:t>
            </w:r>
          </w:p>
        </w:tc>
        <w:tc>
          <w:tcPr>
            <w:tcW w:w="2062" w:type="dxa"/>
            <w:gridSpan w:val="3"/>
            <w:tcBorders>
              <w:top w:val="single" w:sz="5" w:space="0" w:color="000000"/>
              <w:left w:val="single" w:sz="5" w:space="0" w:color="000000"/>
              <w:bottom w:val="single" w:sz="5" w:space="0" w:color="000000"/>
              <w:right w:val="single" w:sz="5" w:space="0" w:color="000000"/>
            </w:tcBorders>
          </w:tcPr>
          <w:p w14:paraId="259F03D6" w14:textId="77777777" w:rsidR="006920C4" w:rsidRPr="006920C4" w:rsidRDefault="006920C4" w:rsidP="005971AE">
            <w:pPr>
              <w:numPr>
                <w:ilvl w:val="0"/>
                <w:numId w:val="19"/>
              </w:numPr>
              <w:tabs>
                <w:tab w:val="left" w:pos="604"/>
              </w:tabs>
              <w:spacing w:line="237" w:lineRule="exact"/>
              <w:rPr>
                <w:rFonts w:eastAsia="Times New Roman" w:cstheme="minorHAnsi"/>
                <w:sz w:val="18"/>
                <w:szCs w:val="18"/>
              </w:rPr>
            </w:pPr>
            <w:r w:rsidRPr="006920C4">
              <w:rPr>
                <w:rFonts w:eastAsia="Calibri" w:cstheme="minorHAnsi"/>
                <w:spacing w:val="-1"/>
                <w:sz w:val="18"/>
                <w:szCs w:val="18"/>
              </w:rPr>
              <w:t>Document</w:t>
            </w:r>
            <w:r w:rsidRPr="006920C4">
              <w:rPr>
                <w:rFonts w:eastAsia="Calibri" w:cstheme="minorHAnsi"/>
                <w:spacing w:val="-17"/>
                <w:sz w:val="18"/>
                <w:szCs w:val="18"/>
              </w:rPr>
              <w:t xml:space="preserve"> </w:t>
            </w:r>
            <w:r w:rsidRPr="006920C4">
              <w:rPr>
                <w:rFonts w:eastAsia="Calibri" w:cstheme="minorHAnsi"/>
                <w:sz w:val="18"/>
                <w:szCs w:val="18"/>
              </w:rPr>
              <w:t>analyses</w:t>
            </w:r>
          </w:p>
          <w:p w14:paraId="6062E79B" w14:textId="77777777" w:rsidR="006920C4" w:rsidRPr="006920C4" w:rsidRDefault="006920C4" w:rsidP="005971AE">
            <w:pPr>
              <w:numPr>
                <w:ilvl w:val="0"/>
                <w:numId w:val="19"/>
              </w:numPr>
              <w:tabs>
                <w:tab w:val="left" w:pos="604"/>
              </w:tabs>
              <w:spacing w:line="239" w:lineRule="auto"/>
              <w:ind w:right="445"/>
              <w:rPr>
                <w:rFonts w:eastAsia="Times New Roman" w:cstheme="minorHAnsi"/>
                <w:sz w:val="18"/>
                <w:szCs w:val="18"/>
              </w:rPr>
            </w:pPr>
            <w:r w:rsidRPr="006920C4">
              <w:rPr>
                <w:rFonts w:eastAsia="Calibri" w:cstheme="minorHAnsi"/>
                <w:spacing w:val="-1"/>
                <w:sz w:val="18"/>
                <w:szCs w:val="18"/>
              </w:rPr>
              <w:t>Interviews</w:t>
            </w:r>
            <w:r w:rsidRPr="006920C4">
              <w:rPr>
                <w:rFonts w:eastAsia="Calibri" w:cstheme="minorHAnsi"/>
                <w:spacing w:val="-8"/>
                <w:sz w:val="18"/>
                <w:szCs w:val="18"/>
              </w:rPr>
              <w:t xml:space="preserve"> </w:t>
            </w:r>
            <w:r w:rsidRPr="006920C4">
              <w:rPr>
                <w:rFonts w:eastAsia="Calibri" w:cstheme="minorHAnsi"/>
                <w:spacing w:val="-1"/>
                <w:sz w:val="18"/>
                <w:szCs w:val="18"/>
              </w:rPr>
              <w:t>with</w:t>
            </w:r>
            <w:r w:rsidRPr="006920C4">
              <w:rPr>
                <w:rFonts w:eastAsia="Calibri" w:cstheme="minorHAnsi"/>
                <w:spacing w:val="28"/>
                <w:w w:val="99"/>
                <w:sz w:val="18"/>
                <w:szCs w:val="18"/>
              </w:rPr>
              <w:t xml:space="preserve"> </w:t>
            </w:r>
            <w:r w:rsidRPr="006920C4">
              <w:rPr>
                <w:rFonts w:eastAsia="Calibri" w:cstheme="minorHAnsi"/>
                <w:sz w:val="18"/>
                <w:szCs w:val="18"/>
              </w:rPr>
              <w:t>UNDP</w:t>
            </w:r>
            <w:r w:rsidRPr="006920C4">
              <w:rPr>
                <w:rFonts w:eastAsia="Calibri" w:cstheme="minorHAnsi"/>
                <w:spacing w:val="-5"/>
                <w:sz w:val="18"/>
                <w:szCs w:val="18"/>
              </w:rPr>
              <w:t xml:space="preserve"> </w:t>
            </w:r>
            <w:r w:rsidRPr="006920C4">
              <w:rPr>
                <w:rFonts w:eastAsia="Calibri" w:cstheme="minorHAnsi"/>
                <w:spacing w:val="-1"/>
                <w:sz w:val="18"/>
                <w:szCs w:val="18"/>
              </w:rPr>
              <w:t>and</w:t>
            </w:r>
            <w:r w:rsidRPr="006920C4">
              <w:rPr>
                <w:rFonts w:eastAsia="Calibri" w:cstheme="minorHAnsi"/>
                <w:spacing w:val="-6"/>
                <w:sz w:val="18"/>
                <w:szCs w:val="18"/>
              </w:rPr>
              <w:t xml:space="preserve"> </w:t>
            </w:r>
            <w:r w:rsidRPr="006920C4">
              <w:rPr>
                <w:rFonts w:eastAsia="Calibri" w:cstheme="minorHAnsi"/>
                <w:sz w:val="18"/>
                <w:szCs w:val="18"/>
              </w:rPr>
              <w:t>project</w:t>
            </w:r>
            <w:r w:rsidRPr="006920C4">
              <w:rPr>
                <w:rFonts w:eastAsia="Calibri" w:cstheme="minorHAnsi"/>
                <w:spacing w:val="23"/>
                <w:w w:val="99"/>
                <w:sz w:val="18"/>
                <w:szCs w:val="18"/>
              </w:rPr>
              <w:t xml:space="preserve"> </w:t>
            </w:r>
            <w:r w:rsidRPr="006920C4">
              <w:rPr>
                <w:rFonts w:eastAsia="Calibri" w:cstheme="minorHAnsi"/>
                <w:sz w:val="18"/>
                <w:szCs w:val="18"/>
              </w:rPr>
              <w:t>partners</w:t>
            </w:r>
          </w:p>
          <w:p w14:paraId="4D5C0E5C" w14:textId="77777777" w:rsidR="006920C4" w:rsidRPr="006920C4" w:rsidRDefault="006920C4" w:rsidP="005971AE">
            <w:pPr>
              <w:numPr>
                <w:ilvl w:val="0"/>
                <w:numId w:val="19"/>
              </w:numPr>
              <w:tabs>
                <w:tab w:val="left" w:pos="604"/>
              </w:tabs>
              <w:spacing w:line="245" w:lineRule="exact"/>
              <w:rPr>
                <w:rFonts w:eastAsia="Times New Roman" w:cstheme="minorHAnsi"/>
                <w:sz w:val="18"/>
                <w:szCs w:val="18"/>
              </w:rPr>
            </w:pPr>
            <w:r w:rsidRPr="006920C4">
              <w:rPr>
                <w:rFonts w:eastAsia="Calibri" w:cstheme="minorHAnsi"/>
                <w:sz w:val="18"/>
                <w:szCs w:val="18"/>
              </w:rPr>
              <w:t>Desk</w:t>
            </w:r>
            <w:r w:rsidRPr="006920C4">
              <w:rPr>
                <w:rFonts w:eastAsia="Calibri" w:cstheme="minorHAnsi"/>
                <w:spacing w:val="-12"/>
                <w:sz w:val="18"/>
                <w:szCs w:val="18"/>
              </w:rPr>
              <w:t xml:space="preserve"> </w:t>
            </w:r>
            <w:r w:rsidRPr="006920C4">
              <w:rPr>
                <w:rFonts w:eastAsia="Calibri" w:cstheme="minorHAnsi"/>
                <w:sz w:val="18"/>
                <w:szCs w:val="18"/>
              </w:rPr>
              <w:t>review</w:t>
            </w:r>
          </w:p>
          <w:p w14:paraId="5F9FAC39" w14:textId="77777777" w:rsidR="006920C4" w:rsidRPr="006920C4" w:rsidRDefault="006920C4" w:rsidP="005971AE">
            <w:pPr>
              <w:numPr>
                <w:ilvl w:val="0"/>
                <w:numId w:val="19"/>
              </w:numPr>
              <w:tabs>
                <w:tab w:val="left" w:pos="604"/>
              </w:tabs>
              <w:rPr>
                <w:rFonts w:eastAsia="Times New Roman" w:cstheme="minorHAnsi"/>
                <w:sz w:val="18"/>
                <w:szCs w:val="18"/>
              </w:rPr>
            </w:pPr>
            <w:r w:rsidRPr="006920C4">
              <w:rPr>
                <w:rFonts w:eastAsia="Calibri" w:cstheme="minorHAnsi"/>
                <w:sz w:val="18"/>
                <w:szCs w:val="18"/>
              </w:rPr>
              <w:t>CBD</w:t>
            </w:r>
            <w:r w:rsidRPr="006920C4">
              <w:rPr>
                <w:rFonts w:eastAsia="Calibri" w:cstheme="minorHAnsi"/>
                <w:spacing w:val="-9"/>
                <w:sz w:val="18"/>
                <w:szCs w:val="18"/>
              </w:rPr>
              <w:t xml:space="preserve"> </w:t>
            </w:r>
            <w:r w:rsidRPr="006920C4">
              <w:rPr>
                <w:rFonts w:eastAsia="Calibri" w:cstheme="minorHAnsi"/>
                <w:spacing w:val="-1"/>
                <w:sz w:val="18"/>
                <w:szCs w:val="18"/>
              </w:rPr>
              <w:t>website</w:t>
            </w:r>
          </w:p>
        </w:tc>
      </w:tr>
      <w:tr w:rsidR="006920C4" w:rsidRPr="006920C4" w14:paraId="4BF59EBD" w14:textId="77777777" w:rsidTr="00B541A0">
        <w:trPr>
          <w:trHeight w:hRule="exact" w:val="1195"/>
        </w:trPr>
        <w:tc>
          <w:tcPr>
            <w:tcW w:w="4813" w:type="dxa"/>
            <w:gridSpan w:val="3"/>
            <w:tcBorders>
              <w:top w:val="single" w:sz="5" w:space="0" w:color="000000"/>
              <w:left w:val="single" w:sz="5" w:space="0" w:color="000000"/>
              <w:bottom w:val="single" w:sz="5" w:space="0" w:color="000000"/>
              <w:right w:val="single" w:sz="5" w:space="0" w:color="000000"/>
            </w:tcBorders>
          </w:tcPr>
          <w:p w14:paraId="6A248080" w14:textId="77777777" w:rsidR="006920C4" w:rsidRPr="006920C4" w:rsidRDefault="006920C4" w:rsidP="005971AE">
            <w:pPr>
              <w:numPr>
                <w:ilvl w:val="0"/>
                <w:numId w:val="39"/>
              </w:numPr>
              <w:tabs>
                <w:tab w:val="left" w:pos="605"/>
              </w:tabs>
              <w:spacing w:line="238" w:lineRule="auto"/>
              <w:ind w:right="427"/>
              <w:rPr>
                <w:rFonts w:eastAsia="Times New Roman" w:cstheme="minorHAnsi"/>
                <w:sz w:val="18"/>
                <w:szCs w:val="18"/>
              </w:rPr>
            </w:pPr>
            <w:r w:rsidRPr="006920C4">
              <w:rPr>
                <w:rFonts w:eastAsia="Calibri" w:cstheme="minorHAnsi"/>
                <w:spacing w:val="1"/>
                <w:sz w:val="18"/>
                <w:szCs w:val="18"/>
              </w:rPr>
              <w:t>How</w:t>
            </w:r>
            <w:r w:rsidRPr="006920C4">
              <w:rPr>
                <w:rFonts w:eastAsia="Calibri" w:cstheme="minorHAnsi"/>
                <w:spacing w:val="-9"/>
                <w:sz w:val="18"/>
                <w:szCs w:val="18"/>
              </w:rPr>
              <w:t xml:space="preserve"> </w:t>
            </w:r>
            <w:r w:rsidRPr="006920C4">
              <w:rPr>
                <w:rFonts w:eastAsia="Calibri" w:cstheme="minorHAnsi"/>
                <w:sz w:val="18"/>
                <w:szCs w:val="18"/>
              </w:rPr>
              <w:t>does</w:t>
            </w:r>
            <w:r w:rsidRPr="006920C4">
              <w:rPr>
                <w:rFonts w:eastAsia="Calibri" w:cstheme="minorHAnsi"/>
                <w:spacing w:val="44"/>
                <w:sz w:val="18"/>
                <w:szCs w:val="18"/>
              </w:rPr>
              <w:t xml:space="preserve"> </w:t>
            </w:r>
            <w:r w:rsidRPr="006920C4">
              <w:rPr>
                <w:rFonts w:eastAsia="Calibri" w:cstheme="minorHAnsi"/>
                <w:spacing w:val="-1"/>
                <w:sz w:val="18"/>
                <w:szCs w:val="18"/>
              </w:rPr>
              <w:t>the</w:t>
            </w:r>
            <w:r w:rsidRPr="006920C4">
              <w:rPr>
                <w:rFonts w:eastAsia="Calibri" w:cstheme="minorHAnsi"/>
                <w:spacing w:val="-3"/>
                <w:sz w:val="18"/>
                <w:szCs w:val="18"/>
              </w:rPr>
              <w:t xml:space="preserve"> </w:t>
            </w:r>
            <w:r w:rsidRPr="006920C4">
              <w:rPr>
                <w:rFonts w:eastAsia="Calibri" w:cstheme="minorHAnsi"/>
                <w:sz w:val="18"/>
                <w:szCs w:val="18"/>
              </w:rPr>
              <w:t>project</w:t>
            </w:r>
            <w:r w:rsidRPr="006920C4">
              <w:rPr>
                <w:rFonts w:eastAsia="Calibri" w:cstheme="minorHAnsi"/>
                <w:spacing w:val="-3"/>
                <w:sz w:val="18"/>
                <w:szCs w:val="18"/>
              </w:rPr>
              <w:t xml:space="preserve"> </w:t>
            </w:r>
            <w:r w:rsidRPr="006920C4">
              <w:rPr>
                <w:rFonts w:eastAsia="Calibri" w:cstheme="minorHAnsi"/>
                <w:sz w:val="18"/>
                <w:szCs w:val="18"/>
              </w:rPr>
              <w:t>support</w:t>
            </w:r>
            <w:r w:rsidRPr="006920C4">
              <w:rPr>
                <w:rFonts w:eastAsia="Calibri" w:cstheme="minorHAnsi"/>
                <w:spacing w:val="-6"/>
                <w:sz w:val="18"/>
                <w:szCs w:val="18"/>
              </w:rPr>
              <w:t xml:space="preserve"> </w:t>
            </w:r>
            <w:r w:rsidRPr="006920C4">
              <w:rPr>
                <w:rFonts w:eastAsia="Calibri" w:cstheme="minorHAnsi"/>
                <w:spacing w:val="-1"/>
                <w:sz w:val="18"/>
                <w:szCs w:val="18"/>
              </w:rPr>
              <w:t>the</w:t>
            </w:r>
            <w:r w:rsidRPr="006920C4">
              <w:rPr>
                <w:rFonts w:eastAsia="Calibri" w:cstheme="minorHAnsi"/>
                <w:spacing w:val="45"/>
                <w:sz w:val="18"/>
                <w:szCs w:val="18"/>
              </w:rPr>
              <w:t xml:space="preserve"> </w:t>
            </w:r>
            <w:r w:rsidRPr="006920C4">
              <w:rPr>
                <w:rFonts w:eastAsia="Calibri" w:cstheme="minorHAnsi"/>
                <w:sz w:val="18"/>
                <w:szCs w:val="18"/>
              </w:rPr>
              <w:t>GEF</w:t>
            </w:r>
            <w:r w:rsidRPr="006920C4">
              <w:rPr>
                <w:rFonts w:eastAsia="Calibri" w:cstheme="minorHAnsi"/>
                <w:spacing w:val="28"/>
                <w:w w:val="99"/>
                <w:sz w:val="18"/>
                <w:szCs w:val="18"/>
              </w:rPr>
              <w:t xml:space="preserve"> </w:t>
            </w:r>
            <w:r w:rsidRPr="006920C4">
              <w:rPr>
                <w:rFonts w:eastAsia="Calibri" w:cstheme="minorHAnsi"/>
                <w:sz w:val="18"/>
                <w:szCs w:val="18"/>
              </w:rPr>
              <w:t>biodiversity</w:t>
            </w:r>
            <w:r w:rsidRPr="006920C4">
              <w:rPr>
                <w:rFonts w:eastAsia="Calibri" w:cstheme="minorHAnsi"/>
                <w:spacing w:val="-8"/>
                <w:sz w:val="18"/>
                <w:szCs w:val="18"/>
              </w:rPr>
              <w:t xml:space="preserve"> </w:t>
            </w:r>
            <w:r w:rsidRPr="006920C4">
              <w:rPr>
                <w:rFonts w:eastAsia="Calibri" w:cstheme="minorHAnsi"/>
                <w:spacing w:val="-1"/>
                <w:sz w:val="18"/>
                <w:szCs w:val="18"/>
              </w:rPr>
              <w:t>focal</w:t>
            </w:r>
            <w:r w:rsidRPr="006920C4">
              <w:rPr>
                <w:rFonts w:eastAsia="Calibri" w:cstheme="minorHAnsi"/>
                <w:spacing w:val="-7"/>
                <w:sz w:val="18"/>
                <w:szCs w:val="18"/>
              </w:rPr>
              <w:t xml:space="preserve"> </w:t>
            </w:r>
            <w:r w:rsidRPr="006920C4">
              <w:rPr>
                <w:rFonts w:eastAsia="Calibri" w:cstheme="minorHAnsi"/>
                <w:sz w:val="18"/>
                <w:szCs w:val="18"/>
              </w:rPr>
              <w:t>area</w:t>
            </w:r>
            <w:r w:rsidRPr="006920C4">
              <w:rPr>
                <w:rFonts w:eastAsia="Calibri" w:cstheme="minorHAnsi"/>
                <w:spacing w:val="-7"/>
                <w:sz w:val="18"/>
                <w:szCs w:val="18"/>
              </w:rPr>
              <w:t xml:space="preserve"> </w:t>
            </w:r>
            <w:r w:rsidRPr="006920C4">
              <w:rPr>
                <w:rFonts w:eastAsia="Calibri" w:cstheme="minorHAnsi"/>
                <w:spacing w:val="-1"/>
                <w:sz w:val="18"/>
                <w:szCs w:val="18"/>
              </w:rPr>
              <w:t>and</w:t>
            </w:r>
            <w:r w:rsidRPr="006920C4">
              <w:rPr>
                <w:rFonts w:eastAsia="Calibri" w:cstheme="minorHAnsi"/>
                <w:spacing w:val="-4"/>
                <w:sz w:val="18"/>
                <w:szCs w:val="18"/>
              </w:rPr>
              <w:t xml:space="preserve"> </w:t>
            </w:r>
            <w:r w:rsidRPr="006920C4">
              <w:rPr>
                <w:rFonts w:eastAsia="Calibri" w:cstheme="minorHAnsi"/>
                <w:spacing w:val="-1"/>
                <w:sz w:val="18"/>
                <w:szCs w:val="18"/>
              </w:rPr>
              <w:t>strategic</w:t>
            </w:r>
            <w:r w:rsidRPr="006920C4">
              <w:rPr>
                <w:rFonts w:eastAsia="Calibri" w:cstheme="minorHAnsi"/>
                <w:spacing w:val="29"/>
                <w:w w:val="99"/>
                <w:sz w:val="18"/>
                <w:szCs w:val="18"/>
              </w:rPr>
              <w:t xml:space="preserve"> </w:t>
            </w:r>
            <w:r w:rsidRPr="006920C4">
              <w:rPr>
                <w:rFonts w:eastAsia="Calibri" w:cstheme="minorHAnsi"/>
                <w:sz w:val="18"/>
                <w:szCs w:val="18"/>
              </w:rPr>
              <w:t>priorities?</w:t>
            </w:r>
          </w:p>
        </w:tc>
        <w:tc>
          <w:tcPr>
            <w:tcW w:w="3970" w:type="dxa"/>
            <w:gridSpan w:val="3"/>
            <w:tcBorders>
              <w:top w:val="single" w:sz="5" w:space="0" w:color="000000"/>
              <w:left w:val="single" w:sz="5" w:space="0" w:color="000000"/>
              <w:bottom w:val="single" w:sz="5" w:space="0" w:color="000000"/>
              <w:right w:val="single" w:sz="5" w:space="0" w:color="000000"/>
            </w:tcBorders>
          </w:tcPr>
          <w:p w14:paraId="1562AEA1" w14:textId="77777777" w:rsidR="006920C4" w:rsidRPr="006920C4" w:rsidRDefault="006920C4" w:rsidP="005971AE">
            <w:pPr>
              <w:numPr>
                <w:ilvl w:val="0"/>
                <w:numId w:val="38"/>
              </w:numPr>
              <w:tabs>
                <w:tab w:val="left" w:pos="604"/>
              </w:tabs>
              <w:spacing w:line="239" w:lineRule="auto"/>
              <w:ind w:right="326"/>
              <w:rPr>
                <w:rFonts w:eastAsia="Times New Roman" w:cstheme="minorHAnsi"/>
                <w:sz w:val="18"/>
                <w:szCs w:val="18"/>
              </w:rPr>
            </w:pPr>
            <w:r w:rsidRPr="006920C4">
              <w:rPr>
                <w:rFonts w:eastAsia="Calibri" w:cstheme="minorHAnsi"/>
                <w:spacing w:val="-1"/>
                <w:sz w:val="18"/>
                <w:szCs w:val="18"/>
              </w:rPr>
              <w:t>Level</w:t>
            </w:r>
            <w:r w:rsidRPr="006920C4">
              <w:rPr>
                <w:rFonts w:eastAsia="Calibri" w:cstheme="minorHAnsi"/>
                <w:spacing w:val="-7"/>
                <w:sz w:val="18"/>
                <w:szCs w:val="18"/>
              </w:rPr>
              <w:t xml:space="preserve"> </w:t>
            </w:r>
            <w:r w:rsidRPr="006920C4">
              <w:rPr>
                <w:rFonts w:eastAsia="Calibri" w:cstheme="minorHAnsi"/>
                <w:sz w:val="18"/>
                <w:szCs w:val="18"/>
              </w:rPr>
              <w:t>of</w:t>
            </w:r>
            <w:r w:rsidRPr="006920C4">
              <w:rPr>
                <w:rFonts w:eastAsia="Calibri" w:cstheme="minorHAnsi"/>
                <w:spacing w:val="-9"/>
                <w:sz w:val="18"/>
                <w:szCs w:val="18"/>
              </w:rPr>
              <w:t xml:space="preserve"> </w:t>
            </w:r>
            <w:r w:rsidRPr="006920C4">
              <w:rPr>
                <w:rFonts w:eastAsia="Calibri" w:cstheme="minorHAnsi"/>
                <w:sz w:val="18"/>
                <w:szCs w:val="18"/>
              </w:rPr>
              <w:t>coherence</w:t>
            </w:r>
            <w:r w:rsidRPr="006920C4">
              <w:rPr>
                <w:rFonts w:eastAsia="Calibri" w:cstheme="minorHAnsi"/>
                <w:spacing w:val="-4"/>
                <w:sz w:val="18"/>
                <w:szCs w:val="18"/>
              </w:rPr>
              <w:t xml:space="preserve"> </w:t>
            </w:r>
            <w:r w:rsidRPr="006920C4">
              <w:rPr>
                <w:rFonts w:eastAsia="Calibri" w:cstheme="minorHAnsi"/>
                <w:sz w:val="18"/>
                <w:szCs w:val="18"/>
              </w:rPr>
              <w:t>between</w:t>
            </w:r>
            <w:r w:rsidRPr="006920C4">
              <w:rPr>
                <w:rFonts w:eastAsia="Calibri" w:cstheme="minorHAnsi"/>
                <w:spacing w:val="-8"/>
                <w:sz w:val="18"/>
                <w:szCs w:val="18"/>
              </w:rPr>
              <w:t xml:space="preserve"> </w:t>
            </w:r>
            <w:r w:rsidRPr="006920C4">
              <w:rPr>
                <w:rFonts w:eastAsia="Calibri" w:cstheme="minorHAnsi"/>
                <w:sz w:val="18"/>
                <w:szCs w:val="18"/>
              </w:rPr>
              <w:t>project</w:t>
            </w:r>
            <w:r w:rsidRPr="006920C4">
              <w:rPr>
                <w:rFonts w:eastAsia="Calibri" w:cstheme="minorHAnsi"/>
                <w:spacing w:val="30"/>
                <w:w w:val="99"/>
                <w:sz w:val="18"/>
                <w:szCs w:val="18"/>
              </w:rPr>
              <w:t xml:space="preserve"> </w:t>
            </w:r>
            <w:r w:rsidRPr="006920C4">
              <w:rPr>
                <w:rFonts w:eastAsia="Calibri" w:cstheme="minorHAnsi"/>
                <w:spacing w:val="-1"/>
                <w:sz w:val="18"/>
                <w:szCs w:val="18"/>
              </w:rPr>
              <w:t>objective</w:t>
            </w:r>
            <w:r w:rsidRPr="006920C4">
              <w:rPr>
                <w:rFonts w:eastAsia="Calibri" w:cstheme="minorHAnsi"/>
                <w:spacing w:val="-7"/>
                <w:sz w:val="18"/>
                <w:szCs w:val="18"/>
              </w:rPr>
              <w:t xml:space="preserve"> </w:t>
            </w:r>
            <w:r w:rsidRPr="006920C4">
              <w:rPr>
                <w:rFonts w:eastAsia="Calibri" w:cstheme="minorHAnsi"/>
                <w:spacing w:val="-1"/>
                <w:sz w:val="18"/>
                <w:szCs w:val="18"/>
              </w:rPr>
              <w:t>and</w:t>
            </w:r>
            <w:r w:rsidRPr="006920C4">
              <w:rPr>
                <w:rFonts w:eastAsia="Calibri" w:cstheme="minorHAnsi"/>
                <w:spacing w:val="-7"/>
                <w:sz w:val="18"/>
                <w:szCs w:val="18"/>
              </w:rPr>
              <w:t xml:space="preserve"> </w:t>
            </w:r>
            <w:r w:rsidRPr="006920C4">
              <w:rPr>
                <w:rFonts w:eastAsia="Calibri" w:cstheme="minorHAnsi"/>
                <w:sz w:val="18"/>
                <w:szCs w:val="18"/>
              </w:rPr>
              <w:t>GEF</w:t>
            </w:r>
            <w:r w:rsidRPr="006920C4">
              <w:rPr>
                <w:rFonts w:eastAsia="Calibri" w:cstheme="minorHAnsi"/>
                <w:spacing w:val="-7"/>
                <w:sz w:val="18"/>
                <w:szCs w:val="18"/>
              </w:rPr>
              <w:t xml:space="preserve"> </w:t>
            </w:r>
            <w:r w:rsidRPr="006920C4">
              <w:rPr>
                <w:rFonts w:eastAsia="Calibri" w:cstheme="minorHAnsi"/>
                <w:spacing w:val="-1"/>
                <w:sz w:val="18"/>
                <w:szCs w:val="18"/>
              </w:rPr>
              <w:t>strategic</w:t>
            </w:r>
            <w:r w:rsidRPr="006920C4">
              <w:rPr>
                <w:rFonts w:eastAsia="Calibri" w:cstheme="minorHAnsi"/>
                <w:spacing w:val="-7"/>
                <w:sz w:val="18"/>
                <w:szCs w:val="18"/>
              </w:rPr>
              <w:t xml:space="preserve"> </w:t>
            </w:r>
            <w:r w:rsidRPr="006920C4">
              <w:rPr>
                <w:rFonts w:eastAsia="Calibri" w:cstheme="minorHAnsi"/>
                <w:sz w:val="18"/>
                <w:szCs w:val="18"/>
              </w:rPr>
              <w:t>priorities</w:t>
            </w:r>
            <w:r w:rsidRPr="006920C4">
              <w:rPr>
                <w:rFonts w:eastAsia="Calibri" w:cstheme="minorHAnsi"/>
                <w:spacing w:val="38"/>
                <w:w w:val="99"/>
                <w:sz w:val="18"/>
                <w:szCs w:val="18"/>
              </w:rPr>
              <w:t xml:space="preserve"> </w:t>
            </w:r>
            <w:r w:rsidRPr="006920C4">
              <w:rPr>
                <w:rFonts w:eastAsia="Calibri" w:cstheme="minorHAnsi"/>
                <w:sz w:val="18"/>
                <w:szCs w:val="18"/>
              </w:rPr>
              <w:t>(including</w:t>
            </w:r>
            <w:r w:rsidRPr="006920C4">
              <w:rPr>
                <w:rFonts w:eastAsia="Calibri" w:cstheme="minorHAnsi"/>
                <w:spacing w:val="-9"/>
                <w:sz w:val="18"/>
                <w:szCs w:val="18"/>
              </w:rPr>
              <w:t xml:space="preserve"> </w:t>
            </w:r>
            <w:r w:rsidRPr="006920C4">
              <w:rPr>
                <w:rFonts w:eastAsia="Calibri" w:cstheme="minorHAnsi"/>
                <w:sz w:val="18"/>
                <w:szCs w:val="18"/>
              </w:rPr>
              <w:t>alignment</w:t>
            </w:r>
            <w:r w:rsidRPr="006920C4">
              <w:rPr>
                <w:rFonts w:eastAsia="Calibri" w:cstheme="minorHAnsi"/>
                <w:spacing w:val="-8"/>
                <w:sz w:val="18"/>
                <w:szCs w:val="18"/>
              </w:rPr>
              <w:t xml:space="preserve"> </w:t>
            </w:r>
            <w:r w:rsidRPr="006920C4">
              <w:rPr>
                <w:rFonts w:eastAsia="Calibri" w:cstheme="minorHAnsi"/>
                <w:sz w:val="18"/>
                <w:szCs w:val="18"/>
              </w:rPr>
              <w:t>of</w:t>
            </w:r>
            <w:r w:rsidRPr="006920C4">
              <w:rPr>
                <w:rFonts w:eastAsia="Calibri" w:cstheme="minorHAnsi"/>
                <w:spacing w:val="-9"/>
                <w:sz w:val="18"/>
                <w:szCs w:val="18"/>
              </w:rPr>
              <w:t xml:space="preserve"> </w:t>
            </w:r>
            <w:r w:rsidRPr="006920C4">
              <w:rPr>
                <w:rFonts w:eastAsia="Calibri" w:cstheme="minorHAnsi"/>
                <w:spacing w:val="-1"/>
                <w:sz w:val="18"/>
                <w:szCs w:val="18"/>
              </w:rPr>
              <w:t>relevant</w:t>
            </w:r>
            <w:r w:rsidRPr="006920C4">
              <w:rPr>
                <w:rFonts w:eastAsia="Calibri" w:cstheme="minorHAnsi"/>
                <w:spacing w:val="-8"/>
                <w:sz w:val="18"/>
                <w:szCs w:val="18"/>
              </w:rPr>
              <w:t xml:space="preserve"> </w:t>
            </w:r>
            <w:r w:rsidRPr="006920C4">
              <w:rPr>
                <w:rFonts w:eastAsia="Calibri" w:cstheme="minorHAnsi"/>
                <w:spacing w:val="-1"/>
                <w:sz w:val="18"/>
                <w:szCs w:val="18"/>
              </w:rPr>
              <w:t>focal</w:t>
            </w:r>
            <w:r w:rsidRPr="006920C4">
              <w:rPr>
                <w:rFonts w:eastAsia="Calibri" w:cstheme="minorHAnsi"/>
                <w:spacing w:val="26"/>
                <w:w w:val="99"/>
                <w:sz w:val="18"/>
                <w:szCs w:val="18"/>
              </w:rPr>
              <w:t xml:space="preserve"> </w:t>
            </w:r>
            <w:r w:rsidRPr="006920C4">
              <w:rPr>
                <w:rFonts w:eastAsia="Calibri" w:cstheme="minorHAnsi"/>
                <w:sz w:val="18"/>
                <w:szCs w:val="18"/>
              </w:rPr>
              <w:t>area</w:t>
            </w:r>
            <w:r w:rsidRPr="006920C4">
              <w:rPr>
                <w:rFonts w:eastAsia="Calibri" w:cstheme="minorHAnsi"/>
                <w:spacing w:val="-12"/>
                <w:sz w:val="18"/>
                <w:szCs w:val="18"/>
              </w:rPr>
              <w:t xml:space="preserve"> </w:t>
            </w:r>
            <w:r w:rsidRPr="006920C4">
              <w:rPr>
                <w:rFonts w:eastAsia="Calibri" w:cstheme="minorHAnsi"/>
                <w:spacing w:val="-1"/>
                <w:sz w:val="18"/>
                <w:szCs w:val="18"/>
              </w:rPr>
              <w:t>indicators)</w:t>
            </w:r>
          </w:p>
        </w:tc>
        <w:tc>
          <w:tcPr>
            <w:tcW w:w="3310" w:type="dxa"/>
            <w:gridSpan w:val="3"/>
            <w:tcBorders>
              <w:top w:val="single" w:sz="5" w:space="0" w:color="000000"/>
              <w:left w:val="single" w:sz="5" w:space="0" w:color="000000"/>
              <w:bottom w:val="single" w:sz="5" w:space="0" w:color="000000"/>
              <w:right w:val="single" w:sz="5" w:space="0" w:color="000000"/>
            </w:tcBorders>
          </w:tcPr>
          <w:p w14:paraId="05D22132" w14:textId="77777777" w:rsidR="006920C4" w:rsidRPr="006920C4" w:rsidRDefault="006920C4" w:rsidP="005971AE">
            <w:pPr>
              <w:numPr>
                <w:ilvl w:val="0"/>
                <w:numId w:val="37"/>
              </w:numPr>
              <w:tabs>
                <w:tab w:val="left" w:pos="604"/>
              </w:tabs>
              <w:spacing w:line="238" w:lineRule="auto"/>
              <w:ind w:right="311"/>
              <w:rPr>
                <w:rFonts w:eastAsia="Times New Roman" w:cstheme="minorHAnsi"/>
                <w:sz w:val="18"/>
                <w:szCs w:val="18"/>
              </w:rPr>
            </w:pPr>
            <w:r w:rsidRPr="006920C4">
              <w:rPr>
                <w:rFonts w:eastAsia="Calibri" w:cstheme="minorHAnsi"/>
                <w:sz w:val="18"/>
                <w:szCs w:val="18"/>
              </w:rPr>
              <w:t>GEF</w:t>
            </w:r>
            <w:r w:rsidRPr="006920C4">
              <w:rPr>
                <w:rFonts w:eastAsia="Calibri" w:cstheme="minorHAnsi"/>
                <w:spacing w:val="-10"/>
                <w:sz w:val="18"/>
                <w:szCs w:val="18"/>
              </w:rPr>
              <w:t xml:space="preserve"> V </w:t>
            </w:r>
            <w:r w:rsidRPr="006920C4">
              <w:rPr>
                <w:rFonts w:eastAsia="Calibri" w:cstheme="minorHAnsi"/>
                <w:sz w:val="18"/>
                <w:szCs w:val="18"/>
              </w:rPr>
              <w:t>strategic</w:t>
            </w:r>
            <w:r w:rsidRPr="006920C4">
              <w:rPr>
                <w:rFonts w:eastAsia="Calibri" w:cstheme="minorHAnsi"/>
                <w:spacing w:val="-8"/>
                <w:sz w:val="18"/>
                <w:szCs w:val="18"/>
              </w:rPr>
              <w:t xml:space="preserve"> </w:t>
            </w:r>
            <w:r w:rsidRPr="006920C4">
              <w:rPr>
                <w:rFonts w:eastAsia="Calibri" w:cstheme="minorHAnsi"/>
                <w:sz w:val="18"/>
                <w:szCs w:val="18"/>
              </w:rPr>
              <w:t>priority</w:t>
            </w:r>
            <w:r w:rsidRPr="006920C4">
              <w:rPr>
                <w:rFonts w:eastAsia="Calibri" w:cstheme="minorHAnsi"/>
                <w:spacing w:val="21"/>
                <w:w w:val="99"/>
                <w:sz w:val="18"/>
                <w:szCs w:val="18"/>
              </w:rPr>
              <w:t xml:space="preserve"> </w:t>
            </w:r>
            <w:r w:rsidRPr="006920C4">
              <w:rPr>
                <w:rFonts w:eastAsia="Calibri" w:cstheme="minorHAnsi"/>
                <w:sz w:val="18"/>
                <w:szCs w:val="18"/>
              </w:rPr>
              <w:t>documents</w:t>
            </w:r>
            <w:r w:rsidRPr="006920C4">
              <w:rPr>
                <w:rFonts w:eastAsia="Calibri" w:cstheme="minorHAnsi"/>
                <w:spacing w:val="-6"/>
                <w:sz w:val="18"/>
                <w:szCs w:val="18"/>
              </w:rPr>
              <w:t xml:space="preserve"> </w:t>
            </w:r>
            <w:r w:rsidRPr="006920C4">
              <w:rPr>
                <w:rFonts w:eastAsia="Calibri" w:cstheme="minorHAnsi"/>
                <w:spacing w:val="-1"/>
                <w:sz w:val="18"/>
                <w:szCs w:val="18"/>
              </w:rPr>
              <w:t>for</w:t>
            </w:r>
            <w:r w:rsidRPr="006920C4">
              <w:rPr>
                <w:rFonts w:eastAsia="Calibri" w:cstheme="minorHAnsi"/>
                <w:spacing w:val="-7"/>
                <w:sz w:val="18"/>
                <w:szCs w:val="18"/>
              </w:rPr>
              <w:t xml:space="preserve"> </w:t>
            </w:r>
            <w:r w:rsidRPr="006920C4">
              <w:rPr>
                <w:rFonts w:eastAsia="Calibri" w:cstheme="minorHAnsi"/>
                <w:sz w:val="18"/>
                <w:szCs w:val="18"/>
              </w:rPr>
              <w:t>period</w:t>
            </w:r>
            <w:r w:rsidRPr="006920C4">
              <w:rPr>
                <w:rFonts w:eastAsia="Calibri" w:cstheme="minorHAnsi"/>
                <w:spacing w:val="-6"/>
                <w:sz w:val="18"/>
                <w:szCs w:val="18"/>
              </w:rPr>
              <w:t xml:space="preserve"> </w:t>
            </w:r>
            <w:r w:rsidRPr="006920C4">
              <w:rPr>
                <w:rFonts w:eastAsia="Calibri" w:cstheme="minorHAnsi"/>
                <w:spacing w:val="-2"/>
                <w:sz w:val="18"/>
                <w:szCs w:val="18"/>
              </w:rPr>
              <w:t>when</w:t>
            </w:r>
            <w:r w:rsidRPr="006920C4">
              <w:rPr>
                <w:rFonts w:eastAsia="Calibri" w:cstheme="minorHAnsi"/>
                <w:spacing w:val="27"/>
                <w:w w:val="99"/>
                <w:sz w:val="18"/>
                <w:szCs w:val="18"/>
              </w:rPr>
              <w:t xml:space="preserve"> </w:t>
            </w:r>
            <w:r w:rsidRPr="006920C4">
              <w:rPr>
                <w:rFonts w:eastAsia="Calibri" w:cstheme="minorHAnsi"/>
                <w:sz w:val="18"/>
                <w:szCs w:val="18"/>
              </w:rPr>
              <w:t>project</w:t>
            </w:r>
            <w:r w:rsidRPr="006920C4">
              <w:rPr>
                <w:rFonts w:eastAsia="Calibri" w:cstheme="minorHAnsi"/>
                <w:spacing w:val="-10"/>
                <w:sz w:val="18"/>
                <w:szCs w:val="18"/>
              </w:rPr>
              <w:t xml:space="preserve"> </w:t>
            </w:r>
            <w:r w:rsidRPr="006920C4">
              <w:rPr>
                <w:rFonts w:eastAsia="Calibri" w:cstheme="minorHAnsi"/>
                <w:spacing w:val="-1"/>
                <w:sz w:val="18"/>
                <w:szCs w:val="18"/>
              </w:rPr>
              <w:t>was</w:t>
            </w:r>
            <w:r w:rsidRPr="006920C4">
              <w:rPr>
                <w:rFonts w:eastAsia="Calibri" w:cstheme="minorHAnsi"/>
                <w:spacing w:val="-9"/>
                <w:sz w:val="18"/>
                <w:szCs w:val="18"/>
              </w:rPr>
              <w:t xml:space="preserve"> </w:t>
            </w:r>
            <w:r w:rsidRPr="006920C4">
              <w:rPr>
                <w:rFonts w:eastAsia="Calibri" w:cstheme="minorHAnsi"/>
                <w:sz w:val="18"/>
                <w:szCs w:val="18"/>
              </w:rPr>
              <w:t>approved</w:t>
            </w:r>
          </w:p>
          <w:p w14:paraId="6950324F" w14:textId="77777777" w:rsidR="006920C4" w:rsidRPr="006920C4" w:rsidRDefault="006920C4" w:rsidP="005971AE">
            <w:pPr>
              <w:numPr>
                <w:ilvl w:val="0"/>
                <w:numId w:val="37"/>
              </w:numPr>
              <w:tabs>
                <w:tab w:val="left" w:pos="604"/>
              </w:tabs>
              <w:ind w:right="738"/>
              <w:rPr>
                <w:rFonts w:eastAsia="Times New Roman" w:cstheme="minorHAnsi"/>
                <w:sz w:val="18"/>
                <w:szCs w:val="18"/>
              </w:rPr>
            </w:pPr>
            <w:r w:rsidRPr="006920C4">
              <w:rPr>
                <w:rFonts w:eastAsia="Calibri" w:cstheme="minorHAnsi"/>
                <w:spacing w:val="-1"/>
                <w:sz w:val="18"/>
                <w:szCs w:val="18"/>
              </w:rPr>
              <w:t>Current</w:t>
            </w:r>
            <w:r w:rsidRPr="006920C4">
              <w:rPr>
                <w:rFonts w:eastAsia="Calibri" w:cstheme="minorHAnsi"/>
                <w:spacing w:val="-10"/>
                <w:sz w:val="18"/>
                <w:szCs w:val="18"/>
              </w:rPr>
              <w:t xml:space="preserve"> </w:t>
            </w:r>
            <w:r w:rsidRPr="006920C4">
              <w:rPr>
                <w:rFonts w:eastAsia="Calibri" w:cstheme="minorHAnsi"/>
                <w:sz w:val="18"/>
                <w:szCs w:val="18"/>
              </w:rPr>
              <w:t>GEF</w:t>
            </w:r>
            <w:r w:rsidRPr="006920C4">
              <w:rPr>
                <w:rFonts w:eastAsia="Calibri" w:cstheme="minorHAnsi"/>
                <w:spacing w:val="-9"/>
                <w:sz w:val="18"/>
                <w:szCs w:val="18"/>
              </w:rPr>
              <w:t xml:space="preserve"> </w:t>
            </w:r>
            <w:r w:rsidRPr="006920C4">
              <w:rPr>
                <w:rFonts w:eastAsia="Calibri" w:cstheme="minorHAnsi"/>
                <w:spacing w:val="-1"/>
                <w:sz w:val="18"/>
                <w:szCs w:val="18"/>
              </w:rPr>
              <w:t>strategic</w:t>
            </w:r>
            <w:r w:rsidRPr="006920C4">
              <w:rPr>
                <w:rFonts w:eastAsia="Calibri" w:cstheme="minorHAnsi"/>
                <w:spacing w:val="27"/>
                <w:w w:val="99"/>
                <w:sz w:val="18"/>
                <w:szCs w:val="18"/>
              </w:rPr>
              <w:t xml:space="preserve"> </w:t>
            </w:r>
            <w:r w:rsidRPr="006920C4">
              <w:rPr>
                <w:rFonts w:eastAsia="Calibri" w:cstheme="minorHAnsi"/>
                <w:sz w:val="18"/>
                <w:szCs w:val="18"/>
              </w:rPr>
              <w:t>priority</w:t>
            </w:r>
            <w:r w:rsidRPr="006920C4">
              <w:rPr>
                <w:rFonts w:eastAsia="Calibri" w:cstheme="minorHAnsi"/>
                <w:spacing w:val="-19"/>
                <w:sz w:val="18"/>
                <w:szCs w:val="18"/>
              </w:rPr>
              <w:t xml:space="preserve"> </w:t>
            </w:r>
            <w:r w:rsidRPr="006920C4">
              <w:rPr>
                <w:rFonts w:eastAsia="Calibri" w:cstheme="minorHAnsi"/>
                <w:sz w:val="18"/>
                <w:szCs w:val="18"/>
              </w:rPr>
              <w:t>documents</w:t>
            </w:r>
          </w:p>
        </w:tc>
        <w:tc>
          <w:tcPr>
            <w:tcW w:w="2076" w:type="dxa"/>
            <w:gridSpan w:val="4"/>
            <w:tcBorders>
              <w:top w:val="single" w:sz="5" w:space="0" w:color="000000"/>
              <w:left w:val="single" w:sz="5" w:space="0" w:color="000000"/>
              <w:bottom w:val="single" w:sz="5" w:space="0" w:color="000000"/>
              <w:right w:val="single" w:sz="5" w:space="0" w:color="000000"/>
            </w:tcBorders>
          </w:tcPr>
          <w:p w14:paraId="44A6F4EA" w14:textId="77777777" w:rsidR="006920C4" w:rsidRPr="006920C4" w:rsidRDefault="006920C4" w:rsidP="005971AE">
            <w:pPr>
              <w:numPr>
                <w:ilvl w:val="0"/>
                <w:numId w:val="36"/>
              </w:numPr>
              <w:tabs>
                <w:tab w:val="left" w:pos="604"/>
              </w:tabs>
              <w:spacing w:line="243" w:lineRule="exact"/>
              <w:rPr>
                <w:rFonts w:eastAsia="Times New Roman" w:cstheme="minorHAnsi"/>
                <w:sz w:val="18"/>
                <w:szCs w:val="18"/>
              </w:rPr>
            </w:pPr>
            <w:r w:rsidRPr="006920C4">
              <w:rPr>
                <w:rFonts w:eastAsia="Calibri" w:cstheme="minorHAnsi"/>
                <w:spacing w:val="-1"/>
                <w:sz w:val="18"/>
                <w:szCs w:val="18"/>
              </w:rPr>
              <w:t>Document</w:t>
            </w:r>
            <w:r w:rsidRPr="006920C4">
              <w:rPr>
                <w:rFonts w:eastAsia="Calibri" w:cstheme="minorHAnsi"/>
                <w:spacing w:val="-17"/>
                <w:sz w:val="18"/>
                <w:szCs w:val="18"/>
              </w:rPr>
              <w:t xml:space="preserve"> </w:t>
            </w:r>
            <w:r w:rsidRPr="006920C4">
              <w:rPr>
                <w:rFonts w:eastAsia="Calibri" w:cstheme="minorHAnsi"/>
                <w:sz w:val="18"/>
                <w:szCs w:val="18"/>
              </w:rPr>
              <w:t>analyses</w:t>
            </w:r>
          </w:p>
          <w:p w14:paraId="540E8448" w14:textId="77777777" w:rsidR="006920C4" w:rsidRPr="006920C4" w:rsidRDefault="006920C4" w:rsidP="005971AE">
            <w:pPr>
              <w:numPr>
                <w:ilvl w:val="0"/>
                <w:numId w:val="36"/>
              </w:numPr>
              <w:tabs>
                <w:tab w:val="left" w:pos="604"/>
              </w:tabs>
              <w:spacing w:line="244" w:lineRule="exact"/>
              <w:rPr>
                <w:rFonts w:eastAsia="Times New Roman" w:cstheme="minorHAnsi"/>
                <w:sz w:val="18"/>
                <w:szCs w:val="18"/>
              </w:rPr>
            </w:pPr>
            <w:r w:rsidRPr="006920C4">
              <w:rPr>
                <w:rFonts w:eastAsia="Calibri" w:cstheme="minorHAnsi"/>
                <w:sz w:val="18"/>
                <w:szCs w:val="18"/>
              </w:rPr>
              <w:t>Desk</w:t>
            </w:r>
            <w:r w:rsidRPr="006920C4">
              <w:rPr>
                <w:rFonts w:eastAsia="Calibri" w:cstheme="minorHAnsi"/>
                <w:spacing w:val="-12"/>
                <w:sz w:val="18"/>
                <w:szCs w:val="18"/>
              </w:rPr>
              <w:t xml:space="preserve"> </w:t>
            </w:r>
            <w:r w:rsidRPr="006920C4">
              <w:rPr>
                <w:rFonts w:eastAsia="Calibri" w:cstheme="minorHAnsi"/>
                <w:sz w:val="18"/>
                <w:szCs w:val="18"/>
              </w:rPr>
              <w:t>review</w:t>
            </w:r>
          </w:p>
        </w:tc>
      </w:tr>
      <w:tr w:rsidR="006920C4" w:rsidRPr="006920C4" w14:paraId="02CC7658" w14:textId="77777777" w:rsidTr="00B541A0">
        <w:trPr>
          <w:gridBefore w:val="1"/>
          <w:wBefore w:w="11" w:type="dxa"/>
          <w:trHeight w:hRule="exact" w:val="1664"/>
        </w:trPr>
        <w:tc>
          <w:tcPr>
            <w:tcW w:w="4802" w:type="dxa"/>
            <w:gridSpan w:val="2"/>
            <w:tcBorders>
              <w:top w:val="single" w:sz="5" w:space="0" w:color="000000"/>
              <w:left w:val="single" w:sz="5" w:space="0" w:color="000000"/>
              <w:bottom w:val="single" w:sz="5" w:space="0" w:color="000000"/>
              <w:right w:val="single" w:sz="5" w:space="0" w:color="000000"/>
            </w:tcBorders>
          </w:tcPr>
          <w:p w14:paraId="28D797AC" w14:textId="77777777" w:rsidR="006920C4" w:rsidRPr="006920C4" w:rsidRDefault="006920C4" w:rsidP="005971AE">
            <w:pPr>
              <w:numPr>
                <w:ilvl w:val="0"/>
                <w:numId w:val="18"/>
              </w:numPr>
              <w:tabs>
                <w:tab w:val="left" w:pos="605"/>
              </w:tabs>
              <w:ind w:right="453"/>
              <w:rPr>
                <w:rFonts w:eastAsia="Times New Roman" w:cstheme="minorHAnsi"/>
                <w:sz w:val="18"/>
                <w:szCs w:val="18"/>
              </w:rPr>
            </w:pPr>
            <w:r w:rsidRPr="006920C4">
              <w:rPr>
                <w:rFonts w:eastAsia="Calibri" w:cstheme="minorHAnsi"/>
                <w:spacing w:val="1"/>
                <w:sz w:val="18"/>
                <w:szCs w:val="18"/>
              </w:rPr>
              <w:t>How</w:t>
            </w:r>
            <w:r w:rsidRPr="006920C4">
              <w:rPr>
                <w:rFonts w:eastAsia="Calibri" w:cstheme="minorHAnsi"/>
                <w:spacing w:val="-10"/>
                <w:sz w:val="18"/>
                <w:szCs w:val="18"/>
              </w:rPr>
              <w:t xml:space="preserve"> </w:t>
            </w:r>
            <w:r w:rsidRPr="006920C4">
              <w:rPr>
                <w:rFonts w:eastAsia="Calibri" w:cstheme="minorHAnsi"/>
                <w:sz w:val="18"/>
                <w:szCs w:val="18"/>
              </w:rPr>
              <w:t>does</w:t>
            </w:r>
            <w:r w:rsidRPr="006920C4">
              <w:rPr>
                <w:rFonts w:eastAsia="Calibri" w:cstheme="minorHAnsi"/>
                <w:spacing w:val="-6"/>
                <w:sz w:val="18"/>
                <w:szCs w:val="18"/>
              </w:rPr>
              <w:t xml:space="preserve"> </w:t>
            </w:r>
            <w:r w:rsidRPr="006920C4">
              <w:rPr>
                <w:rFonts w:eastAsia="Calibri" w:cstheme="minorHAnsi"/>
                <w:spacing w:val="-1"/>
                <w:sz w:val="18"/>
                <w:szCs w:val="18"/>
              </w:rPr>
              <w:t>the</w:t>
            </w:r>
            <w:r w:rsidRPr="006920C4">
              <w:rPr>
                <w:rFonts w:eastAsia="Calibri" w:cstheme="minorHAnsi"/>
                <w:spacing w:val="-5"/>
                <w:sz w:val="18"/>
                <w:szCs w:val="18"/>
              </w:rPr>
              <w:t xml:space="preserve"> </w:t>
            </w:r>
            <w:r w:rsidRPr="006920C4">
              <w:rPr>
                <w:rFonts w:eastAsia="Calibri" w:cstheme="minorHAnsi"/>
                <w:sz w:val="18"/>
                <w:szCs w:val="18"/>
              </w:rPr>
              <w:t>project</w:t>
            </w:r>
            <w:r w:rsidRPr="006920C4">
              <w:rPr>
                <w:rFonts w:eastAsia="Calibri" w:cstheme="minorHAnsi"/>
                <w:spacing w:val="-6"/>
                <w:sz w:val="18"/>
                <w:szCs w:val="18"/>
              </w:rPr>
              <w:t xml:space="preserve"> </w:t>
            </w:r>
            <w:r w:rsidRPr="006920C4">
              <w:rPr>
                <w:rFonts w:eastAsia="Calibri" w:cstheme="minorHAnsi"/>
                <w:sz w:val="18"/>
                <w:szCs w:val="18"/>
              </w:rPr>
              <w:t>support</w:t>
            </w:r>
            <w:r w:rsidRPr="006920C4">
              <w:rPr>
                <w:rFonts w:eastAsia="Calibri" w:cstheme="minorHAnsi"/>
                <w:spacing w:val="-7"/>
                <w:sz w:val="18"/>
                <w:szCs w:val="18"/>
              </w:rPr>
              <w:t xml:space="preserve"> </w:t>
            </w:r>
            <w:r w:rsidRPr="006920C4">
              <w:rPr>
                <w:rFonts w:eastAsia="Calibri" w:cstheme="minorHAnsi"/>
                <w:spacing w:val="-1"/>
                <w:sz w:val="18"/>
                <w:szCs w:val="18"/>
              </w:rPr>
              <w:t>the</w:t>
            </w:r>
            <w:r w:rsidRPr="006920C4">
              <w:rPr>
                <w:rFonts w:eastAsia="Calibri" w:cstheme="minorHAnsi"/>
                <w:spacing w:val="29"/>
                <w:w w:val="99"/>
                <w:sz w:val="18"/>
                <w:szCs w:val="18"/>
              </w:rPr>
              <w:t xml:space="preserve"> </w:t>
            </w:r>
            <w:r w:rsidRPr="006920C4">
              <w:rPr>
                <w:rFonts w:eastAsia="Calibri" w:cstheme="minorHAnsi"/>
                <w:spacing w:val="-1"/>
                <w:sz w:val="18"/>
                <w:szCs w:val="18"/>
              </w:rPr>
              <w:t>biodiversity conservation</w:t>
            </w:r>
            <w:r w:rsidRPr="006920C4">
              <w:rPr>
                <w:rFonts w:eastAsia="Calibri" w:cstheme="minorHAnsi"/>
                <w:spacing w:val="-12"/>
                <w:sz w:val="18"/>
                <w:szCs w:val="18"/>
              </w:rPr>
              <w:t xml:space="preserve"> </w:t>
            </w:r>
            <w:r w:rsidRPr="006920C4">
              <w:rPr>
                <w:rFonts w:eastAsia="Calibri" w:cstheme="minorHAnsi"/>
                <w:sz w:val="18"/>
                <w:szCs w:val="18"/>
              </w:rPr>
              <w:t>and</w:t>
            </w:r>
            <w:r w:rsidRPr="006920C4">
              <w:rPr>
                <w:rFonts w:eastAsia="Calibri" w:cstheme="minorHAnsi"/>
                <w:spacing w:val="-10"/>
                <w:sz w:val="18"/>
                <w:szCs w:val="18"/>
              </w:rPr>
              <w:t xml:space="preserve"> </w:t>
            </w:r>
            <w:r w:rsidRPr="006920C4">
              <w:rPr>
                <w:rFonts w:eastAsia="Calibri" w:cstheme="minorHAnsi"/>
                <w:sz w:val="18"/>
                <w:szCs w:val="18"/>
              </w:rPr>
              <w:t>sustainable</w:t>
            </w:r>
            <w:r w:rsidRPr="006920C4">
              <w:rPr>
                <w:rFonts w:eastAsia="Calibri" w:cstheme="minorHAnsi"/>
                <w:spacing w:val="21"/>
                <w:w w:val="99"/>
                <w:sz w:val="18"/>
                <w:szCs w:val="18"/>
              </w:rPr>
              <w:t xml:space="preserve"> </w:t>
            </w:r>
            <w:r w:rsidRPr="006920C4">
              <w:rPr>
                <w:rFonts w:eastAsia="Calibri" w:cstheme="minorHAnsi"/>
                <w:spacing w:val="-1"/>
                <w:sz w:val="18"/>
                <w:szCs w:val="18"/>
              </w:rPr>
              <w:t>development</w:t>
            </w:r>
            <w:r w:rsidRPr="006920C4">
              <w:rPr>
                <w:rFonts w:eastAsia="Calibri" w:cstheme="minorHAnsi"/>
                <w:spacing w:val="-9"/>
                <w:sz w:val="18"/>
                <w:szCs w:val="18"/>
              </w:rPr>
              <w:t xml:space="preserve"> </w:t>
            </w:r>
            <w:r w:rsidRPr="006920C4">
              <w:rPr>
                <w:rFonts w:eastAsia="Calibri" w:cstheme="minorHAnsi"/>
                <w:sz w:val="18"/>
                <w:szCs w:val="18"/>
              </w:rPr>
              <w:t>objectives</w:t>
            </w:r>
            <w:r w:rsidRPr="006920C4">
              <w:rPr>
                <w:rFonts w:eastAsia="Calibri" w:cstheme="minorHAnsi"/>
                <w:spacing w:val="-8"/>
                <w:sz w:val="18"/>
                <w:szCs w:val="18"/>
              </w:rPr>
              <w:t xml:space="preserve"> </w:t>
            </w:r>
            <w:r w:rsidRPr="006920C4">
              <w:rPr>
                <w:rFonts w:eastAsia="Calibri" w:cstheme="minorHAnsi"/>
                <w:sz w:val="18"/>
                <w:szCs w:val="18"/>
              </w:rPr>
              <w:t>of</w:t>
            </w:r>
            <w:r w:rsidRPr="006920C4">
              <w:rPr>
                <w:rFonts w:eastAsia="Calibri" w:cstheme="minorHAnsi"/>
                <w:spacing w:val="-9"/>
                <w:sz w:val="18"/>
                <w:szCs w:val="18"/>
              </w:rPr>
              <w:t xml:space="preserve"> </w:t>
            </w:r>
            <w:r w:rsidRPr="006920C4">
              <w:rPr>
                <w:rFonts w:eastAsia="Calibri" w:cstheme="minorHAnsi"/>
                <w:sz w:val="18"/>
                <w:szCs w:val="18"/>
              </w:rPr>
              <w:t>the</w:t>
            </w:r>
            <w:r w:rsidRPr="006920C4">
              <w:rPr>
                <w:rFonts w:eastAsia="Calibri" w:cstheme="minorHAnsi"/>
                <w:spacing w:val="-5"/>
                <w:sz w:val="18"/>
                <w:szCs w:val="18"/>
              </w:rPr>
              <w:t xml:space="preserve"> </w:t>
            </w:r>
            <w:r w:rsidRPr="006920C4">
              <w:rPr>
                <w:rFonts w:eastAsia="Calibri" w:cstheme="minorHAnsi"/>
                <w:spacing w:val="-1"/>
                <w:sz w:val="18"/>
                <w:szCs w:val="18"/>
              </w:rPr>
              <w:t>country?</w:t>
            </w:r>
          </w:p>
        </w:tc>
        <w:tc>
          <w:tcPr>
            <w:tcW w:w="3970" w:type="dxa"/>
            <w:gridSpan w:val="3"/>
            <w:tcBorders>
              <w:top w:val="single" w:sz="5" w:space="0" w:color="000000"/>
              <w:left w:val="single" w:sz="5" w:space="0" w:color="000000"/>
              <w:bottom w:val="single" w:sz="5" w:space="0" w:color="000000"/>
              <w:right w:val="single" w:sz="5" w:space="0" w:color="000000"/>
            </w:tcBorders>
          </w:tcPr>
          <w:p w14:paraId="71E2613F" w14:textId="77777777" w:rsidR="006920C4" w:rsidRPr="006920C4" w:rsidRDefault="006920C4" w:rsidP="005971AE">
            <w:pPr>
              <w:numPr>
                <w:ilvl w:val="0"/>
                <w:numId w:val="17"/>
              </w:numPr>
              <w:tabs>
                <w:tab w:val="left" w:pos="604"/>
              </w:tabs>
              <w:ind w:right="191"/>
              <w:rPr>
                <w:rFonts w:eastAsia="Times New Roman" w:cstheme="minorHAnsi"/>
                <w:sz w:val="18"/>
                <w:szCs w:val="18"/>
              </w:rPr>
            </w:pPr>
            <w:r w:rsidRPr="006920C4">
              <w:rPr>
                <w:rFonts w:eastAsia="Calibri" w:cstheme="minorHAnsi"/>
                <w:spacing w:val="-1"/>
                <w:sz w:val="18"/>
                <w:szCs w:val="18"/>
              </w:rPr>
              <w:t>National</w:t>
            </w:r>
            <w:r w:rsidRPr="006920C4">
              <w:rPr>
                <w:rFonts w:eastAsia="Calibri" w:cstheme="minorHAnsi"/>
                <w:spacing w:val="-7"/>
                <w:sz w:val="18"/>
                <w:szCs w:val="18"/>
              </w:rPr>
              <w:t xml:space="preserve"> </w:t>
            </w:r>
            <w:r w:rsidRPr="006920C4">
              <w:rPr>
                <w:rFonts w:eastAsia="Calibri" w:cstheme="minorHAnsi"/>
                <w:sz w:val="18"/>
                <w:szCs w:val="18"/>
              </w:rPr>
              <w:t>policy</w:t>
            </w:r>
            <w:r w:rsidRPr="006920C4">
              <w:rPr>
                <w:rFonts w:eastAsia="Calibri" w:cstheme="minorHAnsi"/>
                <w:spacing w:val="-8"/>
                <w:sz w:val="18"/>
                <w:szCs w:val="18"/>
              </w:rPr>
              <w:t xml:space="preserve"> </w:t>
            </w:r>
            <w:r w:rsidRPr="006920C4">
              <w:rPr>
                <w:rFonts w:eastAsia="Calibri" w:cstheme="minorHAnsi"/>
                <w:sz w:val="18"/>
                <w:szCs w:val="18"/>
              </w:rPr>
              <w:t>priorities</w:t>
            </w:r>
            <w:r w:rsidRPr="006920C4">
              <w:rPr>
                <w:rFonts w:eastAsia="Calibri" w:cstheme="minorHAnsi"/>
                <w:spacing w:val="44"/>
                <w:w w:val="99"/>
                <w:sz w:val="18"/>
                <w:szCs w:val="18"/>
              </w:rPr>
              <w:t xml:space="preserve"> </w:t>
            </w:r>
            <w:r w:rsidRPr="006920C4">
              <w:rPr>
                <w:rFonts w:eastAsia="Calibri" w:cstheme="minorHAnsi"/>
                <w:spacing w:val="-1"/>
                <w:sz w:val="18"/>
                <w:szCs w:val="18"/>
              </w:rPr>
              <w:t>and</w:t>
            </w:r>
            <w:r w:rsidRPr="006920C4">
              <w:rPr>
                <w:rFonts w:eastAsia="Calibri" w:cstheme="minorHAnsi"/>
                <w:spacing w:val="-4"/>
                <w:sz w:val="18"/>
                <w:szCs w:val="18"/>
              </w:rPr>
              <w:t xml:space="preserve"> </w:t>
            </w:r>
            <w:r w:rsidRPr="006920C4">
              <w:rPr>
                <w:rFonts w:eastAsia="Calibri" w:cstheme="minorHAnsi"/>
                <w:spacing w:val="-1"/>
                <w:sz w:val="18"/>
                <w:szCs w:val="18"/>
              </w:rPr>
              <w:t>strategies,</w:t>
            </w:r>
            <w:r w:rsidRPr="006920C4">
              <w:rPr>
                <w:rFonts w:eastAsia="Calibri" w:cstheme="minorHAnsi"/>
                <w:spacing w:val="-5"/>
                <w:sz w:val="18"/>
                <w:szCs w:val="18"/>
              </w:rPr>
              <w:t xml:space="preserve"> </w:t>
            </w:r>
            <w:r w:rsidRPr="006920C4">
              <w:rPr>
                <w:rFonts w:eastAsia="Calibri" w:cstheme="minorHAnsi"/>
                <w:sz w:val="18"/>
                <w:szCs w:val="18"/>
              </w:rPr>
              <w:t>as</w:t>
            </w:r>
            <w:r w:rsidRPr="006920C4">
              <w:rPr>
                <w:rFonts w:eastAsia="Calibri" w:cstheme="minorHAnsi"/>
                <w:spacing w:val="-4"/>
                <w:sz w:val="18"/>
                <w:szCs w:val="18"/>
              </w:rPr>
              <w:t xml:space="preserve"> </w:t>
            </w:r>
            <w:r w:rsidRPr="006920C4">
              <w:rPr>
                <w:rFonts w:eastAsia="Calibri" w:cstheme="minorHAnsi"/>
                <w:sz w:val="18"/>
                <w:szCs w:val="18"/>
              </w:rPr>
              <w:t>stated</w:t>
            </w:r>
            <w:r w:rsidRPr="006920C4">
              <w:rPr>
                <w:rFonts w:eastAsia="Calibri" w:cstheme="minorHAnsi"/>
                <w:spacing w:val="-4"/>
                <w:sz w:val="18"/>
                <w:szCs w:val="18"/>
              </w:rPr>
              <w:t xml:space="preserve"> </w:t>
            </w:r>
            <w:r w:rsidRPr="006920C4">
              <w:rPr>
                <w:rFonts w:eastAsia="Calibri" w:cstheme="minorHAnsi"/>
                <w:sz w:val="18"/>
                <w:szCs w:val="18"/>
              </w:rPr>
              <w:t>in</w:t>
            </w:r>
            <w:r w:rsidRPr="006920C4">
              <w:rPr>
                <w:rFonts w:eastAsia="Calibri" w:cstheme="minorHAnsi"/>
                <w:spacing w:val="-7"/>
                <w:sz w:val="18"/>
                <w:szCs w:val="18"/>
              </w:rPr>
              <w:t xml:space="preserve"> </w:t>
            </w:r>
            <w:r w:rsidRPr="006920C4">
              <w:rPr>
                <w:rFonts w:eastAsia="Calibri" w:cstheme="minorHAnsi"/>
                <w:sz w:val="18"/>
                <w:szCs w:val="18"/>
              </w:rPr>
              <w:t>official</w:t>
            </w:r>
            <w:r w:rsidRPr="006920C4">
              <w:rPr>
                <w:rFonts w:eastAsia="Calibri" w:cstheme="minorHAnsi"/>
                <w:spacing w:val="28"/>
                <w:w w:val="99"/>
                <w:sz w:val="18"/>
                <w:szCs w:val="18"/>
              </w:rPr>
              <w:t xml:space="preserve"> </w:t>
            </w:r>
            <w:r w:rsidRPr="006920C4">
              <w:rPr>
                <w:rFonts w:eastAsia="Calibri" w:cstheme="minorHAnsi"/>
                <w:sz w:val="18"/>
                <w:szCs w:val="18"/>
              </w:rPr>
              <w:t>documents</w:t>
            </w:r>
            <w:r w:rsidRPr="006920C4">
              <w:rPr>
                <w:rFonts w:eastAsia="Calibri" w:cstheme="minorHAnsi"/>
                <w:spacing w:val="-1"/>
                <w:sz w:val="18"/>
                <w:szCs w:val="18"/>
              </w:rPr>
              <w:t xml:space="preserve"> </w:t>
            </w:r>
          </w:p>
          <w:p w14:paraId="14B99DD5" w14:textId="77777777" w:rsidR="006920C4" w:rsidRPr="006920C4" w:rsidRDefault="006920C4" w:rsidP="005971AE">
            <w:pPr>
              <w:numPr>
                <w:ilvl w:val="0"/>
                <w:numId w:val="17"/>
              </w:numPr>
              <w:tabs>
                <w:tab w:val="left" w:pos="604"/>
              </w:tabs>
              <w:ind w:right="191"/>
              <w:rPr>
                <w:rFonts w:eastAsia="Times New Roman" w:cstheme="minorHAnsi"/>
                <w:sz w:val="18"/>
                <w:szCs w:val="18"/>
              </w:rPr>
            </w:pPr>
            <w:r w:rsidRPr="006920C4">
              <w:rPr>
                <w:rFonts w:eastAsia="Calibri" w:cstheme="minorHAnsi"/>
                <w:spacing w:val="-1"/>
                <w:sz w:val="18"/>
                <w:szCs w:val="18"/>
              </w:rPr>
              <w:t>Approved</w:t>
            </w:r>
            <w:r w:rsidRPr="006920C4">
              <w:rPr>
                <w:rFonts w:eastAsia="Calibri" w:cstheme="minorHAnsi"/>
                <w:spacing w:val="-7"/>
                <w:sz w:val="18"/>
                <w:szCs w:val="18"/>
              </w:rPr>
              <w:t xml:space="preserve"> </w:t>
            </w:r>
            <w:r w:rsidRPr="006920C4">
              <w:rPr>
                <w:rFonts w:eastAsia="Calibri" w:cstheme="minorHAnsi"/>
                <w:sz w:val="18"/>
                <w:szCs w:val="18"/>
              </w:rPr>
              <w:t>policy</w:t>
            </w:r>
            <w:r w:rsidRPr="006920C4">
              <w:rPr>
                <w:rFonts w:eastAsia="Calibri" w:cstheme="minorHAnsi"/>
                <w:spacing w:val="-11"/>
                <w:sz w:val="18"/>
                <w:szCs w:val="18"/>
              </w:rPr>
              <w:t xml:space="preserve"> </w:t>
            </w:r>
            <w:r w:rsidRPr="006920C4">
              <w:rPr>
                <w:rFonts w:eastAsia="Calibri" w:cstheme="minorHAnsi"/>
                <w:sz w:val="18"/>
                <w:szCs w:val="18"/>
              </w:rPr>
              <w:t>and</w:t>
            </w:r>
            <w:r w:rsidRPr="006920C4">
              <w:rPr>
                <w:rFonts w:eastAsia="Calibri" w:cstheme="minorHAnsi"/>
                <w:spacing w:val="-7"/>
                <w:sz w:val="18"/>
                <w:szCs w:val="18"/>
              </w:rPr>
              <w:t xml:space="preserve"> </w:t>
            </w:r>
            <w:r w:rsidRPr="006920C4">
              <w:rPr>
                <w:rFonts w:eastAsia="Calibri" w:cstheme="minorHAnsi"/>
                <w:sz w:val="18"/>
                <w:szCs w:val="18"/>
              </w:rPr>
              <w:t>legislation</w:t>
            </w:r>
            <w:r w:rsidRPr="006920C4">
              <w:rPr>
                <w:rFonts w:eastAsia="Calibri" w:cstheme="minorHAnsi"/>
                <w:spacing w:val="-8"/>
                <w:sz w:val="18"/>
                <w:szCs w:val="18"/>
              </w:rPr>
              <w:t xml:space="preserve"> </w:t>
            </w:r>
            <w:r w:rsidRPr="006920C4">
              <w:rPr>
                <w:rFonts w:eastAsia="Calibri" w:cstheme="minorHAnsi"/>
                <w:sz w:val="18"/>
                <w:szCs w:val="18"/>
              </w:rPr>
              <w:t>related</w:t>
            </w:r>
            <w:r w:rsidRPr="006920C4">
              <w:rPr>
                <w:rFonts w:eastAsia="Calibri" w:cstheme="minorHAnsi"/>
                <w:spacing w:val="22"/>
                <w:w w:val="99"/>
                <w:sz w:val="18"/>
                <w:szCs w:val="18"/>
              </w:rPr>
              <w:t xml:space="preserve"> </w:t>
            </w:r>
            <w:r w:rsidRPr="006920C4">
              <w:rPr>
                <w:rFonts w:eastAsia="Calibri" w:cstheme="minorHAnsi"/>
                <w:sz w:val="18"/>
                <w:szCs w:val="18"/>
              </w:rPr>
              <w:t>to</w:t>
            </w:r>
            <w:r w:rsidRPr="006920C4">
              <w:rPr>
                <w:rFonts w:eastAsia="Calibri" w:cstheme="minorHAnsi"/>
                <w:spacing w:val="-6"/>
                <w:sz w:val="18"/>
                <w:szCs w:val="18"/>
              </w:rPr>
              <w:t xml:space="preserve"> </w:t>
            </w:r>
            <w:r w:rsidRPr="006920C4">
              <w:rPr>
                <w:rFonts w:eastAsia="Calibri" w:cstheme="minorHAnsi"/>
                <w:spacing w:val="-1"/>
                <w:sz w:val="18"/>
                <w:szCs w:val="18"/>
              </w:rPr>
              <w:t>management</w:t>
            </w:r>
            <w:r w:rsidRPr="006920C4">
              <w:rPr>
                <w:rFonts w:eastAsia="Calibri" w:cstheme="minorHAnsi"/>
                <w:spacing w:val="-8"/>
                <w:sz w:val="18"/>
                <w:szCs w:val="18"/>
              </w:rPr>
              <w:t xml:space="preserve"> </w:t>
            </w:r>
            <w:r w:rsidRPr="006920C4">
              <w:rPr>
                <w:rFonts w:eastAsia="Calibri" w:cstheme="minorHAnsi"/>
                <w:sz w:val="18"/>
                <w:szCs w:val="18"/>
              </w:rPr>
              <w:t>plans,</w:t>
            </w:r>
            <w:r w:rsidRPr="006920C4">
              <w:rPr>
                <w:rFonts w:eastAsia="Calibri" w:cstheme="minorHAnsi"/>
                <w:spacing w:val="-6"/>
                <w:sz w:val="18"/>
                <w:szCs w:val="18"/>
              </w:rPr>
              <w:t xml:space="preserve"> </w:t>
            </w:r>
            <w:r w:rsidRPr="006920C4">
              <w:rPr>
                <w:rFonts w:eastAsia="Calibri" w:cstheme="minorHAnsi"/>
                <w:sz w:val="18"/>
                <w:szCs w:val="18"/>
              </w:rPr>
              <w:t>budgets,</w:t>
            </w:r>
            <w:r w:rsidRPr="006920C4">
              <w:rPr>
                <w:rFonts w:eastAsia="Calibri" w:cstheme="minorHAnsi"/>
                <w:spacing w:val="-7"/>
                <w:sz w:val="18"/>
                <w:szCs w:val="18"/>
              </w:rPr>
              <w:t xml:space="preserve"> etc.</w:t>
            </w:r>
          </w:p>
          <w:p w14:paraId="2FE8B63E" w14:textId="77777777" w:rsidR="006920C4" w:rsidRPr="006920C4" w:rsidRDefault="006920C4" w:rsidP="005971AE">
            <w:pPr>
              <w:numPr>
                <w:ilvl w:val="0"/>
                <w:numId w:val="17"/>
              </w:numPr>
              <w:tabs>
                <w:tab w:val="left" w:pos="604"/>
              </w:tabs>
              <w:spacing w:line="243" w:lineRule="exact"/>
              <w:rPr>
                <w:rFonts w:eastAsia="Times New Roman" w:cstheme="minorHAnsi"/>
                <w:sz w:val="18"/>
                <w:szCs w:val="18"/>
              </w:rPr>
            </w:pPr>
            <w:r w:rsidRPr="006920C4">
              <w:rPr>
                <w:rFonts w:eastAsia="Calibri" w:cstheme="minorHAnsi"/>
                <w:spacing w:val="-1"/>
                <w:sz w:val="18"/>
                <w:szCs w:val="18"/>
              </w:rPr>
              <w:t>Level</w:t>
            </w:r>
            <w:r w:rsidRPr="006920C4">
              <w:rPr>
                <w:rFonts w:eastAsia="Calibri" w:cstheme="minorHAnsi"/>
                <w:spacing w:val="-5"/>
                <w:sz w:val="18"/>
                <w:szCs w:val="18"/>
              </w:rPr>
              <w:t xml:space="preserve"> </w:t>
            </w:r>
            <w:r w:rsidRPr="006920C4">
              <w:rPr>
                <w:rFonts w:eastAsia="Calibri" w:cstheme="minorHAnsi"/>
                <w:sz w:val="18"/>
                <w:szCs w:val="18"/>
              </w:rPr>
              <w:t>of</w:t>
            </w:r>
            <w:r w:rsidRPr="006920C4">
              <w:rPr>
                <w:rFonts w:eastAsia="Calibri" w:cstheme="minorHAnsi"/>
                <w:spacing w:val="-4"/>
                <w:sz w:val="18"/>
                <w:szCs w:val="18"/>
              </w:rPr>
              <w:t xml:space="preserve"> </w:t>
            </w:r>
            <w:r w:rsidRPr="006920C4">
              <w:rPr>
                <w:rFonts w:eastAsia="Calibri" w:cstheme="minorHAnsi"/>
                <w:spacing w:val="-1"/>
                <w:sz w:val="18"/>
                <w:szCs w:val="18"/>
              </w:rPr>
              <w:t>financing</w:t>
            </w:r>
            <w:r w:rsidRPr="006920C4">
              <w:rPr>
                <w:rFonts w:eastAsia="Calibri" w:cstheme="minorHAnsi"/>
                <w:spacing w:val="-6"/>
                <w:sz w:val="18"/>
                <w:szCs w:val="18"/>
              </w:rPr>
              <w:t xml:space="preserve"> </w:t>
            </w:r>
            <w:r w:rsidRPr="006920C4">
              <w:rPr>
                <w:rFonts w:eastAsia="Calibri" w:cstheme="minorHAnsi"/>
                <w:spacing w:val="-1"/>
                <w:sz w:val="18"/>
                <w:szCs w:val="18"/>
              </w:rPr>
              <w:t>for the</w:t>
            </w:r>
            <w:r w:rsidRPr="006920C4">
              <w:rPr>
                <w:rFonts w:eastAsia="Calibri" w:cstheme="minorHAnsi"/>
                <w:spacing w:val="-5"/>
                <w:sz w:val="18"/>
                <w:szCs w:val="18"/>
              </w:rPr>
              <w:t xml:space="preserve"> </w:t>
            </w:r>
            <w:r w:rsidRPr="006920C4">
              <w:rPr>
                <w:rFonts w:eastAsia="Calibri" w:cstheme="minorHAnsi"/>
                <w:sz w:val="18"/>
                <w:szCs w:val="18"/>
              </w:rPr>
              <w:t>PA</w:t>
            </w:r>
            <w:r w:rsidRPr="006920C4">
              <w:rPr>
                <w:rFonts w:eastAsia="Calibri" w:cstheme="minorHAnsi"/>
                <w:spacing w:val="-7"/>
                <w:sz w:val="18"/>
                <w:szCs w:val="18"/>
              </w:rPr>
              <w:t xml:space="preserve"> </w:t>
            </w:r>
            <w:r w:rsidRPr="006920C4">
              <w:rPr>
                <w:rFonts w:eastAsia="Calibri" w:cstheme="minorHAnsi"/>
                <w:sz w:val="18"/>
                <w:szCs w:val="18"/>
              </w:rPr>
              <w:t>system</w:t>
            </w:r>
          </w:p>
        </w:tc>
        <w:tc>
          <w:tcPr>
            <w:tcW w:w="3310" w:type="dxa"/>
            <w:gridSpan w:val="3"/>
            <w:tcBorders>
              <w:top w:val="single" w:sz="5" w:space="0" w:color="000000"/>
              <w:left w:val="single" w:sz="5" w:space="0" w:color="000000"/>
              <w:bottom w:val="single" w:sz="5" w:space="0" w:color="000000"/>
              <w:right w:val="single" w:sz="5" w:space="0" w:color="000000"/>
            </w:tcBorders>
          </w:tcPr>
          <w:p w14:paraId="0DA43567" w14:textId="77777777" w:rsidR="006920C4" w:rsidRPr="006920C4" w:rsidRDefault="006920C4" w:rsidP="005971AE">
            <w:pPr>
              <w:numPr>
                <w:ilvl w:val="0"/>
                <w:numId w:val="16"/>
              </w:numPr>
              <w:tabs>
                <w:tab w:val="left" w:pos="604"/>
              </w:tabs>
              <w:spacing w:line="237" w:lineRule="exact"/>
              <w:rPr>
                <w:rFonts w:eastAsia="Times New Roman" w:cstheme="minorHAnsi"/>
                <w:sz w:val="18"/>
                <w:szCs w:val="18"/>
              </w:rPr>
            </w:pPr>
            <w:r w:rsidRPr="006920C4">
              <w:rPr>
                <w:rFonts w:eastAsia="Calibri" w:cstheme="minorHAnsi"/>
                <w:sz w:val="18"/>
                <w:szCs w:val="18"/>
              </w:rPr>
              <w:t>PA</w:t>
            </w:r>
            <w:r w:rsidRPr="006920C4">
              <w:rPr>
                <w:rFonts w:eastAsia="Calibri" w:cstheme="minorHAnsi"/>
                <w:spacing w:val="-9"/>
                <w:sz w:val="18"/>
                <w:szCs w:val="18"/>
              </w:rPr>
              <w:t xml:space="preserve"> </w:t>
            </w:r>
            <w:r w:rsidRPr="006920C4">
              <w:rPr>
                <w:rFonts w:eastAsia="Calibri" w:cstheme="minorHAnsi"/>
                <w:sz w:val="18"/>
                <w:szCs w:val="18"/>
              </w:rPr>
              <w:t>Law</w:t>
            </w:r>
          </w:p>
          <w:p w14:paraId="6FA171D4" w14:textId="77777777" w:rsidR="006920C4" w:rsidRPr="006920C4" w:rsidRDefault="006920C4" w:rsidP="005971AE">
            <w:pPr>
              <w:numPr>
                <w:ilvl w:val="0"/>
                <w:numId w:val="16"/>
              </w:numPr>
              <w:tabs>
                <w:tab w:val="left" w:pos="604"/>
              </w:tabs>
              <w:spacing w:line="245" w:lineRule="exact"/>
              <w:rPr>
                <w:rFonts w:eastAsia="Times New Roman" w:cstheme="minorHAnsi"/>
                <w:sz w:val="18"/>
                <w:szCs w:val="18"/>
              </w:rPr>
            </w:pPr>
            <w:r w:rsidRPr="006920C4">
              <w:rPr>
                <w:rFonts w:eastAsia="Calibri" w:cstheme="minorHAnsi"/>
                <w:sz w:val="18"/>
                <w:szCs w:val="18"/>
              </w:rPr>
              <w:t>PA</w:t>
            </w:r>
            <w:r w:rsidRPr="006920C4">
              <w:rPr>
                <w:rFonts w:eastAsia="Calibri" w:cstheme="minorHAnsi"/>
                <w:spacing w:val="-8"/>
                <w:sz w:val="18"/>
                <w:szCs w:val="18"/>
              </w:rPr>
              <w:t xml:space="preserve"> </w:t>
            </w:r>
            <w:r w:rsidRPr="006920C4">
              <w:rPr>
                <w:rFonts w:eastAsia="Calibri" w:cstheme="minorHAnsi"/>
                <w:spacing w:val="-1"/>
                <w:sz w:val="18"/>
                <w:szCs w:val="18"/>
              </w:rPr>
              <w:t xml:space="preserve">System </w:t>
            </w:r>
            <w:r w:rsidRPr="006920C4">
              <w:rPr>
                <w:rFonts w:eastAsia="Calibri" w:cstheme="minorHAnsi"/>
                <w:sz w:val="18"/>
                <w:szCs w:val="18"/>
              </w:rPr>
              <w:t>Plan</w:t>
            </w:r>
          </w:p>
          <w:p w14:paraId="1F98C1D0" w14:textId="77777777" w:rsidR="006920C4" w:rsidRPr="006920C4" w:rsidRDefault="006920C4" w:rsidP="005971AE">
            <w:pPr>
              <w:numPr>
                <w:ilvl w:val="0"/>
                <w:numId w:val="16"/>
              </w:numPr>
              <w:tabs>
                <w:tab w:val="left" w:pos="604"/>
              </w:tabs>
              <w:spacing w:line="245" w:lineRule="exact"/>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6"/>
                <w:sz w:val="18"/>
                <w:szCs w:val="18"/>
              </w:rPr>
              <w:t xml:space="preserve"> </w:t>
            </w:r>
            <w:r w:rsidRPr="006920C4">
              <w:rPr>
                <w:rFonts w:eastAsia="Calibri" w:cstheme="minorHAnsi"/>
                <w:spacing w:val="-1"/>
                <w:sz w:val="18"/>
                <w:szCs w:val="18"/>
              </w:rPr>
              <w:t>documents</w:t>
            </w:r>
          </w:p>
          <w:p w14:paraId="424FFC57" w14:textId="77777777" w:rsidR="006920C4" w:rsidRPr="006920C4" w:rsidRDefault="006920C4" w:rsidP="005971AE">
            <w:pPr>
              <w:numPr>
                <w:ilvl w:val="0"/>
                <w:numId w:val="16"/>
              </w:numPr>
              <w:tabs>
                <w:tab w:val="left" w:pos="604"/>
              </w:tabs>
              <w:ind w:right="106"/>
              <w:rPr>
                <w:rFonts w:eastAsia="Times New Roman" w:cstheme="minorHAnsi"/>
                <w:sz w:val="18"/>
                <w:szCs w:val="18"/>
              </w:rPr>
            </w:pPr>
            <w:r w:rsidRPr="006920C4">
              <w:rPr>
                <w:rFonts w:eastAsia="Calibri" w:cstheme="minorHAnsi"/>
                <w:sz w:val="18"/>
                <w:szCs w:val="18"/>
              </w:rPr>
              <w:t>UNDP</w:t>
            </w:r>
            <w:r w:rsidRPr="006920C4">
              <w:rPr>
                <w:rFonts w:eastAsia="Calibri" w:cstheme="minorHAnsi"/>
                <w:spacing w:val="-6"/>
                <w:sz w:val="18"/>
                <w:szCs w:val="18"/>
              </w:rPr>
              <w:t xml:space="preserve"> </w:t>
            </w:r>
            <w:r w:rsidRPr="006920C4">
              <w:rPr>
                <w:rFonts w:eastAsia="Calibri" w:cstheme="minorHAnsi"/>
                <w:spacing w:val="-1"/>
                <w:sz w:val="18"/>
                <w:szCs w:val="18"/>
              </w:rPr>
              <w:t>Financial</w:t>
            </w:r>
            <w:r w:rsidRPr="006920C4">
              <w:rPr>
                <w:rFonts w:eastAsia="Calibri" w:cstheme="minorHAnsi"/>
                <w:spacing w:val="-7"/>
                <w:sz w:val="18"/>
                <w:szCs w:val="18"/>
              </w:rPr>
              <w:t xml:space="preserve"> </w:t>
            </w:r>
            <w:r w:rsidRPr="006920C4">
              <w:rPr>
                <w:rFonts w:eastAsia="Calibri" w:cstheme="minorHAnsi"/>
                <w:spacing w:val="-1"/>
                <w:sz w:val="18"/>
                <w:szCs w:val="18"/>
              </w:rPr>
              <w:t>and</w:t>
            </w:r>
            <w:r w:rsidRPr="006920C4">
              <w:rPr>
                <w:rFonts w:eastAsia="Calibri" w:cstheme="minorHAnsi"/>
                <w:spacing w:val="-7"/>
                <w:sz w:val="18"/>
                <w:szCs w:val="18"/>
              </w:rPr>
              <w:t xml:space="preserve"> </w:t>
            </w:r>
            <w:r w:rsidRPr="006920C4">
              <w:rPr>
                <w:rFonts w:eastAsia="Calibri" w:cstheme="minorHAnsi"/>
                <w:sz w:val="18"/>
                <w:szCs w:val="18"/>
              </w:rPr>
              <w:t>capacity</w:t>
            </w:r>
            <w:r w:rsidRPr="006920C4">
              <w:rPr>
                <w:rFonts w:eastAsia="Calibri" w:cstheme="minorHAnsi"/>
                <w:spacing w:val="26"/>
                <w:w w:val="99"/>
                <w:sz w:val="18"/>
                <w:szCs w:val="18"/>
              </w:rPr>
              <w:t xml:space="preserve"> </w:t>
            </w:r>
            <w:r w:rsidRPr="006920C4">
              <w:rPr>
                <w:rFonts w:eastAsia="Calibri" w:cstheme="minorHAnsi"/>
                <w:sz w:val="18"/>
                <w:szCs w:val="18"/>
              </w:rPr>
              <w:t>Scorecards</w:t>
            </w:r>
          </w:p>
        </w:tc>
        <w:tc>
          <w:tcPr>
            <w:tcW w:w="2076" w:type="dxa"/>
            <w:gridSpan w:val="4"/>
            <w:tcBorders>
              <w:top w:val="single" w:sz="5" w:space="0" w:color="000000"/>
              <w:left w:val="single" w:sz="5" w:space="0" w:color="000000"/>
              <w:bottom w:val="single" w:sz="5" w:space="0" w:color="000000"/>
              <w:right w:val="single" w:sz="5" w:space="0" w:color="000000"/>
            </w:tcBorders>
          </w:tcPr>
          <w:p w14:paraId="11905CCA" w14:textId="77777777" w:rsidR="006920C4" w:rsidRPr="006920C4" w:rsidRDefault="006920C4" w:rsidP="005971AE">
            <w:pPr>
              <w:numPr>
                <w:ilvl w:val="0"/>
                <w:numId w:val="15"/>
              </w:numPr>
              <w:tabs>
                <w:tab w:val="left" w:pos="604"/>
              </w:tabs>
              <w:spacing w:line="237" w:lineRule="exact"/>
              <w:rPr>
                <w:rFonts w:eastAsia="Times New Roman" w:cstheme="minorHAnsi"/>
                <w:sz w:val="18"/>
                <w:szCs w:val="18"/>
              </w:rPr>
            </w:pPr>
            <w:r w:rsidRPr="006920C4">
              <w:rPr>
                <w:rFonts w:eastAsia="Calibri" w:cstheme="minorHAnsi"/>
                <w:spacing w:val="-1"/>
                <w:sz w:val="18"/>
                <w:szCs w:val="18"/>
              </w:rPr>
              <w:t>Document</w:t>
            </w:r>
            <w:r w:rsidRPr="006920C4">
              <w:rPr>
                <w:rFonts w:eastAsia="Calibri" w:cstheme="minorHAnsi"/>
                <w:spacing w:val="-17"/>
                <w:sz w:val="18"/>
                <w:szCs w:val="18"/>
              </w:rPr>
              <w:t xml:space="preserve"> </w:t>
            </w:r>
            <w:r w:rsidRPr="006920C4">
              <w:rPr>
                <w:rFonts w:eastAsia="Calibri" w:cstheme="minorHAnsi"/>
                <w:sz w:val="18"/>
                <w:szCs w:val="18"/>
              </w:rPr>
              <w:t>analyses</w:t>
            </w:r>
          </w:p>
          <w:p w14:paraId="6A447A49" w14:textId="77777777" w:rsidR="006920C4" w:rsidRPr="006920C4" w:rsidRDefault="006920C4" w:rsidP="005971AE">
            <w:pPr>
              <w:numPr>
                <w:ilvl w:val="0"/>
                <w:numId w:val="15"/>
              </w:numPr>
              <w:tabs>
                <w:tab w:val="left" w:pos="604"/>
              </w:tabs>
              <w:ind w:right="445"/>
              <w:rPr>
                <w:rFonts w:eastAsia="Times New Roman" w:cstheme="minorHAnsi"/>
                <w:sz w:val="18"/>
                <w:szCs w:val="18"/>
              </w:rPr>
            </w:pPr>
            <w:r w:rsidRPr="006920C4">
              <w:rPr>
                <w:rFonts w:eastAsia="Calibri" w:cstheme="minorHAnsi"/>
                <w:spacing w:val="-1"/>
                <w:sz w:val="18"/>
                <w:szCs w:val="18"/>
              </w:rPr>
              <w:t>Interviews</w:t>
            </w:r>
            <w:r w:rsidRPr="006920C4">
              <w:rPr>
                <w:rFonts w:eastAsia="Calibri" w:cstheme="minorHAnsi"/>
                <w:spacing w:val="-7"/>
                <w:sz w:val="18"/>
                <w:szCs w:val="18"/>
              </w:rPr>
              <w:t xml:space="preserve"> </w:t>
            </w:r>
            <w:r w:rsidRPr="006920C4">
              <w:rPr>
                <w:rFonts w:eastAsia="Calibri" w:cstheme="minorHAnsi"/>
                <w:spacing w:val="-1"/>
                <w:sz w:val="18"/>
                <w:szCs w:val="18"/>
              </w:rPr>
              <w:t>with</w:t>
            </w:r>
            <w:r w:rsidRPr="006920C4">
              <w:rPr>
                <w:rFonts w:eastAsia="Calibri" w:cstheme="minorHAnsi"/>
                <w:spacing w:val="28"/>
                <w:w w:val="99"/>
                <w:sz w:val="18"/>
                <w:szCs w:val="18"/>
              </w:rPr>
              <w:t xml:space="preserve"> </w:t>
            </w:r>
            <w:r w:rsidRPr="006920C4">
              <w:rPr>
                <w:rFonts w:eastAsia="Calibri" w:cstheme="minorHAnsi"/>
                <w:sz w:val="18"/>
                <w:szCs w:val="18"/>
              </w:rPr>
              <w:t>UNDP</w:t>
            </w:r>
            <w:r w:rsidRPr="006920C4">
              <w:rPr>
                <w:rFonts w:eastAsia="Calibri" w:cstheme="minorHAnsi"/>
                <w:spacing w:val="-5"/>
                <w:sz w:val="18"/>
                <w:szCs w:val="18"/>
              </w:rPr>
              <w:t xml:space="preserve"> </w:t>
            </w:r>
            <w:r w:rsidRPr="006920C4">
              <w:rPr>
                <w:rFonts w:eastAsia="Calibri" w:cstheme="minorHAnsi"/>
                <w:spacing w:val="-1"/>
                <w:sz w:val="18"/>
                <w:szCs w:val="18"/>
              </w:rPr>
              <w:t>and</w:t>
            </w:r>
            <w:r w:rsidRPr="006920C4">
              <w:rPr>
                <w:rFonts w:eastAsia="Calibri" w:cstheme="minorHAnsi"/>
                <w:spacing w:val="-6"/>
                <w:sz w:val="18"/>
                <w:szCs w:val="18"/>
              </w:rPr>
              <w:t xml:space="preserve"> </w:t>
            </w:r>
            <w:r w:rsidRPr="006920C4">
              <w:rPr>
                <w:rFonts w:eastAsia="Calibri" w:cstheme="minorHAnsi"/>
                <w:sz w:val="18"/>
                <w:szCs w:val="18"/>
              </w:rPr>
              <w:t>project</w:t>
            </w:r>
            <w:r w:rsidRPr="006920C4">
              <w:rPr>
                <w:rFonts w:eastAsia="Calibri" w:cstheme="minorHAnsi"/>
                <w:spacing w:val="23"/>
                <w:w w:val="99"/>
                <w:sz w:val="18"/>
                <w:szCs w:val="18"/>
              </w:rPr>
              <w:t xml:space="preserve"> </w:t>
            </w:r>
            <w:r w:rsidRPr="006920C4">
              <w:rPr>
                <w:rFonts w:eastAsia="Calibri" w:cstheme="minorHAnsi"/>
                <w:sz w:val="18"/>
                <w:szCs w:val="18"/>
              </w:rPr>
              <w:t>partners</w:t>
            </w:r>
          </w:p>
          <w:p w14:paraId="6014389B" w14:textId="77777777" w:rsidR="006920C4" w:rsidRPr="006920C4" w:rsidRDefault="006920C4" w:rsidP="005971AE">
            <w:pPr>
              <w:numPr>
                <w:ilvl w:val="0"/>
                <w:numId w:val="15"/>
              </w:numPr>
              <w:tabs>
                <w:tab w:val="left" w:pos="604"/>
              </w:tabs>
              <w:rPr>
                <w:rFonts w:eastAsia="Times New Roman" w:cstheme="minorHAnsi"/>
                <w:sz w:val="18"/>
                <w:szCs w:val="18"/>
              </w:rPr>
            </w:pPr>
            <w:r w:rsidRPr="006920C4">
              <w:rPr>
                <w:rFonts w:eastAsia="Calibri" w:cstheme="minorHAnsi"/>
                <w:sz w:val="18"/>
                <w:szCs w:val="18"/>
              </w:rPr>
              <w:t>Desk</w:t>
            </w:r>
            <w:r w:rsidRPr="006920C4">
              <w:rPr>
                <w:rFonts w:eastAsia="Calibri" w:cstheme="minorHAnsi"/>
                <w:spacing w:val="-12"/>
                <w:sz w:val="18"/>
                <w:szCs w:val="18"/>
              </w:rPr>
              <w:t xml:space="preserve"> </w:t>
            </w:r>
            <w:r w:rsidRPr="006920C4">
              <w:rPr>
                <w:rFonts w:eastAsia="Calibri" w:cstheme="minorHAnsi"/>
                <w:sz w:val="18"/>
                <w:szCs w:val="18"/>
              </w:rPr>
              <w:t>review</w:t>
            </w:r>
          </w:p>
        </w:tc>
      </w:tr>
      <w:tr w:rsidR="006920C4" w:rsidRPr="006920C4" w14:paraId="7F317AA7" w14:textId="77777777" w:rsidTr="00B541A0">
        <w:trPr>
          <w:gridBefore w:val="1"/>
          <w:wBefore w:w="11" w:type="dxa"/>
          <w:trHeight w:hRule="exact" w:val="2326"/>
        </w:trPr>
        <w:tc>
          <w:tcPr>
            <w:tcW w:w="4802" w:type="dxa"/>
            <w:gridSpan w:val="2"/>
            <w:tcBorders>
              <w:top w:val="single" w:sz="5" w:space="0" w:color="000000"/>
              <w:left w:val="single" w:sz="5" w:space="0" w:color="000000"/>
              <w:bottom w:val="single" w:sz="5" w:space="0" w:color="000000"/>
              <w:right w:val="single" w:sz="5" w:space="0" w:color="000000"/>
            </w:tcBorders>
          </w:tcPr>
          <w:p w14:paraId="78E4ADE3" w14:textId="77777777" w:rsidR="006920C4" w:rsidRPr="006920C4" w:rsidRDefault="006920C4" w:rsidP="006920C4">
            <w:pPr>
              <w:ind w:left="244" w:right="186"/>
              <w:rPr>
                <w:rFonts w:eastAsia="Times New Roman" w:cstheme="minorHAnsi"/>
                <w:sz w:val="18"/>
                <w:szCs w:val="18"/>
              </w:rPr>
            </w:pPr>
            <w:r w:rsidRPr="006920C4">
              <w:rPr>
                <w:rFonts w:eastAsia="Calibri" w:cstheme="minorHAnsi"/>
                <w:spacing w:val="-1"/>
                <w:sz w:val="18"/>
                <w:szCs w:val="18"/>
              </w:rPr>
              <w:lastRenderedPageBreak/>
              <w:t>What</w:t>
            </w:r>
            <w:r w:rsidRPr="006920C4">
              <w:rPr>
                <w:rFonts w:eastAsia="Calibri" w:cstheme="minorHAnsi"/>
                <w:spacing w:val="-5"/>
                <w:sz w:val="18"/>
                <w:szCs w:val="18"/>
              </w:rPr>
              <w:t xml:space="preserve"> </w:t>
            </w:r>
            <w:r w:rsidRPr="006920C4">
              <w:rPr>
                <w:rFonts w:eastAsia="Calibri" w:cstheme="minorHAnsi"/>
                <w:spacing w:val="-1"/>
                <w:sz w:val="18"/>
                <w:szCs w:val="18"/>
              </w:rPr>
              <w:t>was</w:t>
            </w:r>
            <w:r w:rsidRPr="006920C4">
              <w:rPr>
                <w:rFonts w:eastAsia="Calibri" w:cstheme="minorHAnsi"/>
                <w:spacing w:val="-6"/>
                <w:sz w:val="18"/>
                <w:szCs w:val="18"/>
              </w:rPr>
              <w:t xml:space="preserve"> </w:t>
            </w:r>
            <w:r w:rsidRPr="006920C4">
              <w:rPr>
                <w:rFonts w:eastAsia="Calibri" w:cstheme="minorHAnsi"/>
                <w:sz w:val="18"/>
                <w:szCs w:val="18"/>
              </w:rPr>
              <w:t>the</w:t>
            </w:r>
            <w:r w:rsidRPr="006920C4">
              <w:rPr>
                <w:rFonts w:eastAsia="Calibri" w:cstheme="minorHAnsi"/>
                <w:spacing w:val="-6"/>
                <w:sz w:val="18"/>
                <w:szCs w:val="18"/>
              </w:rPr>
              <w:t xml:space="preserve"> </w:t>
            </w:r>
            <w:r w:rsidRPr="006920C4">
              <w:rPr>
                <w:rFonts w:eastAsia="Calibri" w:cstheme="minorHAnsi"/>
                <w:spacing w:val="-1"/>
                <w:sz w:val="18"/>
                <w:szCs w:val="18"/>
              </w:rPr>
              <w:t>level</w:t>
            </w:r>
            <w:r w:rsidRPr="006920C4">
              <w:rPr>
                <w:rFonts w:eastAsia="Calibri" w:cstheme="minorHAnsi"/>
                <w:spacing w:val="-6"/>
                <w:sz w:val="18"/>
                <w:szCs w:val="18"/>
              </w:rPr>
              <w:t xml:space="preserve"> </w:t>
            </w:r>
            <w:r w:rsidRPr="006920C4">
              <w:rPr>
                <w:rFonts w:eastAsia="Calibri" w:cstheme="minorHAnsi"/>
                <w:spacing w:val="1"/>
                <w:sz w:val="18"/>
                <w:szCs w:val="18"/>
              </w:rPr>
              <w:t>of</w:t>
            </w:r>
            <w:r w:rsidRPr="006920C4">
              <w:rPr>
                <w:rFonts w:eastAsia="Calibri" w:cstheme="minorHAnsi"/>
                <w:spacing w:val="-7"/>
                <w:sz w:val="18"/>
                <w:szCs w:val="18"/>
              </w:rPr>
              <w:t xml:space="preserve"> </w:t>
            </w:r>
            <w:r w:rsidRPr="006920C4">
              <w:rPr>
                <w:rFonts w:eastAsia="Calibri" w:cstheme="minorHAnsi"/>
                <w:sz w:val="18"/>
                <w:szCs w:val="18"/>
              </w:rPr>
              <w:t>stakeholder</w:t>
            </w:r>
            <w:r w:rsidRPr="006920C4">
              <w:rPr>
                <w:rFonts w:eastAsia="Calibri" w:cstheme="minorHAnsi"/>
                <w:spacing w:val="-5"/>
                <w:sz w:val="18"/>
                <w:szCs w:val="18"/>
              </w:rPr>
              <w:t xml:space="preserve"> </w:t>
            </w:r>
            <w:r w:rsidRPr="006920C4">
              <w:rPr>
                <w:rFonts w:eastAsia="Calibri" w:cstheme="minorHAnsi"/>
                <w:sz w:val="18"/>
                <w:szCs w:val="18"/>
              </w:rPr>
              <w:t>participation</w:t>
            </w:r>
            <w:r w:rsidRPr="006920C4">
              <w:rPr>
                <w:rFonts w:eastAsia="Calibri" w:cstheme="minorHAnsi"/>
                <w:spacing w:val="24"/>
                <w:w w:val="99"/>
                <w:sz w:val="18"/>
                <w:szCs w:val="18"/>
              </w:rPr>
              <w:t xml:space="preserve"> </w:t>
            </w:r>
            <w:r w:rsidRPr="006920C4">
              <w:rPr>
                <w:rFonts w:eastAsia="Calibri" w:cstheme="minorHAnsi"/>
                <w:sz w:val="18"/>
                <w:szCs w:val="18"/>
              </w:rPr>
              <w:t>in</w:t>
            </w:r>
            <w:r w:rsidRPr="006920C4">
              <w:rPr>
                <w:rFonts w:eastAsia="Calibri" w:cstheme="minorHAnsi"/>
                <w:spacing w:val="-9"/>
                <w:sz w:val="18"/>
                <w:szCs w:val="18"/>
              </w:rPr>
              <w:t xml:space="preserve"> </w:t>
            </w:r>
            <w:r w:rsidRPr="006920C4">
              <w:rPr>
                <w:rFonts w:eastAsia="Calibri" w:cstheme="minorHAnsi"/>
                <w:sz w:val="18"/>
                <w:szCs w:val="18"/>
              </w:rPr>
              <w:t>project</w:t>
            </w:r>
            <w:r w:rsidRPr="006920C4">
              <w:rPr>
                <w:rFonts w:eastAsia="Calibri" w:cstheme="minorHAnsi"/>
                <w:spacing w:val="-6"/>
                <w:sz w:val="18"/>
                <w:szCs w:val="18"/>
              </w:rPr>
              <w:t xml:space="preserve"> </w:t>
            </w:r>
            <w:r w:rsidRPr="006920C4">
              <w:rPr>
                <w:rFonts w:eastAsia="Calibri" w:cstheme="minorHAnsi"/>
                <w:spacing w:val="-1"/>
                <w:sz w:val="18"/>
                <w:szCs w:val="18"/>
              </w:rPr>
              <w:t>design?</w:t>
            </w:r>
          </w:p>
          <w:p w14:paraId="77EFC5D7" w14:textId="77777777" w:rsidR="006920C4" w:rsidRPr="006920C4" w:rsidRDefault="006920C4" w:rsidP="006920C4">
            <w:pPr>
              <w:rPr>
                <w:rFonts w:eastAsia="Calibri" w:cstheme="minorHAnsi"/>
                <w:sz w:val="18"/>
                <w:szCs w:val="18"/>
              </w:rPr>
            </w:pPr>
          </w:p>
          <w:p w14:paraId="4485BAEC" w14:textId="77777777" w:rsidR="006920C4" w:rsidRPr="006920C4" w:rsidRDefault="006920C4" w:rsidP="005971AE">
            <w:pPr>
              <w:numPr>
                <w:ilvl w:val="0"/>
                <w:numId w:val="14"/>
              </w:numPr>
              <w:tabs>
                <w:tab w:val="left" w:pos="605"/>
              </w:tabs>
              <w:ind w:right="596"/>
              <w:rPr>
                <w:rFonts w:eastAsia="Times New Roman" w:cstheme="minorHAnsi"/>
                <w:sz w:val="18"/>
                <w:szCs w:val="18"/>
              </w:rPr>
            </w:pPr>
            <w:r w:rsidRPr="006920C4">
              <w:rPr>
                <w:rFonts w:eastAsia="Calibri" w:cstheme="minorHAnsi"/>
                <w:spacing w:val="-1"/>
                <w:sz w:val="18"/>
                <w:szCs w:val="18"/>
              </w:rPr>
              <w:t>What</w:t>
            </w:r>
            <w:r w:rsidRPr="006920C4">
              <w:rPr>
                <w:rFonts w:eastAsia="Calibri" w:cstheme="minorHAnsi"/>
                <w:spacing w:val="-3"/>
                <w:sz w:val="18"/>
                <w:szCs w:val="18"/>
              </w:rPr>
              <w:t xml:space="preserve"> </w:t>
            </w:r>
            <w:r w:rsidRPr="006920C4">
              <w:rPr>
                <w:rFonts w:eastAsia="Calibri" w:cstheme="minorHAnsi"/>
                <w:spacing w:val="-1"/>
                <w:sz w:val="18"/>
                <w:szCs w:val="18"/>
              </w:rPr>
              <w:t>was</w:t>
            </w:r>
            <w:r w:rsidRPr="006920C4">
              <w:rPr>
                <w:rFonts w:eastAsia="Calibri" w:cstheme="minorHAnsi"/>
                <w:spacing w:val="-6"/>
                <w:sz w:val="18"/>
                <w:szCs w:val="18"/>
              </w:rPr>
              <w:t xml:space="preserve"> </w:t>
            </w:r>
            <w:r w:rsidRPr="006920C4">
              <w:rPr>
                <w:rFonts w:eastAsia="Calibri" w:cstheme="minorHAnsi"/>
                <w:sz w:val="18"/>
                <w:szCs w:val="18"/>
              </w:rPr>
              <w:t>the</w:t>
            </w:r>
            <w:r w:rsidRPr="006920C4">
              <w:rPr>
                <w:rFonts w:eastAsia="Calibri" w:cstheme="minorHAnsi"/>
                <w:spacing w:val="-5"/>
                <w:sz w:val="18"/>
                <w:szCs w:val="18"/>
              </w:rPr>
              <w:t xml:space="preserve"> </w:t>
            </w:r>
            <w:r w:rsidRPr="006920C4">
              <w:rPr>
                <w:rFonts w:eastAsia="Calibri" w:cstheme="minorHAnsi"/>
                <w:sz w:val="18"/>
                <w:szCs w:val="18"/>
              </w:rPr>
              <w:t>level</w:t>
            </w:r>
            <w:r w:rsidRPr="006920C4">
              <w:rPr>
                <w:rFonts w:eastAsia="Calibri" w:cstheme="minorHAnsi"/>
                <w:spacing w:val="-4"/>
                <w:sz w:val="18"/>
                <w:szCs w:val="18"/>
              </w:rPr>
              <w:t xml:space="preserve"> </w:t>
            </w:r>
            <w:r w:rsidRPr="006920C4">
              <w:rPr>
                <w:rFonts w:eastAsia="Calibri" w:cstheme="minorHAnsi"/>
                <w:sz w:val="18"/>
                <w:szCs w:val="18"/>
              </w:rPr>
              <w:t>of</w:t>
            </w:r>
            <w:r w:rsidRPr="006920C4">
              <w:rPr>
                <w:rFonts w:eastAsia="Calibri" w:cstheme="minorHAnsi"/>
                <w:spacing w:val="-4"/>
                <w:sz w:val="18"/>
                <w:szCs w:val="18"/>
              </w:rPr>
              <w:t xml:space="preserve"> </w:t>
            </w:r>
            <w:r w:rsidRPr="006920C4">
              <w:rPr>
                <w:rFonts w:eastAsia="Calibri" w:cstheme="minorHAnsi"/>
                <w:sz w:val="18"/>
                <w:szCs w:val="18"/>
              </w:rPr>
              <w:t>stakeholder</w:t>
            </w:r>
            <w:r w:rsidRPr="006920C4">
              <w:rPr>
                <w:rFonts w:eastAsia="Calibri" w:cstheme="minorHAnsi"/>
                <w:spacing w:val="25"/>
                <w:w w:val="99"/>
                <w:sz w:val="18"/>
                <w:szCs w:val="18"/>
              </w:rPr>
              <w:t xml:space="preserve"> </w:t>
            </w:r>
            <w:r w:rsidRPr="006920C4">
              <w:rPr>
                <w:rFonts w:eastAsia="Calibri" w:cstheme="minorHAnsi"/>
                <w:sz w:val="18"/>
                <w:szCs w:val="18"/>
              </w:rPr>
              <w:t>participation</w:t>
            </w:r>
            <w:r w:rsidRPr="006920C4">
              <w:rPr>
                <w:rFonts w:eastAsia="Calibri" w:cstheme="minorHAnsi"/>
                <w:spacing w:val="-9"/>
                <w:sz w:val="18"/>
                <w:szCs w:val="18"/>
              </w:rPr>
              <w:t xml:space="preserve"> </w:t>
            </w:r>
            <w:r w:rsidRPr="006920C4">
              <w:rPr>
                <w:rFonts w:eastAsia="Calibri" w:cstheme="minorHAnsi"/>
                <w:sz w:val="18"/>
                <w:szCs w:val="18"/>
              </w:rPr>
              <w:t>in</w:t>
            </w:r>
            <w:r w:rsidRPr="006920C4">
              <w:rPr>
                <w:rFonts w:eastAsia="Calibri" w:cstheme="minorHAnsi"/>
                <w:spacing w:val="-10"/>
                <w:sz w:val="18"/>
                <w:szCs w:val="18"/>
              </w:rPr>
              <w:t xml:space="preserve"> </w:t>
            </w:r>
            <w:r w:rsidRPr="006920C4">
              <w:rPr>
                <w:rFonts w:eastAsia="Calibri" w:cstheme="minorHAnsi"/>
                <w:sz w:val="18"/>
                <w:szCs w:val="18"/>
              </w:rPr>
              <w:t>project</w:t>
            </w:r>
            <w:r w:rsidRPr="006920C4">
              <w:rPr>
                <w:rFonts w:eastAsia="Calibri" w:cstheme="minorHAnsi"/>
                <w:spacing w:val="-9"/>
                <w:sz w:val="18"/>
                <w:szCs w:val="18"/>
              </w:rPr>
              <w:t xml:space="preserve"> </w:t>
            </w:r>
            <w:r w:rsidRPr="006920C4">
              <w:rPr>
                <w:rFonts w:eastAsia="Calibri" w:cstheme="minorHAnsi"/>
                <w:spacing w:val="-1"/>
                <w:sz w:val="18"/>
                <w:szCs w:val="18"/>
              </w:rPr>
              <w:t>design?</w:t>
            </w:r>
          </w:p>
          <w:p w14:paraId="5960C646" w14:textId="77777777" w:rsidR="006920C4" w:rsidRPr="006920C4" w:rsidRDefault="006920C4" w:rsidP="005971AE">
            <w:pPr>
              <w:numPr>
                <w:ilvl w:val="0"/>
                <w:numId w:val="14"/>
              </w:numPr>
              <w:tabs>
                <w:tab w:val="left" w:pos="605"/>
              </w:tabs>
              <w:ind w:right="234"/>
              <w:rPr>
                <w:rFonts w:eastAsia="Times New Roman" w:cstheme="minorHAnsi"/>
                <w:sz w:val="18"/>
                <w:szCs w:val="18"/>
              </w:rPr>
            </w:pPr>
            <w:r w:rsidRPr="006920C4">
              <w:rPr>
                <w:rFonts w:eastAsia="Calibri" w:cstheme="minorHAnsi"/>
                <w:spacing w:val="1"/>
                <w:sz w:val="18"/>
                <w:szCs w:val="18"/>
              </w:rPr>
              <w:t>How</w:t>
            </w:r>
            <w:r w:rsidRPr="006920C4">
              <w:rPr>
                <w:rFonts w:eastAsia="Calibri" w:cstheme="minorHAnsi"/>
                <w:spacing w:val="-9"/>
                <w:sz w:val="18"/>
                <w:szCs w:val="18"/>
              </w:rPr>
              <w:t xml:space="preserve"> </w:t>
            </w:r>
            <w:r w:rsidRPr="006920C4">
              <w:rPr>
                <w:rFonts w:eastAsia="Calibri" w:cstheme="minorHAnsi"/>
                <w:sz w:val="18"/>
                <w:szCs w:val="18"/>
              </w:rPr>
              <w:t>does</w:t>
            </w:r>
            <w:r w:rsidRPr="006920C4">
              <w:rPr>
                <w:rFonts w:eastAsia="Calibri" w:cstheme="minorHAnsi"/>
                <w:spacing w:val="-6"/>
                <w:sz w:val="18"/>
                <w:szCs w:val="18"/>
              </w:rPr>
              <w:t xml:space="preserve"> </w:t>
            </w:r>
            <w:r w:rsidRPr="006920C4">
              <w:rPr>
                <w:rFonts w:eastAsia="Calibri" w:cstheme="minorHAnsi"/>
                <w:spacing w:val="-1"/>
                <w:sz w:val="18"/>
                <w:szCs w:val="18"/>
              </w:rPr>
              <w:t>the</w:t>
            </w:r>
            <w:r w:rsidRPr="006920C4">
              <w:rPr>
                <w:rFonts w:eastAsia="Calibri" w:cstheme="minorHAnsi"/>
                <w:spacing w:val="-4"/>
                <w:sz w:val="18"/>
                <w:szCs w:val="18"/>
              </w:rPr>
              <w:t xml:space="preserve"> </w:t>
            </w:r>
            <w:r w:rsidRPr="006920C4">
              <w:rPr>
                <w:rFonts w:eastAsia="Calibri" w:cstheme="minorHAnsi"/>
                <w:sz w:val="18"/>
                <w:szCs w:val="18"/>
              </w:rPr>
              <w:t>project</w:t>
            </w:r>
            <w:r w:rsidRPr="006920C4">
              <w:rPr>
                <w:rFonts w:eastAsia="Calibri" w:cstheme="minorHAnsi"/>
                <w:spacing w:val="-6"/>
                <w:sz w:val="18"/>
                <w:szCs w:val="18"/>
              </w:rPr>
              <w:t xml:space="preserve"> </w:t>
            </w:r>
            <w:r w:rsidRPr="006920C4">
              <w:rPr>
                <w:rFonts w:eastAsia="Calibri" w:cstheme="minorHAnsi"/>
                <w:sz w:val="18"/>
                <w:szCs w:val="18"/>
              </w:rPr>
              <w:t>support</w:t>
            </w:r>
            <w:r w:rsidRPr="006920C4">
              <w:rPr>
                <w:rFonts w:eastAsia="Calibri" w:cstheme="minorHAnsi"/>
                <w:spacing w:val="-7"/>
                <w:sz w:val="18"/>
                <w:szCs w:val="18"/>
              </w:rPr>
              <w:t xml:space="preserve"> </w:t>
            </w:r>
            <w:r w:rsidRPr="006920C4">
              <w:rPr>
                <w:rFonts w:eastAsia="Calibri" w:cstheme="minorHAnsi"/>
                <w:spacing w:val="-1"/>
                <w:sz w:val="18"/>
                <w:szCs w:val="18"/>
              </w:rPr>
              <w:t>the</w:t>
            </w:r>
            <w:r w:rsidRPr="006920C4">
              <w:rPr>
                <w:rFonts w:eastAsia="Calibri" w:cstheme="minorHAnsi"/>
                <w:spacing w:val="-4"/>
                <w:sz w:val="18"/>
                <w:szCs w:val="18"/>
              </w:rPr>
              <w:t xml:space="preserve"> </w:t>
            </w:r>
            <w:r w:rsidRPr="006920C4">
              <w:rPr>
                <w:rFonts w:eastAsia="Calibri" w:cstheme="minorHAnsi"/>
                <w:spacing w:val="-1"/>
                <w:sz w:val="18"/>
                <w:szCs w:val="18"/>
              </w:rPr>
              <w:t>needs</w:t>
            </w:r>
            <w:r w:rsidRPr="006920C4">
              <w:rPr>
                <w:rFonts w:eastAsia="Calibri" w:cstheme="minorHAnsi"/>
                <w:spacing w:val="-6"/>
                <w:sz w:val="18"/>
                <w:szCs w:val="18"/>
              </w:rPr>
              <w:t xml:space="preserve"> </w:t>
            </w:r>
            <w:r w:rsidRPr="006920C4">
              <w:rPr>
                <w:rFonts w:eastAsia="Calibri" w:cstheme="minorHAnsi"/>
                <w:spacing w:val="1"/>
                <w:sz w:val="18"/>
                <w:szCs w:val="18"/>
              </w:rPr>
              <w:t>of</w:t>
            </w:r>
            <w:r w:rsidRPr="006920C4">
              <w:rPr>
                <w:rFonts w:eastAsia="Calibri" w:cstheme="minorHAnsi"/>
                <w:spacing w:val="28"/>
                <w:w w:val="99"/>
                <w:sz w:val="18"/>
                <w:szCs w:val="18"/>
              </w:rPr>
              <w:t xml:space="preserve"> </w:t>
            </w:r>
            <w:r w:rsidRPr="006920C4">
              <w:rPr>
                <w:rFonts w:eastAsia="Calibri" w:cstheme="minorHAnsi"/>
                <w:spacing w:val="-1"/>
                <w:sz w:val="18"/>
                <w:szCs w:val="18"/>
              </w:rPr>
              <w:t>relevant</w:t>
            </w:r>
            <w:r w:rsidRPr="006920C4">
              <w:rPr>
                <w:rFonts w:eastAsia="Calibri" w:cstheme="minorHAnsi"/>
                <w:spacing w:val="-16"/>
                <w:sz w:val="18"/>
                <w:szCs w:val="18"/>
              </w:rPr>
              <w:t xml:space="preserve"> </w:t>
            </w:r>
            <w:r w:rsidRPr="006920C4">
              <w:rPr>
                <w:rFonts w:eastAsia="Calibri" w:cstheme="minorHAnsi"/>
                <w:spacing w:val="-1"/>
                <w:sz w:val="18"/>
                <w:szCs w:val="18"/>
              </w:rPr>
              <w:t>stakeholders?</w:t>
            </w:r>
          </w:p>
          <w:p w14:paraId="70A363C3" w14:textId="77777777" w:rsidR="006920C4" w:rsidRPr="006920C4" w:rsidRDefault="006920C4" w:rsidP="005971AE">
            <w:pPr>
              <w:numPr>
                <w:ilvl w:val="0"/>
                <w:numId w:val="14"/>
              </w:numPr>
              <w:tabs>
                <w:tab w:val="left" w:pos="605"/>
              </w:tabs>
              <w:ind w:right="148"/>
              <w:rPr>
                <w:rFonts w:eastAsia="Times New Roman" w:cstheme="minorHAnsi"/>
                <w:sz w:val="18"/>
                <w:szCs w:val="18"/>
              </w:rPr>
            </w:pPr>
            <w:r w:rsidRPr="006920C4">
              <w:rPr>
                <w:rFonts w:eastAsia="Calibri" w:cstheme="minorHAnsi"/>
                <w:sz w:val="18"/>
                <w:szCs w:val="18"/>
              </w:rPr>
              <w:t>Has</w:t>
            </w:r>
            <w:r w:rsidRPr="006920C4">
              <w:rPr>
                <w:rFonts w:eastAsia="Calibri" w:cstheme="minorHAnsi"/>
                <w:spacing w:val="-7"/>
                <w:sz w:val="18"/>
                <w:szCs w:val="18"/>
              </w:rPr>
              <w:t xml:space="preserve"> </w:t>
            </w:r>
            <w:r w:rsidRPr="006920C4">
              <w:rPr>
                <w:rFonts w:eastAsia="Calibri" w:cstheme="minorHAnsi"/>
                <w:spacing w:val="-1"/>
                <w:sz w:val="18"/>
                <w:szCs w:val="18"/>
              </w:rPr>
              <w:t>the</w:t>
            </w:r>
            <w:r w:rsidRPr="006920C4">
              <w:rPr>
                <w:rFonts w:eastAsia="Calibri" w:cstheme="minorHAnsi"/>
                <w:spacing w:val="-5"/>
                <w:sz w:val="18"/>
                <w:szCs w:val="18"/>
              </w:rPr>
              <w:t xml:space="preserve"> </w:t>
            </w:r>
            <w:r w:rsidRPr="006920C4">
              <w:rPr>
                <w:rFonts w:eastAsia="Calibri" w:cstheme="minorHAnsi"/>
                <w:sz w:val="18"/>
                <w:szCs w:val="18"/>
              </w:rPr>
              <w:t>implementation</w:t>
            </w:r>
            <w:r w:rsidRPr="006920C4">
              <w:rPr>
                <w:rFonts w:eastAsia="Calibri" w:cstheme="minorHAnsi"/>
                <w:spacing w:val="-6"/>
                <w:sz w:val="18"/>
                <w:szCs w:val="18"/>
              </w:rPr>
              <w:t xml:space="preserve"> </w:t>
            </w:r>
            <w:r w:rsidRPr="006920C4">
              <w:rPr>
                <w:rFonts w:eastAsia="Calibri" w:cstheme="minorHAnsi"/>
                <w:sz w:val="18"/>
                <w:szCs w:val="18"/>
              </w:rPr>
              <w:t>of</w:t>
            </w:r>
            <w:r w:rsidRPr="006920C4">
              <w:rPr>
                <w:rFonts w:eastAsia="Calibri" w:cstheme="minorHAnsi"/>
                <w:spacing w:val="-7"/>
                <w:sz w:val="18"/>
                <w:szCs w:val="18"/>
              </w:rPr>
              <w:t xml:space="preserve"> </w:t>
            </w:r>
            <w:r w:rsidRPr="006920C4">
              <w:rPr>
                <w:rFonts w:eastAsia="Calibri" w:cstheme="minorHAnsi"/>
                <w:sz w:val="18"/>
                <w:szCs w:val="18"/>
              </w:rPr>
              <w:t>the</w:t>
            </w:r>
            <w:r w:rsidRPr="006920C4">
              <w:rPr>
                <w:rFonts w:eastAsia="Calibri" w:cstheme="minorHAnsi"/>
                <w:spacing w:val="-4"/>
                <w:sz w:val="18"/>
                <w:szCs w:val="18"/>
              </w:rPr>
              <w:t xml:space="preserve"> </w:t>
            </w:r>
            <w:r w:rsidRPr="006920C4">
              <w:rPr>
                <w:rFonts w:eastAsia="Calibri" w:cstheme="minorHAnsi"/>
                <w:sz w:val="18"/>
                <w:szCs w:val="18"/>
              </w:rPr>
              <w:t>project</w:t>
            </w:r>
            <w:r w:rsidRPr="006920C4">
              <w:rPr>
                <w:rFonts w:eastAsia="Calibri" w:cstheme="minorHAnsi"/>
                <w:spacing w:val="-6"/>
                <w:sz w:val="18"/>
                <w:szCs w:val="18"/>
              </w:rPr>
              <w:t xml:space="preserve"> </w:t>
            </w:r>
            <w:r w:rsidRPr="006920C4">
              <w:rPr>
                <w:rFonts w:eastAsia="Calibri" w:cstheme="minorHAnsi"/>
                <w:sz w:val="18"/>
                <w:szCs w:val="18"/>
              </w:rPr>
              <w:t>been</w:t>
            </w:r>
            <w:r w:rsidRPr="006920C4">
              <w:rPr>
                <w:rFonts w:eastAsia="Calibri" w:cstheme="minorHAnsi"/>
                <w:spacing w:val="27"/>
                <w:w w:val="99"/>
                <w:sz w:val="18"/>
                <w:szCs w:val="18"/>
              </w:rPr>
              <w:t xml:space="preserve"> </w:t>
            </w:r>
            <w:r w:rsidRPr="006920C4">
              <w:rPr>
                <w:rFonts w:eastAsia="Calibri" w:cstheme="minorHAnsi"/>
                <w:spacing w:val="-1"/>
                <w:sz w:val="18"/>
                <w:szCs w:val="18"/>
              </w:rPr>
              <w:t>inclusive</w:t>
            </w:r>
            <w:r w:rsidRPr="006920C4">
              <w:rPr>
                <w:rFonts w:eastAsia="Calibri" w:cstheme="minorHAnsi"/>
                <w:spacing w:val="-8"/>
                <w:sz w:val="18"/>
                <w:szCs w:val="18"/>
              </w:rPr>
              <w:t xml:space="preserve"> </w:t>
            </w:r>
            <w:r w:rsidRPr="006920C4">
              <w:rPr>
                <w:rFonts w:eastAsia="Calibri" w:cstheme="minorHAnsi"/>
                <w:sz w:val="18"/>
                <w:szCs w:val="18"/>
              </w:rPr>
              <w:t>of</w:t>
            </w:r>
            <w:r w:rsidRPr="006920C4">
              <w:rPr>
                <w:rFonts w:eastAsia="Calibri" w:cstheme="minorHAnsi"/>
                <w:spacing w:val="-8"/>
                <w:sz w:val="18"/>
                <w:szCs w:val="18"/>
              </w:rPr>
              <w:t xml:space="preserve"> </w:t>
            </w:r>
            <w:r w:rsidRPr="006920C4">
              <w:rPr>
                <w:rFonts w:eastAsia="Calibri" w:cstheme="minorHAnsi"/>
                <w:sz w:val="18"/>
                <w:szCs w:val="18"/>
              </w:rPr>
              <w:t>all</w:t>
            </w:r>
            <w:r w:rsidRPr="006920C4">
              <w:rPr>
                <w:rFonts w:eastAsia="Calibri" w:cstheme="minorHAnsi"/>
                <w:spacing w:val="-7"/>
                <w:sz w:val="18"/>
                <w:szCs w:val="18"/>
              </w:rPr>
              <w:t xml:space="preserve"> </w:t>
            </w:r>
            <w:r w:rsidRPr="006920C4">
              <w:rPr>
                <w:rFonts w:eastAsia="Calibri" w:cstheme="minorHAnsi"/>
                <w:spacing w:val="-1"/>
                <w:sz w:val="18"/>
                <w:szCs w:val="18"/>
              </w:rPr>
              <w:t>relevant</w:t>
            </w:r>
            <w:r w:rsidRPr="006920C4">
              <w:rPr>
                <w:rFonts w:eastAsia="Calibri" w:cstheme="minorHAnsi"/>
                <w:spacing w:val="-6"/>
                <w:sz w:val="18"/>
                <w:szCs w:val="18"/>
              </w:rPr>
              <w:t xml:space="preserve"> </w:t>
            </w:r>
            <w:r w:rsidRPr="006920C4">
              <w:rPr>
                <w:rFonts w:eastAsia="Calibri" w:cstheme="minorHAnsi"/>
                <w:sz w:val="18"/>
                <w:szCs w:val="18"/>
              </w:rPr>
              <w:t>stakeholders?</w:t>
            </w:r>
          </w:p>
        </w:tc>
        <w:tc>
          <w:tcPr>
            <w:tcW w:w="3970" w:type="dxa"/>
            <w:gridSpan w:val="3"/>
            <w:tcBorders>
              <w:top w:val="single" w:sz="5" w:space="0" w:color="000000"/>
              <w:left w:val="single" w:sz="5" w:space="0" w:color="000000"/>
              <w:bottom w:val="single" w:sz="5" w:space="0" w:color="000000"/>
              <w:right w:val="single" w:sz="5" w:space="0" w:color="000000"/>
            </w:tcBorders>
          </w:tcPr>
          <w:p w14:paraId="4737251A" w14:textId="77777777" w:rsidR="006920C4" w:rsidRPr="006920C4" w:rsidRDefault="006920C4" w:rsidP="005971AE">
            <w:pPr>
              <w:numPr>
                <w:ilvl w:val="0"/>
                <w:numId w:val="13"/>
              </w:numPr>
              <w:tabs>
                <w:tab w:val="left" w:pos="604"/>
              </w:tabs>
              <w:ind w:right="111"/>
              <w:rPr>
                <w:rFonts w:eastAsia="Times New Roman" w:cstheme="minorHAnsi"/>
                <w:sz w:val="18"/>
                <w:szCs w:val="18"/>
              </w:rPr>
            </w:pPr>
            <w:r w:rsidRPr="006920C4">
              <w:rPr>
                <w:rFonts w:eastAsia="Calibri" w:cstheme="minorHAnsi"/>
                <w:spacing w:val="-1"/>
                <w:sz w:val="18"/>
                <w:szCs w:val="18"/>
              </w:rPr>
              <w:t>Level</w:t>
            </w:r>
            <w:r w:rsidRPr="006920C4">
              <w:rPr>
                <w:rFonts w:eastAsia="Calibri" w:cstheme="minorHAnsi"/>
                <w:spacing w:val="-6"/>
                <w:sz w:val="18"/>
                <w:szCs w:val="18"/>
              </w:rPr>
              <w:t xml:space="preserve"> </w:t>
            </w:r>
            <w:r w:rsidRPr="006920C4">
              <w:rPr>
                <w:rFonts w:eastAsia="Calibri" w:cstheme="minorHAnsi"/>
                <w:sz w:val="18"/>
                <w:szCs w:val="18"/>
              </w:rPr>
              <w:t>of</w:t>
            </w:r>
            <w:r w:rsidRPr="006920C4">
              <w:rPr>
                <w:rFonts w:eastAsia="Calibri" w:cstheme="minorHAnsi"/>
                <w:spacing w:val="-6"/>
                <w:sz w:val="18"/>
                <w:szCs w:val="18"/>
              </w:rPr>
              <w:t xml:space="preserve"> </w:t>
            </w:r>
            <w:r w:rsidRPr="006920C4">
              <w:rPr>
                <w:rFonts w:eastAsia="Calibri" w:cstheme="minorHAnsi"/>
                <w:spacing w:val="-1"/>
                <w:sz w:val="18"/>
                <w:szCs w:val="18"/>
              </w:rPr>
              <w:t>involvement</w:t>
            </w:r>
            <w:r w:rsidRPr="006920C4">
              <w:rPr>
                <w:rFonts w:eastAsia="Calibri" w:cstheme="minorHAnsi"/>
                <w:spacing w:val="-6"/>
                <w:sz w:val="18"/>
                <w:szCs w:val="18"/>
              </w:rPr>
              <w:t xml:space="preserve"> </w:t>
            </w:r>
            <w:r w:rsidRPr="006920C4">
              <w:rPr>
                <w:rFonts w:eastAsia="Calibri" w:cstheme="minorHAnsi"/>
                <w:spacing w:val="1"/>
                <w:sz w:val="18"/>
                <w:szCs w:val="18"/>
              </w:rPr>
              <w:t>of</w:t>
            </w:r>
            <w:r w:rsidRPr="006920C4">
              <w:rPr>
                <w:rFonts w:eastAsia="Calibri" w:cstheme="minorHAnsi"/>
                <w:spacing w:val="-7"/>
                <w:sz w:val="18"/>
                <w:szCs w:val="18"/>
              </w:rPr>
              <w:t xml:space="preserve"> </w:t>
            </w:r>
            <w:r w:rsidRPr="006920C4">
              <w:rPr>
                <w:rFonts w:eastAsia="Calibri" w:cstheme="minorHAnsi"/>
                <w:sz w:val="18"/>
                <w:szCs w:val="18"/>
              </w:rPr>
              <w:t>local</w:t>
            </w:r>
            <w:r w:rsidRPr="006920C4">
              <w:rPr>
                <w:rFonts w:eastAsia="Calibri" w:cstheme="minorHAnsi"/>
                <w:spacing w:val="-6"/>
                <w:sz w:val="18"/>
                <w:szCs w:val="18"/>
              </w:rPr>
              <w:t xml:space="preserve"> </w:t>
            </w:r>
            <w:r w:rsidRPr="006920C4">
              <w:rPr>
                <w:rFonts w:eastAsia="Calibri" w:cstheme="minorHAnsi"/>
                <w:spacing w:val="-1"/>
                <w:sz w:val="18"/>
                <w:szCs w:val="18"/>
              </w:rPr>
              <w:t>and</w:t>
            </w:r>
            <w:r w:rsidRPr="006920C4">
              <w:rPr>
                <w:rFonts w:eastAsia="Calibri" w:cstheme="minorHAnsi"/>
                <w:spacing w:val="36"/>
                <w:w w:val="99"/>
                <w:sz w:val="18"/>
                <w:szCs w:val="18"/>
              </w:rPr>
              <w:t xml:space="preserve"> </w:t>
            </w:r>
            <w:r w:rsidRPr="006920C4">
              <w:rPr>
                <w:rFonts w:eastAsia="Calibri" w:cstheme="minorHAnsi"/>
                <w:spacing w:val="-1"/>
                <w:sz w:val="18"/>
                <w:szCs w:val="18"/>
              </w:rPr>
              <w:t>national</w:t>
            </w:r>
            <w:r w:rsidRPr="006920C4">
              <w:rPr>
                <w:rFonts w:eastAsia="Calibri" w:cstheme="minorHAnsi"/>
                <w:spacing w:val="-7"/>
                <w:sz w:val="18"/>
                <w:szCs w:val="18"/>
              </w:rPr>
              <w:t xml:space="preserve"> </w:t>
            </w:r>
            <w:r w:rsidRPr="006920C4">
              <w:rPr>
                <w:rFonts w:eastAsia="Calibri" w:cstheme="minorHAnsi"/>
                <w:sz w:val="18"/>
                <w:szCs w:val="18"/>
              </w:rPr>
              <w:t>stakeholders</w:t>
            </w:r>
            <w:r w:rsidRPr="006920C4">
              <w:rPr>
                <w:rFonts w:eastAsia="Calibri" w:cstheme="minorHAnsi"/>
                <w:spacing w:val="-8"/>
                <w:sz w:val="18"/>
                <w:szCs w:val="18"/>
              </w:rPr>
              <w:t xml:space="preserve"> </w:t>
            </w:r>
            <w:r w:rsidRPr="006920C4">
              <w:rPr>
                <w:rFonts w:eastAsia="Calibri" w:cstheme="minorHAnsi"/>
                <w:spacing w:val="1"/>
                <w:sz w:val="18"/>
                <w:szCs w:val="18"/>
              </w:rPr>
              <w:t>in</w:t>
            </w:r>
            <w:r w:rsidRPr="006920C4">
              <w:rPr>
                <w:rFonts w:eastAsia="Calibri" w:cstheme="minorHAnsi"/>
                <w:spacing w:val="-9"/>
                <w:sz w:val="18"/>
                <w:szCs w:val="18"/>
              </w:rPr>
              <w:t xml:space="preserve"> </w:t>
            </w:r>
            <w:r w:rsidRPr="006920C4">
              <w:rPr>
                <w:rFonts w:eastAsia="Calibri" w:cstheme="minorHAnsi"/>
                <w:sz w:val="18"/>
                <w:szCs w:val="18"/>
              </w:rPr>
              <w:t>project</w:t>
            </w:r>
            <w:r w:rsidRPr="006920C4">
              <w:rPr>
                <w:rFonts w:eastAsia="Calibri" w:cstheme="minorHAnsi"/>
                <w:spacing w:val="27"/>
                <w:w w:val="99"/>
                <w:sz w:val="18"/>
                <w:szCs w:val="18"/>
              </w:rPr>
              <w:t xml:space="preserve"> </w:t>
            </w:r>
            <w:r w:rsidRPr="006920C4">
              <w:rPr>
                <w:rFonts w:eastAsia="Calibri" w:cstheme="minorHAnsi"/>
                <w:sz w:val="18"/>
                <w:szCs w:val="18"/>
              </w:rPr>
              <w:t>origination</w:t>
            </w:r>
            <w:r w:rsidRPr="006920C4">
              <w:rPr>
                <w:rFonts w:eastAsia="Calibri" w:cstheme="minorHAnsi"/>
                <w:spacing w:val="-9"/>
                <w:sz w:val="18"/>
                <w:szCs w:val="18"/>
              </w:rPr>
              <w:t xml:space="preserve"> </w:t>
            </w:r>
            <w:r w:rsidRPr="006920C4">
              <w:rPr>
                <w:rFonts w:eastAsia="Calibri" w:cstheme="minorHAnsi"/>
                <w:spacing w:val="-1"/>
                <w:sz w:val="18"/>
                <w:szCs w:val="18"/>
              </w:rPr>
              <w:t>and</w:t>
            </w:r>
            <w:r w:rsidRPr="006920C4">
              <w:rPr>
                <w:rFonts w:eastAsia="Calibri" w:cstheme="minorHAnsi"/>
                <w:spacing w:val="-7"/>
                <w:sz w:val="18"/>
                <w:szCs w:val="18"/>
              </w:rPr>
              <w:t xml:space="preserve"> </w:t>
            </w:r>
            <w:r w:rsidRPr="006920C4">
              <w:rPr>
                <w:rFonts w:eastAsia="Calibri" w:cstheme="minorHAnsi"/>
                <w:sz w:val="18"/>
                <w:szCs w:val="18"/>
              </w:rPr>
              <w:t>development</w:t>
            </w:r>
            <w:r w:rsidRPr="006920C4">
              <w:rPr>
                <w:rFonts w:eastAsia="Calibri" w:cstheme="minorHAnsi"/>
                <w:spacing w:val="-8"/>
                <w:sz w:val="18"/>
                <w:szCs w:val="18"/>
              </w:rPr>
              <w:t xml:space="preserve"> </w:t>
            </w:r>
            <w:r w:rsidRPr="006920C4">
              <w:rPr>
                <w:rFonts w:eastAsia="Calibri" w:cstheme="minorHAnsi"/>
                <w:sz w:val="18"/>
                <w:szCs w:val="18"/>
              </w:rPr>
              <w:t>(number</w:t>
            </w:r>
            <w:r w:rsidRPr="006920C4">
              <w:rPr>
                <w:rFonts w:eastAsia="Calibri" w:cstheme="minorHAnsi"/>
                <w:spacing w:val="-7"/>
                <w:sz w:val="18"/>
                <w:szCs w:val="18"/>
              </w:rPr>
              <w:t xml:space="preserve"> </w:t>
            </w:r>
            <w:r w:rsidRPr="006920C4">
              <w:rPr>
                <w:rFonts w:eastAsia="Calibri" w:cstheme="minorHAnsi"/>
                <w:sz w:val="18"/>
                <w:szCs w:val="18"/>
              </w:rPr>
              <w:t>of</w:t>
            </w:r>
            <w:r w:rsidRPr="006920C4">
              <w:rPr>
                <w:rFonts w:eastAsia="Calibri" w:cstheme="minorHAnsi"/>
                <w:spacing w:val="24"/>
                <w:w w:val="99"/>
                <w:sz w:val="18"/>
                <w:szCs w:val="18"/>
              </w:rPr>
              <w:t xml:space="preserve"> </w:t>
            </w:r>
            <w:r w:rsidRPr="006920C4">
              <w:rPr>
                <w:rFonts w:eastAsia="Calibri" w:cstheme="minorHAnsi"/>
                <w:spacing w:val="-1"/>
                <w:sz w:val="18"/>
                <w:szCs w:val="18"/>
              </w:rPr>
              <w:t>meetings</w:t>
            </w:r>
            <w:r w:rsidRPr="006920C4">
              <w:rPr>
                <w:rFonts w:eastAsia="Calibri" w:cstheme="minorHAnsi"/>
                <w:spacing w:val="-10"/>
                <w:sz w:val="18"/>
                <w:szCs w:val="18"/>
              </w:rPr>
              <w:t xml:space="preserve"> </w:t>
            </w:r>
            <w:r w:rsidRPr="006920C4">
              <w:rPr>
                <w:rFonts w:eastAsia="Calibri" w:cstheme="minorHAnsi"/>
                <w:sz w:val="18"/>
                <w:szCs w:val="18"/>
              </w:rPr>
              <w:t>held,</w:t>
            </w:r>
            <w:r w:rsidRPr="006920C4">
              <w:rPr>
                <w:rFonts w:eastAsia="Calibri" w:cstheme="minorHAnsi"/>
                <w:spacing w:val="-10"/>
                <w:sz w:val="18"/>
                <w:szCs w:val="18"/>
              </w:rPr>
              <w:t xml:space="preserve"> </w:t>
            </w:r>
            <w:r w:rsidRPr="006920C4">
              <w:rPr>
                <w:rFonts w:eastAsia="Calibri" w:cstheme="minorHAnsi"/>
                <w:sz w:val="18"/>
                <w:szCs w:val="18"/>
              </w:rPr>
              <w:t>project</w:t>
            </w:r>
            <w:r w:rsidRPr="006920C4">
              <w:rPr>
                <w:rFonts w:eastAsia="Calibri" w:cstheme="minorHAnsi"/>
                <w:spacing w:val="-10"/>
                <w:sz w:val="18"/>
                <w:szCs w:val="18"/>
              </w:rPr>
              <w:t xml:space="preserve"> </w:t>
            </w:r>
            <w:r w:rsidRPr="006920C4">
              <w:rPr>
                <w:rFonts w:eastAsia="Calibri" w:cstheme="minorHAnsi"/>
                <w:spacing w:val="-1"/>
                <w:sz w:val="18"/>
                <w:szCs w:val="18"/>
              </w:rPr>
              <w:t>development</w:t>
            </w:r>
            <w:r w:rsidRPr="006920C4">
              <w:rPr>
                <w:rFonts w:eastAsia="Calibri" w:cstheme="minorHAnsi"/>
                <w:spacing w:val="33"/>
                <w:w w:val="99"/>
                <w:sz w:val="18"/>
                <w:szCs w:val="18"/>
              </w:rPr>
              <w:t xml:space="preserve"> </w:t>
            </w:r>
            <w:r w:rsidRPr="006920C4">
              <w:rPr>
                <w:rFonts w:eastAsia="Calibri" w:cstheme="minorHAnsi"/>
                <w:sz w:val="18"/>
                <w:szCs w:val="18"/>
              </w:rPr>
              <w:t>processes</w:t>
            </w:r>
            <w:r w:rsidRPr="006920C4">
              <w:rPr>
                <w:rFonts w:eastAsia="Calibri" w:cstheme="minorHAnsi"/>
                <w:spacing w:val="-15"/>
                <w:sz w:val="18"/>
                <w:szCs w:val="18"/>
              </w:rPr>
              <w:t xml:space="preserve"> </w:t>
            </w:r>
            <w:r w:rsidRPr="006920C4">
              <w:rPr>
                <w:rFonts w:eastAsia="Calibri" w:cstheme="minorHAnsi"/>
                <w:spacing w:val="-1"/>
                <w:sz w:val="18"/>
                <w:szCs w:val="18"/>
              </w:rPr>
              <w:t>incorporating</w:t>
            </w:r>
            <w:r w:rsidRPr="006920C4">
              <w:rPr>
                <w:rFonts w:eastAsia="Calibri" w:cstheme="minorHAnsi"/>
                <w:spacing w:val="-15"/>
                <w:sz w:val="18"/>
                <w:szCs w:val="18"/>
              </w:rPr>
              <w:t xml:space="preserve"> </w:t>
            </w:r>
            <w:r w:rsidRPr="006920C4">
              <w:rPr>
                <w:rFonts w:eastAsia="Calibri" w:cstheme="minorHAnsi"/>
                <w:sz w:val="18"/>
                <w:szCs w:val="18"/>
              </w:rPr>
              <w:t>stakeholder</w:t>
            </w:r>
            <w:r w:rsidRPr="006920C4">
              <w:rPr>
                <w:rFonts w:eastAsia="Calibri" w:cstheme="minorHAnsi"/>
                <w:spacing w:val="32"/>
                <w:w w:val="99"/>
                <w:sz w:val="18"/>
                <w:szCs w:val="18"/>
              </w:rPr>
              <w:t xml:space="preserve"> </w:t>
            </w:r>
            <w:r w:rsidRPr="006920C4">
              <w:rPr>
                <w:rFonts w:eastAsia="Calibri" w:cstheme="minorHAnsi"/>
                <w:spacing w:val="-1"/>
                <w:sz w:val="18"/>
                <w:szCs w:val="18"/>
              </w:rPr>
              <w:t>input,</w:t>
            </w:r>
            <w:r w:rsidRPr="006920C4">
              <w:rPr>
                <w:rFonts w:eastAsia="Calibri" w:cstheme="minorHAnsi"/>
                <w:spacing w:val="-9"/>
                <w:sz w:val="18"/>
                <w:szCs w:val="18"/>
              </w:rPr>
              <w:t xml:space="preserve"> </w:t>
            </w:r>
            <w:r w:rsidRPr="006920C4">
              <w:rPr>
                <w:rFonts w:eastAsia="Calibri" w:cstheme="minorHAnsi"/>
                <w:sz w:val="18"/>
                <w:szCs w:val="18"/>
              </w:rPr>
              <w:t>etc.)</w:t>
            </w:r>
          </w:p>
          <w:p w14:paraId="29973AA0" w14:textId="77777777" w:rsidR="006920C4" w:rsidRPr="006920C4" w:rsidRDefault="006920C4" w:rsidP="005971AE">
            <w:pPr>
              <w:numPr>
                <w:ilvl w:val="0"/>
                <w:numId w:val="13"/>
              </w:numPr>
              <w:tabs>
                <w:tab w:val="left" w:pos="604"/>
              </w:tabs>
              <w:spacing w:line="245" w:lineRule="exact"/>
              <w:rPr>
                <w:rFonts w:eastAsia="Times New Roman" w:cstheme="minorHAnsi"/>
                <w:sz w:val="18"/>
                <w:szCs w:val="18"/>
              </w:rPr>
            </w:pPr>
            <w:r w:rsidRPr="006920C4">
              <w:rPr>
                <w:rFonts w:eastAsia="Calibri" w:cstheme="minorHAnsi"/>
                <w:sz w:val="18"/>
                <w:szCs w:val="18"/>
              </w:rPr>
              <w:t>Collaboration</w:t>
            </w:r>
            <w:r w:rsidRPr="006920C4">
              <w:rPr>
                <w:rFonts w:eastAsia="Calibri" w:cstheme="minorHAnsi"/>
                <w:spacing w:val="-22"/>
                <w:sz w:val="18"/>
                <w:szCs w:val="18"/>
              </w:rPr>
              <w:t xml:space="preserve"> </w:t>
            </w:r>
            <w:r w:rsidRPr="006920C4">
              <w:rPr>
                <w:rFonts w:eastAsia="Calibri" w:cstheme="minorHAnsi"/>
                <w:sz w:val="18"/>
                <w:szCs w:val="18"/>
              </w:rPr>
              <w:t>opportunity</w:t>
            </w:r>
          </w:p>
          <w:p w14:paraId="29B0E059" w14:textId="77777777" w:rsidR="006920C4" w:rsidRPr="006920C4" w:rsidRDefault="006920C4" w:rsidP="005971AE">
            <w:pPr>
              <w:numPr>
                <w:ilvl w:val="0"/>
                <w:numId w:val="13"/>
              </w:numPr>
              <w:tabs>
                <w:tab w:val="left" w:pos="604"/>
              </w:tabs>
              <w:spacing w:line="245" w:lineRule="exact"/>
              <w:rPr>
                <w:rFonts w:eastAsia="Times New Roman" w:cstheme="minorHAnsi"/>
                <w:sz w:val="18"/>
                <w:szCs w:val="18"/>
              </w:rPr>
            </w:pPr>
            <w:r w:rsidRPr="006920C4">
              <w:rPr>
                <w:rFonts w:eastAsia="Calibri" w:cstheme="minorHAnsi"/>
                <w:sz w:val="18"/>
                <w:szCs w:val="18"/>
              </w:rPr>
              <w:t>Collaborative</w:t>
            </w:r>
            <w:r w:rsidRPr="006920C4">
              <w:rPr>
                <w:rFonts w:eastAsia="Calibri" w:cstheme="minorHAnsi"/>
                <w:spacing w:val="-13"/>
                <w:sz w:val="18"/>
                <w:szCs w:val="18"/>
              </w:rPr>
              <w:t xml:space="preserve"> </w:t>
            </w:r>
            <w:r w:rsidRPr="006920C4">
              <w:rPr>
                <w:rFonts w:eastAsia="Calibri" w:cstheme="minorHAnsi"/>
                <w:spacing w:val="-1"/>
                <w:sz w:val="18"/>
                <w:szCs w:val="18"/>
              </w:rPr>
              <w:t>management</w:t>
            </w:r>
            <w:r w:rsidRPr="006920C4">
              <w:rPr>
                <w:rFonts w:eastAsia="Calibri" w:cstheme="minorHAnsi"/>
                <w:spacing w:val="-16"/>
                <w:sz w:val="18"/>
                <w:szCs w:val="18"/>
              </w:rPr>
              <w:t xml:space="preserve"> </w:t>
            </w:r>
            <w:r w:rsidRPr="006920C4">
              <w:rPr>
                <w:rFonts w:eastAsia="Calibri" w:cstheme="minorHAnsi"/>
                <w:sz w:val="18"/>
                <w:szCs w:val="18"/>
              </w:rPr>
              <w:t>approaches</w:t>
            </w:r>
          </w:p>
          <w:p w14:paraId="019B701B" w14:textId="77777777" w:rsidR="006920C4" w:rsidRPr="006920C4" w:rsidRDefault="006920C4" w:rsidP="005971AE">
            <w:pPr>
              <w:numPr>
                <w:ilvl w:val="0"/>
                <w:numId w:val="13"/>
              </w:numPr>
              <w:tabs>
                <w:tab w:val="left" w:pos="604"/>
              </w:tabs>
              <w:rPr>
                <w:rFonts w:eastAsia="Times New Roman" w:cstheme="minorHAnsi"/>
                <w:sz w:val="18"/>
                <w:szCs w:val="18"/>
              </w:rPr>
            </w:pPr>
            <w:r w:rsidRPr="006920C4">
              <w:rPr>
                <w:rFonts w:eastAsia="Calibri" w:cstheme="minorHAnsi"/>
                <w:spacing w:val="-1"/>
                <w:sz w:val="18"/>
                <w:szCs w:val="18"/>
              </w:rPr>
              <w:t>Increased</w:t>
            </w:r>
            <w:r w:rsidRPr="006920C4">
              <w:rPr>
                <w:rFonts w:eastAsia="Calibri" w:cstheme="minorHAnsi"/>
                <w:spacing w:val="-7"/>
                <w:sz w:val="18"/>
                <w:szCs w:val="18"/>
              </w:rPr>
              <w:t xml:space="preserve"> </w:t>
            </w:r>
            <w:r w:rsidRPr="006920C4">
              <w:rPr>
                <w:rFonts w:eastAsia="Calibri" w:cstheme="minorHAnsi"/>
                <w:spacing w:val="-1"/>
                <w:sz w:val="18"/>
                <w:szCs w:val="18"/>
              </w:rPr>
              <w:t>resources</w:t>
            </w:r>
            <w:r w:rsidRPr="006920C4">
              <w:rPr>
                <w:rFonts w:eastAsia="Calibri" w:cstheme="minorHAnsi"/>
                <w:spacing w:val="-10"/>
                <w:sz w:val="18"/>
                <w:szCs w:val="18"/>
              </w:rPr>
              <w:t xml:space="preserve"> </w:t>
            </w:r>
            <w:r w:rsidRPr="006920C4">
              <w:rPr>
                <w:rFonts w:eastAsia="Calibri" w:cstheme="minorHAnsi"/>
                <w:spacing w:val="-1"/>
                <w:sz w:val="18"/>
                <w:szCs w:val="18"/>
              </w:rPr>
              <w:t>and</w:t>
            </w:r>
            <w:r w:rsidRPr="006920C4">
              <w:rPr>
                <w:rFonts w:eastAsia="Calibri" w:cstheme="minorHAnsi"/>
                <w:spacing w:val="-7"/>
                <w:sz w:val="18"/>
                <w:szCs w:val="18"/>
              </w:rPr>
              <w:t xml:space="preserve"> </w:t>
            </w:r>
            <w:r w:rsidRPr="006920C4">
              <w:rPr>
                <w:rFonts w:eastAsia="Calibri" w:cstheme="minorHAnsi"/>
                <w:sz w:val="18"/>
                <w:szCs w:val="18"/>
              </w:rPr>
              <w:t>investment</w:t>
            </w:r>
          </w:p>
        </w:tc>
        <w:tc>
          <w:tcPr>
            <w:tcW w:w="3310" w:type="dxa"/>
            <w:gridSpan w:val="3"/>
            <w:tcBorders>
              <w:top w:val="single" w:sz="5" w:space="0" w:color="000000"/>
              <w:left w:val="single" w:sz="5" w:space="0" w:color="000000"/>
              <w:bottom w:val="single" w:sz="5" w:space="0" w:color="000000"/>
              <w:right w:val="single" w:sz="5" w:space="0" w:color="000000"/>
            </w:tcBorders>
          </w:tcPr>
          <w:p w14:paraId="43287102" w14:textId="77777777" w:rsidR="006920C4" w:rsidRPr="006920C4" w:rsidRDefault="006920C4" w:rsidP="005971AE">
            <w:pPr>
              <w:numPr>
                <w:ilvl w:val="0"/>
                <w:numId w:val="12"/>
              </w:numPr>
              <w:tabs>
                <w:tab w:val="left" w:pos="604"/>
              </w:tabs>
              <w:spacing w:line="237" w:lineRule="exact"/>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1"/>
                <w:sz w:val="18"/>
                <w:szCs w:val="18"/>
              </w:rPr>
              <w:t xml:space="preserve"> </w:t>
            </w:r>
            <w:r w:rsidRPr="006920C4">
              <w:rPr>
                <w:rFonts w:eastAsia="Calibri" w:cstheme="minorHAnsi"/>
                <w:spacing w:val="-1"/>
                <w:sz w:val="18"/>
                <w:szCs w:val="18"/>
              </w:rPr>
              <w:t>staff</w:t>
            </w:r>
          </w:p>
          <w:p w14:paraId="01843239" w14:textId="77777777" w:rsidR="006920C4" w:rsidRPr="006920C4" w:rsidRDefault="006920C4" w:rsidP="005971AE">
            <w:pPr>
              <w:numPr>
                <w:ilvl w:val="0"/>
                <w:numId w:val="12"/>
              </w:numPr>
              <w:tabs>
                <w:tab w:val="left" w:pos="604"/>
              </w:tabs>
              <w:ind w:right="1016"/>
              <w:rPr>
                <w:rFonts w:eastAsia="Times New Roman" w:cstheme="minorHAnsi"/>
                <w:sz w:val="18"/>
                <w:szCs w:val="18"/>
              </w:rPr>
            </w:pPr>
            <w:r w:rsidRPr="006920C4">
              <w:rPr>
                <w:rFonts w:eastAsia="Calibri" w:cstheme="minorHAnsi"/>
                <w:spacing w:val="-1"/>
                <w:sz w:val="18"/>
                <w:szCs w:val="18"/>
              </w:rPr>
              <w:t>Local</w:t>
            </w:r>
            <w:r w:rsidRPr="006920C4">
              <w:rPr>
                <w:rFonts w:eastAsia="Calibri" w:cstheme="minorHAnsi"/>
                <w:spacing w:val="-8"/>
                <w:sz w:val="18"/>
                <w:szCs w:val="18"/>
              </w:rPr>
              <w:t xml:space="preserve"> </w:t>
            </w:r>
            <w:r w:rsidRPr="006920C4">
              <w:rPr>
                <w:rFonts w:eastAsia="Calibri" w:cstheme="minorHAnsi"/>
                <w:spacing w:val="-1"/>
                <w:sz w:val="18"/>
                <w:szCs w:val="18"/>
              </w:rPr>
              <w:t>and</w:t>
            </w:r>
            <w:r w:rsidRPr="006920C4">
              <w:rPr>
                <w:rFonts w:eastAsia="Calibri" w:cstheme="minorHAnsi"/>
                <w:spacing w:val="-6"/>
                <w:sz w:val="18"/>
                <w:szCs w:val="18"/>
              </w:rPr>
              <w:t xml:space="preserve"> </w:t>
            </w:r>
            <w:r w:rsidRPr="006920C4">
              <w:rPr>
                <w:rFonts w:eastAsia="Calibri" w:cstheme="minorHAnsi"/>
                <w:spacing w:val="-1"/>
                <w:sz w:val="18"/>
                <w:szCs w:val="18"/>
              </w:rPr>
              <w:t>national</w:t>
            </w:r>
            <w:r w:rsidRPr="006920C4">
              <w:rPr>
                <w:rFonts w:eastAsia="Calibri" w:cstheme="minorHAnsi"/>
                <w:spacing w:val="23"/>
                <w:w w:val="99"/>
                <w:sz w:val="18"/>
                <w:szCs w:val="18"/>
              </w:rPr>
              <w:t xml:space="preserve"> </w:t>
            </w:r>
            <w:r w:rsidRPr="006920C4">
              <w:rPr>
                <w:rFonts w:eastAsia="Calibri" w:cstheme="minorHAnsi"/>
                <w:sz w:val="18"/>
                <w:szCs w:val="18"/>
              </w:rPr>
              <w:t>stakeholders</w:t>
            </w:r>
          </w:p>
          <w:p w14:paraId="47876124" w14:textId="77777777" w:rsidR="006920C4" w:rsidRPr="006920C4" w:rsidRDefault="006920C4" w:rsidP="005971AE">
            <w:pPr>
              <w:numPr>
                <w:ilvl w:val="0"/>
                <w:numId w:val="12"/>
              </w:numPr>
              <w:tabs>
                <w:tab w:val="left" w:pos="604"/>
              </w:tabs>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6"/>
                <w:sz w:val="18"/>
                <w:szCs w:val="18"/>
              </w:rPr>
              <w:t xml:space="preserve"> </w:t>
            </w:r>
            <w:r w:rsidRPr="006920C4">
              <w:rPr>
                <w:rFonts w:eastAsia="Calibri" w:cstheme="minorHAnsi"/>
                <w:spacing w:val="-1"/>
                <w:sz w:val="18"/>
                <w:szCs w:val="18"/>
              </w:rPr>
              <w:t>documents</w:t>
            </w:r>
          </w:p>
        </w:tc>
        <w:tc>
          <w:tcPr>
            <w:tcW w:w="2076" w:type="dxa"/>
            <w:gridSpan w:val="4"/>
            <w:tcBorders>
              <w:top w:val="single" w:sz="5" w:space="0" w:color="000000"/>
              <w:left w:val="single" w:sz="5" w:space="0" w:color="000000"/>
              <w:bottom w:val="single" w:sz="5" w:space="0" w:color="000000"/>
              <w:right w:val="single" w:sz="5" w:space="0" w:color="000000"/>
            </w:tcBorders>
          </w:tcPr>
          <w:p w14:paraId="2FA670E8" w14:textId="77777777" w:rsidR="006920C4" w:rsidRPr="006920C4" w:rsidRDefault="006920C4" w:rsidP="005971AE">
            <w:pPr>
              <w:numPr>
                <w:ilvl w:val="0"/>
                <w:numId w:val="11"/>
              </w:numPr>
              <w:tabs>
                <w:tab w:val="left" w:pos="604"/>
              </w:tabs>
              <w:spacing w:line="237" w:lineRule="exact"/>
              <w:rPr>
                <w:rFonts w:eastAsia="Times New Roman" w:cstheme="minorHAnsi"/>
                <w:sz w:val="18"/>
                <w:szCs w:val="18"/>
              </w:rPr>
            </w:pPr>
            <w:r w:rsidRPr="006920C4">
              <w:rPr>
                <w:rFonts w:eastAsia="Calibri" w:cstheme="minorHAnsi"/>
                <w:spacing w:val="-1"/>
                <w:sz w:val="18"/>
                <w:szCs w:val="18"/>
              </w:rPr>
              <w:t>Document</w:t>
            </w:r>
            <w:r w:rsidRPr="006920C4">
              <w:rPr>
                <w:rFonts w:eastAsia="Calibri" w:cstheme="minorHAnsi"/>
                <w:spacing w:val="-17"/>
                <w:sz w:val="18"/>
                <w:szCs w:val="18"/>
              </w:rPr>
              <w:t xml:space="preserve"> </w:t>
            </w:r>
            <w:r w:rsidRPr="006920C4">
              <w:rPr>
                <w:rFonts w:eastAsia="Calibri" w:cstheme="minorHAnsi"/>
                <w:sz w:val="18"/>
                <w:szCs w:val="18"/>
              </w:rPr>
              <w:t>analyses</w:t>
            </w:r>
          </w:p>
          <w:p w14:paraId="1F463685" w14:textId="77777777" w:rsidR="006920C4" w:rsidRPr="006920C4" w:rsidRDefault="006920C4" w:rsidP="005971AE">
            <w:pPr>
              <w:numPr>
                <w:ilvl w:val="0"/>
                <w:numId w:val="11"/>
              </w:numPr>
              <w:tabs>
                <w:tab w:val="left" w:pos="604"/>
              </w:tabs>
              <w:spacing w:line="245" w:lineRule="exact"/>
              <w:rPr>
                <w:rFonts w:eastAsia="Times New Roman" w:cstheme="minorHAnsi"/>
                <w:sz w:val="18"/>
                <w:szCs w:val="18"/>
              </w:rPr>
            </w:pPr>
            <w:r w:rsidRPr="006920C4">
              <w:rPr>
                <w:rFonts w:eastAsia="Calibri" w:cstheme="minorHAnsi"/>
                <w:sz w:val="18"/>
                <w:szCs w:val="18"/>
              </w:rPr>
              <w:t>Field</w:t>
            </w:r>
            <w:r w:rsidRPr="006920C4">
              <w:rPr>
                <w:rFonts w:eastAsia="Calibri" w:cstheme="minorHAnsi"/>
                <w:spacing w:val="-9"/>
                <w:sz w:val="18"/>
                <w:szCs w:val="18"/>
              </w:rPr>
              <w:t xml:space="preserve"> </w:t>
            </w:r>
            <w:r w:rsidRPr="006920C4">
              <w:rPr>
                <w:rFonts w:eastAsia="Calibri" w:cstheme="minorHAnsi"/>
                <w:spacing w:val="-1"/>
                <w:sz w:val="18"/>
                <w:szCs w:val="18"/>
              </w:rPr>
              <w:t>visit</w:t>
            </w:r>
            <w:r w:rsidRPr="006920C4">
              <w:rPr>
                <w:rFonts w:eastAsia="Calibri" w:cstheme="minorHAnsi"/>
                <w:spacing w:val="-8"/>
                <w:sz w:val="18"/>
                <w:szCs w:val="18"/>
              </w:rPr>
              <w:t xml:space="preserve"> </w:t>
            </w:r>
            <w:r w:rsidRPr="006920C4">
              <w:rPr>
                <w:rFonts w:eastAsia="Calibri" w:cstheme="minorHAnsi"/>
                <w:spacing w:val="-1"/>
                <w:sz w:val="18"/>
                <w:szCs w:val="18"/>
              </w:rPr>
              <w:t>interviews</w:t>
            </w:r>
          </w:p>
          <w:p w14:paraId="63A655AB" w14:textId="77777777" w:rsidR="006920C4" w:rsidRPr="006920C4" w:rsidRDefault="006920C4" w:rsidP="005971AE">
            <w:pPr>
              <w:numPr>
                <w:ilvl w:val="0"/>
                <w:numId w:val="11"/>
              </w:numPr>
              <w:tabs>
                <w:tab w:val="left" w:pos="604"/>
              </w:tabs>
              <w:rPr>
                <w:rFonts w:eastAsia="Times New Roman" w:cstheme="minorHAnsi"/>
                <w:sz w:val="18"/>
                <w:szCs w:val="18"/>
              </w:rPr>
            </w:pPr>
            <w:r w:rsidRPr="006920C4">
              <w:rPr>
                <w:rFonts w:eastAsia="Calibri" w:cstheme="minorHAnsi"/>
                <w:sz w:val="18"/>
                <w:szCs w:val="18"/>
              </w:rPr>
              <w:t>Desk</w:t>
            </w:r>
            <w:r w:rsidRPr="006920C4">
              <w:rPr>
                <w:rFonts w:eastAsia="Calibri" w:cstheme="minorHAnsi"/>
                <w:spacing w:val="-12"/>
                <w:sz w:val="18"/>
                <w:szCs w:val="18"/>
              </w:rPr>
              <w:t xml:space="preserve"> </w:t>
            </w:r>
            <w:r w:rsidRPr="006920C4">
              <w:rPr>
                <w:rFonts w:eastAsia="Calibri" w:cstheme="minorHAnsi"/>
                <w:sz w:val="18"/>
                <w:szCs w:val="18"/>
              </w:rPr>
              <w:t>review</w:t>
            </w:r>
          </w:p>
        </w:tc>
      </w:tr>
      <w:tr w:rsidR="006920C4" w:rsidRPr="006920C4" w14:paraId="6E728209" w14:textId="77777777" w:rsidTr="00B541A0">
        <w:trPr>
          <w:trHeight w:hRule="exact" w:val="2543"/>
        </w:trPr>
        <w:tc>
          <w:tcPr>
            <w:tcW w:w="4813" w:type="dxa"/>
            <w:gridSpan w:val="3"/>
            <w:tcBorders>
              <w:top w:val="single" w:sz="5" w:space="0" w:color="000000"/>
              <w:left w:val="single" w:sz="5" w:space="0" w:color="000000"/>
              <w:bottom w:val="single" w:sz="5" w:space="0" w:color="000000"/>
              <w:right w:val="single" w:sz="5" w:space="0" w:color="000000"/>
            </w:tcBorders>
          </w:tcPr>
          <w:p w14:paraId="283B4A56" w14:textId="77777777" w:rsidR="006920C4" w:rsidRPr="006920C4" w:rsidRDefault="006920C4" w:rsidP="006920C4">
            <w:pPr>
              <w:spacing w:line="222" w:lineRule="exact"/>
              <w:ind w:left="244"/>
              <w:rPr>
                <w:rFonts w:eastAsia="Times New Roman" w:cstheme="minorHAnsi"/>
                <w:sz w:val="18"/>
                <w:szCs w:val="18"/>
              </w:rPr>
            </w:pPr>
            <w:r w:rsidRPr="006920C4">
              <w:rPr>
                <w:rFonts w:eastAsia="Calibri" w:cstheme="minorHAnsi"/>
                <w:sz w:val="18"/>
                <w:szCs w:val="18"/>
              </w:rPr>
              <w:t>Is</w:t>
            </w:r>
            <w:r w:rsidRPr="006920C4">
              <w:rPr>
                <w:rFonts w:eastAsia="Calibri" w:cstheme="minorHAnsi"/>
                <w:spacing w:val="-6"/>
                <w:sz w:val="18"/>
                <w:szCs w:val="18"/>
              </w:rPr>
              <w:t xml:space="preserve"> </w:t>
            </w:r>
            <w:r w:rsidRPr="006920C4">
              <w:rPr>
                <w:rFonts w:eastAsia="Calibri" w:cstheme="minorHAnsi"/>
                <w:spacing w:val="-1"/>
                <w:sz w:val="18"/>
                <w:szCs w:val="18"/>
              </w:rPr>
              <w:t>the</w:t>
            </w:r>
            <w:r w:rsidRPr="006920C4">
              <w:rPr>
                <w:rFonts w:eastAsia="Calibri" w:cstheme="minorHAnsi"/>
                <w:spacing w:val="-5"/>
                <w:sz w:val="18"/>
                <w:szCs w:val="18"/>
              </w:rPr>
              <w:t xml:space="preserve"> </w:t>
            </w:r>
            <w:r w:rsidRPr="006920C4">
              <w:rPr>
                <w:rFonts w:eastAsia="Calibri" w:cstheme="minorHAnsi"/>
                <w:sz w:val="18"/>
                <w:szCs w:val="18"/>
              </w:rPr>
              <w:t>project</w:t>
            </w:r>
            <w:r w:rsidRPr="006920C4">
              <w:rPr>
                <w:rFonts w:eastAsia="Calibri" w:cstheme="minorHAnsi"/>
                <w:spacing w:val="-6"/>
                <w:sz w:val="18"/>
                <w:szCs w:val="18"/>
              </w:rPr>
              <w:t xml:space="preserve"> </w:t>
            </w:r>
            <w:r w:rsidRPr="006920C4">
              <w:rPr>
                <w:rFonts w:eastAsia="Calibri" w:cstheme="minorHAnsi"/>
                <w:spacing w:val="-1"/>
                <w:sz w:val="18"/>
                <w:szCs w:val="18"/>
              </w:rPr>
              <w:t>internally</w:t>
            </w:r>
            <w:r w:rsidRPr="006920C4">
              <w:rPr>
                <w:rFonts w:eastAsia="Calibri" w:cstheme="minorHAnsi"/>
                <w:spacing w:val="-9"/>
                <w:sz w:val="18"/>
                <w:szCs w:val="18"/>
              </w:rPr>
              <w:t xml:space="preserve"> </w:t>
            </w:r>
            <w:r w:rsidRPr="006920C4">
              <w:rPr>
                <w:rFonts w:eastAsia="Calibri" w:cstheme="minorHAnsi"/>
                <w:sz w:val="18"/>
                <w:szCs w:val="18"/>
              </w:rPr>
              <w:t>coherent</w:t>
            </w:r>
            <w:r w:rsidRPr="006920C4">
              <w:rPr>
                <w:rFonts w:eastAsia="Calibri" w:cstheme="minorHAnsi"/>
                <w:spacing w:val="-5"/>
                <w:sz w:val="18"/>
                <w:szCs w:val="18"/>
              </w:rPr>
              <w:t xml:space="preserve"> </w:t>
            </w:r>
            <w:r w:rsidRPr="006920C4">
              <w:rPr>
                <w:rFonts w:eastAsia="Calibri" w:cstheme="minorHAnsi"/>
                <w:sz w:val="18"/>
                <w:szCs w:val="18"/>
              </w:rPr>
              <w:t>in</w:t>
            </w:r>
            <w:r w:rsidRPr="006920C4">
              <w:rPr>
                <w:rFonts w:eastAsia="Calibri" w:cstheme="minorHAnsi"/>
                <w:spacing w:val="-6"/>
                <w:sz w:val="18"/>
                <w:szCs w:val="18"/>
              </w:rPr>
              <w:t xml:space="preserve"> </w:t>
            </w:r>
            <w:r w:rsidRPr="006920C4">
              <w:rPr>
                <w:rFonts w:eastAsia="Calibri" w:cstheme="minorHAnsi"/>
                <w:sz w:val="18"/>
                <w:szCs w:val="18"/>
              </w:rPr>
              <w:t>its</w:t>
            </w:r>
            <w:r w:rsidRPr="006920C4">
              <w:rPr>
                <w:rFonts w:eastAsia="Calibri" w:cstheme="minorHAnsi"/>
                <w:spacing w:val="-6"/>
                <w:sz w:val="18"/>
                <w:szCs w:val="18"/>
              </w:rPr>
              <w:t xml:space="preserve"> </w:t>
            </w:r>
            <w:r w:rsidRPr="006920C4">
              <w:rPr>
                <w:rFonts w:eastAsia="Calibri" w:cstheme="minorHAnsi"/>
                <w:spacing w:val="-1"/>
                <w:sz w:val="18"/>
                <w:szCs w:val="18"/>
              </w:rPr>
              <w:t>design?</w:t>
            </w:r>
          </w:p>
          <w:p w14:paraId="059F8DDA" w14:textId="77777777" w:rsidR="006920C4" w:rsidRPr="006920C4" w:rsidRDefault="006920C4" w:rsidP="005971AE">
            <w:pPr>
              <w:numPr>
                <w:ilvl w:val="0"/>
                <w:numId w:val="35"/>
              </w:numPr>
              <w:tabs>
                <w:tab w:val="left" w:pos="605"/>
              </w:tabs>
              <w:ind w:right="208"/>
              <w:rPr>
                <w:rFonts w:eastAsia="Times New Roman" w:cstheme="minorHAnsi"/>
                <w:sz w:val="18"/>
                <w:szCs w:val="18"/>
              </w:rPr>
            </w:pPr>
            <w:r w:rsidRPr="006920C4">
              <w:rPr>
                <w:rFonts w:eastAsia="Calibri" w:cstheme="minorHAnsi"/>
                <w:spacing w:val="-1"/>
                <w:sz w:val="18"/>
                <w:szCs w:val="18"/>
              </w:rPr>
              <w:t>Are</w:t>
            </w:r>
            <w:r w:rsidRPr="006920C4">
              <w:rPr>
                <w:rFonts w:eastAsia="Calibri" w:cstheme="minorHAnsi"/>
                <w:spacing w:val="-7"/>
                <w:sz w:val="18"/>
                <w:szCs w:val="18"/>
              </w:rPr>
              <w:t xml:space="preserve"> </w:t>
            </w:r>
            <w:r w:rsidRPr="006920C4">
              <w:rPr>
                <w:rFonts w:eastAsia="Calibri" w:cstheme="minorHAnsi"/>
                <w:sz w:val="18"/>
                <w:szCs w:val="18"/>
              </w:rPr>
              <w:t>there</w:t>
            </w:r>
            <w:r w:rsidRPr="006920C4">
              <w:rPr>
                <w:rFonts w:eastAsia="Calibri" w:cstheme="minorHAnsi"/>
                <w:spacing w:val="-6"/>
                <w:sz w:val="18"/>
                <w:szCs w:val="18"/>
              </w:rPr>
              <w:t xml:space="preserve"> </w:t>
            </w:r>
            <w:r w:rsidRPr="006920C4">
              <w:rPr>
                <w:rFonts w:eastAsia="Calibri" w:cstheme="minorHAnsi"/>
                <w:spacing w:val="-1"/>
                <w:sz w:val="18"/>
                <w:szCs w:val="18"/>
              </w:rPr>
              <w:t>logical</w:t>
            </w:r>
            <w:r w:rsidRPr="006920C4">
              <w:rPr>
                <w:rFonts w:eastAsia="Calibri" w:cstheme="minorHAnsi"/>
                <w:spacing w:val="-7"/>
                <w:sz w:val="18"/>
                <w:szCs w:val="18"/>
              </w:rPr>
              <w:t xml:space="preserve"> </w:t>
            </w:r>
            <w:r w:rsidRPr="006920C4">
              <w:rPr>
                <w:rFonts w:eastAsia="Calibri" w:cstheme="minorHAnsi"/>
                <w:spacing w:val="-1"/>
                <w:sz w:val="18"/>
                <w:szCs w:val="18"/>
              </w:rPr>
              <w:t>linkages</w:t>
            </w:r>
            <w:r w:rsidRPr="006920C4">
              <w:rPr>
                <w:rFonts w:eastAsia="Calibri" w:cstheme="minorHAnsi"/>
                <w:spacing w:val="-7"/>
                <w:sz w:val="18"/>
                <w:szCs w:val="18"/>
              </w:rPr>
              <w:t xml:space="preserve"> </w:t>
            </w:r>
            <w:r w:rsidRPr="006920C4">
              <w:rPr>
                <w:rFonts w:eastAsia="Calibri" w:cstheme="minorHAnsi"/>
                <w:sz w:val="18"/>
                <w:szCs w:val="18"/>
              </w:rPr>
              <w:t>between</w:t>
            </w:r>
            <w:r w:rsidRPr="006920C4">
              <w:rPr>
                <w:rFonts w:eastAsia="Calibri" w:cstheme="minorHAnsi"/>
                <w:spacing w:val="29"/>
                <w:w w:val="99"/>
                <w:sz w:val="18"/>
                <w:szCs w:val="18"/>
              </w:rPr>
              <w:t xml:space="preserve"> </w:t>
            </w:r>
            <w:r w:rsidRPr="006920C4">
              <w:rPr>
                <w:rFonts w:eastAsia="Calibri" w:cstheme="minorHAnsi"/>
                <w:sz w:val="18"/>
                <w:szCs w:val="18"/>
              </w:rPr>
              <w:t>expected</w:t>
            </w:r>
            <w:r w:rsidRPr="006920C4">
              <w:rPr>
                <w:rFonts w:eastAsia="Calibri" w:cstheme="minorHAnsi"/>
                <w:spacing w:val="-5"/>
                <w:sz w:val="18"/>
                <w:szCs w:val="18"/>
              </w:rPr>
              <w:t xml:space="preserve"> </w:t>
            </w:r>
            <w:r w:rsidRPr="006920C4">
              <w:rPr>
                <w:rFonts w:eastAsia="Calibri" w:cstheme="minorHAnsi"/>
                <w:spacing w:val="-1"/>
                <w:sz w:val="18"/>
                <w:szCs w:val="18"/>
              </w:rPr>
              <w:t>results</w:t>
            </w:r>
            <w:r w:rsidRPr="006920C4">
              <w:rPr>
                <w:rFonts w:eastAsia="Calibri" w:cstheme="minorHAnsi"/>
                <w:spacing w:val="-5"/>
                <w:sz w:val="18"/>
                <w:szCs w:val="18"/>
              </w:rPr>
              <w:t xml:space="preserve"> </w:t>
            </w:r>
            <w:r w:rsidRPr="006920C4">
              <w:rPr>
                <w:rFonts w:eastAsia="Calibri" w:cstheme="minorHAnsi"/>
                <w:sz w:val="18"/>
                <w:szCs w:val="18"/>
              </w:rPr>
              <w:t>of</w:t>
            </w:r>
            <w:r w:rsidRPr="006920C4">
              <w:rPr>
                <w:rFonts w:eastAsia="Calibri" w:cstheme="minorHAnsi"/>
                <w:spacing w:val="-7"/>
                <w:sz w:val="18"/>
                <w:szCs w:val="18"/>
              </w:rPr>
              <w:t xml:space="preserve"> </w:t>
            </w:r>
            <w:r w:rsidRPr="006920C4">
              <w:rPr>
                <w:rFonts w:eastAsia="Calibri" w:cstheme="minorHAnsi"/>
                <w:spacing w:val="-1"/>
                <w:sz w:val="18"/>
                <w:szCs w:val="18"/>
              </w:rPr>
              <w:t>the</w:t>
            </w:r>
            <w:r w:rsidRPr="006920C4">
              <w:rPr>
                <w:rFonts w:eastAsia="Calibri" w:cstheme="minorHAnsi"/>
                <w:spacing w:val="-5"/>
                <w:sz w:val="18"/>
                <w:szCs w:val="18"/>
              </w:rPr>
              <w:t xml:space="preserve"> </w:t>
            </w:r>
            <w:r w:rsidRPr="006920C4">
              <w:rPr>
                <w:rFonts w:eastAsia="Calibri" w:cstheme="minorHAnsi"/>
                <w:sz w:val="18"/>
                <w:szCs w:val="18"/>
              </w:rPr>
              <w:t>project</w:t>
            </w:r>
            <w:r w:rsidRPr="006920C4">
              <w:rPr>
                <w:rFonts w:eastAsia="Calibri" w:cstheme="minorHAnsi"/>
                <w:spacing w:val="-6"/>
                <w:sz w:val="18"/>
                <w:szCs w:val="18"/>
              </w:rPr>
              <w:t xml:space="preserve"> </w:t>
            </w:r>
            <w:r w:rsidRPr="006920C4">
              <w:rPr>
                <w:rFonts w:eastAsia="Calibri" w:cstheme="minorHAnsi"/>
                <w:sz w:val="18"/>
                <w:szCs w:val="18"/>
              </w:rPr>
              <w:t>(results</w:t>
            </w:r>
            <w:r w:rsidRPr="006920C4">
              <w:rPr>
                <w:rFonts w:eastAsia="Calibri" w:cstheme="minorHAnsi"/>
                <w:spacing w:val="-6"/>
                <w:sz w:val="18"/>
                <w:szCs w:val="18"/>
              </w:rPr>
              <w:t xml:space="preserve"> </w:t>
            </w:r>
            <w:r w:rsidRPr="006920C4">
              <w:rPr>
                <w:rFonts w:eastAsia="Calibri" w:cstheme="minorHAnsi"/>
                <w:spacing w:val="-1"/>
                <w:sz w:val="18"/>
                <w:szCs w:val="18"/>
              </w:rPr>
              <w:t>framework)</w:t>
            </w:r>
            <w:r w:rsidRPr="006920C4">
              <w:rPr>
                <w:rFonts w:eastAsia="Calibri" w:cstheme="minorHAnsi"/>
                <w:spacing w:val="30"/>
                <w:w w:val="99"/>
                <w:sz w:val="18"/>
                <w:szCs w:val="18"/>
              </w:rPr>
              <w:t xml:space="preserve"> </w:t>
            </w:r>
            <w:r w:rsidRPr="006920C4">
              <w:rPr>
                <w:rFonts w:eastAsia="Calibri" w:cstheme="minorHAnsi"/>
                <w:spacing w:val="-1"/>
                <w:sz w:val="18"/>
                <w:szCs w:val="18"/>
              </w:rPr>
              <w:t>and</w:t>
            </w:r>
            <w:r w:rsidRPr="006920C4">
              <w:rPr>
                <w:rFonts w:eastAsia="Calibri" w:cstheme="minorHAnsi"/>
                <w:spacing w:val="-4"/>
                <w:sz w:val="18"/>
                <w:szCs w:val="18"/>
              </w:rPr>
              <w:t xml:space="preserve"> </w:t>
            </w:r>
            <w:r w:rsidRPr="006920C4">
              <w:rPr>
                <w:rFonts w:eastAsia="Calibri" w:cstheme="minorHAnsi"/>
                <w:spacing w:val="-1"/>
                <w:sz w:val="18"/>
                <w:szCs w:val="18"/>
              </w:rPr>
              <w:t>the</w:t>
            </w:r>
            <w:r w:rsidRPr="006920C4">
              <w:rPr>
                <w:rFonts w:eastAsia="Calibri" w:cstheme="minorHAnsi"/>
                <w:spacing w:val="-4"/>
                <w:sz w:val="18"/>
                <w:szCs w:val="18"/>
              </w:rPr>
              <w:t xml:space="preserve"> </w:t>
            </w:r>
            <w:r w:rsidRPr="006920C4">
              <w:rPr>
                <w:rFonts w:eastAsia="Calibri" w:cstheme="minorHAnsi"/>
                <w:sz w:val="18"/>
                <w:szCs w:val="18"/>
              </w:rPr>
              <w:t>project</w:t>
            </w:r>
            <w:r w:rsidRPr="006920C4">
              <w:rPr>
                <w:rFonts w:eastAsia="Calibri" w:cstheme="minorHAnsi"/>
                <w:spacing w:val="-4"/>
                <w:sz w:val="18"/>
                <w:szCs w:val="18"/>
              </w:rPr>
              <w:t xml:space="preserve"> </w:t>
            </w:r>
            <w:r w:rsidRPr="006920C4">
              <w:rPr>
                <w:rFonts w:eastAsia="Calibri" w:cstheme="minorHAnsi"/>
                <w:spacing w:val="-1"/>
                <w:sz w:val="18"/>
                <w:szCs w:val="18"/>
              </w:rPr>
              <w:t>design</w:t>
            </w:r>
            <w:r w:rsidRPr="006920C4">
              <w:rPr>
                <w:rFonts w:eastAsia="Calibri" w:cstheme="minorHAnsi"/>
                <w:spacing w:val="-5"/>
                <w:sz w:val="18"/>
                <w:szCs w:val="18"/>
              </w:rPr>
              <w:t xml:space="preserve"> </w:t>
            </w:r>
            <w:r w:rsidRPr="006920C4">
              <w:rPr>
                <w:rFonts w:eastAsia="Calibri" w:cstheme="minorHAnsi"/>
                <w:sz w:val="18"/>
                <w:szCs w:val="18"/>
              </w:rPr>
              <w:t>(in</w:t>
            </w:r>
            <w:r w:rsidRPr="006920C4">
              <w:rPr>
                <w:rFonts w:eastAsia="Calibri" w:cstheme="minorHAnsi"/>
                <w:spacing w:val="-6"/>
                <w:sz w:val="18"/>
                <w:szCs w:val="18"/>
              </w:rPr>
              <w:t xml:space="preserve"> </w:t>
            </w:r>
            <w:r w:rsidRPr="006920C4">
              <w:rPr>
                <w:rFonts w:eastAsia="Calibri" w:cstheme="minorHAnsi"/>
                <w:sz w:val="18"/>
                <w:szCs w:val="18"/>
              </w:rPr>
              <w:t>terms</w:t>
            </w:r>
            <w:r w:rsidRPr="006920C4">
              <w:rPr>
                <w:rFonts w:eastAsia="Calibri" w:cstheme="minorHAnsi"/>
                <w:spacing w:val="-5"/>
                <w:sz w:val="18"/>
                <w:szCs w:val="18"/>
              </w:rPr>
              <w:t xml:space="preserve"> </w:t>
            </w:r>
            <w:r w:rsidRPr="006920C4">
              <w:rPr>
                <w:rFonts w:eastAsia="Calibri" w:cstheme="minorHAnsi"/>
                <w:sz w:val="18"/>
                <w:szCs w:val="18"/>
              </w:rPr>
              <w:t>of</w:t>
            </w:r>
            <w:r w:rsidRPr="006920C4">
              <w:rPr>
                <w:rFonts w:eastAsia="Calibri" w:cstheme="minorHAnsi"/>
                <w:spacing w:val="-6"/>
                <w:sz w:val="18"/>
                <w:szCs w:val="18"/>
              </w:rPr>
              <w:t xml:space="preserve"> </w:t>
            </w:r>
            <w:r w:rsidRPr="006920C4">
              <w:rPr>
                <w:rFonts w:eastAsia="Calibri" w:cstheme="minorHAnsi"/>
                <w:sz w:val="18"/>
                <w:szCs w:val="18"/>
              </w:rPr>
              <w:t>project</w:t>
            </w:r>
            <w:r w:rsidRPr="006920C4">
              <w:rPr>
                <w:rFonts w:eastAsia="Calibri" w:cstheme="minorHAnsi"/>
                <w:spacing w:val="40"/>
                <w:w w:val="99"/>
                <w:sz w:val="18"/>
                <w:szCs w:val="18"/>
              </w:rPr>
              <w:t xml:space="preserve"> </w:t>
            </w:r>
            <w:r w:rsidRPr="006920C4">
              <w:rPr>
                <w:rFonts w:eastAsia="Calibri" w:cstheme="minorHAnsi"/>
                <w:spacing w:val="-1"/>
                <w:sz w:val="18"/>
                <w:szCs w:val="18"/>
              </w:rPr>
              <w:t>components,</w:t>
            </w:r>
            <w:r w:rsidRPr="006920C4">
              <w:rPr>
                <w:rFonts w:eastAsia="Calibri" w:cstheme="minorHAnsi"/>
                <w:spacing w:val="-8"/>
                <w:sz w:val="18"/>
                <w:szCs w:val="18"/>
              </w:rPr>
              <w:t xml:space="preserve"> </w:t>
            </w:r>
            <w:r w:rsidRPr="006920C4">
              <w:rPr>
                <w:rFonts w:eastAsia="Calibri" w:cstheme="minorHAnsi"/>
                <w:sz w:val="18"/>
                <w:szCs w:val="18"/>
              </w:rPr>
              <w:t>choice</w:t>
            </w:r>
            <w:r w:rsidRPr="006920C4">
              <w:rPr>
                <w:rFonts w:eastAsia="Calibri" w:cstheme="minorHAnsi"/>
                <w:spacing w:val="-7"/>
                <w:sz w:val="18"/>
                <w:szCs w:val="18"/>
              </w:rPr>
              <w:t xml:space="preserve"> </w:t>
            </w:r>
            <w:r w:rsidRPr="006920C4">
              <w:rPr>
                <w:rFonts w:eastAsia="Calibri" w:cstheme="minorHAnsi"/>
                <w:sz w:val="18"/>
                <w:szCs w:val="18"/>
              </w:rPr>
              <w:t>of</w:t>
            </w:r>
            <w:r w:rsidRPr="006920C4">
              <w:rPr>
                <w:rFonts w:eastAsia="Calibri" w:cstheme="minorHAnsi"/>
                <w:spacing w:val="-9"/>
                <w:sz w:val="18"/>
                <w:szCs w:val="18"/>
              </w:rPr>
              <w:t xml:space="preserve"> </w:t>
            </w:r>
            <w:r w:rsidRPr="006920C4">
              <w:rPr>
                <w:rFonts w:eastAsia="Calibri" w:cstheme="minorHAnsi"/>
                <w:sz w:val="18"/>
                <w:szCs w:val="18"/>
              </w:rPr>
              <w:t>partners,</w:t>
            </w:r>
            <w:r w:rsidRPr="006920C4">
              <w:rPr>
                <w:rFonts w:eastAsia="Calibri" w:cstheme="minorHAnsi"/>
                <w:spacing w:val="-8"/>
                <w:sz w:val="18"/>
                <w:szCs w:val="18"/>
              </w:rPr>
              <w:t xml:space="preserve"> </w:t>
            </w:r>
            <w:r w:rsidRPr="006920C4">
              <w:rPr>
                <w:rFonts w:eastAsia="Calibri" w:cstheme="minorHAnsi"/>
                <w:spacing w:val="-1"/>
                <w:sz w:val="18"/>
                <w:szCs w:val="18"/>
              </w:rPr>
              <w:t>structure,</w:t>
            </w:r>
            <w:r w:rsidRPr="006920C4">
              <w:rPr>
                <w:rFonts w:eastAsia="Calibri" w:cstheme="minorHAnsi"/>
                <w:spacing w:val="38"/>
                <w:w w:val="99"/>
                <w:sz w:val="18"/>
                <w:szCs w:val="18"/>
              </w:rPr>
              <w:t xml:space="preserve"> </w:t>
            </w:r>
            <w:r w:rsidRPr="006920C4">
              <w:rPr>
                <w:rFonts w:eastAsia="Calibri" w:cstheme="minorHAnsi"/>
                <w:sz w:val="18"/>
                <w:szCs w:val="18"/>
              </w:rPr>
              <w:t>delivery</w:t>
            </w:r>
            <w:r w:rsidRPr="006920C4">
              <w:rPr>
                <w:rFonts w:eastAsia="Calibri" w:cstheme="minorHAnsi"/>
                <w:spacing w:val="-8"/>
                <w:sz w:val="18"/>
                <w:szCs w:val="18"/>
              </w:rPr>
              <w:t xml:space="preserve"> </w:t>
            </w:r>
            <w:r w:rsidRPr="006920C4">
              <w:rPr>
                <w:rFonts w:eastAsia="Calibri" w:cstheme="minorHAnsi"/>
                <w:spacing w:val="-1"/>
                <w:sz w:val="18"/>
                <w:szCs w:val="18"/>
              </w:rPr>
              <w:t>mechanism,</w:t>
            </w:r>
            <w:r w:rsidRPr="006920C4">
              <w:rPr>
                <w:rFonts w:eastAsia="Calibri" w:cstheme="minorHAnsi"/>
                <w:spacing w:val="-3"/>
                <w:sz w:val="18"/>
                <w:szCs w:val="18"/>
              </w:rPr>
              <w:t xml:space="preserve"> </w:t>
            </w:r>
            <w:r w:rsidRPr="006920C4">
              <w:rPr>
                <w:rFonts w:eastAsia="Calibri" w:cstheme="minorHAnsi"/>
                <w:sz w:val="18"/>
                <w:szCs w:val="18"/>
              </w:rPr>
              <w:t>scope,</w:t>
            </w:r>
            <w:r w:rsidRPr="006920C4">
              <w:rPr>
                <w:rFonts w:eastAsia="Calibri" w:cstheme="minorHAnsi"/>
                <w:spacing w:val="-6"/>
                <w:sz w:val="18"/>
                <w:szCs w:val="18"/>
              </w:rPr>
              <w:t xml:space="preserve"> </w:t>
            </w:r>
            <w:r w:rsidRPr="006920C4">
              <w:rPr>
                <w:rFonts w:eastAsia="Calibri" w:cstheme="minorHAnsi"/>
                <w:spacing w:val="-1"/>
                <w:sz w:val="18"/>
                <w:szCs w:val="18"/>
              </w:rPr>
              <w:t>budget,</w:t>
            </w:r>
            <w:r w:rsidRPr="006920C4">
              <w:rPr>
                <w:rFonts w:eastAsia="Calibri" w:cstheme="minorHAnsi"/>
                <w:spacing w:val="-6"/>
                <w:sz w:val="18"/>
                <w:szCs w:val="18"/>
              </w:rPr>
              <w:t xml:space="preserve"> </w:t>
            </w:r>
            <w:r w:rsidRPr="006920C4">
              <w:rPr>
                <w:rFonts w:eastAsia="Calibri" w:cstheme="minorHAnsi"/>
                <w:sz w:val="18"/>
                <w:szCs w:val="18"/>
              </w:rPr>
              <w:t>use</w:t>
            </w:r>
            <w:r w:rsidRPr="006920C4">
              <w:rPr>
                <w:rFonts w:eastAsia="Calibri" w:cstheme="minorHAnsi"/>
                <w:spacing w:val="-6"/>
                <w:sz w:val="18"/>
                <w:szCs w:val="18"/>
              </w:rPr>
              <w:t xml:space="preserve"> </w:t>
            </w:r>
            <w:r w:rsidRPr="006920C4">
              <w:rPr>
                <w:rFonts w:eastAsia="Calibri" w:cstheme="minorHAnsi"/>
                <w:sz w:val="18"/>
                <w:szCs w:val="18"/>
              </w:rPr>
              <w:t>of</w:t>
            </w:r>
            <w:r w:rsidRPr="006920C4">
              <w:rPr>
                <w:rFonts w:eastAsia="Calibri" w:cstheme="minorHAnsi"/>
                <w:spacing w:val="23"/>
                <w:w w:val="99"/>
                <w:sz w:val="18"/>
                <w:szCs w:val="18"/>
              </w:rPr>
              <w:t xml:space="preserve"> </w:t>
            </w:r>
            <w:r w:rsidRPr="006920C4">
              <w:rPr>
                <w:rFonts w:eastAsia="Calibri" w:cstheme="minorHAnsi"/>
                <w:spacing w:val="-1"/>
                <w:sz w:val="18"/>
                <w:szCs w:val="18"/>
              </w:rPr>
              <w:t>resources</w:t>
            </w:r>
            <w:r w:rsidRPr="006920C4">
              <w:rPr>
                <w:rFonts w:eastAsia="Calibri" w:cstheme="minorHAnsi"/>
                <w:spacing w:val="-13"/>
                <w:sz w:val="18"/>
                <w:szCs w:val="18"/>
              </w:rPr>
              <w:t xml:space="preserve"> </w:t>
            </w:r>
            <w:r w:rsidRPr="006920C4">
              <w:rPr>
                <w:rFonts w:eastAsia="Calibri" w:cstheme="minorHAnsi"/>
                <w:sz w:val="18"/>
                <w:szCs w:val="18"/>
              </w:rPr>
              <w:t>etc)?</w:t>
            </w:r>
          </w:p>
          <w:p w14:paraId="5511980B" w14:textId="77777777" w:rsidR="006920C4" w:rsidRPr="006920C4" w:rsidRDefault="006920C4" w:rsidP="005971AE">
            <w:pPr>
              <w:numPr>
                <w:ilvl w:val="0"/>
                <w:numId w:val="35"/>
              </w:numPr>
              <w:tabs>
                <w:tab w:val="left" w:pos="605"/>
              </w:tabs>
              <w:ind w:right="208"/>
              <w:rPr>
                <w:rFonts w:eastAsia="Times New Roman" w:cstheme="minorHAnsi"/>
                <w:sz w:val="18"/>
                <w:szCs w:val="18"/>
              </w:rPr>
            </w:pPr>
            <w:r w:rsidRPr="006920C4">
              <w:rPr>
                <w:rFonts w:eastAsia="Calibri" w:cstheme="minorHAnsi"/>
                <w:sz w:val="18"/>
                <w:szCs w:val="18"/>
              </w:rPr>
              <w:t>Is the GEF budget sufficient to achieve the intended outcomes?</w:t>
            </w:r>
          </w:p>
          <w:p w14:paraId="1F02D283" w14:textId="77777777" w:rsidR="006920C4" w:rsidRPr="006920C4" w:rsidRDefault="006920C4" w:rsidP="005971AE">
            <w:pPr>
              <w:numPr>
                <w:ilvl w:val="0"/>
                <w:numId w:val="35"/>
              </w:numPr>
              <w:tabs>
                <w:tab w:val="left" w:pos="605"/>
              </w:tabs>
              <w:spacing w:before="19" w:line="228" w:lineRule="exact"/>
              <w:ind w:right="487"/>
              <w:rPr>
                <w:rFonts w:eastAsia="Times New Roman" w:cstheme="minorHAnsi"/>
                <w:sz w:val="18"/>
                <w:szCs w:val="18"/>
              </w:rPr>
            </w:pPr>
            <w:r w:rsidRPr="006920C4">
              <w:rPr>
                <w:rFonts w:eastAsia="Calibri" w:cstheme="minorHAnsi"/>
                <w:sz w:val="18"/>
                <w:szCs w:val="18"/>
              </w:rPr>
              <w:t>Is</w:t>
            </w:r>
            <w:r w:rsidRPr="006920C4">
              <w:rPr>
                <w:rFonts w:eastAsia="Calibri" w:cstheme="minorHAnsi"/>
                <w:spacing w:val="-5"/>
                <w:sz w:val="18"/>
                <w:szCs w:val="18"/>
              </w:rPr>
              <w:t xml:space="preserve"> </w:t>
            </w:r>
            <w:r w:rsidRPr="006920C4">
              <w:rPr>
                <w:rFonts w:eastAsia="Calibri" w:cstheme="minorHAnsi"/>
                <w:spacing w:val="-1"/>
                <w:sz w:val="18"/>
                <w:szCs w:val="18"/>
              </w:rPr>
              <w:t>the</w:t>
            </w:r>
            <w:r w:rsidRPr="006920C4">
              <w:rPr>
                <w:rFonts w:eastAsia="Calibri" w:cstheme="minorHAnsi"/>
                <w:spacing w:val="-4"/>
                <w:sz w:val="18"/>
                <w:szCs w:val="18"/>
              </w:rPr>
              <w:t xml:space="preserve"> </w:t>
            </w:r>
            <w:r w:rsidRPr="006920C4">
              <w:rPr>
                <w:rFonts w:eastAsia="Calibri" w:cstheme="minorHAnsi"/>
                <w:sz w:val="18"/>
                <w:szCs w:val="18"/>
              </w:rPr>
              <w:t>length</w:t>
            </w:r>
            <w:r w:rsidRPr="006920C4">
              <w:rPr>
                <w:rFonts w:eastAsia="Calibri" w:cstheme="minorHAnsi"/>
                <w:spacing w:val="-5"/>
                <w:sz w:val="18"/>
                <w:szCs w:val="18"/>
              </w:rPr>
              <w:t xml:space="preserve"> </w:t>
            </w:r>
            <w:r w:rsidRPr="006920C4">
              <w:rPr>
                <w:rFonts w:eastAsia="Calibri" w:cstheme="minorHAnsi"/>
                <w:sz w:val="18"/>
                <w:szCs w:val="18"/>
              </w:rPr>
              <w:t>of</w:t>
            </w:r>
            <w:r w:rsidRPr="006920C4">
              <w:rPr>
                <w:rFonts w:eastAsia="Calibri" w:cstheme="minorHAnsi"/>
                <w:spacing w:val="-6"/>
                <w:sz w:val="18"/>
                <w:szCs w:val="18"/>
              </w:rPr>
              <w:t xml:space="preserve"> </w:t>
            </w:r>
            <w:r w:rsidRPr="006920C4">
              <w:rPr>
                <w:rFonts w:eastAsia="Calibri" w:cstheme="minorHAnsi"/>
                <w:sz w:val="18"/>
                <w:szCs w:val="18"/>
              </w:rPr>
              <w:t>the</w:t>
            </w:r>
            <w:r w:rsidRPr="006920C4">
              <w:rPr>
                <w:rFonts w:eastAsia="Calibri" w:cstheme="minorHAnsi"/>
                <w:spacing w:val="-4"/>
                <w:sz w:val="18"/>
                <w:szCs w:val="18"/>
              </w:rPr>
              <w:t xml:space="preserve"> </w:t>
            </w:r>
            <w:r w:rsidRPr="006920C4">
              <w:rPr>
                <w:rFonts w:eastAsia="Calibri" w:cstheme="minorHAnsi"/>
                <w:sz w:val="18"/>
                <w:szCs w:val="18"/>
              </w:rPr>
              <w:t>project</w:t>
            </w:r>
            <w:r w:rsidRPr="006920C4">
              <w:rPr>
                <w:rFonts w:eastAsia="Calibri" w:cstheme="minorHAnsi"/>
                <w:spacing w:val="-1"/>
                <w:sz w:val="18"/>
                <w:szCs w:val="18"/>
              </w:rPr>
              <w:t xml:space="preserve"> sufficient</w:t>
            </w:r>
            <w:r w:rsidRPr="006920C4">
              <w:rPr>
                <w:rFonts w:eastAsia="Calibri" w:cstheme="minorHAnsi"/>
                <w:spacing w:val="-3"/>
                <w:sz w:val="18"/>
                <w:szCs w:val="18"/>
              </w:rPr>
              <w:t xml:space="preserve"> </w:t>
            </w:r>
            <w:r w:rsidRPr="006920C4">
              <w:rPr>
                <w:rFonts w:eastAsia="Calibri" w:cstheme="minorHAnsi"/>
                <w:sz w:val="18"/>
                <w:szCs w:val="18"/>
              </w:rPr>
              <w:t>to</w:t>
            </w:r>
            <w:r w:rsidRPr="006920C4">
              <w:rPr>
                <w:rFonts w:eastAsia="Calibri" w:cstheme="minorHAnsi"/>
                <w:spacing w:val="24"/>
                <w:w w:val="99"/>
                <w:sz w:val="18"/>
                <w:szCs w:val="18"/>
              </w:rPr>
              <w:t xml:space="preserve"> </w:t>
            </w:r>
            <w:r w:rsidRPr="006920C4">
              <w:rPr>
                <w:rFonts w:eastAsia="Calibri" w:cstheme="minorHAnsi"/>
                <w:spacing w:val="-1"/>
                <w:sz w:val="18"/>
                <w:szCs w:val="18"/>
              </w:rPr>
              <w:t>achieve</w:t>
            </w:r>
            <w:r w:rsidRPr="006920C4">
              <w:rPr>
                <w:rFonts w:eastAsia="Calibri" w:cstheme="minorHAnsi"/>
                <w:spacing w:val="-11"/>
                <w:sz w:val="18"/>
                <w:szCs w:val="18"/>
              </w:rPr>
              <w:t xml:space="preserve"> </w:t>
            </w:r>
            <w:r w:rsidRPr="006920C4">
              <w:rPr>
                <w:rFonts w:eastAsia="Calibri" w:cstheme="minorHAnsi"/>
                <w:sz w:val="18"/>
                <w:szCs w:val="18"/>
              </w:rPr>
              <w:t>project</w:t>
            </w:r>
            <w:r w:rsidRPr="006920C4">
              <w:rPr>
                <w:rFonts w:eastAsia="Calibri" w:cstheme="minorHAnsi"/>
                <w:spacing w:val="-11"/>
                <w:sz w:val="18"/>
                <w:szCs w:val="18"/>
              </w:rPr>
              <w:t xml:space="preserve"> </w:t>
            </w:r>
            <w:r w:rsidRPr="006920C4">
              <w:rPr>
                <w:rFonts w:eastAsia="Calibri" w:cstheme="minorHAnsi"/>
                <w:spacing w:val="-1"/>
                <w:sz w:val="18"/>
                <w:szCs w:val="18"/>
              </w:rPr>
              <w:t>outcomes?</w:t>
            </w:r>
          </w:p>
        </w:tc>
        <w:tc>
          <w:tcPr>
            <w:tcW w:w="3970" w:type="dxa"/>
            <w:gridSpan w:val="3"/>
            <w:tcBorders>
              <w:top w:val="single" w:sz="5" w:space="0" w:color="000000"/>
              <w:left w:val="single" w:sz="5" w:space="0" w:color="000000"/>
              <w:bottom w:val="single" w:sz="5" w:space="0" w:color="000000"/>
              <w:right w:val="single" w:sz="5" w:space="0" w:color="000000"/>
            </w:tcBorders>
          </w:tcPr>
          <w:p w14:paraId="4A52B060" w14:textId="77777777" w:rsidR="006920C4" w:rsidRPr="006920C4" w:rsidRDefault="006920C4" w:rsidP="005971AE">
            <w:pPr>
              <w:numPr>
                <w:ilvl w:val="0"/>
                <w:numId w:val="34"/>
              </w:numPr>
              <w:tabs>
                <w:tab w:val="left" w:pos="604"/>
              </w:tabs>
              <w:spacing w:line="238" w:lineRule="auto"/>
              <w:ind w:right="497"/>
              <w:rPr>
                <w:rFonts w:eastAsia="Times New Roman" w:cstheme="minorHAnsi"/>
                <w:sz w:val="18"/>
                <w:szCs w:val="18"/>
              </w:rPr>
            </w:pPr>
            <w:r w:rsidRPr="006920C4">
              <w:rPr>
                <w:rFonts w:eastAsia="Calibri" w:cstheme="minorHAnsi"/>
                <w:spacing w:val="-1"/>
                <w:sz w:val="18"/>
                <w:szCs w:val="18"/>
              </w:rPr>
              <w:t>Level</w:t>
            </w:r>
            <w:r w:rsidRPr="006920C4">
              <w:rPr>
                <w:rFonts w:eastAsia="Calibri" w:cstheme="minorHAnsi"/>
                <w:spacing w:val="-7"/>
                <w:sz w:val="18"/>
                <w:szCs w:val="18"/>
              </w:rPr>
              <w:t xml:space="preserve"> </w:t>
            </w:r>
            <w:r w:rsidRPr="006920C4">
              <w:rPr>
                <w:rFonts w:eastAsia="Calibri" w:cstheme="minorHAnsi"/>
                <w:sz w:val="18"/>
                <w:szCs w:val="18"/>
              </w:rPr>
              <w:t>of</w:t>
            </w:r>
            <w:r w:rsidRPr="006920C4">
              <w:rPr>
                <w:rFonts w:eastAsia="Calibri" w:cstheme="minorHAnsi"/>
                <w:spacing w:val="-9"/>
                <w:sz w:val="18"/>
                <w:szCs w:val="18"/>
              </w:rPr>
              <w:t xml:space="preserve"> </w:t>
            </w:r>
            <w:r w:rsidRPr="006920C4">
              <w:rPr>
                <w:rFonts w:eastAsia="Calibri" w:cstheme="minorHAnsi"/>
                <w:sz w:val="18"/>
                <w:szCs w:val="18"/>
              </w:rPr>
              <w:t>coherence</w:t>
            </w:r>
            <w:r w:rsidRPr="006920C4">
              <w:rPr>
                <w:rFonts w:eastAsia="Calibri" w:cstheme="minorHAnsi"/>
                <w:spacing w:val="-6"/>
                <w:sz w:val="18"/>
                <w:szCs w:val="18"/>
              </w:rPr>
              <w:t xml:space="preserve"> </w:t>
            </w:r>
            <w:r w:rsidRPr="006920C4">
              <w:rPr>
                <w:rFonts w:eastAsia="Calibri" w:cstheme="minorHAnsi"/>
                <w:sz w:val="18"/>
                <w:szCs w:val="18"/>
              </w:rPr>
              <w:t>between</w:t>
            </w:r>
            <w:r w:rsidRPr="006920C4">
              <w:rPr>
                <w:rFonts w:eastAsia="Calibri" w:cstheme="minorHAnsi"/>
                <w:spacing w:val="-8"/>
                <w:sz w:val="18"/>
                <w:szCs w:val="18"/>
              </w:rPr>
              <w:t xml:space="preserve"> </w:t>
            </w:r>
            <w:r w:rsidRPr="006920C4">
              <w:rPr>
                <w:rFonts w:eastAsia="Calibri" w:cstheme="minorHAnsi"/>
                <w:sz w:val="18"/>
                <w:szCs w:val="18"/>
              </w:rPr>
              <w:t>project</w:t>
            </w:r>
            <w:r w:rsidRPr="006920C4">
              <w:rPr>
                <w:rFonts w:eastAsia="Calibri" w:cstheme="minorHAnsi"/>
                <w:spacing w:val="30"/>
                <w:w w:val="99"/>
                <w:sz w:val="18"/>
                <w:szCs w:val="18"/>
              </w:rPr>
              <w:t xml:space="preserve"> </w:t>
            </w:r>
            <w:r w:rsidRPr="006920C4">
              <w:rPr>
                <w:rFonts w:eastAsia="Calibri" w:cstheme="minorHAnsi"/>
                <w:sz w:val="18"/>
                <w:szCs w:val="18"/>
              </w:rPr>
              <w:t>expected</w:t>
            </w:r>
            <w:r w:rsidRPr="006920C4">
              <w:rPr>
                <w:rFonts w:eastAsia="Calibri" w:cstheme="minorHAnsi"/>
                <w:spacing w:val="-6"/>
                <w:sz w:val="18"/>
                <w:szCs w:val="18"/>
              </w:rPr>
              <w:t xml:space="preserve"> </w:t>
            </w:r>
            <w:r w:rsidRPr="006920C4">
              <w:rPr>
                <w:rFonts w:eastAsia="Calibri" w:cstheme="minorHAnsi"/>
                <w:spacing w:val="-1"/>
                <w:sz w:val="18"/>
                <w:szCs w:val="18"/>
              </w:rPr>
              <w:t>results</w:t>
            </w:r>
            <w:r w:rsidRPr="006920C4">
              <w:rPr>
                <w:rFonts w:eastAsia="Calibri" w:cstheme="minorHAnsi"/>
                <w:spacing w:val="-8"/>
                <w:sz w:val="18"/>
                <w:szCs w:val="18"/>
              </w:rPr>
              <w:t xml:space="preserve"> </w:t>
            </w:r>
            <w:r w:rsidRPr="006920C4">
              <w:rPr>
                <w:rFonts w:eastAsia="Calibri" w:cstheme="minorHAnsi"/>
                <w:spacing w:val="-1"/>
                <w:sz w:val="18"/>
                <w:szCs w:val="18"/>
              </w:rPr>
              <w:t>and</w:t>
            </w:r>
            <w:r w:rsidRPr="006920C4">
              <w:rPr>
                <w:rFonts w:eastAsia="Calibri" w:cstheme="minorHAnsi"/>
                <w:spacing w:val="-5"/>
                <w:sz w:val="18"/>
                <w:szCs w:val="18"/>
              </w:rPr>
              <w:t xml:space="preserve"> </w:t>
            </w:r>
            <w:r w:rsidRPr="006920C4">
              <w:rPr>
                <w:rFonts w:eastAsia="Calibri" w:cstheme="minorHAnsi"/>
                <w:sz w:val="18"/>
                <w:szCs w:val="18"/>
              </w:rPr>
              <w:t>project</w:t>
            </w:r>
            <w:r w:rsidRPr="006920C4">
              <w:rPr>
                <w:rFonts w:eastAsia="Calibri" w:cstheme="minorHAnsi"/>
                <w:spacing w:val="-9"/>
                <w:sz w:val="18"/>
                <w:szCs w:val="18"/>
              </w:rPr>
              <w:t xml:space="preserve"> </w:t>
            </w:r>
            <w:r w:rsidRPr="006920C4">
              <w:rPr>
                <w:rFonts w:eastAsia="Calibri" w:cstheme="minorHAnsi"/>
                <w:spacing w:val="-1"/>
                <w:sz w:val="18"/>
                <w:szCs w:val="18"/>
              </w:rPr>
              <w:t>design</w:t>
            </w:r>
            <w:r w:rsidRPr="006920C4">
              <w:rPr>
                <w:rFonts w:eastAsia="Calibri" w:cstheme="minorHAnsi"/>
                <w:spacing w:val="32"/>
                <w:w w:val="99"/>
                <w:sz w:val="18"/>
                <w:szCs w:val="18"/>
              </w:rPr>
              <w:t xml:space="preserve"> </w:t>
            </w:r>
            <w:r w:rsidRPr="006920C4">
              <w:rPr>
                <w:rFonts w:eastAsia="Calibri" w:cstheme="minorHAnsi"/>
                <w:spacing w:val="-1"/>
                <w:sz w:val="18"/>
                <w:szCs w:val="18"/>
              </w:rPr>
              <w:t>internal</w:t>
            </w:r>
            <w:r w:rsidRPr="006920C4">
              <w:rPr>
                <w:rFonts w:eastAsia="Calibri" w:cstheme="minorHAnsi"/>
                <w:spacing w:val="-12"/>
                <w:sz w:val="18"/>
                <w:szCs w:val="18"/>
              </w:rPr>
              <w:t xml:space="preserve"> </w:t>
            </w:r>
            <w:r w:rsidRPr="006920C4">
              <w:rPr>
                <w:rFonts w:eastAsia="Calibri" w:cstheme="minorHAnsi"/>
                <w:spacing w:val="-1"/>
                <w:sz w:val="18"/>
                <w:szCs w:val="18"/>
              </w:rPr>
              <w:t>logic</w:t>
            </w:r>
          </w:p>
          <w:p w14:paraId="614522F9" w14:textId="77777777" w:rsidR="006920C4" w:rsidRPr="006920C4" w:rsidRDefault="006920C4" w:rsidP="005971AE">
            <w:pPr>
              <w:numPr>
                <w:ilvl w:val="0"/>
                <w:numId w:val="34"/>
              </w:numPr>
              <w:tabs>
                <w:tab w:val="left" w:pos="604"/>
              </w:tabs>
              <w:spacing w:line="238" w:lineRule="auto"/>
              <w:ind w:right="497"/>
              <w:rPr>
                <w:rFonts w:eastAsia="Times New Roman" w:cstheme="minorHAnsi"/>
                <w:sz w:val="18"/>
                <w:szCs w:val="18"/>
              </w:rPr>
            </w:pPr>
            <w:r w:rsidRPr="006920C4">
              <w:rPr>
                <w:rFonts w:eastAsia="Calibri" w:cstheme="minorHAnsi"/>
                <w:spacing w:val="-1"/>
                <w:sz w:val="18"/>
                <w:szCs w:val="18"/>
              </w:rPr>
              <w:t>Level of coherence between project outputs, activities and GEF budget allocations</w:t>
            </w:r>
          </w:p>
          <w:p w14:paraId="345B8AF7" w14:textId="77777777" w:rsidR="006920C4" w:rsidRPr="006920C4" w:rsidRDefault="006920C4" w:rsidP="005971AE">
            <w:pPr>
              <w:numPr>
                <w:ilvl w:val="0"/>
                <w:numId w:val="34"/>
              </w:numPr>
              <w:tabs>
                <w:tab w:val="left" w:pos="604"/>
              </w:tabs>
              <w:spacing w:before="1"/>
              <w:ind w:right="497"/>
              <w:rPr>
                <w:rFonts w:eastAsia="Times New Roman" w:cstheme="minorHAnsi"/>
                <w:sz w:val="18"/>
                <w:szCs w:val="18"/>
              </w:rPr>
            </w:pPr>
            <w:r w:rsidRPr="006920C4">
              <w:rPr>
                <w:rFonts w:eastAsia="Calibri" w:cstheme="minorHAnsi"/>
                <w:spacing w:val="-1"/>
                <w:sz w:val="18"/>
                <w:szCs w:val="18"/>
              </w:rPr>
              <w:t>Level</w:t>
            </w:r>
            <w:r w:rsidRPr="006920C4">
              <w:rPr>
                <w:rFonts w:eastAsia="Calibri" w:cstheme="minorHAnsi"/>
                <w:spacing w:val="-7"/>
                <w:sz w:val="18"/>
                <w:szCs w:val="18"/>
              </w:rPr>
              <w:t xml:space="preserve"> </w:t>
            </w:r>
            <w:r w:rsidRPr="006920C4">
              <w:rPr>
                <w:rFonts w:eastAsia="Calibri" w:cstheme="minorHAnsi"/>
                <w:sz w:val="18"/>
                <w:szCs w:val="18"/>
              </w:rPr>
              <w:t>of</w:t>
            </w:r>
            <w:r w:rsidRPr="006920C4">
              <w:rPr>
                <w:rFonts w:eastAsia="Calibri" w:cstheme="minorHAnsi"/>
                <w:spacing w:val="-9"/>
                <w:sz w:val="18"/>
                <w:szCs w:val="18"/>
              </w:rPr>
              <w:t xml:space="preserve"> </w:t>
            </w:r>
            <w:r w:rsidRPr="006920C4">
              <w:rPr>
                <w:rFonts w:eastAsia="Calibri" w:cstheme="minorHAnsi"/>
                <w:sz w:val="18"/>
                <w:szCs w:val="18"/>
              </w:rPr>
              <w:t>coherence</w:t>
            </w:r>
            <w:r w:rsidRPr="006920C4">
              <w:rPr>
                <w:rFonts w:eastAsia="Calibri" w:cstheme="minorHAnsi"/>
                <w:spacing w:val="-6"/>
                <w:sz w:val="18"/>
                <w:szCs w:val="18"/>
              </w:rPr>
              <w:t xml:space="preserve"> </w:t>
            </w:r>
            <w:r w:rsidRPr="006920C4">
              <w:rPr>
                <w:rFonts w:eastAsia="Calibri" w:cstheme="minorHAnsi"/>
                <w:sz w:val="18"/>
                <w:szCs w:val="18"/>
              </w:rPr>
              <w:t>between</w:t>
            </w:r>
            <w:r w:rsidRPr="006920C4">
              <w:rPr>
                <w:rFonts w:eastAsia="Calibri" w:cstheme="minorHAnsi"/>
                <w:spacing w:val="-8"/>
                <w:sz w:val="18"/>
                <w:szCs w:val="18"/>
              </w:rPr>
              <w:t xml:space="preserve"> </w:t>
            </w:r>
            <w:r w:rsidRPr="006920C4">
              <w:rPr>
                <w:rFonts w:eastAsia="Calibri" w:cstheme="minorHAnsi"/>
                <w:sz w:val="18"/>
                <w:szCs w:val="18"/>
              </w:rPr>
              <w:t>project</w:t>
            </w:r>
            <w:r w:rsidRPr="006920C4">
              <w:rPr>
                <w:rFonts w:eastAsia="Calibri" w:cstheme="minorHAnsi"/>
                <w:spacing w:val="30"/>
                <w:w w:val="99"/>
                <w:sz w:val="18"/>
                <w:szCs w:val="18"/>
              </w:rPr>
              <w:t xml:space="preserve"> </w:t>
            </w:r>
            <w:r w:rsidRPr="006920C4">
              <w:rPr>
                <w:rFonts w:eastAsia="Calibri" w:cstheme="minorHAnsi"/>
                <w:sz w:val="18"/>
                <w:szCs w:val="18"/>
              </w:rPr>
              <w:t>design</w:t>
            </w:r>
            <w:r w:rsidRPr="006920C4">
              <w:rPr>
                <w:rFonts w:eastAsia="Calibri" w:cstheme="minorHAnsi"/>
                <w:spacing w:val="-10"/>
                <w:sz w:val="18"/>
                <w:szCs w:val="18"/>
              </w:rPr>
              <w:t xml:space="preserve"> </w:t>
            </w:r>
            <w:r w:rsidRPr="006920C4">
              <w:rPr>
                <w:rFonts w:eastAsia="Calibri" w:cstheme="minorHAnsi"/>
                <w:spacing w:val="-1"/>
                <w:sz w:val="18"/>
                <w:szCs w:val="18"/>
              </w:rPr>
              <w:t>and</w:t>
            </w:r>
            <w:r w:rsidRPr="006920C4">
              <w:rPr>
                <w:rFonts w:eastAsia="Calibri" w:cstheme="minorHAnsi"/>
                <w:spacing w:val="-8"/>
                <w:sz w:val="18"/>
                <w:szCs w:val="18"/>
              </w:rPr>
              <w:t xml:space="preserve"> </w:t>
            </w:r>
            <w:r w:rsidRPr="006920C4">
              <w:rPr>
                <w:rFonts w:eastAsia="Calibri" w:cstheme="minorHAnsi"/>
                <w:sz w:val="18"/>
                <w:szCs w:val="18"/>
              </w:rPr>
              <w:t>project</w:t>
            </w:r>
            <w:r w:rsidRPr="006920C4">
              <w:rPr>
                <w:rFonts w:eastAsia="Calibri" w:cstheme="minorHAnsi"/>
                <w:spacing w:val="-10"/>
                <w:sz w:val="18"/>
                <w:szCs w:val="18"/>
              </w:rPr>
              <w:t xml:space="preserve"> </w:t>
            </w:r>
            <w:r w:rsidRPr="006920C4">
              <w:rPr>
                <w:rFonts w:eastAsia="Calibri" w:cstheme="minorHAnsi"/>
                <w:spacing w:val="-1"/>
                <w:sz w:val="18"/>
                <w:szCs w:val="18"/>
              </w:rPr>
              <w:t>implementation</w:t>
            </w:r>
            <w:r w:rsidRPr="006920C4">
              <w:rPr>
                <w:rFonts w:eastAsia="Calibri" w:cstheme="minorHAnsi"/>
                <w:spacing w:val="38"/>
                <w:w w:val="99"/>
                <w:sz w:val="18"/>
                <w:szCs w:val="18"/>
              </w:rPr>
              <w:t xml:space="preserve"> </w:t>
            </w:r>
            <w:r w:rsidRPr="006920C4">
              <w:rPr>
                <w:rFonts w:eastAsia="Calibri" w:cstheme="minorHAnsi"/>
                <w:sz w:val="18"/>
                <w:szCs w:val="18"/>
              </w:rPr>
              <w:t>approach</w:t>
            </w:r>
          </w:p>
        </w:tc>
        <w:tc>
          <w:tcPr>
            <w:tcW w:w="3310" w:type="dxa"/>
            <w:gridSpan w:val="3"/>
            <w:tcBorders>
              <w:top w:val="single" w:sz="5" w:space="0" w:color="000000"/>
              <w:left w:val="single" w:sz="5" w:space="0" w:color="000000"/>
              <w:bottom w:val="single" w:sz="5" w:space="0" w:color="000000"/>
              <w:right w:val="single" w:sz="5" w:space="0" w:color="000000"/>
            </w:tcBorders>
          </w:tcPr>
          <w:p w14:paraId="36EEFDC6" w14:textId="77777777" w:rsidR="006920C4" w:rsidRPr="006920C4" w:rsidRDefault="006920C4" w:rsidP="005971AE">
            <w:pPr>
              <w:numPr>
                <w:ilvl w:val="0"/>
                <w:numId w:val="33"/>
              </w:numPr>
              <w:tabs>
                <w:tab w:val="left" w:pos="604"/>
              </w:tabs>
              <w:spacing w:line="237" w:lineRule="exact"/>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4"/>
                <w:sz w:val="18"/>
                <w:szCs w:val="18"/>
              </w:rPr>
              <w:t xml:space="preserve"> </w:t>
            </w:r>
            <w:r w:rsidRPr="006920C4">
              <w:rPr>
                <w:rFonts w:eastAsia="Calibri" w:cstheme="minorHAnsi"/>
                <w:spacing w:val="-1"/>
                <w:sz w:val="18"/>
                <w:szCs w:val="18"/>
              </w:rPr>
              <w:t>documents</w:t>
            </w:r>
          </w:p>
          <w:p w14:paraId="098A58D2" w14:textId="77777777" w:rsidR="006920C4" w:rsidRPr="006920C4" w:rsidRDefault="006920C4" w:rsidP="005971AE">
            <w:pPr>
              <w:numPr>
                <w:ilvl w:val="0"/>
                <w:numId w:val="33"/>
              </w:numPr>
              <w:tabs>
                <w:tab w:val="left" w:pos="604"/>
              </w:tabs>
              <w:rPr>
                <w:rFonts w:eastAsia="Times New Roman" w:cstheme="minorHAnsi"/>
                <w:sz w:val="18"/>
                <w:szCs w:val="18"/>
              </w:rPr>
            </w:pPr>
            <w:r w:rsidRPr="006920C4">
              <w:rPr>
                <w:rFonts w:eastAsia="Calibri" w:cstheme="minorHAnsi"/>
                <w:sz w:val="18"/>
                <w:szCs w:val="18"/>
              </w:rPr>
              <w:t>Key</w:t>
            </w:r>
            <w:r w:rsidRPr="006920C4">
              <w:rPr>
                <w:rFonts w:eastAsia="Calibri" w:cstheme="minorHAnsi"/>
                <w:spacing w:val="-14"/>
                <w:sz w:val="18"/>
                <w:szCs w:val="18"/>
              </w:rPr>
              <w:t xml:space="preserve"> </w:t>
            </w:r>
            <w:r w:rsidRPr="006920C4">
              <w:rPr>
                <w:rFonts w:eastAsia="Calibri" w:cstheme="minorHAnsi"/>
                <w:sz w:val="18"/>
                <w:szCs w:val="18"/>
              </w:rPr>
              <w:t>project</w:t>
            </w:r>
            <w:r w:rsidRPr="006920C4">
              <w:rPr>
                <w:rFonts w:eastAsia="Calibri" w:cstheme="minorHAnsi"/>
                <w:spacing w:val="-10"/>
                <w:sz w:val="18"/>
                <w:szCs w:val="18"/>
              </w:rPr>
              <w:t xml:space="preserve"> </w:t>
            </w:r>
            <w:r w:rsidRPr="006920C4">
              <w:rPr>
                <w:rFonts w:eastAsia="Calibri" w:cstheme="minorHAnsi"/>
                <w:spacing w:val="-1"/>
                <w:sz w:val="18"/>
                <w:szCs w:val="18"/>
              </w:rPr>
              <w:t>stakeholders</w:t>
            </w:r>
          </w:p>
        </w:tc>
        <w:tc>
          <w:tcPr>
            <w:tcW w:w="2076" w:type="dxa"/>
            <w:gridSpan w:val="4"/>
            <w:tcBorders>
              <w:top w:val="single" w:sz="5" w:space="0" w:color="000000"/>
              <w:left w:val="single" w:sz="5" w:space="0" w:color="000000"/>
              <w:bottom w:val="single" w:sz="5" w:space="0" w:color="000000"/>
              <w:right w:val="single" w:sz="5" w:space="0" w:color="000000"/>
            </w:tcBorders>
          </w:tcPr>
          <w:p w14:paraId="1B7E1322" w14:textId="77777777" w:rsidR="006920C4" w:rsidRPr="006920C4" w:rsidRDefault="006920C4" w:rsidP="005971AE">
            <w:pPr>
              <w:numPr>
                <w:ilvl w:val="0"/>
                <w:numId w:val="32"/>
              </w:numPr>
              <w:tabs>
                <w:tab w:val="left" w:pos="604"/>
              </w:tabs>
              <w:spacing w:line="237" w:lineRule="exact"/>
              <w:rPr>
                <w:rFonts w:eastAsia="Times New Roman" w:cstheme="minorHAnsi"/>
                <w:sz w:val="18"/>
                <w:szCs w:val="18"/>
              </w:rPr>
            </w:pPr>
            <w:r w:rsidRPr="006920C4">
              <w:rPr>
                <w:rFonts w:eastAsia="Calibri" w:cstheme="minorHAnsi"/>
                <w:spacing w:val="-1"/>
                <w:sz w:val="18"/>
                <w:szCs w:val="18"/>
              </w:rPr>
              <w:t>Document</w:t>
            </w:r>
            <w:r w:rsidRPr="006920C4">
              <w:rPr>
                <w:rFonts w:eastAsia="Calibri" w:cstheme="minorHAnsi"/>
                <w:spacing w:val="-17"/>
                <w:sz w:val="18"/>
                <w:szCs w:val="18"/>
              </w:rPr>
              <w:t xml:space="preserve"> </w:t>
            </w:r>
            <w:r w:rsidRPr="006920C4">
              <w:rPr>
                <w:rFonts w:eastAsia="Calibri" w:cstheme="minorHAnsi"/>
                <w:sz w:val="18"/>
                <w:szCs w:val="18"/>
              </w:rPr>
              <w:t>analyses</w:t>
            </w:r>
          </w:p>
          <w:p w14:paraId="4EB0C496" w14:textId="77777777" w:rsidR="006920C4" w:rsidRPr="006920C4" w:rsidRDefault="006920C4" w:rsidP="005971AE">
            <w:pPr>
              <w:numPr>
                <w:ilvl w:val="0"/>
                <w:numId w:val="32"/>
              </w:numPr>
              <w:tabs>
                <w:tab w:val="left" w:pos="604"/>
              </w:tabs>
              <w:rPr>
                <w:rFonts w:eastAsia="Times New Roman" w:cstheme="minorHAnsi"/>
                <w:sz w:val="18"/>
                <w:szCs w:val="18"/>
              </w:rPr>
            </w:pPr>
            <w:r w:rsidRPr="006920C4">
              <w:rPr>
                <w:rFonts w:eastAsia="Calibri" w:cstheme="minorHAnsi"/>
                <w:sz w:val="18"/>
                <w:szCs w:val="18"/>
              </w:rPr>
              <w:t>Key</w:t>
            </w:r>
            <w:r w:rsidRPr="006920C4">
              <w:rPr>
                <w:rFonts w:eastAsia="Calibri" w:cstheme="minorHAnsi"/>
                <w:spacing w:val="-16"/>
                <w:sz w:val="18"/>
                <w:szCs w:val="18"/>
              </w:rPr>
              <w:t xml:space="preserve"> </w:t>
            </w:r>
            <w:r w:rsidRPr="006920C4">
              <w:rPr>
                <w:rFonts w:eastAsia="Calibri" w:cstheme="minorHAnsi"/>
                <w:spacing w:val="-1"/>
                <w:sz w:val="18"/>
                <w:szCs w:val="18"/>
              </w:rPr>
              <w:t>interviews</w:t>
            </w:r>
          </w:p>
        </w:tc>
      </w:tr>
      <w:tr w:rsidR="006920C4" w:rsidRPr="006920C4" w14:paraId="3405DAD4" w14:textId="77777777" w:rsidTr="00B541A0">
        <w:trPr>
          <w:trHeight w:hRule="exact" w:val="2693"/>
        </w:trPr>
        <w:tc>
          <w:tcPr>
            <w:tcW w:w="4813" w:type="dxa"/>
            <w:gridSpan w:val="3"/>
            <w:tcBorders>
              <w:top w:val="single" w:sz="5" w:space="0" w:color="000000"/>
              <w:left w:val="single" w:sz="5" w:space="0" w:color="000000"/>
              <w:bottom w:val="single" w:sz="5" w:space="0" w:color="000000"/>
              <w:right w:val="single" w:sz="5" w:space="0" w:color="000000"/>
            </w:tcBorders>
          </w:tcPr>
          <w:p w14:paraId="39F3816A" w14:textId="77777777" w:rsidR="006920C4" w:rsidRPr="006920C4" w:rsidRDefault="006920C4" w:rsidP="006920C4">
            <w:pPr>
              <w:ind w:left="102" w:right="255"/>
              <w:rPr>
                <w:rFonts w:eastAsia="Times New Roman" w:cstheme="minorHAnsi"/>
                <w:sz w:val="18"/>
                <w:szCs w:val="18"/>
              </w:rPr>
            </w:pPr>
            <w:r w:rsidRPr="006920C4">
              <w:rPr>
                <w:rFonts w:eastAsia="Calibri" w:cstheme="minorHAnsi"/>
                <w:spacing w:val="1"/>
                <w:sz w:val="18"/>
                <w:szCs w:val="18"/>
              </w:rPr>
              <w:t>How</w:t>
            </w:r>
            <w:r w:rsidRPr="006920C4">
              <w:rPr>
                <w:rFonts w:eastAsia="Calibri" w:cstheme="minorHAnsi"/>
                <w:spacing w:val="-9"/>
                <w:sz w:val="18"/>
                <w:szCs w:val="18"/>
              </w:rPr>
              <w:t xml:space="preserve"> </w:t>
            </w:r>
            <w:r w:rsidRPr="006920C4">
              <w:rPr>
                <w:rFonts w:eastAsia="Calibri" w:cstheme="minorHAnsi"/>
                <w:sz w:val="18"/>
                <w:szCs w:val="18"/>
              </w:rPr>
              <w:t>is</w:t>
            </w:r>
            <w:r w:rsidRPr="006920C4">
              <w:rPr>
                <w:rFonts w:eastAsia="Calibri" w:cstheme="minorHAnsi"/>
                <w:spacing w:val="-6"/>
                <w:sz w:val="18"/>
                <w:szCs w:val="18"/>
              </w:rPr>
              <w:t xml:space="preserve"> </w:t>
            </w:r>
            <w:r w:rsidRPr="006920C4">
              <w:rPr>
                <w:rFonts w:eastAsia="Calibri" w:cstheme="minorHAnsi"/>
                <w:sz w:val="18"/>
                <w:szCs w:val="18"/>
              </w:rPr>
              <w:t>the</w:t>
            </w:r>
            <w:r w:rsidRPr="006920C4">
              <w:rPr>
                <w:rFonts w:eastAsia="Calibri" w:cstheme="minorHAnsi"/>
                <w:spacing w:val="-4"/>
                <w:sz w:val="18"/>
                <w:szCs w:val="18"/>
              </w:rPr>
              <w:t xml:space="preserve"> </w:t>
            </w:r>
            <w:r w:rsidRPr="006920C4">
              <w:rPr>
                <w:rFonts w:eastAsia="Calibri" w:cstheme="minorHAnsi"/>
                <w:sz w:val="18"/>
                <w:szCs w:val="18"/>
              </w:rPr>
              <w:t>project</w:t>
            </w:r>
            <w:r w:rsidRPr="006920C4">
              <w:rPr>
                <w:rFonts w:eastAsia="Calibri" w:cstheme="minorHAnsi"/>
                <w:spacing w:val="-5"/>
                <w:sz w:val="18"/>
                <w:szCs w:val="18"/>
              </w:rPr>
              <w:t xml:space="preserve"> </w:t>
            </w:r>
            <w:r w:rsidRPr="006920C4">
              <w:rPr>
                <w:rFonts w:eastAsia="Calibri" w:cstheme="minorHAnsi"/>
                <w:spacing w:val="-1"/>
                <w:sz w:val="18"/>
                <w:szCs w:val="18"/>
              </w:rPr>
              <w:t>relevant</w:t>
            </w:r>
            <w:r w:rsidRPr="006920C4">
              <w:rPr>
                <w:rFonts w:eastAsia="Calibri" w:cstheme="minorHAnsi"/>
                <w:spacing w:val="-3"/>
                <w:sz w:val="18"/>
                <w:szCs w:val="18"/>
              </w:rPr>
              <w:t xml:space="preserve"> </w:t>
            </w:r>
            <w:r w:rsidRPr="006920C4">
              <w:rPr>
                <w:rFonts w:eastAsia="Calibri" w:cstheme="minorHAnsi"/>
                <w:spacing w:val="-1"/>
                <w:sz w:val="18"/>
                <w:szCs w:val="18"/>
              </w:rPr>
              <w:t>with</w:t>
            </w:r>
            <w:r w:rsidRPr="006920C4">
              <w:rPr>
                <w:rFonts w:eastAsia="Calibri" w:cstheme="minorHAnsi"/>
                <w:spacing w:val="-6"/>
                <w:sz w:val="18"/>
                <w:szCs w:val="18"/>
              </w:rPr>
              <w:t xml:space="preserve"> </w:t>
            </w:r>
            <w:r w:rsidRPr="006920C4">
              <w:rPr>
                <w:rFonts w:eastAsia="Calibri" w:cstheme="minorHAnsi"/>
                <w:sz w:val="18"/>
                <w:szCs w:val="18"/>
              </w:rPr>
              <w:t>respect</w:t>
            </w:r>
            <w:r w:rsidRPr="006920C4">
              <w:rPr>
                <w:rFonts w:eastAsia="Calibri" w:cstheme="minorHAnsi"/>
                <w:spacing w:val="-6"/>
                <w:sz w:val="18"/>
                <w:szCs w:val="18"/>
              </w:rPr>
              <w:t xml:space="preserve"> </w:t>
            </w:r>
            <w:r w:rsidRPr="006920C4">
              <w:rPr>
                <w:rFonts w:eastAsia="Calibri" w:cstheme="minorHAnsi"/>
                <w:sz w:val="18"/>
                <w:szCs w:val="18"/>
              </w:rPr>
              <w:t>to</w:t>
            </w:r>
            <w:r w:rsidRPr="006920C4">
              <w:rPr>
                <w:rFonts w:eastAsia="Calibri" w:cstheme="minorHAnsi"/>
                <w:spacing w:val="-3"/>
                <w:sz w:val="18"/>
                <w:szCs w:val="18"/>
              </w:rPr>
              <w:t xml:space="preserve"> </w:t>
            </w:r>
            <w:r w:rsidRPr="006920C4">
              <w:rPr>
                <w:rFonts w:eastAsia="Calibri" w:cstheme="minorHAnsi"/>
                <w:spacing w:val="-1"/>
                <w:sz w:val="18"/>
                <w:szCs w:val="18"/>
              </w:rPr>
              <w:t>other</w:t>
            </w:r>
            <w:r w:rsidRPr="006920C4">
              <w:rPr>
                <w:rFonts w:eastAsia="Calibri" w:cstheme="minorHAnsi"/>
                <w:spacing w:val="36"/>
                <w:w w:val="99"/>
                <w:sz w:val="18"/>
                <w:szCs w:val="18"/>
              </w:rPr>
              <w:t xml:space="preserve"> </w:t>
            </w:r>
            <w:r w:rsidRPr="006920C4">
              <w:rPr>
                <w:rFonts w:eastAsia="Calibri" w:cstheme="minorHAnsi"/>
                <w:sz w:val="18"/>
                <w:szCs w:val="18"/>
              </w:rPr>
              <w:t>donor-supported</w:t>
            </w:r>
            <w:r w:rsidRPr="006920C4">
              <w:rPr>
                <w:rFonts w:eastAsia="Calibri" w:cstheme="minorHAnsi"/>
                <w:spacing w:val="-20"/>
                <w:sz w:val="18"/>
                <w:szCs w:val="18"/>
              </w:rPr>
              <w:t xml:space="preserve"> </w:t>
            </w:r>
            <w:r w:rsidRPr="006920C4">
              <w:rPr>
                <w:rFonts w:eastAsia="Calibri" w:cstheme="minorHAnsi"/>
                <w:spacing w:val="-1"/>
                <w:sz w:val="18"/>
                <w:szCs w:val="18"/>
              </w:rPr>
              <w:t>activities?</w:t>
            </w:r>
          </w:p>
          <w:p w14:paraId="4DB899F2" w14:textId="77777777" w:rsidR="006920C4" w:rsidRPr="006920C4" w:rsidRDefault="006920C4" w:rsidP="005971AE">
            <w:pPr>
              <w:numPr>
                <w:ilvl w:val="0"/>
                <w:numId w:val="31"/>
              </w:numPr>
              <w:tabs>
                <w:tab w:val="left" w:pos="605"/>
              </w:tabs>
              <w:ind w:right="379"/>
              <w:rPr>
                <w:rFonts w:eastAsia="Times New Roman" w:cstheme="minorHAnsi"/>
                <w:sz w:val="18"/>
                <w:szCs w:val="18"/>
              </w:rPr>
            </w:pPr>
            <w:r w:rsidRPr="006920C4">
              <w:rPr>
                <w:rFonts w:eastAsia="Calibri" w:cstheme="minorHAnsi"/>
                <w:sz w:val="18"/>
                <w:szCs w:val="18"/>
              </w:rPr>
              <w:t>Does</w:t>
            </w:r>
            <w:r w:rsidRPr="006920C4">
              <w:rPr>
                <w:rFonts w:eastAsia="Calibri" w:cstheme="minorHAnsi"/>
                <w:spacing w:val="-7"/>
                <w:sz w:val="18"/>
                <w:szCs w:val="18"/>
              </w:rPr>
              <w:t xml:space="preserve"> </w:t>
            </w:r>
            <w:r w:rsidRPr="006920C4">
              <w:rPr>
                <w:rFonts w:eastAsia="Calibri" w:cstheme="minorHAnsi"/>
                <w:spacing w:val="-1"/>
                <w:sz w:val="18"/>
                <w:szCs w:val="18"/>
              </w:rPr>
              <w:t>the</w:t>
            </w:r>
            <w:r w:rsidRPr="006920C4">
              <w:rPr>
                <w:rFonts w:eastAsia="Calibri" w:cstheme="minorHAnsi"/>
                <w:spacing w:val="-6"/>
                <w:sz w:val="18"/>
                <w:szCs w:val="18"/>
              </w:rPr>
              <w:t xml:space="preserve"> </w:t>
            </w:r>
            <w:r w:rsidRPr="006920C4">
              <w:rPr>
                <w:rFonts w:eastAsia="Calibri" w:cstheme="minorHAnsi"/>
                <w:sz w:val="18"/>
                <w:szCs w:val="18"/>
              </w:rPr>
              <w:t>GEF</w:t>
            </w:r>
            <w:r w:rsidRPr="006920C4">
              <w:rPr>
                <w:rFonts w:eastAsia="Calibri" w:cstheme="minorHAnsi"/>
                <w:spacing w:val="-4"/>
                <w:sz w:val="18"/>
                <w:szCs w:val="18"/>
              </w:rPr>
              <w:t xml:space="preserve"> </w:t>
            </w:r>
            <w:r w:rsidRPr="006920C4">
              <w:rPr>
                <w:rFonts w:eastAsia="Calibri" w:cstheme="minorHAnsi"/>
                <w:spacing w:val="-1"/>
                <w:sz w:val="18"/>
                <w:szCs w:val="18"/>
              </w:rPr>
              <w:t>funding</w:t>
            </w:r>
            <w:r w:rsidRPr="006920C4">
              <w:rPr>
                <w:rFonts w:eastAsia="Calibri" w:cstheme="minorHAnsi"/>
                <w:spacing w:val="-5"/>
                <w:sz w:val="18"/>
                <w:szCs w:val="18"/>
              </w:rPr>
              <w:t xml:space="preserve"> </w:t>
            </w:r>
            <w:r w:rsidRPr="006920C4">
              <w:rPr>
                <w:rFonts w:eastAsia="Calibri" w:cstheme="minorHAnsi"/>
                <w:sz w:val="18"/>
                <w:szCs w:val="18"/>
              </w:rPr>
              <w:t>support</w:t>
            </w:r>
            <w:r w:rsidRPr="006920C4">
              <w:rPr>
                <w:rFonts w:eastAsia="Calibri" w:cstheme="minorHAnsi"/>
                <w:spacing w:val="-7"/>
                <w:sz w:val="18"/>
                <w:szCs w:val="18"/>
              </w:rPr>
              <w:t xml:space="preserve"> </w:t>
            </w:r>
            <w:r w:rsidRPr="006920C4">
              <w:rPr>
                <w:rFonts w:eastAsia="Calibri" w:cstheme="minorHAnsi"/>
                <w:sz w:val="18"/>
                <w:szCs w:val="18"/>
              </w:rPr>
              <w:t>activities</w:t>
            </w:r>
            <w:r w:rsidRPr="006920C4">
              <w:rPr>
                <w:rFonts w:eastAsia="Calibri" w:cstheme="minorHAnsi"/>
                <w:spacing w:val="27"/>
                <w:w w:val="99"/>
                <w:sz w:val="18"/>
                <w:szCs w:val="18"/>
              </w:rPr>
              <w:t xml:space="preserve"> </w:t>
            </w:r>
            <w:r w:rsidRPr="006920C4">
              <w:rPr>
                <w:rFonts w:eastAsia="Calibri" w:cstheme="minorHAnsi"/>
                <w:spacing w:val="-1"/>
                <w:sz w:val="18"/>
                <w:szCs w:val="18"/>
              </w:rPr>
              <w:t>and</w:t>
            </w:r>
            <w:r w:rsidRPr="006920C4">
              <w:rPr>
                <w:rFonts w:eastAsia="Calibri" w:cstheme="minorHAnsi"/>
                <w:spacing w:val="-5"/>
                <w:sz w:val="18"/>
                <w:szCs w:val="18"/>
              </w:rPr>
              <w:t xml:space="preserve"> </w:t>
            </w:r>
            <w:r w:rsidRPr="006920C4">
              <w:rPr>
                <w:rFonts w:eastAsia="Calibri" w:cstheme="minorHAnsi"/>
                <w:sz w:val="18"/>
                <w:szCs w:val="18"/>
              </w:rPr>
              <w:t>objectives</w:t>
            </w:r>
            <w:r w:rsidRPr="006920C4">
              <w:rPr>
                <w:rFonts w:eastAsia="Calibri" w:cstheme="minorHAnsi"/>
                <w:spacing w:val="-7"/>
                <w:sz w:val="18"/>
                <w:szCs w:val="18"/>
              </w:rPr>
              <w:t xml:space="preserve"> </w:t>
            </w:r>
            <w:r w:rsidRPr="006920C4">
              <w:rPr>
                <w:rFonts w:eastAsia="Calibri" w:cstheme="minorHAnsi"/>
                <w:sz w:val="18"/>
                <w:szCs w:val="18"/>
              </w:rPr>
              <w:t>not</w:t>
            </w:r>
            <w:r w:rsidRPr="006920C4">
              <w:rPr>
                <w:rFonts w:eastAsia="Calibri" w:cstheme="minorHAnsi"/>
                <w:spacing w:val="-6"/>
                <w:sz w:val="18"/>
                <w:szCs w:val="18"/>
              </w:rPr>
              <w:t xml:space="preserve"> </w:t>
            </w:r>
            <w:r w:rsidRPr="006920C4">
              <w:rPr>
                <w:rFonts w:eastAsia="Calibri" w:cstheme="minorHAnsi"/>
                <w:sz w:val="18"/>
                <w:szCs w:val="18"/>
              </w:rPr>
              <w:t>addressed</w:t>
            </w:r>
            <w:r w:rsidRPr="006920C4">
              <w:rPr>
                <w:rFonts w:eastAsia="Calibri" w:cstheme="minorHAnsi"/>
                <w:spacing w:val="-5"/>
                <w:sz w:val="18"/>
                <w:szCs w:val="18"/>
              </w:rPr>
              <w:t xml:space="preserve"> </w:t>
            </w:r>
            <w:r w:rsidRPr="006920C4">
              <w:rPr>
                <w:rFonts w:eastAsia="Calibri" w:cstheme="minorHAnsi"/>
                <w:spacing w:val="-1"/>
                <w:sz w:val="18"/>
                <w:szCs w:val="18"/>
              </w:rPr>
              <w:t>by</w:t>
            </w:r>
            <w:r w:rsidRPr="006920C4">
              <w:rPr>
                <w:rFonts w:eastAsia="Calibri" w:cstheme="minorHAnsi"/>
                <w:spacing w:val="-6"/>
                <w:sz w:val="18"/>
                <w:szCs w:val="18"/>
              </w:rPr>
              <w:t xml:space="preserve"> </w:t>
            </w:r>
            <w:r w:rsidRPr="006920C4">
              <w:rPr>
                <w:rFonts w:eastAsia="Calibri" w:cstheme="minorHAnsi"/>
                <w:spacing w:val="-1"/>
                <w:sz w:val="18"/>
                <w:szCs w:val="18"/>
              </w:rPr>
              <w:t>other</w:t>
            </w:r>
            <w:r w:rsidRPr="006920C4">
              <w:rPr>
                <w:rFonts w:eastAsia="Calibri" w:cstheme="minorHAnsi"/>
                <w:spacing w:val="29"/>
                <w:w w:val="99"/>
                <w:sz w:val="18"/>
                <w:szCs w:val="18"/>
              </w:rPr>
              <w:t xml:space="preserve"> </w:t>
            </w:r>
            <w:r w:rsidRPr="006920C4">
              <w:rPr>
                <w:rFonts w:eastAsia="Calibri" w:cstheme="minorHAnsi"/>
                <w:sz w:val="18"/>
                <w:szCs w:val="18"/>
              </w:rPr>
              <w:t>donors?</w:t>
            </w:r>
          </w:p>
          <w:p w14:paraId="3DF6BBF8" w14:textId="77777777" w:rsidR="006920C4" w:rsidRPr="006920C4" w:rsidRDefault="006920C4" w:rsidP="005971AE">
            <w:pPr>
              <w:numPr>
                <w:ilvl w:val="0"/>
                <w:numId w:val="31"/>
              </w:numPr>
              <w:tabs>
                <w:tab w:val="left" w:pos="605"/>
              </w:tabs>
              <w:spacing w:before="2" w:line="238" w:lineRule="auto"/>
              <w:ind w:right="443"/>
              <w:rPr>
                <w:rFonts w:eastAsia="Times New Roman" w:cstheme="minorHAnsi"/>
                <w:sz w:val="18"/>
                <w:szCs w:val="18"/>
              </w:rPr>
            </w:pPr>
            <w:r w:rsidRPr="006920C4">
              <w:rPr>
                <w:rFonts w:eastAsia="Calibri" w:cstheme="minorHAnsi"/>
                <w:spacing w:val="1"/>
                <w:sz w:val="18"/>
                <w:szCs w:val="18"/>
              </w:rPr>
              <w:t>How</w:t>
            </w:r>
            <w:r w:rsidRPr="006920C4">
              <w:rPr>
                <w:rFonts w:eastAsia="Calibri" w:cstheme="minorHAnsi"/>
                <w:spacing w:val="-9"/>
                <w:sz w:val="18"/>
                <w:szCs w:val="18"/>
              </w:rPr>
              <w:t xml:space="preserve"> </w:t>
            </w:r>
            <w:r w:rsidRPr="006920C4">
              <w:rPr>
                <w:rFonts w:eastAsia="Calibri" w:cstheme="minorHAnsi"/>
                <w:sz w:val="18"/>
                <w:szCs w:val="18"/>
              </w:rPr>
              <w:t>do</w:t>
            </w:r>
            <w:r w:rsidRPr="006920C4">
              <w:rPr>
                <w:rFonts w:eastAsia="Calibri" w:cstheme="minorHAnsi"/>
                <w:spacing w:val="-3"/>
                <w:sz w:val="18"/>
                <w:szCs w:val="18"/>
              </w:rPr>
              <w:t xml:space="preserve"> </w:t>
            </w:r>
            <w:r w:rsidRPr="006920C4">
              <w:rPr>
                <w:rFonts w:eastAsia="Calibri" w:cstheme="minorHAnsi"/>
                <w:spacing w:val="-1"/>
                <w:sz w:val="18"/>
                <w:szCs w:val="18"/>
              </w:rPr>
              <w:t>GEF-funds</w:t>
            </w:r>
            <w:r w:rsidRPr="006920C4">
              <w:rPr>
                <w:rFonts w:eastAsia="Calibri" w:cstheme="minorHAnsi"/>
                <w:spacing w:val="-2"/>
                <w:sz w:val="18"/>
                <w:szCs w:val="18"/>
              </w:rPr>
              <w:t xml:space="preserve"> </w:t>
            </w:r>
            <w:r w:rsidRPr="006920C4">
              <w:rPr>
                <w:rFonts w:eastAsia="Calibri" w:cstheme="minorHAnsi"/>
                <w:spacing w:val="-1"/>
                <w:sz w:val="18"/>
                <w:szCs w:val="18"/>
              </w:rPr>
              <w:t>help</w:t>
            </w:r>
            <w:r w:rsidRPr="006920C4">
              <w:rPr>
                <w:rFonts w:eastAsia="Calibri" w:cstheme="minorHAnsi"/>
                <w:spacing w:val="-3"/>
                <w:sz w:val="18"/>
                <w:szCs w:val="18"/>
              </w:rPr>
              <w:t xml:space="preserve"> </w:t>
            </w:r>
            <w:r w:rsidRPr="006920C4">
              <w:rPr>
                <w:rFonts w:eastAsia="Calibri" w:cstheme="minorHAnsi"/>
                <w:sz w:val="18"/>
                <w:szCs w:val="18"/>
              </w:rPr>
              <w:t>to</w:t>
            </w:r>
            <w:r w:rsidRPr="006920C4">
              <w:rPr>
                <w:rFonts w:eastAsia="Calibri" w:cstheme="minorHAnsi"/>
                <w:spacing w:val="-3"/>
                <w:sz w:val="18"/>
                <w:szCs w:val="18"/>
              </w:rPr>
              <w:t xml:space="preserve"> </w:t>
            </w:r>
            <w:r w:rsidRPr="006920C4">
              <w:rPr>
                <w:rFonts w:eastAsia="Calibri" w:cstheme="minorHAnsi"/>
                <w:spacing w:val="-1"/>
                <w:sz w:val="18"/>
                <w:szCs w:val="18"/>
              </w:rPr>
              <w:t>fill</w:t>
            </w:r>
            <w:r w:rsidRPr="006920C4">
              <w:rPr>
                <w:rFonts w:eastAsia="Calibri" w:cstheme="minorHAnsi"/>
                <w:spacing w:val="-5"/>
                <w:sz w:val="18"/>
                <w:szCs w:val="18"/>
              </w:rPr>
              <w:t xml:space="preserve"> </w:t>
            </w:r>
            <w:r w:rsidRPr="006920C4">
              <w:rPr>
                <w:rFonts w:eastAsia="Calibri" w:cstheme="minorHAnsi"/>
                <w:sz w:val="18"/>
                <w:szCs w:val="18"/>
              </w:rPr>
              <w:t>gaps</w:t>
            </w:r>
            <w:r w:rsidRPr="006920C4">
              <w:rPr>
                <w:rFonts w:eastAsia="Calibri" w:cstheme="minorHAnsi"/>
                <w:spacing w:val="-5"/>
                <w:sz w:val="18"/>
                <w:szCs w:val="18"/>
              </w:rPr>
              <w:t xml:space="preserve"> </w:t>
            </w:r>
            <w:r w:rsidRPr="006920C4">
              <w:rPr>
                <w:rFonts w:eastAsia="Calibri" w:cstheme="minorHAnsi"/>
                <w:sz w:val="18"/>
                <w:szCs w:val="18"/>
              </w:rPr>
              <w:t>(or</w:t>
            </w:r>
            <w:r w:rsidRPr="006920C4">
              <w:rPr>
                <w:rFonts w:eastAsia="Calibri" w:cstheme="minorHAnsi"/>
                <w:spacing w:val="26"/>
                <w:w w:val="99"/>
                <w:sz w:val="18"/>
                <w:szCs w:val="18"/>
              </w:rPr>
              <w:t xml:space="preserve"> </w:t>
            </w:r>
            <w:r w:rsidRPr="006920C4">
              <w:rPr>
                <w:rFonts w:eastAsia="Calibri" w:cstheme="minorHAnsi"/>
                <w:spacing w:val="-1"/>
                <w:sz w:val="18"/>
                <w:szCs w:val="18"/>
              </w:rPr>
              <w:t>give</w:t>
            </w:r>
            <w:r w:rsidRPr="006920C4">
              <w:rPr>
                <w:rFonts w:eastAsia="Calibri" w:cstheme="minorHAnsi"/>
                <w:spacing w:val="-6"/>
                <w:sz w:val="18"/>
                <w:szCs w:val="18"/>
              </w:rPr>
              <w:t xml:space="preserve"> </w:t>
            </w:r>
            <w:r w:rsidRPr="006920C4">
              <w:rPr>
                <w:rFonts w:eastAsia="Calibri" w:cstheme="minorHAnsi"/>
                <w:sz w:val="18"/>
                <w:szCs w:val="18"/>
              </w:rPr>
              <w:t>additional</w:t>
            </w:r>
            <w:r w:rsidRPr="006920C4">
              <w:rPr>
                <w:rFonts w:eastAsia="Calibri" w:cstheme="minorHAnsi"/>
                <w:spacing w:val="-6"/>
                <w:sz w:val="18"/>
                <w:szCs w:val="18"/>
              </w:rPr>
              <w:t xml:space="preserve"> </w:t>
            </w:r>
            <w:r w:rsidRPr="006920C4">
              <w:rPr>
                <w:rFonts w:eastAsia="Calibri" w:cstheme="minorHAnsi"/>
                <w:spacing w:val="-1"/>
                <w:sz w:val="18"/>
                <w:szCs w:val="18"/>
              </w:rPr>
              <w:t>stimulus)</w:t>
            </w:r>
            <w:r w:rsidRPr="006920C4">
              <w:rPr>
                <w:rFonts w:eastAsia="Calibri" w:cstheme="minorHAnsi"/>
                <w:spacing w:val="-5"/>
                <w:sz w:val="18"/>
                <w:szCs w:val="18"/>
              </w:rPr>
              <w:t xml:space="preserve"> </w:t>
            </w:r>
            <w:r w:rsidRPr="006920C4">
              <w:rPr>
                <w:rFonts w:eastAsia="Calibri" w:cstheme="minorHAnsi"/>
                <w:spacing w:val="-1"/>
                <w:sz w:val="18"/>
                <w:szCs w:val="18"/>
              </w:rPr>
              <w:t>that</w:t>
            </w:r>
            <w:r w:rsidRPr="006920C4">
              <w:rPr>
                <w:rFonts w:eastAsia="Calibri" w:cstheme="minorHAnsi"/>
                <w:spacing w:val="-4"/>
                <w:sz w:val="18"/>
                <w:szCs w:val="18"/>
              </w:rPr>
              <w:t xml:space="preserve"> </w:t>
            </w:r>
            <w:r w:rsidRPr="006920C4">
              <w:rPr>
                <w:rFonts w:eastAsia="Calibri" w:cstheme="minorHAnsi"/>
                <w:sz w:val="18"/>
                <w:szCs w:val="18"/>
              </w:rPr>
              <w:t>are</w:t>
            </w:r>
            <w:r w:rsidRPr="006920C4">
              <w:rPr>
                <w:rFonts w:eastAsia="Calibri" w:cstheme="minorHAnsi"/>
                <w:spacing w:val="-5"/>
                <w:sz w:val="18"/>
                <w:szCs w:val="18"/>
              </w:rPr>
              <w:t xml:space="preserve"> </w:t>
            </w:r>
            <w:r w:rsidRPr="006920C4">
              <w:rPr>
                <w:rFonts w:eastAsia="Calibri" w:cstheme="minorHAnsi"/>
                <w:spacing w:val="-1"/>
                <w:sz w:val="18"/>
                <w:szCs w:val="18"/>
              </w:rPr>
              <w:t>not</w:t>
            </w:r>
            <w:r w:rsidRPr="006920C4">
              <w:rPr>
                <w:rFonts w:eastAsia="Calibri" w:cstheme="minorHAnsi"/>
                <w:spacing w:val="31"/>
                <w:w w:val="99"/>
                <w:sz w:val="18"/>
                <w:szCs w:val="18"/>
              </w:rPr>
              <w:t xml:space="preserve"> </w:t>
            </w:r>
            <w:r w:rsidRPr="006920C4">
              <w:rPr>
                <w:rFonts w:eastAsia="Calibri" w:cstheme="minorHAnsi"/>
                <w:sz w:val="18"/>
                <w:szCs w:val="18"/>
              </w:rPr>
              <w:t>covered</w:t>
            </w:r>
            <w:r w:rsidRPr="006920C4">
              <w:rPr>
                <w:rFonts w:eastAsia="Calibri" w:cstheme="minorHAnsi"/>
                <w:spacing w:val="-6"/>
                <w:sz w:val="18"/>
                <w:szCs w:val="18"/>
              </w:rPr>
              <w:t xml:space="preserve"> </w:t>
            </w:r>
            <w:r w:rsidRPr="006920C4">
              <w:rPr>
                <w:rFonts w:eastAsia="Calibri" w:cstheme="minorHAnsi"/>
                <w:sz w:val="18"/>
                <w:szCs w:val="18"/>
              </w:rPr>
              <w:t>by</w:t>
            </w:r>
            <w:r w:rsidRPr="006920C4">
              <w:rPr>
                <w:rFonts w:eastAsia="Calibri" w:cstheme="minorHAnsi"/>
                <w:spacing w:val="-10"/>
                <w:sz w:val="18"/>
                <w:szCs w:val="18"/>
              </w:rPr>
              <w:t xml:space="preserve"> </w:t>
            </w:r>
            <w:r w:rsidRPr="006920C4">
              <w:rPr>
                <w:rFonts w:eastAsia="Calibri" w:cstheme="minorHAnsi"/>
                <w:spacing w:val="-1"/>
                <w:sz w:val="18"/>
                <w:szCs w:val="18"/>
              </w:rPr>
              <w:t>other</w:t>
            </w:r>
            <w:r w:rsidRPr="006920C4">
              <w:rPr>
                <w:rFonts w:eastAsia="Calibri" w:cstheme="minorHAnsi"/>
                <w:spacing w:val="-5"/>
                <w:sz w:val="18"/>
                <w:szCs w:val="18"/>
              </w:rPr>
              <w:t xml:space="preserve"> </w:t>
            </w:r>
            <w:r w:rsidRPr="006920C4">
              <w:rPr>
                <w:rFonts w:eastAsia="Calibri" w:cstheme="minorHAnsi"/>
                <w:sz w:val="18"/>
                <w:szCs w:val="18"/>
              </w:rPr>
              <w:t>donors?</w:t>
            </w:r>
          </w:p>
          <w:p w14:paraId="3D95F7E1" w14:textId="77777777" w:rsidR="006920C4" w:rsidRPr="006920C4" w:rsidRDefault="006920C4" w:rsidP="005971AE">
            <w:pPr>
              <w:numPr>
                <w:ilvl w:val="0"/>
                <w:numId w:val="31"/>
              </w:numPr>
              <w:tabs>
                <w:tab w:val="left" w:pos="605"/>
              </w:tabs>
              <w:ind w:right="206"/>
              <w:rPr>
                <w:rFonts w:eastAsia="Times New Roman" w:cstheme="minorHAnsi"/>
                <w:sz w:val="18"/>
                <w:szCs w:val="18"/>
              </w:rPr>
            </w:pPr>
            <w:r w:rsidRPr="006920C4">
              <w:rPr>
                <w:rFonts w:eastAsia="Calibri" w:cstheme="minorHAnsi"/>
                <w:sz w:val="18"/>
                <w:szCs w:val="18"/>
              </w:rPr>
              <w:t>Is</w:t>
            </w:r>
            <w:r w:rsidRPr="006920C4">
              <w:rPr>
                <w:rFonts w:eastAsia="Calibri" w:cstheme="minorHAnsi"/>
                <w:spacing w:val="-9"/>
                <w:sz w:val="18"/>
                <w:szCs w:val="18"/>
              </w:rPr>
              <w:t xml:space="preserve"> </w:t>
            </w:r>
            <w:r w:rsidRPr="006920C4">
              <w:rPr>
                <w:rFonts w:eastAsia="Calibri" w:cstheme="minorHAnsi"/>
                <w:spacing w:val="-1"/>
                <w:sz w:val="18"/>
                <w:szCs w:val="18"/>
              </w:rPr>
              <w:t>there</w:t>
            </w:r>
            <w:r w:rsidRPr="006920C4">
              <w:rPr>
                <w:rFonts w:eastAsia="Calibri" w:cstheme="minorHAnsi"/>
                <w:spacing w:val="-8"/>
                <w:sz w:val="18"/>
                <w:szCs w:val="18"/>
              </w:rPr>
              <w:t xml:space="preserve"> </w:t>
            </w:r>
            <w:r w:rsidRPr="006920C4">
              <w:rPr>
                <w:rFonts w:eastAsia="Calibri" w:cstheme="minorHAnsi"/>
                <w:sz w:val="18"/>
                <w:szCs w:val="18"/>
              </w:rPr>
              <w:t>coordination</w:t>
            </w:r>
            <w:r w:rsidRPr="006920C4">
              <w:rPr>
                <w:rFonts w:eastAsia="Calibri" w:cstheme="minorHAnsi"/>
                <w:spacing w:val="-9"/>
                <w:sz w:val="18"/>
                <w:szCs w:val="18"/>
              </w:rPr>
              <w:t xml:space="preserve"> </w:t>
            </w:r>
            <w:r w:rsidRPr="006920C4">
              <w:rPr>
                <w:rFonts w:eastAsia="Calibri" w:cstheme="minorHAnsi"/>
                <w:spacing w:val="-1"/>
                <w:sz w:val="18"/>
                <w:szCs w:val="18"/>
              </w:rPr>
              <w:t>and</w:t>
            </w:r>
            <w:r w:rsidRPr="006920C4">
              <w:rPr>
                <w:rFonts w:eastAsia="Calibri" w:cstheme="minorHAnsi"/>
                <w:spacing w:val="-7"/>
                <w:sz w:val="18"/>
                <w:szCs w:val="18"/>
              </w:rPr>
              <w:t xml:space="preserve"> </w:t>
            </w:r>
            <w:r w:rsidRPr="006920C4">
              <w:rPr>
                <w:rFonts w:eastAsia="Calibri" w:cstheme="minorHAnsi"/>
                <w:sz w:val="18"/>
                <w:szCs w:val="18"/>
              </w:rPr>
              <w:t>complementarity</w:t>
            </w:r>
            <w:r w:rsidRPr="006920C4">
              <w:rPr>
                <w:rFonts w:eastAsia="Calibri" w:cstheme="minorHAnsi"/>
                <w:spacing w:val="22"/>
                <w:w w:val="99"/>
                <w:sz w:val="18"/>
                <w:szCs w:val="18"/>
              </w:rPr>
              <w:t xml:space="preserve"> </w:t>
            </w:r>
            <w:r w:rsidRPr="006920C4">
              <w:rPr>
                <w:rFonts w:eastAsia="Calibri" w:cstheme="minorHAnsi"/>
                <w:spacing w:val="1"/>
                <w:sz w:val="18"/>
                <w:szCs w:val="18"/>
              </w:rPr>
              <w:t>b</w:t>
            </w:r>
            <w:r w:rsidRPr="006920C4">
              <w:rPr>
                <w:rFonts w:eastAsia="Calibri" w:cstheme="minorHAnsi"/>
                <w:sz w:val="18"/>
                <w:szCs w:val="18"/>
              </w:rPr>
              <w:t>e</w:t>
            </w:r>
            <w:r w:rsidRPr="006920C4">
              <w:rPr>
                <w:rFonts w:eastAsia="Calibri" w:cstheme="minorHAnsi"/>
                <w:spacing w:val="2"/>
                <w:sz w:val="18"/>
                <w:szCs w:val="18"/>
              </w:rPr>
              <w:t>t</w:t>
            </w:r>
            <w:r w:rsidRPr="006920C4">
              <w:rPr>
                <w:rFonts w:eastAsia="Calibri" w:cstheme="minorHAnsi"/>
                <w:spacing w:val="-6"/>
                <w:sz w:val="18"/>
                <w:szCs w:val="18"/>
              </w:rPr>
              <w:t>w</w:t>
            </w:r>
            <w:r w:rsidRPr="006920C4">
              <w:rPr>
                <w:rFonts w:eastAsia="Calibri" w:cstheme="minorHAnsi"/>
                <w:sz w:val="18"/>
                <w:szCs w:val="18"/>
              </w:rPr>
              <w:t>e</w:t>
            </w:r>
            <w:r w:rsidRPr="006920C4">
              <w:rPr>
                <w:rFonts w:eastAsia="Calibri" w:cstheme="minorHAnsi"/>
                <w:spacing w:val="2"/>
                <w:sz w:val="18"/>
                <w:szCs w:val="18"/>
              </w:rPr>
              <w:t>e</w:t>
            </w:r>
            <w:r w:rsidRPr="006920C4">
              <w:rPr>
                <w:rFonts w:eastAsia="Calibri" w:cstheme="minorHAnsi"/>
                <w:sz w:val="18"/>
                <w:szCs w:val="18"/>
              </w:rPr>
              <w:t>n</w:t>
            </w:r>
            <w:r w:rsidRPr="006920C4">
              <w:rPr>
                <w:rFonts w:eastAsia="Calibri" w:cstheme="minorHAnsi"/>
                <w:spacing w:val="-13"/>
                <w:sz w:val="18"/>
                <w:szCs w:val="18"/>
              </w:rPr>
              <w:t xml:space="preserve"> </w:t>
            </w:r>
            <w:r w:rsidRPr="006920C4">
              <w:rPr>
                <w:rFonts w:eastAsia="Calibri" w:cstheme="minorHAnsi"/>
                <w:spacing w:val="1"/>
                <w:sz w:val="18"/>
                <w:szCs w:val="18"/>
              </w:rPr>
              <w:t>do</w:t>
            </w:r>
            <w:r w:rsidRPr="006920C4">
              <w:rPr>
                <w:rFonts w:eastAsia="Calibri" w:cstheme="minorHAnsi"/>
                <w:spacing w:val="-2"/>
                <w:sz w:val="18"/>
                <w:szCs w:val="18"/>
              </w:rPr>
              <w:t>n</w:t>
            </w:r>
            <w:r w:rsidRPr="006920C4">
              <w:rPr>
                <w:rFonts w:eastAsia="Calibri" w:cstheme="minorHAnsi"/>
                <w:spacing w:val="1"/>
                <w:sz w:val="18"/>
                <w:szCs w:val="18"/>
              </w:rPr>
              <w:t>o</w:t>
            </w:r>
            <w:r w:rsidRPr="006920C4">
              <w:rPr>
                <w:rFonts w:eastAsia="Calibri" w:cstheme="minorHAnsi"/>
                <w:sz w:val="18"/>
                <w:szCs w:val="18"/>
              </w:rPr>
              <w:t>r</w:t>
            </w:r>
            <w:r w:rsidRPr="006920C4">
              <w:rPr>
                <w:rFonts w:eastAsia="Calibri" w:cstheme="minorHAnsi"/>
                <w:spacing w:val="-1"/>
                <w:sz w:val="18"/>
                <w:szCs w:val="18"/>
              </w:rPr>
              <w:t>s</w:t>
            </w:r>
            <w:r w:rsidRPr="006920C4">
              <w:rPr>
                <w:rFonts w:eastAsia="Calibri" w:cstheme="minorHAnsi"/>
                <w:sz w:val="18"/>
                <w:szCs w:val="18"/>
              </w:rPr>
              <w:t>?</w:t>
            </w:r>
          </w:p>
        </w:tc>
        <w:tc>
          <w:tcPr>
            <w:tcW w:w="3970" w:type="dxa"/>
            <w:gridSpan w:val="3"/>
            <w:tcBorders>
              <w:top w:val="single" w:sz="5" w:space="0" w:color="000000"/>
              <w:left w:val="single" w:sz="5" w:space="0" w:color="000000"/>
              <w:bottom w:val="single" w:sz="5" w:space="0" w:color="000000"/>
              <w:right w:val="single" w:sz="5" w:space="0" w:color="000000"/>
            </w:tcBorders>
          </w:tcPr>
          <w:p w14:paraId="3D5343F6" w14:textId="77777777" w:rsidR="006920C4" w:rsidRPr="006920C4" w:rsidRDefault="006920C4" w:rsidP="005971AE">
            <w:pPr>
              <w:numPr>
                <w:ilvl w:val="0"/>
                <w:numId w:val="30"/>
              </w:numPr>
              <w:tabs>
                <w:tab w:val="left" w:pos="604"/>
              </w:tabs>
              <w:ind w:right="205"/>
              <w:rPr>
                <w:rFonts w:eastAsia="Times New Roman" w:cstheme="minorHAnsi"/>
                <w:sz w:val="18"/>
                <w:szCs w:val="18"/>
              </w:rPr>
            </w:pPr>
            <w:r w:rsidRPr="006920C4">
              <w:rPr>
                <w:rFonts w:eastAsia="Calibri" w:cstheme="minorHAnsi"/>
                <w:spacing w:val="-1"/>
                <w:sz w:val="18"/>
                <w:szCs w:val="18"/>
              </w:rPr>
              <w:t>Degree</w:t>
            </w:r>
            <w:r w:rsidRPr="006920C4">
              <w:rPr>
                <w:rFonts w:eastAsia="Calibri" w:cstheme="minorHAnsi"/>
                <w:spacing w:val="-6"/>
                <w:sz w:val="18"/>
                <w:szCs w:val="18"/>
              </w:rPr>
              <w:t xml:space="preserve"> </w:t>
            </w:r>
            <w:r w:rsidRPr="006920C4">
              <w:rPr>
                <w:rFonts w:eastAsia="Calibri" w:cstheme="minorHAnsi"/>
                <w:sz w:val="18"/>
                <w:szCs w:val="18"/>
              </w:rPr>
              <w:t>to</w:t>
            </w:r>
            <w:r w:rsidRPr="006920C4">
              <w:rPr>
                <w:rFonts w:eastAsia="Calibri" w:cstheme="minorHAnsi"/>
                <w:spacing w:val="-3"/>
                <w:sz w:val="18"/>
                <w:szCs w:val="18"/>
              </w:rPr>
              <w:t xml:space="preserve"> </w:t>
            </w:r>
            <w:r w:rsidRPr="006920C4">
              <w:rPr>
                <w:rFonts w:eastAsia="Calibri" w:cstheme="minorHAnsi"/>
                <w:spacing w:val="-1"/>
                <w:sz w:val="18"/>
                <w:szCs w:val="18"/>
              </w:rPr>
              <w:t>which</w:t>
            </w:r>
            <w:r w:rsidRPr="006920C4">
              <w:rPr>
                <w:rFonts w:eastAsia="Calibri" w:cstheme="minorHAnsi"/>
                <w:spacing w:val="-7"/>
                <w:sz w:val="18"/>
                <w:szCs w:val="18"/>
              </w:rPr>
              <w:t xml:space="preserve"> </w:t>
            </w:r>
            <w:r w:rsidRPr="006920C4">
              <w:rPr>
                <w:rFonts w:eastAsia="Calibri" w:cstheme="minorHAnsi"/>
                <w:sz w:val="18"/>
                <w:szCs w:val="18"/>
              </w:rPr>
              <w:t>program</w:t>
            </w:r>
            <w:r w:rsidRPr="006920C4">
              <w:rPr>
                <w:rFonts w:eastAsia="Calibri" w:cstheme="minorHAnsi"/>
                <w:spacing w:val="-8"/>
                <w:sz w:val="18"/>
                <w:szCs w:val="18"/>
              </w:rPr>
              <w:t xml:space="preserve"> </w:t>
            </w:r>
            <w:r w:rsidRPr="006920C4">
              <w:rPr>
                <w:rFonts w:eastAsia="Calibri" w:cstheme="minorHAnsi"/>
                <w:spacing w:val="-1"/>
                <w:sz w:val="18"/>
                <w:szCs w:val="18"/>
              </w:rPr>
              <w:t>was</w:t>
            </w:r>
            <w:r w:rsidRPr="006920C4">
              <w:rPr>
                <w:rFonts w:eastAsia="Calibri" w:cstheme="minorHAnsi"/>
                <w:spacing w:val="-4"/>
                <w:sz w:val="18"/>
                <w:szCs w:val="18"/>
              </w:rPr>
              <w:t xml:space="preserve"> </w:t>
            </w:r>
            <w:r w:rsidRPr="006920C4">
              <w:rPr>
                <w:rFonts w:eastAsia="Calibri" w:cstheme="minorHAnsi"/>
                <w:sz w:val="18"/>
                <w:szCs w:val="18"/>
              </w:rPr>
              <w:t>coherent</w:t>
            </w:r>
            <w:r w:rsidRPr="006920C4">
              <w:rPr>
                <w:rFonts w:eastAsia="Calibri" w:cstheme="minorHAnsi"/>
                <w:spacing w:val="23"/>
                <w:w w:val="99"/>
                <w:sz w:val="18"/>
                <w:szCs w:val="18"/>
              </w:rPr>
              <w:t xml:space="preserve"> </w:t>
            </w:r>
            <w:r w:rsidRPr="006920C4">
              <w:rPr>
                <w:rFonts w:eastAsia="Calibri" w:cstheme="minorHAnsi"/>
                <w:spacing w:val="-1"/>
                <w:sz w:val="18"/>
                <w:szCs w:val="18"/>
              </w:rPr>
              <w:t>and</w:t>
            </w:r>
            <w:r w:rsidRPr="006920C4">
              <w:rPr>
                <w:rFonts w:eastAsia="Calibri" w:cstheme="minorHAnsi"/>
                <w:spacing w:val="-6"/>
                <w:sz w:val="18"/>
                <w:szCs w:val="18"/>
              </w:rPr>
              <w:t xml:space="preserve"> </w:t>
            </w:r>
            <w:r w:rsidRPr="006920C4">
              <w:rPr>
                <w:rFonts w:eastAsia="Calibri" w:cstheme="minorHAnsi"/>
                <w:sz w:val="18"/>
                <w:szCs w:val="18"/>
              </w:rPr>
              <w:t>complementary</w:t>
            </w:r>
            <w:r w:rsidRPr="006920C4">
              <w:rPr>
                <w:rFonts w:eastAsia="Calibri" w:cstheme="minorHAnsi"/>
                <w:spacing w:val="-7"/>
                <w:sz w:val="18"/>
                <w:szCs w:val="18"/>
              </w:rPr>
              <w:t xml:space="preserve"> </w:t>
            </w:r>
            <w:r w:rsidRPr="006920C4">
              <w:rPr>
                <w:rFonts w:eastAsia="Calibri" w:cstheme="minorHAnsi"/>
                <w:sz w:val="18"/>
                <w:szCs w:val="18"/>
              </w:rPr>
              <w:t>to</w:t>
            </w:r>
            <w:r w:rsidRPr="006920C4">
              <w:rPr>
                <w:rFonts w:eastAsia="Calibri" w:cstheme="minorHAnsi"/>
                <w:spacing w:val="-6"/>
                <w:sz w:val="18"/>
                <w:szCs w:val="18"/>
              </w:rPr>
              <w:t xml:space="preserve"> </w:t>
            </w:r>
            <w:r w:rsidRPr="006920C4">
              <w:rPr>
                <w:rFonts w:eastAsia="Calibri" w:cstheme="minorHAnsi"/>
                <w:spacing w:val="-1"/>
                <w:sz w:val="18"/>
                <w:szCs w:val="18"/>
              </w:rPr>
              <w:t>other</w:t>
            </w:r>
            <w:r w:rsidRPr="006920C4">
              <w:rPr>
                <w:rFonts w:eastAsia="Calibri" w:cstheme="minorHAnsi"/>
                <w:spacing w:val="-5"/>
                <w:sz w:val="18"/>
                <w:szCs w:val="18"/>
              </w:rPr>
              <w:t xml:space="preserve"> </w:t>
            </w:r>
            <w:r w:rsidRPr="006920C4">
              <w:rPr>
                <w:rFonts w:eastAsia="Calibri" w:cstheme="minorHAnsi"/>
                <w:sz w:val="18"/>
                <w:szCs w:val="18"/>
              </w:rPr>
              <w:t>donor</w:t>
            </w:r>
            <w:r w:rsidRPr="006920C4">
              <w:rPr>
                <w:rFonts w:eastAsia="Calibri" w:cstheme="minorHAnsi"/>
                <w:spacing w:val="28"/>
                <w:w w:val="99"/>
                <w:sz w:val="18"/>
                <w:szCs w:val="18"/>
              </w:rPr>
              <w:t xml:space="preserve"> </w:t>
            </w:r>
            <w:r w:rsidRPr="006920C4">
              <w:rPr>
                <w:rFonts w:eastAsia="Calibri" w:cstheme="minorHAnsi"/>
                <w:sz w:val="18"/>
                <w:szCs w:val="18"/>
              </w:rPr>
              <w:t>programming</w:t>
            </w:r>
            <w:r w:rsidRPr="006920C4">
              <w:rPr>
                <w:rFonts w:eastAsia="Calibri" w:cstheme="minorHAnsi"/>
                <w:spacing w:val="-11"/>
                <w:sz w:val="18"/>
                <w:szCs w:val="18"/>
              </w:rPr>
              <w:t xml:space="preserve"> </w:t>
            </w:r>
            <w:r w:rsidRPr="006920C4">
              <w:rPr>
                <w:rFonts w:eastAsia="Calibri" w:cstheme="minorHAnsi"/>
                <w:sz w:val="18"/>
                <w:szCs w:val="18"/>
              </w:rPr>
              <w:t>nationally</w:t>
            </w:r>
            <w:r w:rsidRPr="006920C4">
              <w:rPr>
                <w:rFonts w:eastAsia="Calibri" w:cstheme="minorHAnsi"/>
                <w:spacing w:val="-11"/>
                <w:sz w:val="18"/>
                <w:szCs w:val="18"/>
              </w:rPr>
              <w:t xml:space="preserve"> </w:t>
            </w:r>
            <w:r w:rsidRPr="006920C4">
              <w:rPr>
                <w:rFonts w:eastAsia="Calibri" w:cstheme="minorHAnsi"/>
                <w:spacing w:val="-1"/>
                <w:sz w:val="18"/>
                <w:szCs w:val="18"/>
              </w:rPr>
              <w:t>and</w:t>
            </w:r>
            <w:r w:rsidRPr="006920C4">
              <w:rPr>
                <w:rFonts w:eastAsia="Calibri" w:cstheme="minorHAnsi"/>
                <w:spacing w:val="-9"/>
                <w:sz w:val="18"/>
                <w:szCs w:val="18"/>
              </w:rPr>
              <w:t xml:space="preserve"> </w:t>
            </w:r>
            <w:r w:rsidRPr="006920C4">
              <w:rPr>
                <w:rFonts w:eastAsia="Calibri" w:cstheme="minorHAnsi"/>
                <w:sz w:val="18"/>
                <w:szCs w:val="18"/>
              </w:rPr>
              <w:t>regionally</w:t>
            </w:r>
          </w:p>
        </w:tc>
        <w:tc>
          <w:tcPr>
            <w:tcW w:w="3310" w:type="dxa"/>
            <w:gridSpan w:val="3"/>
            <w:tcBorders>
              <w:top w:val="single" w:sz="5" w:space="0" w:color="000000"/>
              <w:left w:val="single" w:sz="5" w:space="0" w:color="000000"/>
              <w:bottom w:val="single" w:sz="5" w:space="0" w:color="000000"/>
              <w:right w:val="single" w:sz="5" w:space="0" w:color="000000"/>
            </w:tcBorders>
          </w:tcPr>
          <w:p w14:paraId="3E630A4F" w14:textId="77777777" w:rsidR="006920C4" w:rsidRPr="006920C4" w:rsidRDefault="006920C4" w:rsidP="005971AE">
            <w:pPr>
              <w:numPr>
                <w:ilvl w:val="0"/>
                <w:numId w:val="29"/>
              </w:numPr>
              <w:tabs>
                <w:tab w:val="left" w:pos="604"/>
              </w:tabs>
              <w:spacing w:before="9" w:line="230" w:lineRule="exact"/>
              <w:ind w:right="175"/>
              <w:rPr>
                <w:rFonts w:eastAsia="Times New Roman" w:cstheme="minorHAnsi"/>
                <w:sz w:val="18"/>
                <w:szCs w:val="18"/>
              </w:rPr>
            </w:pPr>
            <w:r w:rsidRPr="006920C4">
              <w:rPr>
                <w:rFonts w:eastAsia="Calibri" w:cstheme="minorHAnsi"/>
                <w:sz w:val="18"/>
                <w:szCs w:val="18"/>
              </w:rPr>
              <w:t>Documents</w:t>
            </w:r>
            <w:r w:rsidRPr="006920C4">
              <w:rPr>
                <w:rFonts w:eastAsia="Calibri" w:cstheme="minorHAnsi"/>
                <w:spacing w:val="-8"/>
                <w:sz w:val="18"/>
                <w:szCs w:val="18"/>
              </w:rPr>
              <w:t xml:space="preserve"> </w:t>
            </w:r>
            <w:r w:rsidRPr="006920C4">
              <w:rPr>
                <w:rFonts w:eastAsia="Calibri" w:cstheme="minorHAnsi"/>
                <w:sz w:val="18"/>
                <w:szCs w:val="18"/>
              </w:rPr>
              <w:t>from</w:t>
            </w:r>
            <w:r w:rsidRPr="006920C4">
              <w:rPr>
                <w:rFonts w:eastAsia="Calibri" w:cstheme="minorHAnsi"/>
                <w:spacing w:val="-11"/>
                <w:sz w:val="18"/>
                <w:szCs w:val="18"/>
              </w:rPr>
              <w:t xml:space="preserve"> </w:t>
            </w:r>
            <w:r w:rsidRPr="006920C4">
              <w:rPr>
                <w:rFonts w:eastAsia="Calibri" w:cstheme="minorHAnsi"/>
                <w:sz w:val="18"/>
                <w:szCs w:val="18"/>
              </w:rPr>
              <w:t>other</w:t>
            </w:r>
            <w:r w:rsidRPr="006920C4">
              <w:rPr>
                <w:rFonts w:eastAsia="Calibri" w:cstheme="minorHAnsi"/>
                <w:spacing w:val="-6"/>
                <w:sz w:val="18"/>
                <w:szCs w:val="18"/>
              </w:rPr>
              <w:t xml:space="preserve"> </w:t>
            </w:r>
            <w:r w:rsidRPr="006920C4">
              <w:rPr>
                <w:rFonts w:eastAsia="Calibri" w:cstheme="minorHAnsi"/>
                <w:sz w:val="18"/>
                <w:szCs w:val="18"/>
              </w:rPr>
              <w:t>donor</w:t>
            </w:r>
            <w:r w:rsidRPr="006920C4">
              <w:rPr>
                <w:rFonts w:eastAsia="Calibri" w:cstheme="minorHAnsi"/>
                <w:spacing w:val="23"/>
                <w:w w:val="99"/>
                <w:sz w:val="18"/>
                <w:szCs w:val="18"/>
              </w:rPr>
              <w:t xml:space="preserve"> </w:t>
            </w:r>
            <w:r w:rsidRPr="006920C4">
              <w:rPr>
                <w:rFonts w:eastAsia="Calibri" w:cstheme="minorHAnsi"/>
                <w:sz w:val="18"/>
                <w:szCs w:val="18"/>
              </w:rPr>
              <w:t>supported</w:t>
            </w:r>
            <w:r w:rsidRPr="006920C4">
              <w:rPr>
                <w:rFonts w:eastAsia="Calibri" w:cstheme="minorHAnsi"/>
                <w:spacing w:val="-15"/>
                <w:sz w:val="18"/>
                <w:szCs w:val="18"/>
              </w:rPr>
              <w:t xml:space="preserve"> </w:t>
            </w:r>
            <w:r w:rsidRPr="006920C4">
              <w:rPr>
                <w:rFonts w:eastAsia="Calibri" w:cstheme="minorHAnsi"/>
                <w:spacing w:val="-1"/>
                <w:sz w:val="18"/>
                <w:szCs w:val="18"/>
              </w:rPr>
              <w:t>activities</w:t>
            </w:r>
          </w:p>
          <w:p w14:paraId="788F5FA6" w14:textId="77777777" w:rsidR="006920C4" w:rsidRPr="006920C4" w:rsidRDefault="006920C4" w:rsidP="005971AE">
            <w:pPr>
              <w:numPr>
                <w:ilvl w:val="0"/>
                <w:numId w:val="29"/>
              </w:numPr>
              <w:tabs>
                <w:tab w:val="left" w:pos="604"/>
              </w:tabs>
              <w:spacing w:line="243" w:lineRule="exact"/>
              <w:rPr>
                <w:rFonts w:eastAsia="Times New Roman" w:cstheme="minorHAnsi"/>
                <w:sz w:val="18"/>
                <w:szCs w:val="18"/>
              </w:rPr>
            </w:pPr>
            <w:r w:rsidRPr="006920C4">
              <w:rPr>
                <w:rFonts w:eastAsia="Calibri" w:cstheme="minorHAnsi"/>
                <w:spacing w:val="-1"/>
                <w:sz w:val="18"/>
                <w:szCs w:val="18"/>
              </w:rPr>
              <w:t>Other</w:t>
            </w:r>
            <w:r w:rsidRPr="006920C4">
              <w:rPr>
                <w:rFonts w:eastAsia="Calibri" w:cstheme="minorHAnsi"/>
                <w:spacing w:val="-10"/>
                <w:sz w:val="18"/>
                <w:szCs w:val="18"/>
              </w:rPr>
              <w:t xml:space="preserve"> </w:t>
            </w:r>
            <w:r w:rsidRPr="006920C4">
              <w:rPr>
                <w:rFonts w:eastAsia="Calibri" w:cstheme="minorHAnsi"/>
                <w:sz w:val="18"/>
                <w:szCs w:val="18"/>
              </w:rPr>
              <w:t>donor</w:t>
            </w:r>
            <w:r w:rsidRPr="006920C4">
              <w:rPr>
                <w:rFonts w:eastAsia="Calibri" w:cstheme="minorHAnsi"/>
                <w:spacing w:val="-9"/>
                <w:sz w:val="18"/>
                <w:szCs w:val="18"/>
              </w:rPr>
              <w:t xml:space="preserve"> </w:t>
            </w:r>
            <w:r w:rsidRPr="006920C4">
              <w:rPr>
                <w:rFonts w:eastAsia="Calibri" w:cstheme="minorHAnsi"/>
                <w:spacing w:val="-1"/>
                <w:sz w:val="18"/>
                <w:szCs w:val="18"/>
              </w:rPr>
              <w:t>representatives</w:t>
            </w:r>
          </w:p>
          <w:p w14:paraId="2F55532D" w14:textId="77777777" w:rsidR="006920C4" w:rsidRPr="006920C4" w:rsidRDefault="006920C4" w:rsidP="005971AE">
            <w:pPr>
              <w:numPr>
                <w:ilvl w:val="0"/>
                <w:numId w:val="29"/>
              </w:numPr>
              <w:tabs>
                <w:tab w:val="left" w:pos="604"/>
              </w:tabs>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5"/>
                <w:sz w:val="18"/>
                <w:szCs w:val="18"/>
              </w:rPr>
              <w:t xml:space="preserve"> </w:t>
            </w:r>
            <w:r w:rsidRPr="006920C4">
              <w:rPr>
                <w:rFonts w:eastAsia="Calibri" w:cstheme="minorHAnsi"/>
                <w:spacing w:val="-1"/>
                <w:sz w:val="18"/>
                <w:szCs w:val="18"/>
              </w:rPr>
              <w:t>document</w:t>
            </w:r>
          </w:p>
        </w:tc>
        <w:tc>
          <w:tcPr>
            <w:tcW w:w="2076" w:type="dxa"/>
            <w:gridSpan w:val="4"/>
            <w:tcBorders>
              <w:top w:val="single" w:sz="5" w:space="0" w:color="000000"/>
              <w:left w:val="single" w:sz="5" w:space="0" w:color="000000"/>
              <w:bottom w:val="single" w:sz="5" w:space="0" w:color="000000"/>
              <w:right w:val="single" w:sz="5" w:space="0" w:color="000000"/>
            </w:tcBorders>
          </w:tcPr>
          <w:p w14:paraId="7764A02A" w14:textId="77777777" w:rsidR="006920C4" w:rsidRPr="006920C4" w:rsidRDefault="006920C4" w:rsidP="005971AE">
            <w:pPr>
              <w:numPr>
                <w:ilvl w:val="0"/>
                <w:numId w:val="28"/>
              </w:numPr>
              <w:tabs>
                <w:tab w:val="left" w:pos="604"/>
              </w:tabs>
              <w:spacing w:line="237" w:lineRule="exact"/>
              <w:rPr>
                <w:rFonts w:eastAsia="Times New Roman" w:cstheme="minorHAnsi"/>
                <w:sz w:val="18"/>
                <w:szCs w:val="18"/>
              </w:rPr>
            </w:pPr>
            <w:r w:rsidRPr="006920C4">
              <w:rPr>
                <w:rFonts w:eastAsia="Calibri" w:cstheme="minorHAnsi"/>
                <w:spacing w:val="-1"/>
                <w:sz w:val="18"/>
                <w:szCs w:val="18"/>
              </w:rPr>
              <w:t>Document</w:t>
            </w:r>
            <w:r w:rsidRPr="006920C4">
              <w:rPr>
                <w:rFonts w:eastAsia="Calibri" w:cstheme="minorHAnsi"/>
                <w:spacing w:val="-17"/>
                <w:sz w:val="18"/>
                <w:szCs w:val="18"/>
              </w:rPr>
              <w:t xml:space="preserve"> </w:t>
            </w:r>
            <w:r w:rsidRPr="006920C4">
              <w:rPr>
                <w:rFonts w:eastAsia="Calibri" w:cstheme="minorHAnsi"/>
                <w:sz w:val="18"/>
                <w:szCs w:val="18"/>
              </w:rPr>
              <w:t>analyses</w:t>
            </w:r>
          </w:p>
          <w:p w14:paraId="6A615BA6" w14:textId="77777777" w:rsidR="006920C4" w:rsidRPr="006920C4" w:rsidRDefault="006920C4" w:rsidP="005971AE">
            <w:pPr>
              <w:numPr>
                <w:ilvl w:val="0"/>
                <w:numId w:val="28"/>
              </w:numPr>
              <w:tabs>
                <w:tab w:val="left" w:pos="604"/>
              </w:tabs>
              <w:rPr>
                <w:rFonts w:eastAsia="Times New Roman" w:cstheme="minorHAnsi"/>
                <w:sz w:val="18"/>
                <w:szCs w:val="18"/>
              </w:rPr>
            </w:pPr>
            <w:r w:rsidRPr="006920C4">
              <w:rPr>
                <w:rFonts w:eastAsia="Calibri" w:cstheme="minorHAnsi"/>
                <w:sz w:val="18"/>
                <w:szCs w:val="18"/>
              </w:rPr>
              <w:t>Key</w:t>
            </w:r>
            <w:r w:rsidRPr="006920C4">
              <w:rPr>
                <w:rFonts w:eastAsia="Calibri" w:cstheme="minorHAnsi"/>
                <w:spacing w:val="-16"/>
                <w:sz w:val="18"/>
                <w:szCs w:val="18"/>
              </w:rPr>
              <w:t xml:space="preserve"> </w:t>
            </w:r>
            <w:r w:rsidRPr="006920C4">
              <w:rPr>
                <w:rFonts w:eastAsia="Calibri" w:cstheme="minorHAnsi"/>
                <w:spacing w:val="-1"/>
                <w:sz w:val="18"/>
                <w:szCs w:val="18"/>
              </w:rPr>
              <w:t>interviews</w:t>
            </w:r>
          </w:p>
        </w:tc>
      </w:tr>
      <w:tr w:rsidR="006920C4" w:rsidRPr="006920C4" w14:paraId="20DA0641" w14:textId="77777777" w:rsidTr="00B541A0">
        <w:trPr>
          <w:trHeight w:hRule="exact" w:val="763"/>
        </w:trPr>
        <w:tc>
          <w:tcPr>
            <w:tcW w:w="4813" w:type="dxa"/>
            <w:gridSpan w:val="3"/>
            <w:tcBorders>
              <w:top w:val="single" w:sz="5" w:space="0" w:color="000000"/>
              <w:left w:val="single" w:sz="5" w:space="0" w:color="000000"/>
              <w:bottom w:val="single" w:sz="5" w:space="0" w:color="000000"/>
              <w:right w:val="single" w:sz="5" w:space="0" w:color="000000"/>
            </w:tcBorders>
          </w:tcPr>
          <w:p w14:paraId="5FA8C397" w14:textId="77777777" w:rsidR="006920C4" w:rsidRPr="006920C4" w:rsidRDefault="006920C4" w:rsidP="005971AE">
            <w:pPr>
              <w:numPr>
                <w:ilvl w:val="0"/>
                <w:numId w:val="27"/>
              </w:numPr>
              <w:tabs>
                <w:tab w:val="left" w:pos="605"/>
              </w:tabs>
              <w:spacing w:line="238" w:lineRule="auto"/>
              <w:ind w:right="288"/>
              <w:jc w:val="both"/>
              <w:rPr>
                <w:rFonts w:eastAsia="Times New Roman" w:cstheme="minorHAnsi"/>
                <w:sz w:val="18"/>
                <w:szCs w:val="18"/>
              </w:rPr>
            </w:pPr>
            <w:r w:rsidRPr="006920C4">
              <w:rPr>
                <w:rFonts w:eastAsia="Calibri" w:cstheme="minorHAnsi"/>
                <w:sz w:val="18"/>
                <w:szCs w:val="18"/>
              </w:rPr>
              <w:t>Does</w:t>
            </w:r>
            <w:r w:rsidRPr="006920C4">
              <w:rPr>
                <w:rFonts w:eastAsia="Calibri" w:cstheme="minorHAnsi"/>
                <w:spacing w:val="-6"/>
                <w:sz w:val="18"/>
                <w:szCs w:val="18"/>
              </w:rPr>
              <w:t xml:space="preserve"> </w:t>
            </w:r>
            <w:r w:rsidRPr="006920C4">
              <w:rPr>
                <w:rFonts w:eastAsia="Calibri" w:cstheme="minorHAnsi"/>
                <w:spacing w:val="-1"/>
                <w:sz w:val="18"/>
                <w:szCs w:val="18"/>
              </w:rPr>
              <w:t>the</w:t>
            </w:r>
            <w:r w:rsidRPr="006920C4">
              <w:rPr>
                <w:rFonts w:eastAsia="Calibri" w:cstheme="minorHAnsi"/>
                <w:spacing w:val="-5"/>
                <w:sz w:val="18"/>
                <w:szCs w:val="18"/>
              </w:rPr>
              <w:t xml:space="preserve"> </w:t>
            </w:r>
            <w:r w:rsidRPr="006920C4">
              <w:rPr>
                <w:rFonts w:eastAsia="Calibri" w:cstheme="minorHAnsi"/>
                <w:sz w:val="18"/>
                <w:szCs w:val="18"/>
              </w:rPr>
              <w:t>project</w:t>
            </w:r>
            <w:r w:rsidRPr="006920C4">
              <w:rPr>
                <w:rFonts w:eastAsia="Calibri" w:cstheme="minorHAnsi"/>
                <w:spacing w:val="-5"/>
                <w:sz w:val="18"/>
                <w:szCs w:val="18"/>
              </w:rPr>
              <w:t xml:space="preserve"> </w:t>
            </w:r>
            <w:r w:rsidRPr="006920C4">
              <w:rPr>
                <w:rFonts w:eastAsia="Calibri" w:cstheme="minorHAnsi"/>
                <w:spacing w:val="-1"/>
                <w:sz w:val="18"/>
                <w:szCs w:val="18"/>
              </w:rPr>
              <w:t>provide</w:t>
            </w:r>
            <w:r w:rsidRPr="006920C4">
              <w:rPr>
                <w:rFonts w:eastAsia="Calibri" w:cstheme="minorHAnsi"/>
                <w:spacing w:val="-5"/>
                <w:sz w:val="18"/>
                <w:szCs w:val="18"/>
              </w:rPr>
              <w:t xml:space="preserve"> </w:t>
            </w:r>
            <w:r w:rsidRPr="006920C4">
              <w:rPr>
                <w:rFonts w:eastAsia="Calibri" w:cstheme="minorHAnsi"/>
                <w:spacing w:val="-1"/>
                <w:sz w:val="18"/>
                <w:szCs w:val="18"/>
              </w:rPr>
              <w:t>relevant</w:t>
            </w:r>
            <w:r w:rsidRPr="006920C4">
              <w:rPr>
                <w:rFonts w:eastAsia="Calibri" w:cstheme="minorHAnsi"/>
                <w:spacing w:val="-5"/>
                <w:sz w:val="18"/>
                <w:szCs w:val="18"/>
              </w:rPr>
              <w:t xml:space="preserve"> </w:t>
            </w:r>
            <w:r w:rsidRPr="006920C4">
              <w:rPr>
                <w:rFonts w:eastAsia="Calibri" w:cstheme="minorHAnsi"/>
                <w:spacing w:val="-1"/>
                <w:sz w:val="18"/>
                <w:szCs w:val="18"/>
              </w:rPr>
              <w:t>lessons</w:t>
            </w:r>
            <w:r w:rsidRPr="006920C4">
              <w:rPr>
                <w:rFonts w:eastAsia="Calibri" w:cstheme="minorHAnsi"/>
                <w:spacing w:val="46"/>
                <w:w w:val="99"/>
                <w:sz w:val="18"/>
                <w:szCs w:val="18"/>
              </w:rPr>
              <w:t xml:space="preserve"> </w:t>
            </w:r>
            <w:r w:rsidRPr="006920C4">
              <w:rPr>
                <w:rFonts w:eastAsia="Calibri" w:cstheme="minorHAnsi"/>
                <w:spacing w:val="-1"/>
                <w:sz w:val="18"/>
                <w:szCs w:val="18"/>
              </w:rPr>
              <w:t>and</w:t>
            </w:r>
            <w:r w:rsidRPr="006920C4">
              <w:rPr>
                <w:rFonts w:eastAsia="Calibri" w:cstheme="minorHAnsi"/>
                <w:spacing w:val="-5"/>
                <w:sz w:val="18"/>
                <w:szCs w:val="18"/>
              </w:rPr>
              <w:t xml:space="preserve"> </w:t>
            </w:r>
            <w:r w:rsidRPr="006920C4">
              <w:rPr>
                <w:rFonts w:eastAsia="Calibri" w:cstheme="minorHAnsi"/>
                <w:sz w:val="18"/>
                <w:szCs w:val="18"/>
              </w:rPr>
              <w:t>experiences</w:t>
            </w:r>
            <w:r w:rsidRPr="006920C4">
              <w:rPr>
                <w:rFonts w:eastAsia="Calibri" w:cstheme="minorHAnsi"/>
                <w:spacing w:val="-3"/>
                <w:sz w:val="18"/>
                <w:szCs w:val="18"/>
              </w:rPr>
              <w:t xml:space="preserve"> </w:t>
            </w:r>
            <w:r w:rsidRPr="006920C4">
              <w:rPr>
                <w:rFonts w:eastAsia="Calibri" w:cstheme="minorHAnsi"/>
                <w:spacing w:val="-1"/>
                <w:sz w:val="18"/>
                <w:szCs w:val="18"/>
              </w:rPr>
              <w:t>for</w:t>
            </w:r>
            <w:r w:rsidRPr="006920C4">
              <w:rPr>
                <w:rFonts w:eastAsia="Calibri" w:cstheme="minorHAnsi"/>
                <w:spacing w:val="-6"/>
                <w:sz w:val="18"/>
                <w:szCs w:val="18"/>
              </w:rPr>
              <w:t xml:space="preserve"> </w:t>
            </w:r>
            <w:r w:rsidRPr="006920C4">
              <w:rPr>
                <w:rFonts w:eastAsia="Calibri" w:cstheme="minorHAnsi"/>
                <w:spacing w:val="-1"/>
                <w:sz w:val="18"/>
                <w:szCs w:val="18"/>
              </w:rPr>
              <w:t>other</w:t>
            </w:r>
            <w:r w:rsidRPr="006920C4">
              <w:rPr>
                <w:rFonts w:eastAsia="Calibri" w:cstheme="minorHAnsi"/>
                <w:spacing w:val="-4"/>
                <w:sz w:val="18"/>
                <w:szCs w:val="18"/>
              </w:rPr>
              <w:t xml:space="preserve"> </w:t>
            </w:r>
            <w:r w:rsidRPr="006920C4">
              <w:rPr>
                <w:rFonts w:eastAsia="Calibri" w:cstheme="minorHAnsi"/>
                <w:sz w:val="18"/>
                <w:szCs w:val="18"/>
              </w:rPr>
              <w:t>similar</w:t>
            </w:r>
            <w:r w:rsidRPr="006920C4">
              <w:rPr>
                <w:rFonts w:eastAsia="Calibri" w:cstheme="minorHAnsi"/>
                <w:spacing w:val="-4"/>
                <w:sz w:val="18"/>
                <w:szCs w:val="18"/>
              </w:rPr>
              <w:t xml:space="preserve"> </w:t>
            </w:r>
            <w:r w:rsidRPr="006920C4">
              <w:rPr>
                <w:rFonts w:eastAsia="Calibri" w:cstheme="minorHAnsi"/>
                <w:sz w:val="18"/>
                <w:szCs w:val="18"/>
              </w:rPr>
              <w:t>projects</w:t>
            </w:r>
            <w:r w:rsidRPr="006920C4">
              <w:rPr>
                <w:rFonts w:eastAsia="Calibri" w:cstheme="minorHAnsi"/>
                <w:spacing w:val="20"/>
                <w:w w:val="99"/>
                <w:sz w:val="18"/>
                <w:szCs w:val="18"/>
              </w:rPr>
              <w:t xml:space="preserve"> </w:t>
            </w:r>
            <w:r w:rsidRPr="006920C4">
              <w:rPr>
                <w:rFonts w:eastAsia="Calibri" w:cstheme="minorHAnsi"/>
                <w:sz w:val="18"/>
                <w:szCs w:val="18"/>
              </w:rPr>
              <w:t>in</w:t>
            </w:r>
            <w:r w:rsidRPr="006920C4">
              <w:rPr>
                <w:rFonts w:eastAsia="Calibri" w:cstheme="minorHAnsi"/>
                <w:spacing w:val="-7"/>
                <w:sz w:val="18"/>
                <w:szCs w:val="18"/>
              </w:rPr>
              <w:t xml:space="preserve"> </w:t>
            </w:r>
            <w:r w:rsidRPr="006920C4">
              <w:rPr>
                <w:rFonts w:eastAsia="Calibri" w:cstheme="minorHAnsi"/>
                <w:spacing w:val="-1"/>
                <w:sz w:val="18"/>
                <w:szCs w:val="18"/>
              </w:rPr>
              <w:t>future?</w:t>
            </w:r>
          </w:p>
        </w:tc>
        <w:tc>
          <w:tcPr>
            <w:tcW w:w="3970" w:type="dxa"/>
            <w:gridSpan w:val="3"/>
            <w:tcBorders>
              <w:top w:val="single" w:sz="5" w:space="0" w:color="000000"/>
              <w:left w:val="single" w:sz="5" w:space="0" w:color="000000"/>
              <w:bottom w:val="single" w:sz="5" w:space="0" w:color="000000"/>
              <w:right w:val="single" w:sz="5" w:space="0" w:color="000000"/>
            </w:tcBorders>
          </w:tcPr>
          <w:p w14:paraId="68646A1E" w14:textId="77777777" w:rsidR="006920C4" w:rsidRPr="006920C4" w:rsidRDefault="006920C4" w:rsidP="005971AE">
            <w:pPr>
              <w:numPr>
                <w:ilvl w:val="0"/>
                <w:numId w:val="27"/>
              </w:numPr>
              <w:spacing w:line="237" w:lineRule="exact"/>
              <w:rPr>
                <w:rFonts w:eastAsia="Symbol" w:cstheme="minorHAnsi"/>
                <w:sz w:val="18"/>
                <w:szCs w:val="18"/>
              </w:rPr>
            </w:pPr>
            <w:r w:rsidRPr="006920C4">
              <w:rPr>
                <w:rFonts w:eastAsia="Calibri" w:cstheme="minorHAnsi"/>
                <w:sz w:val="18"/>
                <w:szCs w:val="18"/>
              </w:rPr>
              <w:t>Lessons learned</w:t>
            </w:r>
          </w:p>
        </w:tc>
        <w:tc>
          <w:tcPr>
            <w:tcW w:w="3310" w:type="dxa"/>
            <w:gridSpan w:val="3"/>
            <w:tcBorders>
              <w:top w:val="single" w:sz="5" w:space="0" w:color="000000"/>
              <w:left w:val="single" w:sz="5" w:space="0" w:color="000000"/>
              <w:bottom w:val="single" w:sz="5" w:space="0" w:color="000000"/>
              <w:right w:val="single" w:sz="5" w:space="0" w:color="000000"/>
            </w:tcBorders>
          </w:tcPr>
          <w:p w14:paraId="6F48012C" w14:textId="77777777" w:rsidR="006920C4" w:rsidRPr="006920C4" w:rsidRDefault="006920C4" w:rsidP="005971AE">
            <w:pPr>
              <w:numPr>
                <w:ilvl w:val="0"/>
                <w:numId w:val="26"/>
              </w:numPr>
              <w:tabs>
                <w:tab w:val="left" w:pos="604"/>
              </w:tabs>
              <w:spacing w:before="9" w:line="230" w:lineRule="exact"/>
              <w:ind w:right="426"/>
              <w:rPr>
                <w:rFonts w:eastAsia="Times New Roman" w:cstheme="minorHAnsi"/>
                <w:sz w:val="18"/>
                <w:szCs w:val="18"/>
              </w:rPr>
            </w:pPr>
            <w:r w:rsidRPr="006920C4">
              <w:rPr>
                <w:rFonts w:eastAsia="Calibri" w:cstheme="minorHAnsi"/>
                <w:sz w:val="18"/>
                <w:szCs w:val="18"/>
              </w:rPr>
              <w:t>Data</w:t>
            </w:r>
            <w:r w:rsidRPr="006920C4">
              <w:rPr>
                <w:rFonts w:eastAsia="Calibri" w:cstheme="minorHAnsi"/>
                <w:spacing w:val="-10"/>
                <w:sz w:val="18"/>
                <w:szCs w:val="18"/>
              </w:rPr>
              <w:t xml:space="preserve"> </w:t>
            </w:r>
            <w:r w:rsidRPr="006920C4">
              <w:rPr>
                <w:rFonts w:eastAsia="Calibri" w:cstheme="minorHAnsi"/>
                <w:sz w:val="18"/>
                <w:szCs w:val="18"/>
              </w:rPr>
              <w:t>collected</w:t>
            </w:r>
            <w:r w:rsidRPr="006920C4">
              <w:rPr>
                <w:rFonts w:eastAsia="Calibri" w:cstheme="minorHAnsi"/>
                <w:spacing w:val="-9"/>
                <w:sz w:val="18"/>
                <w:szCs w:val="18"/>
              </w:rPr>
              <w:t xml:space="preserve"> </w:t>
            </w:r>
            <w:r w:rsidRPr="006920C4">
              <w:rPr>
                <w:rFonts w:eastAsia="Calibri" w:cstheme="minorHAnsi"/>
                <w:spacing w:val="-1"/>
                <w:sz w:val="18"/>
                <w:szCs w:val="18"/>
              </w:rPr>
              <w:t>throughout</w:t>
            </w:r>
            <w:r w:rsidRPr="006920C4">
              <w:rPr>
                <w:rFonts w:eastAsia="Calibri" w:cstheme="minorHAnsi"/>
                <w:spacing w:val="29"/>
                <w:w w:val="99"/>
                <w:sz w:val="18"/>
                <w:szCs w:val="18"/>
              </w:rPr>
              <w:t xml:space="preserve"> </w:t>
            </w:r>
            <w:r w:rsidRPr="006920C4">
              <w:rPr>
                <w:rFonts w:eastAsia="Calibri" w:cstheme="minorHAnsi"/>
                <w:sz w:val="18"/>
                <w:szCs w:val="18"/>
              </w:rPr>
              <w:t>evaluation</w:t>
            </w:r>
          </w:p>
        </w:tc>
        <w:tc>
          <w:tcPr>
            <w:tcW w:w="2076" w:type="dxa"/>
            <w:gridSpan w:val="4"/>
            <w:tcBorders>
              <w:top w:val="single" w:sz="5" w:space="0" w:color="000000"/>
              <w:left w:val="single" w:sz="5" w:space="0" w:color="000000"/>
              <w:bottom w:val="single" w:sz="5" w:space="0" w:color="000000"/>
              <w:right w:val="single" w:sz="5" w:space="0" w:color="000000"/>
            </w:tcBorders>
          </w:tcPr>
          <w:p w14:paraId="3861F3FD" w14:textId="77777777" w:rsidR="006920C4" w:rsidRPr="006920C4" w:rsidRDefault="006920C4" w:rsidP="005971AE">
            <w:pPr>
              <w:numPr>
                <w:ilvl w:val="0"/>
                <w:numId w:val="25"/>
              </w:numPr>
              <w:tabs>
                <w:tab w:val="left" w:pos="604"/>
              </w:tabs>
              <w:spacing w:line="237" w:lineRule="exact"/>
              <w:rPr>
                <w:rFonts w:eastAsia="Times New Roman" w:cstheme="minorHAnsi"/>
                <w:sz w:val="18"/>
                <w:szCs w:val="18"/>
              </w:rPr>
            </w:pPr>
            <w:r w:rsidRPr="006920C4">
              <w:rPr>
                <w:rFonts w:eastAsia="Calibri" w:cstheme="minorHAnsi"/>
                <w:spacing w:val="-1"/>
                <w:sz w:val="18"/>
                <w:szCs w:val="18"/>
              </w:rPr>
              <w:t>Document</w:t>
            </w:r>
            <w:r w:rsidRPr="006920C4">
              <w:rPr>
                <w:rFonts w:eastAsia="Calibri" w:cstheme="minorHAnsi"/>
                <w:spacing w:val="-17"/>
                <w:sz w:val="18"/>
                <w:szCs w:val="18"/>
              </w:rPr>
              <w:t xml:space="preserve"> </w:t>
            </w:r>
            <w:r w:rsidRPr="006920C4">
              <w:rPr>
                <w:rFonts w:eastAsia="Calibri" w:cstheme="minorHAnsi"/>
                <w:sz w:val="18"/>
                <w:szCs w:val="18"/>
              </w:rPr>
              <w:t>analyses</w:t>
            </w:r>
          </w:p>
        </w:tc>
      </w:tr>
      <w:tr w:rsidR="006920C4" w:rsidRPr="006920C4" w14:paraId="11F857AE" w14:textId="77777777" w:rsidTr="00B541A0">
        <w:trPr>
          <w:trHeight w:hRule="exact" w:val="6579"/>
        </w:trPr>
        <w:tc>
          <w:tcPr>
            <w:tcW w:w="4813" w:type="dxa"/>
            <w:gridSpan w:val="3"/>
            <w:tcBorders>
              <w:top w:val="single" w:sz="5" w:space="0" w:color="000000"/>
              <w:left w:val="single" w:sz="5" w:space="0" w:color="000000"/>
              <w:bottom w:val="single" w:sz="5" w:space="0" w:color="000000"/>
              <w:right w:val="single" w:sz="5" w:space="0" w:color="000000"/>
            </w:tcBorders>
          </w:tcPr>
          <w:p w14:paraId="672EC12E" w14:textId="77777777" w:rsidR="006920C4" w:rsidRPr="006920C4" w:rsidRDefault="006920C4" w:rsidP="005971AE">
            <w:pPr>
              <w:numPr>
                <w:ilvl w:val="0"/>
                <w:numId w:val="27"/>
              </w:numPr>
              <w:tabs>
                <w:tab w:val="left" w:pos="605"/>
              </w:tabs>
              <w:spacing w:line="238" w:lineRule="auto"/>
              <w:ind w:right="288"/>
              <w:jc w:val="both"/>
              <w:rPr>
                <w:rFonts w:eastAsia="Calibri" w:cstheme="minorHAnsi"/>
                <w:sz w:val="18"/>
                <w:szCs w:val="18"/>
              </w:rPr>
            </w:pPr>
            <w:r w:rsidRPr="006920C4">
              <w:rPr>
                <w:rFonts w:eastAsia="Calibri" w:cstheme="minorHAnsi"/>
                <w:sz w:val="18"/>
                <w:szCs w:val="18"/>
              </w:rPr>
              <w:lastRenderedPageBreak/>
              <w:t>Was project support provided in an efficient way?</w:t>
            </w:r>
          </w:p>
          <w:p w14:paraId="07B5EC30" w14:textId="77777777" w:rsidR="006920C4" w:rsidRPr="006920C4" w:rsidRDefault="006920C4" w:rsidP="005971AE">
            <w:pPr>
              <w:numPr>
                <w:ilvl w:val="0"/>
                <w:numId w:val="27"/>
              </w:numPr>
              <w:tabs>
                <w:tab w:val="left" w:pos="605"/>
              </w:tabs>
              <w:spacing w:line="238" w:lineRule="auto"/>
              <w:ind w:right="288"/>
              <w:jc w:val="both"/>
              <w:rPr>
                <w:rFonts w:eastAsia="Calibri" w:cstheme="minorHAnsi"/>
                <w:sz w:val="18"/>
                <w:szCs w:val="18"/>
              </w:rPr>
            </w:pPr>
            <w:r w:rsidRPr="006920C4">
              <w:rPr>
                <w:rFonts w:eastAsia="Calibri" w:cstheme="minorHAnsi"/>
                <w:sz w:val="18"/>
                <w:szCs w:val="18"/>
              </w:rPr>
              <w:t>Was adaptive management used or needed to ensure efficient resource use?</w:t>
            </w:r>
          </w:p>
          <w:p w14:paraId="6932A52F" w14:textId="77777777" w:rsidR="006920C4" w:rsidRPr="006920C4" w:rsidRDefault="006920C4" w:rsidP="005971AE">
            <w:pPr>
              <w:numPr>
                <w:ilvl w:val="0"/>
                <w:numId w:val="27"/>
              </w:numPr>
              <w:tabs>
                <w:tab w:val="left" w:pos="605"/>
              </w:tabs>
              <w:spacing w:line="238" w:lineRule="auto"/>
              <w:ind w:right="288"/>
              <w:jc w:val="both"/>
              <w:rPr>
                <w:rFonts w:eastAsia="Calibri" w:cstheme="minorHAnsi"/>
                <w:sz w:val="18"/>
                <w:szCs w:val="18"/>
              </w:rPr>
            </w:pPr>
            <w:r w:rsidRPr="006920C4">
              <w:rPr>
                <w:rFonts w:eastAsia="Calibri" w:cstheme="minorHAnsi"/>
                <w:sz w:val="18"/>
                <w:szCs w:val="18"/>
              </w:rPr>
              <w:t>Did the project results framework and work plans have any changes made to them use as management tools during implementation?</w:t>
            </w:r>
          </w:p>
          <w:p w14:paraId="56F7DB4F" w14:textId="77777777" w:rsidR="006920C4" w:rsidRPr="006920C4" w:rsidRDefault="006920C4" w:rsidP="005971AE">
            <w:pPr>
              <w:numPr>
                <w:ilvl w:val="0"/>
                <w:numId w:val="27"/>
              </w:numPr>
              <w:tabs>
                <w:tab w:val="left" w:pos="605"/>
              </w:tabs>
              <w:spacing w:line="238" w:lineRule="auto"/>
              <w:ind w:right="288"/>
              <w:jc w:val="both"/>
              <w:rPr>
                <w:rFonts w:eastAsia="Calibri" w:cstheme="minorHAnsi"/>
                <w:sz w:val="18"/>
                <w:szCs w:val="18"/>
              </w:rPr>
            </w:pPr>
            <w:r w:rsidRPr="006920C4">
              <w:rPr>
                <w:rFonts w:eastAsia="Calibri" w:cstheme="minorHAnsi"/>
                <w:sz w:val="18"/>
                <w:szCs w:val="18"/>
              </w:rPr>
              <w:t>How was results-based management used during project implementation?</w:t>
            </w:r>
          </w:p>
          <w:p w14:paraId="7DA53A5D" w14:textId="77777777" w:rsidR="006920C4" w:rsidRPr="006920C4" w:rsidRDefault="006920C4" w:rsidP="005971AE">
            <w:pPr>
              <w:numPr>
                <w:ilvl w:val="0"/>
                <w:numId w:val="27"/>
              </w:numPr>
              <w:tabs>
                <w:tab w:val="left" w:pos="605"/>
              </w:tabs>
              <w:spacing w:line="238" w:lineRule="auto"/>
              <w:ind w:right="288"/>
              <w:jc w:val="both"/>
              <w:rPr>
                <w:rFonts w:eastAsia="Calibri" w:cstheme="minorHAnsi"/>
                <w:sz w:val="18"/>
                <w:szCs w:val="18"/>
              </w:rPr>
            </w:pPr>
            <w:r w:rsidRPr="006920C4">
              <w:rPr>
                <w:rFonts w:eastAsia="Calibri" w:cstheme="minorHAnsi"/>
                <w:sz w:val="18"/>
                <w:szCs w:val="18"/>
              </w:rPr>
              <w:t>Were the accounting and financial systems in place adequate for project management and producing accurate and timely financial information?</w:t>
            </w:r>
          </w:p>
          <w:p w14:paraId="46BD0BBA" w14:textId="77777777" w:rsidR="006920C4" w:rsidRPr="006920C4" w:rsidRDefault="006920C4" w:rsidP="005971AE">
            <w:pPr>
              <w:numPr>
                <w:ilvl w:val="0"/>
                <w:numId w:val="27"/>
              </w:numPr>
              <w:tabs>
                <w:tab w:val="left" w:pos="605"/>
              </w:tabs>
              <w:spacing w:line="238" w:lineRule="auto"/>
              <w:ind w:right="288"/>
              <w:jc w:val="both"/>
              <w:rPr>
                <w:rFonts w:eastAsia="Calibri" w:cstheme="minorHAnsi"/>
                <w:sz w:val="18"/>
                <w:szCs w:val="18"/>
              </w:rPr>
            </w:pPr>
            <w:r w:rsidRPr="006920C4">
              <w:rPr>
                <w:rFonts w:eastAsia="Calibri" w:cstheme="minorHAnsi"/>
                <w:sz w:val="18"/>
                <w:szCs w:val="18"/>
              </w:rPr>
              <w:t>Were progress reports produced accurately, timely and responded to reporting requirements including adaptive management changes?</w:t>
            </w:r>
          </w:p>
          <w:p w14:paraId="5D77C7D8" w14:textId="77777777" w:rsidR="006920C4" w:rsidRPr="006920C4" w:rsidRDefault="006920C4" w:rsidP="005971AE">
            <w:pPr>
              <w:numPr>
                <w:ilvl w:val="0"/>
                <w:numId w:val="27"/>
              </w:numPr>
              <w:tabs>
                <w:tab w:val="left" w:pos="605"/>
              </w:tabs>
              <w:spacing w:line="238" w:lineRule="auto"/>
              <w:ind w:right="288"/>
              <w:jc w:val="both"/>
              <w:rPr>
                <w:rFonts w:eastAsia="Calibri" w:cstheme="minorHAnsi"/>
                <w:sz w:val="18"/>
                <w:szCs w:val="18"/>
              </w:rPr>
            </w:pPr>
            <w:r w:rsidRPr="006920C4">
              <w:rPr>
                <w:rFonts w:eastAsia="Calibri" w:cstheme="minorHAnsi"/>
                <w:sz w:val="18"/>
                <w:szCs w:val="18"/>
              </w:rPr>
              <w:t>Was project implementation as cost effective as originally proposed (planned vs. actual)?</w:t>
            </w:r>
          </w:p>
          <w:p w14:paraId="573A8B2D" w14:textId="77777777" w:rsidR="006920C4" w:rsidRPr="006920C4" w:rsidRDefault="006920C4" w:rsidP="005971AE">
            <w:pPr>
              <w:numPr>
                <w:ilvl w:val="0"/>
                <w:numId w:val="27"/>
              </w:numPr>
              <w:tabs>
                <w:tab w:val="left" w:pos="605"/>
              </w:tabs>
              <w:spacing w:line="238" w:lineRule="auto"/>
              <w:ind w:right="288"/>
              <w:jc w:val="both"/>
              <w:rPr>
                <w:rFonts w:eastAsia="Calibri" w:cstheme="minorHAnsi"/>
                <w:sz w:val="18"/>
                <w:szCs w:val="18"/>
              </w:rPr>
            </w:pPr>
            <w:r w:rsidRPr="006920C4">
              <w:rPr>
                <w:rFonts w:eastAsia="Calibri" w:cstheme="minorHAnsi"/>
                <w:sz w:val="18"/>
                <w:szCs w:val="18"/>
              </w:rPr>
              <w:t>Did the leveraging of funds (cofinancing) happen as planned?</w:t>
            </w:r>
          </w:p>
          <w:p w14:paraId="7BFA11CA" w14:textId="77777777" w:rsidR="006920C4" w:rsidRPr="006920C4" w:rsidRDefault="006920C4" w:rsidP="005971AE">
            <w:pPr>
              <w:numPr>
                <w:ilvl w:val="0"/>
                <w:numId w:val="27"/>
              </w:numPr>
              <w:tabs>
                <w:tab w:val="left" w:pos="605"/>
              </w:tabs>
              <w:spacing w:line="238" w:lineRule="auto"/>
              <w:ind w:right="288"/>
              <w:jc w:val="both"/>
              <w:rPr>
                <w:rFonts w:eastAsia="Calibri" w:cstheme="minorHAnsi"/>
                <w:sz w:val="18"/>
                <w:szCs w:val="18"/>
              </w:rPr>
            </w:pPr>
            <w:r w:rsidRPr="006920C4">
              <w:rPr>
                <w:rFonts w:eastAsia="Calibri" w:cstheme="minorHAnsi"/>
                <w:sz w:val="18"/>
                <w:szCs w:val="18"/>
              </w:rPr>
              <w:t>Were financial resources utilized efficiently? Could financial resources have been used more efficiently?</w:t>
            </w:r>
          </w:p>
          <w:p w14:paraId="4389676C" w14:textId="77777777" w:rsidR="006920C4" w:rsidRPr="006920C4" w:rsidRDefault="006920C4" w:rsidP="005971AE">
            <w:pPr>
              <w:numPr>
                <w:ilvl w:val="0"/>
                <w:numId w:val="27"/>
              </w:numPr>
              <w:tabs>
                <w:tab w:val="left" w:pos="605"/>
              </w:tabs>
              <w:spacing w:line="238" w:lineRule="auto"/>
              <w:ind w:right="288"/>
              <w:jc w:val="both"/>
              <w:rPr>
                <w:rFonts w:eastAsia="Calibri" w:cstheme="minorHAnsi"/>
                <w:sz w:val="18"/>
                <w:szCs w:val="18"/>
              </w:rPr>
            </w:pPr>
            <w:r w:rsidRPr="006920C4">
              <w:rPr>
                <w:rFonts w:eastAsia="Calibri" w:cstheme="minorHAnsi"/>
                <w:sz w:val="18"/>
                <w:szCs w:val="18"/>
              </w:rPr>
              <w:t>Was procurement carried out in a manner that made efficient use of project resources?</w:t>
            </w:r>
          </w:p>
        </w:tc>
        <w:tc>
          <w:tcPr>
            <w:tcW w:w="3970" w:type="dxa"/>
            <w:gridSpan w:val="3"/>
            <w:tcBorders>
              <w:top w:val="single" w:sz="5" w:space="0" w:color="000000"/>
              <w:left w:val="single" w:sz="5" w:space="0" w:color="000000"/>
              <w:bottom w:val="single" w:sz="5" w:space="0" w:color="000000"/>
              <w:right w:val="single" w:sz="5" w:space="0" w:color="000000"/>
            </w:tcBorders>
          </w:tcPr>
          <w:p w14:paraId="09516996" w14:textId="77777777" w:rsidR="006920C4" w:rsidRPr="006920C4" w:rsidRDefault="006920C4" w:rsidP="005971AE">
            <w:pPr>
              <w:numPr>
                <w:ilvl w:val="0"/>
                <w:numId w:val="24"/>
              </w:numPr>
              <w:tabs>
                <w:tab w:val="left" w:pos="604"/>
              </w:tabs>
              <w:spacing w:line="237" w:lineRule="exact"/>
              <w:rPr>
                <w:rFonts w:eastAsia="Times New Roman" w:cstheme="minorHAnsi"/>
                <w:sz w:val="18"/>
                <w:szCs w:val="18"/>
              </w:rPr>
            </w:pPr>
            <w:r w:rsidRPr="006920C4">
              <w:rPr>
                <w:rFonts w:eastAsia="Calibri" w:cstheme="minorHAnsi"/>
                <w:sz w:val="18"/>
                <w:szCs w:val="18"/>
              </w:rPr>
              <w:t>Availability</w:t>
            </w:r>
            <w:r w:rsidRPr="006920C4">
              <w:rPr>
                <w:rFonts w:eastAsia="Calibri" w:cstheme="minorHAnsi"/>
                <w:spacing w:val="-8"/>
                <w:sz w:val="18"/>
                <w:szCs w:val="18"/>
              </w:rPr>
              <w:t xml:space="preserve"> </w:t>
            </w:r>
            <w:r w:rsidRPr="006920C4">
              <w:rPr>
                <w:rFonts w:eastAsia="Calibri" w:cstheme="minorHAnsi"/>
                <w:sz w:val="18"/>
                <w:szCs w:val="18"/>
              </w:rPr>
              <w:t>and</w:t>
            </w:r>
            <w:r w:rsidRPr="006920C4">
              <w:rPr>
                <w:rFonts w:eastAsia="Calibri" w:cstheme="minorHAnsi"/>
                <w:spacing w:val="-6"/>
                <w:sz w:val="18"/>
                <w:szCs w:val="18"/>
              </w:rPr>
              <w:t xml:space="preserve"> </w:t>
            </w:r>
            <w:r w:rsidRPr="006920C4">
              <w:rPr>
                <w:rFonts w:eastAsia="Calibri" w:cstheme="minorHAnsi"/>
                <w:sz w:val="18"/>
                <w:szCs w:val="18"/>
              </w:rPr>
              <w:t>quality</w:t>
            </w:r>
            <w:r w:rsidRPr="006920C4">
              <w:rPr>
                <w:rFonts w:eastAsia="Calibri" w:cstheme="minorHAnsi"/>
                <w:spacing w:val="-10"/>
                <w:sz w:val="18"/>
                <w:szCs w:val="18"/>
              </w:rPr>
              <w:t xml:space="preserve"> </w:t>
            </w:r>
            <w:r w:rsidRPr="006920C4">
              <w:rPr>
                <w:rFonts w:eastAsia="Calibri" w:cstheme="minorHAnsi"/>
                <w:spacing w:val="1"/>
                <w:sz w:val="18"/>
                <w:szCs w:val="18"/>
              </w:rPr>
              <w:t>of</w:t>
            </w:r>
          </w:p>
          <w:p w14:paraId="134C60AF" w14:textId="77777777" w:rsidR="006920C4" w:rsidRPr="006920C4" w:rsidRDefault="006920C4" w:rsidP="006920C4">
            <w:pPr>
              <w:ind w:left="603"/>
              <w:rPr>
                <w:rFonts w:eastAsia="Times New Roman" w:cstheme="minorHAnsi"/>
                <w:sz w:val="18"/>
                <w:szCs w:val="18"/>
              </w:rPr>
            </w:pPr>
            <w:r w:rsidRPr="006920C4">
              <w:rPr>
                <w:rFonts w:eastAsia="Calibri" w:cstheme="minorHAnsi"/>
                <w:spacing w:val="-1"/>
                <w:sz w:val="18"/>
                <w:szCs w:val="18"/>
              </w:rPr>
              <w:t>financial</w:t>
            </w:r>
            <w:r w:rsidRPr="006920C4">
              <w:rPr>
                <w:rFonts w:eastAsia="Calibri" w:cstheme="minorHAnsi"/>
                <w:spacing w:val="-9"/>
                <w:sz w:val="18"/>
                <w:szCs w:val="18"/>
              </w:rPr>
              <w:t xml:space="preserve"> </w:t>
            </w:r>
            <w:r w:rsidRPr="006920C4">
              <w:rPr>
                <w:rFonts w:eastAsia="Calibri" w:cstheme="minorHAnsi"/>
                <w:spacing w:val="-1"/>
                <w:sz w:val="18"/>
                <w:szCs w:val="18"/>
              </w:rPr>
              <w:t>and</w:t>
            </w:r>
            <w:r w:rsidRPr="006920C4">
              <w:rPr>
                <w:rFonts w:eastAsia="Calibri" w:cstheme="minorHAnsi"/>
                <w:spacing w:val="-6"/>
                <w:sz w:val="18"/>
                <w:szCs w:val="18"/>
              </w:rPr>
              <w:t xml:space="preserve"> </w:t>
            </w:r>
            <w:r w:rsidRPr="006920C4">
              <w:rPr>
                <w:rFonts w:eastAsia="Calibri" w:cstheme="minorHAnsi"/>
                <w:sz w:val="18"/>
                <w:szCs w:val="18"/>
              </w:rPr>
              <w:t>progress</w:t>
            </w:r>
            <w:r w:rsidRPr="006920C4">
              <w:rPr>
                <w:rFonts w:eastAsia="Calibri" w:cstheme="minorHAnsi"/>
                <w:spacing w:val="-8"/>
                <w:sz w:val="18"/>
                <w:szCs w:val="18"/>
              </w:rPr>
              <w:t xml:space="preserve"> </w:t>
            </w:r>
            <w:r w:rsidRPr="006920C4">
              <w:rPr>
                <w:rFonts w:eastAsia="Calibri" w:cstheme="minorHAnsi"/>
                <w:sz w:val="18"/>
                <w:szCs w:val="18"/>
              </w:rPr>
              <w:t>reports</w:t>
            </w:r>
            <w:r w:rsidRPr="006920C4">
              <w:rPr>
                <w:rFonts w:eastAsia="Calibri" w:cstheme="minorHAnsi"/>
                <w:spacing w:val="-6"/>
                <w:sz w:val="18"/>
                <w:szCs w:val="18"/>
              </w:rPr>
              <w:t xml:space="preserve"> </w:t>
            </w:r>
            <w:r w:rsidRPr="006920C4">
              <w:rPr>
                <w:rFonts w:eastAsia="Calibri" w:cstheme="minorHAnsi"/>
                <w:spacing w:val="-1"/>
                <w:sz w:val="18"/>
                <w:szCs w:val="18"/>
              </w:rPr>
              <w:t>financial</w:t>
            </w:r>
            <w:r w:rsidRPr="006920C4">
              <w:rPr>
                <w:rFonts w:eastAsia="Calibri" w:cstheme="minorHAnsi"/>
                <w:spacing w:val="38"/>
                <w:w w:val="99"/>
                <w:sz w:val="18"/>
                <w:szCs w:val="18"/>
              </w:rPr>
              <w:t xml:space="preserve"> </w:t>
            </w:r>
            <w:r w:rsidRPr="006920C4">
              <w:rPr>
                <w:rFonts w:eastAsia="Calibri" w:cstheme="minorHAnsi"/>
                <w:spacing w:val="-1"/>
                <w:sz w:val="18"/>
                <w:szCs w:val="18"/>
              </w:rPr>
              <w:t>and</w:t>
            </w:r>
            <w:r w:rsidRPr="006920C4">
              <w:rPr>
                <w:rFonts w:eastAsia="Calibri" w:cstheme="minorHAnsi"/>
                <w:spacing w:val="-7"/>
                <w:sz w:val="18"/>
                <w:szCs w:val="18"/>
              </w:rPr>
              <w:t xml:space="preserve"> </w:t>
            </w:r>
            <w:r w:rsidRPr="006920C4">
              <w:rPr>
                <w:rFonts w:eastAsia="Calibri" w:cstheme="minorHAnsi"/>
                <w:sz w:val="18"/>
                <w:szCs w:val="18"/>
              </w:rPr>
              <w:t>progress</w:t>
            </w:r>
            <w:r w:rsidRPr="006920C4">
              <w:rPr>
                <w:rFonts w:eastAsia="Calibri" w:cstheme="minorHAnsi"/>
                <w:spacing w:val="-9"/>
                <w:sz w:val="18"/>
                <w:szCs w:val="18"/>
              </w:rPr>
              <w:t xml:space="preserve"> </w:t>
            </w:r>
            <w:r w:rsidRPr="006920C4">
              <w:rPr>
                <w:rFonts w:eastAsia="Calibri" w:cstheme="minorHAnsi"/>
                <w:sz w:val="18"/>
                <w:szCs w:val="18"/>
              </w:rPr>
              <w:t>reports</w:t>
            </w:r>
          </w:p>
          <w:p w14:paraId="7425CE19" w14:textId="77777777" w:rsidR="006920C4" w:rsidRPr="006920C4" w:rsidRDefault="006920C4" w:rsidP="005971AE">
            <w:pPr>
              <w:numPr>
                <w:ilvl w:val="0"/>
                <w:numId w:val="24"/>
              </w:numPr>
              <w:tabs>
                <w:tab w:val="left" w:pos="604"/>
              </w:tabs>
              <w:spacing w:before="19" w:line="228" w:lineRule="exact"/>
              <w:rPr>
                <w:rFonts w:eastAsia="Times New Roman" w:cstheme="minorHAnsi"/>
                <w:sz w:val="18"/>
                <w:szCs w:val="18"/>
              </w:rPr>
            </w:pPr>
            <w:r w:rsidRPr="006920C4">
              <w:rPr>
                <w:rFonts w:eastAsia="Calibri" w:cstheme="minorHAnsi"/>
                <w:sz w:val="18"/>
                <w:szCs w:val="18"/>
              </w:rPr>
              <w:t>Timeliness</w:t>
            </w:r>
            <w:r w:rsidRPr="006920C4">
              <w:rPr>
                <w:rFonts w:eastAsia="Calibri" w:cstheme="minorHAnsi"/>
                <w:spacing w:val="-8"/>
                <w:sz w:val="18"/>
                <w:szCs w:val="18"/>
              </w:rPr>
              <w:t xml:space="preserve"> </w:t>
            </w:r>
            <w:r w:rsidRPr="006920C4">
              <w:rPr>
                <w:rFonts w:eastAsia="Calibri" w:cstheme="minorHAnsi"/>
                <w:spacing w:val="-1"/>
                <w:sz w:val="18"/>
                <w:szCs w:val="18"/>
              </w:rPr>
              <w:t>and</w:t>
            </w:r>
            <w:r w:rsidRPr="006920C4">
              <w:rPr>
                <w:rFonts w:eastAsia="Calibri" w:cstheme="minorHAnsi"/>
                <w:spacing w:val="-7"/>
                <w:sz w:val="18"/>
                <w:szCs w:val="18"/>
              </w:rPr>
              <w:t xml:space="preserve"> </w:t>
            </w:r>
            <w:r w:rsidRPr="006920C4">
              <w:rPr>
                <w:rFonts w:eastAsia="Calibri" w:cstheme="minorHAnsi"/>
                <w:sz w:val="18"/>
                <w:szCs w:val="18"/>
              </w:rPr>
              <w:t>adequacy</w:t>
            </w:r>
            <w:r w:rsidRPr="006920C4">
              <w:rPr>
                <w:rFonts w:eastAsia="Calibri" w:cstheme="minorHAnsi"/>
                <w:spacing w:val="-10"/>
                <w:sz w:val="18"/>
                <w:szCs w:val="18"/>
              </w:rPr>
              <w:t xml:space="preserve"> </w:t>
            </w:r>
            <w:r w:rsidRPr="006920C4">
              <w:rPr>
                <w:rFonts w:eastAsia="Calibri" w:cstheme="minorHAnsi"/>
                <w:spacing w:val="1"/>
                <w:sz w:val="18"/>
                <w:szCs w:val="18"/>
              </w:rPr>
              <w:t>of</w:t>
            </w:r>
            <w:r w:rsidRPr="006920C4">
              <w:rPr>
                <w:rFonts w:eastAsia="Calibri" w:cstheme="minorHAnsi"/>
                <w:spacing w:val="25"/>
                <w:w w:val="99"/>
                <w:sz w:val="18"/>
                <w:szCs w:val="18"/>
              </w:rPr>
              <w:t xml:space="preserve"> </w:t>
            </w:r>
            <w:r w:rsidRPr="006920C4">
              <w:rPr>
                <w:rFonts w:eastAsia="Calibri" w:cstheme="minorHAnsi"/>
                <w:sz w:val="18"/>
                <w:szCs w:val="18"/>
              </w:rPr>
              <w:t>reporting</w:t>
            </w:r>
            <w:r w:rsidRPr="006920C4">
              <w:rPr>
                <w:rFonts w:eastAsia="Calibri" w:cstheme="minorHAnsi"/>
                <w:spacing w:val="-16"/>
                <w:sz w:val="18"/>
                <w:szCs w:val="18"/>
              </w:rPr>
              <w:t xml:space="preserve"> </w:t>
            </w:r>
            <w:r w:rsidRPr="006920C4">
              <w:rPr>
                <w:rFonts w:eastAsia="Calibri" w:cstheme="minorHAnsi"/>
                <w:sz w:val="18"/>
                <w:szCs w:val="18"/>
              </w:rPr>
              <w:t>provided</w:t>
            </w:r>
          </w:p>
          <w:p w14:paraId="69607B95" w14:textId="77777777" w:rsidR="006920C4" w:rsidRPr="006920C4" w:rsidRDefault="006920C4" w:rsidP="005971AE">
            <w:pPr>
              <w:numPr>
                <w:ilvl w:val="0"/>
                <w:numId w:val="24"/>
              </w:numPr>
              <w:tabs>
                <w:tab w:val="left" w:pos="604"/>
              </w:tabs>
              <w:jc w:val="both"/>
              <w:rPr>
                <w:rFonts w:eastAsia="Times New Roman" w:cstheme="minorHAnsi"/>
                <w:sz w:val="18"/>
                <w:szCs w:val="18"/>
              </w:rPr>
            </w:pPr>
            <w:r w:rsidRPr="006920C4">
              <w:rPr>
                <w:rFonts w:eastAsia="Calibri" w:cstheme="minorHAnsi"/>
                <w:spacing w:val="-1"/>
                <w:sz w:val="18"/>
                <w:szCs w:val="18"/>
              </w:rPr>
              <w:t>Level</w:t>
            </w:r>
            <w:r w:rsidRPr="006920C4">
              <w:rPr>
                <w:rFonts w:eastAsia="Calibri" w:cstheme="minorHAnsi"/>
                <w:spacing w:val="-7"/>
                <w:sz w:val="18"/>
                <w:szCs w:val="18"/>
              </w:rPr>
              <w:t xml:space="preserve"> </w:t>
            </w:r>
            <w:r w:rsidRPr="006920C4">
              <w:rPr>
                <w:rFonts w:eastAsia="Calibri" w:cstheme="minorHAnsi"/>
                <w:sz w:val="18"/>
                <w:szCs w:val="18"/>
              </w:rPr>
              <w:t>of</w:t>
            </w:r>
            <w:r w:rsidRPr="006920C4">
              <w:rPr>
                <w:rFonts w:eastAsia="Calibri" w:cstheme="minorHAnsi"/>
                <w:spacing w:val="-8"/>
                <w:sz w:val="18"/>
                <w:szCs w:val="18"/>
              </w:rPr>
              <w:t xml:space="preserve"> </w:t>
            </w:r>
            <w:r w:rsidRPr="006920C4">
              <w:rPr>
                <w:rFonts w:eastAsia="Calibri" w:cstheme="minorHAnsi"/>
                <w:sz w:val="18"/>
                <w:szCs w:val="18"/>
              </w:rPr>
              <w:t>discrepancy</w:t>
            </w:r>
            <w:r w:rsidRPr="006920C4">
              <w:rPr>
                <w:rFonts w:eastAsia="Calibri" w:cstheme="minorHAnsi"/>
                <w:spacing w:val="-7"/>
                <w:sz w:val="18"/>
                <w:szCs w:val="18"/>
              </w:rPr>
              <w:t xml:space="preserve"> </w:t>
            </w:r>
            <w:r w:rsidRPr="006920C4">
              <w:rPr>
                <w:rFonts w:eastAsia="Calibri" w:cstheme="minorHAnsi"/>
                <w:sz w:val="18"/>
                <w:szCs w:val="18"/>
              </w:rPr>
              <w:t>between</w:t>
            </w:r>
            <w:r w:rsidRPr="006920C4">
              <w:rPr>
                <w:rFonts w:eastAsia="Calibri" w:cstheme="minorHAnsi"/>
                <w:spacing w:val="27"/>
                <w:w w:val="99"/>
                <w:sz w:val="18"/>
                <w:szCs w:val="18"/>
              </w:rPr>
              <w:t xml:space="preserve"> </w:t>
            </w:r>
            <w:r w:rsidRPr="006920C4">
              <w:rPr>
                <w:rFonts w:eastAsia="Calibri" w:cstheme="minorHAnsi"/>
                <w:spacing w:val="-1"/>
                <w:sz w:val="18"/>
                <w:szCs w:val="18"/>
              </w:rPr>
              <w:t>planned</w:t>
            </w:r>
            <w:r w:rsidRPr="006920C4">
              <w:rPr>
                <w:rFonts w:eastAsia="Calibri" w:cstheme="minorHAnsi"/>
                <w:spacing w:val="-5"/>
                <w:sz w:val="18"/>
                <w:szCs w:val="18"/>
              </w:rPr>
              <w:t xml:space="preserve"> </w:t>
            </w:r>
            <w:r w:rsidRPr="006920C4">
              <w:rPr>
                <w:rFonts w:eastAsia="Calibri" w:cstheme="minorHAnsi"/>
                <w:spacing w:val="-1"/>
                <w:sz w:val="18"/>
                <w:szCs w:val="18"/>
              </w:rPr>
              <w:t>and</w:t>
            </w:r>
            <w:r w:rsidRPr="006920C4">
              <w:rPr>
                <w:rFonts w:eastAsia="Calibri" w:cstheme="minorHAnsi"/>
                <w:spacing w:val="-3"/>
                <w:sz w:val="18"/>
                <w:szCs w:val="18"/>
              </w:rPr>
              <w:t xml:space="preserve"> </w:t>
            </w:r>
            <w:r w:rsidRPr="006920C4">
              <w:rPr>
                <w:rFonts w:eastAsia="Calibri" w:cstheme="minorHAnsi"/>
                <w:sz w:val="18"/>
                <w:szCs w:val="18"/>
              </w:rPr>
              <w:t>utilized</w:t>
            </w:r>
            <w:r w:rsidRPr="006920C4">
              <w:rPr>
                <w:rFonts w:eastAsia="Calibri" w:cstheme="minorHAnsi"/>
                <w:spacing w:val="-5"/>
                <w:sz w:val="18"/>
                <w:szCs w:val="18"/>
              </w:rPr>
              <w:t xml:space="preserve"> </w:t>
            </w:r>
            <w:r w:rsidRPr="006920C4">
              <w:rPr>
                <w:rFonts w:eastAsia="Calibri" w:cstheme="minorHAnsi"/>
                <w:spacing w:val="-1"/>
                <w:sz w:val="18"/>
                <w:szCs w:val="18"/>
              </w:rPr>
              <w:t>financial</w:t>
            </w:r>
            <w:r w:rsidRPr="006920C4">
              <w:rPr>
                <w:rFonts w:eastAsia="Calibri" w:cstheme="minorHAnsi"/>
                <w:spacing w:val="29"/>
                <w:w w:val="99"/>
                <w:sz w:val="18"/>
                <w:szCs w:val="18"/>
              </w:rPr>
              <w:t xml:space="preserve"> </w:t>
            </w:r>
            <w:r w:rsidRPr="006920C4">
              <w:rPr>
                <w:rFonts w:eastAsia="Calibri" w:cstheme="minorHAnsi"/>
                <w:spacing w:val="-1"/>
                <w:sz w:val="18"/>
                <w:szCs w:val="18"/>
              </w:rPr>
              <w:t>expenditures</w:t>
            </w:r>
          </w:p>
          <w:p w14:paraId="3571EF8D" w14:textId="77777777" w:rsidR="006920C4" w:rsidRPr="006920C4" w:rsidRDefault="006920C4" w:rsidP="005971AE">
            <w:pPr>
              <w:numPr>
                <w:ilvl w:val="0"/>
                <w:numId w:val="24"/>
              </w:numPr>
              <w:tabs>
                <w:tab w:val="left" w:pos="604"/>
              </w:tabs>
              <w:spacing w:line="229" w:lineRule="exact"/>
              <w:rPr>
                <w:rFonts w:eastAsia="Times New Roman" w:cstheme="minorHAnsi"/>
                <w:sz w:val="18"/>
                <w:szCs w:val="18"/>
              </w:rPr>
            </w:pPr>
            <w:r w:rsidRPr="006920C4">
              <w:rPr>
                <w:rFonts w:eastAsia="Calibri" w:cstheme="minorHAnsi"/>
                <w:spacing w:val="-1"/>
                <w:sz w:val="18"/>
                <w:szCs w:val="18"/>
              </w:rPr>
              <w:t>Planned</w:t>
            </w:r>
            <w:r w:rsidRPr="006920C4">
              <w:rPr>
                <w:rFonts w:eastAsia="Calibri" w:cstheme="minorHAnsi"/>
                <w:spacing w:val="-5"/>
                <w:sz w:val="18"/>
                <w:szCs w:val="18"/>
              </w:rPr>
              <w:t xml:space="preserve"> </w:t>
            </w:r>
            <w:r w:rsidRPr="006920C4">
              <w:rPr>
                <w:rFonts w:eastAsia="Calibri" w:cstheme="minorHAnsi"/>
                <w:spacing w:val="-1"/>
                <w:sz w:val="18"/>
                <w:szCs w:val="18"/>
              </w:rPr>
              <w:t>vs.</w:t>
            </w:r>
            <w:r w:rsidRPr="006920C4">
              <w:rPr>
                <w:rFonts w:eastAsia="Calibri" w:cstheme="minorHAnsi"/>
                <w:spacing w:val="-6"/>
                <w:sz w:val="18"/>
                <w:szCs w:val="18"/>
              </w:rPr>
              <w:t xml:space="preserve"> </w:t>
            </w:r>
            <w:r w:rsidRPr="006920C4">
              <w:rPr>
                <w:rFonts w:eastAsia="Calibri" w:cstheme="minorHAnsi"/>
                <w:sz w:val="18"/>
                <w:szCs w:val="18"/>
              </w:rPr>
              <w:t>actual</w:t>
            </w:r>
            <w:r w:rsidRPr="006920C4">
              <w:rPr>
                <w:rFonts w:eastAsia="Calibri" w:cstheme="minorHAnsi"/>
                <w:spacing w:val="-4"/>
                <w:sz w:val="18"/>
                <w:szCs w:val="18"/>
              </w:rPr>
              <w:t xml:space="preserve"> </w:t>
            </w:r>
            <w:r w:rsidRPr="006920C4">
              <w:rPr>
                <w:rFonts w:eastAsia="Calibri" w:cstheme="minorHAnsi"/>
                <w:spacing w:val="-1"/>
                <w:sz w:val="18"/>
                <w:szCs w:val="18"/>
              </w:rPr>
              <w:t>funds leveraged</w:t>
            </w:r>
          </w:p>
          <w:p w14:paraId="6EFFC7B1" w14:textId="77777777" w:rsidR="006920C4" w:rsidRPr="006920C4" w:rsidRDefault="006920C4" w:rsidP="005971AE">
            <w:pPr>
              <w:numPr>
                <w:ilvl w:val="0"/>
                <w:numId w:val="44"/>
              </w:numPr>
              <w:tabs>
                <w:tab w:val="left" w:pos="604"/>
              </w:tabs>
              <w:rPr>
                <w:rFonts w:eastAsia="Times New Roman" w:cstheme="minorHAnsi"/>
                <w:sz w:val="18"/>
                <w:szCs w:val="18"/>
              </w:rPr>
            </w:pPr>
            <w:r w:rsidRPr="006920C4">
              <w:rPr>
                <w:rFonts w:eastAsia="Calibri" w:cstheme="minorHAnsi"/>
                <w:spacing w:val="-1"/>
                <w:sz w:val="18"/>
                <w:szCs w:val="18"/>
              </w:rPr>
              <w:t>Cost</w:t>
            </w:r>
            <w:r w:rsidRPr="006920C4">
              <w:rPr>
                <w:rFonts w:eastAsia="Calibri" w:cstheme="minorHAnsi"/>
                <w:spacing w:val="-6"/>
                <w:sz w:val="18"/>
                <w:szCs w:val="18"/>
              </w:rPr>
              <w:t xml:space="preserve"> </w:t>
            </w:r>
            <w:r w:rsidRPr="006920C4">
              <w:rPr>
                <w:rFonts w:eastAsia="Calibri" w:cstheme="minorHAnsi"/>
                <w:spacing w:val="1"/>
                <w:sz w:val="18"/>
                <w:szCs w:val="18"/>
              </w:rPr>
              <w:t>in</w:t>
            </w:r>
            <w:r w:rsidRPr="006920C4">
              <w:rPr>
                <w:rFonts w:eastAsia="Calibri" w:cstheme="minorHAnsi"/>
                <w:spacing w:val="-5"/>
                <w:sz w:val="18"/>
                <w:szCs w:val="18"/>
              </w:rPr>
              <w:t xml:space="preserve"> </w:t>
            </w:r>
            <w:r w:rsidRPr="006920C4">
              <w:rPr>
                <w:rFonts w:eastAsia="Calibri" w:cstheme="minorHAnsi"/>
                <w:sz w:val="18"/>
                <w:szCs w:val="18"/>
              </w:rPr>
              <w:t>view</w:t>
            </w:r>
            <w:r w:rsidRPr="006920C4">
              <w:rPr>
                <w:rFonts w:eastAsia="Calibri" w:cstheme="minorHAnsi"/>
                <w:spacing w:val="-6"/>
                <w:sz w:val="18"/>
                <w:szCs w:val="18"/>
              </w:rPr>
              <w:t xml:space="preserve"> </w:t>
            </w:r>
            <w:r w:rsidRPr="006920C4">
              <w:rPr>
                <w:rFonts w:eastAsia="Calibri" w:cstheme="minorHAnsi"/>
                <w:spacing w:val="1"/>
                <w:sz w:val="18"/>
                <w:szCs w:val="18"/>
              </w:rPr>
              <w:t>of</w:t>
            </w:r>
            <w:r w:rsidRPr="006920C4">
              <w:rPr>
                <w:rFonts w:eastAsia="Calibri" w:cstheme="minorHAnsi"/>
                <w:spacing w:val="-5"/>
                <w:sz w:val="18"/>
                <w:szCs w:val="18"/>
              </w:rPr>
              <w:t xml:space="preserve"> </w:t>
            </w:r>
            <w:r w:rsidRPr="006920C4">
              <w:rPr>
                <w:rFonts w:eastAsia="Calibri" w:cstheme="minorHAnsi"/>
                <w:sz w:val="18"/>
                <w:szCs w:val="18"/>
              </w:rPr>
              <w:t>results</w:t>
            </w:r>
            <w:r w:rsidRPr="006920C4">
              <w:rPr>
                <w:rFonts w:eastAsia="Calibri" w:cstheme="minorHAnsi"/>
                <w:spacing w:val="24"/>
                <w:w w:val="99"/>
                <w:sz w:val="18"/>
                <w:szCs w:val="18"/>
              </w:rPr>
              <w:t xml:space="preserve"> </w:t>
            </w:r>
            <w:r w:rsidRPr="006920C4">
              <w:rPr>
                <w:rFonts w:eastAsia="Calibri" w:cstheme="minorHAnsi"/>
                <w:spacing w:val="-1"/>
                <w:sz w:val="18"/>
                <w:szCs w:val="18"/>
              </w:rPr>
              <w:t>achieved</w:t>
            </w:r>
            <w:r w:rsidRPr="006920C4">
              <w:rPr>
                <w:rFonts w:eastAsia="Calibri" w:cstheme="minorHAnsi"/>
                <w:spacing w:val="-6"/>
                <w:sz w:val="18"/>
                <w:szCs w:val="18"/>
              </w:rPr>
              <w:t xml:space="preserve"> </w:t>
            </w:r>
            <w:r w:rsidRPr="006920C4">
              <w:rPr>
                <w:rFonts w:eastAsia="Calibri" w:cstheme="minorHAnsi"/>
                <w:sz w:val="18"/>
                <w:szCs w:val="18"/>
              </w:rPr>
              <w:t>compared</w:t>
            </w:r>
            <w:r w:rsidRPr="006920C4">
              <w:rPr>
                <w:rFonts w:eastAsia="Calibri" w:cstheme="minorHAnsi"/>
                <w:spacing w:val="-6"/>
                <w:sz w:val="18"/>
                <w:szCs w:val="18"/>
              </w:rPr>
              <w:t xml:space="preserve"> </w:t>
            </w:r>
            <w:r w:rsidRPr="006920C4">
              <w:rPr>
                <w:rFonts w:eastAsia="Calibri" w:cstheme="minorHAnsi"/>
                <w:sz w:val="18"/>
                <w:szCs w:val="18"/>
              </w:rPr>
              <w:t>to</w:t>
            </w:r>
            <w:r w:rsidRPr="006920C4">
              <w:rPr>
                <w:rFonts w:eastAsia="Calibri" w:cstheme="minorHAnsi"/>
                <w:spacing w:val="-6"/>
                <w:sz w:val="18"/>
                <w:szCs w:val="18"/>
              </w:rPr>
              <w:t xml:space="preserve"> </w:t>
            </w:r>
            <w:r w:rsidRPr="006920C4">
              <w:rPr>
                <w:rFonts w:eastAsia="Calibri" w:cstheme="minorHAnsi"/>
                <w:sz w:val="18"/>
                <w:szCs w:val="18"/>
              </w:rPr>
              <w:t>costs</w:t>
            </w:r>
            <w:r w:rsidRPr="006920C4">
              <w:rPr>
                <w:rFonts w:eastAsia="Calibri" w:cstheme="minorHAnsi"/>
                <w:spacing w:val="26"/>
                <w:w w:val="99"/>
                <w:sz w:val="18"/>
                <w:szCs w:val="18"/>
              </w:rPr>
              <w:t xml:space="preserve"> </w:t>
            </w:r>
            <w:r w:rsidRPr="006920C4">
              <w:rPr>
                <w:rFonts w:eastAsia="Calibri" w:cstheme="minorHAnsi"/>
                <w:sz w:val="18"/>
                <w:szCs w:val="18"/>
              </w:rPr>
              <w:t>of</w:t>
            </w:r>
            <w:r w:rsidRPr="006920C4">
              <w:rPr>
                <w:rFonts w:eastAsia="Calibri" w:cstheme="minorHAnsi"/>
                <w:spacing w:val="-8"/>
                <w:sz w:val="18"/>
                <w:szCs w:val="18"/>
              </w:rPr>
              <w:t xml:space="preserve"> </w:t>
            </w:r>
            <w:r w:rsidRPr="006920C4">
              <w:rPr>
                <w:rFonts w:eastAsia="Calibri" w:cstheme="minorHAnsi"/>
                <w:spacing w:val="-1"/>
                <w:sz w:val="18"/>
                <w:szCs w:val="18"/>
              </w:rPr>
              <w:t>similar</w:t>
            </w:r>
            <w:r w:rsidRPr="006920C4">
              <w:rPr>
                <w:rFonts w:eastAsia="Calibri" w:cstheme="minorHAnsi"/>
                <w:spacing w:val="-5"/>
                <w:sz w:val="18"/>
                <w:szCs w:val="18"/>
              </w:rPr>
              <w:t xml:space="preserve"> </w:t>
            </w:r>
            <w:r w:rsidRPr="006920C4">
              <w:rPr>
                <w:rFonts w:eastAsia="Calibri" w:cstheme="minorHAnsi"/>
                <w:sz w:val="18"/>
                <w:szCs w:val="18"/>
              </w:rPr>
              <w:t>projects</w:t>
            </w:r>
            <w:r w:rsidRPr="006920C4">
              <w:rPr>
                <w:rFonts w:eastAsia="Calibri" w:cstheme="minorHAnsi"/>
                <w:spacing w:val="-7"/>
                <w:sz w:val="18"/>
                <w:szCs w:val="18"/>
              </w:rPr>
              <w:t xml:space="preserve"> </w:t>
            </w:r>
            <w:r w:rsidRPr="006920C4">
              <w:rPr>
                <w:rFonts w:eastAsia="Calibri" w:cstheme="minorHAnsi"/>
                <w:spacing w:val="-1"/>
                <w:sz w:val="18"/>
                <w:szCs w:val="18"/>
              </w:rPr>
              <w:t>from</w:t>
            </w:r>
            <w:r w:rsidRPr="006920C4">
              <w:rPr>
                <w:rFonts w:eastAsia="Calibri" w:cstheme="minorHAnsi"/>
                <w:spacing w:val="-9"/>
                <w:sz w:val="18"/>
                <w:szCs w:val="18"/>
              </w:rPr>
              <w:t xml:space="preserve"> </w:t>
            </w:r>
            <w:r w:rsidRPr="006920C4">
              <w:rPr>
                <w:rFonts w:eastAsia="Calibri" w:cstheme="minorHAnsi"/>
                <w:sz w:val="18"/>
                <w:szCs w:val="18"/>
              </w:rPr>
              <w:t>other</w:t>
            </w:r>
            <w:r w:rsidRPr="006920C4">
              <w:rPr>
                <w:rFonts w:eastAsia="Calibri" w:cstheme="minorHAnsi"/>
                <w:spacing w:val="30"/>
                <w:w w:val="99"/>
                <w:sz w:val="18"/>
                <w:szCs w:val="18"/>
              </w:rPr>
              <w:t xml:space="preserve"> </w:t>
            </w:r>
            <w:r w:rsidRPr="006920C4">
              <w:rPr>
                <w:rFonts w:eastAsia="Calibri" w:cstheme="minorHAnsi"/>
                <w:spacing w:val="-1"/>
                <w:sz w:val="18"/>
                <w:szCs w:val="18"/>
              </w:rPr>
              <w:t>organizations</w:t>
            </w:r>
          </w:p>
          <w:p w14:paraId="659CB87A" w14:textId="77777777" w:rsidR="006920C4" w:rsidRPr="006920C4" w:rsidRDefault="006920C4" w:rsidP="005971AE">
            <w:pPr>
              <w:numPr>
                <w:ilvl w:val="0"/>
                <w:numId w:val="42"/>
              </w:numPr>
              <w:tabs>
                <w:tab w:val="left" w:pos="604"/>
              </w:tabs>
              <w:rPr>
                <w:rFonts w:eastAsia="Times New Roman" w:cstheme="minorHAnsi"/>
                <w:sz w:val="18"/>
                <w:szCs w:val="18"/>
              </w:rPr>
            </w:pPr>
            <w:r w:rsidRPr="006920C4">
              <w:rPr>
                <w:rFonts w:eastAsia="Calibri" w:cstheme="minorHAnsi"/>
                <w:spacing w:val="-1"/>
                <w:sz w:val="18"/>
                <w:szCs w:val="18"/>
              </w:rPr>
              <w:t>Adequacy</w:t>
            </w:r>
            <w:r w:rsidRPr="006920C4">
              <w:rPr>
                <w:rFonts w:eastAsia="Calibri" w:cstheme="minorHAnsi"/>
                <w:spacing w:val="-9"/>
                <w:sz w:val="18"/>
                <w:szCs w:val="18"/>
              </w:rPr>
              <w:t xml:space="preserve"> </w:t>
            </w:r>
            <w:r w:rsidRPr="006920C4">
              <w:rPr>
                <w:rFonts w:eastAsia="Calibri" w:cstheme="minorHAnsi"/>
                <w:sz w:val="18"/>
                <w:szCs w:val="18"/>
              </w:rPr>
              <w:t>of</w:t>
            </w:r>
            <w:r w:rsidRPr="006920C4">
              <w:rPr>
                <w:rFonts w:eastAsia="Calibri" w:cstheme="minorHAnsi"/>
                <w:spacing w:val="-9"/>
                <w:sz w:val="18"/>
                <w:szCs w:val="18"/>
              </w:rPr>
              <w:t xml:space="preserve"> </w:t>
            </w:r>
            <w:r w:rsidRPr="006920C4">
              <w:rPr>
                <w:rFonts w:eastAsia="Calibri" w:cstheme="minorHAnsi"/>
                <w:sz w:val="18"/>
                <w:szCs w:val="18"/>
              </w:rPr>
              <w:t>project</w:t>
            </w:r>
            <w:r w:rsidRPr="006920C4">
              <w:rPr>
                <w:rFonts w:eastAsia="Calibri" w:cstheme="minorHAnsi"/>
                <w:spacing w:val="-8"/>
                <w:sz w:val="18"/>
                <w:szCs w:val="18"/>
              </w:rPr>
              <w:t xml:space="preserve"> </w:t>
            </w:r>
            <w:r w:rsidRPr="006920C4">
              <w:rPr>
                <w:rFonts w:eastAsia="Calibri" w:cstheme="minorHAnsi"/>
                <w:spacing w:val="-1"/>
                <w:sz w:val="18"/>
                <w:szCs w:val="18"/>
              </w:rPr>
              <w:t>choices</w:t>
            </w:r>
            <w:r w:rsidRPr="006920C4">
              <w:rPr>
                <w:rFonts w:eastAsia="Calibri" w:cstheme="minorHAnsi"/>
                <w:spacing w:val="36"/>
                <w:w w:val="99"/>
                <w:sz w:val="18"/>
                <w:szCs w:val="18"/>
              </w:rPr>
              <w:t xml:space="preserve"> </w:t>
            </w:r>
            <w:r w:rsidRPr="006920C4">
              <w:rPr>
                <w:rFonts w:eastAsia="Calibri" w:cstheme="minorHAnsi"/>
                <w:sz w:val="18"/>
                <w:szCs w:val="18"/>
              </w:rPr>
              <w:t>in</w:t>
            </w:r>
            <w:r w:rsidRPr="006920C4">
              <w:rPr>
                <w:rFonts w:eastAsia="Calibri" w:cstheme="minorHAnsi"/>
                <w:spacing w:val="-7"/>
                <w:sz w:val="18"/>
                <w:szCs w:val="18"/>
              </w:rPr>
              <w:t xml:space="preserve"> </w:t>
            </w:r>
            <w:r w:rsidRPr="006920C4">
              <w:rPr>
                <w:rFonts w:eastAsia="Calibri" w:cstheme="minorHAnsi"/>
                <w:sz w:val="18"/>
                <w:szCs w:val="18"/>
              </w:rPr>
              <w:t>view</w:t>
            </w:r>
            <w:r w:rsidRPr="006920C4">
              <w:rPr>
                <w:rFonts w:eastAsia="Calibri" w:cstheme="minorHAnsi"/>
                <w:spacing w:val="-10"/>
                <w:sz w:val="18"/>
                <w:szCs w:val="18"/>
              </w:rPr>
              <w:t xml:space="preserve"> </w:t>
            </w:r>
            <w:r w:rsidRPr="006920C4">
              <w:rPr>
                <w:rFonts w:eastAsia="Calibri" w:cstheme="minorHAnsi"/>
                <w:spacing w:val="1"/>
                <w:sz w:val="18"/>
                <w:szCs w:val="18"/>
              </w:rPr>
              <w:t>of</w:t>
            </w:r>
            <w:r w:rsidRPr="006920C4">
              <w:rPr>
                <w:rFonts w:eastAsia="Calibri" w:cstheme="minorHAnsi"/>
                <w:spacing w:val="-7"/>
                <w:sz w:val="18"/>
                <w:szCs w:val="18"/>
              </w:rPr>
              <w:t xml:space="preserve"> </w:t>
            </w:r>
            <w:r w:rsidRPr="006920C4">
              <w:rPr>
                <w:rFonts w:eastAsia="Calibri" w:cstheme="minorHAnsi"/>
                <w:sz w:val="18"/>
                <w:szCs w:val="18"/>
              </w:rPr>
              <w:t>existing</w:t>
            </w:r>
            <w:r w:rsidRPr="006920C4">
              <w:rPr>
                <w:rFonts w:eastAsia="Calibri" w:cstheme="minorHAnsi"/>
                <w:spacing w:val="-6"/>
                <w:sz w:val="18"/>
                <w:szCs w:val="18"/>
              </w:rPr>
              <w:t xml:space="preserve"> </w:t>
            </w:r>
            <w:r w:rsidRPr="006920C4">
              <w:rPr>
                <w:rFonts w:eastAsia="Calibri" w:cstheme="minorHAnsi"/>
                <w:spacing w:val="-1"/>
                <w:sz w:val="18"/>
                <w:szCs w:val="18"/>
              </w:rPr>
              <w:t>context,</w:t>
            </w:r>
            <w:r w:rsidRPr="006920C4">
              <w:rPr>
                <w:rFonts w:eastAsia="Calibri" w:cstheme="minorHAnsi"/>
                <w:spacing w:val="24"/>
                <w:w w:val="99"/>
                <w:sz w:val="18"/>
                <w:szCs w:val="18"/>
              </w:rPr>
              <w:t xml:space="preserve"> </w:t>
            </w:r>
            <w:r w:rsidRPr="006920C4">
              <w:rPr>
                <w:rFonts w:eastAsia="Calibri" w:cstheme="minorHAnsi"/>
                <w:spacing w:val="-1"/>
                <w:sz w:val="18"/>
                <w:szCs w:val="18"/>
              </w:rPr>
              <w:t>infrastructure</w:t>
            </w:r>
            <w:r w:rsidRPr="006920C4">
              <w:rPr>
                <w:rFonts w:eastAsia="Calibri" w:cstheme="minorHAnsi"/>
                <w:spacing w:val="-9"/>
                <w:sz w:val="18"/>
                <w:szCs w:val="18"/>
              </w:rPr>
              <w:t xml:space="preserve"> </w:t>
            </w:r>
            <w:r w:rsidRPr="006920C4">
              <w:rPr>
                <w:rFonts w:eastAsia="Calibri" w:cstheme="minorHAnsi"/>
                <w:spacing w:val="-1"/>
                <w:sz w:val="18"/>
                <w:szCs w:val="18"/>
              </w:rPr>
              <w:t>and</w:t>
            </w:r>
            <w:r w:rsidRPr="006920C4">
              <w:rPr>
                <w:rFonts w:eastAsia="Calibri" w:cstheme="minorHAnsi"/>
                <w:spacing w:val="-7"/>
                <w:sz w:val="18"/>
                <w:szCs w:val="18"/>
              </w:rPr>
              <w:t xml:space="preserve"> </w:t>
            </w:r>
            <w:r w:rsidRPr="006920C4">
              <w:rPr>
                <w:rFonts w:eastAsia="Calibri" w:cstheme="minorHAnsi"/>
                <w:sz w:val="18"/>
                <w:szCs w:val="18"/>
              </w:rPr>
              <w:t>cost</w:t>
            </w:r>
          </w:p>
          <w:p w14:paraId="485DFECE" w14:textId="77777777" w:rsidR="006920C4" w:rsidRPr="006920C4" w:rsidRDefault="006920C4" w:rsidP="005971AE">
            <w:pPr>
              <w:numPr>
                <w:ilvl w:val="0"/>
                <w:numId w:val="42"/>
              </w:numPr>
              <w:tabs>
                <w:tab w:val="left" w:pos="604"/>
              </w:tabs>
              <w:spacing w:before="1"/>
              <w:ind w:left="603"/>
              <w:rPr>
                <w:rFonts w:eastAsia="Times New Roman" w:cstheme="minorHAnsi"/>
                <w:sz w:val="18"/>
                <w:szCs w:val="18"/>
              </w:rPr>
            </w:pPr>
            <w:r w:rsidRPr="006920C4">
              <w:rPr>
                <w:rFonts w:eastAsia="Calibri" w:cstheme="minorHAnsi"/>
                <w:sz w:val="18"/>
                <w:szCs w:val="18"/>
              </w:rPr>
              <w:t>Quality</w:t>
            </w:r>
            <w:r w:rsidRPr="006920C4">
              <w:rPr>
                <w:rFonts w:eastAsia="Calibri" w:cstheme="minorHAnsi"/>
                <w:spacing w:val="-11"/>
                <w:sz w:val="18"/>
                <w:szCs w:val="18"/>
              </w:rPr>
              <w:t xml:space="preserve"> </w:t>
            </w:r>
            <w:r w:rsidRPr="006920C4">
              <w:rPr>
                <w:rFonts w:eastAsia="Calibri" w:cstheme="minorHAnsi"/>
                <w:sz w:val="18"/>
                <w:szCs w:val="18"/>
              </w:rPr>
              <w:t>of</w:t>
            </w:r>
            <w:r w:rsidRPr="006920C4">
              <w:rPr>
                <w:rFonts w:eastAsia="Calibri" w:cstheme="minorHAnsi"/>
                <w:spacing w:val="-11"/>
                <w:sz w:val="18"/>
                <w:szCs w:val="18"/>
              </w:rPr>
              <w:t xml:space="preserve"> </w:t>
            </w:r>
            <w:r w:rsidRPr="006920C4">
              <w:rPr>
                <w:rFonts w:eastAsia="Calibri" w:cstheme="minorHAnsi"/>
                <w:sz w:val="18"/>
                <w:szCs w:val="18"/>
              </w:rPr>
              <w:t>results-based</w:t>
            </w:r>
            <w:r w:rsidRPr="006920C4">
              <w:rPr>
                <w:rFonts w:eastAsia="Calibri" w:cstheme="minorHAnsi"/>
                <w:spacing w:val="-6"/>
                <w:sz w:val="18"/>
                <w:szCs w:val="18"/>
              </w:rPr>
              <w:t xml:space="preserve"> </w:t>
            </w:r>
            <w:r w:rsidRPr="006920C4">
              <w:rPr>
                <w:rFonts w:eastAsia="Calibri" w:cstheme="minorHAnsi"/>
                <w:spacing w:val="-1"/>
                <w:sz w:val="18"/>
                <w:szCs w:val="18"/>
              </w:rPr>
              <w:t>management</w:t>
            </w:r>
            <w:r w:rsidRPr="006920C4">
              <w:rPr>
                <w:rFonts w:eastAsia="Calibri" w:cstheme="minorHAnsi"/>
                <w:spacing w:val="25"/>
                <w:w w:val="99"/>
                <w:sz w:val="18"/>
                <w:szCs w:val="18"/>
              </w:rPr>
              <w:t xml:space="preserve"> </w:t>
            </w:r>
            <w:r w:rsidRPr="006920C4">
              <w:rPr>
                <w:rFonts w:eastAsia="Calibri" w:cstheme="minorHAnsi"/>
                <w:sz w:val="18"/>
                <w:szCs w:val="18"/>
              </w:rPr>
              <w:t>reporting</w:t>
            </w:r>
            <w:r w:rsidRPr="006920C4">
              <w:rPr>
                <w:rFonts w:eastAsia="Calibri" w:cstheme="minorHAnsi"/>
                <w:spacing w:val="-16"/>
                <w:sz w:val="18"/>
                <w:szCs w:val="18"/>
              </w:rPr>
              <w:t xml:space="preserve"> </w:t>
            </w:r>
            <w:r w:rsidRPr="006920C4">
              <w:rPr>
                <w:rFonts w:eastAsia="Calibri" w:cstheme="minorHAnsi"/>
                <w:sz w:val="18"/>
                <w:szCs w:val="18"/>
              </w:rPr>
              <w:t xml:space="preserve">(progress </w:t>
            </w:r>
            <w:r w:rsidRPr="006920C4">
              <w:rPr>
                <w:rFonts w:eastAsia="Calibri" w:cstheme="minorHAnsi"/>
                <w:spacing w:val="-1"/>
                <w:sz w:val="18"/>
                <w:szCs w:val="18"/>
              </w:rPr>
              <w:t>reporting,</w:t>
            </w:r>
            <w:r w:rsidRPr="006920C4">
              <w:rPr>
                <w:rFonts w:eastAsia="Calibri" w:cstheme="minorHAnsi"/>
                <w:spacing w:val="-8"/>
                <w:sz w:val="18"/>
                <w:szCs w:val="18"/>
              </w:rPr>
              <w:t xml:space="preserve"> </w:t>
            </w:r>
            <w:r w:rsidRPr="006920C4">
              <w:rPr>
                <w:rFonts w:eastAsia="Calibri" w:cstheme="minorHAnsi"/>
                <w:spacing w:val="-1"/>
                <w:sz w:val="18"/>
                <w:szCs w:val="18"/>
              </w:rPr>
              <w:t>monitoring</w:t>
            </w:r>
            <w:r w:rsidRPr="006920C4">
              <w:rPr>
                <w:rFonts w:eastAsia="Calibri" w:cstheme="minorHAnsi"/>
                <w:spacing w:val="-10"/>
                <w:sz w:val="18"/>
                <w:szCs w:val="18"/>
              </w:rPr>
              <w:t xml:space="preserve"> </w:t>
            </w:r>
            <w:r w:rsidRPr="006920C4">
              <w:rPr>
                <w:rFonts w:eastAsia="Calibri" w:cstheme="minorHAnsi"/>
                <w:spacing w:val="-1"/>
                <w:sz w:val="18"/>
                <w:szCs w:val="18"/>
              </w:rPr>
              <w:t>and</w:t>
            </w:r>
            <w:r w:rsidRPr="006920C4">
              <w:rPr>
                <w:rFonts w:eastAsia="Calibri" w:cstheme="minorHAnsi"/>
                <w:spacing w:val="35"/>
                <w:w w:val="99"/>
                <w:sz w:val="18"/>
                <w:szCs w:val="18"/>
              </w:rPr>
              <w:t xml:space="preserve"> </w:t>
            </w:r>
            <w:r w:rsidRPr="006920C4">
              <w:rPr>
                <w:rFonts w:eastAsia="Calibri" w:cstheme="minorHAnsi"/>
                <w:spacing w:val="-1"/>
                <w:sz w:val="18"/>
                <w:szCs w:val="18"/>
              </w:rPr>
              <w:t>evaluation)</w:t>
            </w:r>
          </w:p>
          <w:p w14:paraId="5905008C" w14:textId="77777777" w:rsidR="006920C4" w:rsidRPr="006920C4" w:rsidRDefault="006920C4" w:rsidP="005971AE">
            <w:pPr>
              <w:numPr>
                <w:ilvl w:val="0"/>
                <w:numId w:val="42"/>
              </w:numPr>
              <w:tabs>
                <w:tab w:val="left" w:pos="604"/>
              </w:tabs>
              <w:rPr>
                <w:rFonts w:eastAsia="Times New Roman" w:cstheme="minorHAnsi"/>
                <w:sz w:val="18"/>
                <w:szCs w:val="18"/>
              </w:rPr>
            </w:pPr>
            <w:r w:rsidRPr="006920C4">
              <w:rPr>
                <w:rFonts w:eastAsia="Calibri" w:cstheme="minorHAnsi"/>
                <w:spacing w:val="-1"/>
                <w:sz w:val="18"/>
                <w:szCs w:val="18"/>
              </w:rPr>
              <w:t>Occurrence</w:t>
            </w:r>
            <w:r w:rsidRPr="006920C4">
              <w:rPr>
                <w:rFonts w:eastAsia="Calibri" w:cstheme="minorHAnsi"/>
                <w:spacing w:val="-6"/>
                <w:sz w:val="18"/>
                <w:szCs w:val="18"/>
              </w:rPr>
              <w:t xml:space="preserve"> </w:t>
            </w:r>
            <w:r w:rsidRPr="006920C4">
              <w:rPr>
                <w:rFonts w:eastAsia="Calibri" w:cstheme="minorHAnsi"/>
                <w:sz w:val="18"/>
                <w:szCs w:val="18"/>
              </w:rPr>
              <w:t>of</w:t>
            </w:r>
            <w:r w:rsidRPr="006920C4">
              <w:rPr>
                <w:rFonts w:eastAsia="Calibri" w:cstheme="minorHAnsi"/>
                <w:spacing w:val="-8"/>
                <w:sz w:val="18"/>
                <w:szCs w:val="18"/>
              </w:rPr>
              <w:t xml:space="preserve"> </w:t>
            </w:r>
            <w:r w:rsidRPr="006920C4">
              <w:rPr>
                <w:rFonts w:eastAsia="Calibri" w:cstheme="minorHAnsi"/>
                <w:spacing w:val="-1"/>
                <w:sz w:val="18"/>
                <w:szCs w:val="18"/>
              </w:rPr>
              <w:t>change</w:t>
            </w:r>
            <w:r w:rsidRPr="006920C4">
              <w:rPr>
                <w:rFonts w:eastAsia="Calibri" w:cstheme="minorHAnsi"/>
                <w:spacing w:val="-6"/>
                <w:sz w:val="18"/>
                <w:szCs w:val="18"/>
              </w:rPr>
              <w:t xml:space="preserve"> </w:t>
            </w:r>
            <w:r w:rsidRPr="006920C4">
              <w:rPr>
                <w:rFonts w:eastAsia="Calibri" w:cstheme="minorHAnsi"/>
                <w:spacing w:val="1"/>
                <w:sz w:val="18"/>
                <w:szCs w:val="18"/>
              </w:rPr>
              <w:t>in</w:t>
            </w:r>
            <w:r w:rsidRPr="006920C4">
              <w:rPr>
                <w:rFonts w:eastAsia="Calibri" w:cstheme="minorHAnsi"/>
                <w:spacing w:val="-7"/>
                <w:sz w:val="18"/>
                <w:szCs w:val="18"/>
              </w:rPr>
              <w:t xml:space="preserve"> </w:t>
            </w:r>
            <w:r w:rsidRPr="006920C4">
              <w:rPr>
                <w:rFonts w:eastAsia="Calibri" w:cstheme="minorHAnsi"/>
                <w:sz w:val="18"/>
                <w:szCs w:val="18"/>
              </w:rPr>
              <w:t>project</w:t>
            </w:r>
            <w:r w:rsidRPr="006920C4">
              <w:rPr>
                <w:rFonts w:eastAsia="Calibri" w:cstheme="minorHAnsi"/>
                <w:spacing w:val="30"/>
                <w:w w:val="99"/>
                <w:sz w:val="18"/>
                <w:szCs w:val="18"/>
              </w:rPr>
              <w:t xml:space="preserve"> </w:t>
            </w:r>
            <w:r w:rsidRPr="006920C4">
              <w:rPr>
                <w:rFonts w:eastAsia="Calibri" w:cstheme="minorHAnsi"/>
                <w:spacing w:val="-1"/>
                <w:sz w:val="18"/>
                <w:szCs w:val="18"/>
              </w:rPr>
              <w:t>design/</w:t>
            </w:r>
            <w:r w:rsidRPr="006920C4">
              <w:rPr>
                <w:rFonts w:eastAsia="Calibri" w:cstheme="minorHAnsi"/>
                <w:spacing w:val="-20"/>
                <w:sz w:val="18"/>
                <w:szCs w:val="18"/>
              </w:rPr>
              <w:t xml:space="preserve"> </w:t>
            </w:r>
            <w:r w:rsidRPr="006920C4">
              <w:rPr>
                <w:rFonts w:eastAsia="Calibri" w:cstheme="minorHAnsi"/>
                <w:sz w:val="18"/>
                <w:szCs w:val="18"/>
              </w:rPr>
              <w:t>implementation</w:t>
            </w:r>
            <w:r w:rsidRPr="006920C4">
              <w:rPr>
                <w:rFonts w:eastAsia="Calibri" w:cstheme="minorHAnsi"/>
                <w:spacing w:val="28"/>
                <w:w w:val="99"/>
                <w:sz w:val="18"/>
                <w:szCs w:val="18"/>
              </w:rPr>
              <w:t xml:space="preserve"> </w:t>
            </w:r>
            <w:r w:rsidRPr="006920C4">
              <w:rPr>
                <w:rFonts w:eastAsia="Calibri" w:cstheme="minorHAnsi"/>
                <w:sz w:val="18"/>
                <w:szCs w:val="18"/>
              </w:rPr>
              <w:t>approach</w:t>
            </w:r>
            <w:r w:rsidRPr="006920C4">
              <w:rPr>
                <w:rFonts w:eastAsia="Calibri" w:cstheme="minorHAnsi"/>
                <w:spacing w:val="-12"/>
                <w:sz w:val="18"/>
                <w:szCs w:val="18"/>
              </w:rPr>
              <w:t xml:space="preserve"> </w:t>
            </w:r>
            <w:r w:rsidRPr="006920C4">
              <w:rPr>
                <w:rFonts w:eastAsia="Calibri" w:cstheme="minorHAnsi"/>
                <w:sz w:val="18"/>
                <w:szCs w:val="18"/>
              </w:rPr>
              <w:t>(i.e.</w:t>
            </w:r>
            <w:r w:rsidRPr="006920C4">
              <w:rPr>
                <w:rFonts w:eastAsia="Calibri" w:cstheme="minorHAnsi"/>
                <w:spacing w:val="-13"/>
                <w:sz w:val="18"/>
                <w:szCs w:val="18"/>
              </w:rPr>
              <w:t xml:space="preserve"> </w:t>
            </w:r>
            <w:r w:rsidRPr="006920C4">
              <w:rPr>
                <w:rFonts w:eastAsia="Calibri" w:cstheme="minorHAnsi"/>
                <w:spacing w:val="-1"/>
                <w:sz w:val="18"/>
                <w:szCs w:val="18"/>
              </w:rPr>
              <w:t>restructuring)</w:t>
            </w:r>
            <w:r w:rsidRPr="006920C4">
              <w:rPr>
                <w:rFonts w:eastAsia="Calibri" w:cstheme="minorHAnsi"/>
                <w:spacing w:val="26"/>
                <w:w w:val="99"/>
                <w:sz w:val="18"/>
                <w:szCs w:val="18"/>
              </w:rPr>
              <w:t xml:space="preserve"> </w:t>
            </w:r>
            <w:r w:rsidRPr="006920C4">
              <w:rPr>
                <w:rFonts w:eastAsia="Calibri" w:cstheme="minorHAnsi"/>
                <w:sz w:val="18"/>
                <w:szCs w:val="18"/>
              </w:rPr>
              <w:t>when</w:t>
            </w:r>
            <w:r w:rsidRPr="006920C4">
              <w:rPr>
                <w:rFonts w:eastAsia="Calibri" w:cstheme="minorHAnsi"/>
                <w:spacing w:val="-7"/>
                <w:sz w:val="18"/>
                <w:szCs w:val="18"/>
              </w:rPr>
              <w:t xml:space="preserve"> </w:t>
            </w:r>
            <w:r w:rsidRPr="006920C4">
              <w:rPr>
                <w:rFonts w:eastAsia="Calibri" w:cstheme="minorHAnsi"/>
                <w:spacing w:val="-1"/>
                <w:sz w:val="18"/>
                <w:szCs w:val="18"/>
              </w:rPr>
              <w:t>needed</w:t>
            </w:r>
            <w:r w:rsidRPr="006920C4">
              <w:rPr>
                <w:rFonts w:eastAsia="Calibri" w:cstheme="minorHAnsi"/>
                <w:spacing w:val="-6"/>
                <w:sz w:val="18"/>
                <w:szCs w:val="18"/>
              </w:rPr>
              <w:t xml:space="preserve"> </w:t>
            </w:r>
            <w:r w:rsidRPr="006920C4">
              <w:rPr>
                <w:rFonts w:eastAsia="Calibri" w:cstheme="minorHAnsi"/>
                <w:sz w:val="18"/>
                <w:szCs w:val="18"/>
              </w:rPr>
              <w:t>to</w:t>
            </w:r>
            <w:r w:rsidRPr="006920C4">
              <w:rPr>
                <w:rFonts w:eastAsia="Calibri" w:cstheme="minorHAnsi"/>
                <w:spacing w:val="-5"/>
                <w:sz w:val="18"/>
                <w:szCs w:val="18"/>
              </w:rPr>
              <w:t xml:space="preserve"> </w:t>
            </w:r>
            <w:r w:rsidRPr="006920C4">
              <w:rPr>
                <w:rFonts w:eastAsia="Calibri" w:cstheme="minorHAnsi"/>
                <w:spacing w:val="-1"/>
                <w:sz w:val="18"/>
                <w:szCs w:val="18"/>
              </w:rPr>
              <w:t>improve</w:t>
            </w:r>
            <w:r w:rsidRPr="006920C4">
              <w:rPr>
                <w:rFonts w:eastAsia="Calibri" w:cstheme="minorHAnsi"/>
                <w:w w:val="99"/>
                <w:sz w:val="18"/>
                <w:szCs w:val="18"/>
              </w:rPr>
              <w:t xml:space="preserve"> </w:t>
            </w:r>
            <w:r w:rsidRPr="006920C4">
              <w:rPr>
                <w:rFonts w:eastAsia="Calibri" w:cstheme="minorHAnsi"/>
                <w:spacing w:val="21"/>
                <w:w w:val="99"/>
                <w:sz w:val="18"/>
                <w:szCs w:val="18"/>
              </w:rPr>
              <w:t xml:space="preserve"> </w:t>
            </w:r>
            <w:r w:rsidRPr="006920C4">
              <w:rPr>
                <w:rFonts w:eastAsia="Calibri" w:cstheme="minorHAnsi"/>
                <w:sz w:val="18"/>
                <w:szCs w:val="18"/>
              </w:rPr>
              <w:t>project</w:t>
            </w:r>
            <w:r w:rsidRPr="006920C4">
              <w:rPr>
                <w:rFonts w:eastAsia="Calibri" w:cstheme="minorHAnsi"/>
                <w:spacing w:val="-15"/>
                <w:sz w:val="18"/>
                <w:szCs w:val="18"/>
              </w:rPr>
              <w:t xml:space="preserve"> </w:t>
            </w:r>
            <w:r w:rsidRPr="006920C4">
              <w:rPr>
                <w:rFonts w:eastAsia="Calibri" w:cstheme="minorHAnsi"/>
                <w:spacing w:val="-1"/>
                <w:sz w:val="18"/>
                <w:szCs w:val="18"/>
              </w:rPr>
              <w:t>efficiency</w:t>
            </w:r>
          </w:p>
          <w:p w14:paraId="2FF2E14A" w14:textId="77777777" w:rsidR="006920C4" w:rsidRPr="006920C4" w:rsidRDefault="006920C4" w:rsidP="005971AE">
            <w:pPr>
              <w:numPr>
                <w:ilvl w:val="0"/>
                <w:numId w:val="42"/>
              </w:numPr>
              <w:spacing w:line="237" w:lineRule="exact"/>
              <w:contextualSpacing/>
              <w:rPr>
                <w:rFonts w:eastAsia="Symbol" w:cstheme="minorHAnsi"/>
                <w:sz w:val="18"/>
                <w:szCs w:val="18"/>
              </w:rPr>
            </w:pPr>
            <w:r w:rsidRPr="006920C4">
              <w:rPr>
                <w:rFonts w:eastAsia="Calibri" w:cstheme="minorHAnsi"/>
                <w:spacing w:val="-1"/>
                <w:sz w:val="18"/>
                <w:szCs w:val="18"/>
              </w:rPr>
              <w:t>Cost</w:t>
            </w:r>
            <w:r w:rsidRPr="006920C4">
              <w:rPr>
                <w:rFonts w:eastAsia="Calibri" w:cstheme="minorHAnsi"/>
                <w:spacing w:val="-7"/>
                <w:sz w:val="18"/>
                <w:szCs w:val="18"/>
              </w:rPr>
              <w:t xml:space="preserve"> </w:t>
            </w:r>
            <w:r w:rsidRPr="006920C4">
              <w:rPr>
                <w:rFonts w:eastAsia="Calibri" w:cstheme="minorHAnsi"/>
                <w:sz w:val="18"/>
                <w:szCs w:val="18"/>
              </w:rPr>
              <w:t>associated</w:t>
            </w:r>
            <w:r w:rsidRPr="006920C4">
              <w:rPr>
                <w:rFonts w:eastAsia="Calibri" w:cstheme="minorHAnsi"/>
                <w:spacing w:val="-4"/>
                <w:sz w:val="18"/>
                <w:szCs w:val="18"/>
              </w:rPr>
              <w:t xml:space="preserve"> </w:t>
            </w:r>
            <w:r w:rsidRPr="006920C4">
              <w:rPr>
                <w:rFonts w:eastAsia="Calibri" w:cstheme="minorHAnsi"/>
                <w:spacing w:val="-1"/>
                <w:sz w:val="18"/>
                <w:szCs w:val="18"/>
              </w:rPr>
              <w:t>with</w:t>
            </w:r>
            <w:r w:rsidRPr="006920C4">
              <w:rPr>
                <w:rFonts w:eastAsia="Calibri" w:cstheme="minorHAnsi"/>
                <w:spacing w:val="-7"/>
                <w:sz w:val="18"/>
                <w:szCs w:val="18"/>
              </w:rPr>
              <w:t xml:space="preserve"> </w:t>
            </w:r>
            <w:r w:rsidRPr="006920C4">
              <w:rPr>
                <w:rFonts w:eastAsia="Calibri" w:cstheme="minorHAnsi"/>
                <w:sz w:val="18"/>
                <w:szCs w:val="18"/>
              </w:rPr>
              <w:t>delivery</w:t>
            </w:r>
            <w:r w:rsidRPr="006920C4">
              <w:rPr>
                <w:rFonts w:eastAsia="Calibri" w:cstheme="minorHAnsi"/>
                <w:spacing w:val="28"/>
                <w:w w:val="99"/>
                <w:sz w:val="18"/>
                <w:szCs w:val="18"/>
              </w:rPr>
              <w:t xml:space="preserve"> </w:t>
            </w:r>
            <w:r w:rsidRPr="006920C4">
              <w:rPr>
                <w:rFonts w:eastAsia="Calibri" w:cstheme="minorHAnsi"/>
                <w:spacing w:val="-1"/>
                <w:sz w:val="18"/>
                <w:szCs w:val="18"/>
              </w:rPr>
              <w:t>mechanism</w:t>
            </w:r>
            <w:r w:rsidRPr="006920C4">
              <w:rPr>
                <w:rFonts w:eastAsia="Calibri" w:cstheme="minorHAnsi"/>
                <w:spacing w:val="-11"/>
                <w:sz w:val="18"/>
                <w:szCs w:val="18"/>
              </w:rPr>
              <w:t xml:space="preserve"> </w:t>
            </w:r>
            <w:r w:rsidRPr="006920C4">
              <w:rPr>
                <w:rFonts w:eastAsia="Calibri" w:cstheme="minorHAnsi"/>
                <w:sz w:val="18"/>
                <w:szCs w:val="18"/>
              </w:rPr>
              <w:t>and</w:t>
            </w:r>
            <w:r w:rsidRPr="006920C4">
              <w:rPr>
                <w:rFonts w:eastAsia="Calibri" w:cstheme="minorHAnsi"/>
                <w:spacing w:val="-2"/>
                <w:sz w:val="18"/>
                <w:szCs w:val="18"/>
              </w:rPr>
              <w:t xml:space="preserve"> </w:t>
            </w:r>
            <w:r w:rsidRPr="006920C4">
              <w:rPr>
                <w:rFonts w:eastAsia="Calibri" w:cstheme="minorHAnsi"/>
                <w:spacing w:val="-1"/>
                <w:sz w:val="18"/>
                <w:szCs w:val="18"/>
              </w:rPr>
              <w:t>management</w:t>
            </w:r>
            <w:r w:rsidRPr="006920C4">
              <w:rPr>
                <w:rFonts w:eastAsia="Calibri" w:cstheme="minorHAnsi"/>
                <w:spacing w:val="25"/>
                <w:w w:val="99"/>
                <w:sz w:val="18"/>
                <w:szCs w:val="18"/>
              </w:rPr>
              <w:t xml:space="preserve"> </w:t>
            </w:r>
            <w:r w:rsidRPr="006920C4">
              <w:rPr>
                <w:rFonts w:eastAsia="Calibri" w:cstheme="minorHAnsi"/>
                <w:spacing w:val="-1"/>
                <w:sz w:val="18"/>
                <w:szCs w:val="18"/>
              </w:rPr>
              <w:t>alternatives</w:t>
            </w:r>
          </w:p>
        </w:tc>
        <w:tc>
          <w:tcPr>
            <w:tcW w:w="3310" w:type="dxa"/>
            <w:gridSpan w:val="3"/>
            <w:tcBorders>
              <w:top w:val="single" w:sz="5" w:space="0" w:color="000000"/>
              <w:left w:val="single" w:sz="5" w:space="0" w:color="000000"/>
              <w:bottom w:val="single" w:sz="5" w:space="0" w:color="000000"/>
              <w:right w:val="single" w:sz="5" w:space="0" w:color="000000"/>
            </w:tcBorders>
          </w:tcPr>
          <w:p w14:paraId="13B992FA" w14:textId="77777777" w:rsidR="006920C4" w:rsidRPr="006920C4" w:rsidRDefault="006920C4" w:rsidP="005971AE">
            <w:pPr>
              <w:numPr>
                <w:ilvl w:val="0"/>
                <w:numId w:val="23"/>
              </w:numPr>
              <w:tabs>
                <w:tab w:val="left" w:pos="604"/>
              </w:tabs>
              <w:spacing w:line="237" w:lineRule="exact"/>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6"/>
                <w:sz w:val="18"/>
                <w:szCs w:val="18"/>
              </w:rPr>
              <w:t xml:space="preserve"> </w:t>
            </w:r>
            <w:r w:rsidRPr="006920C4">
              <w:rPr>
                <w:rFonts w:eastAsia="Calibri" w:cstheme="minorHAnsi"/>
                <w:spacing w:val="-1"/>
                <w:sz w:val="18"/>
                <w:szCs w:val="18"/>
              </w:rPr>
              <w:t>documents and evaluations</w:t>
            </w:r>
          </w:p>
          <w:p w14:paraId="5148320C" w14:textId="77777777" w:rsidR="006920C4" w:rsidRPr="006920C4" w:rsidRDefault="006920C4" w:rsidP="005971AE">
            <w:pPr>
              <w:numPr>
                <w:ilvl w:val="0"/>
                <w:numId w:val="23"/>
              </w:numPr>
              <w:tabs>
                <w:tab w:val="left" w:pos="604"/>
              </w:tabs>
              <w:spacing w:line="237" w:lineRule="exact"/>
              <w:rPr>
                <w:rFonts w:eastAsia="Times New Roman" w:cstheme="minorHAnsi"/>
                <w:sz w:val="18"/>
                <w:szCs w:val="18"/>
              </w:rPr>
            </w:pPr>
            <w:r w:rsidRPr="006920C4">
              <w:rPr>
                <w:rFonts w:eastAsia="Calibri" w:cstheme="minorHAnsi"/>
                <w:spacing w:val="-1"/>
                <w:sz w:val="18"/>
                <w:szCs w:val="18"/>
              </w:rPr>
              <w:t>UNDP</w:t>
            </w:r>
          </w:p>
          <w:p w14:paraId="59B4DD29" w14:textId="77777777" w:rsidR="006920C4" w:rsidRPr="006920C4" w:rsidRDefault="006920C4" w:rsidP="005971AE">
            <w:pPr>
              <w:numPr>
                <w:ilvl w:val="0"/>
                <w:numId w:val="26"/>
              </w:numPr>
              <w:tabs>
                <w:tab w:val="left" w:pos="604"/>
              </w:tabs>
              <w:spacing w:before="9" w:line="230" w:lineRule="exact"/>
              <w:ind w:right="426"/>
              <w:rPr>
                <w:rFonts w:eastAsia="Calibri" w:cstheme="minorHAnsi"/>
                <w:sz w:val="18"/>
                <w:szCs w:val="18"/>
              </w:rPr>
            </w:pPr>
            <w:r w:rsidRPr="006920C4">
              <w:rPr>
                <w:rFonts w:eastAsia="Calibri" w:cstheme="minorHAnsi"/>
                <w:sz w:val="18"/>
                <w:szCs w:val="18"/>
              </w:rPr>
              <w:t>Project</w:t>
            </w:r>
            <w:r w:rsidRPr="006920C4">
              <w:rPr>
                <w:rFonts w:eastAsia="Calibri" w:cstheme="minorHAnsi"/>
                <w:spacing w:val="-11"/>
                <w:sz w:val="18"/>
                <w:szCs w:val="18"/>
              </w:rPr>
              <w:t xml:space="preserve"> </w:t>
            </w:r>
            <w:r w:rsidRPr="006920C4">
              <w:rPr>
                <w:rFonts w:eastAsia="Calibri" w:cstheme="minorHAnsi"/>
                <w:spacing w:val="-1"/>
                <w:sz w:val="18"/>
                <w:szCs w:val="18"/>
              </w:rPr>
              <w:t>staff</w:t>
            </w:r>
          </w:p>
        </w:tc>
        <w:tc>
          <w:tcPr>
            <w:tcW w:w="2076" w:type="dxa"/>
            <w:gridSpan w:val="4"/>
            <w:tcBorders>
              <w:top w:val="single" w:sz="5" w:space="0" w:color="000000"/>
              <w:left w:val="single" w:sz="5" w:space="0" w:color="000000"/>
              <w:bottom w:val="single" w:sz="5" w:space="0" w:color="000000"/>
              <w:right w:val="single" w:sz="5" w:space="0" w:color="000000"/>
            </w:tcBorders>
          </w:tcPr>
          <w:p w14:paraId="0A954FD4" w14:textId="77777777" w:rsidR="006920C4" w:rsidRPr="006920C4" w:rsidRDefault="006920C4" w:rsidP="005971AE">
            <w:pPr>
              <w:numPr>
                <w:ilvl w:val="0"/>
                <w:numId w:val="25"/>
              </w:numPr>
              <w:tabs>
                <w:tab w:val="left" w:pos="604"/>
              </w:tabs>
              <w:spacing w:line="237" w:lineRule="exact"/>
              <w:rPr>
                <w:rFonts w:eastAsia="Calibri" w:cstheme="minorHAnsi"/>
                <w:spacing w:val="-1"/>
                <w:sz w:val="18"/>
                <w:szCs w:val="18"/>
              </w:rPr>
            </w:pPr>
            <w:r w:rsidRPr="006920C4">
              <w:rPr>
                <w:rFonts w:eastAsia="Calibri" w:cstheme="minorHAnsi"/>
                <w:spacing w:val="-1"/>
                <w:sz w:val="18"/>
                <w:szCs w:val="18"/>
              </w:rPr>
              <w:t>Document analysis</w:t>
            </w:r>
          </w:p>
          <w:p w14:paraId="1D243B01" w14:textId="77777777" w:rsidR="006920C4" w:rsidRPr="006920C4" w:rsidRDefault="006920C4" w:rsidP="005971AE">
            <w:pPr>
              <w:numPr>
                <w:ilvl w:val="0"/>
                <w:numId w:val="25"/>
              </w:numPr>
              <w:tabs>
                <w:tab w:val="left" w:pos="604"/>
              </w:tabs>
              <w:spacing w:line="237" w:lineRule="exact"/>
              <w:rPr>
                <w:rFonts w:eastAsia="Calibri" w:cstheme="minorHAnsi"/>
                <w:spacing w:val="-1"/>
                <w:sz w:val="18"/>
                <w:szCs w:val="18"/>
              </w:rPr>
            </w:pPr>
            <w:r w:rsidRPr="006920C4">
              <w:rPr>
                <w:rFonts w:eastAsia="Calibri" w:cstheme="minorHAnsi"/>
                <w:spacing w:val="-1"/>
                <w:sz w:val="18"/>
                <w:szCs w:val="18"/>
              </w:rPr>
              <w:t>Interviews with project staff</w:t>
            </w:r>
          </w:p>
        </w:tc>
      </w:tr>
      <w:tr w:rsidR="006920C4" w:rsidRPr="006920C4" w14:paraId="5329A805" w14:textId="77777777" w:rsidTr="00B541A0">
        <w:trPr>
          <w:trHeight w:hRule="exact" w:val="554"/>
        </w:trPr>
        <w:tc>
          <w:tcPr>
            <w:tcW w:w="14169" w:type="dxa"/>
            <w:gridSpan w:val="13"/>
            <w:tcBorders>
              <w:top w:val="single" w:sz="5" w:space="0" w:color="000000"/>
              <w:left w:val="single" w:sz="5" w:space="0" w:color="000000"/>
              <w:bottom w:val="single" w:sz="5" w:space="0" w:color="000000"/>
              <w:right w:val="single" w:sz="5" w:space="0" w:color="000000"/>
            </w:tcBorders>
            <w:shd w:val="clear" w:color="auto" w:fill="D9D9D9"/>
          </w:tcPr>
          <w:p w14:paraId="7F48582B" w14:textId="77777777" w:rsidR="006920C4" w:rsidRPr="006920C4" w:rsidRDefault="006920C4" w:rsidP="006920C4">
            <w:pPr>
              <w:tabs>
                <w:tab w:val="left" w:pos="2869"/>
              </w:tabs>
              <w:spacing w:line="222" w:lineRule="exact"/>
              <w:ind w:left="102"/>
              <w:rPr>
                <w:rFonts w:eastAsia="Calibri" w:cstheme="minorHAnsi"/>
                <w:b/>
                <w:i/>
                <w:sz w:val="18"/>
                <w:szCs w:val="18"/>
              </w:rPr>
            </w:pPr>
            <w:r w:rsidRPr="006920C4">
              <w:rPr>
                <w:rFonts w:eastAsia="Calibri" w:cstheme="minorHAnsi"/>
                <w:b/>
                <w:i/>
                <w:sz w:val="18"/>
                <w:szCs w:val="18"/>
              </w:rPr>
              <w:t>Evaluation</w:t>
            </w:r>
            <w:r w:rsidRPr="006920C4">
              <w:rPr>
                <w:rFonts w:eastAsia="Calibri" w:cstheme="minorHAnsi"/>
                <w:b/>
                <w:i/>
                <w:spacing w:val="-14"/>
                <w:sz w:val="18"/>
                <w:szCs w:val="18"/>
              </w:rPr>
              <w:t xml:space="preserve"> </w:t>
            </w:r>
            <w:r w:rsidRPr="006920C4">
              <w:rPr>
                <w:rFonts w:eastAsia="Calibri" w:cstheme="minorHAnsi"/>
                <w:b/>
                <w:i/>
                <w:spacing w:val="-1"/>
                <w:sz w:val="18"/>
                <w:szCs w:val="18"/>
              </w:rPr>
              <w:t>Criteria:</w:t>
            </w:r>
            <w:r w:rsidRPr="006920C4">
              <w:rPr>
                <w:rFonts w:eastAsia="Calibri" w:cstheme="minorHAnsi"/>
                <w:b/>
                <w:i/>
                <w:spacing w:val="-12"/>
                <w:sz w:val="18"/>
                <w:szCs w:val="18"/>
              </w:rPr>
              <w:t xml:space="preserve"> </w:t>
            </w:r>
            <w:r w:rsidRPr="006920C4">
              <w:rPr>
                <w:rFonts w:eastAsia="Calibri" w:cstheme="minorHAnsi"/>
                <w:b/>
                <w:i/>
                <w:sz w:val="18"/>
                <w:szCs w:val="18"/>
              </w:rPr>
              <w:t>Efficiency</w:t>
            </w:r>
          </w:p>
          <w:p w14:paraId="156B5F09" w14:textId="77777777" w:rsidR="006920C4" w:rsidRPr="006920C4" w:rsidRDefault="006920C4" w:rsidP="006920C4">
            <w:pPr>
              <w:tabs>
                <w:tab w:val="left" w:pos="2869"/>
              </w:tabs>
              <w:spacing w:line="222" w:lineRule="exact"/>
              <w:ind w:left="102"/>
              <w:rPr>
                <w:rFonts w:eastAsia="Times New Roman" w:cstheme="minorHAnsi"/>
                <w:sz w:val="18"/>
                <w:szCs w:val="18"/>
              </w:rPr>
            </w:pPr>
            <w:r w:rsidRPr="006920C4">
              <w:rPr>
                <w:rFonts w:eastAsia="Calibri" w:cstheme="minorHAnsi"/>
                <w:b/>
                <w:i/>
                <w:sz w:val="18"/>
                <w:szCs w:val="18"/>
              </w:rPr>
              <w:t>- Was</w:t>
            </w:r>
            <w:r w:rsidRPr="006920C4">
              <w:rPr>
                <w:rFonts w:eastAsia="Calibri" w:cstheme="minorHAnsi"/>
                <w:b/>
                <w:i/>
                <w:spacing w:val="-7"/>
                <w:sz w:val="18"/>
                <w:szCs w:val="18"/>
              </w:rPr>
              <w:t xml:space="preserve"> </w:t>
            </w:r>
            <w:r w:rsidRPr="006920C4">
              <w:rPr>
                <w:rFonts w:eastAsia="Calibri" w:cstheme="minorHAnsi"/>
                <w:b/>
                <w:i/>
                <w:spacing w:val="-1"/>
                <w:sz w:val="18"/>
                <w:szCs w:val="18"/>
              </w:rPr>
              <w:t>the</w:t>
            </w:r>
            <w:r w:rsidRPr="006920C4">
              <w:rPr>
                <w:rFonts w:eastAsia="Calibri" w:cstheme="minorHAnsi"/>
                <w:b/>
                <w:i/>
                <w:spacing w:val="-6"/>
                <w:sz w:val="18"/>
                <w:szCs w:val="18"/>
              </w:rPr>
              <w:t xml:space="preserve"> </w:t>
            </w:r>
            <w:r w:rsidRPr="006920C4">
              <w:rPr>
                <w:rFonts w:eastAsia="Calibri" w:cstheme="minorHAnsi"/>
                <w:b/>
                <w:i/>
                <w:sz w:val="18"/>
                <w:szCs w:val="18"/>
              </w:rPr>
              <w:t>project</w:t>
            </w:r>
            <w:r w:rsidRPr="006920C4">
              <w:rPr>
                <w:rFonts w:eastAsia="Calibri" w:cstheme="minorHAnsi"/>
                <w:b/>
                <w:i/>
                <w:spacing w:val="-8"/>
                <w:sz w:val="18"/>
                <w:szCs w:val="18"/>
              </w:rPr>
              <w:t xml:space="preserve"> </w:t>
            </w:r>
            <w:r w:rsidRPr="006920C4">
              <w:rPr>
                <w:rFonts w:eastAsia="Calibri" w:cstheme="minorHAnsi"/>
                <w:b/>
                <w:i/>
                <w:spacing w:val="-1"/>
                <w:sz w:val="18"/>
                <w:szCs w:val="18"/>
              </w:rPr>
              <w:t>implemented</w:t>
            </w:r>
            <w:r w:rsidRPr="006920C4">
              <w:rPr>
                <w:rFonts w:eastAsia="Calibri" w:cstheme="minorHAnsi"/>
                <w:b/>
                <w:i/>
                <w:spacing w:val="-5"/>
                <w:sz w:val="18"/>
                <w:szCs w:val="18"/>
              </w:rPr>
              <w:t xml:space="preserve"> </w:t>
            </w:r>
            <w:r w:rsidRPr="006920C4">
              <w:rPr>
                <w:rFonts w:eastAsia="Calibri" w:cstheme="minorHAnsi"/>
                <w:b/>
                <w:i/>
                <w:spacing w:val="-1"/>
                <w:sz w:val="18"/>
                <w:szCs w:val="18"/>
              </w:rPr>
              <w:t>efficiently,</w:t>
            </w:r>
            <w:r w:rsidRPr="006920C4">
              <w:rPr>
                <w:rFonts w:eastAsia="Calibri" w:cstheme="minorHAnsi"/>
                <w:b/>
                <w:i/>
                <w:spacing w:val="-6"/>
                <w:sz w:val="18"/>
                <w:szCs w:val="18"/>
              </w:rPr>
              <w:t xml:space="preserve"> </w:t>
            </w:r>
            <w:r w:rsidRPr="006920C4">
              <w:rPr>
                <w:rFonts w:eastAsia="Calibri" w:cstheme="minorHAnsi"/>
                <w:b/>
                <w:i/>
                <w:sz w:val="18"/>
                <w:szCs w:val="18"/>
              </w:rPr>
              <w:t>in line</w:t>
            </w:r>
            <w:r w:rsidRPr="006920C4">
              <w:rPr>
                <w:rFonts w:eastAsia="Calibri" w:cstheme="minorHAnsi"/>
                <w:b/>
                <w:i/>
                <w:spacing w:val="-4"/>
                <w:sz w:val="18"/>
                <w:szCs w:val="18"/>
              </w:rPr>
              <w:t xml:space="preserve"> </w:t>
            </w:r>
            <w:r w:rsidRPr="006920C4">
              <w:rPr>
                <w:rFonts w:eastAsia="Calibri" w:cstheme="minorHAnsi"/>
                <w:b/>
                <w:i/>
                <w:spacing w:val="-1"/>
                <w:sz w:val="18"/>
                <w:szCs w:val="18"/>
              </w:rPr>
              <w:t>with</w:t>
            </w:r>
            <w:r w:rsidRPr="006920C4">
              <w:rPr>
                <w:rFonts w:eastAsia="Calibri" w:cstheme="minorHAnsi"/>
                <w:b/>
                <w:i/>
                <w:spacing w:val="-7"/>
                <w:sz w:val="18"/>
                <w:szCs w:val="18"/>
              </w:rPr>
              <w:t xml:space="preserve"> </w:t>
            </w:r>
            <w:r w:rsidRPr="006920C4">
              <w:rPr>
                <w:rFonts w:eastAsia="Calibri" w:cstheme="minorHAnsi"/>
                <w:b/>
                <w:i/>
                <w:sz w:val="18"/>
                <w:szCs w:val="18"/>
              </w:rPr>
              <w:t>international</w:t>
            </w:r>
            <w:r w:rsidRPr="006920C4">
              <w:rPr>
                <w:rFonts w:eastAsia="Calibri" w:cstheme="minorHAnsi"/>
                <w:b/>
                <w:i/>
                <w:spacing w:val="-6"/>
                <w:sz w:val="18"/>
                <w:szCs w:val="18"/>
              </w:rPr>
              <w:t xml:space="preserve"> </w:t>
            </w:r>
            <w:r w:rsidRPr="006920C4">
              <w:rPr>
                <w:rFonts w:eastAsia="Calibri" w:cstheme="minorHAnsi"/>
                <w:b/>
                <w:i/>
                <w:sz w:val="18"/>
                <w:szCs w:val="18"/>
              </w:rPr>
              <w:t>and</w:t>
            </w:r>
            <w:r w:rsidRPr="006920C4">
              <w:rPr>
                <w:rFonts w:eastAsia="Calibri" w:cstheme="minorHAnsi"/>
                <w:b/>
                <w:i/>
                <w:spacing w:val="-5"/>
                <w:sz w:val="18"/>
                <w:szCs w:val="18"/>
              </w:rPr>
              <w:t xml:space="preserve"> </w:t>
            </w:r>
            <w:r w:rsidRPr="006920C4">
              <w:rPr>
                <w:rFonts w:eastAsia="Calibri" w:cstheme="minorHAnsi"/>
                <w:b/>
                <w:i/>
                <w:spacing w:val="-1"/>
                <w:sz w:val="18"/>
                <w:szCs w:val="18"/>
              </w:rPr>
              <w:t>national</w:t>
            </w:r>
            <w:r w:rsidRPr="006920C4">
              <w:rPr>
                <w:rFonts w:eastAsia="Calibri" w:cstheme="minorHAnsi"/>
                <w:b/>
                <w:i/>
                <w:spacing w:val="-7"/>
                <w:sz w:val="18"/>
                <w:szCs w:val="18"/>
              </w:rPr>
              <w:t xml:space="preserve"> </w:t>
            </w:r>
            <w:r w:rsidRPr="006920C4">
              <w:rPr>
                <w:rFonts w:eastAsia="Calibri" w:cstheme="minorHAnsi"/>
                <w:b/>
                <w:i/>
                <w:sz w:val="18"/>
                <w:szCs w:val="18"/>
              </w:rPr>
              <w:t>norms</w:t>
            </w:r>
            <w:r w:rsidRPr="006920C4">
              <w:rPr>
                <w:rFonts w:eastAsia="Calibri" w:cstheme="minorHAnsi"/>
                <w:b/>
                <w:i/>
                <w:spacing w:val="-5"/>
                <w:sz w:val="18"/>
                <w:szCs w:val="18"/>
              </w:rPr>
              <w:t xml:space="preserve"> </w:t>
            </w:r>
            <w:r w:rsidRPr="006920C4">
              <w:rPr>
                <w:rFonts w:eastAsia="Calibri" w:cstheme="minorHAnsi"/>
                <w:b/>
                <w:i/>
                <w:spacing w:val="-1"/>
                <w:sz w:val="18"/>
                <w:szCs w:val="18"/>
              </w:rPr>
              <w:t>and</w:t>
            </w:r>
            <w:r w:rsidRPr="006920C4">
              <w:rPr>
                <w:rFonts w:eastAsia="Calibri" w:cstheme="minorHAnsi"/>
                <w:b/>
                <w:i/>
                <w:spacing w:val="-5"/>
                <w:sz w:val="18"/>
                <w:szCs w:val="18"/>
              </w:rPr>
              <w:t xml:space="preserve"> </w:t>
            </w:r>
            <w:r w:rsidRPr="006920C4">
              <w:rPr>
                <w:rFonts w:eastAsia="Calibri" w:cstheme="minorHAnsi"/>
                <w:b/>
                <w:i/>
                <w:sz w:val="18"/>
                <w:szCs w:val="18"/>
              </w:rPr>
              <w:t>standards?</w:t>
            </w:r>
          </w:p>
        </w:tc>
      </w:tr>
      <w:tr w:rsidR="006920C4" w:rsidRPr="006920C4" w14:paraId="5608BCD1" w14:textId="77777777" w:rsidTr="00B541A0">
        <w:trPr>
          <w:trHeight w:val="2444"/>
        </w:trPr>
        <w:tc>
          <w:tcPr>
            <w:tcW w:w="4813" w:type="dxa"/>
            <w:gridSpan w:val="3"/>
            <w:tcBorders>
              <w:top w:val="single" w:sz="5" w:space="0" w:color="000000"/>
              <w:left w:val="single" w:sz="5" w:space="0" w:color="000000"/>
              <w:right w:val="single" w:sz="5" w:space="0" w:color="000000"/>
            </w:tcBorders>
          </w:tcPr>
          <w:p w14:paraId="001FBA29" w14:textId="77777777" w:rsidR="006920C4" w:rsidRPr="006920C4" w:rsidRDefault="006920C4" w:rsidP="006920C4">
            <w:pPr>
              <w:ind w:left="102" w:right="141"/>
              <w:rPr>
                <w:rFonts w:eastAsia="Times New Roman" w:cstheme="minorHAnsi"/>
                <w:sz w:val="18"/>
                <w:szCs w:val="18"/>
              </w:rPr>
            </w:pPr>
            <w:r w:rsidRPr="006920C4">
              <w:rPr>
                <w:rFonts w:eastAsia="Calibri" w:cstheme="minorHAnsi"/>
                <w:spacing w:val="1"/>
                <w:sz w:val="18"/>
                <w:szCs w:val="18"/>
              </w:rPr>
              <w:lastRenderedPageBreak/>
              <w:t>How</w:t>
            </w:r>
            <w:r w:rsidRPr="006920C4">
              <w:rPr>
                <w:rFonts w:eastAsia="Calibri" w:cstheme="minorHAnsi"/>
                <w:spacing w:val="-13"/>
                <w:sz w:val="18"/>
                <w:szCs w:val="18"/>
              </w:rPr>
              <w:t xml:space="preserve"> </w:t>
            </w:r>
            <w:r w:rsidRPr="006920C4">
              <w:rPr>
                <w:rFonts w:eastAsia="Calibri" w:cstheme="minorHAnsi"/>
                <w:spacing w:val="-1"/>
                <w:sz w:val="18"/>
                <w:szCs w:val="18"/>
              </w:rPr>
              <w:t>efficient</w:t>
            </w:r>
            <w:r w:rsidRPr="006920C4">
              <w:rPr>
                <w:rFonts w:eastAsia="Calibri" w:cstheme="minorHAnsi"/>
                <w:spacing w:val="-7"/>
                <w:sz w:val="18"/>
                <w:szCs w:val="18"/>
              </w:rPr>
              <w:t xml:space="preserve"> </w:t>
            </w:r>
            <w:r w:rsidRPr="006920C4">
              <w:rPr>
                <w:rFonts w:eastAsia="Calibri" w:cstheme="minorHAnsi"/>
                <w:sz w:val="18"/>
                <w:szCs w:val="18"/>
              </w:rPr>
              <w:t>were</w:t>
            </w:r>
            <w:r w:rsidRPr="006920C4">
              <w:rPr>
                <w:rFonts w:eastAsia="Calibri" w:cstheme="minorHAnsi"/>
                <w:spacing w:val="-8"/>
                <w:sz w:val="18"/>
                <w:szCs w:val="18"/>
              </w:rPr>
              <w:t xml:space="preserve"> </w:t>
            </w:r>
            <w:r w:rsidRPr="006920C4">
              <w:rPr>
                <w:rFonts w:eastAsia="Calibri" w:cstheme="minorHAnsi"/>
                <w:sz w:val="18"/>
                <w:szCs w:val="18"/>
              </w:rPr>
              <w:t>partnership</w:t>
            </w:r>
            <w:r w:rsidRPr="006920C4">
              <w:rPr>
                <w:rFonts w:eastAsia="Calibri" w:cstheme="minorHAnsi"/>
                <w:spacing w:val="-4"/>
                <w:sz w:val="18"/>
                <w:szCs w:val="18"/>
              </w:rPr>
              <w:t xml:space="preserve"> </w:t>
            </w:r>
            <w:r w:rsidRPr="006920C4">
              <w:rPr>
                <w:rFonts w:eastAsia="Calibri" w:cstheme="minorHAnsi"/>
                <w:spacing w:val="-1"/>
                <w:sz w:val="18"/>
                <w:szCs w:val="18"/>
              </w:rPr>
              <w:t>arrangements</w:t>
            </w:r>
            <w:r w:rsidRPr="006920C4">
              <w:rPr>
                <w:rFonts w:eastAsia="Calibri" w:cstheme="minorHAnsi"/>
                <w:spacing w:val="40"/>
                <w:w w:val="99"/>
                <w:sz w:val="18"/>
                <w:szCs w:val="18"/>
              </w:rPr>
              <w:t xml:space="preserve"> </w:t>
            </w:r>
            <w:r w:rsidRPr="006920C4">
              <w:rPr>
                <w:rFonts w:eastAsia="Calibri" w:cstheme="minorHAnsi"/>
                <w:spacing w:val="-1"/>
                <w:sz w:val="18"/>
                <w:szCs w:val="18"/>
              </w:rPr>
              <w:t>for</w:t>
            </w:r>
            <w:r w:rsidRPr="006920C4">
              <w:rPr>
                <w:rFonts w:eastAsia="Calibri" w:cstheme="minorHAnsi"/>
                <w:spacing w:val="-6"/>
                <w:sz w:val="18"/>
                <w:szCs w:val="18"/>
              </w:rPr>
              <w:t xml:space="preserve"> </w:t>
            </w:r>
            <w:r w:rsidRPr="006920C4">
              <w:rPr>
                <w:rFonts w:eastAsia="Calibri" w:cstheme="minorHAnsi"/>
                <w:spacing w:val="-1"/>
                <w:sz w:val="18"/>
                <w:szCs w:val="18"/>
              </w:rPr>
              <w:t>the</w:t>
            </w:r>
            <w:r w:rsidRPr="006920C4">
              <w:rPr>
                <w:rFonts w:eastAsia="Calibri" w:cstheme="minorHAnsi"/>
                <w:spacing w:val="-6"/>
                <w:sz w:val="18"/>
                <w:szCs w:val="18"/>
              </w:rPr>
              <w:t xml:space="preserve"> </w:t>
            </w:r>
            <w:r w:rsidRPr="006920C4">
              <w:rPr>
                <w:rFonts w:eastAsia="Calibri" w:cstheme="minorHAnsi"/>
                <w:sz w:val="18"/>
                <w:szCs w:val="18"/>
              </w:rPr>
              <w:t>project?</w:t>
            </w:r>
          </w:p>
          <w:p w14:paraId="5C35716A" w14:textId="77777777" w:rsidR="006920C4" w:rsidRPr="006920C4" w:rsidRDefault="006920C4" w:rsidP="005971AE">
            <w:pPr>
              <w:numPr>
                <w:ilvl w:val="0"/>
                <w:numId w:val="43"/>
              </w:numPr>
              <w:tabs>
                <w:tab w:val="left" w:pos="530"/>
              </w:tabs>
              <w:ind w:right="141" w:hanging="285"/>
              <w:rPr>
                <w:rFonts w:eastAsia="Times New Roman" w:cstheme="minorHAnsi"/>
                <w:sz w:val="18"/>
                <w:szCs w:val="18"/>
              </w:rPr>
            </w:pPr>
            <w:r w:rsidRPr="006920C4">
              <w:rPr>
                <w:rFonts w:eastAsia="Calibri" w:cstheme="minorHAnsi"/>
                <w:spacing w:val="1"/>
                <w:sz w:val="18"/>
                <w:szCs w:val="18"/>
              </w:rPr>
              <w:t>To</w:t>
            </w:r>
            <w:r w:rsidRPr="006920C4">
              <w:rPr>
                <w:rFonts w:eastAsia="Calibri" w:cstheme="minorHAnsi"/>
                <w:spacing w:val="-7"/>
                <w:sz w:val="18"/>
                <w:szCs w:val="18"/>
              </w:rPr>
              <w:t xml:space="preserve"> </w:t>
            </w:r>
            <w:r w:rsidRPr="006920C4">
              <w:rPr>
                <w:rFonts w:eastAsia="Calibri" w:cstheme="minorHAnsi"/>
                <w:spacing w:val="-2"/>
                <w:sz w:val="18"/>
                <w:szCs w:val="18"/>
              </w:rPr>
              <w:t>what</w:t>
            </w:r>
            <w:r w:rsidRPr="006920C4">
              <w:rPr>
                <w:rFonts w:eastAsia="Calibri" w:cstheme="minorHAnsi"/>
                <w:spacing w:val="-7"/>
                <w:sz w:val="18"/>
                <w:szCs w:val="18"/>
              </w:rPr>
              <w:t xml:space="preserve"> </w:t>
            </w:r>
            <w:r w:rsidRPr="006920C4">
              <w:rPr>
                <w:rFonts w:eastAsia="Calibri" w:cstheme="minorHAnsi"/>
                <w:sz w:val="18"/>
                <w:szCs w:val="18"/>
              </w:rPr>
              <w:t>extent</w:t>
            </w:r>
            <w:r w:rsidRPr="006920C4">
              <w:rPr>
                <w:rFonts w:eastAsia="Calibri" w:cstheme="minorHAnsi"/>
                <w:spacing w:val="-8"/>
                <w:sz w:val="18"/>
                <w:szCs w:val="18"/>
              </w:rPr>
              <w:t xml:space="preserve"> were </w:t>
            </w:r>
            <w:r w:rsidRPr="006920C4">
              <w:rPr>
                <w:rFonts w:eastAsia="Calibri" w:cstheme="minorHAnsi"/>
                <w:spacing w:val="-1"/>
                <w:sz w:val="18"/>
                <w:szCs w:val="18"/>
              </w:rPr>
              <w:t>partnerships /</w:t>
            </w:r>
            <w:r w:rsidRPr="006920C4">
              <w:rPr>
                <w:rFonts w:eastAsia="Calibri" w:cstheme="minorHAnsi"/>
                <w:spacing w:val="28"/>
                <w:w w:val="99"/>
                <w:sz w:val="18"/>
                <w:szCs w:val="18"/>
              </w:rPr>
              <w:t xml:space="preserve"> </w:t>
            </w:r>
            <w:r w:rsidRPr="006920C4">
              <w:rPr>
                <w:rFonts w:eastAsia="Calibri" w:cstheme="minorHAnsi"/>
                <w:spacing w:val="-1"/>
                <w:sz w:val="18"/>
                <w:szCs w:val="18"/>
              </w:rPr>
              <w:t>linkages</w:t>
            </w:r>
            <w:r w:rsidRPr="006920C4">
              <w:rPr>
                <w:rFonts w:eastAsia="Calibri" w:cstheme="minorHAnsi"/>
                <w:spacing w:val="-13"/>
                <w:sz w:val="18"/>
                <w:szCs w:val="18"/>
              </w:rPr>
              <w:t xml:space="preserve"> </w:t>
            </w:r>
            <w:r w:rsidRPr="006920C4">
              <w:rPr>
                <w:rFonts w:eastAsia="Calibri" w:cstheme="minorHAnsi"/>
                <w:sz w:val="18"/>
                <w:szCs w:val="18"/>
              </w:rPr>
              <w:t>between</w:t>
            </w:r>
            <w:r w:rsidRPr="006920C4">
              <w:rPr>
                <w:rFonts w:eastAsia="Calibri" w:cstheme="minorHAnsi"/>
                <w:spacing w:val="-12"/>
                <w:sz w:val="18"/>
                <w:szCs w:val="18"/>
              </w:rPr>
              <w:t xml:space="preserve"> </w:t>
            </w:r>
            <w:r w:rsidRPr="006920C4">
              <w:rPr>
                <w:rFonts w:eastAsia="Calibri" w:cstheme="minorHAnsi"/>
                <w:spacing w:val="-1"/>
                <w:sz w:val="18"/>
                <w:szCs w:val="18"/>
              </w:rPr>
              <w:t>organizations</w:t>
            </w:r>
            <w:r w:rsidRPr="006920C4">
              <w:rPr>
                <w:rFonts w:eastAsia="Calibri" w:cstheme="minorHAnsi"/>
                <w:spacing w:val="-11"/>
                <w:sz w:val="18"/>
                <w:szCs w:val="18"/>
              </w:rPr>
              <w:t xml:space="preserve"> </w:t>
            </w:r>
            <w:r w:rsidRPr="006920C4">
              <w:rPr>
                <w:rFonts w:eastAsia="Calibri" w:cstheme="minorHAnsi"/>
                <w:sz w:val="18"/>
                <w:szCs w:val="18"/>
              </w:rPr>
              <w:t>encouraged</w:t>
            </w:r>
            <w:r w:rsidRPr="006920C4">
              <w:rPr>
                <w:rFonts w:eastAsia="Calibri" w:cstheme="minorHAnsi"/>
                <w:spacing w:val="30"/>
                <w:w w:val="99"/>
                <w:sz w:val="18"/>
                <w:szCs w:val="18"/>
              </w:rPr>
              <w:t xml:space="preserve"> </w:t>
            </w:r>
            <w:r w:rsidRPr="006920C4">
              <w:rPr>
                <w:rFonts w:eastAsia="Calibri" w:cstheme="minorHAnsi"/>
                <w:spacing w:val="-1"/>
                <w:sz w:val="18"/>
                <w:szCs w:val="18"/>
              </w:rPr>
              <w:t>and</w:t>
            </w:r>
            <w:r w:rsidRPr="006920C4">
              <w:rPr>
                <w:rFonts w:eastAsia="Calibri" w:cstheme="minorHAnsi"/>
                <w:spacing w:val="-11"/>
                <w:sz w:val="18"/>
                <w:szCs w:val="18"/>
              </w:rPr>
              <w:t xml:space="preserve"> </w:t>
            </w:r>
            <w:r w:rsidRPr="006920C4">
              <w:rPr>
                <w:rFonts w:eastAsia="Calibri" w:cstheme="minorHAnsi"/>
                <w:sz w:val="18"/>
                <w:szCs w:val="18"/>
              </w:rPr>
              <w:t>supported?</w:t>
            </w:r>
          </w:p>
          <w:p w14:paraId="094CC408" w14:textId="77777777" w:rsidR="006920C4" w:rsidRPr="006920C4" w:rsidRDefault="006920C4" w:rsidP="005971AE">
            <w:pPr>
              <w:numPr>
                <w:ilvl w:val="0"/>
                <w:numId w:val="43"/>
              </w:numPr>
              <w:tabs>
                <w:tab w:val="left" w:pos="530"/>
              </w:tabs>
              <w:spacing w:before="1"/>
              <w:ind w:right="141" w:hanging="285"/>
              <w:rPr>
                <w:rFonts w:eastAsia="Times New Roman" w:cstheme="minorHAnsi"/>
                <w:sz w:val="18"/>
                <w:szCs w:val="18"/>
              </w:rPr>
            </w:pPr>
            <w:r w:rsidRPr="006920C4">
              <w:rPr>
                <w:rFonts w:eastAsia="Calibri" w:cstheme="minorHAnsi"/>
                <w:spacing w:val="-1"/>
                <w:sz w:val="18"/>
                <w:szCs w:val="18"/>
              </w:rPr>
              <w:t>Which</w:t>
            </w:r>
            <w:r w:rsidRPr="006920C4">
              <w:rPr>
                <w:rFonts w:eastAsia="Calibri" w:cstheme="minorHAnsi"/>
                <w:spacing w:val="-24"/>
                <w:sz w:val="18"/>
                <w:szCs w:val="18"/>
              </w:rPr>
              <w:t xml:space="preserve"> </w:t>
            </w:r>
            <w:r w:rsidRPr="006920C4">
              <w:rPr>
                <w:rFonts w:eastAsia="Calibri" w:cstheme="minorHAnsi"/>
                <w:spacing w:val="-1"/>
                <w:sz w:val="18"/>
                <w:szCs w:val="18"/>
              </w:rPr>
              <w:t>partnerships/linkages were</w:t>
            </w:r>
            <w:r w:rsidRPr="006920C4">
              <w:rPr>
                <w:rFonts w:eastAsia="Calibri" w:cstheme="minorHAnsi"/>
                <w:spacing w:val="-4"/>
                <w:sz w:val="18"/>
                <w:szCs w:val="18"/>
              </w:rPr>
              <w:t xml:space="preserve"> </w:t>
            </w:r>
            <w:r w:rsidRPr="006920C4">
              <w:rPr>
                <w:rFonts w:eastAsia="Calibri" w:cstheme="minorHAnsi"/>
                <w:spacing w:val="-1"/>
                <w:sz w:val="18"/>
                <w:szCs w:val="18"/>
              </w:rPr>
              <w:t>facilitated?</w:t>
            </w:r>
            <w:r w:rsidRPr="006920C4">
              <w:rPr>
                <w:rFonts w:eastAsia="Calibri" w:cstheme="minorHAnsi"/>
                <w:spacing w:val="-4"/>
                <w:sz w:val="18"/>
                <w:szCs w:val="18"/>
              </w:rPr>
              <w:t xml:space="preserve"> </w:t>
            </w:r>
            <w:r w:rsidRPr="006920C4">
              <w:rPr>
                <w:rFonts w:eastAsia="Calibri" w:cstheme="minorHAnsi"/>
                <w:spacing w:val="-1"/>
                <w:sz w:val="18"/>
                <w:szCs w:val="18"/>
              </w:rPr>
              <w:t>Which</w:t>
            </w:r>
            <w:r w:rsidRPr="006920C4">
              <w:rPr>
                <w:rFonts w:eastAsia="Calibri" w:cstheme="minorHAnsi"/>
                <w:spacing w:val="-7"/>
                <w:sz w:val="18"/>
                <w:szCs w:val="18"/>
              </w:rPr>
              <w:t xml:space="preserve"> </w:t>
            </w:r>
            <w:r w:rsidRPr="006920C4">
              <w:rPr>
                <w:rFonts w:eastAsia="Calibri" w:cstheme="minorHAnsi"/>
                <w:spacing w:val="-1"/>
                <w:sz w:val="18"/>
                <w:szCs w:val="18"/>
              </w:rPr>
              <w:t>ones</w:t>
            </w:r>
            <w:r w:rsidRPr="006920C4">
              <w:rPr>
                <w:rFonts w:eastAsia="Calibri" w:cstheme="minorHAnsi"/>
                <w:spacing w:val="-4"/>
                <w:sz w:val="18"/>
                <w:szCs w:val="18"/>
              </w:rPr>
              <w:t xml:space="preserve"> </w:t>
            </w:r>
            <w:r w:rsidRPr="006920C4">
              <w:rPr>
                <w:rFonts w:eastAsia="Calibri" w:cstheme="minorHAnsi"/>
                <w:sz w:val="18"/>
                <w:szCs w:val="18"/>
              </w:rPr>
              <w:t>can</w:t>
            </w:r>
            <w:r w:rsidRPr="006920C4">
              <w:rPr>
                <w:rFonts w:eastAsia="Calibri" w:cstheme="minorHAnsi"/>
                <w:spacing w:val="39"/>
                <w:w w:val="99"/>
                <w:sz w:val="18"/>
                <w:szCs w:val="18"/>
              </w:rPr>
              <w:t xml:space="preserve"> </w:t>
            </w:r>
            <w:r w:rsidRPr="006920C4">
              <w:rPr>
                <w:rFonts w:eastAsia="Calibri" w:cstheme="minorHAnsi"/>
                <w:sz w:val="18"/>
                <w:szCs w:val="18"/>
              </w:rPr>
              <w:t>be</w:t>
            </w:r>
            <w:r w:rsidRPr="006920C4">
              <w:rPr>
                <w:rFonts w:eastAsia="Calibri" w:cstheme="minorHAnsi"/>
                <w:spacing w:val="-11"/>
                <w:sz w:val="18"/>
                <w:szCs w:val="18"/>
              </w:rPr>
              <w:t xml:space="preserve"> </w:t>
            </w:r>
            <w:r w:rsidRPr="006920C4">
              <w:rPr>
                <w:rFonts w:eastAsia="Calibri" w:cstheme="minorHAnsi"/>
                <w:spacing w:val="-1"/>
                <w:sz w:val="18"/>
                <w:szCs w:val="18"/>
              </w:rPr>
              <w:t>considered</w:t>
            </w:r>
            <w:r w:rsidRPr="006920C4">
              <w:rPr>
                <w:rFonts w:eastAsia="Calibri" w:cstheme="minorHAnsi"/>
                <w:spacing w:val="-9"/>
                <w:sz w:val="18"/>
                <w:szCs w:val="18"/>
              </w:rPr>
              <w:t xml:space="preserve"> </w:t>
            </w:r>
            <w:r w:rsidRPr="006920C4">
              <w:rPr>
                <w:rFonts w:eastAsia="Calibri" w:cstheme="minorHAnsi"/>
                <w:spacing w:val="-1"/>
                <w:sz w:val="18"/>
                <w:szCs w:val="18"/>
              </w:rPr>
              <w:t>sustainable?</w:t>
            </w:r>
          </w:p>
          <w:p w14:paraId="61092492" w14:textId="77777777" w:rsidR="006920C4" w:rsidRPr="006920C4" w:rsidRDefault="006920C4" w:rsidP="005971AE">
            <w:pPr>
              <w:numPr>
                <w:ilvl w:val="0"/>
                <w:numId w:val="43"/>
              </w:numPr>
              <w:tabs>
                <w:tab w:val="left" w:pos="530"/>
              </w:tabs>
              <w:spacing w:before="1" w:line="238" w:lineRule="auto"/>
              <w:ind w:right="141" w:hanging="285"/>
              <w:jc w:val="both"/>
              <w:rPr>
                <w:rFonts w:eastAsia="Times New Roman" w:cstheme="minorHAnsi"/>
                <w:sz w:val="18"/>
                <w:szCs w:val="18"/>
              </w:rPr>
            </w:pPr>
            <w:r w:rsidRPr="006920C4">
              <w:rPr>
                <w:rFonts w:eastAsia="Calibri" w:cstheme="minorHAnsi"/>
                <w:spacing w:val="-1"/>
                <w:sz w:val="18"/>
                <w:szCs w:val="18"/>
              </w:rPr>
              <w:t>What</w:t>
            </w:r>
            <w:r w:rsidRPr="006920C4">
              <w:rPr>
                <w:rFonts w:eastAsia="Calibri" w:cstheme="minorHAnsi"/>
                <w:spacing w:val="-3"/>
                <w:sz w:val="18"/>
                <w:szCs w:val="18"/>
              </w:rPr>
              <w:t xml:space="preserve"> </w:t>
            </w:r>
            <w:r w:rsidRPr="006920C4">
              <w:rPr>
                <w:rFonts w:eastAsia="Calibri" w:cstheme="minorHAnsi"/>
                <w:spacing w:val="-1"/>
                <w:sz w:val="18"/>
                <w:szCs w:val="18"/>
              </w:rPr>
              <w:t>was</w:t>
            </w:r>
            <w:r w:rsidRPr="006920C4">
              <w:rPr>
                <w:rFonts w:eastAsia="Calibri" w:cstheme="minorHAnsi"/>
                <w:spacing w:val="-5"/>
                <w:sz w:val="18"/>
                <w:szCs w:val="18"/>
              </w:rPr>
              <w:t xml:space="preserve"> </w:t>
            </w:r>
            <w:r w:rsidRPr="006920C4">
              <w:rPr>
                <w:rFonts w:eastAsia="Calibri" w:cstheme="minorHAnsi"/>
                <w:sz w:val="18"/>
                <w:szCs w:val="18"/>
              </w:rPr>
              <w:t>the</w:t>
            </w:r>
            <w:r w:rsidRPr="006920C4">
              <w:rPr>
                <w:rFonts w:eastAsia="Calibri" w:cstheme="minorHAnsi"/>
                <w:spacing w:val="-4"/>
                <w:sz w:val="18"/>
                <w:szCs w:val="18"/>
              </w:rPr>
              <w:t xml:space="preserve"> </w:t>
            </w:r>
            <w:r w:rsidRPr="006920C4">
              <w:rPr>
                <w:rFonts w:eastAsia="Calibri" w:cstheme="minorHAnsi"/>
                <w:spacing w:val="-1"/>
                <w:sz w:val="18"/>
                <w:szCs w:val="18"/>
              </w:rPr>
              <w:t>level</w:t>
            </w:r>
            <w:r w:rsidRPr="006920C4">
              <w:rPr>
                <w:rFonts w:eastAsia="Calibri" w:cstheme="minorHAnsi"/>
                <w:spacing w:val="-4"/>
                <w:sz w:val="18"/>
                <w:szCs w:val="18"/>
              </w:rPr>
              <w:t xml:space="preserve"> </w:t>
            </w:r>
            <w:r w:rsidRPr="006920C4">
              <w:rPr>
                <w:rFonts w:eastAsia="Calibri" w:cstheme="minorHAnsi"/>
                <w:spacing w:val="1"/>
                <w:sz w:val="18"/>
                <w:szCs w:val="18"/>
              </w:rPr>
              <w:t>of</w:t>
            </w:r>
            <w:r w:rsidRPr="006920C4">
              <w:rPr>
                <w:rFonts w:eastAsia="Calibri" w:cstheme="minorHAnsi"/>
                <w:spacing w:val="-5"/>
                <w:sz w:val="18"/>
                <w:szCs w:val="18"/>
              </w:rPr>
              <w:t xml:space="preserve"> </w:t>
            </w:r>
            <w:r w:rsidRPr="006920C4">
              <w:rPr>
                <w:rFonts w:eastAsia="Calibri" w:cstheme="minorHAnsi"/>
                <w:sz w:val="18"/>
                <w:szCs w:val="18"/>
              </w:rPr>
              <w:t>efficiency</w:t>
            </w:r>
            <w:r w:rsidRPr="006920C4">
              <w:rPr>
                <w:rFonts w:eastAsia="Calibri" w:cstheme="minorHAnsi"/>
                <w:spacing w:val="24"/>
                <w:w w:val="99"/>
                <w:sz w:val="18"/>
                <w:szCs w:val="18"/>
              </w:rPr>
              <w:t xml:space="preserve"> </w:t>
            </w:r>
            <w:r w:rsidRPr="006920C4">
              <w:rPr>
                <w:rFonts w:eastAsia="Calibri" w:cstheme="minorHAnsi"/>
                <w:sz w:val="18"/>
                <w:szCs w:val="18"/>
              </w:rPr>
              <w:t>of</w:t>
            </w:r>
            <w:r w:rsidRPr="006920C4">
              <w:rPr>
                <w:rFonts w:eastAsia="Calibri" w:cstheme="minorHAnsi"/>
                <w:spacing w:val="-9"/>
                <w:sz w:val="18"/>
                <w:szCs w:val="18"/>
              </w:rPr>
              <w:t xml:space="preserve"> </w:t>
            </w:r>
            <w:r w:rsidRPr="006920C4">
              <w:rPr>
                <w:rFonts w:eastAsia="Calibri" w:cstheme="minorHAnsi"/>
                <w:sz w:val="18"/>
                <w:szCs w:val="18"/>
              </w:rPr>
              <w:t>cooperation</w:t>
            </w:r>
            <w:r w:rsidRPr="006920C4">
              <w:rPr>
                <w:rFonts w:eastAsia="Calibri" w:cstheme="minorHAnsi"/>
                <w:spacing w:val="-8"/>
                <w:sz w:val="18"/>
                <w:szCs w:val="18"/>
              </w:rPr>
              <w:t xml:space="preserve"> </w:t>
            </w:r>
            <w:r w:rsidRPr="006920C4">
              <w:rPr>
                <w:rFonts w:eastAsia="Calibri" w:cstheme="minorHAnsi"/>
                <w:spacing w:val="-1"/>
                <w:sz w:val="18"/>
                <w:szCs w:val="18"/>
              </w:rPr>
              <w:t>and</w:t>
            </w:r>
            <w:r w:rsidRPr="006920C4">
              <w:rPr>
                <w:rFonts w:eastAsia="Calibri" w:cstheme="minorHAnsi"/>
                <w:spacing w:val="-6"/>
                <w:sz w:val="18"/>
                <w:szCs w:val="18"/>
              </w:rPr>
              <w:t xml:space="preserve"> </w:t>
            </w:r>
            <w:r w:rsidRPr="006920C4">
              <w:rPr>
                <w:rFonts w:eastAsia="Calibri" w:cstheme="minorHAnsi"/>
                <w:sz w:val="18"/>
                <w:szCs w:val="18"/>
              </w:rPr>
              <w:t>collaboration</w:t>
            </w:r>
            <w:r w:rsidRPr="006920C4">
              <w:rPr>
                <w:rFonts w:eastAsia="Calibri" w:cstheme="minorHAnsi"/>
                <w:spacing w:val="29"/>
                <w:w w:val="99"/>
                <w:sz w:val="18"/>
                <w:szCs w:val="18"/>
              </w:rPr>
              <w:t xml:space="preserve"> </w:t>
            </w:r>
            <w:r w:rsidRPr="006920C4">
              <w:rPr>
                <w:rFonts w:eastAsia="Calibri" w:cstheme="minorHAnsi"/>
                <w:spacing w:val="-1"/>
                <w:sz w:val="18"/>
                <w:szCs w:val="18"/>
              </w:rPr>
              <w:t>arrangements?</w:t>
            </w:r>
          </w:p>
          <w:p w14:paraId="36CCE1B0" w14:textId="77777777" w:rsidR="006920C4" w:rsidRPr="006920C4" w:rsidRDefault="006920C4" w:rsidP="005971AE">
            <w:pPr>
              <w:numPr>
                <w:ilvl w:val="0"/>
                <w:numId w:val="55"/>
              </w:numPr>
              <w:tabs>
                <w:tab w:val="left" w:pos="530"/>
              </w:tabs>
              <w:spacing w:before="18" w:line="228" w:lineRule="exact"/>
              <w:ind w:right="141" w:hanging="285"/>
              <w:rPr>
                <w:rFonts w:eastAsia="Times New Roman" w:cstheme="minorHAnsi"/>
                <w:sz w:val="18"/>
                <w:szCs w:val="18"/>
              </w:rPr>
            </w:pPr>
            <w:r w:rsidRPr="006920C4">
              <w:rPr>
                <w:rFonts w:eastAsia="Calibri" w:cstheme="minorHAnsi"/>
                <w:spacing w:val="-1"/>
                <w:sz w:val="18"/>
                <w:szCs w:val="18"/>
              </w:rPr>
              <w:t>Which methods were successful or not and in which way?</w:t>
            </w:r>
          </w:p>
        </w:tc>
        <w:tc>
          <w:tcPr>
            <w:tcW w:w="3970" w:type="dxa"/>
            <w:gridSpan w:val="3"/>
            <w:tcBorders>
              <w:top w:val="single" w:sz="5" w:space="0" w:color="000000"/>
              <w:left w:val="single" w:sz="5" w:space="0" w:color="000000"/>
              <w:right w:val="single" w:sz="5" w:space="0" w:color="000000"/>
            </w:tcBorders>
          </w:tcPr>
          <w:p w14:paraId="6CFADEF2" w14:textId="77777777" w:rsidR="006920C4" w:rsidRPr="006920C4" w:rsidRDefault="006920C4" w:rsidP="005971AE">
            <w:pPr>
              <w:numPr>
                <w:ilvl w:val="0"/>
                <w:numId w:val="42"/>
              </w:numPr>
              <w:tabs>
                <w:tab w:val="left" w:pos="561"/>
              </w:tabs>
              <w:ind w:right="142" w:hanging="283"/>
              <w:rPr>
                <w:rFonts w:eastAsia="Times New Roman" w:cstheme="minorHAnsi"/>
                <w:sz w:val="18"/>
                <w:szCs w:val="18"/>
              </w:rPr>
            </w:pPr>
            <w:r w:rsidRPr="006920C4">
              <w:rPr>
                <w:rFonts w:eastAsia="Calibri" w:cstheme="minorHAnsi"/>
                <w:spacing w:val="-1"/>
                <w:sz w:val="18"/>
                <w:szCs w:val="18"/>
              </w:rPr>
              <w:t>Specific</w:t>
            </w:r>
            <w:r w:rsidRPr="006920C4">
              <w:rPr>
                <w:rFonts w:eastAsia="Calibri" w:cstheme="minorHAnsi"/>
                <w:spacing w:val="-12"/>
                <w:sz w:val="18"/>
                <w:szCs w:val="18"/>
              </w:rPr>
              <w:t xml:space="preserve"> </w:t>
            </w:r>
            <w:r w:rsidRPr="006920C4">
              <w:rPr>
                <w:rFonts w:eastAsia="Calibri" w:cstheme="minorHAnsi"/>
                <w:sz w:val="18"/>
                <w:szCs w:val="18"/>
              </w:rPr>
              <w:t>activities</w:t>
            </w:r>
            <w:r w:rsidRPr="006920C4">
              <w:rPr>
                <w:rFonts w:eastAsia="Calibri" w:cstheme="minorHAnsi"/>
                <w:spacing w:val="-11"/>
                <w:sz w:val="18"/>
                <w:szCs w:val="18"/>
              </w:rPr>
              <w:t xml:space="preserve"> </w:t>
            </w:r>
            <w:r w:rsidRPr="006920C4">
              <w:rPr>
                <w:rFonts w:eastAsia="Calibri" w:cstheme="minorHAnsi"/>
                <w:spacing w:val="-1"/>
                <w:sz w:val="18"/>
                <w:szCs w:val="18"/>
              </w:rPr>
              <w:t>conducted</w:t>
            </w:r>
            <w:r w:rsidRPr="006920C4">
              <w:rPr>
                <w:rFonts w:eastAsia="Calibri" w:cstheme="minorHAnsi"/>
                <w:spacing w:val="29"/>
                <w:w w:val="99"/>
                <w:sz w:val="18"/>
                <w:szCs w:val="18"/>
              </w:rPr>
              <w:t xml:space="preserve"> </w:t>
            </w:r>
            <w:r w:rsidRPr="006920C4">
              <w:rPr>
                <w:rFonts w:eastAsia="Calibri" w:cstheme="minorHAnsi"/>
                <w:sz w:val="18"/>
                <w:szCs w:val="18"/>
              </w:rPr>
              <w:t>to</w:t>
            </w:r>
            <w:r w:rsidRPr="006920C4">
              <w:rPr>
                <w:rFonts w:eastAsia="Calibri" w:cstheme="minorHAnsi"/>
                <w:spacing w:val="-6"/>
                <w:sz w:val="18"/>
                <w:szCs w:val="18"/>
              </w:rPr>
              <w:t xml:space="preserve"> </w:t>
            </w:r>
            <w:r w:rsidRPr="006920C4">
              <w:rPr>
                <w:rFonts w:eastAsia="Calibri" w:cstheme="minorHAnsi"/>
                <w:sz w:val="18"/>
                <w:szCs w:val="18"/>
              </w:rPr>
              <w:t>support</w:t>
            </w:r>
            <w:r w:rsidRPr="006920C4">
              <w:rPr>
                <w:rFonts w:eastAsia="Calibri" w:cstheme="minorHAnsi"/>
                <w:spacing w:val="-8"/>
                <w:sz w:val="18"/>
                <w:szCs w:val="18"/>
              </w:rPr>
              <w:t xml:space="preserve"> </w:t>
            </w:r>
            <w:r w:rsidRPr="006920C4">
              <w:rPr>
                <w:rFonts w:eastAsia="Calibri" w:cstheme="minorHAnsi"/>
                <w:spacing w:val="-1"/>
                <w:sz w:val="18"/>
                <w:szCs w:val="18"/>
              </w:rPr>
              <w:t>the</w:t>
            </w:r>
            <w:r w:rsidRPr="006920C4">
              <w:rPr>
                <w:rFonts w:eastAsia="Calibri" w:cstheme="minorHAnsi"/>
                <w:spacing w:val="-7"/>
                <w:sz w:val="18"/>
                <w:szCs w:val="18"/>
              </w:rPr>
              <w:t xml:space="preserve"> </w:t>
            </w:r>
            <w:r w:rsidRPr="006920C4">
              <w:rPr>
                <w:rFonts w:eastAsia="Calibri" w:cstheme="minorHAnsi"/>
                <w:sz w:val="18"/>
                <w:szCs w:val="18"/>
              </w:rPr>
              <w:t>development</w:t>
            </w:r>
            <w:r w:rsidRPr="006920C4">
              <w:rPr>
                <w:rFonts w:eastAsia="Calibri" w:cstheme="minorHAnsi"/>
                <w:spacing w:val="23"/>
                <w:w w:val="99"/>
                <w:sz w:val="18"/>
                <w:szCs w:val="18"/>
              </w:rPr>
              <w:t xml:space="preserve"> </w:t>
            </w:r>
            <w:r w:rsidRPr="006920C4">
              <w:rPr>
                <w:rFonts w:eastAsia="Calibri" w:cstheme="minorHAnsi"/>
                <w:sz w:val="18"/>
                <w:szCs w:val="18"/>
              </w:rPr>
              <w:t>of</w:t>
            </w:r>
            <w:r w:rsidRPr="006920C4">
              <w:rPr>
                <w:rFonts w:eastAsia="Calibri" w:cstheme="minorHAnsi"/>
                <w:spacing w:val="-13"/>
                <w:sz w:val="18"/>
                <w:szCs w:val="18"/>
              </w:rPr>
              <w:t xml:space="preserve"> </w:t>
            </w:r>
            <w:r w:rsidRPr="006920C4">
              <w:rPr>
                <w:rFonts w:eastAsia="Calibri" w:cstheme="minorHAnsi"/>
                <w:sz w:val="18"/>
                <w:szCs w:val="18"/>
              </w:rPr>
              <w:t>cooperative</w:t>
            </w:r>
            <w:r w:rsidRPr="006920C4">
              <w:rPr>
                <w:rFonts w:eastAsia="Calibri" w:cstheme="minorHAnsi"/>
                <w:spacing w:val="-11"/>
                <w:sz w:val="18"/>
                <w:szCs w:val="18"/>
              </w:rPr>
              <w:t xml:space="preserve"> </w:t>
            </w:r>
            <w:r w:rsidRPr="006920C4">
              <w:rPr>
                <w:rFonts w:eastAsia="Calibri" w:cstheme="minorHAnsi"/>
                <w:spacing w:val="-1"/>
                <w:sz w:val="18"/>
                <w:szCs w:val="18"/>
              </w:rPr>
              <w:t>arrangements</w:t>
            </w:r>
            <w:r w:rsidRPr="006920C4">
              <w:rPr>
                <w:rFonts w:eastAsia="Calibri" w:cstheme="minorHAnsi"/>
                <w:spacing w:val="26"/>
                <w:w w:val="99"/>
                <w:sz w:val="18"/>
                <w:szCs w:val="18"/>
              </w:rPr>
              <w:t xml:space="preserve"> </w:t>
            </w:r>
            <w:r w:rsidRPr="006920C4">
              <w:rPr>
                <w:rFonts w:eastAsia="Calibri" w:cstheme="minorHAnsi"/>
                <w:spacing w:val="1"/>
                <w:sz w:val="18"/>
                <w:szCs w:val="18"/>
              </w:rPr>
              <w:t>b</w:t>
            </w:r>
            <w:r w:rsidRPr="006920C4">
              <w:rPr>
                <w:rFonts w:eastAsia="Calibri" w:cstheme="minorHAnsi"/>
                <w:sz w:val="18"/>
                <w:szCs w:val="18"/>
              </w:rPr>
              <w:t>e</w:t>
            </w:r>
            <w:r w:rsidRPr="006920C4">
              <w:rPr>
                <w:rFonts w:eastAsia="Calibri" w:cstheme="minorHAnsi"/>
                <w:spacing w:val="2"/>
                <w:sz w:val="18"/>
                <w:szCs w:val="18"/>
              </w:rPr>
              <w:t>t</w:t>
            </w:r>
            <w:r w:rsidRPr="006920C4">
              <w:rPr>
                <w:rFonts w:eastAsia="Calibri" w:cstheme="minorHAnsi"/>
                <w:spacing w:val="-6"/>
                <w:sz w:val="18"/>
                <w:szCs w:val="18"/>
              </w:rPr>
              <w:t>w</w:t>
            </w:r>
            <w:r w:rsidRPr="006920C4">
              <w:rPr>
                <w:rFonts w:eastAsia="Calibri" w:cstheme="minorHAnsi"/>
                <w:sz w:val="18"/>
                <w:szCs w:val="18"/>
              </w:rPr>
              <w:t>e</w:t>
            </w:r>
            <w:r w:rsidRPr="006920C4">
              <w:rPr>
                <w:rFonts w:eastAsia="Calibri" w:cstheme="minorHAnsi"/>
                <w:spacing w:val="2"/>
                <w:sz w:val="18"/>
                <w:szCs w:val="18"/>
              </w:rPr>
              <w:t>e</w:t>
            </w:r>
            <w:r w:rsidRPr="006920C4">
              <w:rPr>
                <w:rFonts w:eastAsia="Calibri" w:cstheme="minorHAnsi"/>
                <w:sz w:val="18"/>
                <w:szCs w:val="18"/>
              </w:rPr>
              <w:t>n</w:t>
            </w:r>
            <w:r w:rsidRPr="006920C4">
              <w:rPr>
                <w:rFonts w:eastAsia="Calibri" w:cstheme="minorHAnsi"/>
                <w:spacing w:val="-14"/>
                <w:sz w:val="18"/>
                <w:szCs w:val="18"/>
              </w:rPr>
              <w:t xml:space="preserve"> </w:t>
            </w:r>
            <w:r w:rsidRPr="006920C4">
              <w:rPr>
                <w:rFonts w:eastAsia="Calibri" w:cstheme="minorHAnsi"/>
                <w:spacing w:val="1"/>
                <w:sz w:val="18"/>
                <w:szCs w:val="18"/>
              </w:rPr>
              <w:t>p</w:t>
            </w:r>
            <w:r w:rsidRPr="006920C4">
              <w:rPr>
                <w:rFonts w:eastAsia="Calibri" w:cstheme="minorHAnsi"/>
                <w:sz w:val="18"/>
                <w:szCs w:val="18"/>
              </w:rPr>
              <w:t>a</w:t>
            </w:r>
            <w:r w:rsidRPr="006920C4">
              <w:rPr>
                <w:rFonts w:eastAsia="Calibri" w:cstheme="minorHAnsi"/>
                <w:spacing w:val="1"/>
                <w:sz w:val="18"/>
                <w:szCs w:val="18"/>
              </w:rPr>
              <w:t>r</w:t>
            </w:r>
            <w:r w:rsidRPr="006920C4">
              <w:rPr>
                <w:rFonts w:eastAsia="Calibri" w:cstheme="minorHAnsi"/>
                <w:sz w:val="18"/>
                <w:szCs w:val="18"/>
              </w:rPr>
              <w:t>t</w:t>
            </w:r>
            <w:r w:rsidRPr="006920C4">
              <w:rPr>
                <w:rFonts w:eastAsia="Calibri" w:cstheme="minorHAnsi"/>
                <w:spacing w:val="-2"/>
                <w:sz w:val="18"/>
                <w:szCs w:val="18"/>
              </w:rPr>
              <w:t>n</w:t>
            </w:r>
            <w:r w:rsidRPr="006920C4">
              <w:rPr>
                <w:rFonts w:eastAsia="Calibri" w:cstheme="minorHAnsi"/>
                <w:sz w:val="18"/>
                <w:szCs w:val="18"/>
              </w:rPr>
              <w:t>e</w:t>
            </w:r>
            <w:r w:rsidRPr="006920C4">
              <w:rPr>
                <w:rFonts w:eastAsia="Calibri" w:cstheme="minorHAnsi"/>
                <w:spacing w:val="1"/>
                <w:sz w:val="18"/>
                <w:szCs w:val="18"/>
              </w:rPr>
              <w:t>r</w:t>
            </w:r>
            <w:r w:rsidRPr="006920C4">
              <w:rPr>
                <w:rFonts w:eastAsia="Calibri" w:cstheme="minorHAnsi"/>
                <w:spacing w:val="-1"/>
                <w:sz w:val="18"/>
                <w:szCs w:val="18"/>
              </w:rPr>
              <w:t>s</w:t>
            </w:r>
            <w:r w:rsidRPr="006920C4">
              <w:rPr>
                <w:rFonts w:eastAsia="Calibri" w:cstheme="minorHAnsi"/>
                <w:sz w:val="18"/>
                <w:szCs w:val="18"/>
              </w:rPr>
              <w:t>,</w:t>
            </w:r>
          </w:p>
          <w:p w14:paraId="6F47EB16" w14:textId="77777777" w:rsidR="006920C4" w:rsidRPr="006920C4" w:rsidRDefault="006920C4" w:rsidP="005971AE">
            <w:pPr>
              <w:numPr>
                <w:ilvl w:val="0"/>
                <w:numId w:val="42"/>
              </w:numPr>
              <w:tabs>
                <w:tab w:val="left" w:pos="561"/>
              </w:tabs>
              <w:spacing w:before="19" w:line="228" w:lineRule="exact"/>
              <w:ind w:right="142" w:hanging="283"/>
              <w:rPr>
                <w:rFonts w:eastAsia="Times New Roman" w:cstheme="minorHAnsi"/>
                <w:sz w:val="18"/>
                <w:szCs w:val="18"/>
              </w:rPr>
            </w:pPr>
            <w:r w:rsidRPr="006920C4">
              <w:rPr>
                <w:rFonts w:eastAsia="Calibri" w:cstheme="minorHAnsi"/>
                <w:spacing w:val="-1"/>
                <w:sz w:val="18"/>
                <w:szCs w:val="18"/>
              </w:rPr>
              <w:t>Examples</w:t>
            </w:r>
            <w:r w:rsidRPr="006920C4">
              <w:rPr>
                <w:rFonts w:eastAsia="Calibri" w:cstheme="minorHAnsi"/>
                <w:spacing w:val="-10"/>
                <w:sz w:val="18"/>
                <w:szCs w:val="18"/>
              </w:rPr>
              <w:t xml:space="preserve"> </w:t>
            </w:r>
            <w:r w:rsidRPr="006920C4">
              <w:rPr>
                <w:rFonts w:eastAsia="Calibri" w:cstheme="minorHAnsi"/>
                <w:sz w:val="18"/>
                <w:szCs w:val="18"/>
              </w:rPr>
              <w:t>of</w:t>
            </w:r>
            <w:r w:rsidRPr="006920C4">
              <w:rPr>
                <w:rFonts w:eastAsia="Calibri" w:cstheme="minorHAnsi"/>
                <w:spacing w:val="-11"/>
                <w:sz w:val="18"/>
                <w:szCs w:val="18"/>
              </w:rPr>
              <w:t xml:space="preserve"> </w:t>
            </w:r>
            <w:r w:rsidRPr="006920C4">
              <w:rPr>
                <w:rFonts w:eastAsia="Calibri" w:cstheme="minorHAnsi"/>
                <w:sz w:val="18"/>
                <w:szCs w:val="18"/>
              </w:rPr>
              <w:t>supported</w:t>
            </w:r>
            <w:r w:rsidRPr="006920C4">
              <w:rPr>
                <w:rFonts w:eastAsia="Calibri" w:cstheme="minorHAnsi"/>
                <w:spacing w:val="30"/>
                <w:w w:val="99"/>
                <w:sz w:val="18"/>
                <w:szCs w:val="18"/>
              </w:rPr>
              <w:t xml:space="preserve"> </w:t>
            </w:r>
            <w:r w:rsidRPr="006920C4">
              <w:rPr>
                <w:rFonts w:eastAsia="Calibri" w:cstheme="minorHAnsi"/>
                <w:spacing w:val="-1"/>
                <w:sz w:val="18"/>
                <w:szCs w:val="18"/>
              </w:rPr>
              <w:t>partnerships</w:t>
            </w:r>
          </w:p>
          <w:p w14:paraId="3512B0E4" w14:textId="77777777" w:rsidR="006920C4" w:rsidRPr="006920C4" w:rsidRDefault="006920C4" w:rsidP="005971AE">
            <w:pPr>
              <w:numPr>
                <w:ilvl w:val="0"/>
                <w:numId w:val="42"/>
              </w:numPr>
              <w:tabs>
                <w:tab w:val="left" w:pos="561"/>
              </w:tabs>
              <w:ind w:right="142" w:hanging="283"/>
              <w:rPr>
                <w:rFonts w:eastAsia="Times New Roman" w:cstheme="minorHAnsi"/>
                <w:sz w:val="18"/>
                <w:szCs w:val="18"/>
              </w:rPr>
            </w:pPr>
            <w:r w:rsidRPr="006920C4">
              <w:rPr>
                <w:rFonts w:eastAsia="Calibri" w:cstheme="minorHAnsi"/>
                <w:spacing w:val="-1"/>
                <w:sz w:val="18"/>
                <w:szCs w:val="18"/>
              </w:rPr>
              <w:t>Evidence</w:t>
            </w:r>
            <w:r w:rsidRPr="006920C4">
              <w:rPr>
                <w:rFonts w:eastAsia="Calibri" w:cstheme="minorHAnsi"/>
                <w:spacing w:val="-10"/>
                <w:sz w:val="18"/>
                <w:szCs w:val="18"/>
              </w:rPr>
              <w:t xml:space="preserve"> </w:t>
            </w:r>
            <w:r w:rsidRPr="006920C4">
              <w:rPr>
                <w:rFonts w:eastAsia="Calibri" w:cstheme="minorHAnsi"/>
                <w:sz w:val="18"/>
                <w:szCs w:val="18"/>
              </w:rPr>
              <w:t>that</w:t>
            </w:r>
            <w:r w:rsidRPr="006920C4">
              <w:rPr>
                <w:rFonts w:eastAsia="Calibri" w:cstheme="minorHAnsi"/>
                <w:spacing w:val="-9"/>
                <w:sz w:val="18"/>
                <w:szCs w:val="18"/>
              </w:rPr>
              <w:t xml:space="preserve"> </w:t>
            </w:r>
            <w:r w:rsidRPr="006920C4">
              <w:rPr>
                <w:rFonts w:eastAsia="Calibri" w:cstheme="minorHAnsi"/>
                <w:sz w:val="18"/>
                <w:szCs w:val="18"/>
              </w:rPr>
              <w:t>particular</w:t>
            </w:r>
            <w:r w:rsidRPr="006920C4">
              <w:rPr>
                <w:rFonts w:eastAsia="Calibri" w:cstheme="minorHAnsi"/>
                <w:spacing w:val="25"/>
                <w:w w:val="99"/>
                <w:sz w:val="18"/>
                <w:szCs w:val="18"/>
              </w:rPr>
              <w:t xml:space="preserve"> </w:t>
            </w:r>
            <w:r w:rsidRPr="006920C4">
              <w:rPr>
                <w:rFonts w:eastAsia="Calibri" w:cstheme="minorHAnsi"/>
                <w:spacing w:val="-1"/>
                <w:sz w:val="18"/>
                <w:szCs w:val="18"/>
              </w:rPr>
              <w:t>partnerships/linkages</w:t>
            </w:r>
            <w:r w:rsidRPr="006920C4">
              <w:rPr>
                <w:rFonts w:eastAsia="Calibri" w:cstheme="minorHAnsi"/>
                <w:spacing w:val="-10"/>
                <w:sz w:val="18"/>
                <w:szCs w:val="18"/>
              </w:rPr>
              <w:t xml:space="preserve"> </w:t>
            </w:r>
            <w:r w:rsidRPr="006920C4">
              <w:rPr>
                <w:rFonts w:eastAsia="Calibri" w:cstheme="minorHAnsi"/>
                <w:spacing w:val="-1"/>
                <w:sz w:val="18"/>
                <w:szCs w:val="18"/>
              </w:rPr>
              <w:t>will</w:t>
            </w:r>
            <w:r w:rsidRPr="006920C4">
              <w:rPr>
                <w:rFonts w:eastAsia="Calibri" w:cstheme="minorHAnsi"/>
                <w:spacing w:val="-11"/>
                <w:sz w:val="18"/>
                <w:szCs w:val="18"/>
              </w:rPr>
              <w:t xml:space="preserve"> </w:t>
            </w:r>
            <w:r w:rsidRPr="006920C4">
              <w:rPr>
                <w:rFonts w:eastAsia="Calibri" w:cstheme="minorHAnsi"/>
                <w:sz w:val="18"/>
                <w:szCs w:val="18"/>
              </w:rPr>
              <w:t>be</w:t>
            </w:r>
            <w:r w:rsidRPr="006920C4">
              <w:rPr>
                <w:rFonts w:eastAsia="Calibri" w:cstheme="minorHAnsi"/>
                <w:spacing w:val="45"/>
                <w:w w:val="99"/>
                <w:sz w:val="18"/>
                <w:szCs w:val="18"/>
              </w:rPr>
              <w:t xml:space="preserve"> </w:t>
            </w:r>
            <w:r w:rsidRPr="006920C4">
              <w:rPr>
                <w:rFonts w:eastAsia="Calibri" w:cstheme="minorHAnsi"/>
                <w:spacing w:val="-1"/>
                <w:sz w:val="18"/>
                <w:szCs w:val="18"/>
              </w:rPr>
              <w:t>sustained</w:t>
            </w:r>
          </w:p>
          <w:p w14:paraId="2918E515" w14:textId="77777777" w:rsidR="006920C4" w:rsidRPr="006920C4" w:rsidRDefault="006920C4" w:rsidP="005971AE">
            <w:pPr>
              <w:numPr>
                <w:ilvl w:val="0"/>
                <w:numId w:val="42"/>
              </w:numPr>
              <w:tabs>
                <w:tab w:val="left" w:pos="561"/>
              </w:tabs>
              <w:spacing w:before="19" w:line="228" w:lineRule="exact"/>
              <w:ind w:right="142" w:hanging="283"/>
              <w:rPr>
                <w:rFonts w:eastAsia="Times New Roman" w:cstheme="minorHAnsi"/>
                <w:sz w:val="18"/>
                <w:szCs w:val="18"/>
              </w:rPr>
            </w:pPr>
            <w:r w:rsidRPr="006920C4">
              <w:rPr>
                <w:rFonts w:eastAsia="Calibri" w:cstheme="minorHAnsi"/>
                <w:sz w:val="18"/>
                <w:szCs w:val="18"/>
              </w:rPr>
              <w:t>Types/quality</w:t>
            </w:r>
            <w:r w:rsidRPr="006920C4">
              <w:rPr>
                <w:rFonts w:eastAsia="Calibri" w:cstheme="minorHAnsi"/>
                <w:spacing w:val="-15"/>
                <w:sz w:val="18"/>
                <w:szCs w:val="18"/>
              </w:rPr>
              <w:t xml:space="preserve"> </w:t>
            </w:r>
            <w:r w:rsidRPr="006920C4">
              <w:rPr>
                <w:rFonts w:eastAsia="Calibri" w:cstheme="minorHAnsi"/>
                <w:spacing w:val="1"/>
                <w:sz w:val="18"/>
                <w:szCs w:val="18"/>
              </w:rPr>
              <w:t>of</w:t>
            </w:r>
            <w:r w:rsidRPr="006920C4">
              <w:rPr>
                <w:rFonts w:eastAsia="Calibri" w:cstheme="minorHAnsi"/>
                <w:spacing w:val="-13"/>
                <w:sz w:val="18"/>
                <w:szCs w:val="18"/>
              </w:rPr>
              <w:t xml:space="preserve"> </w:t>
            </w:r>
            <w:r w:rsidRPr="006920C4">
              <w:rPr>
                <w:rFonts w:eastAsia="Calibri" w:cstheme="minorHAnsi"/>
                <w:sz w:val="18"/>
                <w:szCs w:val="18"/>
              </w:rPr>
              <w:t>partnership</w:t>
            </w:r>
            <w:r w:rsidRPr="006920C4">
              <w:rPr>
                <w:rFonts w:eastAsia="Calibri" w:cstheme="minorHAnsi"/>
                <w:spacing w:val="24"/>
                <w:w w:val="99"/>
                <w:sz w:val="18"/>
                <w:szCs w:val="18"/>
              </w:rPr>
              <w:t xml:space="preserve"> </w:t>
            </w:r>
            <w:r w:rsidRPr="006920C4">
              <w:rPr>
                <w:rFonts w:eastAsia="Calibri" w:cstheme="minorHAnsi"/>
                <w:sz w:val="18"/>
                <w:szCs w:val="18"/>
              </w:rPr>
              <w:t>cooperation</w:t>
            </w:r>
            <w:r w:rsidRPr="006920C4">
              <w:rPr>
                <w:rFonts w:eastAsia="Calibri" w:cstheme="minorHAnsi"/>
                <w:spacing w:val="-13"/>
                <w:sz w:val="18"/>
                <w:szCs w:val="18"/>
              </w:rPr>
              <w:t xml:space="preserve"> </w:t>
            </w:r>
            <w:r w:rsidRPr="006920C4">
              <w:rPr>
                <w:rFonts w:eastAsia="Calibri" w:cstheme="minorHAnsi"/>
                <w:spacing w:val="-1"/>
                <w:sz w:val="18"/>
                <w:szCs w:val="18"/>
              </w:rPr>
              <w:t>methods</w:t>
            </w:r>
            <w:r w:rsidRPr="006920C4">
              <w:rPr>
                <w:rFonts w:eastAsia="Calibri" w:cstheme="minorHAnsi"/>
                <w:spacing w:val="-12"/>
                <w:sz w:val="18"/>
                <w:szCs w:val="18"/>
              </w:rPr>
              <w:t xml:space="preserve"> </w:t>
            </w:r>
            <w:r w:rsidRPr="006920C4">
              <w:rPr>
                <w:rFonts w:eastAsia="Calibri" w:cstheme="minorHAnsi"/>
                <w:spacing w:val="-1"/>
                <w:sz w:val="18"/>
                <w:szCs w:val="18"/>
              </w:rPr>
              <w:t>utilized</w:t>
            </w:r>
          </w:p>
        </w:tc>
        <w:tc>
          <w:tcPr>
            <w:tcW w:w="3310" w:type="dxa"/>
            <w:gridSpan w:val="3"/>
            <w:tcBorders>
              <w:top w:val="single" w:sz="5" w:space="0" w:color="000000"/>
              <w:left w:val="single" w:sz="5" w:space="0" w:color="000000"/>
              <w:right w:val="single" w:sz="5" w:space="0" w:color="000000"/>
            </w:tcBorders>
          </w:tcPr>
          <w:p w14:paraId="3B1930B1" w14:textId="77777777" w:rsidR="006920C4" w:rsidRPr="006920C4" w:rsidRDefault="006920C4" w:rsidP="005971AE">
            <w:pPr>
              <w:numPr>
                <w:ilvl w:val="0"/>
                <w:numId w:val="41"/>
              </w:numPr>
              <w:tabs>
                <w:tab w:val="left" w:pos="561"/>
              </w:tabs>
              <w:spacing w:before="9" w:line="230" w:lineRule="exact"/>
              <w:ind w:right="1063" w:hanging="283"/>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6"/>
                <w:sz w:val="18"/>
                <w:szCs w:val="18"/>
              </w:rPr>
              <w:t xml:space="preserve"> </w:t>
            </w:r>
            <w:r w:rsidRPr="006920C4">
              <w:rPr>
                <w:rFonts w:eastAsia="Calibri" w:cstheme="minorHAnsi"/>
                <w:spacing w:val="-1"/>
                <w:sz w:val="18"/>
                <w:szCs w:val="18"/>
              </w:rPr>
              <w:t>documents</w:t>
            </w:r>
            <w:r w:rsidRPr="006920C4">
              <w:rPr>
                <w:rFonts w:eastAsia="Calibri" w:cstheme="minorHAnsi"/>
                <w:spacing w:val="28"/>
                <w:w w:val="99"/>
                <w:sz w:val="18"/>
                <w:szCs w:val="18"/>
              </w:rPr>
              <w:t xml:space="preserve"> </w:t>
            </w:r>
            <w:r w:rsidRPr="006920C4">
              <w:rPr>
                <w:rFonts w:eastAsia="Calibri" w:cstheme="minorHAnsi"/>
                <w:spacing w:val="-1"/>
                <w:sz w:val="18"/>
                <w:szCs w:val="18"/>
              </w:rPr>
              <w:t>and</w:t>
            </w:r>
            <w:r w:rsidRPr="006920C4">
              <w:rPr>
                <w:rFonts w:eastAsia="Calibri" w:cstheme="minorHAnsi"/>
                <w:spacing w:val="-11"/>
                <w:sz w:val="18"/>
                <w:szCs w:val="18"/>
              </w:rPr>
              <w:t xml:space="preserve"> </w:t>
            </w:r>
            <w:r w:rsidRPr="006920C4">
              <w:rPr>
                <w:rFonts w:eastAsia="Calibri" w:cstheme="minorHAnsi"/>
                <w:sz w:val="18"/>
                <w:szCs w:val="18"/>
              </w:rPr>
              <w:t>evaluations</w:t>
            </w:r>
          </w:p>
          <w:p w14:paraId="506DDCE0" w14:textId="77777777" w:rsidR="006920C4" w:rsidRPr="006920C4" w:rsidRDefault="006920C4" w:rsidP="005971AE">
            <w:pPr>
              <w:numPr>
                <w:ilvl w:val="0"/>
                <w:numId w:val="41"/>
              </w:numPr>
              <w:tabs>
                <w:tab w:val="left" w:pos="561"/>
              </w:tabs>
              <w:spacing w:line="243" w:lineRule="exact"/>
              <w:ind w:hanging="283"/>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4"/>
                <w:sz w:val="18"/>
                <w:szCs w:val="18"/>
              </w:rPr>
              <w:t xml:space="preserve"> </w:t>
            </w:r>
            <w:r w:rsidRPr="006920C4">
              <w:rPr>
                <w:rFonts w:eastAsia="Calibri" w:cstheme="minorHAnsi"/>
                <w:spacing w:val="-1"/>
                <w:sz w:val="18"/>
                <w:szCs w:val="18"/>
              </w:rPr>
              <w:t>partners</w:t>
            </w:r>
          </w:p>
          <w:p w14:paraId="21BF70C4" w14:textId="77777777" w:rsidR="006920C4" w:rsidRPr="006920C4" w:rsidRDefault="006920C4" w:rsidP="006920C4">
            <w:pPr>
              <w:ind w:left="560"/>
              <w:rPr>
                <w:rFonts w:eastAsia="Times New Roman" w:cstheme="minorHAnsi"/>
                <w:sz w:val="18"/>
                <w:szCs w:val="18"/>
              </w:rPr>
            </w:pPr>
            <w:r w:rsidRPr="006920C4">
              <w:rPr>
                <w:rFonts w:eastAsia="Calibri" w:cstheme="minorHAnsi"/>
                <w:spacing w:val="-1"/>
                <w:sz w:val="18"/>
                <w:szCs w:val="18"/>
              </w:rPr>
              <w:t>and</w:t>
            </w:r>
            <w:r w:rsidRPr="006920C4">
              <w:rPr>
                <w:rFonts w:eastAsia="Calibri" w:cstheme="minorHAnsi"/>
                <w:spacing w:val="-9"/>
                <w:sz w:val="18"/>
                <w:szCs w:val="18"/>
              </w:rPr>
              <w:t xml:space="preserve"> </w:t>
            </w:r>
            <w:r w:rsidRPr="006920C4">
              <w:rPr>
                <w:rFonts w:eastAsia="Calibri" w:cstheme="minorHAnsi"/>
                <w:sz w:val="18"/>
                <w:szCs w:val="18"/>
              </w:rPr>
              <w:t>relevant</w:t>
            </w:r>
            <w:r w:rsidRPr="006920C4">
              <w:rPr>
                <w:rFonts w:eastAsia="Calibri" w:cstheme="minorHAnsi"/>
                <w:spacing w:val="-10"/>
                <w:sz w:val="18"/>
                <w:szCs w:val="18"/>
              </w:rPr>
              <w:t xml:space="preserve"> </w:t>
            </w:r>
            <w:r w:rsidRPr="006920C4">
              <w:rPr>
                <w:rFonts w:eastAsia="Calibri" w:cstheme="minorHAnsi"/>
                <w:sz w:val="18"/>
                <w:szCs w:val="18"/>
              </w:rPr>
              <w:t>stakeholders</w:t>
            </w:r>
          </w:p>
        </w:tc>
        <w:tc>
          <w:tcPr>
            <w:tcW w:w="2076" w:type="dxa"/>
            <w:gridSpan w:val="4"/>
            <w:tcBorders>
              <w:top w:val="single" w:sz="5" w:space="0" w:color="000000"/>
              <w:left w:val="single" w:sz="5" w:space="0" w:color="000000"/>
              <w:right w:val="single" w:sz="5" w:space="0" w:color="000000"/>
            </w:tcBorders>
          </w:tcPr>
          <w:p w14:paraId="4855DE8D" w14:textId="77777777" w:rsidR="006920C4" w:rsidRPr="006920C4" w:rsidRDefault="006920C4" w:rsidP="005971AE">
            <w:pPr>
              <w:numPr>
                <w:ilvl w:val="0"/>
                <w:numId w:val="40"/>
              </w:numPr>
              <w:tabs>
                <w:tab w:val="left" w:pos="561"/>
              </w:tabs>
              <w:spacing w:line="237" w:lineRule="exact"/>
              <w:ind w:hanging="283"/>
              <w:rPr>
                <w:rFonts w:eastAsia="Times New Roman" w:cstheme="minorHAnsi"/>
                <w:sz w:val="18"/>
                <w:szCs w:val="18"/>
              </w:rPr>
            </w:pPr>
            <w:r w:rsidRPr="006920C4">
              <w:rPr>
                <w:rFonts w:eastAsia="Calibri" w:cstheme="minorHAnsi"/>
                <w:spacing w:val="-1"/>
                <w:sz w:val="18"/>
                <w:szCs w:val="18"/>
              </w:rPr>
              <w:t>Document</w:t>
            </w:r>
            <w:r w:rsidRPr="006920C4">
              <w:rPr>
                <w:rFonts w:eastAsia="Calibri" w:cstheme="minorHAnsi"/>
                <w:spacing w:val="-15"/>
                <w:sz w:val="18"/>
                <w:szCs w:val="18"/>
              </w:rPr>
              <w:t xml:space="preserve"> </w:t>
            </w:r>
            <w:r w:rsidRPr="006920C4">
              <w:rPr>
                <w:rFonts w:eastAsia="Calibri" w:cstheme="minorHAnsi"/>
                <w:spacing w:val="-1"/>
                <w:sz w:val="18"/>
                <w:szCs w:val="18"/>
              </w:rPr>
              <w:t>analysis</w:t>
            </w:r>
          </w:p>
          <w:p w14:paraId="2147AEC7" w14:textId="77777777" w:rsidR="006920C4" w:rsidRPr="006920C4" w:rsidRDefault="006920C4" w:rsidP="005971AE">
            <w:pPr>
              <w:numPr>
                <w:ilvl w:val="0"/>
                <w:numId w:val="40"/>
              </w:numPr>
              <w:tabs>
                <w:tab w:val="left" w:pos="561"/>
              </w:tabs>
              <w:ind w:hanging="283"/>
              <w:rPr>
                <w:rFonts w:eastAsia="Times New Roman" w:cstheme="minorHAnsi"/>
                <w:sz w:val="18"/>
                <w:szCs w:val="18"/>
              </w:rPr>
            </w:pPr>
            <w:r w:rsidRPr="006920C4">
              <w:rPr>
                <w:rFonts w:eastAsia="Calibri" w:cstheme="minorHAnsi"/>
                <w:spacing w:val="-1"/>
                <w:sz w:val="18"/>
                <w:szCs w:val="18"/>
              </w:rPr>
              <w:t>Interviews</w:t>
            </w:r>
          </w:p>
        </w:tc>
      </w:tr>
      <w:tr w:rsidR="006920C4" w:rsidRPr="006920C4" w14:paraId="05948F0A" w14:textId="77777777" w:rsidTr="00B541A0">
        <w:trPr>
          <w:trHeight w:hRule="exact" w:val="2807"/>
        </w:trPr>
        <w:tc>
          <w:tcPr>
            <w:tcW w:w="4813" w:type="dxa"/>
            <w:gridSpan w:val="3"/>
            <w:tcBorders>
              <w:top w:val="single" w:sz="5" w:space="0" w:color="000000"/>
              <w:left w:val="single" w:sz="5" w:space="0" w:color="000000"/>
              <w:bottom w:val="single" w:sz="5" w:space="0" w:color="000000"/>
              <w:right w:val="single" w:sz="5" w:space="0" w:color="000000"/>
            </w:tcBorders>
          </w:tcPr>
          <w:p w14:paraId="2840846E" w14:textId="77777777" w:rsidR="006920C4" w:rsidRPr="006920C4" w:rsidRDefault="006920C4" w:rsidP="006920C4">
            <w:pPr>
              <w:ind w:left="102" w:right="124"/>
              <w:rPr>
                <w:rFonts w:eastAsia="Times New Roman" w:cstheme="minorHAnsi"/>
                <w:sz w:val="18"/>
                <w:szCs w:val="18"/>
              </w:rPr>
            </w:pPr>
            <w:r w:rsidRPr="006920C4">
              <w:rPr>
                <w:rFonts w:eastAsia="Calibri" w:cstheme="minorHAnsi"/>
                <w:sz w:val="18"/>
                <w:szCs w:val="18"/>
              </w:rPr>
              <w:t>Did</w:t>
            </w:r>
            <w:r w:rsidRPr="006920C4">
              <w:rPr>
                <w:rFonts w:eastAsia="Calibri" w:cstheme="minorHAnsi"/>
                <w:spacing w:val="-5"/>
                <w:sz w:val="18"/>
                <w:szCs w:val="18"/>
              </w:rPr>
              <w:t xml:space="preserve"> </w:t>
            </w:r>
            <w:r w:rsidRPr="006920C4">
              <w:rPr>
                <w:rFonts w:eastAsia="Calibri" w:cstheme="minorHAnsi"/>
                <w:spacing w:val="-1"/>
                <w:sz w:val="18"/>
                <w:szCs w:val="18"/>
              </w:rPr>
              <w:t>the</w:t>
            </w:r>
            <w:r w:rsidRPr="006920C4">
              <w:rPr>
                <w:rFonts w:eastAsia="Calibri" w:cstheme="minorHAnsi"/>
                <w:spacing w:val="-5"/>
                <w:sz w:val="18"/>
                <w:szCs w:val="18"/>
              </w:rPr>
              <w:t xml:space="preserve"> </w:t>
            </w:r>
            <w:r w:rsidRPr="006920C4">
              <w:rPr>
                <w:rFonts w:eastAsia="Calibri" w:cstheme="minorHAnsi"/>
                <w:sz w:val="18"/>
                <w:szCs w:val="18"/>
              </w:rPr>
              <w:t>project</w:t>
            </w:r>
            <w:r w:rsidRPr="006920C4">
              <w:rPr>
                <w:rFonts w:eastAsia="Calibri" w:cstheme="minorHAnsi"/>
                <w:spacing w:val="-3"/>
                <w:sz w:val="18"/>
                <w:szCs w:val="18"/>
              </w:rPr>
              <w:t xml:space="preserve"> </w:t>
            </w:r>
            <w:r w:rsidRPr="006920C4">
              <w:rPr>
                <w:rFonts w:eastAsia="Calibri" w:cstheme="minorHAnsi"/>
                <w:spacing w:val="-1"/>
                <w:sz w:val="18"/>
                <w:szCs w:val="18"/>
              </w:rPr>
              <w:t>efficiently</w:t>
            </w:r>
            <w:r w:rsidRPr="006920C4">
              <w:rPr>
                <w:rFonts w:eastAsia="Calibri" w:cstheme="minorHAnsi"/>
                <w:spacing w:val="-5"/>
                <w:sz w:val="18"/>
                <w:szCs w:val="18"/>
              </w:rPr>
              <w:t xml:space="preserve"> </w:t>
            </w:r>
            <w:r w:rsidRPr="006920C4">
              <w:rPr>
                <w:rFonts w:eastAsia="Calibri" w:cstheme="minorHAnsi"/>
                <w:spacing w:val="-1"/>
                <w:sz w:val="18"/>
                <w:szCs w:val="18"/>
              </w:rPr>
              <w:t>utilize</w:t>
            </w:r>
            <w:r w:rsidRPr="006920C4">
              <w:rPr>
                <w:rFonts w:eastAsia="Calibri" w:cstheme="minorHAnsi"/>
                <w:spacing w:val="-5"/>
                <w:sz w:val="18"/>
                <w:szCs w:val="18"/>
              </w:rPr>
              <w:t xml:space="preserve"> </w:t>
            </w:r>
            <w:r w:rsidRPr="006920C4">
              <w:rPr>
                <w:rFonts w:eastAsia="Calibri" w:cstheme="minorHAnsi"/>
                <w:sz w:val="18"/>
                <w:szCs w:val="18"/>
              </w:rPr>
              <w:t>local</w:t>
            </w:r>
            <w:r w:rsidRPr="006920C4">
              <w:rPr>
                <w:rFonts w:eastAsia="Calibri" w:cstheme="minorHAnsi"/>
                <w:spacing w:val="-4"/>
                <w:sz w:val="18"/>
                <w:szCs w:val="18"/>
              </w:rPr>
              <w:t xml:space="preserve"> </w:t>
            </w:r>
            <w:r w:rsidRPr="006920C4">
              <w:rPr>
                <w:rFonts w:eastAsia="Calibri" w:cstheme="minorHAnsi"/>
                <w:sz w:val="18"/>
                <w:szCs w:val="18"/>
              </w:rPr>
              <w:t>capacity</w:t>
            </w:r>
            <w:r w:rsidRPr="006920C4">
              <w:rPr>
                <w:rFonts w:eastAsia="Calibri" w:cstheme="minorHAnsi"/>
                <w:spacing w:val="-9"/>
                <w:sz w:val="18"/>
                <w:szCs w:val="18"/>
              </w:rPr>
              <w:t xml:space="preserve"> </w:t>
            </w:r>
            <w:r w:rsidRPr="006920C4">
              <w:rPr>
                <w:rFonts w:eastAsia="Calibri" w:cstheme="minorHAnsi"/>
                <w:spacing w:val="1"/>
                <w:sz w:val="18"/>
                <w:szCs w:val="18"/>
              </w:rPr>
              <w:t>in</w:t>
            </w:r>
            <w:r w:rsidRPr="006920C4">
              <w:rPr>
                <w:rFonts w:eastAsia="Calibri" w:cstheme="minorHAnsi"/>
                <w:spacing w:val="38"/>
                <w:w w:val="99"/>
                <w:sz w:val="18"/>
                <w:szCs w:val="18"/>
              </w:rPr>
              <w:t xml:space="preserve"> </w:t>
            </w:r>
            <w:r w:rsidRPr="006920C4">
              <w:rPr>
                <w:rFonts w:eastAsia="Calibri" w:cstheme="minorHAnsi"/>
                <w:spacing w:val="-1"/>
                <w:sz w:val="18"/>
                <w:szCs w:val="18"/>
              </w:rPr>
              <w:t>implementation?</w:t>
            </w:r>
          </w:p>
          <w:p w14:paraId="4E253605" w14:textId="77777777" w:rsidR="006920C4" w:rsidRPr="006920C4" w:rsidRDefault="006920C4" w:rsidP="005971AE">
            <w:pPr>
              <w:numPr>
                <w:ilvl w:val="0"/>
                <w:numId w:val="54"/>
              </w:numPr>
              <w:tabs>
                <w:tab w:val="left" w:pos="530"/>
              </w:tabs>
              <w:ind w:right="141" w:hanging="285"/>
              <w:rPr>
                <w:rFonts w:eastAsia="Times New Roman" w:cstheme="minorHAnsi"/>
                <w:sz w:val="18"/>
                <w:szCs w:val="18"/>
              </w:rPr>
            </w:pPr>
            <w:r w:rsidRPr="006920C4">
              <w:rPr>
                <w:rFonts w:eastAsia="Calibri" w:cstheme="minorHAnsi"/>
                <w:sz w:val="18"/>
                <w:szCs w:val="18"/>
              </w:rPr>
              <w:t>Was</w:t>
            </w:r>
            <w:r w:rsidRPr="006920C4">
              <w:rPr>
                <w:rFonts w:eastAsia="Calibri" w:cstheme="minorHAnsi"/>
                <w:spacing w:val="-8"/>
                <w:sz w:val="18"/>
                <w:szCs w:val="18"/>
              </w:rPr>
              <w:t xml:space="preserve"> </w:t>
            </w:r>
            <w:r w:rsidRPr="006920C4">
              <w:rPr>
                <w:rFonts w:eastAsia="Calibri" w:cstheme="minorHAnsi"/>
                <w:sz w:val="18"/>
                <w:szCs w:val="18"/>
              </w:rPr>
              <w:t>an</w:t>
            </w:r>
            <w:r w:rsidRPr="006920C4">
              <w:rPr>
                <w:rFonts w:eastAsia="Calibri" w:cstheme="minorHAnsi"/>
                <w:spacing w:val="-8"/>
                <w:sz w:val="18"/>
                <w:szCs w:val="18"/>
              </w:rPr>
              <w:t xml:space="preserve"> </w:t>
            </w:r>
            <w:r w:rsidRPr="006920C4">
              <w:rPr>
                <w:rFonts w:eastAsia="Calibri" w:cstheme="minorHAnsi"/>
                <w:sz w:val="18"/>
                <w:szCs w:val="18"/>
              </w:rPr>
              <w:t>appropriate</w:t>
            </w:r>
            <w:r w:rsidRPr="006920C4">
              <w:rPr>
                <w:rFonts w:eastAsia="Calibri" w:cstheme="minorHAnsi"/>
                <w:spacing w:val="-9"/>
                <w:sz w:val="18"/>
                <w:szCs w:val="18"/>
              </w:rPr>
              <w:t xml:space="preserve"> </w:t>
            </w:r>
            <w:r w:rsidRPr="006920C4">
              <w:rPr>
                <w:rFonts w:eastAsia="Calibri" w:cstheme="minorHAnsi"/>
                <w:sz w:val="18"/>
                <w:szCs w:val="18"/>
              </w:rPr>
              <w:t>balance</w:t>
            </w:r>
            <w:r w:rsidRPr="006920C4">
              <w:rPr>
                <w:rFonts w:eastAsia="Calibri" w:cstheme="minorHAnsi"/>
                <w:spacing w:val="25"/>
                <w:w w:val="99"/>
                <w:sz w:val="18"/>
                <w:szCs w:val="18"/>
              </w:rPr>
              <w:t xml:space="preserve"> </w:t>
            </w:r>
            <w:r w:rsidRPr="006920C4">
              <w:rPr>
                <w:rFonts w:eastAsia="Calibri" w:cstheme="minorHAnsi"/>
                <w:spacing w:val="-1"/>
                <w:sz w:val="18"/>
                <w:szCs w:val="18"/>
              </w:rPr>
              <w:t>struck</w:t>
            </w:r>
            <w:r w:rsidRPr="006920C4">
              <w:rPr>
                <w:rFonts w:eastAsia="Calibri" w:cstheme="minorHAnsi"/>
                <w:spacing w:val="-8"/>
                <w:sz w:val="18"/>
                <w:szCs w:val="18"/>
              </w:rPr>
              <w:t xml:space="preserve"> </w:t>
            </w:r>
            <w:r w:rsidRPr="006920C4">
              <w:rPr>
                <w:rFonts w:eastAsia="Calibri" w:cstheme="minorHAnsi"/>
                <w:sz w:val="18"/>
                <w:szCs w:val="18"/>
              </w:rPr>
              <w:t>between</w:t>
            </w:r>
            <w:r w:rsidRPr="006920C4">
              <w:rPr>
                <w:rFonts w:eastAsia="Calibri" w:cstheme="minorHAnsi"/>
                <w:spacing w:val="-7"/>
                <w:sz w:val="18"/>
                <w:szCs w:val="18"/>
              </w:rPr>
              <w:t xml:space="preserve"> </w:t>
            </w:r>
            <w:r w:rsidRPr="006920C4">
              <w:rPr>
                <w:rFonts w:eastAsia="Calibri" w:cstheme="minorHAnsi"/>
                <w:spacing w:val="-1"/>
                <w:sz w:val="18"/>
                <w:szCs w:val="18"/>
              </w:rPr>
              <w:t>utilization</w:t>
            </w:r>
            <w:r w:rsidRPr="006920C4">
              <w:rPr>
                <w:rFonts w:eastAsia="Calibri" w:cstheme="minorHAnsi"/>
                <w:spacing w:val="-8"/>
                <w:sz w:val="18"/>
                <w:szCs w:val="18"/>
              </w:rPr>
              <w:t xml:space="preserve"> </w:t>
            </w:r>
            <w:r w:rsidRPr="006920C4">
              <w:rPr>
                <w:rFonts w:eastAsia="Calibri" w:cstheme="minorHAnsi"/>
                <w:sz w:val="18"/>
                <w:szCs w:val="18"/>
              </w:rPr>
              <w:t>of</w:t>
            </w:r>
            <w:r w:rsidRPr="006920C4">
              <w:rPr>
                <w:rFonts w:eastAsia="Calibri" w:cstheme="minorHAnsi"/>
                <w:spacing w:val="32"/>
                <w:w w:val="99"/>
                <w:sz w:val="18"/>
                <w:szCs w:val="18"/>
              </w:rPr>
              <w:t xml:space="preserve"> </w:t>
            </w:r>
            <w:r w:rsidRPr="006920C4">
              <w:rPr>
                <w:rFonts w:eastAsia="Calibri" w:cstheme="minorHAnsi"/>
                <w:spacing w:val="-1"/>
                <w:sz w:val="18"/>
                <w:szCs w:val="18"/>
              </w:rPr>
              <w:t>international</w:t>
            </w:r>
            <w:r w:rsidRPr="006920C4">
              <w:rPr>
                <w:rFonts w:eastAsia="Calibri" w:cstheme="minorHAnsi"/>
                <w:spacing w:val="-6"/>
                <w:sz w:val="18"/>
                <w:szCs w:val="18"/>
              </w:rPr>
              <w:t xml:space="preserve"> </w:t>
            </w:r>
            <w:r w:rsidRPr="006920C4">
              <w:rPr>
                <w:rFonts w:eastAsia="Calibri" w:cstheme="minorHAnsi"/>
                <w:sz w:val="18"/>
                <w:szCs w:val="18"/>
              </w:rPr>
              <w:t>expertise</w:t>
            </w:r>
            <w:r w:rsidRPr="006920C4">
              <w:rPr>
                <w:rFonts w:eastAsia="Calibri" w:cstheme="minorHAnsi"/>
                <w:spacing w:val="-6"/>
                <w:sz w:val="18"/>
                <w:szCs w:val="18"/>
              </w:rPr>
              <w:t xml:space="preserve"> </w:t>
            </w:r>
            <w:r w:rsidRPr="006920C4">
              <w:rPr>
                <w:rFonts w:eastAsia="Calibri" w:cstheme="minorHAnsi"/>
                <w:sz w:val="18"/>
                <w:szCs w:val="18"/>
              </w:rPr>
              <w:t>and</w:t>
            </w:r>
            <w:r w:rsidRPr="006920C4">
              <w:rPr>
                <w:rFonts w:eastAsia="Calibri" w:cstheme="minorHAnsi"/>
                <w:spacing w:val="23"/>
                <w:w w:val="99"/>
                <w:sz w:val="18"/>
                <w:szCs w:val="18"/>
              </w:rPr>
              <w:t xml:space="preserve"> </w:t>
            </w:r>
            <w:r w:rsidRPr="006920C4">
              <w:rPr>
                <w:rFonts w:eastAsia="Calibri" w:cstheme="minorHAnsi"/>
                <w:sz w:val="18"/>
                <w:szCs w:val="18"/>
              </w:rPr>
              <w:t>local</w:t>
            </w:r>
            <w:r w:rsidRPr="006920C4">
              <w:rPr>
                <w:rFonts w:eastAsia="Calibri" w:cstheme="minorHAnsi"/>
                <w:spacing w:val="-12"/>
                <w:sz w:val="18"/>
                <w:szCs w:val="18"/>
              </w:rPr>
              <w:t xml:space="preserve"> </w:t>
            </w:r>
            <w:r w:rsidRPr="006920C4">
              <w:rPr>
                <w:rFonts w:eastAsia="Calibri" w:cstheme="minorHAnsi"/>
                <w:spacing w:val="-1"/>
                <w:sz w:val="18"/>
                <w:szCs w:val="18"/>
              </w:rPr>
              <w:t>capacity?</w:t>
            </w:r>
          </w:p>
          <w:p w14:paraId="0496314A" w14:textId="77777777" w:rsidR="006920C4" w:rsidRPr="006920C4" w:rsidRDefault="006920C4" w:rsidP="005971AE">
            <w:pPr>
              <w:numPr>
                <w:ilvl w:val="0"/>
                <w:numId w:val="54"/>
              </w:numPr>
              <w:tabs>
                <w:tab w:val="left" w:pos="530"/>
              </w:tabs>
              <w:ind w:right="141" w:hanging="285"/>
              <w:rPr>
                <w:rFonts w:eastAsia="Times New Roman" w:cstheme="minorHAnsi"/>
                <w:sz w:val="18"/>
                <w:szCs w:val="18"/>
              </w:rPr>
            </w:pPr>
            <w:r w:rsidRPr="006920C4">
              <w:rPr>
                <w:rFonts w:eastAsia="Calibri" w:cstheme="minorHAnsi"/>
                <w:sz w:val="18"/>
                <w:szCs w:val="18"/>
              </w:rPr>
              <w:t>Did</w:t>
            </w:r>
            <w:r w:rsidRPr="006920C4">
              <w:rPr>
                <w:rFonts w:eastAsia="Calibri" w:cstheme="minorHAnsi"/>
                <w:spacing w:val="-4"/>
                <w:sz w:val="18"/>
                <w:szCs w:val="18"/>
              </w:rPr>
              <w:t xml:space="preserve"> </w:t>
            </w:r>
            <w:r w:rsidRPr="006920C4">
              <w:rPr>
                <w:rFonts w:eastAsia="Calibri" w:cstheme="minorHAnsi"/>
                <w:spacing w:val="-1"/>
                <w:sz w:val="18"/>
                <w:szCs w:val="18"/>
              </w:rPr>
              <w:t>the</w:t>
            </w:r>
            <w:r w:rsidRPr="006920C4">
              <w:rPr>
                <w:rFonts w:eastAsia="Calibri" w:cstheme="minorHAnsi"/>
                <w:spacing w:val="-4"/>
                <w:sz w:val="18"/>
                <w:szCs w:val="18"/>
              </w:rPr>
              <w:t xml:space="preserve"> </w:t>
            </w:r>
            <w:r w:rsidRPr="006920C4">
              <w:rPr>
                <w:rFonts w:eastAsia="Calibri" w:cstheme="minorHAnsi"/>
                <w:sz w:val="18"/>
                <w:szCs w:val="18"/>
              </w:rPr>
              <w:t>project</w:t>
            </w:r>
            <w:r w:rsidRPr="006920C4">
              <w:rPr>
                <w:rFonts w:eastAsia="Calibri" w:cstheme="minorHAnsi"/>
                <w:spacing w:val="-6"/>
                <w:sz w:val="18"/>
                <w:szCs w:val="18"/>
              </w:rPr>
              <w:t xml:space="preserve"> </w:t>
            </w:r>
            <w:r w:rsidRPr="006920C4">
              <w:rPr>
                <w:rFonts w:eastAsia="Calibri" w:cstheme="minorHAnsi"/>
                <w:spacing w:val="-1"/>
                <w:sz w:val="18"/>
                <w:szCs w:val="18"/>
              </w:rPr>
              <w:t>take</w:t>
            </w:r>
            <w:r w:rsidRPr="006920C4">
              <w:rPr>
                <w:rFonts w:eastAsia="Calibri" w:cstheme="minorHAnsi"/>
                <w:spacing w:val="-4"/>
                <w:sz w:val="18"/>
                <w:szCs w:val="18"/>
              </w:rPr>
              <w:t xml:space="preserve"> </w:t>
            </w:r>
            <w:r w:rsidRPr="006920C4">
              <w:rPr>
                <w:rFonts w:eastAsia="Calibri" w:cstheme="minorHAnsi"/>
                <w:spacing w:val="-1"/>
                <w:sz w:val="18"/>
                <w:szCs w:val="18"/>
              </w:rPr>
              <w:t>into</w:t>
            </w:r>
            <w:r w:rsidRPr="006920C4">
              <w:rPr>
                <w:rFonts w:eastAsia="Calibri" w:cstheme="minorHAnsi"/>
                <w:spacing w:val="29"/>
                <w:w w:val="99"/>
                <w:sz w:val="18"/>
                <w:szCs w:val="18"/>
              </w:rPr>
              <w:t xml:space="preserve"> </w:t>
            </w:r>
            <w:r w:rsidRPr="006920C4">
              <w:rPr>
                <w:rFonts w:eastAsia="Calibri" w:cstheme="minorHAnsi"/>
                <w:spacing w:val="-1"/>
                <w:sz w:val="18"/>
                <w:szCs w:val="18"/>
              </w:rPr>
              <w:t>account</w:t>
            </w:r>
            <w:r w:rsidRPr="006920C4">
              <w:rPr>
                <w:rFonts w:eastAsia="Calibri" w:cstheme="minorHAnsi"/>
                <w:spacing w:val="-7"/>
                <w:sz w:val="18"/>
                <w:szCs w:val="18"/>
              </w:rPr>
              <w:t xml:space="preserve"> </w:t>
            </w:r>
            <w:r w:rsidRPr="006920C4">
              <w:rPr>
                <w:rFonts w:eastAsia="Calibri" w:cstheme="minorHAnsi"/>
                <w:sz w:val="18"/>
                <w:szCs w:val="18"/>
              </w:rPr>
              <w:t>local</w:t>
            </w:r>
            <w:r w:rsidRPr="006920C4">
              <w:rPr>
                <w:rFonts w:eastAsia="Calibri" w:cstheme="minorHAnsi"/>
                <w:spacing w:val="-7"/>
                <w:sz w:val="18"/>
                <w:szCs w:val="18"/>
              </w:rPr>
              <w:t xml:space="preserve"> </w:t>
            </w:r>
            <w:r w:rsidRPr="006920C4">
              <w:rPr>
                <w:rFonts w:eastAsia="Calibri" w:cstheme="minorHAnsi"/>
                <w:sz w:val="18"/>
                <w:szCs w:val="18"/>
              </w:rPr>
              <w:t>capacity</w:t>
            </w:r>
            <w:r w:rsidRPr="006920C4">
              <w:rPr>
                <w:rFonts w:eastAsia="Calibri" w:cstheme="minorHAnsi"/>
                <w:spacing w:val="-10"/>
                <w:sz w:val="18"/>
                <w:szCs w:val="18"/>
              </w:rPr>
              <w:t xml:space="preserve"> </w:t>
            </w:r>
            <w:r w:rsidRPr="006920C4">
              <w:rPr>
                <w:rFonts w:eastAsia="Calibri" w:cstheme="minorHAnsi"/>
                <w:spacing w:val="1"/>
                <w:sz w:val="18"/>
                <w:szCs w:val="18"/>
              </w:rPr>
              <w:t>in</w:t>
            </w:r>
            <w:r w:rsidRPr="006920C4">
              <w:rPr>
                <w:rFonts w:eastAsia="Calibri" w:cstheme="minorHAnsi"/>
                <w:spacing w:val="-7"/>
                <w:sz w:val="18"/>
                <w:szCs w:val="18"/>
              </w:rPr>
              <w:t xml:space="preserve"> </w:t>
            </w:r>
            <w:r w:rsidRPr="006920C4">
              <w:rPr>
                <w:rFonts w:eastAsia="Calibri" w:cstheme="minorHAnsi"/>
                <w:sz w:val="18"/>
                <w:szCs w:val="18"/>
              </w:rPr>
              <w:t>design</w:t>
            </w:r>
            <w:r w:rsidRPr="006920C4">
              <w:rPr>
                <w:rFonts w:eastAsia="Calibri" w:cstheme="minorHAnsi"/>
                <w:spacing w:val="30"/>
                <w:w w:val="99"/>
                <w:sz w:val="18"/>
                <w:szCs w:val="18"/>
              </w:rPr>
              <w:t xml:space="preserve"> </w:t>
            </w:r>
            <w:r w:rsidRPr="006920C4">
              <w:rPr>
                <w:rFonts w:eastAsia="Calibri" w:cstheme="minorHAnsi"/>
                <w:spacing w:val="-1"/>
                <w:sz w:val="18"/>
                <w:szCs w:val="18"/>
              </w:rPr>
              <w:t>and</w:t>
            </w:r>
            <w:r w:rsidRPr="006920C4">
              <w:rPr>
                <w:rFonts w:eastAsia="Calibri" w:cstheme="minorHAnsi"/>
                <w:spacing w:val="-6"/>
                <w:sz w:val="18"/>
                <w:szCs w:val="18"/>
              </w:rPr>
              <w:t xml:space="preserve"> </w:t>
            </w:r>
            <w:r w:rsidRPr="006920C4">
              <w:rPr>
                <w:rFonts w:eastAsia="Calibri" w:cstheme="minorHAnsi"/>
                <w:sz w:val="18"/>
                <w:szCs w:val="18"/>
              </w:rPr>
              <w:t>implementation</w:t>
            </w:r>
            <w:r w:rsidRPr="006920C4">
              <w:rPr>
                <w:rFonts w:eastAsia="Calibri" w:cstheme="minorHAnsi"/>
                <w:spacing w:val="-8"/>
                <w:sz w:val="18"/>
                <w:szCs w:val="18"/>
              </w:rPr>
              <w:t xml:space="preserve"> </w:t>
            </w:r>
            <w:r w:rsidRPr="006920C4">
              <w:rPr>
                <w:rFonts w:eastAsia="Calibri" w:cstheme="minorHAnsi"/>
                <w:sz w:val="18"/>
                <w:szCs w:val="18"/>
              </w:rPr>
              <w:t>of</w:t>
            </w:r>
            <w:r w:rsidRPr="006920C4">
              <w:rPr>
                <w:rFonts w:eastAsia="Calibri" w:cstheme="minorHAnsi"/>
                <w:spacing w:val="-8"/>
                <w:sz w:val="18"/>
                <w:szCs w:val="18"/>
              </w:rPr>
              <w:t xml:space="preserve"> </w:t>
            </w:r>
            <w:r w:rsidRPr="006920C4">
              <w:rPr>
                <w:rFonts w:eastAsia="Calibri" w:cstheme="minorHAnsi"/>
                <w:sz w:val="18"/>
                <w:szCs w:val="18"/>
              </w:rPr>
              <w:t>the</w:t>
            </w:r>
            <w:r w:rsidRPr="006920C4">
              <w:rPr>
                <w:rFonts w:eastAsia="Calibri" w:cstheme="minorHAnsi"/>
                <w:spacing w:val="23"/>
                <w:w w:val="99"/>
                <w:sz w:val="18"/>
                <w:szCs w:val="18"/>
              </w:rPr>
              <w:t xml:space="preserve"> </w:t>
            </w:r>
            <w:r w:rsidRPr="006920C4">
              <w:rPr>
                <w:rFonts w:eastAsia="Calibri" w:cstheme="minorHAnsi"/>
                <w:spacing w:val="-1"/>
                <w:sz w:val="18"/>
                <w:szCs w:val="18"/>
              </w:rPr>
              <w:t>project?</w:t>
            </w:r>
          </w:p>
          <w:p w14:paraId="10EDA4B3" w14:textId="77777777" w:rsidR="006920C4" w:rsidRPr="006920C4" w:rsidRDefault="006920C4" w:rsidP="005971AE">
            <w:pPr>
              <w:numPr>
                <w:ilvl w:val="0"/>
                <w:numId w:val="54"/>
              </w:numPr>
              <w:tabs>
                <w:tab w:val="left" w:pos="530"/>
              </w:tabs>
              <w:spacing w:before="19" w:line="228" w:lineRule="exact"/>
              <w:ind w:right="141" w:hanging="285"/>
              <w:rPr>
                <w:rFonts w:eastAsia="Times New Roman" w:cstheme="minorHAnsi"/>
                <w:sz w:val="18"/>
                <w:szCs w:val="18"/>
              </w:rPr>
            </w:pPr>
            <w:r w:rsidRPr="006920C4">
              <w:rPr>
                <w:rFonts w:eastAsia="Calibri" w:cstheme="minorHAnsi"/>
                <w:sz w:val="18"/>
                <w:szCs w:val="18"/>
              </w:rPr>
              <w:t>Was</w:t>
            </w:r>
            <w:r w:rsidRPr="006920C4">
              <w:rPr>
                <w:rFonts w:eastAsia="Calibri" w:cstheme="minorHAnsi"/>
                <w:spacing w:val="-8"/>
                <w:sz w:val="18"/>
                <w:szCs w:val="18"/>
              </w:rPr>
              <w:t xml:space="preserve"> </w:t>
            </w:r>
            <w:r w:rsidRPr="006920C4">
              <w:rPr>
                <w:rFonts w:eastAsia="Calibri" w:cstheme="minorHAnsi"/>
                <w:spacing w:val="-1"/>
                <w:sz w:val="18"/>
                <w:szCs w:val="18"/>
              </w:rPr>
              <w:t>there</w:t>
            </w:r>
            <w:r w:rsidRPr="006920C4">
              <w:rPr>
                <w:rFonts w:eastAsia="Calibri" w:cstheme="minorHAnsi"/>
                <w:spacing w:val="-7"/>
                <w:sz w:val="18"/>
                <w:szCs w:val="18"/>
              </w:rPr>
              <w:t xml:space="preserve"> </w:t>
            </w:r>
            <w:r w:rsidRPr="006920C4">
              <w:rPr>
                <w:rFonts w:eastAsia="Calibri" w:cstheme="minorHAnsi"/>
                <w:spacing w:val="-1"/>
                <w:sz w:val="18"/>
                <w:szCs w:val="18"/>
              </w:rPr>
              <w:t>effective</w:t>
            </w:r>
            <w:r w:rsidRPr="006920C4">
              <w:rPr>
                <w:rFonts w:eastAsia="Calibri" w:cstheme="minorHAnsi"/>
                <w:spacing w:val="-6"/>
                <w:sz w:val="18"/>
                <w:szCs w:val="18"/>
              </w:rPr>
              <w:t xml:space="preserve"> </w:t>
            </w:r>
            <w:r w:rsidRPr="006920C4">
              <w:rPr>
                <w:rFonts w:eastAsia="Calibri" w:cstheme="minorHAnsi"/>
                <w:sz w:val="18"/>
                <w:szCs w:val="18"/>
              </w:rPr>
              <w:t>collaboration</w:t>
            </w:r>
            <w:r w:rsidRPr="006920C4">
              <w:rPr>
                <w:rFonts w:eastAsia="Calibri" w:cstheme="minorHAnsi"/>
                <w:spacing w:val="32"/>
                <w:w w:val="99"/>
                <w:sz w:val="18"/>
                <w:szCs w:val="18"/>
              </w:rPr>
              <w:t xml:space="preserve"> </w:t>
            </w:r>
            <w:r w:rsidRPr="006920C4">
              <w:rPr>
                <w:rFonts w:eastAsia="Calibri" w:cstheme="minorHAnsi"/>
                <w:sz w:val="18"/>
                <w:szCs w:val="18"/>
              </w:rPr>
              <w:t>between</w:t>
            </w:r>
            <w:r w:rsidRPr="006920C4">
              <w:rPr>
                <w:rFonts w:eastAsia="Calibri" w:cstheme="minorHAnsi"/>
                <w:spacing w:val="-17"/>
                <w:sz w:val="18"/>
                <w:szCs w:val="18"/>
              </w:rPr>
              <w:t xml:space="preserve"> </w:t>
            </w:r>
            <w:r w:rsidRPr="006920C4">
              <w:rPr>
                <w:rFonts w:eastAsia="Calibri" w:cstheme="minorHAnsi"/>
                <w:spacing w:val="-1"/>
                <w:sz w:val="18"/>
                <w:szCs w:val="18"/>
              </w:rPr>
              <w:t>institutions responsible</w:t>
            </w:r>
            <w:r w:rsidRPr="006920C4">
              <w:rPr>
                <w:rFonts w:eastAsia="Calibri" w:cstheme="minorHAnsi"/>
                <w:spacing w:val="-12"/>
                <w:sz w:val="18"/>
                <w:szCs w:val="18"/>
              </w:rPr>
              <w:t xml:space="preserve"> </w:t>
            </w:r>
            <w:r w:rsidRPr="006920C4">
              <w:rPr>
                <w:rFonts w:eastAsia="Calibri" w:cstheme="minorHAnsi"/>
                <w:spacing w:val="-1"/>
                <w:sz w:val="18"/>
                <w:szCs w:val="18"/>
              </w:rPr>
              <w:t>for</w:t>
            </w:r>
            <w:r w:rsidRPr="006920C4">
              <w:rPr>
                <w:rFonts w:eastAsia="Calibri" w:cstheme="minorHAnsi"/>
                <w:spacing w:val="-11"/>
                <w:sz w:val="18"/>
                <w:szCs w:val="18"/>
              </w:rPr>
              <w:t xml:space="preserve"> </w:t>
            </w:r>
            <w:r w:rsidRPr="006920C4">
              <w:rPr>
                <w:rFonts w:eastAsia="Calibri" w:cstheme="minorHAnsi"/>
                <w:spacing w:val="-1"/>
                <w:sz w:val="18"/>
                <w:szCs w:val="18"/>
              </w:rPr>
              <w:t>implementing the</w:t>
            </w:r>
            <w:r w:rsidRPr="006920C4">
              <w:rPr>
                <w:rFonts w:eastAsia="Calibri" w:cstheme="minorHAnsi"/>
                <w:spacing w:val="-9"/>
                <w:sz w:val="18"/>
                <w:szCs w:val="18"/>
              </w:rPr>
              <w:t xml:space="preserve"> </w:t>
            </w:r>
            <w:r w:rsidRPr="006920C4">
              <w:rPr>
                <w:rFonts w:eastAsia="Calibri" w:cstheme="minorHAnsi"/>
                <w:sz w:val="18"/>
                <w:szCs w:val="18"/>
              </w:rPr>
              <w:t>project?</w:t>
            </w:r>
          </w:p>
        </w:tc>
        <w:tc>
          <w:tcPr>
            <w:tcW w:w="3970" w:type="dxa"/>
            <w:gridSpan w:val="3"/>
            <w:tcBorders>
              <w:top w:val="single" w:sz="5" w:space="0" w:color="000000"/>
              <w:left w:val="single" w:sz="5" w:space="0" w:color="000000"/>
              <w:bottom w:val="single" w:sz="5" w:space="0" w:color="000000"/>
              <w:right w:val="single" w:sz="5" w:space="0" w:color="000000"/>
            </w:tcBorders>
          </w:tcPr>
          <w:p w14:paraId="07D41F14" w14:textId="77777777" w:rsidR="006920C4" w:rsidRPr="006920C4" w:rsidRDefault="006920C4" w:rsidP="005971AE">
            <w:pPr>
              <w:numPr>
                <w:ilvl w:val="0"/>
                <w:numId w:val="53"/>
              </w:numPr>
              <w:tabs>
                <w:tab w:val="left" w:pos="823"/>
              </w:tabs>
              <w:ind w:right="142"/>
              <w:rPr>
                <w:rFonts w:eastAsia="Times New Roman" w:cstheme="minorHAnsi"/>
                <w:sz w:val="18"/>
                <w:szCs w:val="18"/>
              </w:rPr>
            </w:pPr>
            <w:r w:rsidRPr="006920C4">
              <w:rPr>
                <w:rFonts w:eastAsia="Calibri" w:cstheme="minorHAnsi"/>
                <w:sz w:val="18"/>
                <w:szCs w:val="18"/>
              </w:rPr>
              <w:t>Proportion</w:t>
            </w:r>
            <w:r w:rsidRPr="006920C4">
              <w:rPr>
                <w:rFonts w:eastAsia="Calibri" w:cstheme="minorHAnsi"/>
                <w:spacing w:val="-10"/>
                <w:sz w:val="18"/>
                <w:szCs w:val="18"/>
              </w:rPr>
              <w:t xml:space="preserve"> </w:t>
            </w:r>
            <w:r w:rsidRPr="006920C4">
              <w:rPr>
                <w:rFonts w:eastAsia="Calibri" w:cstheme="minorHAnsi"/>
                <w:sz w:val="18"/>
                <w:szCs w:val="18"/>
              </w:rPr>
              <w:t>of</w:t>
            </w:r>
            <w:r w:rsidRPr="006920C4">
              <w:rPr>
                <w:rFonts w:eastAsia="Calibri" w:cstheme="minorHAnsi"/>
                <w:spacing w:val="-11"/>
                <w:sz w:val="18"/>
                <w:szCs w:val="18"/>
              </w:rPr>
              <w:t xml:space="preserve"> </w:t>
            </w:r>
            <w:r w:rsidRPr="006920C4">
              <w:rPr>
                <w:rFonts w:eastAsia="Calibri" w:cstheme="minorHAnsi"/>
                <w:sz w:val="18"/>
                <w:szCs w:val="18"/>
              </w:rPr>
              <w:t>expertise</w:t>
            </w:r>
            <w:r w:rsidRPr="006920C4">
              <w:rPr>
                <w:rFonts w:eastAsia="Calibri" w:cstheme="minorHAnsi"/>
                <w:spacing w:val="22"/>
                <w:w w:val="99"/>
                <w:sz w:val="18"/>
                <w:szCs w:val="18"/>
              </w:rPr>
              <w:t xml:space="preserve"> </w:t>
            </w:r>
            <w:r w:rsidRPr="006920C4">
              <w:rPr>
                <w:rFonts w:eastAsia="Calibri" w:cstheme="minorHAnsi"/>
                <w:spacing w:val="-1"/>
                <w:sz w:val="18"/>
                <w:szCs w:val="18"/>
              </w:rPr>
              <w:t>utilized</w:t>
            </w:r>
            <w:r w:rsidRPr="006920C4">
              <w:rPr>
                <w:rFonts w:eastAsia="Calibri" w:cstheme="minorHAnsi"/>
                <w:spacing w:val="-8"/>
                <w:sz w:val="18"/>
                <w:szCs w:val="18"/>
              </w:rPr>
              <w:t xml:space="preserve"> </w:t>
            </w:r>
            <w:r w:rsidRPr="006920C4">
              <w:rPr>
                <w:rFonts w:eastAsia="Calibri" w:cstheme="minorHAnsi"/>
                <w:sz w:val="18"/>
                <w:szCs w:val="18"/>
              </w:rPr>
              <w:t>from</w:t>
            </w:r>
            <w:r w:rsidRPr="006920C4">
              <w:rPr>
                <w:rFonts w:eastAsia="Calibri" w:cstheme="minorHAnsi"/>
                <w:spacing w:val="-13"/>
                <w:sz w:val="18"/>
                <w:szCs w:val="18"/>
              </w:rPr>
              <w:t xml:space="preserve"> </w:t>
            </w:r>
            <w:r w:rsidRPr="006920C4">
              <w:rPr>
                <w:rFonts w:eastAsia="Calibri" w:cstheme="minorHAnsi"/>
                <w:spacing w:val="-1"/>
                <w:sz w:val="18"/>
                <w:szCs w:val="18"/>
              </w:rPr>
              <w:t>international</w:t>
            </w:r>
            <w:r w:rsidRPr="006920C4">
              <w:rPr>
                <w:rFonts w:eastAsia="Calibri" w:cstheme="minorHAnsi"/>
                <w:spacing w:val="37"/>
                <w:w w:val="99"/>
                <w:sz w:val="18"/>
                <w:szCs w:val="18"/>
              </w:rPr>
              <w:t xml:space="preserve"> </w:t>
            </w:r>
            <w:r w:rsidRPr="006920C4">
              <w:rPr>
                <w:rFonts w:eastAsia="Calibri" w:cstheme="minorHAnsi"/>
                <w:sz w:val="18"/>
                <w:szCs w:val="18"/>
              </w:rPr>
              <w:t>experts</w:t>
            </w:r>
            <w:r w:rsidRPr="006920C4">
              <w:rPr>
                <w:rFonts w:eastAsia="Calibri" w:cstheme="minorHAnsi"/>
                <w:spacing w:val="-9"/>
                <w:sz w:val="18"/>
                <w:szCs w:val="18"/>
              </w:rPr>
              <w:t xml:space="preserve"> </w:t>
            </w:r>
            <w:r w:rsidRPr="006920C4">
              <w:rPr>
                <w:rFonts w:eastAsia="Calibri" w:cstheme="minorHAnsi"/>
                <w:sz w:val="18"/>
                <w:szCs w:val="18"/>
              </w:rPr>
              <w:t>compared</w:t>
            </w:r>
            <w:r w:rsidRPr="006920C4">
              <w:rPr>
                <w:rFonts w:eastAsia="Calibri" w:cstheme="minorHAnsi"/>
                <w:spacing w:val="-6"/>
                <w:sz w:val="18"/>
                <w:szCs w:val="18"/>
              </w:rPr>
              <w:t xml:space="preserve"> </w:t>
            </w:r>
            <w:r w:rsidRPr="006920C4">
              <w:rPr>
                <w:rFonts w:eastAsia="Calibri" w:cstheme="minorHAnsi"/>
                <w:sz w:val="18"/>
                <w:szCs w:val="18"/>
              </w:rPr>
              <w:t>to</w:t>
            </w:r>
            <w:r w:rsidRPr="006920C4">
              <w:rPr>
                <w:rFonts w:eastAsia="Calibri" w:cstheme="minorHAnsi"/>
                <w:spacing w:val="-6"/>
                <w:sz w:val="18"/>
                <w:szCs w:val="18"/>
              </w:rPr>
              <w:t xml:space="preserve"> </w:t>
            </w:r>
            <w:r w:rsidRPr="006920C4">
              <w:rPr>
                <w:rFonts w:eastAsia="Calibri" w:cstheme="minorHAnsi"/>
                <w:spacing w:val="-1"/>
                <w:sz w:val="18"/>
                <w:szCs w:val="18"/>
              </w:rPr>
              <w:t>national</w:t>
            </w:r>
            <w:r w:rsidRPr="006920C4">
              <w:rPr>
                <w:rFonts w:eastAsia="Calibri" w:cstheme="minorHAnsi"/>
                <w:spacing w:val="27"/>
                <w:w w:val="99"/>
                <w:sz w:val="18"/>
                <w:szCs w:val="18"/>
              </w:rPr>
              <w:t xml:space="preserve"> </w:t>
            </w:r>
            <w:r w:rsidRPr="006920C4">
              <w:rPr>
                <w:rFonts w:eastAsia="Calibri" w:cstheme="minorHAnsi"/>
                <w:sz w:val="18"/>
                <w:szCs w:val="18"/>
              </w:rPr>
              <w:t>experts</w:t>
            </w:r>
          </w:p>
          <w:p w14:paraId="6FB8F0A5" w14:textId="77777777" w:rsidR="006920C4" w:rsidRPr="006920C4" w:rsidRDefault="006920C4" w:rsidP="005971AE">
            <w:pPr>
              <w:numPr>
                <w:ilvl w:val="0"/>
                <w:numId w:val="53"/>
              </w:numPr>
              <w:tabs>
                <w:tab w:val="left" w:pos="823"/>
              </w:tabs>
              <w:spacing w:before="1" w:line="239" w:lineRule="auto"/>
              <w:ind w:right="142"/>
              <w:rPr>
                <w:rFonts w:eastAsia="Times New Roman" w:cstheme="minorHAnsi"/>
                <w:sz w:val="18"/>
                <w:szCs w:val="18"/>
              </w:rPr>
            </w:pPr>
            <w:r w:rsidRPr="006920C4">
              <w:rPr>
                <w:rFonts w:eastAsia="Calibri" w:cstheme="minorHAnsi"/>
                <w:sz w:val="18"/>
                <w:szCs w:val="18"/>
              </w:rPr>
              <w:t>Number/quality</w:t>
            </w:r>
            <w:r w:rsidRPr="006920C4">
              <w:rPr>
                <w:rFonts w:eastAsia="Calibri" w:cstheme="minorHAnsi"/>
                <w:spacing w:val="-12"/>
                <w:sz w:val="18"/>
                <w:szCs w:val="18"/>
              </w:rPr>
              <w:t xml:space="preserve"> </w:t>
            </w:r>
            <w:r w:rsidRPr="006920C4">
              <w:rPr>
                <w:rFonts w:eastAsia="Calibri" w:cstheme="minorHAnsi"/>
                <w:sz w:val="18"/>
                <w:szCs w:val="18"/>
              </w:rPr>
              <w:t>of</w:t>
            </w:r>
            <w:r w:rsidRPr="006920C4">
              <w:rPr>
                <w:rFonts w:eastAsia="Calibri" w:cstheme="minorHAnsi"/>
                <w:spacing w:val="-13"/>
                <w:sz w:val="18"/>
                <w:szCs w:val="18"/>
              </w:rPr>
              <w:t xml:space="preserve"> </w:t>
            </w:r>
            <w:r w:rsidRPr="006920C4">
              <w:rPr>
                <w:rFonts w:eastAsia="Calibri" w:cstheme="minorHAnsi"/>
                <w:sz w:val="18"/>
                <w:szCs w:val="18"/>
              </w:rPr>
              <w:t>analyses</w:t>
            </w:r>
            <w:r w:rsidRPr="006920C4">
              <w:rPr>
                <w:rFonts w:eastAsia="Calibri" w:cstheme="minorHAnsi"/>
                <w:w w:val="99"/>
                <w:sz w:val="18"/>
                <w:szCs w:val="18"/>
              </w:rPr>
              <w:t xml:space="preserve"> </w:t>
            </w:r>
            <w:r w:rsidRPr="006920C4">
              <w:rPr>
                <w:rFonts w:eastAsia="Calibri" w:cstheme="minorHAnsi"/>
                <w:spacing w:val="23"/>
                <w:w w:val="99"/>
                <w:sz w:val="18"/>
                <w:szCs w:val="18"/>
              </w:rPr>
              <w:t xml:space="preserve"> </w:t>
            </w:r>
            <w:r w:rsidRPr="006920C4">
              <w:rPr>
                <w:rFonts w:eastAsia="Calibri" w:cstheme="minorHAnsi"/>
                <w:sz w:val="18"/>
                <w:szCs w:val="18"/>
              </w:rPr>
              <w:t>done</w:t>
            </w:r>
            <w:r w:rsidRPr="006920C4">
              <w:rPr>
                <w:rFonts w:eastAsia="Calibri" w:cstheme="minorHAnsi"/>
                <w:spacing w:val="-6"/>
                <w:sz w:val="18"/>
                <w:szCs w:val="18"/>
              </w:rPr>
              <w:t xml:space="preserve"> </w:t>
            </w:r>
            <w:r w:rsidRPr="006920C4">
              <w:rPr>
                <w:rFonts w:eastAsia="Calibri" w:cstheme="minorHAnsi"/>
                <w:sz w:val="18"/>
                <w:szCs w:val="18"/>
              </w:rPr>
              <w:t>to</w:t>
            </w:r>
            <w:r w:rsidRPr="006920C4">
              <w:rPr>
                <w:rFonts w:eastAsia="Calibri" w:cstheme="minorHAnsi"/>
                <w:spacing w:val="-4"/>
                <w:sz w:val="18"/>
                <w:szCs w:val="18"/>
              </w:rPr>
              <w:t xml:space="preserve"> </w:t>
            </w:r>
            <w:r w:rsidRPr="006920C4">
              <w:rPr>
                <w:rFonts w:eastAsia="Calibri" w:cstheme="minorHAnsi"/>
                <w:spacing w:val="-1"/>
                <w:sz w:val="18"/>
                <w:szCs w:val="18"/>
              </w:rPr>
              <w:t>assess</w:t>
            </w:r>
            <w:r w:rsidRPr="006920C4">
              <w:rPr>
                <w:rFonts w:eastAsia="Calibri" w:cstheme="minorHAnsi"/>
                <w:spacing w:val="-6"/>
                <w:sz w:val="18"/>
                <w:szCs w:val="18"/>
              </w:rPr>
              <w:t xml:space="preserve"> </w:t>
            </w:r>
            <w:r w:rsidRPr="006920C4">
              <w:rPr>
                <w:rFonts w:eastAsia="Calibri" w:cstheme="minorHAnsi"/>
                <w:sz w:val="18"/>
                <w:szCs w:val="18"/>
              </w:rPr>
              <w:t>local</w:t>
            </w:r>
            <w:r w:rsidRPr="006920C4">
              <w:rPr>
                <w:rFonts w:eastAsia="Calibri" w:cstheme="minorHAnsi"/>
                <w:spacing w:val="-6"/>
                <w:sz w:val="18"/>
                <w:szCs w:val="18"/>
              </w:rPr>
              <w:t xml:space="preserve"> </w:t>
            </w:r>
            <w:r w:rsidRPr="006920C4">
              <w:rPr>
                <w:rFonts w:eastAsia="Calibri" w:cstheme="minorHAnsi"/>
                <w:sz w:val="18"/>
                <w:szCs w:val="18"/>
              </w:rPr>
              <w:t>capacity</w:t>
            </w:r>
            <w:r w:rsidRPr="006920C4">
              <w:rPr>
                <w:rFonts w:eastAsia="Calibri" w:cstheme="minorHAnsi"/>
                <w:spacing w:val="27"/>
                <w:w w:val="99"/>
                <w:sz w:val="18"/>
                <w:szCs w:val="18"/>
              </w:rPr>
              <w:t xml:space="preserve"> </w:t>
            </w:r>
            <w:r w:rsidRPr="006920C4">
              <w:rPr>
                <w:rFonts w:eastAsia="Calibri" w:cstheme="minorHAnsi"/>
                <w:sz w:val="18"/>
                <w:szCs w:val="18"/>
              </w:rPr>
              <w:t>potential</w:t>
            </w:r>
            <w:r w:rsidRPr="006920C4">
              <w:rPr>
                <w:rFonts w:eastAsia="Calibri" w:cstheme="minorHAnsi"/>
                <w:spacing w:val="-10"/>
                <w:sz w:val="18"/>
                <w:szCs w:val="18"/>
              </w:rPr>
              <w:t xml:space="preserve"> </w:t>
            </w:r>
            <w:r w:rsidRPr="006920C4">
              <w:rPr>
                <w:rFonts w:eastAsia="Calibri" w:cstheme="minorHAnsi"/>
                <w:spacing w:val="-1"/>
                <w:sz w:val="18"/>
                <w:szCs w:val="18"/>
              </w:rPr>
              <w:t>and</w:t>
            </w:r>
            <w:r w:rsidRPr="006920C4">
              <w:rPr>
                <w:rFonts w:eastAsia="Calibri" w:cstheme="minorHAnsi"/>
                <w:spacing w:val="-7"/>
                <w:sz w:val="18"/>
                <w:szCs w:val="18"/>
              </w:rPr>
              <w:t xml:space="preserve"> </w:t>
            </w:r>
            <w:r w:rsidRPr="006920C4">
              <w:rPr>
                <w:rFonts w:eastAsia="Calibri" w:cstheme="minorHAnsi"/>
                <w:sz w:val="18"/>
                <w:szCs w:val="18"/>
              </w:rPr>
              <w:t>absorptive</w:t>
            </w:r>
            <w:r w:rsidRPr="006920C4">
              <w:rPr>
                <w:rFonts w:eastAsia="Calibri" w:cstheme="minorHAnsi"/>
                <w:spacing w:val="-6"/>
                <w:sz w:val="18"/>
                <w:szCs w:val="18"/>
              </w:rPr>
              <w:t xml:space="preserve"> </w:t>
            </w:r>
            <w:r w:rsidRPr="006920C4">
              <w:rPr>
                <w:rFonts w:eastAsia="Calibri" w:cstheme="minorHAnsi"/>
                <w:sz w:val="18"/>
                <w:szCs w:val="18"/>
              </w:rPr>
              <w:t>capacity</w:t>
            </w:r>
          </w:p>
        </w:tc>
        <w:tc>
          <w:tcPr>
            <w:tcW w:w="3310" w:type="dxa"/>
            <w:gridSpan w:val="3"/>
            <w:tcBorders>
              <w:top w:val="single" w:sz="5" w:space="0" w:color="000000"/>
              <w:left w:val="single" w:sz="5" w:space="0" w:color="000000"/>
              <w:bottom w:val="single" w:sz="5" w:space="0" w:color="000000"/>
              <w:right w:val="single" w:sz="5" w:space="0" w:color="000000"/>
            </w:tcBorders>
          </w:tcPr>
          <w:p w14:paraId="24F4D47E" w14:textId="77777777" w:rsidR="006920C4" w:rsidRPr="006920C4" w:rsidRDefault="006920C4" w:rsidP="005971AE">
            <w:pPr>
              <w:numPr>
                <w:ilvl w:val="0"/>
                <w:numId w:val="52"/>
              </w:numPr>
              <w:tabs>
                <w:tab w:val="left" w:pos="823"/>
              </w:tabs>
              <w:spacing w:before="9" w:line="230" w:lineRule="exact"/>
              <w:ind w:right="802"/>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6"/>
                <w:sz w:val="18"/>
                <w:szCs w:val="18"/>
              </w:rPr>
              <w:t xml:space="preserve"> </w:t>
            </w:r>
            <w:r w:rsidRPr="006920C4">
              <w:rPr>
                <w:rFonts w:eastAsia="Calibri" w:cstheme="minorHAnsi"/>
                <w:spacing w:val="-1"/>
                <w:sz w:val="18"/>
                <w:szCs w:val="18"/>
              </w:rPr>
              <w:t>documents</w:t>
            </w:r>
            <w:r w:rsidRPr="006920C4">
              <w:rPr>
                <w:rFonts w:eastAsia="Calibri" w:cstheme="minorHAnsi"/>
                <w:spacing w:val="28"/>
                <w:w w:val="99"/>
                <w:sz w:val="18"/>
                <w:szCs w:val="18"/>
              </w:rPr>
              <w:t xml:space="preserve"> </w:t>
            </w:r>
            <w:r w:rsidRPr="006920C4">
              <w:rPr>
                <w:rFonts w:eastAsia="Calibri" w:cstheme="minorHAnsi"/>
                <w:spacing w:val="-1"/>
                <w:sz w:val="18"/>
                <w:szCs w:val="18"/>
              </w:rPr>
              <w:t>and</w:t>
            </w:r>
          </w:p>
          <w:p w14:paraId="5F88A4A3" w14:textId="77777777" w:rsidR="006920C4" w:rsidRPr="006920C4" w:rsidRDefault="006920C4" w:rsidP="006920C4">
            <w:pPr>
              <w:spacing w:line="228" w:lineRule="exact"/>
              <w:ind w:left="822"/>
              <w:rPr>
                <w:rFonts w:eastAsia="Times New Roman" w:cstheme="minorHAnsi"/>
                <w:sz w:val="18"/>
                <w:szCs w:val="18"/>
              </w:rPr>
            </w:pPr>
            <w:r w:rsidRPr="006920C4">
              <w:rPr>
                <w:rFonts w:eastAsia="Calibri" w:cstheme="minorHAnsi"/>
                <w:sz w:val="18"/>
                <w:szCs w:val="18"/>
              </w:rPr>
              <w:t>evaluations</w:t>
            </w:r>
          </w:p>
          <w:p w14:paraId="1820EA44" w14:textId="77777777" w:rsidR="006920C4" w:rsidRPr="006920C4" w:rsidRDefault="006920C4" w:rsidP="005971AE">
            <w:pPr>
              <w:numPr>
                <w:ilvl w:val="0"/>
                <w:numId w:val="52"/>
              </w:numPr>
              <w:tabs>
                <w:tab w:val="left" w:pos="823"/>
              </w:tabs>
              <w:spacing w:line="245" w:lineRule="exact"/>
              <w:rPr>
                <w:rFonts w:eastAsia="Times New Roman" w:cstheme="minorHAnsi"/>
                <w:sz w:val="18"/>
                <w:szCs w:val="18"/>
              </w:rPr>
            </w:pPr>
            <w:r w:rsidRPr="006920C4">
              <w:rPr>
                <w:rFonts w:eastAsia="Calibri" w:cstheme="minorHAnsi"/>
                <w:sz w:val="18"/>
                <w:szCs w:val="18"/>
              </w:rPr>
              <w:t>UNDP</w:t>
            </w:r>
          </w:p>
          <w:p w14:paraId="41C7FF81" w14:textId="77777777" w:rsidR="006920C4" w:rsidRPr="006920C4" w:rsidRDefault="006920C4" w:rsidP="005971AE">
            <w:pPr>
              <w:numPr>
                <w:ilvl w:val="0"/>
                <w:numId w:val="52"/>
              </w:numPr>
              <w:tabs>
                <w:tab w:val="left" w:pos="823"/>
              </w:tabs>
              <w:rPr>
                <w:rFonts w:eastAsia="Times New Roman" w:cstheme="minorHAnsi"/>
                <w:sz w:val="18"/>
                <w:szCs w:val="18"/>
              </w:rPr>
            </w:pPr>
            <w:r w:rsidRPr="006920C4">
              <w:rPr>
                <w:rFonts w:eastAsia="Calibri" w:cstheme="minorHAnsi"/>
                <w:sz w:val="18"/>
                <w:szCs w:val="18"/>
              </w:rPr>
              <w:t>Beneficiaries</w:t>
            </w:r>
          </w:p>
        </w:tc>
        <w:tc>
          <w:tcPr>
            <w:tcW w:w="2076" w:type="dxa"/>
            <w:gridSpan w:val="4"/>
            <w:tcBorders>
              <w:top w:val="single" w:sz="5" w:space="0" w:color="000000"/>
              <w:left w:val="single" w:sz="5" w:space="0" w:color="000000"/>
              <w:bottom w:val="single" w:sz="5" w:space="0" w:color="000000"/>
              <w:right w:val="single" w:sz="5" w:space="0" w:color="000000"/>
            </w:tcBorders>
          </w:tcPr>
          <w:p w14:paraId="30A1D8AC" w14:textId="77777777" w:rsidR="006920C4" w:rsidRPr="006920C4" w:rsidRDefault="006920C4" w:rsidP="005971AE">
            <w:pPr>
              <w:numPr>
                <w:ilvl w:val="0"/>
                <w:numId w:val="51"/>
              </w:numPr>
              <w:tabs>
                <w:tab w:val="left" w:pos="561"/>
              </w:tabs>
              <w:spacing w:line="237" w:lineRule="exact"/>
              <w:ind w:hanging="283"/>
              <w:rPr>
                <w:rFonts w:eastAsia="Times New Roman" w:cstheme="minorHAnsi"/>
                <w:sz w:val="18"/>
                <w:szCs w:val="18"/>
              </w:rPr>
            </w:pPr>
            <w:r w:rsidRPr="006920C4">
              <w:rPr>
                <w:rFonts w:eastAsia="Calibri" w:cstheme="minorHAnsi"/>
                <w:spacing w:val="-1"/>
                <w:sz w:val="18"/>
                <w:szCs w:val="18"/>
              </w:rPr>
              <w:t>Document</w:t>
            </w:r>
            <w:r w:rsidRPr="006920C4">
              <w:rPr>
                <w:rFonts w:eastAsia="Calibri" w:cstheme="minorHAnsi"/>
                <w:spacing w:val="-15"/>
                <w:sz w:val="18"/>
                <w:szCs w:val="18"/>
              </w:rPr>
              <w:t xml:space="preserve"> </w:t>
            </w:r>
            <w:r w:rsidRPr="006920C4">
              <w:rPr>
                <w:rFonts w:eastAsia="Calibri" w:cstheme="minorHAnsi"/>
                <w:spacing w:val="-1"/>
                <w:sz w:val="18"/>
                <w:szCs w:val="18"/>
              </w:rPr>
              <w:t>analysis</w:t>
            </w:r>
          </w:p>
          <w:p w14:paraId="4C020C09" w14:textId="77777777" w:rsidR="006920C4" w:rsidRPr="006920C4" w:rsidRDefault="006920C4" w:rsidP="005971AE">
            <w:pPr>
              <w:numPr>
                <w:ilvl w:val="0"/>
                <w:numId w:val="51"/>
              </w:numPr>
              <w:tabs>
                <w:tab w:val="left" w:pos="561"/>
              </w:tabs>
              <w:ind w:hanging="283"/>
              <w:rPr>
                <w:rFonts w:eastAsia="Times New Roman" w:cstheme="minorHAnsi"/>
                <w:sz w:val="18"/>
                <w:szCs w:val="18"/>
              </w:rPr>
            </w:pPr>
            <w:r w:rsidRPr="006920C4">
              <w:rPr>
                <w:rFonts w:eastAsia="Calibri" w:cstheme="minorHAnsi"/>
                <w:spacing w:val="-1"/>
                <w:sz w:val="18"/>
                <w:szCs w:val="18"/>
              </w:rPr>
              <w:t>Interviews</w:t>
            </w:r>
          </w:p>
        </w:tc>
      </w:tr>
      <w:tr w:rsidR="006920C4" w:rsidRPr="006920C4" w14:paraId="43DDE920" w14:textId="77777777" w:rsidTr="00B541A0">
        <w:trPr>
          <w:trHeight w:hRule="exact" w:val="3399"/>
        </w:trPr>
        <w:tc>
          <w:tcPr>
            <w:tcW w:w="4813" w:type="dxa"/>
            <w:gridSpan w:val="3"/>
            <w:tcBorders>
              <w:top w:val="single" w:sz="5" w:space="0" w:color="000000"/>
              <w:left w:val="single" w:sz="5" w:space="0" w:color="000000"/>
              <w:bottom w:val="single" w:sz="5" w:space="0" w:color="000000"/>
              <w:right w:val="single" w:sz="5" w:space="0" w:color="000000"/>
            </w:tcBorders>
          </w:tcPr>
          <w:p w14:paraId="2F4016F9" w14:textId="77777777" w:rsidR="006920C4" w:rsidRPr="006920C4" w:rsidRDefault="006920C4" w:rsidP="006920C4">
            <w:pPr>
              <w:ind w:left="102"/>
              <w:rPr>
                <w:rFonts w:eastAsia="Times New Roman" w:cstheme="minorHAnsi"/>
                <w:sz w:val="18"/>
                <w:szCs w:val="18"/>
              </w:rPr>
            </w:pPr>
            <w:r w:rsidRPr="006920C4">
              <w:rPr>
                <w:rFonts w:eastAsia="Calibri" w:cstheme="minorHAnsi"/>
                <w:spacing w:val="-1"/>
                <w:sz w:val="18"/>
                <w:szCs w:val="18"/>
              </w:rPr>
              <w:lastRenderedPageBreak/>
              <w:t>What</w:t>
            </w:r>
            <w:r w:rsidRPr="006920C4">
              <w:rPr>
                <w:rFonts w:eastAsia="Calibri" w:cstheme="minorHAnsi"/>
                <w:spacing w:val="-6"/>
                <w:sz w:val="18"/>
                <w:szCs w:val="18"/>
              </w:rPr>
              <w:t xml:space="preserve"> </w:t>
            </w:r>
            <w:r w:rsidRPr="006920C4">
              <w:rPr>
                <w:rFonts w:eastAsia="Calibri" w:cstheme="minorHAnsi"/>
                <w:spacing w:val="-1"/>
                <w:sz w:val="18"/>
                <w:szCs w:val="18"/>
              </w:rPr>
              <w:t>lessons</w:t>
            </w:r>
            <w:r w:rsidRPr="006920C4">
              <w:rPr>
                <w:rFonts w:eastAsia="Calibri" w:cstheme="minorHAnsi"/>
                <w:spacing w:val="-7"/>
                <w:sz w:val="18"/>
                <w:szCs w:val="18"/>
              </w:rPr>
              <w:t xml:space="preserve"> </w:t>
            </w:r>
            <w:r w:rsidRPr="006920C4">
              <w:rPr>
                <w:rFonts w:eastAsia="Calibri" w:cstheme="minorHAnsi"/>
                <w:sz w:val="18"/>
                <w:szCs w:val="18"/>
              </w:rPr>
              <w:t>can</w:t>
            </w:r>
            <w:r w:rsidRPr="006920C4">
              <w:rPr>
                <w:rFonts w:eastAsia="Calibri" w:cstheme="minorHAnsi"/>
                <w:spacing w:val="-7"/>
                <w:sz w:val="18"/>
                <w:szCs w:val="18"/>
              </w:rPr>
              <w:t xml:space="preserve"> </w:t>
            </w:r>
            <w:r w:rsidRPr="006920C4">
              <w:rPr>
                <w:rFonts w:eastAsia="Calibri" w:cstheme="minorHAnsi"/>
                <w:sz w:val="18"/>
                <w:szCs w:val="18"/>
              </w:rPr>
              <w:t>be</w:t>
            </w:r>
            <w:r w:rsidRPr="006920C4">
              <w:rPr>
                <w:rFonts w:eastAsia="Calibri" w:cstheme="minorHAnsi"/>
                <w:spacing w:val="-6"/>
                <w:sz w:val="18"/>
                <w:szCs w:val="18"/>
              </w:rPr>
              <w:t xml:space="preserve"> </w:t>
            </w:r>
            <w:r w:rsidRPr="006920C4">
              <w:rPr>
                <w:rFonts w:eastAsia="Calibri" w:cstheme="minorHAnsi"/>
                <w:spacing w:val="-1"/>
                <w:sz w:val="18"/>
                <w:szCs w:val="18"/>
              </w:rPr>
              <w:t>drawn</w:t>
            </w:r>
            <w:r w:rsidRPr="006920C4">
              <w:rPr>
                <w:rFonts w:eastAsia="Calibri" w:cstheme="minorHAnsi"/>
                <w:spacing w:val="-7"/>
                <w:sz w:val="18"/>
                <w:szCs w:val="18"/>
              </w:rPr>
              <w:t xml:space="preserve"> </w:t>
            </w:r>
            <w:r w:rsidRPr="006920C4">
              <w:rPr>
                <w:rFonts w:eastAsia="Calibri" w:cstheme="minorHAnsi"/>
                <w:sz w:val="18"/>
                <w:szCs w:val="18"/>
              </w:rPr>
              <w:t>regarding</w:t>
            </w:r>
            <w:r w:rsidRPr="006920C4">
              <w:rPr>
                <w:rFonts w:eastAsia="Calibri" w:cstheme="minorHAnsi"/>
                <w:spacing w:val="-4"/>
                <w:sz w:val="18"/>
                <w:szCs w:val="18"/>
              </w:rPr>
              <w:t xml:space="preserve"> </w:t>
            </w:r>
            <w:r w:rsidRPr="006920C4">
              <w:rPr>
                <w:rFonts w:eastAsia="Calibri" w:cstheme="minorHAnsi"/>
                <w:sz w:val="18"/>
                <w:szCs w:val="18"/>
              </w:rPr>
              <w:t>efficiency</w:t>
            </w:r>
            <w:r w:rsidRPr="006920C4">
              <w:rPr>
                <w:rFonts w:eastAsia="Calibri" w:cstheme="minorHAnsi"/>
                <w:spacing w:val="36"/>
                <w:w w:val="99"/>
                <w:sz w:val="18"/>
                <w:szCs w:val="18"/>
              </w:rPr>
              <w:t xml:space="preserve"> </w:t>
            </w:r>
            <w:r w:rsidRPr="006920C4">
              <w:rPr>
                <w:rFonts w:eastAsia="Calibri" w:cstheme="minorHAnsi"/>
                <w:spacing w:val="-1"/>
                <w:sz w:val="18"/>
                <w:szCs w:val="18"/>
              </w:rPr>
              <w:t>for</w:t>
            </w:r>
            <w:r w:rsidRPr="006920C4">
              <w:rPr>
                <w:rFonts w:eastAsia="Calibri" w:cstheme="minorHAnsi"/>
                <w:spacing w:val="-5"/>
                <w:sz w:val="18"/>
                <w:szCs w:val="18"/>
              </w:rPr>
              <w:t xml:space="preserve"> </w:t>
            </w:r>
            <w:r w:rsidRPr="006920C4">
              <w:rPr>
                <w:rFonts w:eastAsia="Calibri" w:cstheme="minorHAnsi"/>
                <w:spacing w:val="-1"/>
                <w:sz w:val="18"/>
                <w:szCs w:val="18"/>
              </w:rPr>
              <w:t>other</w:t>
            </w:r>
            <w:r w:rsidRPr="006920C4">
              <w:rPr>
                <w:rFonts w:eastAsia="Calibri" w:cstheme="minorHAnsi"/>
                <w:spacing w:val="-4"/>
                <w:sz w:val="18"/>
                <w:szCs w:val="18"/>
              </w:rPr>
              <w:t xml:space="preserve"> </w:t>
            </w:r>
            <w:r w:rsidRPr="006920C4">
              <w:rPr>
                <w:rFonts w:eastAsia="Calibri" w:cstheme="minorHAnsi"/>
                <w:spacing w:val="-1"/>
                <w:sz w:val="18"/>
                <w:szCs w:val="18"/>
              </w:rPr>
              <w:t>similar</w:t>
            </w:r>
            <w:r w:rsidRPr="006920C4">
              <w:rPr>
                <w:rFonts w:eastAsia="Calibri" w:cstheme="minorHAnsi"/>
                <w:spacing w:val="-5"/>
                <w:sz w:val="18"/>
                <w:szCs w:val="18"/>
              </w:rPr>
              <w:t xml:space="preserve"> </w:t>
            </w:r>
            <w:r w:rsidRPr="006920C4">
              <w:rPr>
                <w:rFonts w:eastAsia="Calibri" w:cstheme="minorHAnsi"/>
                <w:sz w:val="18"/>
                <w:szCs w:val="18"/>
              </w:rPr>
              <w:t>projects</w:t>
            </w:r>
            <w:r w:rsidRPr="006920C4">
              <w:rPr>
                <w:rFonts w:eastAsia="Calibri" w:cstheme="minorHAnsi"/>
                <w:spacing w:val="-5"/>
                <w:sz w:val="18"/>
                <w:szCs w:val="18"/>
              </w:rPr>
              <w:t xml:space="preserve"> </w:t>
            </w:r>
            <w:r w:rsidRPr="006920C4">
              <w:rPr>
                <w:rFonts w:eastAsia="Calibri" w:cstheme="minorHAnsi"/>
                <w:sz w:val="18"/>
                <w:szCs w:val="18"/>
              </w:rPr>
              <w:t>in</w:t>
            </w:r>
            <w:r w:rsidRPr="006920C4">
              <w:rPr>
                <w:rFonts w:eastAsia="Calibri" w:cstheme="minorHAnsi"/>
                <w:spacing w:val="-7"/>
                <w:sz w:val="18"/>
                <w:szCs w:val="18"/>
              </w:rPr>
              <w:t xml:space="preserve"> </w:t>
            </w:r>
            <w:r w:rsidRPr="006920C4">
              <w:rPr>
                <w:rFonts w:eastAsia="Calibri" w:cstheme="minorHAnsi"/>
                <w:sz w:val="18"/>
                <w:szCs w:val="18"/>
              </w:rPr>
              <w:t>the</w:t>
            </w:r>
            <w:r w:rsidRPr="006920C4">
              <w:rPr>
                <w:rFonts w:eastAsia="Calibri" w:cstheme="minorHAnsi"/>
                <w:spacing w:val="-4"/>
                <w:sz w:val="18"/>
                <w:szCs w:val="18"/>
              </w:rPr>
              <w:t xml:space="preserve"> </w:t>
            </w:r>
            <w:r w:rsidRPr="006920C4">
              <w:rPr>
                <w:rFonts w:eastAsia="Calibri" w:cstheme="minorHAnsi"/>
                <w:spacing w:val="-1"/>
                <w:sz w:val="18"/>
                <w:szCs w:val="18"/>
              </w:rPr>
              <w:t>future?</w:t>
            </w:r>
          </w:p>
          <w:p w14:paraId="48BE2BF8" w14:textId="77777777" w:rsidR="006920C4" w:rsidRPr="006920C4" w:rsidRDefault="006920C4" w:rsidP="005971AE">
            <w:pPr>
              <w:numPr>
                <w:ilvl w:val="0"/>
                <w:numId w:val="50"/>
              </w:numPr>
              <w:tabs>
                <w:tab w:val="left" w:pos="530"/>
              </w:tabs>
              <w:ind w:right="141" w:hanging="285"/>
              <w:rPr>
                <w:rFonts w:eastAsia="Times New Roman" w:cstheme="minorHAnsi"/>
                <w:sz w:val="18"/>
                <w:szCs w:val="18"/>
              </w:rPr>
            </w:pPr>
            <w:r w:rsidRPr="006920C4">
              <w:rPr>
                <w:rFonts w:eastAsia="Calibri" w:cstheme="minorHAnsi"/>
                <w:spacing w:val="-1"/>
                <w:sz w:val="18"/>
                <w:szCs w:val="18"/>
              </w:rPr>
              <w:t>What</w:t>
            </w:r>
            <w:r w:rsidRPr="006920C4">
              <w:rPr>
                <w:rFonts w:eastAsia="Calibri" w:cstheme="minorHAnsi"/>
                <w:spacing w:val="-5"/>
                <w:sz w:val="18"/>
                <w:szCs w:val="18"/>
              </w:rPr>
              <w:t xml:space="preserve"> </w:t>
            </w:r>
            <w:r w:rsidRPr="006920C4">
              <w:rPr>
                <w:rFonts w:eastAsia="Calibri" w:cstheme="minorHAnsi"/>
                <w:spacing w:val="-1"/>
                <w:sz w:val="18"/>
                <w:szCs w:val="18"/>
              </w:rPr>
              <w:t>lessons</w:t>
            </w:r>
            <w:r w:rsidRPr="006920C4">
              <w:rPr>
                <w:rFonts w:eastAsia="Calibri" w:cstheme="minorHAnsi"/>
                <w:spacing w:val="-5"/>
                <w:sz w:val="18"/>
                <w:szCs w:val="18"/>
              </w:rPr>
              <w:t xml:space="preserve"> </w:t>
            </w:r>
            <w:r w:rsidRPr="006920C4">
              <w:rPr>
                <w:rFonts w:eastAsia="Calibri" w:cstheme="minorHAnsi"/>
                <w:sz w:val="18"/>
                <w:szCs w:val="18"/>
              </w:rPr>
              <w:t>can</w:t>
            </w:r>
            <w:r w:rsidRPr="006920C4">
              <w:rPr>
                <w:rFonts w:eastAsia="Calibri" w:cstheme="minorHAnsi"/>
                <w:spacing w:val="-5"/>
                <w:sz w:val="18"/>
                <w:szCs w:val="18"/>
              </w:rPr>
              <w:t xml:space="preserve"> </w:t>
            </w:r>
            <w:r w:rsidRPr="006920C4">
              <w:rPr>
                <w:rFonts w:eastAsia="Calibri" w:cstheme="minorHAnsi"/>
                <w:sz w:val="18"/>
                <w:szCs w:val="18"/>
              </w:rPr>
              <w:t>be</w:t>
            </w:r>
            <w:r w:rsidRPr="006920C4">
              <w:rPr>
                <w:rFonts w:eastAsia="Calibri" w:cstheme="minorHAnsi"/>
                <w:spacing w:val="-5"/>
                <w:sz w:val="18"/>
                <w:szCs w:val="18"/>
              </w:rPr>
              <w:t xml:space="preserve"> </w:t>
            </w:r>
            <w:r w:rsidRPr="006920C4">
              <w:rPr>
                <w:rFonts w:eastAsia="Calibri" w:cstheme="minorHAnsi"/>
                <w:spacing w:val="-1"/>
                <w:sz w:val="18"/>
                <w:szCs w:val="18"/>
              </w:rPr>
              <w:t>learnt</w:t>
            </w:r>
            <w:r w:rsidRPr="006920C4">
              <w:rPr>
                <w:rFonts w:eastAsia="Calibri" w:cstheme="minorHAnsi"/>
                <w:spacing w:val="-5"/>
                <w:sz w:val="18"/>
                <w:szCs w:val="18"/>
              </w:rPr>
              <w:t xml:space="preserve"> </w:t>
            </w:r>
            <w:r w:rsidRPr="006920C4">
              <w:rPr>
                <w:rFonts w:eastAsia="Calibri" w:cstheme="minorHAnsi"/>
                <w:sz w:val="18"/>
                <w:szCs w:val="18"/>
              </w:rPr>
              <w:t>from</w:t>
            </w:r>
            <w:r w:rsidRPr="006920C4">
              <w:rPr>
                <w:rFonts w:eastAsia="Calibri" w:cstheme="minorHAnsi"/>
                <w:spacing w:val="-6"/>
                <w:sz w:val="18"/>
                <w:szCs w:val="18"/>
              </w:rPr>
              <w:t xml:space="preserve"> </w:t>
            </w:r>
            <w:r w:rsidRPr="006920C4">
              <w:rPr>
                <w:rFonts w:eastAsia="Calibri" w:cstheme="minorHAnsi"/>
                <w:spacing w:val="-1"/>
                <w:sz w:val="18"/>
                <w:szCs w:val="18"/>
              </w:rPr>
              <w:t>the</w:t>
            </w:r>
            <w:r w:rsidRPr="006920C4">
              <w:rPr>
                <w:rFonts w:eastAsia="Calibri" w:cstheme="minorHAnsi"/>
                <w:spacing w:val="38"/>
                <w:w w:val="99"/>
                <w:sz w:val="18"/>
                <w:szCs w:val="18"/>
              </w:rPr>
              <w:t xml:space="preserve"> </w:t>
            </w:r>
            <w:r w:rsidRPr="006920C4">
              <w:rPr>
                <w:rFonts w:eastAsia="Calibri" w:cstheme="minorHAnsi"/>
                <w:sz w:val="18"/>
                <w:szCs w:val="18"/>
              </w:rPr>
              <w:t>project</w:t>
            </w:r>
            <w:r w:rsidRPr="006920C4">
              <w:rPr>
                <w:rFonts w:eastAsia="Calibri" w:cstheme="minorHAnsi"/>
                <w:spacing w:val="-13"/>
                <w:sz w:val="18"/>
                <w:szCs w:val="18"/>
              </w:rPr>
              <w:t xml:space="preserve"> </w:t>
            </w:r>
            <w:r w:rsidRPr="006920C4">
              <w:rPr>
                <w:rFonts w:eastAsia="Calibri" w:cstheme="minorHAnsi"/>
                <w:sz w:val="18"/>
                <w:szCs w:val="18"/>
              </w:rPr>
              <w:t>regarding</w:t>
            </w:r>
            <w:r w:rsidRPr="006920C4">
              <w:rPr>
                <w:rFonts w:eastAsia="Calibri" w:cstheme="minorHAnsi"/>
                <w:spacing w:val="-12"/>
                <w:sz w:val="18"/>
                <w:szCs w:val="18"/>
              </w:rPr>
              <w:t xml:space="preserve"> </w:t>
            </w:r>
            <w:r w:rsidRPr="006920C4">
              <w:rPr>
                <w:rFonts w:eastAsia="Calibri" w:cstheme="minorHAnsi"/>
                <w:spacing w:val="-1"/>
                <w:sz w:val="18"/>
                <w:szCs w:val="18"/>
              </w:rPr>
              <w:t>efficiency?</w:t>
            </w:r>
          </w:p>
          <w:p w14:paraId="42A996F2" w14:textId="77777777" w:rsidR="006920C4" w:rsidRPr="006920C4" w:rsidRDefault="006920C4" w:rsidP="005971AE">
            <w:pPr>
              <w:numPr>
                <w:ilvl w:val="0"/>
                <w:numId w:val="50"/>
              </w:numPr>
              <w:tabs>
                <w:tab w:val="left" w:pos="530"/>
              </w:tabs>
              <w:ind w:right="141" w:hanging="285"/>
              <w:rPr>
                <w:rFonts w:eastAsia="Times New Roman" w:cstheme="minorHAnsi"/>
                <w:sz w:val="18"/>
                <w:szCs w:val="18"/>
              </w:rPr>
            </w:pPr>
            <w:r w:rsidRPr="006920C4">
              <w:rPr>
                <w:rFonts w:eastAsia="Calibri" w:cstheme="minorHAnsi"/>
                <w:spacing w:val="1"/>
                <w:sz w:val="18"/>
                <w:szCs w:val="18"/>
              </w:rPr>
              <w:t>How</w:t>
            </w:r>
            <w:r w:rsidRPr="006920C4">
              <w:rPr>
                <w:rFonts w:eastAsia="Calibri" w:cstheme="minorHAnsi"/>
                <w:spacing w:val="-10"/>
                <w:sz w:val="18"/>
                <w:szCs w:val="18"/>
              </w:rPr>
              <w:t xml:space="preserve"> </w:t>
            </w:r>
            <w:r w:rsidRPr="006920C4">
              <w:rPr>
                <w:rFonts w:eastAsia="Calibri" w:cstheme="minorHAnsi"/>
                <w:spacing w:val="-1"/>
                <w:sz w:val="18"/>
                <w:szCs w:val="18"/>
              </w:rPr>
              <w:t>could</w:t>
            </w:r>
            <w:r w:rsidRPr="006920C4">
              <w:rPr>
                <w:rFonts w:eastAsia="Calibri" w:cstheme="minorHAnsi"/>
                <w:spacing w:val="-4"/>
                <w:sz w:val="18"/>
                <w:szCs w:val="18"/>
              </w:rPr>
              <w:t xml:space="preserve"> </w:t>
            </w:r>
            <w:r w:rsidRPr="006920C4">
              <w:rPr>
                <w:rFonts w:eastAsia="Calibri" w:cstheme="minorHAnsi"/>
                <w:sz w:val="18"/>
                <w:szCs w:val="18"/>
              </w:rPr>
              <w:t>the</w:t>
            </w:r>
            <w:r w:rsidRPr="006920C4">
              <w:rPr>
                <w:rFonts w:eastAsia="Calibri" w:cstheme="minorHAnsi"/>
                <w:spacing w:val="-5"/>
                <w:sz w:val="18"/>
                <w:szCs w:val="18"/>
              </w:rPr>
              <w:t xml:space="preserve"> </w:t>
            </w:r>
            <w:r w:rsidRPr="006920C4">
              <w:rPr>
                <w:rFonts w:eastAsia="Calibri" w:cstheme="minorHAnsi"/>
                <w:sz w:val="18"/>
                <w:szCs w:val="18"/>
              </w:rPr>
              <w:t>project</w:t>
            </w:r>
            <w:r w:rsidRPr="006920C4">
              <w:rPr>
                <w:rFonts w:eastAsia="Calibri" w:cstheme="minorHAnsi"/>
                <w:spacing w:val="-6"/>
                <w:sz w:val="18"/>
                <w:szCs w:val="18"/>
              </w:rPr>
              <w:t xml:space="preserve"> </w:t>
            </w:r>
            <w:r w:rsidRPr="006920C4">
              <w:rPr>
                <w:rFonts w:eastAsia="Calibri" w:cstheme="minorHAnsi"/>
                <w:spacing w:val="-1"/>
                <w:sz w:val="18"/>
                <w:szCs w:val="18"/>
              </w:rPr>
              <w:t>have</w:t>
            </w:r>
            <w:r w:rsidRPr="006920C4">
              <w:rPr>
                <w:rFonts w:eastAsia="Calibri" w:cstheme="minorHAnsi"/>
                <w:spacing w:val="-2"/>
                <w:sz w:val="18"/>
                <w:szCs w:val="18"/>
              </w:rPr>
              <w:t xml:space="preserve"> </w:t>
            </w:r>
            <w:r w:rsidRPr="006920C4">
              <w:rPr>
                <w:rFonts w:eastAsia="Calibri" w:cstheme="minorHAnsi"/>
                <w:spacing w:val="-1"/>
                <w:sz w:val="18"/>
                <w:szCs w:val="18"/>
              </w:rPr>
              <w:t>more</w:t>
            </w:r>
            <w:r w:rsidRPr="006920C4">
              <w:rPr>
                <w:rFonts w:eastAsia="Calibri" w:cstheme="minorHAnsi"/>
                <w:spacing w:val="26"/>
                <w:w w:val="99"/>
                <w:sz w:val="18"/>
                <w:szCs w:val="18"/>
              </w:rPr>
              <w:t xml:space="preserve"> </w:t>
            </w:r>
            <w:r w:rsidRPr="006920C4">
              <w:rPr>
                <w:rFonts w:eastAsia="Calibri" w:cstheme="minorHAnsi"/>
                <w:sz w:val="18"/>
                <w:szCs w:val="18"/>
              </w:rPr>
              <w:t>efficiently</w:t>
            </w:r>
            <w:r w:rsidRPr="006920C4">
              <w:rPr>
                <w:rFonts w:eastAsia="Calibri" w:cstheme="minorHAnsi"/>
                <w:spacing w:val="-14"/>
                <w:sz w:val="18"/>
                <w:szCs w:val="18"/>
              </w:rPr>
              <w:t xml:space="preserve"> </w:t>
            </w:r>
            <w:r w:rsidRPr="006920C4">
              <w:rPr>
                <w:rFonts w:eastAsia="Calibri" w:cstheme="minorHAnsi"/>
                <w:sz w:val="18"/>
                <w:szCs w:val="18"/>
              </w:rPr>
              <w:t>carried</w:t>
            </w:r>
            <w:r w:rsidRPr="006920C4">
              <w:rPr>
                <w:rFonts w:eastAsia="Calibri" w:cstheme="minorHAnsi"/>
                <w:spacing w:val="-9"/>
                <w:sz w:val="18"/>
                <w:szCs w:val="18"/>
              </w:rPr>
              <w:t xml:space="preserve"> </w:t>
            </w:r>
            <w:r w:rsidRPr="006920C4">
              <w:rPr>
                <w:rFonts w:eastAsia="Calibri" w:cstheme="minorHAnsi"/>
                <w:spacing w:val="-1"/>
                <w:sz w:val="18"/>
                <w:szCs w:val="18"/>
              </w:rPr>
              <w:t>out</w:t>
            </w:r>
            <w:r w:rsidRPr="006920C4">
              <w:rPr>
                <w:rFonts w:eastAsia="Calibri" w:cstheme="minorHAnsi"/>
                <w:spacing w:val="-10"/>
                <w:sz w:val="18"/>
                <w:szCs w:val="18"/>
              </w:rPr>
              <w:t xml:space="preserve"> </w:t>
            </w:r>
            <w:r w:rsidRPr="006920C4">
              <w:rPr>
                <w:rFonts w:eastAsia="Calibri" w:cstheme="minorHAnsi"/>
                <w:sz w:val="18"/>
                <w:szCs w:val="18"/>
              </w:rPr>
              <w:t>implementation</w:t>
            </w:r>
            <w:r w:rsidRPr="006920C4">
              <w:rPr>
                <w:rFonts w:eastAsia="Calibri" w:cstheme="minorHAnsi"/>
                <w:spacing w:val="22"/>
                <w:w w:val="99"/>
                <w:sz w:val="18"/>
                <w:szCs w:val="18"/>
              </w:rPr>
              <w:t xml:space="preserve"> </w:t>
            </w:r>
            <w:r w:rsidRPr="006920C4">
              <w:rPr>
                <w:rFonts w:eastAsia="Calibri" w:cstheme="minorHAnsi"/>
                <w:sz w:val="18"/>
                <w:szCs w:val="18"/>
              </w:rPr>
              <w:t>(in</w:t>
            </w:r>
            <w:r w:rsidRPr="006920C4">
              <w:rPr>
                <w:rFonts w:eastAsia="Calibri" w:cstheme="minorHAnsi"/>
                <w:spacing w:val="-8"/>
                <w:sz w:val="18"/>
                <w:szCs w:val="18"/>
              </w:rPr>
              <w:t xml:space="preserve"> </w:t>
            </w:r>
            <w:r w:rsidRPr="006920C4">
              <w:rPr>
                <w:rFonts w:eastAsia="Calibri" w:cstheme="minorHAnsi"/>
                <w:sz w:val="18"/>
                <w:szCs w:val="18"/>
              </w:rPr>
              <w:t>terms</w:t>
            </w:r>
            <w:r w:rsidRPr="006920C4">
              <w:rPr>
                <w:rFonts w:eastAsia="Calibri" w:cstheme="minorHAnsi"/>
                <w:spacing w:val="-8"/>
                <w:sz w:val="18"/>
                <w:szCs w:val="18"/>
              </w:rPr>
              <w:t xml:space="preserve"> </w:t>
            </w:r>
            <w:r w:rsidRPr="006920C4">
              <w:rPr>
                <w:rFonts w:eastAsia="Calibri" w:cstheme="minorHAnsi"/>
                <w:sz w:val="18"/>
                <w:szCs w:val="18"/>
              </w:rPr>
              <w:t>of</w:t>
            </w:r>
            <w:r w:rsidRPr="006920C4">
              <w:rPr>
                <w:rFonts w:eastAsia="Calibri" w:cstheme="minorHAnsi"/>
                <w:spacing w:val="-5"/>
                <w:sz w:val="18"/>
                <w:szCs w:val="18"/>
              </w:rPr>
              <w:t xml:space="preserve"> </w:t>
            </w:r>
            <w:r w:rsidRPr="006920C4">
              <w:rPr>
                <w:rFonts w:eastAsia="Calibri" w:cstheme="minorHAnsi"/>
                <w:spacing w:val="-1"/>
                <w:sz w:val="18"/>
                <w:szCs w:val="18"/>
              </w:rPr>
              <w:t xml:space="preserve">management </w:t>
            </w:r>
            <w:r w:rsidRPr="006920C4">
              <w:rPr>
                <w:rFonts w:eastAsia="Times New Roman" w:cstheme="minorHAnsi"/>
                <w:spacing w:val="-1"/>
                <w:sz w:val="18"/>
                <w:szCs w:val="18"/>
              </w:rPr>
              <w:t>structures</w:t>
            </w:r>
            <w:r w:rsidRPr="006920C4">
              <w:rPr>
                <w:rFonts w:eastAsia="Times New Roman" w:cstheme="minorHAnsi"/>
                <w:spacing w:val="-11"/>
                <w:sz w:val="18"/>
                <w:szCs w:val="18"/>
              </w:rPr>
              <w:t xml:space="preserve"> </w:t>
            </w:r>
            <w:r w:rsidRPr="006920C4">
              <w:rPr>
                <w:rFonts w:eastAsia="Times New Roman" w:cstheme="minorHAnsi"/>
                <w:spacing w:val="-1"/>
                <w:sz w:val="18"/>
                <w:szCs w:val="18"/>
              </w:rPr>
              <w:t>and</w:t>
            </w:r>
            <w:r w:rsidRPr="006920C4">
              <w:rPr>
                <w:rFonts w:eastAsia="Times New Roman" w:cstheme="minorHAnsi"/>
                <w:spacing w:val="-9"/>
                <w:sz w:val="18"/>
                <w:szCs w:val="18"/>
              </w:rPr>
              <w:t xml:space="preserve"> </w:t>
            </w:r>
            <w:r w:rsidRPr="006920C4">
              <w:rPr>
                <w:rFonts w:eastAsia="Times New Roman" w:cstheme="minorHAnsi"/>
                <w:sz w:val="18"/>
                <w:szCs w:val="18"/>
              </w:rPr>
              <w:t>procedures,</w:t>
            </w:r>
            <w:r w:rsidRPr="006920C4">
              <w:rPr>
                <w:rFonts w:eastAsia="Times New Roman" w:cstheme="minorHAnsi"/>
                <w:spacing w:val="-10"/>
                <w:sz w:val="18"/>
                <w:szCs w:val="18"/>
              </w:rPr>
              <w:t xml:space="preserve"> </w:t>
            </w:r>
            <w:r w:rsidRPr="006920C4">
              <w:rPr>
                <w:rFonts w:eastAsia="Times New Roman" w:cstheme="minorHAnsi"/>
                <w:sz w:val="18"/>
                <w:szCs w:val="18"/>
              </w:rPr>
              <w:t>partnerships</w:t>
            </w:r>
            <w:r w:rsidRPr="006920C4">
              <w:rPr>
                <w:rFonts w:eastAsia="Times New Roman" w:cstheme="minorHAnsi"/>
                <w:spacing w:val="29"/>
                <w:w w:val="99"/>
                <w:sz w:val="18"/>
                <w:szCs w:val="18"/>
              </w:rPr>
              <w:t xml:space="preserve"> </w:t>
            </w:r>
            <w:r w:rsidRPr="006920C4">
              <w:rPr>
                <w:rFonts w:eastAsia="Times New Roman" w:cstheme="minorHAnsi"/>
                <w:spacing w:val="-1"/>
                <w:sz w:val="18"/>
                <w:szCs w:val="18"/>
              </w:rPr>
              <w:t>arrangements</w:t>
            </w:r>
            <w:r w:rsidRPr="006920C4">
              <w:rPr>
                <w:rFonts w:eastAsia="Times New Roman" w:cstheme="minorHAnsi"/>
                <w:spacing w:val="-18"/>
                <w:sz w:val="18"/>
                <w:szCs w:val="18"/>
              </w:rPr>
              <w:t xml:space="preserve"> </w:t>
            </w:r>
            <w:r w:rsidRPr="006920C4">
              <w:rPr>
                <w:rFonts w:eastAsia="Times New Roman" w:cstheme="minorHAnsi"/>
                <w:sz w:val="18"/>
                <w:szCs w:val="18"/>
              </w:rPr>
              <w:t>etc…)?</w:t>
            </w:r>
          </w:p>
          <w:p w14:paraId="7F10912F" w14:textId="77777777" w:rsidR="006920C4" w:rsidRPr="006920C4" w:rsidRDefault="006920C4" w:rsidP="005971AE">
            <w:pPr>
              <w:numPr>
                <w:ilvl w:val="0"/>
                <w:numId w:val="50"/>
              </w:numPr>
              <w:tabs>
                <w:tab w:val="left" w:pos="530"/>
              </w:tabs>
              <w:spacing w:line="243" w:lineRule="exact"/>
              <w:ind w:right="141" w:hanging="285"/>
              <w:rPr>
                <w:rFonts w:eastAsia="Times New Roman" w:cstheme="minorHAnsi"/>
                <w:sz w:val="18"/>
                <w:szCs w:val="18"/>
              </w:rPr>
            </w:pPr>
            <w:r w:rsidRPr="006920C4">
              <w:rPr>
                <w:rFonts w:eastAsia="Calibri" w:cstheme="minorHAnsi"/>
                <w:spacing w:val="-1"/>
                <w:sz w:val="18"/>
                <w:szCs w:val="18"/>
              </w:rPr>
              <w:t>What</w:t>
            </w:r>
            <w:r w:rsidRPr="006920C4">
              <w:rPr>
                <w:rFonts w:eastAsia="Calibri" w:cstheme="minorHAnsi"/>
                <w:spacing w:val="-6"/>
                <w:sz w:val="18"/>
                <w:szCs w:val="18"/>
              </w:rPr>
              <w:t xml:space="preserve"> </w:t>
            </w:r>
            <w:r w:rsidRPr="006920C4">
              <w:rPr>
                <w:rFonts w:eastAsia="Calibri" w:cstheme="minorHAnsi"/>
                <w:spacing w:val="-1"/>
                <w:sz w:val="18"/>
                <w:szCs w:val="18"/>
              </w:rPr>
              <w:t>changes</w:t>
            </w:r>
            <w:r w:rsidRPr="006920C4">
              <w:rPr>
                <w:rFonts w:eastAsia="Calibri" w:cstheme="minorHAnsi"/>
                <w:spacing w:val="-7"/>
                <w:sz w:val="18"/>
                <w:szCs w:val="18"/>
              </w:rPr>
              <w:t xml:space="preserve"> </w:t>
            </w:r>
            <w:r w:rsidRPr="006920C4">
              <w:rPr>
                <w:rFonts w:eastAsia="Calibri" w:cstheme="minorHAnsi"/>
                <w:spacing w:val="-1"/>
                <w:sz w:val="18"/>
                <w:szCs w:val="18"/>
              </w:rPr>
              <w:t>could</w:t>
            </w:r>
            <w:r w:rsidRPr="006920C4">
              <w:rPr>
                <w:rFonts w:eastAsia="Calibri" w:cstheme="minorHAnsi"/>
                <w:spacing w:val="-5"/>
                <w:sz w:val="18"/>
                <w:szCs w:val="18"/>
              </w:rPr>
              <w:t xml:space="preserve"> </w:t>
            </w:r>
            <w:r w:rsidRPr="006920C4">
              <w:rPr>
                <w:rFonts w:eastAsia="Calibri" w:cstheme="minorHAnsi"/>
                <w:spacing w:val="-1"/>
                <w:sz w:val="18"/>
                <w:szCs w:val="18"/>
              </w:rPr>
              <w:t>have</w:t>
            </w:r>
            <w:r w:rsidRPr="006920C4">
              <w:rPr>
                <w:rFonts w:eastAsia="Calibri" w:cstheme="minorHAnsi"/>
                <w:spacing w:val="-5"/>
                <w:sz w:val="18"/>
                <w:szCs w:val="18"/>
              </w:rPr>
              <w:t xml:space="preserve"> </w:t>
            </w:r>
            <w:r w:rsidRPr="006920C4">
              <w:rPr>
                <w:rFonts w:eastAsia="Calibri" w:cstheme="minorHAnsi"/>
                <w:sz w:val="18"/>
                <w:szCs w:val="18"/>
              </w:rPr>
              <w:t xml:space="preserve">been </w:t>
            </w:r>
            <w:r w:rsidRPr="006920C4">
              <w:rPr>
                <w:rFonts w:eastAsia="Calibri" w:cstheme="minorHAnsi"/>
                <w:spacing w:val="-1"/>
                <w:sz w:val="18"/>
                <w:szCs w:val="18"/>
              </w:rPr>
              <w:t>made</w:t>
            </w:r>
            <w:r w:rsidRPr="006920C4">
              <w:rPr>
                <w:rFonts w:eastAsia="Calibri" w:cstheme="minorHAnsi"/>
                <w:spacing w:val="-4"/>
                <w:sz w:val="18"/>
                <w:szCs w:val="18"/>
              </w:rPr>
              <w:t xml:space="preserve"> </w:t>
            </w:r>
            <w:r w:rsidRPr="006920C4">
              <w:rPr>
                <w:rFonts w:eastAsia="Calibri" w:cstheme="minorHAnsi"/>
                <w:sz w:val="18"/>
                <w:szCs w:val="18"/>
              </w:rPr>
              <w:t>(if</w:t>
            </w:r>
            <w:r w:rsidRPr="006920C4">
              <w:rPr>
                <w:rFonts w:eastAsia="Calibri" w:cstheme="minorHAnsi"/>
                <w:spacing w:val="-5"/>
                <w:sz w:val="18"/>
                <w:szCs w:val="18"/>
              </w:rPr>
              <w:t xml:space="preserve"> </w:t>
            </w:r>
            <w:r w:rsidRPr="006920C4">
              <w:rPr>
                <w:rFonts w:eastAsia="Calibri" w:cstheme="minorHAnsi"/>
                <w:spacing w:val="-1"/>
                <w:sz w:val="18"/>
                <w:szCs w:val="18"/>
              </w:rPr>
              <w:t>any)</w:t>
            </w:r>
            <w:r w:rsidRPr="006920C4">
              <w:rPr>
                <w:rFonts w:eastAsia="Calibri" w:cstheme="minorHAnsi"/>
                <w:spacing w:val="-3"/>
                <w:sz w:val="18"/>
                <w:szCs w:val="18"/>
              </w:rPr>
              <w:t xml:space="preserve"> </w:t>
            </w:r>
            <w:r w:rsidRPr="006920C4">
              <w:rPr>
                <w:rFonts w:eastAsia="Calibri" w:cstheme="minorHAnsi"/>
                <w:sz w:val="18"/>
                <w:szCs w:val="18"/>
              </w:rPr>
              <w:t>to</w:t>
            </w:r>
            <w:r w:rsidRPr="006920C4">
              <w:rPr>
                <w:rFonts w:eastAsia="Calibri" w:cstheme="minorHAnsi"/>
                <w:spacing w:val="-3"/>
                <w:sz w:val="18"/>
                <w:szCs w:val="18"/>
              </w:rPr>
              <w:t xml:space="preserve"> </w:t>
            </w:r>
            <w:r w:rsidRPr="006920C4">
              <w:rPr>
                <w:rFonts w:eastAsia="Calibri" w:cstheme="minorHAnsi"/>
                <w:spacing w:val="-1"/>
                <w:sz w:val="18"/>
                <w:szCs w:val="18"/>
              </w:rPr>
              <w:t>the</w:t>
            </w:r>
            <w:r w:rsidRPr="006920C4">
              <w:rPr>
                <w:rFonts w:eastAsia="Calibri" w:cstheme="minorHAnsi"/>
                <w:spacing w:val="-3"/>
                <w:sz w:val="18"/>
                <w:szCs w:val="18"/>
              </w:rPr>
              <w:t xml:space="preserve"> </w:t>
            </w:r>
            <w:r w:rsidRPr="006920C4">
              <w:rPr>
                <w:rFonts w:eastAsia="Calibri" w:cstheme="minorHAnsi"/>
                <w:sz w:val="18"/>
                <w:szCs w:val="18"/>
              </w:rPr>
              <w:t>project</w:t>
            </w:r>
            <w:r w:rsidRPr="006920C4">
              <w:rPr>
                <w:rFonts w:eastAsia="Calibri" w:cstheme="minorHAnsi"/>
                <w:spacing w:val="-4"/>
                <w:sz w:val="18"/>
                <w:szCs w:val="18"/>
              </w:rPr>
              <w:t xml:space="preserve"> </w:t>
            </w:r>
            <w:r w:rsidRPr="006920C4">
              <w:rPr>
                <w:rFonts w:eastAsia="Calibri" w:cstheme="minorHAnsi"/>
                <w:sz w:val="18"/>
                <w:szCs w:val="18"/>
              </w:rPr>
              <w:t>in</w:t>
            </w:r>
            <w:r w:rsidRPr="006920C4">
              <w:rPr>
                <w:rFonts w:eastAsia="Calibri" w:cstheme="minorHAnsi"/>
                <w:spacing w:val="-5"/>
                <w:sz w:val="18"/>
                <w:szCs w:val="18"/>
              </w:rPr>
              <w:t xml:space="preserve"> </w:t>
            </w:r>
            <w:r w:rsidRPr="006920C4">
              <w:rPr>
                <w:rFonts w:eastAsia="Calibri" w:cstheme="minorHAnsi"/>
                <w:sz w:val="18"/>
                <w:szCs w:val="18"/>
              </w:rPr>
              <w:t>order</w:t>
            </w:r>
            <w:r w:rsidRPr="006920C4">
              <w:rPr>
                <w:rFonts w:eastAsia="Calibri" w:cstheme="minorHAnsi"/>
                <w:spacing w:val="-2"/>
                <w:sz w:val="18"/>
                <w:szCs w:val="18"/>
              </w:rPr>
              <w:t xml:space="preserve"> to</w:t>
            </w:r>
            <w:r w:rsidRPr="006920C4">
              <w:rPr>
                <w:rFonts w:eastAsia="Calibri" w:cstheme="minorHAnsi"/>
                <w:spacing w:val="28"/>
                <w:w w:val="99"/>
                <w:sz w:val="18"/>
                <w:szCs w:val="18"/>
              </w:rPr>
              <w:t xml:space="preserve"> </w:t>
            </w:r>
            <w:r w:rsidRPr="006920C4">
              <w:rPr>
                <w:rFonts w:eastAsia="Calibri" w:cstheme="minorHAnsi"/>
                <w:spacing w:val="-1"/>
                <w:sz w:val="18"/>
                <w:szCs w:val="18"/>
              </w:rPr>
              <w:t>improve</w:t>
            </w:r>
            <w:r w:rsidRPr="006920C4">
              <w:rPr>
                <w:rFonts w:eastAsia="Calibri" w:cstheme="minorHAnsi"/>
                <w:spacing w:val="-8"/>
                <w:sz w:val="18"/>
                <w:szCs w:val="18"/>
              </w:rPr>
              <w:t xml:space="preserve"> </w:t>
            </w:r>
            <w:r w:rsidRPr="006920C4">
              <w:rPr>
                <w:rFonts w:eastAsia="Calibri" w:cstheme="minorHAnsi"/>
                <w:sz w:val="18"/>
                <w:szCs w:val="18"/>
              </w:rPr>
              <w:t>its</w:t>
            </w:r>
            <w:r w:rsidRPr="006920C4">
              <w:rPr>
                <w:rFonts w:eastAsia="Calibri" w:cstheme="minorHAnsi"/>
                <w:spacing w:val="-10"/>
                <w:sz w:val="18"/>
                <w:szCs w:val="18"/>
              </w:rPr>
              <w:t xml:space="preserve"> </w:t>
            </w:r>
            <w:r w:rsidRPr="006920C4">
              <w:rPr>
                <w:rFonts w:eastAsia="Calibri" w:cstheme="minorHAnsi"/>
                <w:spacing w:val="-1"/>
                <w:sz w:val="18"/>
                <w:szCs w:val="18"/>
              </w:rPr>
              <w:t>efficiency?</w:t>
            </w:r>
          </w:p>
        </w:tc>
        <w:tc>
          <w:tcPr>
            <w:tcW w:w="3970" w:type="dxa"/>
            <w:gridSpan w:val="3"/>
            <w:tcBorders>
              <w:top w:val="single" w:sz="5" w:space="0" w:color="000000"/>
              <w:left w:val="single" w:sz="5" w:space="0" w:color="000000"/>
              <w:bottom w:val="single" w:sz="5" w:space="0" w:color="000000"/>
              <w:right w:val="single" w:sz="5" w:space="0" w:color="000000"/>
            </w:tcBorders>
          </w:tcPr>
          <w:p w14:paraId="399EBF05" w14:textId="77777777" w:rsidR="006920C4" w:rsidRPr="006920C4" w:rsidRDefault="006920C4" w:rsidP="005971AE">
            <w:pPr>
              <w:numPr>
                <w:ilvl w:val="0"/>
                <w:numId w:val="94"/>
              </w:numPr>
              <w:spacing w:line="237" w:lineRule="exact"/>
              <w:contextualSpacing/>
              <w:rPr>
                <w:rFonts w:eastAsia="Symbol" w:cstheme="minorHAnsi"/>
                <w:sz w:val="18"/>
                <w:szCs w:val="18"/>
              </w:rPr>
            </w:pPr>
            <w:r w:rsidRPr="006920C4">
              <w:rPr>
                <w:rFonts w:eastAsia="Calibri" w:cstheme="minorHAnsi"/>
                <w:sz w:val="18"/>
                <w:szCs w:val="18"/>
              </w:rPr>
              <w:t>Lessons learned</w:t>
            </w:r>
          </w:p>
        </w:tc>
        <w:tc>
          <w:tcPr>
            <w:tcW w:w="3310" w:type="dxa"/>
            <w:gridSpan w:val="3"/>
            <w:tcBorders>
              <w:top w:val="single" w:sz="5" w:space="0" w:color="000000"/>
              <w:left w:val="single" w:sz="5" w:space="0" w:color="000000"/>
              <w:bottom w:val="single" w:sz="5" w:space="0" w:color="000000"/>
              <w:right w:val="single" w:sz="5" w:space="0" w:color="000000"/>
            </w:tcBorders>
          </w:tcPr>
          <w:p w14:paraId="1A1301E7" w14:textId="77777777" w:rsidR="006920C4" w:rsidRPr="006920C4" w:rsidRDefault="006920C4" w:rsidP="005971AE">
            <w:pPr>
              <w:numPr>
                <w:ilvl w:val="0"/>
                <w:numId w:val="49"/>
              </w:numPr>
              <w:tabs>
                <w:tab w:val="left" w:pos="823"/>
              </w:tabs>
              <w:spacing w:before="9" w:line="230" w:lineRule="exact"/>
              <w:ind w:right="522"/>
              <w:rPr>
                <w:rFonts w:eastAsia="Times New Roman" w:cstheme="minorHAnsi"/>
                <w:sz w:val="18"/>
                <w:szCs w:val="18"/>
              </w:rPr>
            </w:pPr>
            <w:r w:rsidRPr="006920C4">
              <w:rPr>
                <w:rFonts w:eastAsia="Calibri" w:cstheme="minorHAnsi"/>
                <w:sz w:val="18"/>
                <w:szCs w:val="18"/>
              </w:rPr>
              <w:t>Data</w:t>
            </w:r>
            <w:r w:rsidRPr="006920C4">
              <w:rPr>
                <w:rFonts w:eastAsia="Calibri" w:cstheme="minorHAnsi"/>
                <w:spacing w:val="-11"/>
                <w:sz w:val="18"/>
                <w:szCs w:val="18"/>
              </w:rPr>
              <w:t xml:space="preserve"> </w:t>
            </w:r>
            <w:r w:rsidRPr="006920C4">
              <w:rPr>
                <w:rFonts w:eastAsia="Calibri" w:cstheme="minorHAnsi"/>
                <w:sz w:val="18"/>
                <w:szCs w:val="18"/>
              </w:rPr>
              <w:t>collected</w:t>
            </w:r>
            <w:r w:rsidRPr="006920C4">
              <w:rPr>
                <w:rFonts w:eastAsia="Calibri" w:cstheme="minorHAnsi"/>
                <w:spacing w:val="21"/>
                <w:w w:val="99"/>
                <w:sz w:val="18"/>
                <w:szCs w:val="18"/>
              </w:rPr>
              <w:t xml:space="preserve"> </w:t>
            </w:r>
            <w:r w:rsidRPr="006920C4">
              <w:rPr>
                <w:rFonts w:eastAsia="Calibri" w:cstheme="minorHAnsi"/>
                <w:spacing w:val="-1"/>
                <w:sz w:val="18"/>
                <w:szCs w:val="18"/>
              </w:rPr>
              <w:t>throughout</w:t>
            </w:r>
            <w:r w:rsidRPr="006920C4">
              <w:rPr>
                <w:rFonts w:eastAsia="Calibri" w:cstheme="minorHAnsi"/>
                <w:spacing w:val="-17"/>
                <w:sz w:val="18"/>
                <w:szCs w:val="18"/>
              </w:rPr>
              <w:t xml:space="preserve"> </w:t>
            </w:r>
            <w:r w:rsidRPr="006920C4">
              <w:rPr>
                <w:rFonts w:eastAsia="Calibri" w:cstheme="minorHAnsi"/>
                <w:sz w:val="18"/>
                <w:szCs w:val="18"/>
              </w:rPr>
              <w:t>evaluation</w:t>
            </w:r>
          </w:p>
        </w:tc>
        <w:tc>
          <w:tcPr>
            <w:tcW w:w="2076" w:type="dxa"/>
            <w:gridSpan w:val="4"/>
            <w:tcBorders>
              <w:top w:val="single" w:sz="5" w:space="0" w:color="000000"/>
              <w:left w:val="single" w:sz="5" w:space="0" w:color="000000"/>
              <w:bottom w:val="single" w:sz="5" w:space="0" w:color="000000"/>
              <w:right w:val="single" w:sz="5" w:space="0" w:color="000000"/>
            </w:tcBorders>
          </w:tcPr>
          <w:p w14:paraId="663CC1A6" w14:textId="77777777" w:rsidR="006920C4" w:rsidRPr="006920C4" w:rsidRDefault="006920C4" w:rsidP="005971AE">
            <w:pPr>
              <w:numPr>
                <w:ilvl w:val="0"/>
                <w:numId w:val="48"/>
              </w:numPr>
              <w:tabs>
                <w:tab w:val="left" w:pos="561"/>
              </w:tabs>
              <w:spacing w:line="237" w:lineRule="exact"/>
              <w:ind w:hanging="283"/>
              <w:rPr>
                <w:rFonts w:eastAsia="Times New Roman" w:cstheme="minorHAnsi"/>
                <w:sz w:val="18"/>
                <w:szCs w:val="18"/>
              </w:rPr>
            </w:pPr>
            <w:r w:rsidRPr="006920C4">
              <w:rPr>
                <w:rFonts w:eastAsia="Calibri" w:cstheme="minorHAnsi"/>
                <w:sz w:val="18"/>
                <w:szCs w:val="18"/>
              </w:rPr>
              <w:t>Data</w:t>
            </w:r>
            <w:r w:rsidRPr="006920C4">
              <w:rPr>
                <w:rFonts w:eastAsia="Calibri" w:cstheme="minorHAnsi"/>
                <w:spacing w:val="-11"/>
                <w:sz w:val="18"/>
                <w:szCs w:val="18"/>
              </w:rPr>
              <w:t xml:space="preserve"> </w:t>
            </w:r>
            <w:r w:rsidRPr="006920C4">
              <w:rPr>
                <w:rFonts w:eastAsia="Calibri" w:cstheme="minorHAnsi"/>
                <w:sz w:val="18"/>
                <w:szCs w:val="18"/>
              </w:rPr>
              <w:t>analysis</w:t>
            </w:r>
          </w:p>
        </w:tc>
      </w:tr>
      <w:tr w:rsidR="006920C4" w:rsidRPr="006920C4" w14:paraId="20A187FD" w14:textId="77777777" w:rsidTr="00B541A0">
        <w:trPr>
          <w:trHeight w:hRule="exact" w:val="772"/>
        </w:trPr>
        <w:tc>
          <w:tcPr>
            <w:tcW w:w="14169" w:type="dxa"/>
            <w:gridSpan w:val="13"/>
            <w:tcBorders>
              <w:top w:val="single" w:sz="5" w:space="0" w:color="000000"/>
              <w:left w:val="single" w:sz="5" w:space="0" w:color="000000"/>
              <w:bottom w:val="single" w:sz="5" w:space="0" w:color="000000"/>
              <w:right w:val="single" w:sz="5" w:space="0" w:color="000000"/>
            </w:tcBorders>
            <w:shd w:val="clear" w:color="auto" w:fill="D9D9D9"/>
          </w:tcPr>
          <w:p w14:paraId="33455913" w14:textId="77777777" w:rsidR="006920C4" w:rsidRPr="006920C4" w:rsidRDefault="006920C4" w:rsidP="006920C4">
            <w:pPr>
              <w:spacing w:line="227" w:lineRule="exact"/>
              <w:ind w:left="102"/>
              <w:rPr>
                <w:rFonts w:eastAsia="Calibri" w:cstheme="minorHAnsi"/>
                <w:b/>
                <w:i/>
                <w:sz w:val="18"/>
                <w:szCs w:val="18"/>
              </w:rPr>
            </w:pPr>
            <w:r w:rsidRPr="006920C4">
              <w:rPr>
                <w:rFonts w:eastAsia="Calibri" w:cstheme="minorHAnsi"/>
                <w:b/>
                <w:i/>
                <w:sz w:val="18"/>
                <w:szCs w:val="18"/>
              </w:rPr>
              <w:t>Evaluation</w:t>
            </w:r>
            <w:r w:rsidRPr="006920C4">
              <w:rPr>
                <w:rFonts w:eastAsia="Calibri" w:cstheme="minorHAnsi"/>
                <w:b/>
                <w:i/>
                <w:spacing w:val="-14"/>
                <w:sz w:val="18"/>
                <w:szCs w:val="18"/>
              </w:rPr>
              <w:t xml:space="preserve"> </w:t>
            </w:r>
            <w:r w:rsidRPr="006920C4">
              <w:rPr>
                <w:rFonts w:eastAsia="Calibri" w:cstheme="minorHAnsi"/>
                <w:b/>
                <w:i/>
                <w:spacing w:val="-1"/>
                <w:sz w:val="18"/>
                <w:szCs w:val="18"/>
              </w:rPr>
              <w:t>Criteria:</w:t>
            </w:r>
            <w:r w:rsidRPr="006920C4">
              <w:rPr>
                <w:rFonts w:eastAsia="Calibri" w:cstheme="minorHAnsi"/>
                <w:b/>
                <w:i/>
                <w:spacing w:val="-12"/>
                <w:sz w:val="18"/>
                <w:szCs w:val="18"/>
              </w:rPr>
              <w:t xml:space="preserve"> </w:t>
            </w:r>
            <w:r w:rsidRPr="006920C4">
              <w:rPr>
                <w:rFonts w:eastAsia="Calibri" w:cstheme="minorHAnsi"/>
                <w:b/>
                <w:i/>
                <w:spacing w:val="-1"/>
                <w:sz w:val="18"/>
                <w:szCs w:val="18"/>
              </w:rPr>
              <w:t>Effectiveness:</w:t>
            </w:r>
            <w:r w:rsidRPr="006920C4">
              <w:rPr>
                <w:rFonts w:eastAsia="Calibri" w:cstheme="minorHAnsi"/>
                <w:b/>
                <w:i/>
                <w:spacing w:val="-6"/>
                <w:sz w:val="18"/>
                <w:szCs w:val="18"/>
              </w:rPr>
              <w:t xml:space="preserve"> </w:t>
            </w:r>
          </w:p>
          <w:p w14:paraId="06770FB0" w14:textId="77777777" w:rsidR="006920C4" w:rsidRPr="006920C4" w:rsidRDefault="006920C4" w:rsidP="006920C4">
            <w:pPr>
              <w:spacing w:line="227" w:lineRule="exact"/>
              <w:ind w:left="102"/>
              <w:rPr>
                <w:rFonts w:eastAsia="Times New Roman" w:cstheme="minorHAnsi"/>
                <w:sz w:val="18"/>
                <w:szCs w:val="18"/>
              </w:rPr>
            </w:pPr>
            <w:r w:rsidRPr="006920C4">
              <w:rPr>
                <w:rFonts w:eastAsia="Calibri" w:cstheme="minorHAnsi"/>
                <w:b/>
                <w:i/>
                <w:sz w:val="18"/>
                <w:szCs w:val="18"/>
              </w:rPr>
              <w:t>To</w:t>
            </w:r>
            <w:r w:rsidRPr="006920C4">
              <w:rPr>
                <w:rFonts w:eastAsia="Calibri" w:cstheme="minorHAnsi"/>
                <w:b/>
                <w:i/>
                <w:spacing w:val="-5"/>
                <w:sz w:val="18"/>
                <w:szCs w:val="18"/>
              </w:rPr>
              <w:t xml:space="preserve"> </w:t>
            </w:r>
            <w:r w:rsidRPr="006920C4">
              <w:rPr>
                <w:rFonts w:eastAsia="Calibri" w:cstheme="minorHAnsi"/>
                <w:b/>
                <w:i/>
                <w:spacing w:val="-1"/>
                <w:sz w:val="18"/>
                <w:szCs w:val="18"/>
              </w:rPr>
              <w:t>what</w:t>
            </w:r>
            <w:r w:rsidRPr="006920C4">
              <w:rPr>
                <w:rFonts w:eastAsia="Calibri" w:cstheme="minorHAnsi"/>
                <w:b/>
                <w:i/>
                <w:spacing w:val="-7"/>
                <w:sz w:val="18"/>
                <w:szCs w:val="18"/>
              </w:rPr>
              <w:t xml:space="preserve"> </w:t>
            </w:r>
            <w:r w:rsidRPr="006920C4">
              <w:rPr>
                <w:rFonts w:eastAsia="Calibri" w:cstheme="minorHAnsi"/>
                <w:b/>
                <w:i/>
                <w:sz w:val="18"/>
                <w:szCs w:val="18"/>
              </w:rPr>
              <w:t>extent</w:t>
            </w:r>
            <w:r w:rsidRPr="006920C4">
              <w:rPr>
                <w:rFonts w:eastAsia="Calibri" w:cstheme="minorHAnsi"/>
                <w:b/>
                <w:i/>
                <w:spacing w:val="-7"/>
                <w:sz w:val="18"/>
                <w:szCs w:val="18"/>
              </w:rPr>
              <w:t xml:space="preserve"> </w:t>
            </w:r>
            <w:r w:rsidRPr="006920C4">
              <w:rPr>
                <w:rFonts w:eastAsia="Calibri" w:cstheme="minorHAnsi"/>
                <w:b/>
                <w:i/>
                <w:spacing w:val="-1"/>
                <w:sz w:val="18"/>
                <w:szCs w:val="18"/>
              </w:rPr>
              <w:t>have</w:t>
            </w:r>
            <w:r w:rsidRPr="006920C4">
              <w:rPr>
                <w:rFonts w:eastAsia="Calibri" w:cstheme="minorHAnsi"/>
                <w:b/>
                <w:i/>
                <w:spacing w:val="-7"/>
                <w:sz w:val="18"/>
                <w:szCs w:val="18"/>
              </w:rPr>
              <w:t xml:space="preserve"> </w:t>
            </w:r>
            <w:r w:rsidRPr="006920C4">
              <w:rPr>
                <w:rFonts w:eastAsia="Calibri" w:cstheme="minorHAnsi"/>
                <w:b/>
                <w:i/>
                <w:sz w:val="18"/>
                <w:szCs w:val="18"/>
              </w:rPr>
              <w:t>the</w:t>
            </w:r>
            <w:r w:rsidRPr="006920C4">
              <w:rPr>
                <w:rFonts w:eastAsia="Calibri" w:cstheme="minorHAnsi"/>
                <w:b/>
                <w:i/>
                <w:spacing w:val="-2"/>
                <w:sz w:val="18"/>
                <w:szCs w:val="18"/>
              </w:rPr>
              <w:t xml:space="preserve"> </w:t>
            </w:r>
            <w:r w:rsidRPr="006920C4">
              <w:rPr>
                <w:rFonts w:eastAsia="Calibri" w:cstheme="minorHAnsi"/>
                <w:b/>
                <w:i/>
                <w:sz w:val="18"/>
                <w:szCs w:val="18"/>
              </w:rPr>
              <w:t>expected</w:t>
            </w:r>
            <w:r w:rsidRPr="006920C4">
              <w:rPr>
                <w:rFonts w:eastAsia="Calibri" w:cstheme="minorHAnsi"/>
                <w:b/>
                <w:i/>
                <w:spacing w:val="-5"/>
                <w:sz w:val="18"/>
                <w:szCs w:val="18"/>
              </w:rPr>
              <w:t xml:space="preserve"> </w:t>
            </w:r>
            <w:r w:rsidRPr="006920C4">
              <w:rPr>
                <w:rFonts w:eastAsia="Calibri" w:cstheme="minorHAnsi"/>
                <w:b/>
                <w:i/>
                <w:sz w:val="18"/>
                <w:szCs w:val="18"/>
              </w:rPr>
              <w:t>outcomes</w:t>
            </w:r>
            <w:r w:rsidRPr="006920C4">
              <w:rPr>
                <w:rFonts w:eastAsia="Calibri" w:cstheme="minorHAnsi"/>
                <w:b/>
                <w:i/>
                <w:spacing w:val="-5"/>
                <w:sz w:val="18"/>
                <w:szCs w:val="18"/>
              </w:rPr>
              <w:t xml:space="preserve"> </w:t>
            </w:r>
            <w:r w:rsidRPr="006920C4">
              <w:rPr>
                <w:rFonts w:eastAsia="Calibri" w:cstheme="minorHAnsi"/>
                <w:b/>
                <w:i/>
                <w:sz w:val="18"/>
                <w:szCs w:val="18"/>
              </w:rPr>
              <w:t>and</w:t>
            </w:r>
            <w:r w:rsidRPr="006920C4">
              <w:rPr>
                <w:rFonts w:eastAsia="Calibri" w:cstheme="minorHAnsi"/>
                <w:b/>
                <w:i/>
                <w:spacing w:val="-8"/>
                <w:sz w:val="18"/>
                <w:szCs w:val="18"/>
              </w:rPr>
              <w:t xml:space="preserve"> </w:t>
            </w:r>
            <w:r w:rsidRPr="006920C4">
              <w:rPr>
                <w:rFonts w:eastAsia="Calibri" w:cstheme="minorHAnsi"/>
                <w:b/>
                <w:i/>
                <w:sz w:val="18"/>
                <w:szCs w:val="18"/>
              </w:rPr>
              <w:t>objectives</w:t>
            </w:r>
            <w:r w:rsidRPr="006920C4">
              <w:rPr>
                <w:rFonts w:eastAsia="Calibri" w:cstheme="minorHAnsi"/>
                <w:b/>
                <w:i/>
                <w:spacing w:val="-7"/>
                <w:sz w:val="18"/>
                <w:szCs w:val="18"/>
              </w:rPr>
              <w:t xml:space="preserve"> </w:t>
            </w:r>
            <w:r w:rsidRPr="006920C4">
              <w:rPr>
                <w:rFonts w:eastAsia="Calibri" w:cstheme="minorHAnsi"/>
                <w:b/>
                <w:i/>
                <w:sz w:val="18"/>
                <w:szCs w:val="18"/>
              </w:rPr>
              <w:t>of</w:t>
            </w:r>
            <w:r w:rsidRPr="006920C4">
              <w:rPr>
                <w:rFonts w:eastAsia="Calibri" w:cstheme="minorHAnsi"/>
                <w:b/>
                <w:i/>
                <w:spacing w:val="-6"/>
                <w:sz w:val="18"/>
                <w:szCs w:val="18"/>
              </w:rPr>
              <w:t xml:space="preserve"> </w:t>
            </w:r>
            <w:r w:rsidRPr="006920C4">
              <w:rPr>
                <w:rFonts w:eastAsia="Calibri" w:cstheme="minorHAnsi"/>
                <w:b/>
                <w:i/>
                <w:sz w:val="18"/>
                <w:szCs w:val="18"/>
              </w:rPr>
              <w:t>the</w:t>
            </w:r>
            <w:r w:rsidRPr="006920C4">
              <w:rPr>
                <w:rFonts w:eastAsia="Calibri" w:cstheme="minorHAnsi"/>
                <w:b/>
                <w:i/>
                <w:spacing w:val="-7"/>
                <w:sz w:val="18"/>
                <w:szCs w:val="18"/>
              </w:rPr>
              <w:t xml:space="preserve"> </w:t>
            </w:r>
            <w:r w:rsidRPr="006920C4">
              <w:rPr>
                <w:rFonts w:eastAsia="Calibri" w:cstheme="minorHAnsi"/>
                <w:b/>
                <w:i/>
                <w:spacing w:val="-1"/>
                <w:sz w:val="18"/>
                <w:szCs w:val="18"/>
              </w:rPr>
              <w:t>project</w:t>
            </w:r>
            <w:r w:rsidRPr="006920C4">
              <w:rPr>
                <w:rFonts w:eastAsia="Calibri" w:cstheme="minorHAnsi"/>
                <w:b/>
                <w:i/>
                <w:spacing w:val="-6"/>
                <w:sz w:val="18"/>
                <w:szCs w:val="18"/>
              </w:rPr>
              <w:t xml:space="preserve"> </w:t>
            </w:r>
            <w:r w:rsidRPr="006920C4">
              <w:rPr>
                <w:rFonts w:eastAsia="Calibri" w:cstheme="minorHAnsi"/>
                <w:b/>
                <w:i/>
                <w:sz w:val="18"/>
                <w:szCs w:val="18"/>
              </w:rPr>
              <w:t>been</w:t>
            </w:r>
            <w:r w:rsidRPr="006920C4">
              <w:rPr>
                <w:rFonts w:eastAsia="Calibri" w:cstheme="minorHAnsi"/>
                <w:b/>
                <w:i/>
                <w:spacing w:val="-3"/>
                <w:sz w:val="18"/>
                <w:szCs w:val="18"/>
              </w:rPr>
              <w:t xml:space="preserve"> </w:t>
            </w:r>
            <w:r w:rsidRPr="006920C4">
              <w:rPr>
                <w:rFonts w:eastAsia="Calibri" w:cstheme="minorHAnsi"/>
                <w:b/>
                <w:i/>
                <w:sz w:val="18"/>
                <w:szCs w:val="18"/>
              </w:rPr>
              <w:t>achieved?</w:t>
            </w:r>
          </w:p>
        </w:tc>
      </w:tr>
      <w:tr w:rsidR="006920C4" w:rsidRPr="006920C4" w14:paraId="757EC167" w14:textId="77777777" w:rsidTr="00B541A0">
        <w:trPr>
          <w:trHeight w:val="2869"/>
        </w:trPr>
        <w:tc>
          <w:tcPr>
            <w:tcW w:w="4813" w:type="dxa"/>
            <w:gridSpan w:val="3"/>
            <w:tcBorders>
              <w:top w:val="single" w:sz="5" w:space="0" w:color="000000"/>
              <w:left w:val="single" w:sz="5" w:space="0" w:color="000000"/>
              <w:right w:val="single" w:sz="5" w:space="0" w:color="000000"/>
            </w:tcBorders>
          </w:tcPr>
          <w:p w14:paraId="6FEABF76" w14:textId="77777777" w:rsidR="006920C4" w:rsidRPr="006920C4" w:rsidRDefault="006920C4" w:rsidP="006920C4">
            <w:pPr>
              <w:ind w:left="102" w:right="-1"/>
              <w:rPr>
                <w:rFonts w:eastAsia="Times New Roman" w:cstheme="minorHAnsi"/>
                <w:sz w:val="18"/>
                <w:szCs w:val="18"/>
              </w:rPr>
            </w:pPr>
            <w:r w:rsidRPr="006920C4">
              <w:rPr>
                <w:rFonts w:eastAsia="Calibri" w:cstheme="minorHAnsi"/>
                <w:sz w:val="18"/>
                <w:szCs w:val="18"/>
              </w:rPr>
              <w:t>Has</w:t>
            </w:r>
            <w:r w:rsidRPr="006920C4">
              <w:rPr>
                <w:rFonts w:eastAsia="Calibri" w:cstheme="minorHAnsi"/>
                <w:spacing w:val="-6"/>
                <w:sz w:val="18"/>
                <w:szCs w:val="18"/>
              </w:rPr>
              <w:t xml:space="preserve"> </w:t>
            </w:r>
            <w:r w:rsidRPr="006920C4">
              <w:rPr>
                <w:rFonts w:eastAsia="Calibri" w:cstheme="minorHAnsi"/>
                <w:spacing w:val="-1"/>
                <w:sz w:val="18"/>
                <w:szCs w:val="18"/>
              </w:rPr>
              <w:t>the</w:t>
            </w:r>
            <w:r w:rsidRPr="006920C4">
              <w:rPr>
                <w:rFonts w:eastAsia="Calibri" w:cstheme="minorHAnsi"/>
                <w:spacing w:val="-5"/>
                <w:sz w:val="18"/>
                <w:szCs w:val="18"/>
              </w:rPr>
              <w:t xml:space="preserve"> </w:t>
            </w:r>
            <w:r w:rsidRPr="006920C4">
              <w:rPr>
                <w:rFonts w:eastAsia="Calibri" w:cstheme="minorHAnsi"/>
                <w:sz w:val="18"/>
                <w:szCs w:val="18"/>
              </w:rPr>
              <w:t>project</w:t>
            </w:r>
            <w:r w:rsidRPr="006920C4">
              <w:rPr>
                <w:rFonts w:eastAsia="Calibri" w:cstheme="minorHAnsi"/>
                <w:spacing w:val="-4"/>
                <w:sz w:val="18"/>
                <w:szCs w:val="18"/>
              </w:rPr>
              <w:t xml:space="preserve"> </w:t>
            </w:r>
            <w:r w:rsidRPr="006920C4">
              <w:rPr>
                <w:rFonts w:eastAsia="Calibri" w:cstheme="minorHAnsi"/>
                <w:sz w:val="18"/>
                <w:szCs w:val="18"/>
              </w:rPr>
              <w:t>been</w:t>
            </w:r>
            <w:r w:rsidRPr="006920C4">
              <w:rPr>
                <w:rFonts w:eastAsia="Calibri" w:cstheme="minorHAnsi"/>
                <w:spacing w:val="-6"/>
                <w:sz w:val="18"/>
                <w:szCs w:val="18"/>
              </w:rPr>
              <w:t xml:space="preserve"> </w:t>
            </w:r>
            <w:r w:rsidRPr="006920C4">
              <w:rPr>
                <w:rFonts w:eastAsia="Calibri" w:cstheme="minorHAnsi"/>
                <w:spacing w:val="-1"/>
                <w:sz w:val="18"/>
                <w:szCs w:val="18"/>
              </w:rPr>
              <w:t xml:space="preserve">effective </w:t>
            </w:r>
            <w:r w:rsidRPr="006920C4">
              <w:rPr>
                <w:rFonts w:eastAsia="Calibri" w:cstheme="minorHAnsi"/>
                <w:sz w:val="18"/>
                <w:szCs w:val="18"/>
              </w:rPr>
              <w:t>in</w:t>
            </w:r>
            <w:r w:rsidRPr="006920C4">
              <w:rPr>
                <w:rFonts w:eastAsia="Calibri" w:cstheme="minorHAnsi"/>
                <w:spacing w:val="-6"/>
                <w:sz w:val="18"/>
                <w:szCs w:val="18"/>
              </w:rPr>
              <w:t xml:space="preserve"> </w:t>
            </w:r>
            <w:r w:rsidRPr="006920C4">
              <w:rPr>
                <w:rFonts w:eastAsia="Calibri" w:cstheme="minorHAnsi"/>
                <w:sz w:val="18"/>
                <w:szCs w:val="18"/>
              </w:rPr>
              <w:t>achieving</w:t>
            </w:r>
            <w:r w:rsidRPr="006920C4">
              <w:rPr>
                <w:rFonts w:eastAsia="Calibri" w:cstheme="minorHAnsi"/>
                <w:spacing w:val="-5"/>
                <w:sz w:val="18"/>
                <w:szCs w:val="18"/>
              </w:rPr>
              <w:t xml:space="preserve"> </w:t>
            </w:r>
            <w:r w:rsidRPr="006920C4">
              <w:rPr>
                <w:rFonts w:eastAsia="Calibri" w:cstheme="minorHAnsi"/>
                <w:spacing w:val="-1"/>
                <w:sz w:val="18"/>
                <w:szCs w:val="18"/>
              </w:rPr>
              <w:t>the</w:t>
            </w:r>
            <w:r w:rsidRPr="006920C4">
              <w:rPr>
                <w:rFonts w:eastAsia="Calibri" w:cstheme="minorHAnsi"/>
                <w:spacing w:val="26"/>
                <w:w w:val="99"/>
                <w:sz w:val="18"/>
                <w:szCs w:val="18"/>
              </w:rPr>
              <w:t xml:space="preserve"> </w:t>
            </w:r>
            <w:r w:rsidRPr="006920C4">
              <w:rPr>
                <w:rFonts w:eastAsia="Calibri" w:cstheme="minorHAnsi"/>
                <w:sz w:val="18"/>
                <w:szCs w:val="18"/>
              </w:rPr>
              <w:t>expected</w:t>
            </w:r>
            <w:r w:rsidRPr="006920C4">
              <w:rPr>
                <w:rFonts w:eastAsia="Calibri" w:cstheme="minorHAnsi"/>
                <w:spacing w:val="-8"/>
                <w:sz w:val="18"/>
                <w:szCs w:val="18"/>
              </w:rPr>
              <w:t xml:space="preserve"> </w:t>
            </w:r>
            <w:r w:rsidRPr="006920C4">
              <w:rPr>
                <w:rFonts w:eastAsia="Calibri" w:cstheme="minorHAnsi"/>
                <w:spacing w:val="-1"/>
                <w:sz w:val="18"/>
                <w:szCs w:val="18"/>
              </w:rPr>
              <w:t>outcomes</w:t>
            </w:r>
            <w:r w:rsidRPr="006920C4">
              <w:rPr>
                <w:rFonts w:eastAsia="Calibri" w:cstheme="minorHAnsi"/>
                <w:spacing w:val="-9"/>
                <w:sz w:val="18"/>
                <w:szCs w:val="18"/>
              </w:rPr>
              <w:t xml:space="preserve"> </w:t>
            </w:r>
            <w:r w:rsidRPr="006920C4">
              <w:rPr>
                <w:rFonts w:eastAsia="Calibri" w:cstheme="minorHAnsi"/>
                <w:sz w:val="18"/>
                <w:szCs w:val="18"/>
              </w:rPr>
              <w:t>and</w:t>
            </w:r>
            <w:r w:rsidRPr="006920C4">
              <w:rPr>
                <w:rFonts w:eastAsia="Calibri" w:cstheme="minorHAnsi"/>
                <w:spacing w:val="-7"/>
                <w:sz w:val="18"/>
                <w:szCs w:val="18"/>
              </w:rPr>
              <w:t xml:space="preserve"> </w:t>
            </w:r>
            <w:r w:rsidRPr="006920C4">
              <w:rPr>
                <w:rFonts w:eastAsia="Calibri" w:cstheme="minorHAnsi"/>
                <w:spacing w:val="-1"/>
                <w:sz w:val="18"/>
                <w:szCs w:val="18"/>
              </w:rPr>
              <w:t>objectives?</w:t>
            </w:r>
          </w:p>
          <w:p w14:paraId="1BC007CF" w14:textId="77777777" w:rsidR="006920C4" w:rsidRPr="006920C4" w:rsidRDefault="006920C4" w:rsidP="005971AE">
            <w:pPr>
              <w:numPr>
                <w:ilvl w:val="0"/>
                <w:numId w:val="60"/>
              </w:numPr>
              <w:tabs>
                <w:tab w:val="left" w:pos="530"/>
              </w:tabs>
              <w:ind w:right="141" w:hanging="285"/>
              <w:rPr>
                <w:rFonts w:eastAsia="Times New Roman" w:cstheme="minorHAnsi"/>
                <w:sz w:val="18"/>
                <w:szCs w:val="18"/>
              </w:rPr>
            </w:pPr>
            <w:r w:rsidRPr="006920C4">
              <w:rPr>
                <w:rFonts w:eastAsia="Times New Roman" w:cstheme="minorHAnsi"/>
                <w:sz w:val="18"/>
                <w:szCs w:val="18"/>
                <w:lang w:val="en-MY"/>
              </w:rPr>
              <w:t>National policy, legal and institutional  frameworks for sustainable management and financing of national PA system have been strengthened</w:t>
            </w:r>
          </w:p>
          <w:p w14:paraId="30F84014" w14:textId="77777777" w:rsidR="006920C4" w:rsidRPr="006920C4" w:rsidRDefault="006920C4" w:rsidP="005971AE">
            <w:pPr>
              <w:numPr>
                <w:ilvl w:val="0"/>
                <w:numId w:val="60"/>
              </w:numPr>
              <w:tabs>
                <w:tab w:val="left" w:pos="530"/>
              </w:tabs>
              <w:ind w:right="141" w:hanging="285"/>
              <w:rPr>
                <w:rFonts w:eastAsia="Times New Roman" w:cstheme="minorHAnsi"/>
                <w:sz w:val="18"/>
                <w:szCs w:val="18"/>
              </w:rPr>
            </w:pPr>
            <w:r w:rsidRPr="006920C4">
              <w:rPr>
                <w:rFonts w:eastAsia="Times New Roman" w:cstheme="minorHAnsi"/>
                <w:sz w:val="18"/>
                <w:szCs w:val="18"/>
                <w:lang w:val="en-AU"/>
              </w:rPr>
              <w:t>Institutional and staff capacities are in place to effectively manage and govern the national PA system</w:t>
            </w:r>
          </w:p>
          <w:p w14:paraId="3EBF1BBA" w14:textId="77777777" w:rsidR="006920C4" w:rsidRPr="006920C4" w:rsidRDefault="006920C4" w:rsidP="005971AE">
            <w:pPr>
              <w:numPr>
                <w:ilvl w:val="0"/>
                <w:numId w:val="60"/>
              </w:numPr>
              <w:tabs>
                <w:tab w:val="left" w:pos="530"/>
              </w:tabs>
              <w:ind w:right="141" w:hanging="285"/>
              <w:rPr>
                <w:rFonts w:eastAsia="Times New Roman" w:cstheme="minorHAnsi"/>
                <w:sz w:val="18"/>
                <w:szCs w:val="18"/>
              </w:rPr>
            </w:pPr>
            <w:r w:rsidRPr="006920C4">
              <w:rPr>
                <w:rFonts w:eastAsia="Times New Roman" w:cstheme="minorHAnsi"/>
                <w:sz w:val="18"/>
                <w:szCs w:val="18"/>
                <w:lang w:val="en-AU"/>
              </w:rPr>
              <w:t>Sustainable financing mechanisms and innovative collaboration approaches successfully demonstrated at PA demonstration sites lead to better conservation outcomes</w:t>
            </w:r>
          </w:p>
        </w:tc>
        <w:tc>
          <w:tcPr>
            <w:tcW w:w="3970" w:type="dxa"/>
            <w:gridSpan w:val="3"/>
            <w:tcBorders>
              <w:top w:val="single" w:sz="5" w:space="0" w:color="000000"/>
              <w:left w:val="single" w:sz="5" w:space="0" w:color="000000"/>
              <w:right w:val="single" w:sz="5" w:space="0" w:color="000000"/>
            </w:tcBorders>
          </w:tcPr>
          <w:p w14:paraId="44978DF4" w14:textId="77777777" w:rsidR="006920C4" w:rsidRPr="006920C4" w:rsidRDefault="006920C4" w:rsidP="005971AE">
            <w:pPr>
              <w:numPr>
                <w:ilvl w:val="0"/>
                <w:numId w:val="47"/>
              </w:numPr>
              <w:tabs>
                <w:tab w:val="left" w:pos="703"/>
              </w:tabs>
              <w:ind w:right="477"/>
              <w:rPr>
                <w:rFonts w:eastAsia="Times New Roman" w:cstheme="minorHAnsi"/>
                <w:sz w:val="18"/>
                <w:szCs w:val="18"/>
              </w:rPr>
            </w:pPr>
            <w:r w:rsidRPr="006920C4">
              <w:rPr>
                <w:rFonts w:eastAsia="Calibri" w:cstheme="minorHAnsi"/>
                <w:sz w:val="18"/>
                <w:szCs w:val="18"/>
              </w:rPr>
              <w:t>See</w:t>
            </w:r>
            <w:r w:rsidRPr="006920C4">
              <w:rPr>
                <w:rFonts w:eastAsia="Calibri" w:cstheme="minorHAnsi"/>
                <w:spacing w:val="-7"/>
                <w:sz w:val="18"/>
                <w:szCs w:val="18"/>
              </w:rPr>
              <w:t xml:space="preserve"> </w:t>
            </w:r>
            <w:r w:rsidRPr="006920C4">
              <w:rPr>
                <w:rFonts w:eastAsia="Calibri" w:cstheme="minorHAnsi"/>
                <w:sz w:val="18"/>
                <w:szCs w:val="18"/>
              </w:rPr>
              <w:t>indicators</w:t>
            </w:r>
            <w:r w:rsidRPr="006920C4">
              <w:rPr>
                <w:rFonts w:eastAsia="Calibri" w:cstheme="minorHAnsi"/>
                <w:spacing w:val="-7"/>
                <w:sz w:val="18"/>
                <w:szCs w:val="18"/>
              </w:rPr>
              <w:t xml:space="preserve"> </w:t>
            </w:r>
            <w:r w:rsidRPr="006920C4">
              <w:rPr>
                <w:rFonts w:eastAsia="Calibri" w:cstheme="minorHAnsi"/>
                <w:sz w:val="18"/>
                <w:szCs w:val="18"/>
              </w:rPr>
              <w:t>in</w:t>
            </w:r>
            <w:r w:rsidRPr="006920C4">
              <w:rPr>
                <w:rFonts w:eastAsia="Calibri" w:cstheme="minorHAnsi"/>
                <w:spacing w:val="-8"/>
                <w:sz w:val="18"/>
                <w:szCs w:val="18"/>
              </w:rPr>
              <w:t xml:space="preserve"> </w:t>
            </w:r>
            <w:r w:rsidRPr="006920C4">
              <w:rPr>
                <w:rFonts w:eastAsia="Calibri" w:cstheme="minorHAnsi"/>
                <w:sz w:val="18"/>
                <w:szCs w:val="18"/>
              </w:rPr>
              <w:t>project</w:t>
            </w:r>
            <w:r w:rsidRPr="006920C4">
              <w:rPr>
                <w:rFonts w:eastAsia="Calibri" w:cstheme="minorHAnsi"/>
                <w:spacing w:val="-5"/>
                <w:sz w:val="18"/>
                <w:szCs w:val="18"/>
              </w:rPr>
              <w:t xml:space="preserve"> </w:t>
            </w:r>
            <w:r w:rsidRPr="006920C4">
              <w:rPr>
                <w:rFonts w:eastAsia="Calibri" w:cstheme="minorHAnsi"/>
                <w:sz w:val="18"/>
                <w:szCs w:val="18"/>
              </w:rPr>
              <w:t>document</w:t>
            </w:r>
            <w:r w:rsidRPr="006920C4">
              <w:rPr>
                <w:rFonts w:eastAsia="Calibri" w:cstheme="minorHAnsi"/>
                <w:spacing w:val="24"/>
                <w:w w:val="99"/>
                <w:sz w:val="18"/>
                <w:szCs w:val="18"/>
              </w:rPr>
              <w:t xml:space="preserve"> </w:t>
            </w:r>
            <w:r w:rsidRPr="006920C4">
              <w:rPr>
                <w:rFonts w:eastAsia="Calibri" w:cstheme="minorHAnsi"/>
                <w:spacing w:val="-1"/>
                <w:sz w:val="18"/>
                <w:szCs w:val="18"/>
              </w:rPr>
              <w:t>results</w:t>
            </w:r>
            <w:r w:rsidRPr="006920C4">
              <w:rPr>
                <w:rFonts w:eastAsia="Calibri" w:cstheme="minorHAnsi"/>
                <w:spacing w:val="-8"/>
                <w:sz w:val="18"/>
                <w:szCs w:val="18"/>
              </w:rPr>
              <w:t xml:space="preserve"> </w:t>
            </w:r>
            <w:r w:rsidRPr="006920C4">
              <w:rPr>
                <w:rFonts w:eastAsia="Calibri" w:cstheme="minorHAnsi"/>
                <w:spacing w:val="-1"/>
                <w:sz w:val="18"/>
                <w:szCs w:val="18"/>
              </w:rPr>
              <w:t>framework</w:t>
            </w:r>
            <w:r w:rsidRPr="006920C4">
              <w:rPr>
                <w:rFonts w:eastAsia="Calibri" w:cstheme="minorHAnsi"/>
                <w:spacing w:val="-9"/>
                <w:sz w:val="18"/>
                <w:szCs w:val="18"/>
              </w:rPr>
              <w:t xml:space="preserve"> </w:t>
            </w:r>
            <w:r w:rsidRPr="006920C4">
              <w:rPr>
                <w:rFonts w:eastAsia="Calibri" w:cstheme="minorHAnsi"/>
                <w:sz w:val="18"/>
                <w:szCs w:val="18"/>
              </w:rPr>
              <w:t>and</w:t>
            </w:r>
            <w:r w:rsidRPr="006920C4">
              <w:rPr>
                <w:rFonts w:eastAsia="Calibri" w:cstheme="minorHAnsi"/>
                <w:spacing w:val="-6"/>
                <w:sz w:val="18"/>
                <w:szCs w:val="18"/>
              </w:rPr>
              <w:t xml:space="preserve"> </w:t>
            </w:r>
            <w:r w:rsidRPr="006920C4">
              <w:rPr>
                <w:rFonts w:eastAsia="Calibri" w:cstheme="minorHAnsi"/>
                <w:spacing w:val="-1"/>
                <w:sz w:val="18"/>
                <w:szCs w:val="18"/>
              </w:rPr>
              <w:t>logframe</w:t>
            </w:r>
          </w:p>
        </w:tc>
        <w:tc>
          <w:tcPr>
            <w:tcW w:w="3310" w:type="dxa"/>
            <w:gridSpan w:val="3"/>
            <w:tcBorders>
              <w:top w:val="single" w:sz="5" w:space="0" w:color="000000"/>
              <w:left w:val="single" w:sz="5" w:space="0" w:color="000000"/>
              <w:right w:val="single" w:sz="5" w:space="0" w:color="000000"/>
            </w:tcBorders>
          </w:tcPr>
          <w:p w14:paraId="052DAC40" w14:textId="77777777" w:rsidR="006920C4" w:rsidRPr="006920C4" w:rsidRDefault="006920C4" w:rsidP="005971AE">
            <w:pPr>
              <w:numPr>
                <w:ilvl w:val="0"/>
                <w:numId w:val="46"/>
              </w:numPr>
              <w:tabs>
                <w:tab w:val="left" w:pos="823"/>
              </w:tabs>
              <w:spacing w:line="237" w:lineRule="exact"/>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7"/>
                <w:sz w:val="18"/>
                <w:szCs w:val="18"/>
              </w:rPr>
              <w:t xml:space="preserve"> </w:t>
            </w:r>
            <w:r w:rsidRPr="006920C4">
              <w:rPr>
                <w:rFonts w:eastAsia="Calibri" w:cstheme="minorHAnsi"/>
                <w:sz w:val="18"/>
                <w:szCs w:val="18"/>
              </w:rPr>
              <w:t>documents</w:t>
            </w:r>
          </w:p>
          <w:p w14:paraId="4435C839" w14:textId="77777777" w:rsidR="006920C4" w:rsidRPr="006920C4" w:rsidRDefault="006920C4" w:rsidP="005971AE">
            <w:pPr>
              <w:numPr>
                <w:ilvl w:val="0"/>
                <w:numId w:val="46"/>
              </w:numPr>
              <w:tabs>
                <w:tab w:val="left" w:pos="823"/>
              </w:tabs>
              <w:ind w:right="196"/>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6"/>
                <w:sz w:val="18"/>
                <w:szCs w:val="18"/>
              </w:rPr>
              <w:t xml:space="preserve"> </w:t>
            </w:r>
            <w:r w:rsidRPr="006920C4">
              <w:rPr>
                <w:rFonts w:eastAsia="Calibri" w:cstheme="minorHAnsi"/>
                <w:sz w:val="18"/>
                <w:szCs w:val="18"/>
              </w:rPr>
              <w:t>team</w:t>
            </w:r>
            <w:r w:rsidRPr="006920C4">
              <w:rPr>
                <w:rFonts w:eastAsia="Calibri" w:cstheme="minorHAnsi"/>
                <w:spacing w:val="-7"/>
                <w:sz w:val="18"/>
                <w:szCs w:val="18"/>
              </w:rPr>
              <w:t xml:space="preserve"> </w:t>
            </w:r>
            <w:r w:rsidRPr="006920C4">
              <w:rPr>
                <w:rFonts w:eastAsia="Calibri" w:cstheme="minorHAnsi"/>
                <w:spacing w:val="-1"/>
                <w:sz w:val="18"/>
                <w:szCs w:val="18"/>
              </w:rPr>
              <w:t>and</w:t>
            </w:r>
            <w:r w:rsidRPr="006920C4">
              <w:rPr>
                <w:rFonts w:eastAsia="Calibri" w:cstheme="minorHAnsi"/>
                <w:spacing w:val="42"/>
                <w:sz w:val="18"/>
                <w:szCs w:val="18"/>
              </w:rPr>
              <w:t xml:space="preserve"> </w:t>
            </w:r>
            <w:r w:rsidRPr="006920C4">
              <w:rPr>
                <w:rFonts w:eastAsia="Calibri" w:cstheme="minorHAnsi"/>
                <w:spacing w:val="-1"/>
                <w:sz w:val="18"/>
                <w:szCs w:val="18"/>
              </w:rPr>
              <w:t>relevant</w:t>
            </w:r>
            <w:r w:rsidRPr="006920C4">
              <w:rPr>
                <w:rFonts w:eastAsia="Calibri" w:cstheme="minorHAnsi"/>
                <w:spacing w:val="20"/>
                <w:w w:val="99"/>
                <w:sz w:val="18"/>
                <w:szCs w:val="18"/>
              </w:rPr>
              <w:t xml:space="preserve"> </w:t>
            </w:r>
            <w:r w:rsidRPr="006920C4">
              <w:rPr>
                <w:rFonts w:eastAsia="Calibri" w:cstheme="minorHAnsi"/>
                <w:sz w:val="18"/>
                <w:szCs w:val="18"/>
              </w:rPr>
              <w:t>stakeholders</w:t>
            </w:r>
          </w:p>
          <w:p w14:paraId="5E4F1CA7" w14:textId="77777777" w:rsidR="006920C4" w:rsidRPr="006920C4" w:rsidRDefault="006920C4" w:rsidP="005971AE">
            <w:pPr>
              <w:numPr>
                <w:ilvl w:val="0"/>
                <w:numId w:val="46"/>
              </w:numPr>
              <w:tabs>
                <w:tab w:val="left" w:pos="823"/>
              </w:tabs>
              <w:ind w:right="374"/>
              <w:rPr>
                <w:rFonts w:eastAsia="Times New Roman" w:cstheme="minorHAnsi"/>
                <w:sz w:val="18"/>
                <w:szCs w:val="18"/>
              </w:rPr>
            </w:pPr>
            <w:r w:rsidRPr="006920C4">
              <w:rPr>
                <w:rFonts w:eastAsia="Calibri" w:cstheme="minorHAnsi"/>
                <w:sz w:val="18"/>
                <w:szCs w:val="18"/>
              </w:rPr>
              <w:t>Data</w:t>
            </w:r>
            <w:r w:rsidRPr="006920C4">
              <w:rPr>
                <w:rFonts w:eastAsia="Calibri" w:cstheme="minorHAnsi"/>
                <w:spacing w:val="-6"/>
                <w:sz w:val="18"/>
                <w:szCs w:val="18"/>
              </w:rPr>
              <w:t xml:space="preserve"> </w:t>
            </w:r>
            <w:r w:rsidRPr="006920C4">
              <w:rPr>
                <w:rFonts w:eastAsia="Calibri" w:cstheme="minorHAnsi"/>
                <w:sz w:val="18"/>
                <w:szCs w:val="18"/>
              </w:rPr>
              <w:t>reported</w:t>
            </w:r>
            <w:r w:rsidRPr="006920C4">
              <w:rPr>
                <w:rFonts w:eastAsia="Calibri" w:cstheme="minorHAnsi"/>
                <w:spacing w:val="-3"/>
                <w:sz w:val="18"/>
                <w:szCs w:val="18"/>
              </w:rPr>
              <w:t xml:space="preserve"> </w:t>
            </w:r>
            <w:r w:rsidRPr="006920C4">
              <w:rPr>
                <w:rFonts w:eastAsia="Calibri" w:cstheme="minorHAnsi"/>
                <w:sz w:val="18"/>
                <w:szCs w:val="18"/>
              </w:rPr>
              <w:t>in</w:t>
            </w:r>
            <w:r w:rsidRPr="006920C4">
              <w:rPr>
                <w:rFonts w:eastAsia="Calibri" w:cstheme="minorHAnsi"/>
                <w:spacing w:val="-7"/>
                <w:sz w:val="18"/>
                <w:szCs w:val="18"/>
              </w:rPr>
              <w:t xml:space="preserve"> </w:t>
            </w:r>
            <w:r w:rsidRPr="006920C4">
              <w:rPr>
                <w:rFonts w:eastAsia="Calibri" w:cstheme="minorHAnsi"/>
                <w:sz w:val="18"/>
                <w:szCs w:val="18"/>
              </w:rPr>
              <w:t>project</w:t>
            </w:r>
            <w:r w:rsidRPr="006920C4">
              <w:rPr>
                <w:rFonts w:eastAsia="Calibri" w:cstheme="minorHAnsi"/>
                <w:spacing w:val="24"/>
                <w:w w:val="99"/>
                <w:sz w:val="18"/>
                <w:szCs w:val="18"/>
              </w:rPr>
              <w:t xml:space="preserve"> </w:t>
            </w:r>
            <w:r w:rsidRPr="006920C4">
              <w:rPr>
                <w:rFonts w:eastAsia="Calibri" w:cstheme="minorHAnsi"/>
                <w:spacing w:val="-1"/>
                <w:sz w:val="18"/>
                <w:szCs w:val="18"/>
              </w:rPr>
              <w:t>annual</w:t>
            </w:r>
            <w:r w:rsidRPr="006920C4">
              <w:rPr>
                <w:rFonts w:eastAsia="Calibri" w:cstheme="minorHAnsi"/>
                <w:spacing w:val="-8"/>
                <w:sz w:val="18"/>
                <w:szCs w:val="18"/>
              </w:rPr>
              <w:t xml:space="preserve"> </w:t>
            </w:r>
            <w:r w:rsidRPr="006920C4">
              <w:rPr>
                <w:rFonts w:eastAsia="Calibri" w:cstheme="minorHAnsi"/>
                <w:sz w:val="18"/>
                <w:szCs w:val="18"/>
              </w:rPr>
              <w:t>and</w:t>
            </w:r>
            <w:r w:rsidRPr="006920C4">
              <w:rPr>
                <w:rFonts w:eastAsia="Calibri" w:cstheme="minorHAnsi"/>
                <w:spacing w:val="-6"/>
                <w:sz w:val="18"/>
                <w:szCs w:val="18"/>
              </w:rPr>
              <w:t xml:space="preserve"> </w:t>
            </w:r>
            <w:r w:rsidRPr="006920C4">
              <w:rPr>
                <w:rFonts w:eastAsia="Calibri" w:cstheme="minorHAnsi"/>
                <w:sz w:val="18"/>
                <w:szCs w:val="18"/>
              </w:rPr>
              <w:t>quarterly</w:t>
            </w:r>
            <w:r w:rsidRPr="006920C4">
              <w:rPr>
                <w:rFonts w:eastAsia="Calibri" w:cstheme="minorHAnsi"/>
                <w:spacing w:val="26"/>
                <w:w w:val="99"/>
                <w:sz w:val="18"/>
                <w:szCs w:val="18"/>
              </w:rPr>
              <w:t xml:space="preserve"> </w:t>
            </w:r>
            <w:r w:rsidRPr="006920C4">
              <w:rPr>
                <w:rFonts w:eastAsia="Calibri" w:cstheme="minorHAnsi"/>
                <w:sz w:val="18"/>
                <w:szCs w:val="18"/>
              </w:rPr>
              <w:t>reports</w:t>
            </w:r>
          </w:p>
        </w:tc>
        <w:tc>
          <w:tcPr>
            <w:tcW w:w="2076" w:type="dxa"/>
            <w:gridSpan w:val="4"/>
            <w:tcBorders>
              <w:top w:val="single" w:sz="5" w:space="0" w:color="000000"/>
              <w:left w:val="single" w:sz="5" w:space="0" w:color="000000"/>
              <w:right w:val="single" w:sz="5" w:space="0" w:color="000000"/>
            </w:tcBorders>
          </w:tcPr>
          <w:p w14:paraId="1C0B2CBB" w14:textId="77777777" w:rsidR="006920C4" w:rsidRPr="006920C4" w:rsidRDefault="006920C4" w:rsidP="005971AE">
            <w:pPr>
              <w:numPr>
                <w:ilvl w:val="0"/>
                <w:numId w:val="45"/>
              </w:numPr>
              <w:ind w:left="233" w:right="806" w:hanging="141"/>
              <w:rPr>
                <w:rFonts w:eastAsia="Times New Roman" w:cstheme="minorHAnsi"/>
                <w:sz w:val="18"/>
                <w:szCs w:val="18"/>
              </w:rPr>
            </w:pPr>
            <w:r w:rsidRPr="006920C4">
              <w:rPr>
                <w:rFonts w:eastAsia="Calibri" w:cstheme="minorHAnsi"/>
                <w:w w:val="95"/>
                <w:sz w:val="18"/>
                <w:szCs w:val="18"/>
              </w:rPr>
              <w:t>Documents</w:t>
            </w:r>
            <w:r w:rsidRPr="006920C4">
              <w:rPr>
                <w:rFonts w:eastAsia="Calibri" w:cstheme="minorHAnsi"/>
                <w:w w:val="99"/>
                <w:sz w:val="18"/>
                <w:szCs w:val="18"/>
              </w:rPr>
              <w:t xml:space="preserve"> </w:t>
            </w:r>
            <w:r w:rsidRPr="006920C4">
              <w:rPr>
                <w:rFonts w:eastAsia="Calibri" w:cstheme="minorHAnsi"/>
                <w:spacing w:val="-1"/>
                <w:sz w:val="18"/>
                <w:szCs w:val="18"/>
              </w:rPr>
              <w:t>analysis</w:t>
            </w:r>
          </w:p>
          <w:p w14:paraId="73BFB149" w14:textId="77777777" w:rsidR="006920C4" w:rsidRPr="006920C4" w:rsidRDefault="006920C4" w:rsidP="005971AE">
            <w:pPr>
              <w:numPr>
                <w:ilvl w:val="0"/>
                <w:numId w:val="45"/>
              </w:numPr>
              <w:spacing w:before="19" w:line="228" w:lineRule="exact"/>
              <w:ind w:left="233" w:right="467" w:hanging="141"/>
              <w:rPr>
                <w:rFonts w:eastAsia="Times New Roman" w:cstheme="minorHAnsi"/>
                <w:sz w:val="18"/>
                <w:szCs w:val="18"/>
              </w:rPr>
            </w:pPr>
            <w:r w:rsidRPr="006920C4">
              <w:rPr>
                <w:rFonts w:eastAsia="Calibri" w:cstheme="minorHAnsi"/>
                <w:spacing w:val="-1"/>
                <w:sz w:val="18"/>
                <w:szCs w:val="18"/>
              </w:rPr>
              <w:t>Interviews</w:t>
            </w:r>
            <w:r w:rsidRPr="006920C4">
              <w:rPr>
                <w:rFonts w:eastAsia="Calibri" w:cstheme="minorHAnsi"/>
                <w:spacing w:val="-8"/>
                <w:sz w:val="18"/>
                <w:szCs w:val="18"/>
              </w:rPr>
              <w:t xml:space="preserve"> </w:t>
            </w:r>
            <w:r w:rsidRPr="006920C4">
              <w:rPr>
                <w:rFonts w:eastAsia="Calibri" w:cstheme="minorHAnsi"/>
                <w:spacing w:val="-1"/>
                <w:sz w:val="18"/>
                <w:szCs w:val="18"/>
              </w:rPr>
              <w:t>with</w:t>
            </w:r>
            <w:r w:rsidRPr="006920C4">
              <w:rPr>
                <w:rFonts w:eastAsia="Calibri" w:cstheme="minorHAnsi"/>
                <w:spacing w:val="28"/>
                <w:w w:val="99"/>
                <w:sz w:val="18"/>
                <w:szCs w:val="18"/>
              </w:rPr>
              <w:t xml:space="preserve"> </w:t>
            </w:r>
            <w:r w:rsidRPr="006920C4">
              <w:rPr>
                <w:rFonts w:eastAsia="Calibri" w:cstheme="minorHAnsi"/>
                <w:sz w:val="18"/>
                <w:szCs w:val="18"/>
              </w:rPr>
              <w:t>project</w:t>
            </w:r>
            <w:r w:rsidRPr="006920C4">
              <w:rPr>
                <w:rFonts w:eastAsia="Calibri" w:cstheme="minorHAnsi"/>
                <w:spacing w:val="-11"/>
                <w:sz w:val="18"/>
                <w:szCs w:val="18"/>
              </w:rPr>
              <w:t xml:space="preserve"> </w:t>
            </w:r>
            <w:r w:rsidRPr="006920C4">
              <w:rPr>
                <w:rFonts w:eastAsia="Calibri" w:cstheme="minorHAnsi"/>
                <w:sz w:val="18"/>
                <w:szCs w:val="18"/>
              </w:rPr>
              <w:t>team</w:t>
            </w:r>
          </w:p>
          <w:p w14:paraId="1C0135EF" w14:textId="77777777" w:rsidR="006920C4" w:rsidRPr="006920C4" w:rsidRDefault="006920C4" w:rsidP="005971AE">
            <w:pPr>
              <w:numPr>
                <w:ilvl w:val="0"/>
                <w:numId w:val="45"/>
              </w:numPr>
              <w:ind w:left="233" w:right="669" w:hanging="141"/>
              <w:rPr>
                <w:rFonts w:eastAsia="Times New Roman" w:cstheme="minorHAnsi"/>
                <w:sz w:val="18"/>
                <w:szCs w:val="18"/>
              </w:rPr>
            </w:pPr>
            <w:r w:rsidRPr="006920C4">
              <w:rPr>
                <w:rFonts w:eastAsia="Calibri" w:cstheme="minorHAnsi"/>
                <w:spacing w:val="-1"/>
                <w:sz w:val="18"/>
                <w:szCs w:val="18"/>
              </w:rPr>
              <w:t>Interviews</w:t>
            </w:r>
            <w:r w:rsidRPr="006920C4">
              <w:rPr>
                <w:rFonts w:eastAsia="Calibri" w:cstheme="minorHAnsi"/>
                <w:spacing w:val="25"/>
                <w:w w:val="99"/>
                <w:sz w:val="18"/>
                <w:szCs w:val="18"/>
              </w:rPr>
              <w:t xml:space="preserve"> </w:t>
            </w:r>
            <w:r w:rsidRPr="006920C4">
              <w:rPr>
                <w:rFonts w:eastAsia="Calibri" w:cstheme="minorHAnsi"/>
                <w:spacing w:val="-1"/>
                <w:sz w:val="18"/>
                <w:szCs w:val="18"/>
              </w:rPr>
              <w:t>with</w:t>
            </w:r>
            <w:r w:rsidRPr="006920C4">
              <w:rPr>
                <w:rFonts w:eastAsia="Calibri" w:cstheme="minorHAnsi"/>
                <w:spacing w:val="-11"/>
                <w:sz w:val="18"/>
                <w:szCs w:val="18"/>
              </w:rPr>
              <w:t xml:space="preserve"> </w:t>
            </w:r>
            <w:r w:rsidRPr="006920C4">
              <w:rPr>
                <w:rFonts w:eastAsia="Calibri" w:cstheme="minorHAnsi"/>
                <w:spacing w:val="-1"/>
                <w:sz w:val="18"/>
                <w:szCs w:val="18"/>
              </w:rPr>
              <w:t>relevant</w:t>
            </w:r>
            <w:r w:rsidRPr="006920C4">
              <w:rPr>
                <w:rFonts w:eastAsia="Calibri" w:cstheme="minorHAnsi"/>
                <w:spacing w:val="29"/>
                <w:w w:val="99"/>
                <w:sz w:val="18"/>
                <w:szCs w:val="18"/>
              </w:rPr>
              <w:t xml:space="preserve"> </w:t>
            </w:r>
            <w:r w:rsidRPr="006920C4">
              <w:rPr>
                <w:rFonts w:eastAsia="Calibri" w:cstheme="minorHAnsi"/>
                <w:sz w:val="18"/>
                <w:szCs w:val="18"/>
              </w:rPr>
              <w:t>stakeholders</w:t>
            </w:r>
          </w:p>
        </w:tc>
      </w:tr>
      <w:tr w:rsidR="006920C4" w:rsidRPr="006920C4" w14:paraId="2E498539" w14:textId="77777777" w:rsidTr="00B541A0">
        <w:trPr>
          <w:trHeight w:hRule="exact" w:val="2468"/>
        </w:trPr>
        <w:tc>
          <w:tcPr>
            <w:tcW w:w="4813" w:type="dxa"/>
            <w:gridSpan w:val="3"/>
            <w:tcBorders>
              <w:top w:val="single" w:sz="5" w:space="0" w:color="000000"/>
              <w:left w:val="single" w:sz="5" w:space="0" w:color="000000"/>
              <w:bottom w:val="single" w:sz="5" w:space="0" w:color="000000"/>
              <w:right w:val="single" w:sz="5" w:space="0" w:color="000000"/>
            </w:tcBorders>
          </w:tcPr>
          <w:p w14:paraId="1ACE735F" w14:textId="77777777" w:rsidR="006920C4" w:rsidRPr="006920C4" w:rsidRDefault="006920C4" w:rsidP="006920C4">
            <w:pPr>
              <w:spacing w:line="222" w:lineRule="exact"/>
              <w:ind w:left="102"/>
              <w:rPr>
                <w:rFonts w:eastAsia="Times New Roman" w:cstheme="minorHAnsi"/>
                <w:sz w:val="18"/>
                <w:szCs w:val="18"/>
              </w:rPr>
            </w:pPr>
            <w:r w:rsidRPr="006920C4">
              <w:rPr>
                <w:rFonts w:eastAsia="Calibri" w:cstheme="minorHAnsi"/>
                <w:spacing w:val="1"/>
                <w:sz w:val="18"/>
                <w:szCs w:val="18"/>
              </w:rPr>
              <w:lastRenderedPageBreak/>
              <w:t>How</w:t>
            </w:r>
            <w:r w:rsidRPr="006920C4">
              <w:rPr>
                <w:rFonts w:eastAsia="Calibri" w:cstheme="minorHAnsi"/>
                <w:spacing w:val="-10"/>
                <w:sz w:val="18"/>
                <w:szCs w:val="18"/>
              </w:rPr>
              <w:t xml:space="preserve"> </w:t>
            </w:r>
            <w:r w:rsidRPr="006920C4">
              <w:rPr>
                <w:rFonts w:eastAsia="Calibri" w:cstheme="minorHAnsi"/>
                <w:sz w:val="18"/>
                <w:szCs w:val="18"/>
              </w:rPr>
              <w:t>is</w:t>
            </w:r>
            <w:r w:rsidRPr="006920C4">
              <w:rPr>
                <w:rFonts w:eastAsia="Calibri" w:cstheme="minorHAnsi"/>
                <w:spacing w:val="-6"/>
                <w:sz w:val="18"/>
                <w:szCs w:val="18"/>
              </w:rPr>
              <w:t xml:space="preserve"> </w:t>
            </w:r>
            <w:r w:rsidRPr="006920C4">
              <w:rPr>
                <w:rFonts w:eastAsia="Calibri" w:cstheme="minorHAnsi"/>
                <w:sz w:val="18"/>
                <w:szCs w:val="18"/>
              </w:rPr>
              <w:t>risk</w:t>
            </w:r>
            <w:r w:rsidRPr="006920C4">
              <w:rPr>
                <w:rFonts w:eastAsia="Calibri" w:cstheme="minorHAnsi"/>
                <w:spacing w:val="-6"/>
                <w:sz w:val="18"/>
                <w:szCs w:val="18"/>
              </w:rPr>
              <w:t xml:space="preserve"> </w:t>
            </w:r>
            <w:r w:rsidRPr="006920C4">
              <w:rPr>
                <w:rFonts w:eastAsia="Calibri" w:cstheme="minorHAnsi"/>
                <w:sz w:val="18"/>
                <w:szCs w:val="18"/>
              </w:rPr>
              <w:t>and</w:t>
            </w:r>
            <w:r w:rsidRPr="006920C4">
              <w:rPr>
                <w:rFonts w:eastAsia="Calibri" w:cstheme="minorHAnsi"/>
                <w:spacing w:val="-4"/>
                <w:sz w:val="18"/>
                <w:szCs w:val="18"/>
              </w:rPr>
              <w:t xml:space="preserve"> </w:t>
            </w:r>
            <w:r w:rsidRPr="006920C4">
              <w:rPr>
                <w:rFonts w:eastAsia="Calibri" w:cstheme="minorHAnsi"/>
                <w:spacing w:val="-1"/>
                <w:sz w:val="18"/>
                <w:szCs w:val="18"/>
              </w:rPr>
              <w:t>risk</w:t>
            </w:r>
            <w:r w:rsidRPr="006920C4">
              <w:rPr>
                <w:rFonts w:eastAsia="Calibri" w:cstheme="minorHAnsi"/>
                <w:spacing w:val="-2"/>
                <w:sz w:val="18"/>
                <w:szCs w:val="18"/>
              </w:rPr>
              <w:t xml:space="preserve"> </w:t>
            </w:r>
            <w:r w:rsidRPr="006920C4">
              <w:rPr>
                <w:rFonts w:eastAsia="Calibri" w:cstheme="minorHAnsi"/>
                <w:sz w:val="18"/>
                <w:szCs w:val="18"/>
              </w:rPr>
              <w:t>mitigation</w:t>
            </w:r>
            <w:r w:rsidRPr="006920C4">
              <w:rPr>
                <w:rFonts w:eastAsia="Calibri" w:cstheme="minorHAnsi"/>
                <w:spacing w:val="-6"/>
                <w:sz w:val="18"/>
                <w:szCs w:val="18"/>
              </w:rPr>
              <w:t xml:space="preserve"> </w:t>
            </w:r>
            <w:r w:rsidRPr="006920C4">
              <w:rPr>
                <w:rFonts w:eastAsia="Calibri" w:cstheme="minorHAnsi"/>
                <w:sz w:val="18"/>
                <w:szCs w:val="18"/>
              </w:rPr>
              <w:t>being</w:t>
            </w:r>
            <w:r w:rsidRPr="006920C4">
              <w:rPr>
                <w:rFonts w:eastAsia="Calibri" w:cstheme="minorHAnsi"/>
                <w:spacing w:val="-3"/>
                <w:sz w:val="18"/>
                <w:szCs w:val="18"/>
              </w:rPr>
              <w:t xml:space="preserve"> </w:t>
            </w:r>
            <w:r w:rsidRPr="006920C4">
              <w:rPr>
                <w:rFonts w:eastAsia="Calibri" w:cstheme="minorHAnsi"/>
                <w:spacing w:val="-1"/>
                <w:sz w:val="18"/>
                <w:szCs w:val="18"/>
              </w:rPr>
              <w:t>managed?</w:t>
            </w:r>
          </w:p>
          <w:p w14:paraId="7D2CCD2A" w14:textId="77777777" w:rsidR="006920C4" w:rsidRPr="006920C4" w:rsidRDefault="006920C4" w:rsidP="005971AE">
            <w:pPr>
              <w:numPr>
                <w:ilvl w:val="0"/>
                <w:numId w:val="59"/>
              </w:numPr>
              <w:tabs>
                <w:tab w:val="left" w:pos="530"/>
              </w:tabs>
              <w:spacing w:before="19" w:line="228" w:lineRule="exact"/>
              <w:ind w:right="141" w:hanging="285"/>
              <w:rPr>
                <w:rFonts w:eastAsia="Times New Roman" w:cstheme="minorHAnsi"/>
                <w:sz w:val="18"/>
                <w:szCs w:val="18"/>
              </w:rPr>
            </w:pPr>
            <w:r w:rsidRPr="006920C4">
              <w:rPr>
                <w:rFonts w:eastAsia="Calibri" w:cstheme="minorHAnsi"/>
                <w:spacing w:val="1"/>
                <w:sz w:val="18"/>
                <w:szCs w:val="18"/>
              </w:rPr>
              <w:t>How</w:t>
            </w:r>
            <w:r w:rsidRPr="006920C4">
              <w:rPr>
                <w:rFonts w:eastAsia="Calibri" w:cstheme="minorHAnsi"/>
                <w:spacing w:val="-8"/>
                <w:sz w:val="18"/>
                <w:szCs w:val="18"/>
              </w:rPr>
              <w:t xml:space="preserve"> </w:t>
            </w:r>
            <w:r w:rsidRPr="006920C4">
              <w:rPr>
                <w:rFonts w:eastAsia="Calibri" w:cstheme="minorHAnsi"/>
                <w:spacing w:val="-1"/>
                <w:sz w:val="18"/>
                <w:szCs w:val="18"/>
              </w:rPr>
              <w:t>well</w:t>
            </w:r>
            <w:r w:rsidRPr="006920C4">
              <w:rPr>
                <w:rFonts w:eastAsia="Calibri" w:cstheme="minorHAnsi"/>
                <w:spacing w:val="-5"/>
                <w:sz w:val="18"/>
                <w:szCs w:val="18"/>
              </w:rPr>
              <w:t xml:space="preserve"> </w:t>
            </w:r>
            <w:r w:rsidRPr="006920C4">
              <w:rPr>
                <w:rFonts w:eastAsia="Calibri" w:cstheme="minorHAnsi"/>
                <w:sz w:val="18"/>
                <w:szCs w:val="18"/>
              </w:rPr>
              <w:t>are</w:t>
            </w:r>
            <w:r w:rsidRPr="006920C4">
              <w:rPr>
                <w:rFonts w:eastAsia="Calibri" w:cstheme="minorHAnsi"/>
                <w:spacing w:val="-6"/>
                <w:sz w:val="18"/>
                <w:szCs w:val="18"/>
              </w:rPr>
              <w:t xml:space="preserve"> </w:t>
            </w:r>
            <w:r w:rsidRPr="006920C4">
              <w:rPr>
                <w:rFonts w:eastAsia="Calibri" w:cstheme="minorHAnsi"/>
                <w:spacing w:val="-1"/>
                <w:sz w:val="18"/>
                <w:szCs w:val="18"/>
              </w:rPr>
              <w:t>risks,</w:t>
            </w:r>
            <w:r w:rsidRPr="006920C4">
              <w:rPr>
                <w:rFonts w:eastAsia="Calibri" w:cstheme="minorHAnsi"/>
                <w:spacing w:val="-5"/>
                <w:sz w:val="18"/>
                <w:szCs w:val="18"/>
              </w:rPr>
              <w:t xml:space="preserve"> </w:t>
            </w:r>
            <w:r w:rsidRPr="006920C4">
              <w:rPr>
                <w:rFonts w:eastAsia="Calibri" w:cstheme="minorHAnsi"/>
                <w:sz w:val="18"/>
                <w:szCs w:val="18"/>
              </w:rPr>
              <w:t>assumptions</w:t>
            </w:r>
            <w:r w:rsidRPr="006920C4">
              <w:rPr>
                <w:rFonts w:eastAsia="Calibri" w:cstheme="minorHAnsi"/>
                <w:spacing w:val="-6"/>
                <w:sz w:val="18"/>
                <w:szCs w:val="18"/>
              </w:rPr>
              <w:t xml:space="preserve"> </w:t>
            </w:r>
            <w:r w:rsidRPr="006920C4">
              <w:rPr>
                <w:rFonts w:eastAsia="Calibri" w:cstheme="minorHAnsi"/>
                <w:sz w:val="18"/>
                <w:szCs w:val="18"/>
              </w:rPr>
              <w:t>and</w:t>
            </w:r>
            <w:r w:rsidRPr="006920C4">
              <w:rPr>
                <w:rFonts w:eastAsia="Calibri" w:cstheme="minorHAnsi"/>
                <w:spacing w:val="27"/>
                <w:w w:val="99"/>
                <w:sz w:val="18"/>
                <w:szCs w:val="18"/>
              </w:rPr>
              <w:t xml:space="preserve"> </w:t>
            </w:r>
            <w:r w:rsidRPr="006920C4">
              <w:rPr>
                <w:rFonts w:eastAsia="Calibri" w:cstheme="minorHAnsi"/>
                <w:spacing w:val="-1"/>
                <w:sz w:val="18"/>
                <w:szCs w:val="18"/>
              </w:rPr>
              <w:t>impact</w:t>
            </w:r>
            <w:r w:rsidRPr="006920C4">
              <w:rPr>
                <w:rFonts w:eastAsia="Calibri" w:cstheme="minorHAnsi"/>
                <w:spacing w:val="-9"/>
                <w:sz w:val="18"/>
                <w:szCs w:val="18"/>
              </w:rPr>
              <w:t xml:space="preserve"> </w:t>
            </w:r>
            <w:r w:rsidRPr="006920C4">
              <w:rPr>
                <w:rFonts w:eastAsia="Calibri" w:cstheme="minorHAnsi"/>
                <w:sz w:val="18"/>
                <w:szCs w:val="18"/>
              </w:rPr>
              <w:t>drivers</w:t>
            </w:r>
            <w:r w:rsidRPr="006920C4">
              <w:rPr>
                <w:rFonts w:eastAsia="Calibri" w:cstheme="minorHAnsi"/>
                <w:spacing w:val="-9"/>
                <w:sz w:val="18"/>
                <w:szCs w:val="18"/>
              </w:rPr>
              <w:t xml:space="preserve"> </w:t>
            </w:r>
            <w:r w:rsidRPr="006920C4">
              <w:rPr>
                <w:rFonts w:eastAsia="Calibri" w:cstheme="minorHAnsi"/>
                <w:sz w:val="18"/>
                <w:szCs w:val="18"/>
              </w:rPr>
              <w:t>being</w:t>
            </w:r>
            <w:r w:rsidRPr="006920C4">
              <w:rPr>
                <w:rFonts w:eastAsia="Calibri" w:cstheme="minorHAnsi"/>
                <w:spacing w:val="-7"/>
                <w:sz w:val="18"/>
                <w:szCs w:val="18"/>
              </w:rPr>
              <w:t xml:space="preserve"> </w:t>
            </w:r>
            <w:r w:rsidRPr="006920C4">
              <w:rPr>
                <w:rFonts w:eastAsia="Calibri" w:cstheme="minorHAnsi"/>
                <w:sz w:val="18"/>
                <w:szCs w:val="18"/>
              </w:rPr>
              <w:t>managed?</w:t>
            </w:r>
          </w:p>
          <w:p w14:paraId="3AC7B34D" w14:textId="77777777" w:rsidR="006920C4" w:rsidRPr="006920C4" w:rsidRDefault="006920C4" w:rsidP="005971AE">
            <w:pPr>
              <w:numPr>
                <w:ilvl w:val="0"/>
                <w:numId w:val="59"/>
              </w:numPr>
              <w:tabs>
                <w:tab w:val="left" w:pos="530"/>
              </w:tabs>
              <w:ind w:right="141" w:hanging="285"/>
              <w:rPr>
                <w:rFonts w:eastAsia="Times New Roman" w:cstheme="minorHAnsi"/>
                <w:sz w:val="18"/>
                <w:szCs w:val="18"/>
              </w:rPr>
            </w:pPr>
            <w:r w:rsidRPr="006920C4">
              <w:rPr>
                <w:rFonts w:eastAsia="Calibri" w:cstheme="minorHAnsi"/>
                <w:spacing w:val="-1"/>
                <w:sz w:val="18"/>
                <w:szCs w:val="18"/>
              </w:rPr>
              <w:t>What</w:t>
            </w:r>
            <w:r w:rsidRPr="006920C4">
              <w:rPr>
                <w:rFonts w:eastAsia="Calibri" w:cstheme="minorHAnsi"/>
                <w:spacing w:val="-3"/>
                <w:sz w:val="18"/>
                <w:szCs w:val="18"/>
              </w:rPr>
              <w:t xml:space="preserve"> </w:t>
            </w:r>
            <w:r w:rsidRPr="006920C4">
              <w:rPr>
                <w:rFonts w:eastAsia="Calibri" w:cstheme="minorHAnsi"/>
                <w:spacing w:val="-1"/>
                <w:sz w:val="18"/>
                <w:szCs w:val="18"/>
              </w:rPr>
              <w:t>was</w:t>
            </w:r>
            <w:r w:rsidRPr="006920C4">
              <w:rPr>
                <w:rFonts w:eastAsia="Calibri" w:cstheme="minorHAnsi"/>
                <w:spacing w:val="-6"/>
                <w:sz w:val="18"/>
                <w:szCs w:val="18"/>
              </w:rPr>
              <w:t xml:space="preserve"> </w:t>
            </w:r>
            <w:r w:rsidRPr="006920C4">
              <w:rPr>
                <w:rFonts w:eastAsia="Calibri" w:cstheme="minorHAnsi"/>
                <w:sz w:val="18"/>
                <w:szCs w:val="18"/>
              </w:rPr>
              <w:t>the</w:t>
            </w:r>
            <w:r w:rsidRPr="006920C4">
              <w:rPr>
                <w:rFonts w:eastAsia="Calibri" w:cstheme="minorHAnsi"/>
                <w:spacing w:val="-4"/>
                <w:sz w:val="18"/>
                <w:szCs w:val="18"/>
              </w:rPr>
              <w:t xml:space="preserve"> </w:t>
            </w:r>
            <w:r w:rsidRPr="006920C4">
              <w:rPr>
                <w:rFonts w:eastAsia="Calibri" w:cstheme="minorHAnsi"/>
                <w:sz w:val="18"/>
                <w:szCs w:val="18"/>
              </w:rPr>
              <w:t>quality</w:t>
            </w:r>
            <w:r w:rsidRPr="006920C4">
              <w:rPr>
                <w:rFonts w:eastAsia="Calibri" w:cstheme="minorHAnsi"/>
                <w:spacing w:val="-5"/>
                <w:sz w:val="18"/>
                <w:szCs w:val="18"/>
              </w:rPr>
              <w:t xml:space="preserve"> </w:t>
            </w:r>
            <w:r w:rsidRPr="006920C4">
              <w:rPr>
                <w:rFonts w:eastAsia="Calibri" w:cstheme="minorHAnsi"/>
                <w:sz w:val="18"/>
                <w:szCs w:val="18"/>
              </w:rPr>
              <w:t>of</w:t>
            </w:r>
            <w:r w:rsidRPr="006920C4">
              <w:rPr>
                <w:rFonts w:eastAsia="Calibri" w:cstheme="minorHAnsi"/>
                <w:spacing w:val="-7"/>
                <w:sz w:val="18"/>
                <w:szCs w:val="18"/>
              </w:rPr>
              <w:t xml:space="preserve"> </w:t>
            </w:r>
            <w:r w:rsidRPr="006920C4">
              <w:rPr>
                <w:rFonts w:eastAsia="Calibri" w:cstheme="minorHAnsi"/>
                <w:sz w:val="18"/>
                <w:szCs w:val="18"/>
              </w:rPr>
              <w:t>risk</w:t>
            </w:r>
            <w:r w:rsidRPr="006920C4">
              <w:rPr>
                <w:rFonts w:eastAsia="Calibri" w:cstheme="minorHAnsi"/>
                <w:spacing w:val="-4"/>
                <w:sz w:val="18"/>
                <w:szCs w:val="18"/>
              </w:rPr>
              <w:t xml:space="preserve"> </w:t>
            </w:r>
            <w:r w:rsidRPr="006920C4">
              <w:rPr>
                <w:rFonts w:eastAsia="Calibri" w:cstheme="minorHAnsi"/>
                <w:sz w:val="18"/>
                <w:szCs w:val="18"/>
              </w:rPr>
              <w:t>mitigation</w:t>
            </w:r>
            <w:r w:rsidRPr="006920C4">
              <w:rPr>
                <w:rFonts w:eastAsia="Calibri" w:cstheme="minorHAnsi"/>
                <w:spacing w:val="26"/>
                <w:w w:val="99"/>
                <w:sz w:val="18"/>
                <w:szCs w:val="18"/>
              </w:rPr>
              <w:t xml:space="preserve"> </w:t>
            </w:r>
            <w:r w:rsidRPr="006920C4">
              <w:rPr>
                <w:rFonts w:eastAsia="Calibri" w:cstheme="minorHAnsi"/>
                <w:sz w:val="18"/>
                <w:szCs w:val="18"/>
              </w:rPr>
              <w:t>strategies</w:t>
            </w:r>
            <w:r w:rsidRPr="006920C4">
              <w:rPr>
                <w:rFonts w:eastAsia="Calibri" w:cstheme="minorHAnsi"/>
                <w:spacing w:val="-10"/>
                <w:sz w:val="18"/>
                <w:szCs w:val="18"/>
              </w:rPr>
              <w:t xml:space="preserve"> </w:t>
            </w:r>
            <w:r w:rsidRPr="006920C4">
              <w:rPr>
                <w:rFonts w:eastAsia="Calibri" w:cstheme="minorHAnsi"/>
                <w:sz w:val="18"/>
                <w:szCs w:val="18"/>
              </w:rPr>
              <w:t>developed?</w:t>
            </w:r>
            <w:r w:rsidRPr="006920C4">
              <w:rPr>
                <w:rFonts w:eastAsia="Calibri" w:cstheme="minorHAnsi"/>
                <w:spacing w:val="-6"/>
                <w:sz w:val="18"/>
                <w:szCs w:val="18"/>
              </w:rPr>
              <w:t xml:space="preserve"> </w:t>
            </w:r>
            <w:r w:rsidRPr="006920C4">
              <w:rPr>
                <w:rFonts w:eastAsia="Calibri" w:cstheme="minorHAnsi"/>
                <w:spacing w:val="-1"/>
                <w:sz w:val="18"/>
                <w:szCs w:val="18"/>
              </w:rPr>
              <w:t>Were</w:t>
            </w:r>
            <w:r w:rsidRPr="006920C4">
              <w:rPr>
                <w:rFonts w:eastAsia="Calibri" w:cstheme="minorHAnsi"/>
                <w:spacing w:val="-7"/>
                <w:sz w:val="18"/>
                <w:szCs w:val="18"/>
              </w:rPr>
              <w:t xml:space="preserve"> </w:t>
            </w:r>
            <w:r w:rsidRPr="006920C4">
              <w:rPr>
                <w:rFonts w:eastAsia="Calibri" w:cstheme="minorHAnsi"/>
                <w:spacing w:val="-1"/>
                <w:sz w:val="18"/>
                <w:szCs w:val="18"/>
              </w:rPr>
              <w:t>these</w:t>
            </w:r>
            <w:r w:rsidRPr="006920C4">
              <w:rPr>
                <w:rFonts w:eastAsia="Calibri" w:cstheme="minorHAnsi"/>
                <w:spacing w:val="-8"/>
                <w:sz w:val="18"/>
                <w:szCs w:val="18"/>
              </w:rPr>
              <w:t xml:space="preserve"> </w:t>
            </w:r>
            <w:r w:rsidRPr="006920C4">
              <w:rPr>
                <w:rFonts w:eastAsia="Calibri" w:cstheme="minorHAnsi"/>
                <w:spacing w:val="-1"/>
                <w:sz w:val="18"/>
                <w:szCs w:val="18"/>
              </w:rPr>
              <w:t>sufficient?</w:t>
            </w:r>
          </w:p>
          <w:p w14:paraId="1A36724F" w14:textId="77777777" w:rsidR="006920C4" w:rsidRPr="006920C4" w:rsidRDefault="006920C4" w:rsidP="005971AE">
            <w:pPr>
              <w:numPr>
                <w:ilvl w:val="0"/>
                <w:numId w:val="59"/>
              </w:numPr>
              <w:tabs>
                <w:tab w:val="left" w:pos="530"/>
              </w:tabs>
              <w:ind w:right="141" w:hanging="285"/>
              <w:jc w:val="both"/>
              <w:rPr>
                <w:rFonts w:eastAsia="Times New Roman" w:cstheme="minorHAnsi"/>
                <w:sz w:val="18"/>
                <w:szCs w:val="18"/>
              </w:rPr>
            </w:pPr>
            <w:r w:rsidRPr="006920C4">
              <w:rPr>
                <w:rFonts w:eastAsia="Calibri" w:cstheme="minorHAnsi"/>
                <w:spacing w:val="-1"/>
                <w:sz w:val="18"/>
                <w:szCs w:val="18"/>
              </w:rPr>
              <w:t>Are</w:t>
            </w:r>
            <w:r w:rsidRPr="006920C4">
              <w:rPr>
                <w:rFonts w:eastAsia="Calibri" w:cstheme="minorHAnsi"/>
                <w:spacing w:val="-4"/>
                <w:sz w:val="18"/>
                <w:szCs w:val="18"/>
              </w:rPr>
              <w:t xml:space="preserve"> </w:t>
            </w:r>
            <w:r w:rsidRPr="006920C4">
              <w:rPr>
                <w:rFonts w:eastAsia="Calibri" w:cstheme="minorHAnsi"/>
                <w:sz w:val="18"/>
                <w:szCs w:val="18"/>
              </w:rPr>
              <w:t>there</w:t>
            </w:r>
            <w:r w:rsidRPr="006920C4">
              <w:rPr>
                <w:rFonts w:eastAsia="Calibri" w:cstheme="minorHAnsi"/>
                <w:spacing w:val="-4"/>
                <w:sz w:val="18"/>
                <w:szCs w:val="18"/>
              </w:rPr>
              <w:t xml:space="preserve"> </w:t>
            </w:r>
            <w:r w:rsidRPr="006920C4">
              <w:rPr>
                <w:rFonts w:eastAsia="Calibri" w:cstheme="minorHAnsi"/>
                <w:sz w:val="18"/>
                <w:szCs w:val="18"/>
              </w:rPr>
              <w:t>clear</w:t>
            </w:r>
            <w:r w:rsidRPr="006920C4">
              <w:rPr>
                <w:rFonts w:eastAsia="Calibri" w:cstheme="minorHAnsi"/>
                <w:spacing w:val="-4"/>
                <w:sz w:val="18"/>
                <w:szCs w:val="18"/>
              </w:rPr>
              <w:t xml:space="preserve"> </w:t>
            </w:r>
            <w:r w:rsidRPr="006920C4">
              <w:rPr>
                <w:rFonts w:eastAsia="Calibri" w:cstheme="minorHAnsi"/>
                <w:sz w:val="18"/>
                <w:szCs w:val="18"/>
              </w:rPr>
              <w:t>strategies</w:t>
            </w:r>
            <w:r w:rsidRPr="006920C4">
              <w:rPr>
                <w:rFonts w:eastAsia="Calibri" w:cstheme="minorHAnsi"/>
                <w:spacing w:val="-4"/>
                <w:sz w:val="18"/>
                <w:szCs w:val="18"/>
              </w:rPr>
              <w:t xml:space="preserve"> </w:t>
            </w:r>
            <w:r w:rsidRPr="006920C4">
              <w:rPr>
                <w:rFonts w:eastAsia="Calibri" w:cstheme="minorHAnsi"/>
                <w:spacing w:val="-1"/>
                <w:sz w:val="18"/>
                <w:szCs w:val="18"/>
              </w:rPr>
              <w:t>for</w:t>
            </w:r>
            <w:r w:rsidRPr="006920C4">
              <w:rPr>
                <w:rFonts w:eastAsia="Calibri" w:cstheme="minorHAnsi"/>
                <w:spacing w:val="-4"/>
                <w:sz w:val="18"/>
                <w:szCs w:val="18"/>
              </w:rPr>
              <w:t xml:space="preserve"> </w:t>
            </w:r>
            <w:r w:rsidRPr="006920C4">
              <w:rPr>
                <w:rFonts w:eastAsia="Calibri" w:cstheme="minorHAnsi"/>
                <w:spacing w:val="-1"/>
                <w:sz w:val="18"/>
                <w:szCs w:val="18"/>
              </w:rPr>
              <w:t>risk</w:t>
            </w:r>
            <w:r w:rsidRPr="006920C4">
              <w:rPr>
                <w:rFonts w:eastAsia="Calibri" w:cstheme="minorHAnsi"/>
                <w:spacing w:val="26"/>
                <w:w w:val="99"/>
                <w:sz w:val="18"/>
                <w:szCs w:val="18"/>
              </w:rPr>
              <w:t xml:space="preserve"> </w:t>
            </w:r>
            <w:r w:rsidRPr="006920C4">
              <w:rPr>
                <w:rFonts w:eastAsia="Calibri" w:cstheme="minorHAnsi"/>
                <w:sz w:val="18"/>
                <w:szCs w:val="18"/>
              </w:rPr>
              <w:t>mitigation</w:t>
            </w:r>
            <w:r w:rsidRPr="006920C4">
              <w:rPr>
                <w:rFonts w:eastAsia="Calibri" w:cstheme="minorHAnsi"/>
                <w:spacing w:val="-8"/>
                <w:sz w:val="18"/>
                <w:szCs w:val="18"/>
              </w:rPr>
              <w:t xml:space="preserve"> </w:t>
            </w:r>
            <w:r w:rsidRPr="006920C4">
              <w:rPr>
                <w:rFonts w:eastAsia="Calibri" w:cstheme="minorHAnsi"/>
                <w:sz w:val="18"/>
                <w:szCs w:val="18"/>
              </w:rPr>
              <w:t>related</w:t>
            </w:r>
            <w:r w:rsidRPr="006920C4">
              <w:rPr>
                <w:rFonts w:eastAsia="Calibri" w:cstheme="minorHAnsi"/>
                <w:spacing w:val="-5"/>
                <w:sz w:val="18"/>
                <w:szCs w:val="18"/>
              </w:rPr>
              <w:t xml:space="preserve"> </w:t>
            </w:r>
            <w:r w:rsidRPr="006920C4">
              <w:rPr>
                <w:rFonts w:eastAsia="Calibri" w:cstheme="minorHAnsi"/>
                <w:spacing w:val="-1"/>
                <w:sz w:val="18"/>
                <w:szCs w:val="18"/>
              </w:rPr>
              <w:t>with</w:t>
            </w:r>
            <w:r w:rsidRPr="006920C4">
              <w:rPr>
                <w:rFonts w:eastAsia="Calibri" w:cstheme="minorHAnsi"/>
                <w:spacing w:val="-7"/>
                <w:sz w:val="18"/>
                <w:szCs w:val="18"/>
              </w:rPr>
              <w:t xml:space="preserve"> </w:t>
            </w:r>
            <w:r w:rsidRPr="006920C4">
              <w:rPr>
                <w:rFonts w:eastAsia="Calibri" w:cstheme="minorHAnsi"/>
                <w:sz w:val="18"/>
                <w:szCs w:val="18"/>
              </w:rPr>
              <w:t>long-term</w:t>
            </w:r>
            <w:r w:rsidRPr="006920C4">
              <w:rPr>
                <w:rFonts w:eastAsia="Calibri" w:cstheme="minorHAnsi"/>
                <w:spacing w:val="27"/>
                <w:w w:val="99"/>
                <w:sz w:val="18"/>
                <w:szCs w:val="18"/>
              </w:rPr>
              <w:t xml:space="preserve"> </w:t>
            </w:r>
            <w:r w:rsidRPr="006920C4">
              <w:rPr>
                <w:rFonts w:eastAsia="Calibri" w:cstheme="minorHAnsi"/>
                <w:sz w:val="18"/>
                <w:szCs w:val="18"/>
              </w:rPr>
              <w:t>sustainability</w:t>
            </w:r>
            <w:r w:rsidRPr="006920C4">
              <w:rPr>
                <w:rFonts w:eastAsia="Calibri" w:cstheme="minorHAnsi"/>
                <w:spacing w:val="-11"/>
                <w:sz w:val="18"/>
                <w:szCs w:val="18"/>
              </w:rPr>
              <w:t xml:space="preserve"> </w:t>
            </w:r>
            <w:r w:rsidRPr="006920C4">
              <w:rPr>
                <w:rFonts w:eastAsia="Calibri" w:cstheme="minorHAnsi"/>
                <w:spacing w:val="1"/>
                <w:sz w:val="18"/>
                <w:szCs w:val="18"/>
              </w:rPr>
              <w:t>of</w:t>
            </w:r>
            <w:r w:rsidRPr="006920C4">
              <w:rPr>
                <w:rFonts w:eastAsia="Calibri" w:cstheme="minorHAnsi"/>
                <w:spacing w:val="-9"/>
                <w:sz w:val="18"/>
                <w:szCs w:val="18"/>
              </w:rPr>
              <w:t xml:space="preserve"> </w:t>
            </w:r>
            <w:r w:rsidRPr="006920C4">
              <w:rPr>
                <w:rFonts w:eastAsia="Calibri" w:cstheme="minorHAnsi"/>
                <w:spacing w:val="-1"/>
                <w:sz w:val="18"/>
                <w:szCs w:val="18"/>
              </w:rPr>
              <w:t>the</w:t>
            </w:r>
            <w:r w:rsidRPr="006920C4">
              <w:rPr>
                <w:rFonts w:eastAsia="Calibri" w:cstheme="minorHAnsi"/>
                <w:spacing w:val="-8"/>
                <w:sz w:val="18"/>
                <w:szCs w:val="18"/>
              </w:rPr>
              <w:t xml:space="preserve"> </w:t>
            </w:r>
            <w:r w:rsidRPr="006920C4">
              <w:rPr>
                <w:rFonts w:eastAsia="Calibri" w:cstheme="minorHAnsi"/>
                <w:sz w:val="18"/>
                <w:szCs w:val="18"/>
              </w:rPr>
              <w:t>project?</w:t>
            </w:r>
          </w:p>
        </w:tc>
        <w:tc>
          <w:tcPr>
            <w:tcW w:w="3970" w:type="dxa"/>
            <w:gridSpan w:val="3"/>
            <w:tcBorders>
              <w:top w:val="single" w:sz="5" w:space="0" w:color="000000"/>
              <w:left w:val="single" w:sz="5" w:space="0" w:color="000000"/>
              <w:bottom w:val="single" w:sz="5" w:space="0" w:color="000000"/>
              <w:right w:val="single" w:sz="5" w:space="0" w:color="000000"/>
            </w:tcBorders>
          </w:tcPr>
          <w:p w14:paraId="35CBF24D" w14:textId="77777777" w:rsidR="006920C4" w:rsidRPr="006920C4" w:rsidRDefault="006920C4" w:rsidP="005971AE">
            <w:pPr>
              <w:numPr>
                <w:ilvl w:val="0"/>
                <w:numId w:val="58"/>
              </w:numPr>
              <w:tabs>
                <w:tab w:val="left" w:pos="561"/>
              </w:tabs>
              <w:spacing w:line="238" w:lineRule="auto"/>
              <w:ind w:right="146" w:hanging="283"/>
              <w:rPr>
                <w:rFonts w:eastAsia="Times New Roman" w:cstheme="minorHAnsi"/>
                <w:sz w:val="18"/>
                <w:szCs w:val="18"/>
              </w:rPr>
            </w:pPr>
            <w:r w:rsidRPr="006920C4">
              <w:rPr>
                <w:rFonts w:eastAsia="Calibri" w:cstheme="minorHAnsi"/>
                <w:sz w:val="18"/>
                <w:szCs w:val="18"/>
              </w:rPr>
              <w:t>Completeness</w:t>
            </w:r>
            <w:r w:rsidRPr="006920C4">
              <w:rPr>
                <w:rFonts w:eastAsia="Calibri" w:cstheme="minorHAnsi"/>
                <w:spacing w:val="-9"/>
                <w:sz w:val="18"/>
                <w:szCs w:val="18"/>
              </w:rPr>
              <w:t xml:space="preserve"> </w:t>
            </w:r>
            <w:r w:rsidRPr="006920C4">
              <w:rPr>
                <w:rFonts w:eastAsia="Calibri" w:cstheme="minorHAnsi"/>
                <w:sz w:val="18"/>
                <w:szCs w:val="18"/>
              </w:rPr>
              <w:t>of</w:t>
            </w:r>
            <w:r w:rsidRPr="006920C4">
              <w:rPr>
                <w:rFonts w:eastAsia="Calibri" w:cstheme="minorHAnsi"/>
                <w:spacing w:val="-9"/>
                <w:sz w:val="18"/>
                <w:szCs w:val="18"/>
              </w:rPr>
              <w:t xml:space="preserve"> </w:t>
            </w:r>
            <w:r w:rsidRPr="006920C4">
              <w:rPr>
                <w:rFonts w:eastAsia="Calibri" w:cstheme="minorHAnsi"/>
                <w:sz w:val="18"/>
                <w:szCs w:val="18"/>
              </w:rPr>
              <w:t>risk</w:t>
            </w:r>
            <w:r w:rsidRPr="006920C4">
              <w:rPr>
                <w:rFonts w:eastAsia="Calibri" w:cstheme="minorHAnsi"/>
                <w:spacing w:val="-8"/>
                <w:sz w:val="18"/>
                <w:szCs w:val="18"/>
              </w:rPr>
              <w:t xml:space="preserve"> </w:t>
            </w:r>
            <w:r w:rsidRPr="006920C4">
              <w:rPr>
                <w:rFonts w:eastAsia="Calibri" w:cstheme="minorHAnsi"/>
                <w:sz w:val="18"/>
                <w:szCs w:val="18"/>
              </w:rPr>
              <w:t>identification</w:t>
            </w:r>
            <w:r w:rsidRPr="006920C4">
              <w:rPr>
                <w:rFonts w:eastAsia="Calibri" w:cstheme="minorHAnsi"/>
                <w:spacing w:val="-8"/>
                <w:sz w:val="18"/>
                <w:szCs w:val="18"/>
              </w:rPr>
              <w:t xml:space="preserve"> </w:t>
            </w:r>
            <w:r w:rsidRPr="006920C4">
              <w:rPr>
                <w:rFonts w:eastAsia="Calibri" w:cstheme="minorHAnsi"/>
                <w:spacing w:val="-1"/>
                <w:sz w:val="18"/>
                <w:szCs w:val="18"/>
              </w:rPr>
              <w:t>and</w:t>
            </w:r>
            <w:r w:rsidRPr="006920C4">
              <w:rPr>
                <w:rFonts w:eastAsia="Calibri" w:cstheme="minorHAnsi"/>
                <w:spacing w:val="25"/>
                <w:w w:val="99"/>
                <w:sz w:val="18"/>
                <w:szCs w:val="18"/>
              </w:rPr>
              <w:t xml:space="preserve"> </w:t>
            </w:r>
            <w:r w:rsidRPr="006920C4">
              <w:rPr>
                <w:rFonts w:eastAsia="Calibri" w:cstheme="minorHAnsi"/>
                <w:sz w:val="18"/>
                <w:szCs w:val="18"/>
              </w:rPr>
              <w:t>assumptions</w:t>
            </w:r>
            <w:r w:rsidRPr="006920C4">
              <w:rPr>
                <w:rFonts w:eastAsia="Calibri" w:cstheme="minorHAnsi"/>
                <w:spacing w:val="-9"/>
                <w:sz w:val="18"/>
                <w:szCs w:val="18"/>
              </w:rPr>
              <w:t xml:space="preserve"> </w:t>
            </w:r>
            <w:r w:rsidRPr="006920C4">
              <w:rPr>
                <w:rFonts w:eastAsia="Calibri" w:cstheme="minorHAnsi"/>
                <w:sz w:val="18"/>
                <w:szCs w:val="18"/>
              </w:rPr>
              <w:t>during</w:t>
            </w:r>
            <w:r w:rsidRPr="006920C4">
              <w:rPr>
                <w:rFonts w:eastAsia="Calibri" w:cstheme="minorHAnsi"/>
                <w:spacing w:val="-7"/>
                <w:sz w:val="18"/>
                <w:szCs w:val="18"/>
              </w:rPr>
              <w:t xml:space="preserve"> </w:t>
            </w:r>
            <w:r w:rsidRPr="006920C4">
              <w:rPr>
                <w:rFonts w:eastAsia="Calibri" w:cstheme="minorHAnsi"/>
                <w:sz w:val="18"/>
                <w:szCs w:val="18"/>
              </w:rPr>
              <w:t>project</w:t>
            </w:r>
            <w:r w:rsidRPr="006920C4">
              <w:rPr>
                <w:rFonts w:eastAsia="Calibri" w:cstheme="minorHAnsi"/>
                <w:spacing w:val="-10"/>
                <w:sz w:val="18"/>
                <w:szCs w:val="18"/>
              </w:rPr>
              <w:t xml:space="preserve"> </w:t>
            </w:r>
            <w:r w:rsidRPr="006920C4">
              <w:rPr>
                <w:rFonts w:eastAsia="Calibri" w:cstheme="minorHAnsi"/>
                <w:spacing w:val="-1"/>
                <w:sz w:val="18"/>
                <w:szCs w:val="18"/>
              </w:rPr>
              <w:t>planning</w:t>
            </w:r>
            <w:r w:rsidRPr="006920C4">
              <w:rPr>
                <w:rFonts w:eastAsia="Calibri" w:cstheme="minorHAnsi"/>
                <w:spacing w:val="-9"/>
                <w:sz w:val="18"/>
                <w:szCs w:val="18"/>
              </w:rPr>
              <w:t xml:space="preserve"> </w:t>
            </w:r>
            <w:r w:rsidRPr="006920C4">
              <w:rPr>
                <w:rFonts w:eastAsia="Calibri" w:cstheme="minorHAnsi"/>
                <w:spacing w:val="-1"/>
                <w:sz w:val="18"/>
                <w:szCs w:val="18"/>
              </w:rPr>
              <w:t>and</w:t>
            </w:r>
            <w:r w:rsidRPr="006920C4">
              <w:rPr>
                <w:rFonts w:eastAsia="Calibri" w:cstheme="minorHAnsi"/>
                <w:spacing w:val="28"/>
                <w:w w:val="99"/>
                <w:sz w:val="18"/>
                <w:szCs w:val="18"/>
              </w:rPr>
              <w:t xml:space="preserve"> </w:t>
            </w:r>
            <w:r w:rsidRPr="006920C4">
              <w:rPr>
                <w:rFonts w:eastAsia="Calibri" w:cstheme="minorHAnsi"/>
                <w:sz w:val="18"/>
                <w:szCs w:val="18"/>
              </w:rPr>
              <w:t>design</w:t>
            </w:r>
          </w:p>
          <w:p w14:paraId="6C1B5740" w14:textId="77777777" w:rsidR="006920C4" w:rsidRPr="006920C4" w:rsidRDefault="006920C4" w:rsidP="005971AE">
            <w:pPr>
              <w:numPr>
                <w:ilvl w:val="0"/>
                <w:numId w:val="58"/>
              </w:numPr>
              <w:tabs>
                <w:tab w:val="left" w:pos="561"/>
              </w:tabs>
              <w:ind w:right="221" w:hanging="283"/>
              <w:rPr>
                <w:rFonts w:eastAsia="Times New Roman" w:cstheme="minorHAnsi"/>
                <w:sz w:val="18"/>
                <w:szCs w:val="18"/>
              </w:rPr>
            </w:pPr>
            <w:r w:rsidRPr="006920C4">
              <w:rPr>
                <w:rFonts w:eastAsia="Calibri" w:cstheme="minorHAnsi"/>
                <w:sz w:val="18"/>
                <w:szCs w:val="18"/>
              </w:rPr>
              <w:t>Quality</w:t>
            </w:r>
            <w:r w:rsidRPr="006920C4">
              <w:rPr>
                <w:rFonts w:eastAsia="Calibri" w:cstheme="minorHAnsi"/>
                <w:spacing w:val="-9"/>
                <w:sz w:val="18"/>
                <w:szCs w:val="18"/>
              </w:rPr>
              <w:t xml:space="preserve"> </w:t>
            </w:r>
            <w:r w:rsidRPr="006920C4">
              <w:rPr>
                <w:rFonts w:eastAsia="Calibri" w:cstheme="minorHAnsi"/>
                <w:sz w:val="18"/>
                <w:szCs w:val="18"/>
              </w:rPr>
              <w:t>of</w:t>
            </w:r>
            <w:r w:rsidRPr="006920C4">
              <w:rPr>
                <w:rFonts w:eastAsia="Calibri" w:cstheme="minorHAnsi"/>
                <w:spacing w:val="-9"/>
                <w:sz w:val="18"/>
                <w:szCs w:val="18"/>
              </w:rPr>
              <w:t xml:space="preserve"> </w:t>
            </w:r>
            <w:r w:rsidRPr="006920C4">
              <w:rPr>
                <w:rFonts w:eastAsia="Calibri" w:cstheme="minorHAnsi"/>
                <w:sz w:val="18"/>
                <w:szCs w:val="18"/>
              </w:rPr>
              <w:t>existing</w:t>
            </w:r>
            <w:r w:rsidRPr="006920C4">
              <w:rPr>
                <w:rFonts w:eastAsia="Calibri" w:cstheme="minorHAnsi"/>
                <w:spacing w:val="-8"/>
                <w:sz w:val="18"/>
                <w:szCs w:val="18"/>
              </w:rPr>
              <w:t xml:space="preserve"> </w:t>
            </w:r>
            <w:r w:rsidRPr="006920C4">
              <w:rPr>
                <w:rFonts w:eastAsia="Calibri" w:cstheme="minorHAnsi"/>
                <w:sz w:val="18"/>
                <w:szCs w:val="18"/>
              </w:rPr>
              <w:t>information</w:t>
            </w:r>
            <w:r w:rsidRPr="006920C4">
              <w:rPr>
                <w:rFonts w:eastAsia="Calibri" w:cstheme="minorHAnsi"/>
                <w:spacing w:val="-8"/>
                <w:sz w:val="18"/>
                <w:szCs w:val="18"/>
              </w:rPr>
              <w:t xml:space="preserve"> </w:t>
            </w:r>
            <w:r w:rsidRPr="006920C4">
              <w:rPr>
                <w:rFonts w:eastAsia="Calibri" w:cstheme="minorHAnsi"/>
                <w:spacing w:val="-1"/>
                <w:sz w:val="18"/>
                <w:szCs w:val="18"/>
              </w:rPr>
              <w:t>systems</w:t>
            </w:r>
            <w:r w:rsidRPr="006920C4">
              <w:rPr>
                <w:rFonts w:eastAsia="Calibri" w:cstheme="minorHAnsi"/>
                <w:spacing w:val="22"/>
                <w:w w:val="99"/>
                <w:sz w:val="18"/>
                <w:szCs w:val="18"/>
              </w:rPr>
              <w:t xml:space="preserve"> </w:t>
            </w:r>
            <w:r w:rsidRPr="006920C4">
              <w:rPr>
                <w:rFonts w:eastAsia="Calibri" w:cstheme="minorHAnsi"/>
                <w:sz w:val="18"/>
                <w:szCs w:val="18"/>
              </w:rPr>
              <w:t>in</w:t>
            </w:r>
            <w:r w:rsidRPr="006920C4">
              <w:rPr>
                <w:rFonts w:eastAsia="Calibri" w:cstheme="minorHAnsi"/>
                <w:spacing w:val="-7"/>
                <w:sz w:val="18"/>
                <w:szCs w:val="18"/>
              </w:rPr>
              <w:t xml:space="preserve"> </w:t>
            </w:r>
            <w:r w:rsidRPr="006920C4">
              <w:rPr>
                <w:rFonts w:eastAsia="Calibri" w:cstheme="minorHAnsi"/>
                <w:sz w:val="18"/>
                <w:szCs w:val="18"/>
              </w:rPr>
              <w:t>place</w:t>
            </w:r>
            <w:r w:rsidRPr="006920C4">
              <w:rPr>
                <w:rFonts w:eastAsia="Calibri" w:cstheme="minorHAnsi"/>
                <w:spacing w:val="-5"/>
                <w:sz w:val="18"/>
                <w:szCs w:val="18"/>
              </w:rPr>
              <w:t xml:space="preserve"> </w:t>
            </w:r>
            <w:r w:rsidRPr="006920C4">
              <w:rPr>
                <w:rFonts w:eastAsia="Calibri" w:cstheme="minorHAnsi"/>
                <w:sz w:val="18"/>
                <w:szCs w:val="18"/>
              </w:rPr>
              <w:t>to</w:t>
            </w:r>
            <w:r w:rsidRPr="006920C4">
              <w:rPr>
                <w:rFonts w:eastAsia="Calibri" w:cstheme="minorHAnsi"/>
                <w:spacing w:val="-3"/>
                <w:sz w:val="18"/>
                <w:szCs w:val="18"/>
              </w:rPr>
              <w:t xml:space="preserve"> </w:t>
            </w:r>
            <w:r w:rsidRPr="006920C4">
              <w:rPr>
                <w:rFonts w:eastAsia="Calibri" w:cstheme="minorHAnsi"/>
                <w:spacing w:val="-1"/>
                <w:sz w:val="18"/>
                <w:szCs w:val="18"/>
              </w:rPr>
              <w:t>identify</w:t>
            </w:r>
            <w:r w:rsidRPr="006920C4">
              <w:rPr>
                <w:rFonts w:eastAsia="Calibri" w:cstheme="minorHAnsi"/>
                <w:spacing w:val="-4"/>
                <w:sz w:val="18"/>
                <w:szCs w:val="18"/>
              </w:rPr>
              <w:t xml:space="preserve"> </w:t>
            </w:r>
            <w:r w:rsidRPr="006920C4">
              <w:rPr>
                <w:rFonts w:eastAsia="Calibri" w:cstheme="minorHAnsi"/>
                <w:sz w:val="18"/>
                <w:szCs w:val="18"/>
              </w:rPr>
              <w:t>emerging</w:t>
            </w:r>
            <w:r w:rsidRPr="006920C4">
              <w:rPr>
                <w:rFonts w:eastAsia="Calibri" w:cstheme="minorHAnsi"/>
                <w:spacing w:val="-6"/>
                <w:sz w:val="18"/>
                <w:szCs w:val="18"/>
              </w:rPr>
              <w:t xml:space="preserve"> </w:t>
            </w:r>
            <w:r w:rsidRPr="006920C4">
              <w:rPr>
                <w:rFonts w:eastAsia="Calibri" w:cstheme="minorHAnsi"/>
                <w:sz w:val="18"/>
                <w:szCs w:val="18"/>
              </w:rPr>
              <w:t>risks</w:t>
            </w:r>
            <w:r w:rsidRPr="006920C4">
              <w:rPr>
                <w:rFonts w:eastAsia="Calibri" w:cstheme="minorHAnsi"/>
                <w:spacing w:val="-5"/>
                <w:sz w:val="18"/>
                <w:szCs w:val="18"/>
              </w:rPr>
              <w:t xml:space="preserve"> </w:t>
            </w:r>
            <w:r w:rsidRPr="006920C4">
              <w:rPr>
                <w:rFonts w:eastAsia="Calibri" w:cstheme="minorHAnsi"/>
                <w:spacing w:val="-1"/>
                <w:sz w:val="18"/>
                <w:szCs w:val="18"/>
              </w:rPr>
              <w:t>and</w:t>
            </w:r>
            <w:r w:rsidRPr="006920C4">
              <w:rPr>
                <w:rFonts w:eastAsia="Calibri" w:cstheme="minorHAnsi"/>
                <w:spacing w:val="24"/>
                <w:w w:val="99"/>
                <w:sz w:val="18"/>
                <w:szCs w:val="18"/>
              </w:rPr>
              <w:t xml:space="preserve"> </w:t>
            </w:r>
            <w:r w:rsidRPr="006920C4">
              <w:rPr>
                <w:rFonts w:eastAsia="Calibri" w:cstheme="minorHAnsi"/>
                <w:spacing w:val="-1"/>
                <w:sz w:val="18"/>
                <w:szCs w:val="18"/>
              </w:rPr>
              <w:t>other</w:t>
            </w:r>
            <w:r w:rsidRPr="006920C4">
              <w:rPr>
                <w:rFonts w:eastAsia="Calibri" w:cstheme="minorHAnsi"/>
                <w:spacing w:val="-8"/>
                <w:sz w:val="18"/>
                <w:szCs w:val="18"/>
              </w:rPr>
              <w:t xml:space="preserve"> </w:t>
            </w:r>
            <w:r w:rsidRPr="006920C4">
              <w:rPr>
                <w:rFonts w:eastAsia="Calibri" w:cstheme="minorHAnsi"/>
                <w:spacing w:val="-1"/>
                <w:sz w:val="18"/>
                <w:szCs w:val="18"/>
              </w:rPr>
              <w:t>issues</w:t>
            </w:r>
          </w:p>
          <w:p w14:paraId="6FEF25F0" w14:textId="77777777" w:rsidR="006920C4" w:rsidRPr="006920C4" w:rsidRDefault="006920C4" w:rsidP="005971AE">
            <w:pPr>
              <w:numPr>
                <w:ilvl w:val="0"/>
                <w:numId w:val="58"/>
              </w:numPr>
              <w:tabs>
                <w:tab w:val="left" w:pos="561"/>
              </w:tabs>
              <w:ind w:right="476" w:hanging="283"/>
              <w:rPr>
                <w:rFonts w:eastAsia="Times New Roman" w:cstheme="minorHAnsi"/>
                <w:sz w:val="18"/>
                <w:szCs w:val="18"/>
              </w:rPr>
            </w:pPr>
            <w:r w:rsidRPr="006920C4">
              <w:rPr>
                <w:rFonts w:eastAsia="Calibri" w:cstheme="minorHAnsi"/>
                <w:sz w:val="18"/>
                <w:szCs w:val="18"/>
              </w:rPr>
              <w:t>Quality</w:t>
            </w:r>
            <w:r w:rsidRPr="006920C4">
              <w:rPr>
                <w:rFonts w:eastAsia="Calibri" w:cstheme="minorHAnsi"/>
                <w:spacing w:val="-8"/>
                <w:sz w:val="18"/>
                <w:szCs w:val="18"/>
              </w:rPr>
              <w:t xml:space="preserve"> </w:t>
            </w:r>
            <w:r w:rsidRPr="006920C4">
              <w:rPr>
                <w:rFonts w:eastAsia="Calibri" w:cstheme="minorHAnsi"/>
                <w:sz w:val="18"/>
                <w:szCs w:val="18"/>
              </w:rPr>
              <w:t>of</w:t>
            </w:r>
            <w:r w:rsidRPr="006920C4">
              <w:rPr>
                <w:rFonts w:eastAsia="Calibri" w:cstheme="minorHAnsi"/>
                <w:spacing w:val="-9"/>
                <w:sz w:val="18"/>
                <w:szCs w:val="18"/>
              </w:rPr>
              <w:t xml:space="preserve"> </w:t>
            </w:r>
            <w:r w:rsidRPr="006920C4">
              <w:rPr>
                <w:rFonts w:eastAsia="Calibri" w:cstheme="minorHAnsi"/>
                <w:sz w:val="18"/>
                <w:szCs w:val="18"/>
              </w:rPr>
              <w:t>risk</w:t>
            </w:r>
            <w:r w:rsidRPr="006920C4">
              <w:rPr>
                <w:rFonts w:eastAsia="Calibri" w:cstheme="minorHAnsi"/>
                <w:spacing w:val="-6"/>
                <w:sz w:val="18"/>
                <w:szCs w:val="18"/>
              </w:rPr>
              <w:t xml:space="preserve"> </w:t>
            </w:r>
            <w:r w:rsidRPr="006920C4">
              <w:rPr>
                <w:rFonts w:eastAsia="Calibri" w:cstheme="minorHAnsi"/>
                <w:spacing w:val="-1"/>
                <w:sz w:val="18"/>
                <w:szCs w:val="18"/>
              </w:rPr>
              <w:t>mitigations</w:t>
            </w:r>
            <w:r w:rsidRPr="006920C4">
              <w:rPr>
                <w:rFonts w:eastAsia="Calibri" w:cstheme="minorHAnsi"/>
                <w:spacing w:val="-5"/>
                <w:sz w:val="18"/>
                <w:szCs w:val="18"/>
              </w:rPr>
              <w:t xml:space="preserve"> </w:t>
            </w:r>
            <w:r w:rsidRPr="006920C4">
              <w:rPr>
                <w:rFonts w:eastAsia="Calibri" w:cstheme="minorHAnsi"/>
                <w:sz w:val="18"/>
                <w:szCs w:val="18"/>
              </w:rPr>
              <w:t>strategies</w:t>
            </w:r>
            <w:r w:rsidRPr="006920C4">
              <w:rPr>
                <w:rFonts w:eastAsia="Calibri" w:cstheme="minorHAnsi"/>
                <w:spacing w:val="24"/>
                <w:w w:val="99"/>
                <w:sz w:val="18"/>
                <w:szCs w:val="18"/>
              </w:rPr>
              <w:t xml:space="preserve"> </w:t>
            </w:r>
            <w:r w:rsidRPr="006920C4">
              <w:rPr>
                <w:rFonts w:eastAsia="Calibri" w:cstheme="minorHAnsi"/>
                <w:sz w:val="18"/>
                <w:szCs w:val="18"/>
              </w:rPr>
              <w:t>developed</w:t>
            </w:r>
            <w:r w:rsidRPr="006920C4">
              <w:rPr>
                <w:rFonts w:eastAsia="Calibri" w:cstheme="minorHAnsi"/>
                <w:spacing w:val="-9"/>
                <w:sz w:val="18"/>
                <w:szCs w:val="18"/>
              </w:rPr>
              <w:t xml:space="preserve"> </w:t>
            </w:r>
            <w:r w:rsidRPr="006920C4">
              <w:rPr>
                <w:rFonts w:eastAsia="Calibri" w:cstheme="minorHAnsi"/>
                <w:spacing w:val="-1"/>
                <w:sz w:val="18"/>
                <w:szCs w:val="18"/>
              </w:rPr>
              <w:t>and</w:t>
            </w:r>
            <w:r w:rsidRPr="006920C4">
              <w:rPr>
                <w:rFonts w:eastAsia="Calibri" w:cstheme="minorHAnsi"/>
                <w:spacing w:val="-7"/>
                <w:sz w:val="18"/>
                <w:szCs w:val="18"/>
              </w:rPr>
              <w:t xml:space="preserve"> </w:t>
            </w:r>
            <w:r w:rsidRPr="006920C4">
              <w:rPr>
                <w:rFonts w:eastAsia="Calibri" w:cstheme="minorHAnsi"/>
                <w:spacing w:val="-1"/>
                <w:sz w:val="18"/>
                <w:szCs w:val="18"/>
              </w:rPr>
              <w:t>followed</w:t>
            </w:r>
          </w:p>
        </w:tc>
        <w:tc>
          <w:tcPr>
            <w:tcW w:w="3310" w:type="dxa"/>
            <w:gridSpan w:val="3"/>
            <w:tcBorders>
              <w:top w:val="single" w:sz="5" w:space="0" w:color="000000"/>
              <w:left w:val="single" w:sz="5" w:space="0" w:color="000000"/>
              <w:bottom w:val="single" w:sz="5" w:space="0" w:color="000000"/>
              <w:right w:val="single" w:sz="5" w:space="0" w:color="000000"/>
            </w:tcBorders>
          </w:tcPr>
          <w:p w14:paraId="448F5369" w14:textId="77777777" w:rsidR="006920C4" w:rsidRPr="006920C4" w:rsidRDefault="006920C4" w:rsidP="005971AE">
            <w:pPr>
              <w:numPr>
                <w:ilvl w:val="0"/>
                <w:numId w:val="57"/>
              </w:numPr>
              <w:tabs>
                <w:tab w:val="left" w:pos="823"/>
              </w:tabs>
              <w:spacing w:line="237" w:lineRule="exact"/>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4"/>
                <w:sz w:val="18"/>
                <w:szCs w:val="18"/>
              </w:rPr>
              <w:t xml:space="preserve"> </w:t>
            </w:r>
            <w:r w:rsidRPr="006920C4">
              <w:rPr>
                <w:rFonts w:eastAsia="Calibri" w:cstheme="minorHAnsi"/>
                <w:spacing w:val="-1"/>
                <w:sz w:val="18"/>
                <w:szCs w:val="18"/>
              </w:rPr>
              <w:t>documents</w:t>
            </w:r>
          </w:p>
          <w:p w14:paraId="497FBA49" w14:textId="77777777" w:rsidR="006920C4" w:rsidRPr="006920C4" w:rsidRDefault="006920C4" w:rsidP="005971AE">
            <w:pPr>
              <w:numPr>
                <w:ilvl w:val="0"/>
                <w:numId w:val="57"/>
              </w:numPr>
              <w:tabs>
                <w:tab w:val="left" w:pos="823"/>
              </w:tabs>
              <w:spacing w:before="18" w:line="228" w:lineRule="exact"/>
              <w:ind w:right="257"/>
              <w:rPr>
                <w:rFonts w:eastAsia="Times New Roman" w:cstheme="minorHAnsi"/>
                <w:sz w:val="18"/>
                <w:szCs w:val="18"/>
              </w:rPr>
            </w:pPr>
            <w:r w:rsidRPr="006920C4">
              <w:rPr>
                <w:rFonts w:eastAsia="Calibri" w:cstheme="minorHAnsi"/>
                <w:sz w:val="18"/>
                <w:szCs w:val="18"/>
              </w:rPr>
              <w:t>UNDP,</w:t>
            </w:r>
            <w:r w:rsidRPr="006920C4">
              <w:rPr>
                <w:rFonts w:eastAsia="Calibri" w:cstheme="minorHAnsi"/>
                <w:spacing w:val="-7"/>
                <w:sz w:val="18"/>
                <w:szCs w:val="18"/>
              </w:rPr>
              <w:t xml:space="preserve"> </w:t>
            </w:r>
            <w:r w:rsidRPr="006920C4">
              <w:rPr>
                <w:rFonts w:eastAsia="Calibri" w:cstheme="minorHAnsi"/>
                <w:sz w:val="18"/>
                <w:szCs w:val="18"/>
              </w:rPr>
              <w:t>project</w:t>
            </w:r>
            <w:r w:rsidRPr="006920C4">
              <w:rPr>
                <w:rFonts w:eastAsia="Calibri" w:cstheme="minorHAnsi"/>
                <w:spacing w:val="-4"/>
                <w:sz w:val="18"/>
                <w:szCs w:val="18"/>
              </w:rPr>
              <w:t xml:space="preserve"> </w:t>
            </w:r>
            <w:r w:rsidRPr="006920C4">
              <w:rPr>
                <w:rFonts w:eastAsia="Calibri" w:cstheme="minorHAnsi"/>
                <w:spacing w:val="-1"/>
                <w:sz w:val="18"/>
                <w:szCs w:val="18"/>
              </w:rPr>
              <w:t>team,</w:t>
            </w:r>
            <w:r w:rsidRPr="006920C4">
              <w:rPr>
                <w:rFonts w:eastAsia="Calibri" w:cstheme="minorHAnsi"/>
                <w:spacing w:val="-6"/>
                <w:sz w:val="18"/>
                <w:szCs w:val="18"/>
              </w:rPr>
              <w:t xml:space="preserve"> </w:t>
            </w:r>
            <w:r w:rsidRPr="006920C4">
              <w:rPr>
                <w:rFonts w:eastAsia="Calibri" w:cstheme="minorHAnsi"/>
                <w:spacing w:val="-1"/>
                <w:sz w:val="18"/>
                <w:szCs w:val="18"/>
              </w:rPr>
              <w:t>and</w:t>
            </w:r>
            <w:r w:rsidRPr="006920C4">
              <w:rPr>
                <w:rFonts w:eastAsia="Calibri" w:cstheme="minorHAnsi"/>
                <w:spacing w:val="26"/>
                <w:w w:val="99"/>
                <w:sz w:val="18"/>
                <w:szCs w:val="18"/>
              </w:rPr>
              <w:t xml:space="preserve"> </w:t>
            </w:r>
            <w:r w:rsidRPr="006920C4">
              <w:rPr>
                <w:rFonts w:eastAsia="Calibri" w:cstheme="minorHAnsi"/>
                <w:spacing w:val="-1"/>
                <w:sz w:val="18"/>
                <w:szCs w:val="18"/>
              </w:rPr>
              <w:t>relevant</w:t>
            </w:r>
            <w:r w:rsidRPr="006920C4">
              <w:rPr>
                <w:rFonts w:eastAsia="Calibri" w:cstheme="minorHAnsi"/>
                <w:spacing w:val="-15"/>
                <w:sz w:val="18"/>
                <w:szCs w:val="18"/>
              </w:rPr>
              <w:t xml:space="preserve"> </w:t>
            </w:r>
            <w:r w:rsidRPr="006920C4">
              <w:rPr>
                <w:rFonts w:eastAsia="Calibri" w:cstheme="minorHAnsi"/>
                <w:sz w:val="18"/>
                <w:szCs w:val="18"/>
              </w:rPr>
              <w:t>stakeholders</w:t>
            </w:r>
          </w:p>
        </w:tc>
        <w:tc>
          <w:tcPr>
            <w:tcW w:w="2076" w:type="dxa"/>
            <w:gridSpan w:val="4"/>
            <w:tcBorders>
              <w:top w:val="single" w:sz="5" w:space="0" w:color="000000"/>
              <w:left w:val="single" w:sz="5" w:space="0" w:color="000000"/>
              <w:bottom w:val="single" w:sz="5" w:space="0" w:color="000000"/>
              <w:right w:val="single" w:sz="5" w:space="0" w:color="000000"/>
            </w:tcBorders>
          </w:tcPr>
          <w:p w14:paraId="441A65E0" w14:textId="77777777" w:rsidR="006920C4" w:rsidRPr="006920C4" w:rsidRDefault="006920C4" w:rsidP="005971AE">
            <w:pPr>
              <w:numPr>
                <w:ilvl w:val="0"/>
                <w:numId w:val="56"/>
              </w:numPr>
              <w:tabs>
                <w:tab w:val="left" w:pos="823"/>
              </w:tabs>
              <w:spacing w:line="237" w:lineRule="exact"/>
              <w:rPr>
                <w:rFonts w:eastAsia="Times New Roman" w:cstheme="minorHAnsi"/>
                <w:sz w:val="18"/>
                <w:szCs w:val="18"/>
              </w:rPr>
            </w:pPr>
            <w:r w:rsidRPr="006920C4">
              <w:rPr>
                <w:rFonts w:eastAsia="Calibri" w:cstheme="minorHAnsi"/>
                <w:spacing w:val="-1"/>
                <w:sz w:val="18"/>
                <w:szCs w:val="18"/>
              </w:rPr>
              <w:t>Document</w:t>
            </w:r>
            <w:r w:rsidRPr="006920C4">
              <w:rPr>
                <w:rFonts w:eastAsia="Calibri" w:cstheme="minorHAnsi"/>
                <w:spacing w:val="-15"/>
                <w:sz w:val="18"/>
                <w:szCs w:val="18"/>
              </w:rPr>
              <w:t xml:space="preserve"> </w:t>
            </w:r>
            <w:r w:rsidRPr="006920C4">
              <w:rPr>
                <w:rFonts w:eastAsia="Calibri" w:cstheme="minorHAnsi"/>
                <w:spacing w:val="-1"/>
                <w:sz w:val="18"/>
                <w:szCs w:val="18"/>
              </w:rPr>
              <w:t>analysis</w:t>
            </w:r>
          </w:p>
          <w:p w14:paraId="43C316AB" w14:textId="77777777" w:rsidR="006920C4" w:rsidRPr="006920C4" w:rsidRDefault="006920C4" w:rsidP="005971AE">
            <w:pPr>
              <w:numPr>
                <w:ilvl w:val="0"/>
                <w:numId w:val="56"/>
              </w:numPr>
              <w:tabs>
                <w:tab w:val="left" w:pos="823"/>
              </w:tabs>
              <w:rPr>
                <w:rFonts w:eastAsia="Times New Roman" w:cstheme="minorHAnsi"/>
                <w:sz w:val="18"/>
                <w:szCs w:val="18"/>
              </w:rPr>
            </w:pPr>
            <w:r w:rsidRPr="006920C4">
              <w:rPr>
                <w:rFonts w:eastAsia="Calibri" w:cstheme="minorHAnsi"/>
                <w:spacing w:val="-1"/>
                <w:sz w:val="18"/>
                <w:szCs w:val="18"/>
              </w:rPr>
              <w:t>Interviews</w:t>
            </w:r>
          </w:p>
        </w:tc>
      </w:tr>
      <w:tr w:rsidR="006920C4" w:rsidRPr="006920C4" w14:paraId="44E4E480" w14:textId="77777777" w:rsidTr="00B541A0">
        <w:trPr>
          <w:trHeight w:hRule="exact" w:val="1128"/>
        </w:trPr>
        <w:tc>
          <w:tcPr>
            <w:tcW w:w="4813" w:type="dxa"/>
            <w:gridSpan w:val="3"/>
            <w:tcBorders>
              <w:top w:val="single" w:sz="5" w:space="0" w:color="000000"/>
              <w:left w:val="single" w:sz="5" w:space="0" w:color="000000"/>
              <w:bottom w:val="single" w:sz="5" w:space="0" w:color="000000"/>
              <w:right w:val="single" w:sz="5" w:space="0" w:color="000000"/>
            </w:tcBorders>
          </w:tcPr>
          <w:p w14:paraId="5588B326" w14:textId="77777777" w:rsidR="006920C4" w:rsidRPr="006920C4" w:rsidRDefault="006920C4" w:rsidP="006920C4">
            <w:pPr>
              <w:spacing w:line="222" w:lineRule="exact"/>
              <w:ind w:left="102"/>
              <w:rPr>
                <w:rFonts w:eastAsia="Calibri" w:cstheme="minorHAnsi"/>
                <w:spacing w:val="1"/>
                <w:sz w:val="18"/>
                <w:szCs w:val="18"/>
              </w:rPr>
            </w:pPr>
            <w:r w:rsidRPr="006920C4">
              <w:rPr>
                <w:rFonts w:eastAsia="Calibri" w:cstheme="minorHAnsi"/>
                <w:spacing w:val="1"/>
                <w:sz w:val="18"/>
                <w:szCs w:val="18"/>
              </w:rPr>
              <w:t>What lessons can be drawn regarding effectiveness for other similar projects in the future?</w:t>
            </w:r>
          </w:p>
          <w:p w14:paraId="784D91AB" w14:textId="77777777" w:rsidR="006920C4" w:rsidRPr="006920C4" w:rsidRDefault="006920C4" w:rsidP="005971AE">
            <w:pPr>
              <w:numPr>
                <w:ilvl w:val="0"/>
                <w:numId w:val="93"/>
              </w:numPr>
              <w:spacing w:line="222" w:lineRule="exact"/>
              <w:rPr>
                <w:rFonts w:eastAsia="Calibri" w:cstheme="minorHAnsi"/>
                <w:spacing w:val="1"/>
                <w:sz w:val="18"/>
                <w:szCs w:val="18"/>
              </w:rPr>
            </w:pPr>
            <w:r w:rsidRPr="006920C4">
              <w:rPr>
                <w:rFonts w:eastAsia="Calibri" w:cstheme="minorHAnsi"/>
                <w:spacing w:val="1"/>
                <w:sz w:val="18"/>
                <w:szCs w:val="18"/>
              </w:rPr>
              <w:t>What lessons have been learned from the project regarding achievement of outcomes?</w:t>
            </w:r>
          </w:p>
        </w:tc>
        <w:tc>
          <w:tcPr>
            <w:tcW w:w="3970" w:type="dxa"/>
            <w:gridSpan w:val="3"/>
            <w:tcBorders>
              <w:top w:val="single" w:sz="5" w:space="0" w:color="000000"/>
              <w:left w:val="single" w:sz="5" w:space="0" w:color="000000"/>
              <w:bottom w:val="single" w:sz="5" w:space="0" w:color="000000"/>
              <w:right w:val="single" w:sz="5" w:space="0" w:color="000000"/>
            </w:tcBorders>
          </w:tcPr>
          <w:p w14:paraId="52DA374B" w14:textId="77777777" w:rsidR="006920C4" w:rsidRPr="006920C4" w:rsidRDefault="006920C4" w:rsidP="005971AE">
            <w:pPr>
              <w:numPr>
                <w:ilvl w:val="0"/>
                <w:numId w:val="58"/>
              </w:numPr>
              <w:tabs>
                <w:tab w:val="left" w:pos="561"/>
              </w:tabs>
              <w:spacing w:line="238" w:lineRule="auto"/>
              <w:ind w:right="146" w:hanging="283"/>
              <w:rPr>
                <w:rFonts w:eastAsia="Calibri" w:cstheme="minorHAnsi"/>
                <w:sz w:val="18"/>
                <w:szCs w:val="18"/>
              </w:rPr>
            </w:pPr>
            <w:r w:rsidRPr="006920C4">
              <w:rPr>
                <w:rFonts w:eastAsia="Calibri" w:cstheme="minorHAnsi"/>
                <w:sz w:val="18"/>
                <w:szCs w:val="18"/>
              </w:rPr>
              <w:t>Lessons learned</w:t>
            </w:r>
          </w:p>
        </w:tc>
        <w:tc>
          <w:tcPr>
            <w:tcW w:w="3310" w:type="dxa"/>
            <w:gridSpan w:val="3"/>
            <w:tcBorders>
              <w:top w:val="single" w:sz="5" w:space="0" w:color="000000"/>
              <w:left w:val="single" w:sz="5" w:space="0" w:color="000000"/>
              <w:bottom w:val="single" w:sz="5" w:space="0" w:color="000000"/>
              <w:right w:val="single" w:sz="5" w:space="0" w:color="000000"/>
            </w:tcBorders>
          </w:tcPr>
          <w:p w14:paraId="188820EC" w14:textId="77777777" w:rsidR="006920C4" w:rsidRPr="006920C4" w:rsidRDefault="006920C4" w:rsidP="005971AE">
            <w:pPr>
              <w:numPr>
                <w:ilvl w:val="0"/>
                <w:numId w:val="57"/>
              </w:numPr>
              <w:tabs>
                <w:tab w:val="left" w:pos="823"/>
              </w:tabs>
              <w:spacing w:line="237" w:lineRule="exact"/>
              <w:rPr>
                <w:rFonts w:eastAsia="Calibri" w:cstheme="minorHAnsi"/>
                <w:sz w:val="18"/>
                <w:szCs w:val="18"/>
              </w:rPr>
            </w:pPr>
            <w:r w:rsidRPr="006920C4">
              <w:rPr>
                <w:rFonts w:eastAsia="Calibri" w:cstheme="minorHAnsi"/>
                <w:sz w:val="18"/>
                <w:szCs w:val="18"/>
              </w:rPr>
              <w:t>Data collected throughout evaluation</w:t>
            </w:r>
          </w:p>
        </w:tc>
        <w:tc>
          <w:tcPr>
            <w:tcW w:w="2076" w:type="dxa"/>
            <w:gridSpan w:val="4"/>
            <w:tcBorders>
              <w:top w:val="single" w:sz="5" w:space="0" w:color="000000"/>
              <w:left w:val="single" w:sz="5" w:space="0" w:color="000000"/>
              <w:bottom w:val="single" w:sz="5" w:space="0" w:color="000000"/>
              <w:right w:val="single" w:sz="5" w:space="0" w:color="000000"/>
            </w:tcBorders>
          </w:tcPr>
          <w:p w14:paraId="3963CE0F" w14:textId="77777777" w:rsidR="006920C4" w:rsidRPr="006920C4" w:rsidRDefault="006920C4" w:rsidP="005971AE">
            <w:pPr>
              <w:numPr>
                <w:ilvl w:val="0"/>
                <w:numId w:val="56"/>
              </w:numPr>
              <w:tabs>
                <w:tab w:val="left" w:pos="823"/>
              </w:tabs>
              <w:spacing w:line="237" w:lineRule="exact"/>
              <w:rPr>
                <w:rFonts w:eastAsia="Calibri" w:cstheme="minorHAnsi"/>
                <w:spacing w:val="-1"/>
                <w:sz w:val="18"/>
                <w:szCs w:val="18"/>
              </w:rPr>
            </w:pPr>
            <w:r w:rsidRPr="006920C4">
              <w:rPr>
                <w:rFonts w:eastAsia="Calibri" w:cstheme="minorHAnsi"/>
                <w:spacing w:val="-1"/>
                <w:sz w:val="18"/>
                <w:szCs w:val="18"/>
              </w:rPr>
              <w:t>Data analysis</w:t>
            </w:r>
          </w:p>
        </w:tc>
      </w:tr>
      <w:tr w:rsidR="006920C4" w:rsidRPr="006920C4" w14:paraId="60A89AD8" w14:textId="77777777" w:rsidTr="00B541A0">
        <w:trPr>
          <w:trHeight w:hRule="exact" w:val="634"/>
        </w:trPr>
        <w:tc>
          <w:tcPr>
            <w:tcW w:w="14169" w:type="dxa"/>
            <w:gridSpan w:val="13"/>
            <w:tcBorders>
              <w:top w:val="single" w:sz="5" w:space="0" w:color="000000"/>
              <w:left w:val="single" w:sz="5" w:space="0" w:color="000000"/>
              <w:bottom w:val="single" w:sz="5" w:space="0" w:color="000000"/>
              <w:right w:val="single" w:sz="5" w:space="0" w:color="000000"/>
            </w:tcBorders>
            <w:shd w:val="clear" w:color="auto" w:fill="D9D9D9"/>
          </w:tcPr>
          <w:p w14:paraId="1C1ECE2E" w14:textId="77777777" w:rsidR="006920C4" w:rsidRPr="006920C4" w:rsidRDefault="006920C4" w:rsidP="006920C4">
            <w:pPr>
              <w:spacing w:line="251" w:lineRule="exact"/>
              <w:ind w:left="102"/>
              <w:rPr>
                <w:rFonts w:eastAsia="Calibri" w:cstheme="minorHAnsi"/>
                <w:b/>
                <w:i/>
                <w:spacing w:val="-1"/>
                <w:sz w:val="18"/>
                <w:szCs w:val="18"/>
              </w:rPr>
            </w:pPr>
            <w:r w:rsidRPr="006920C4">
              <w:rPr>
                <w:rFonts w:eastAsia="Calibri" w:cstheme="minorHAnsi"/>
                <w:b/>
                <w:i/>
                <w:spacing w:val="-1"/>
                <w:sz w:val="18"/>
                <w:szCs w:val="18"/>
              </w:rPr>
              <w:t>Evaluation</w:t>
            </w:r>
            <w:r w:rsidRPr="006920C4">
              <w:rPr>
                <w:rFonts w:eastAsia="Calibri" w:cstheme="minorHAnsi"/>
                <w:b/>
                <w:i/>
                <w:sz w:val="18"/>
                <w:szCs w:val="18"/>
              </w:rPr>
              <w:t xml:space="preserve"> </w:t>
            </w:r>
            <w:r w:rsidRPr="006920C4">
              <w:rPr>
                <w:rFonts w:eastAsia="Calibri" w:cstheme="minorHAnsi"/>
                <w:b/>
                <w:i/>
                <w:spacing w:val="-1"/>
                <w:sz w:val="18"/>
                <w:szCs w:val="18"/>
              </w:rPr>
              <w:t>Criteria:</w:t>
            </w:r>
            <w:r w:rsidRPr="006920C4">
              <w:rPr>
                <w:rFonts w:eastAsia="Calibri" w:cstheme="minorHAnsi"/>
                <w:b/>
                <w:i/>
                <w:sz w:val="18"/>
                <w:szCs w:val="18"/>
              </w:rPr>
              <w:t xml:space="preserve"> </w:t>
            </w:r>
            <w:r w:rsidRPr="006920C4">
              <w:rPr>
                <w:rFonts w:eastAsia="Calibri" w:cstheme="minorHAnsi"/>
                <w:b/>
                <w:i/>
                <w:spacing w:val="-1"/>
                <w:sz w:val="18"/>
                <w:szCs w:val="18"/>
              </w:rPr>
              <w:t>Results/Impacts</w:t>
            </w:r>
          </w:p>
          <w:p w14:paraId="64D87FB8" w14:textId="77777777" w:rsidR="006920C4" w:rsidRPr="006920C4" w:rsidRDefault="006920C4" w:rsidP="006920C4">
            <w:pPr>
              <w:spacing w:line="251" w:lineRule="exact"/>
              <w:ind w:left="102"/>
              <w:rPr>
                <w:rFonts w:eastAsia="Times New Roman" w:cstheme="minorHAnsi"/>
                <w:sz w:val="18"/>
                <w:szCs w:val="18"/>
              </w:rPr>
            </w:pPr>
            <w:r w:rsidRPr="006920C4">
              <w:rPr>
                <w:rFonts w:eastAsia="Calibri" w:cstheme="minorHAnsi"/>
                <w:b/>
                <w:i/>
                <w:spacing w:val="-1"/>
                <w:sz w:val="18"/>
                <w:szCs w:val="18"/>
              </w:rPr>
              <w:t>Are there indications that the project has contributed to, or enabled progress toward, reduced environmental stress and/or improved ecological status?</w:t>
            </w:r>
          </w:p>
        </w:tc>
      </w:tr>
      <w:tr w:rsidR="006920C4" w:rsidRPr="006920C4" w14:paraId="3C651AD3" w14:textId="77777777" w:rsidTr="00B541A0">
        <w:trPr>
          <w:trHeight w:hRule="exact" w:val="943"/>
        </w:trPr>
        <w:tc>
          <w:tcPr>
            <w:tcW w:w="4813" w:type="dxa"/>
            <w:gridSpan w:val="3"/>
            <w:tcBorders>
              <w:top w:val="single" w:sz="5" w:space="0" w:color="000000"/>
              <w:left w:val="single" w:sz="5" w:space="0" w:color="000000"/>
              <w:bottom w:val="single" w:sz="5" w:space="0" w:color="000000"/>
              <w:right w:val="single" w:sz="5" w:space="0" w:color="000000"/>
            </w:tcBorders>
          </w:tcPr>
          <w:p w14:paraId="3F494AFA" w14:textId="77777777" w:rsidR="006920C4" w:rsidRPr="006920C4" w:rsidRDefault="006920C4" w:rsidP="005971AE">
            <w:pPr>
              <w:numPr>
                <w:ilvl w:val="0"/>
                <w:numId w:val="80"/>
              </w:numPr>
              <w:tabs>
                <w:tab w:val="left" w:pos="605"/>
              </w:tabs>
              <w:spacing w:line="239" w:lineRule="auto"/>
              <w:ind w:right="116"/>
              <w:rPr>
                <w:rFonts w:eastAsia="Times New Roman" w:cstheme="minorHAnsi"/>
                <w:sz w:val="18"/>
                <w:szCs w:val="18"/>
              </w:rPr>
            </w:pPr>
            <w:r w:rsidRPr="006920C4">
              <w:rPr>
                <w:rFonts w:eastAsia="Calibri" w:cstheme="minorHAnsi"/>
                <w:spacing w:val="-1"/>
                <w:sz w:val="18"/>
                <w:szCs w:val="18"/>
              </w:rPr>
              <w:t>Are</w:t>
            </w:r>
            <w:r w:rsidRPr="006920C4">
              <w:rPr>
                <w:rFonts w:eastAsia="Calibri" w:cstheme="minorHAnsi"/>
                <w:spacing w:val="-5"/>
                <w:sz w:val="18"/>
                <w:szCs w:val="18"/>
              </w:rPr>
              <w:t xml:space="preserve"> </w:t>
            </w:r>
            <w:r w:rsidRPr="006920C4">
              <w:rPr>
                <w:rFonts w:eastAsia="Calibri" w:cstheme="minorHAnsi"/>
                <w:sz w:val="18"/>
                <w:szCs w:val="18"/>
              </w:rPr>
              <w:t>the</w:t>
            </w:r>
            <w:r w:rsidRPr="006920C4">
              <w:rPr>
                <w:rFonts w:eastAsia="Calibri" w:cstheme="minorHAnsi"/>
                <w:spacing w:val="-5"/>
                <w:sz w:val="18"/>
                <w:szCs w:val="18"/>
              </w:rPr>
              <w:t xml:space="preserve"> </w:t>
            </w:r>
            <w:r w:rsidRPr="006920C4">
              <w:rPr>
                <w:rFonts w:eastAsia="Calibri" w:cstheme="minorHAnsi"/>
                <w:sz w:val="18"/>
                <w:szCs w:val="18"/>
              </w:rPr>
              <w:t>anticipated</w:t>
            </w:r>
            <w:r w:rsidRPr="006920C4">
              <w:rPr>
                <w:rFonts w:eastAsia="Calibri" w:cstheme="minorHAnsi"/>
                <w:spacing w:val="-5"/>
                <w:sz w:val="18"/>
                <w:szCs w:val="18"/>
              </w:rPr>
              <w:t xml:space="preserve"> </w:t>
            </w:r>
            <w:r w:rsidRPr="006920C4">
              <w:rPr>
                <w:rFonts w:eastAsia="Calibri" w:cstheme="minorHAnsi"/>
                <w:spacing w:val="-1"/>
                <w:sz w:val="18"/>
                <w:szCs w:val="18"/>
              </w:rPr>
              <w:t>outcomes</w:t>
            </w:r>
            <w:r w:rsidRPr="006920C4">
              <w:rPr>
                <w:rFonts w:eastAsia="Calibri" w:cstheme="minorHAnsi"/>
                <w:spacing w:val="-5"/>
                <w:sz w:val="18"/>
                <w:szCs w:val="18"/>
              </w:rPr>
              <w:t xml:space="preserve"> </w:t>
            </w:r>
            <w:r w:rsidRPr="006920C4">
              <w:rPr>
                <w:rFonts w:eastAsia="Calibri" w:cstheme="minorHAnsi"/>
                <w:sz w:val="18"/>
                <w:szCs w:val="18"/>
              </w:rPr>
              <w:t>likely</w:t>
            </w:r>
            <w:r w:rsidRPr="006920C4">
              <w:rPr>
                <w:rFonts w:eastAsia="Calibri" w:cstheme="minorHAnsi"/>
                <w:spacing w:val="-6"/>
                <w:sz w:val="18"/>
                <w:szCs w:val="18"/>
              </w:rPr>
              <w:t xml:space="preserve"> </w:t>
            </w:r>
            <w:r w:rsidRPr="006920C4">
              <w:rPr>
                <w:rFonts w:eastAsia="Calibri" w:cstheme="minorHAnsi"/>
                <w:sz w:val="18"/>
                <w:szCs w:val="18"/>
              </w:rPr>
              <w:t>to</w:t>
            </w:r>
            <w:r w:rsidRPr="006920C4">
              <w:rPr>
                <w:rFonts w:eastAsia="Calibri" w:cstheme="minorHAnsi"/>
                <w:spacing w:val="-4"/>
                <w:sz w:val="18"/>
                <w:szCs w:val="18"/>
              </w:rPr>
              <w:t xml:space="preserve"> </w:t>
            </w:r>
            <w:r w:rsidRPr="006920C4">
              <w:rPr>
                <w:rFonts w:eastAsia="Calibri" w:cstheme="minorHAnsi"/>
                <w:sz w:val="18"/>
                <w:szCs w:val="18"/>
              </w:rPr>
              <w:t>be</w:t>
            </w:r>
            <w:r w:rsidRPr="006920C4">
              <w:rPr>
                <w:rFonts w:eastAsia="Calibri" w:cstheme="minorHAnsi"/>
                <w:spacing w:val="20"/>
                <w:w w:val="99"/>
                <w:sz w:val="18"/>
                <w:szCs w:val="18"/>
              </w:rPr>
              <w:t xml:space="preserve"> </w:t>
            </w:r>
            <w:r w:rsidRPr="006920C4">
              <w:rPr>
                <w:rFonts w:eastAsia="Calibri" w:cstheme="minorHAnsi"/>
                <w:spacing w:val="-1"/>
                <w:sz w:val="18"/>
                <w:szCs w:val="18"/>
              </w:rPr>
              <w:t>achieved?</w:t>
            </w:r>
            <w:r w:rsidRPr="006920C4">
              <w:rPr>
                <w:rFonts w:eastAsia="Calibri" w:cstheme="minorHAnsi"/>
                <w:spacing w:val="-4"/>
                <w:sz w:val="18"/>
                <w:szCs w:val="18"/>
              </w:rPr>
              <w:t xml:space="preserve"> </w:t>
            </w:r>
            <w:r w:rsidRPr="006920C4">
              <w:rPr>
                <w:rFonts w:eastAsia="Calibri" w:cstheme="minorHAnsi"/>
                <w:spacing w:val="-1"/>
                <w:sz w:val="18"/>
                <w:szCs w:val="18"/>
              </w:rPr>
              <w:t>Are</w:t>
            </w:r>
            <w:r w:rsidRPr="006920C4">
              <w:rPr>
                <w:rFonts w:eastAsia="Calibri" w:cstheme="minorHAnsi"/>
                <w:spacing w:val="-6"/>
                <w:sz w:val="18"/>
                <w:szCs w:val="18"/>
              </w:rPr>
              <w:t xml:space="preserve"> </w:t>
            </w:r>
            <w:r w:rsidRPr="006920C4">
              <w:rPr>
                <w:rFonts w:eastAsia="Calibri" w:cstheme="minorHAnsi"/>
                <w:sz w:val="18"/>
                <w:szCs w:val="18"/>
              </w:rPr>
              <w:t>the</w:t>
            </w:r>
            <w:r w:rsidRPr="006920C4">
              <w:rPr>
                <w:rFonts w:eastAsia="Calibri" w:cstheme="minorHAnsi"/>
                <w:spacing w:val="-5"/>
                <w:sz w:val="18"/>
                <w:szCs w:val="18"/>
              </w:rPr>
              <w:t xml:space="preserve"> </w:t>
            </w:r>
            <w:r w:rsidRPr="006920C4">
              <w:rPr>
                <w:rFonts w:eastAsia="Calibri" w:cstheme="minorHAnsi"/>
                <w:sz w:val="18"/>
                <w:szCs w:val="18"/>
              </w:rPr>
              <w:t>outcomes</w:t>
            </w:r>
            <w:r w:rsidRPr="006920C4">
              <w:rPr>
                <w:rFonts w:eastAsia="Calibri" w:cstheme="minorHAnsi"/>
                <w:spacing w:val="-7"/>
                <w:sz w:val="18"/>
                <w:szCs w:val="18"/>
              </w:rPr>
              <w:t xml:space="preserve"> </w:t>
            </w:r>
            <w:r w:rsidRPr="006920C4">
              <w:rPr>
                <w:rFonts w:eastAsia="Calibri" w:cstheme="minorHAnsi"/>
                <w:sz w:val="18"/>
                <w:szCs w:val="18"/>
              </w:rPr>
              <w:t>likely</w:t>
            </w:r>
            <w:r w:rsidRPr="006920C4">
              <w:rPr>
                <w:rFonts w:eastAsia="Calibri" w:cstheme="minorHAnsi"/>
                <w:spacing w:val="-9"/>
                <w:sz w:val="18"/>
                <w:szCs w:val="18"/>
              </w:rPr>
              <w:t xml:space="preserve"> </w:t>
            </w:r>
            <w:r w:rsidRPr="006920C4">
              <w:rPr>
                <w:rFonts w:eastAsia="Calibri" w:cstheme="minorHAnsi"/>
                <w:sz w:val="18"/>
                <w:szCs w:val="18"/>
              </w:rPr>
              <w:t>to</w:t>
            </w:r>
            <w:r w:rsidRPr="006920C4">
              <w:rPr>
                <w:rFonts w:eastAsia="Calibri" w:cstheme="minorHAnsi"/>
                <w:spacing w:val="28"/>
                <w:w w:val="99"/>
                <w:sz w:val="18"/>
                <w:szCs w:val="18"/>
              </w:rPr>
              <w:t xml:space="preserve"> </w:t>
            </w:r>
            <w:r w:rsidRPr="006920C4">
              <w:rPr>
                <w:rFonts w:eastAsia="Calibri" w:cstheme="minorHAnsi"/>
                <w:spacing w:val="-1"/>
                <w:sz w:val="18"/>
                <w:szCs w:val="18"/>
              </w:rPr>
              <w:t>contribute</w:t>
            </w:r>
            <w:r w:rsidRPr="006920C4">
              <w:rPr>
                <w:rFonts w:eastAsia="Calibri" w:cstheme="minorHAnsi"/>
                <w:spacing w:val="-6"/>
                <w:sz w:val="18"/>
                <w:szCs w:val="18"/>
              </w:rPr>
              <w:t xml:space="preserve"> </w:t>
            </w:r>
            <w:r w:rsidRPr="006920C4">
              <w:rPr>
                <w:rFonts w:eastAsia="Calibri" w:cstheme="minorHAnsi"/>
                <w:sz w:val="18"/>
                <w:szCs w:val="18"/>
              </w:rPr>
              <w:t>to</w:t>
            </w:r>
            <w:r w:rsidRPr="006920C4">
              <w:rPr>
                <w:rFonts w:eastAsia="Calibri" w:cstheme="minorHAnsi"/>
                <w:spacing w:val="-4"/>
                <w:sz w:val="18"/>
                <w:szCs w:val="18"/>
              </w:rPr>
              <w:t xml:space="preserve"> </w:t>
            </w:r>
            <w:r w:rsidRPr="006920C4">
              <w:rPr>
                <w:rFonts w:eastAsia="Calibri" w:cstheme="minorHAnsi"/>
                <w:spacing w:val="-1"/>
                <w:sz w:val="18"/>
                <w:szCs w:val="18"/>
              </w:rPr>
              <w:t>the</w:t>
            </w:r>
            <w:r w:rsidRPr="006920C4">
              <w:rPr>
                <w:rFonts w:eastAsia="Calibri" w:cstheme="minorHAnsi"/>
                <w:spacing w:val="-5"/>
                <w:sz w:val="18"/>
                <w:szCs w:val="18"/>
              </w:rPr>
              <w:t xml:space="preserve"> </w:t>
            </w:r>
            <w:r w:rsidRPr="006920C4">
              <w:rPr>
                <w:rFonts w:eastAsia="Calibri" w:cstheme="minorHAnsi"/>
                <w:spacing w:val="-1"/>
                <w:sz w:val="18"/>
                <w:szCs w:val="18"/>
              </w:rPr>
              <w:t>achievement</w:t>
            </w:r>
            <w:r w:rsidRPr="006920C4">
              <w:rPr>
                <w:rFonts w:eastAsia="Calibri" w:cstheme="minorHAnsi"/>
                <w:spacing w:val="-4"/>
                <w:sz w:val="18"/>
                <w:szCs w:val="18"/>
              </w:rPr>
              <w:t xml:space="preserve"> </w:t>
            </w:r>
            <w:r w:rsidRPr="006920C4">
              <w:rPr>
                <w:rFonts w:eastAsia="Calibri" w:cstheme="minorHAnsi"/>
                <w:sz w:val="18"/>
                <w:szCs w:val="18"/>
              </w:rPr>
              <w:t>of</w:t>
            </w:r>
            <w:r w:rsidRPr="006920C4">
              <w:rPr>
                <w:rFonts w:eastAsia="Calibri" w:cstheme="minorHAnsi"/>
                <w:spacing w:val="-7"/>
                <w:sz w:val="18"/>
                <w:szCs w:val="18"/>
              </w:rPr>
              <w:t xml:space="preserve"> </w:t>
            </w:r>
            <w:r w:rsidRPr="006920C4">
              <w:rPr>
                <w:rFonts w:eastAsia="Calibri" w:cstheme="minorHAnsi"/>
                <w:spacing w:val="-1"/>
                <w:sz w:val="18"/>
                <w:szCs w:val="18"/>
              </w:rPr>
              <w:t>the</w:t>
            </w:r>
            <w:r w:rsidRPr="006920C4">
              <w:rPr>
                <w:rFonts w:eastAsia="Calibri" w:cstheme="minorHAnsi"/>
                <w:spacing w:val="-5"/>
                <w:sz w:val="18"/>
                <w:szCs w:val="18"/>
              </w:rPr>
              <w:t xml:space="preserve"> </w:t>
            </w:r>
            <w:r w:rsidRPr="006920C4">
              <w:rPr>
                <w:rFonts w:eastAsia="Calibri" w:cstheme="minorHAnsi"/>
                <w:sz w:val="18"/>
                <w:szCs w:val="18"/>
              </w:rPr>
              <w:t>project</w:t>
            </w:r>
            <w:r w:rsidRPr="006920C4">
              <w:rPr>
                <w:rFonts w:eastAsia="Calibri" w:cstheme="minorHAnsi"/>
                <w:spacing w:val="49"/>
                <w:w w:val="99"/>
                <w:sz w:val="18"/>
                <w:szCs w:val="18"/>
              </w:rPr>
              <w:t xml:space="preserve"> </w:t>
            </w:r>
            <w:r w:rsidRPr="006920C4">
              <w:rPr>
                <w:rFonts w:eastAsia="Calibri" w:cstheme="minorHAnsi"/>
                <w:spacing w:val="-1"/>
                <w:sz w:val="18"/>
                <w:szCs w:val="18"/>
              </w:rPr>
              <w:t>objective?</w:t>
            </w:r>
          </w:p>
        </w:tc>
        <w:tc>
          <w:tcPr>
            <w:tcW w:w="3970" w:type="dxa"/>
            <w:gridSpan w:val="3"/>
            <w:tcBorders>
              <w:top w:val="single" w:sz="5" w:space="0" w:color="000000"/>
              <w:left w:val="single" w:sz="5" w:space="0" w:color="000000"/>
              <w:bottom w:val="single" w:sz="5" w:space="0" w:color="000000"/>
              <w:right w:val="single" w:sz="5" w:space="0" w:color="000000"/>
            </w:tcBorders>
          </w:tcPr>
          <w:p w14:paraId="79CE31FB" w14:textId="77777777" w:rsidR="006920C4" w:rsidRPr="006920C4" w:rsidRDefault="006920C4" w:rsidP="005971AE">
            <w:pPr>
              <w:numPr>
                <w:ilvl w:val="0"/>
                <w:numId w:val="79"/>
              </w:numPr>
              <w:tabs>
                <w:tab w:val="left" w:pos="604"/>
              </w:tabs>
              <w:spacing w:before="9" w:line="230" w:lineRule="exact"/>
              <w:ind w:right="333"/>
              <w:rPr>
                <w:rFonts w:eastAsia="Times New Roman" w:cstheme="minorHAnsi"/>
                <w:sz w:val="18"/>
                <w:szCs w:val="18"/>
              </w:rPr>
            </w:pPr>
            <w:r w:rsidRPr="006920C4">
              <w:rPr>
                <w:rFonts w:eastAsia="Calibri" w:cstheme="minorHAnsi"/>
                <w:spacing w:val="-1"/>
                <w:sz w:val="18"/>
                <w:szCs w:val="18"/>
              </w:rPr>
              <w:t>Existence</w:t>
            </w:r>
            <w:r w:rsidRPr="006920C4">
              <w:rPr>
                <w:rFonts w:eastAsia="Calibri" w:cstheme="minorHAnsi"/>
                <w:spacing w:val="-8"/>
                <w:sz w:val="18"/>
                <w:szCs w:val="18"/>
              </w:rPr>
              <w:t xml:space="preserve"> </w:t>
            </w:r>
            <w:r w:rsidRPr="006920C4">
              <w:rPr>
                <w:rFonts w:eastAsia="Calibri" w:cstheme="minorHAnsi"/>
                <w:sz w:val="18"/>
                <w:szCs w:val="18"/>
              </w:rPr>
              <w:t>of</w:t>
            </w:r>
            <w:r w:rsidRPr="006920C4">
              <w:rPr>
                <w:rFonts w:eastAsia="Calibri" w:cstheme="minorHAnsi"/>
                <w:spacing w:val="-8"/>
                <w:sz w:val="18"/>
                <w:szCs w:val="18"/>
              </w:rPr>
              <w:t xml:space="preserve"> </w:t>
            </w:r>
            <w:r w:rsidRPr="006920C4">
              <w:rPr>
                <w:rFonts w:eastAsia="Calibri" w:cstheme="minorHAnsi"/>
                <w:sz w:val="18"/>
                <w:szCs w:val="18"/>
              </w:rPr>
              <w:t>logical</w:t>
            </w:r>
            <w:r w:rsidRPr="006920C4">
              <w:rPr>
                <w:rFonts w:eastAsia="Calibri" w:cstheme="minorHAnsi"/>
                <w:spacing w:val="-6"/>
                <w:sz w:val="18"/>
                <w:szCs w:val="18"/>
              </w:rPr>
              <w:t xml:space="preserve"> </w:t>
            </w:r>
            <w:r w:rsidRPr="006920C4">
              <w:rPr>
                <w:rFonts w:eastAsia="Calibri" w:cstheme="minorHAnsi"/>
                <w:spacing w:val="-1"/>
                <w:sz w:val="18"/>
                <w:szCs w:val="18"/>
              </w:rPr>
              <w:t>linkages</w:t>
            </w:r>
            <w:r w:rsidRPr="006920C4">
              <w:rPr>
                <w:rFonts w:eastAsia="Calibri" w:cstheme="minorHAnsi"/>
                <w:spacing w:val="-8"/>
                <w:sz w:val="18"/>
                <w:szCs w:val="18"/>
              </w:rPr>
              <w:t xml:space="preserve"> </w:t>
            </w:r>
            <w:r w:rsidRPr="006920C4">
              <w:rPr>
                <w:rFonts w:eastAsia="Calibri" w:cstheme="minorHAnsi"/>
                <w:sz w:val="18"/>
                <w:szCs w:val="18"/>
              </w:rPr>
              <w:t>between</w:t>
            </w:r>
            <w:r w:rsidRPr="006920C4">
              <w:rPr>
                <w:rFonts w:eastAsia="Calibri" w:cstheme="minorHAnsi"/>
                <w:spacing w:val="30"/>
                <w:w w:val="99"/>
                <w:sz w:val="18"/>
                <w:szCs w:val="18"/>
              </w:rPr>
              <w:t xml:space="preserve"> </w:t>
            </w:r>
            <w:r w:rsidRPr="006920C4">
              <w:rPr>
                <w:rFonts w:eastAsia="Calibri" w:cstheme="minorHAnsi"/>
                <w:sz w:val="18"/>
                <w:szCs w:val="18"/>
              </w:rPr>
              <w:t>project</w:t>
            </w:r>
            <w:r w:rsidRPr="006920C4">
              <w:rPr>
                <w:rFonts w:eastAsia="Calibri" w:cstheme="minorHAnsi"/>
                <w:spacing w:val="-9"/>
                <w:sz w:val="18"/>
                <w:szCs w:val="18"/>
              </w:rPr>
              <w:t xml:space="preserve"> </w:t>
            </w:r>
            <w:r w:rsidRPr="006920C4">
              <w:rPr>
                <w:rFonts w:eastAsia="Calibri" w:cstheme="minorHAnsi"/>
                <w:spacing w:val="-1"/>
                <w:sz w:val="18"/>
                <w:szCs w:val="18"/>
              </w:rPr>
              <w:t>outcomes</w:t>
            </w:r>
            <w:r w:rsidRPr="006920C4">
              <w:rPr>
                <w:rFonts w:eastAsia="Calibri" w:cstheme="minorHAnsi"/>
                <w:spacing w:val="-8"/>
                <w:sz w:val="18"/>
                <w:szCs w:val="18"/>
              </w:rPr>
              <w:t xml:space="preserve"> </w:t>
            </w:r>
            <w:r w:rsidRPr="006920C4">
              <w:rPr>
                <w:rFonts w:eastAsia="Calibri" w:cstheme="minorHAnsi"/>
                <w:spacing w:val="-1"/>
                <w:sz w:val="18"/>
                <w:szCs w:val="18"/>
              </w:rPr>
              <w:t>and</w:t>
            </w:r>
            <w:r w:rsidRPr="006920C4">
              <w:rPr>
                <w:rFonts w:eastAsia="Calibri" w:cstheme="minorHAnsi"/>
                <w:spacing w:val="-7"/>
                <w:sz w:val="18"/>
                <w:szCs w:val="18"/>
              </w:rPr>
              <w:t xml:space="preserve"> </w:t>
            </w:r>
            <w:r w:rsidRPr="006920C4">
              <w:rPr>
                <w:rFonts w:eastAsia="Calibri" w:cstheme="minorHAnsi"/>
                <w:sz w:val="18"/>
                <w:szCs w:val="18"/>
              </w:rPr>
              <w:t>impacts</w:t>
            </w:r>
          </w:p>
        </w:tc>
        <w:tc>
          <w:tcPr>
            <w:tcW w:w="3310" w:type="dxa"/>
            <w:gridSpan w:val="3"/>
            <w:tcBorders>
              <w:top w:val="single" w:sz="5" w:space="0" w:color="000000"/>
              <w:left w:val="single" w:sz="5" w:space="0" w:color="000000"/>
              <w:bottom w:val="single" w:sz="5" w:space="0" w:color="000000"/>
              <w:right w:val="single" w:sz="5" w:space="0" w:color="000000"/>
            </w:tcBorders>
          </w:tcPr>
          <w:p w14:paraId="7660703A" w14:textId="77777777" w:rsidR="006920C4" w:rsidRPr="006920C4" w:rsidRDefault="006920C4" w:rsidP="005971AE">
            <w:pPr>
              <w:numPr>
                <w:ilvl w:val="0"/>
                <w:numId w:val="78"/>
              </w:numPr>
              <w:tabs>
                <w:tab w:val="left" w:pos="604"/>
              </w:tabs>
              <w:spacing w:line="237" w:lineRule="exact"/>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6"/>
                <w:sz w:val="18"/>
                <w:szCs w:val="18"/>
              </w:rPr>
              <w:t xml:space="preserve"> </w:t>
            </w:r>
            <w:r w:rsidRPr="006920C4">
              <w:rPr>
                <w:rFonts w:eastAsia="Calibri" w:cstheme="minorHAnsi"/>
                <w:spacing w:val="-1"/>
                <w:sz w:val="18"/>
                <w:szCs w:val="18"/>
              </w:rPr>
              <w:t>documents</w:t>
            </w:r>
          </w:p>
          <w:p w14:paraId="6CBE5F9F" w14:textId="77777777" w:rsidR="006920C4" w:rsidRPr="006920C4" w:rsidRDefault="006920C4" w:rsidP="005971AE">
            <w:pPr>
              <w:numPr>
                <w:ilvl w:val="0"/>
                <w:numId w:val="78"/>
              </w:numPr>
              <w:tabs>
                <w:tab w:val="left" w:pos="604"/>
              </w:tabs>
              <w:spacing w:line="244" w:lineRule="exact"/>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1"/>
                <w:sz w:val="18"/>
                <w:szCs w:val="18"/>
              </w:rPr>
              <w:t xml:space="preserve"> </w:t>
            </w:r>
            <w:r w:rsidRPr="006920C4">
              <w:rPr>
                <w:rFonts w:eastAsia="Calibri" w:cstheme="minorHAnsi"/>
                <w:spacing w:val="-1"/>
                <w:sz w:val="18"/>
                <w:szCs w:val="18"/>
              </w:rPr>
              <w:t>staff</w:t>
            </w:r>
          </w:p>
          <w:p w14:paraId="5E674F05" w14:textId="77777777" w:rsidR="006920C4" w:rsidRPr="006920C4" w:rsidRDefault="006920C4" w:rsidP="005971AE">
            <w:pPr>
              <w:numPr>
                <w:ilvl w:val="0"/>
                <w:numId w:val="78"/>
              </w:numPr>
              <w:tabs>
                <w:tab w:val="left" w:pos="604"/>
              </w:tabs>
              <w:spacing w:line="244" w:lineRule="exact"/>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7"/>
                <w:sz w:val="18"/>
                <w:szCs w:val="18"/>
              </w:rPr>
              <w:t xml:space="preserve"> </w:t>
            </w:r>
            <w:r w:rsidRPr="006920C4">
              <w:rPr>
                <w:rFonts w:eastAsia="Calibri" w:cstheme="minorHAnsi"/>
                <w:spacing w:val="-1"/>
                <w:sz w:val="18"/>
                <w:szCs w:val="18"/>
              </w:rPr>
              <w:t>stakeholders</w:t>
            </w:r>
          </w:p>
        </w:tc>
        <w:tc>
          <w:tcPr>
            <w:tcW w:w="2076" w:type="dxa"/>
            <w:gridSpan w:val="4"/>
            <w:tcBorders>
              <w:top w:val="single" w:sz="5" w:space="0" w:color="000000"/>
              <w:left w:val="single" w:sz="5" w:space="0" w:color="000000"/>
              <w:bottom w:val="single" w:sz="5" w:space="0" w:color="000000"/>
              <w:right w:val="single" w:sz="5" w:space="0" w:color="000000"/>
            </w:tcBorders>
          </w:tcPr>
          <w:p w14:paraId="3C4F6130" w14:textId="77777777" w:rsidR="006920C4" w:rsidRPr="006920C4" w:rsidRDefault="006920C4" w:rsidP="005971AE">
            <w:pPr>
              <w:numPr>
                <w:ilvl w:val="0"/>
                <w:numId w:val="77"/>
              </w:numPr>
              <w:tabs>
                <w:tab w:val="left" w:pos="604"/>
              </w:tabs>
              <w:spacing w:line="237" w:lineRule="exact"/>
              <w:rPr>
                <w:rFonts w:eastAsia="Times New Roman" w:cstheme="minorHAnsi"/>
                <w:sz w:val="18"/>
                <w:szCs w:val="18"/>
              </w:rPr>
            </w:pPr>
            <w:r w:rsidRPr="006920C4">
              <w:rPr>
                <w:rFonts w:eastAsia="Calibri" w:cstheme="minorHAnsi"/>
                <w:sz w:val="18"/>
                <w:szCs w:val="18"/>
              </w:rPr>
              <w:t>Field</w:t>
            </w:r>
            <w:r w:rsidRPr="006920C4">
              <w:rPr>
                <w:rFonts w:eastAsia="Calibri" w:cstheme="minorHAnsi"/>
                <w:spacing w:val="-9"/>
                <w:sz w:val="18"/>
                <w:szCs w:val="18"/>
              </w:rPr>
              <w:t xml:space="preserve"> </w:t>
            </w:r>
            <w:r w:rsidRPr="006920C4">
              <w:rPr>
                <w:rFonts w:eastAsia="Calibri" w:cstheme="minorHAnsi"/>
                <w:spacing w:val="-1"/>
                <w:sz w:val="18"/>
                <w:szCs w:val="18"/>
              </w:rPr>
              <w:t>visit</w:t>
            </w:r>
            <w:r w:rsidRPr="006920C4">
              <w:rPr>
                <w:rFonts w:eastAsia="Calibri" w:cstheme="minorHAnsi"/>
                <w:spacing w:val="-8"/>
                <w:sz w:val="18"/>
                <w:szCs w:val="18"/>
              </w:rPr>
              <w:t xml:space="preserve"> </w:t>
            </w:r>
            <w:r w:rsidRPr="006920C4">
              <w:rPr>
                <w:rFonts w:eastAsia="Calibri" w:cstheme="minorHAnsi"/>
                <w:spacing w:val="-1"/>
                <w:sz w:val="18"/>
                <w:szCs w:val="18"/>
              </w:rPr>
              <w:t>interviews</w:t>
            </w:r>
          </w:p>
          <w:p w14:paraId="4C503744" w14:textId="77777777" w:rsidR="006920C4" w:rsidRPr="006920C4" w:rsidRDefault="006920C4" w:rsidP="005971AE">
            <w:pPr>
              <w:numPr>
                <w:ilvl w:val="0"/>
                <w:numId w:val="77"/>
              </w:numPr>
              <w:tabs>
                <w:tab w:val="left" w:pos="604"/>
              </w:tabs>
              <w:rPr>
                <w:rFonts w:eastAsia="Times New Roman" w:cstheme="minorHAnsi"/>
                <w:sz w:val="18"/>
                <w:szCs w:val="18"/>
              </w:rPr>
            </w:pPr>
            <w:r w:rsidRPr="006920C4">
              <w:rPr>
                <w:rFonts w:eastAsia="Calibri" w:cstheme="minorHAnsi"/>
                <w:sz w:val="18"/>
                <w:szCs w:val="18"/>
              </w:rPr>
              <w:t>Desk</w:t>
            </w:r>
            <w:r w:rsidRPr="006920C4">
              <w:rPr>
                <w:rFonts w:eastAsia="Calibri" w:cstheme="minorHAnsi"/>
                <w:spacing w:val="-12"/>
                <w:sz w:val="18"/>
                <w:szCs w:val="18"/>
              </w:rPr>
              <w:t xml:space="preserve"> </w:t>
            </w:r>
            <w:r w:rsidRPr="006920C4">
              <w:rPr>
                <w:rFonts w:eastAsia="Calibri" w:cstheme="minorHAnsi"/>
                <w:sz w:val="18"/>
                <w:szCs w:val="18"/>
              </w:rPr>
              <w:t>review</w:t>
            </w:r>
          </w:p>
        </w:tc>
      </w:tr>
      <w:tr w:rsidR="006920C4" w:rsidRPr="006920C4" w14:paraId="3815EE55" w14:textId="77777777" w:rsidTr="00B541A0">
        <w:trPr>
          <w:trHeight w:hRule="exact" w:val="944"/>
        </w:trPr>
        <w:tc>
          <w:tcPr>
            <w:tcW w:w="4813" w:type="dxa"/>
            <w:gridSpan w:val="3"/>
            <w:tcBorders>
              <w:top w:val="single" w:sz="5" w:space="0" w:color="000000"/>
              <w:left w:val="single" w:sz="5" w:space="0" w:color="000000"/>
              <w:bottom w:val="single" w:sz="5" w:space="0" w:color="000000"/>
              <w:right w:val="single" w:sz="5" w:space="0" w:color="000000"/>
            </w:tcBorders>
          </w:tcPr>
          <w:p w14:paraId="0DC2D271" w14:textId="77777777" w:rsidR="006920C4" w:rsidRPr="006920C4" w:rsidRDefault="006920C4" w:rsidP="005971AE">
            <w:pPr>
              <w:numPr>
                <w:ilvl w:val="0"/>
                <w:numId w:val="76"/>
              </w:numPr>
              <w:tabs>
                <w:tab w:val="left" w:pos="605"/>
              </w:tabs>
              <w:ind w:right="226"/>
              <w:rPr>
                <w:rFonts w:eastAsia="Times New Roman" w:cstheme="minorHAnsi"/>
                <w:sz w:val="18"/>
                <w:szCs w:val="18"/>
              </w:rPr>
            </w:pPr>
            <w:r w:rsidRPr="006920C4">
              <w:rPr>
                <w:rFonts w:eastAsia="Calibri" w:cstheme="minorHAnsi"/>
                <w:spacing w:val="-1"/>
                <w:sz w:val="18"/>
                <w:szCs w:val="18"/>
              </w:rPr>
              <w:t>Are</w:t>
            </w:r>
            <w:r w:rsidRPr="006920C4">
              <w:rPr>
                <w:rFonts w:eastAsia="Calibri" w:cstheme="minorHAnsi"/>
                <w:spacing w:val="-5"/>
                <w:sz w:val="18"/>
                <w:szCs w:val="18"/>
              </w:rPr>
              <w:t xml:space="preserve"> </w:t>
            </w:r>
            <w:r w:rsidRPr="006920C4">
              <w:rPr>
                <w:rFonts w:eastAsia="Calibri" w:cstheme="minorHAnsi"/>
                <w:sz w:val="18"/>
                <w:szCs w:val="18"/>
              </w:rPr>
              <w:t>impact</w:t>
            </w:r>
            <w:r w:rsidRPr="006920C4">
              <w:rPr>
                <w:rFonts w:eastAsia="Calibri" w:cstheme="minorHAnsi"/>
                <w:spacing w:val="-5"/>
                <w:sz w:val="18"/>
                <w:szCs w:val="18"/>
              </w:rPr>
              <w:t xml:space="preserve"> </w:t>
            </w:r>
            <w:r w:rsidRPr="006920C4">
              <w:rPr>
                <w:rFonts w:eastAsia="Calibri" w:cstheme="minorHAnsi"/>
                <w:spacing w:val="-1"/>
                <w:sz w:val="18"/>
                <w:szCs w:val="18"/>
              </w:rPr>
              <w:t>level</w:t>
            </w:r>
            <w:r w:rsidRPr="006920C4">
              <w:rPr>
                <w:rFonts w:eastAsia="Calibri" w:cstheme="minorHAnsi"/>
                <w:spacing w:val="-4"/>
                <w:sz w:val="18"/>
                <w:szCs w:val="18"/>
              </w:rPr>
              <w:t xml:space="preserve"> </w:t>
            </w:r>
            <w:r w:rsidRPr="006920C4">
              <w:rPr>
                <w:rFonts w:eastAsia="Calibri" w:cstheme="minorHAnsi"/>
                <w:sz w:val="18"/>
                <w:szCs w:val="18"/>
              </w:rPr>
              <w:t>results</w:t>
            </w:r>
            <w:r w:rsidRPr="006920C4">
              <w:rPr>
                <w:rFonts w:eastAsia="Calibri" w:cstheme="minorHAnsi"/>
                <w:spacing w:val="-5"/>
                <w:sz w:val="18"/>
                <w:szCs w:val="18"/>
              </w:rPr>
              <w:t xml:space="preserve"> </w:t>
            </w:r>
            <w:r w:rsidRPr="006920C4">
              <w:rPr>
                <w:rFonts w:eastAsia="Calibri" w:cstheme="minorHAnsi"/>
                <w:sz w:val="18"/>
                <w:szCs w:val="18"/>
              </w:rPr>
              <w:t>likely</w:t>
            </w:r>
            <w:r w:rsidRPr="006920C4">
              <w:rPr>
                <w:rFonts w:eastAsia="Calibri" w:cstheme="minorHAnsi"/>
                <w:spacing w:val="-6"/>
                <w:sz w:val="18"/>
                <w:szCs w:val="18"/>
              </w:rPr>
              <w:t xml:space="preserve"> </w:t>
            </w:r>
            <w:r w:rsidRPr="006920C4">
              <w:rPr>
                <w:rFonts w:eastAsia="Calibri" w:cstheme="minorHAnsi"/>
                <w:sz w:val="18"/>
                <w:szCs w:val="18"/>
              </w:rPr>
              <w:t>to</w:t>
            </w:r>
            <w:r w:rsidRPr="006920C4">
              <w:rPr>
                <w:rFonts w:eastAsia="Calibri" w:cstheme="minorHAnsi"/>
                <w:spacing w:val="-3"/>
                <w:sz w:val="18"/>
                <w:szCs w:val="18"/>
              </w:rPr>
              <w:t xml:space="preserve"> </w:t>
            </w:r>
            <w:r w:rsidRPr="006920C4">
              <w:rPr>
                <w:rFonts w:eastAsia="Calibri" w:cstheme="minorHAnsi"/>
                <w:sz w:val="18"/>
                <w:szCs w:val="18"/>
              </w:rPr>
              <w:t>be</w:t>
            </w:r>
            <w:r w:rsidRPr="006920C4">
              <w:rPr>
                <w:rFonts w:eastAsia="Calibri" w:cstheme="minorHAnsi"/>
                <w:spacing w:val="26"/>
                <w:w w:val="99"/>
                <w:sz w:val="18"/>
                <w:szCs w:val="18"/>
              </w:rPr>
              <w:t xml:space="preserve"> </w:t>
            </w:r>
            <w:r w:rsidRPr="006920C4">
              <w:rPr>
                <w:rFonts w:eastAsia="Calibri" w:cstheme="minorHAnsi"/>
                <w:spacing w:val="-1"/>
                <w:sz w:val="18"/>
                <w:szCs w:val="18"/>
              </w:rPr>
              <w:t>achieved?</w:t>
            </w:r>
            <w:r w:rsidRPr="006920C4">
              <w:rPr>
                <w:rFonts w:eastAsia="Calibri" w:cstheme="minorHAnsi"/>
                <w:spacing w:val="45"/>
                <w:sz w:val="18"/>
                <w:szCs w:val="18"/>
              </w:rPr>
              <w:t xml:space="preserve"> </w:t>
            </w:r>
            <w:r w:rsidRPr="006920C4">
              <w:rPr>
                <w:rFonts w:eastAsia="Calibri" w:cstheme="minorHAnsi"/>
                <w:spacing w:val="-1"/>
                <w:sz w:val="18"/>
                <w:szCs w:val="18"/>
              </w:rPr>
              <w:t>Are</w:t>
            </w:r>
            <w:r w:rsidRPr="006920C4">
              <w:rPr>
                <w:rFonts w:eastAsia="Calibri" w:cstheme="minorHAnsi"/>
                <w:spacing w:val="-3"/>
                <w:sz w:val="18"/>
                <w:szCs w:val="18"/>
              </w:rPr>
              <w:t xml:space="preserve"> </w:t>
            </w:r>
            <w:r w:rsidRPr="006920C4">
              <w:rPr>
                <w:rFonts w:eastAsia="Calibri" w:cstheme="minorHAnsi"/>
                <w:spacing w:val="-1"/>
                <w:sz w:val="18"/>
                <w:szCs w:val="18"/>
              </w:rPr>
              <w:t>the</w:t>
            </w:r>
            <w:r w:rsidRPr="006920C4">
              <w:rPr>
                <w:rFonts w:eastAsia="Calibri" w:cstheme="minorHAnsi"/>
                <w:spacing w:val="-4"/>
                <w:sz w:val="18"/>
                <w:szCs w:val="18"/>
              </w:rPr>
              <w:t xml:space="preserve"> </w:t>
            </w:r>
            <w:r w:rsidRPr="006920C4">
              <w:rPr>
                <w:rFonts w:eastAsia="Calibri" w:cstheme="minorHAnsi"/>
                <w:sz w:val="18"/>
                <w:szCs w:val="18"/>
              </w:rPr>
              <w:t>likely</w:t>
            </w:r>
            <w:r w:rsidRPr="006920C4">
              <w:rPr>
                <w:rFonts w:eastAsia="Calibri" w:cstheme="minorHAnsi"/>
                <w:spacing w:val="-4"/>
                <w:sz w:val="18"/>
                <w:szCs w:val="18"/>
              </w:rPr>
              <w:t xml:space="preserve"> </w:t>
            </w:r>
            <w:r w:rsidRPr="006920C4">
              <w:rPr>
                <w:rFonts w:eastAsia="Calibri" w:cstheme="minorHAnsi"/>
                <w:sz w:val="18"/>
                <w:szCs w:val="18"/>
              </w:rPr>
              <w:t>to</w:t>
            </w:r>
            <w:r w:rsidRPr="006920C4">
              <w:rPr>
                <w:rFonts w:eastAsia="Calibri" w:cstheme="minorHAnsi"/>
                <w:spacing w:val="-2"/>
                <w:sz w:val="18"/>
                <w:szCs w:val="18"/>
              </w:rPr>
              <w:t xml:space="preserve"> </w:t>
            </w:r>
            <w:r w:rsidRPr="006920C4">
              <w:rPr>
                <w:rFonts w:eastAsia="Calibri" w:cstheme="minorHAnsi"/>
                <w:sz w:val="18"/>
                <w:szCs w:val="18"/>
              </w:rPr>
              <w:t>be</w:t>
            </w:r>
            <w:r w:rsidRPr="006920C4">
              <w:rPr>
                <w:rFonts w:eastAsia="Calibri" w:cstheme="minorHAnsi"/>
                <w:spacing w:val="-3"/>
                <w:sz w:val="18"/>
                <w:szCs w:val="18"/>
              </w:rPr>
              <w:t xml:space="preserve"> </w:t>
            </w:r>
            <w:r w:rsidRPr="006920C4">
              <w:rPr>
                <w:rFonts w:eastAsia="Calibri" w:cstheme="minorHAnsi"/>
                <w:sz w:val="18"/>
                <w:szCs w:val="18"/>
              </w:rPr>
              <w:t>at</w:t>
            </w:r>
            <w:r w:rsidRPr="006920C4">
              <w:rPr>
                <w:rFonts w:eastAsia="Calibri" w:cstheme="minorHAnsi"/>
                <w:spacing w:val="-4"/>
                <w:sz w:val="18"/>
                <w:szCs w:val="18"/>
              </w:rPr>
              <w:t xml:space="preserve"> </w:t>
            </w:r>
            <w:r w:rsidRPr="006920C4">
              <w:rPr>
                <w:rFonts w:eastAsia="Calibri" w:cstheme="minorHAnsi"/>
                <w:spacing w:val="-1"/>
                <w:sz w:val="18"/>
                <w:szCs w:val="18"/>
              </w:rPr>
              <w:t>the</w:t>
            </w:r>
            <w:r w:rsidRPr="006920C4">
              <w:rPr>
                <w:rFonts w:eastAsia="Calibri" w:cstheme="minorHAnsi"/>
                <w:spacing w:val="-3"/>
                <w:sz w:val="18"/>
                <w:szCs w:val="18"/>
              </w:rPr>
              <w:t xml:space="preserve"> </w:t>
            </w:r>
            <w:r w:rsidRPr="006920C4">
              <w:rPr>
                <w:rFonts w:eastAsia="Calibri" w:cstheme="minorHAnsi"/>
                <w:spacing w:val="-1"/>
                <w:sz w:val="18"/>
                <w:szCs w:val="18"/>
              </w:rPr>
              <w:t>scale</w:t>
            </w:r>
            <w:r w:rsidRPr="006920C4">
              <w:rPr>
                <w:rFonts w:eastAsia="Calibri" w:cstheme="minorHAnsi"/>
                <w:spacing w:val="33"/>
                <w:w w:val="99"/>
                <w:sz w:val="18"/>
                <w:szCs w:val="18"/>
              </w:rPr>
              <w:t xml:space="preserve"> </w:t>
            </w:r>
            <w:r w:rsidRPr="006920C4">
              <w:rPr>
                <w:rFonts w:eastAsia="Calibri" w:cstheme="minorHAnsi"/>
                <w:spacing w:val="-1"/>
                <w:sz w:val="18"/>
                <w:szCs w:val="18"/>
              </w:rPr>
              <w:t>sufficient</w:t>
            </w:r>
            <w:r w:rsidRPr="006920C4">
              <w:rPr>
                <w:rFonts w:eastAsia="Calibri" w:cstheme="minorHAnsi"/>
                <w:spacing w:val="-8"/>
                <w:sz w:val="18"/>
                <w:szCs w:val="18"/>
              </w:rPr>
              <w:t xml:space="preserve"> </w:t>
            </w:r>
            <w:r w:rsidRPr="006920C4">
              <w:rPr>
                <w:rFonts w:eastAsia="Calibri" w:cstheme="minorHAnsi"/>
                <w:sz w:val="18"/>
                <w:szCs w:val="18"/>
              </w:rPr>
              <w:t>to</w:t>
            </w:r>
            <w:r w:rsidRPr="006920C4">
              <w:rPr>
                <w:rFonts w:eastAsia="Calibri" w:cstheme="minorHAnsi"/>
                <w:spacing w:val="-5"/>
                <w:sz w:val="18"/>
                <w:szCs w:val="18"/>
              </w:rPr>
              <w:t xml:space="preserve"> </w:t>
            </w:r>
            <w:r w:rsidRPr="006920C4">
              <w:rPr>
                <w:rFonts w:eastAsia="Calibri" w:cstheme="minorHAnsi"/>
                <w:sz w:val="18"/>
                <w:szCs w:val="18"/>
              </w:rPr>
              <w:t>be</w:t>
            </w:r>
            <w:r w:rsidRPr="006920C4">
              <w:rPr>
                <w:rFonts w:eastAsia="Calibri" w:cstheme="minorHAnsi"/>
                <w:spacing w:val="-6"/>
                <w:sz w:val="18"/>
                <w:szCs w:val="18"/>
              </w:rPr>
              <w:t xml:space="preserve"> </w:t>
            </w:r>
            <w:r w:rsidRPr="006920C4">
              <w:rPr>
                <w:rFonts w:eastAsia="Calibri" w:cstheme="minorHAnsi"/>
                <w:spacing w:val="-1"/>
                <w:sz w:val="18"/>
                <w:szCs w:val="18"/>
              </w:rPr>
              <w:t>considered</w:t>
            </w:r>
            <w:r w:rsidRPr="006920C4">
              <w:rPr>
                <w:rFonts w:eastAsia="Calibri" w:cstheme="minorHAnsi"/>
                <w:spacing w:val="-6"/>
                <w:sz w:val="18"/>
                <w:szCs w:val="18"/>
              </w:rPr>
              <w:t xml:space="preserve"> </w:t>
            </w:r>
            <w:r w:rsidRPr="006920C4">
              <w:rPr>
                <w:rFonts w:eastAsia="Calibri" w:cstheme="minorHAnsi"/>
                <w:sz w:val="18"/>
                <w:szCs w:val="18"/>
              </w:rPr>
              <w:t>Global</w:t>
            </w:r>
            <w:r w:rsidRPr="006920C4">
              <w:rPr>
                <w:rFonts w:eastAsia="Calibri" w:cstheme="minorHAnsi"/>
                <w:spacing w:val="40"/>
                <w:w w:val="99"/>
                <w:sz w:val="18"/>
                <w:szCs w:val="18"/>
              </w:rPr>
              <w:t xml:space="preserve"> </w:t>
            </w:r>
            <w:r w:rsidRPr="006920C4">
              <w:rPr>
                <w:rFonts w:eastAsia="Calibri" w:cstheme="minorHAnsi"/>
                <w:spacing w:val="-1"/>
                <w:sz w:val="18"/>
                <w:szCs w:val="18"/>
              </w:rPr>
              <w:t>Environmental</w:t>
            </w:r>
            <w:r w:rsidRPr="006920C4">
              <w:rPr>
                <w:rFonts w:eastAsia="Calibri" w:cstheme="minorHAnsi"/>
                <w:spacing w:val="-20"/>
                <w:sz w:val="18"/>
                <w:szCs w:val="18"/>
              </w:rPr>
              <w:t xml:space="preserve"> </w:t>
            </w:r>
            <w:r w:rsidRPr="006920C4">
              <w:rPr>
                <w:rFonts w:eastAsia="Calibri" w:cstheme="minorHAnsi"/>
                <w:sz w:val="18"/>
                <w:szCs w:val="18"/>
              </w:rPr>
              <w:t>Benefits?</w:t>
            </w:r>
          </w:p>
        </w:tc>
        <w:tc>
          <w:tcPr>
            <w:tcW w:w="3970" w:type="dxa"/>
            <w:gridSpan w:val="3"/>
            <w:tcBorders>
              <w:top w:val="single" w:sz="5" w:space="0" w:color="000000"/>
              <w:left w:val="single" w:sz="5" w:space="0" w:color="000000"/>
              <w:bottom w:val="single" w:sz="5" w:space="0" w:color="000000"/>
              <w:right w:val="single" w:sz="5" w:space="0" w:color="000000"/>
            </w:tcBorders>
          </w:tcPr>
          <w:p w14:paraId="060FFEF6" w14:textId="77777777" w:rsidR="006920C4" w:rsidRPr="006920C4" w:rsidRDefault="006920C4" w:rsidP="005971AE">
            <w:pPr>
              <w:numPr>
                <w:ilvl w:val="0"/>
                <w:numId w:val="75"/>
              </w:numPr>
              <w:tabs>
                <w:tab w:val="left" w:pos="604"/>
              </w:tabs>
              <w:spacing w:line="237" w:lineRule="exact"/>
              <w:rPr>
                <w:rFonts w:eastAsia="Times New Roman" w:cstheme="minorHAnsi"/>
                <w:sz w:val="18"/>
                <w:szCs w:val="18"/>
              </w:rPr>
            </w:pPr>
            <w:r w:rsidRPr="006920C4">
              <w:rPr>
                <w:rFonts w:eastAsia="Calibri" w:cstheme="minorHAnsi"/>
                <w:spacing w:val="-1"/>
                <w:sz w:val="18"/>
                <w:szCs w:val="18"/>
              </w:rPr>
              <w:t>Environmental</w:t>
            </w:r>
            <w:r w:rsidRPr="006920C4">
              <w:rPr>
                <w:rFonts w:eastAsia="Calibri" w:cstheme="minorHAnsi"/>
                <w:spacing w:val="-20"/>
                <w:sz w:val="18"/>
                <w:szCs w:val="18"/>
              </w:rPr>
              <w:t xml:space="preserve"> </w:t>
            </w:r>
            <w:r w:rsidRPr="006920C4">
              <w:rPr>
                <w:rFonts w:eastAsia="Calibri" w:cstheme="minorHAnsi"/>
                <w:sz w:val="18"/>
                <w:szCs w:val="18"/>
              </w:rPr>
              <w:t>indicators</w:t>
            </w:r>
          </w:p>
          <w:p w14:paraId="2EB4E8E7" w14:textId="77777777" w:rsidR="006920C4" w:rsidRPr="006920C4" w:rsidRDefault="006920C4" w:rsidP="005971AE">
            <w:pPr>
              <w:numPr>
                <w:ilvl w:val="0"/>
                <w:numId w:val="75"/>
              </w:numPr>
              <w:tabs>
                <w:tab w:val="left" w:pos="604"/>
              </w:tabs>
              <w:spacing w:line="245" w:lineRule="exact"/>
              <w:rPr>
                <w:rFonts w:eastAsia="Times New Roman" w:cstheme="minorHAnsi"/>
                <w:sz w:val="18"/>
                <w:szCs w:val="18"/>
              </w:rPr>
            </w:pPr>
            <w:r w:rsidRPr="006920C4">
              <w:rPr>
                <w:rFonts w:eastAsia="Times New Roman" w:cstheme="minorHAnsi"/>
                <w:spacing w:val="-1"/>
                <w:sz w:val="18"/>
                <w:szCs w:val="18"/>
              </w:rPr>
              <w:t>Level</w:t>
            </w:r>
            <w:r w:rsidRPr="006920C4">
              <w:rPr>
                <w:rFonts w:eastAsia="Times New Roman" w:cstheme="minorHAnsi"/>
                <w:spacing w:val="-6"/>
                <w:sz w:val="18"/>
                <w:szCs w:val="18"/>
              </w:rPr>
              <w:t xml:space="preserve"> </w:t>
            </w:r>
            <w:r w:rsidRPr="006920C4">
              <w:rPr>
                <w:rFonts w:eastAsia="Times New Roman" w:cstheme="minorHAnsi"/>
                <w:sz w:val="18"/>
                <w:szCs w:val="18"/>
              </w:rPr>
              <w:t>of</w:t>
            </w:r>
            <w:r w:rsidRPr="006920C4">
              <w:rPr>
                <w:rFonts w:eastAsia="Times New Roman" w:cstheme="minorHAnsi"/>
                <w:spacing w:val="-8"/>
                <w:sz w:val="18"/>
                <w:szCs w:val="18"/>
              </w:rPr>
              <w:t xml:space="preserve"> </w:t>
            </w:r>
            <w:r w:rsidRPr="006920C4">
              <w:rPr>
                <w:rFonts w:eastAsia="Times New Roman" w:cstheme="minorHAnsi"/>
                <w:sz w:val="18"/>
                <w:szCs w:val="18"/>
              </w:rPr>
              <w:t>progress</w:t>
            </w:r>
            <w:r w:rsidRPr="006920C4">
              <w:rPr>
                <w:rFonts w:eastAsia="Times New Roman" w:cstheme="minorHAnsi"/>
                <w:spacing w:val="-6"/>
                <w:sz w:val="18"/>
                <w:szCs w:val="18"/>
              </w:rPr>
              <w:t xml:space="preserve"> </w:t>
            </w:r>
            <w:r w:rsidRPr="006920C4">
              <w:rPr>
                <w:rFonts w:eastAsia="Times New Roman" w:cstheme="minorHAnsi"/>
                <w:sz w:val="18"/>
                <w:szCs w:val="18"/>
              </w:rPr>
              <w:t>through</w:t>
            </w:r>
            <w:r w:rsidRPr="006920C4">
              <w:rPr>
                <w:rFonts w:eastAsia="Times New Roman" w:cstheme="minorHAnsi"/>
                <w:spacing w:val="-7"/>
                <w:sz w:val="18"/>
                <w:szCs w:val="18"/>
              </w:rPr>
              <w:t xml:space="preserve"> </w:t>
            </w:r>
            <w:r w:rsidRPr="006920C4">
              <w:rPr>
                <w:rFonts w:eastAsia="Times New Roman" w:cstheme="minorHAnsi"/>
                <w:sz w:val="18"/>
                <w:szCs w:val="18"/>
              </w:rPr>
              <w:t>the</w:t>
            </w:r>
            <w:r w:rsidRPr="006920C4">
              <w:rPr>
                <w:rFonts w:eastAsia="Times New Roman" w:cstheme="minorHAnsi"/>
                <w:spacing w:val="-3"/>
                <w:sz w:val="18"/>
                <w:szCs w:val="18"/>
              </w:rPr>
              <w:t xml:space="preserve"> </w:t>
            </w:r>
            <w:r w:rsidRPr="006920C4">
              <w:rPr>
                <w:rFonts w:eastAsia="Times New Roman" w:cstheme="minorHAnsi"/>
                <w:spacing w:val="-1"/>
                <w:sz w:val="18"/>
                <w:szCs w:val="18"/>
              </w:rPr>
              <w:t>project’s</w:t>
            </w:r>
          </w:p>
          <w:p w14:paraId="6D57AEF8" w14:textId="77777777" w:rsidR="006920C4" w:rsidRPr="006920C4" w:rsidRDefault="006920C4" w:rsidP="006920C4">
            <w:pPr>
              <w:ind w:left="603"/>
              <w:rPr>
                <w:rFonts w:eastAsia="Times New Roman" w:cstheme="minorHAnsi"/>
                <w:sz w:val="18"/>
                <w:szCs w:val="18"/>
              </w:rPr>
            </w:pPr>
            <w:r w:rsidRPr="006920C4">
              <w:rPr>
                <w:rFonts w:eastAsia="Calibri" w:cstheme="minorHAnsi"/>
                <w:sz w:val="18"/>
                <w:szCs w:val="18"/>
              </w:rPr>
              <w:t>Theory</w:t>
            </w:r>
            <w:r w:rsidRPr="006920C4">
              <w:rPr>
                <w:rFonts w:eastAsia="Calibri" w:cstheme="minorHAnsi"/>
                <w:spacing w:val="-11"/>
                <w:sz w:val="18"/>
                <w:szCs w:val="18"/>
              </w:rPr>
              <w:t xml:space="preserve"> </w:t>
            </w:r>
            <w:r w:rsidRPr="006920C4">
              <w:rPr>
                <w:rFonts w:eastAsia="Calibri" w:cstheme="minorHAnsi"/>
                <w:sz w:val="18"/>
                <w:szCs w:val="18"/>
              </w:rPr>
              <w:t>of</w:t>
            </w:r>
            <w:r w:rsidRPr="006920C4">
              <w:rPr>
                <w:rFonts w:eastAsia="Calibri" w:cstheme="minorHAnsi"/>
                <w:spacing w:val="-9"/>
                <w:sz w:val="18"/>
                <w:szCs w:val="18"/>
              </w:rPr>
              <w:t xml:space="preserve"> </w:t>
            </w:r>
            <w:r w:rsidRPr="006920C4">
              <w:rPr>
                <w:rFonts w:eastAsia="Calibri" w:cstheme="minorHAnsi"/>
                <w:spacing w:val="-1"/>
                <w:sz w:val="18"/>
                <w:szCs w:val="18"/>
              </w:rPr>
              <w:t>Change</w:t>
            </w:r>
          </w:p>
        </w:tc>
        <w:tc>
          <w:tcPr>
            <w:tcW w:w="3310" w:type="dxa"/>
            <w:gridSpan w:val="3"/>
            <w:tcBorders>
              <w:top w:val="single" w:sz="5" w:space="0" w:color="000000"/>
              <w:left w:val="single" w:sz="5" w:space="0" w:color="000000"/>
              <w:bottom w:val="single" w:sz="5" w:space="0" w:color="000000"/>
              <w:right w:val="single" w:sz="5" w:space="0" w:color="000000"/>
            </w:tcBorders>
          </w:tcPr>
          <w:p w14:paraId="57E0641E" w14:textId="77777777" w:rsidR="006920C4" w:rsidRPr="006920C4" w:rsidRDefault="006920C4" w:rsidP="005971AE">
            <w:pPr>
              <w:numPr>
                <w:ilvl w:val="0"/>
                <w:numId w:val="74"/>
              </w:numPr>
              <w:tabs>
                <w:tab w:val="left" w:pos="604"/>
              </w:tabs>
              <w:spacing w:line="237" w:lineRule="exact"/>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6"/>
                <w:sz w:val="18"/>
                <w:szCs w:val="18"/>
              </w:rPr>
              <w:t xml:space="preserve"> </w:t>
            </w:r>
            <w:r w:rsidRPr="006920C4">
              <w:rPr>
                <w:rFonts w:eastAsia="Calibri" w:cstheme="minorHAnsi"/>
                <w:spacing w:val="-1"/>
                <w:sz w:val="18"/>
                <w:szCs w:val="18"/>
              </w:rPr>
              <w:t>documents</w:t>
            </w:r>
          </w:p>
          <w:p w14:paraId="566DAED6" w14:textId="77777777" w:rsidR="006920C4" w:rsidRPr="006920C4" w:rsidRDefault="006920C4" w:rsidP="005971AE">
            <w:pPr>
              <w:numPr>
                <w:ilvl w:val="0"/>
                <w:numId w:val="74"/>
              </w:numPr>
              <w:tabs>
                <w:tab w:val="left" w:pos="604"/>
              </w:tabs>
              <w:spacing w:line="245" w:lineRule="exact"/>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1"/>
                <w:sz w:val="18"/>
                <w:szCs w:val="18"/>
              </w:rPr>
              <w:t xml:space="preserve"> </w:t>
            </w:r>
            <w:r w:rsidRPr="006920C4">
              <w:rPr>
                <w:rFonts w:eastAsia="Calibri" w:cstheme="minorHAnsi"/>
                <w:spacing w:val="-1"/>
                <w:sz w:val="18"/>
                <w:szCs w:val="18"/>
              </w:rPr>
              <w:t>staff</w:t>
            </w:r>
          </w:p>
          <w:p w14:paraId="48D91CB6" w14:textId="77777777" w:rsidR="006920C4" w:rsidRPr="006920C4" w:rsidRDefault="006920C4" w:rsidP="005971AE">
            <w:pPr>
              <w:numPr>
                <w:ilvl w:val="0"/>
                <w:numId w:val="74"/>
              </w:numPr>
              <w:tabs>
                <w:tab w:val="left" w:pos="604"/>
              </w:tabs>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7"/>
                <w:sz w:val="18"/>
                <w:szCs w:val="18"/>
              </w:rPr>
              <w:t xml:space="preserve"> </w:t>
            </w:r>
            <w:r w:rsidRPr="006920C4">
              <w:rPr>
                <w:rFonts w:eastAsia="Calibri" w:cstheme="minorHAnsi"/>
                <w:spacing w:val="-1"/>
                <w:sz w:val="18"/>
                <w:szCs w:val="18"/>
              </w:rPr>
              <w:t>stakeholders</w:t>
            </w:r>
          </w:p>
        </w:tc>
        <w:tc>
          <w:tcPr>
            <w:tcW w:w="2076" w:type="dxa"/>
            <w:gridSpan w:val="4"/>
            <w:tcBorders>
              <w:top w:val="single" w:sz="5" w:space="0" w:color="000000"/>
              <w:left w:val="single" w:sz="5" w:space="0" w:color="000000"/>
              <w:bottom w:val="single" w:sz="5" w:space="0" w:color="000000"/>
              <w:right w:val="single" w:sz="5" w:space="0" w:color="000000"/>
            </w:tcBorders>
          </w:tcPr>
          <w:p w14:paraId="4C2F4B35" w14:textId="77777777" w:rsidR="006920C4" w:rsidRPr="006920C4" w:rsidRDefault="006920C4" w:rsidP="005971AE">
            <w:pPr>
              <w:numPr>
                <w:ilvl w:val="0"/>
                <w:numId w:val="73"/>
              </w:numPr>
              <w:tabs>
                <w:tab w:val="left" w:pos="604"/>
              </w:tabs>
              <w:spacing w:line="237" w:lineRule="exact"/>
              <w:rPr>
                <w:rFonts w:eastAsia="Times New Roman" w:cstheme="minorHAnsi"/>
                <w:sz w:val="18"/>
                <w:szCs w:val="18"/>
              </w:rPr>
            </w:pPr>
            <w:r w:rsidRPr="006920C4">
              <w:rPr>
                <w:rFonts w:eastAsia="Calibri" w:cstheme="minorHAnsi"/>
                <w:sz w:val="18"/>
                <w:szCs w:val="18"/>
              </w:rPr>
              <w:t>Field</w:t>
            </w:r>
            <w:r w:rsidRPr="006920C4">
              <w:rPr>
                <w:rFonts w:eastAsia="Calibri" w:cstheme="minorHAnsi"/>
                <w:spacing w:val="-9"/>
                <w:sz w:val="18"/>
                <w:szCs w:val="18"/>
              </w:rPr>
              <w:t xml:space="preserve"> </w:t>
            </w:r>
            <w:r w:rsidRPr="006920C4">
              <w:rPr>
                <w:rFonts w:eastAsia="Calibri" w:cstheme="minorHAnsi"/>
                <w:spacing w:val="-1"/>
                <w:sz w:val="18"/>
                <w:szCs w:val="18"/>
              </w:rPr>
              <w:t>visit</w:t>
            </w:r>
            <w:r w:rsidRPr="006920C4">
              <w:rPr>
                <w:rFonts w:eastAsia="Calibri" w:cstheme="minorHAnsi"/>
                <w:spacing w:val="-8"/>
                <w:sz w:val="18"/>
                <w:szCs w:val="18"/>
              </w:rPr>
              <w:t xml:space="preserve"> </w:t>
            </w:r>
            <w:r w:rsidRPr="006920C4">
              <w:rPr>
                <w:rFonts w:eastAsia="Calibri" w:cstheme="minorHAnsi"/>
                <w:spacing w:val="-1"/>
                <w:sz w:val="18"/>
                <w:szCs w:val="18"/>
              </w:rPr>
              <w:t>interviews</w:t>
            </w:r>
          </w:p>
          <w:p w14:paraId="4D6508F8" w14:textId="77777777" w:rsidR="006920C4" w:rsidRPr="006920C4" w:rsidRDefault="006920C4" w:rsidP="005971AE">
            <w:pPr>
              <w:numPr>
                <w:ilvl w:val="0"/>
                <w:numId w:val="73"/>
              </w:numPr>
              <w:tabs>
                <w:tab w:val="left" w:pos="604"/>
              </w:tabs>
              <w:rPr>
                <w:rFonts w:eastAsia="Times New Roman" w:cstheme="minorHAnsi"/>
                <w:sz w:val="18"/>
                <w:szCs w:val="18"/>
              </w:rPr>
            </w:pPr>
            <w:r w:rsidRPr="006920C4">
              <w:rPr>
                <w:rFonts w:eastAsia="Calibri" w:cstheme="minorHAnsi"/>
                <w:sz w:val="18"/>
                <w:szCs w:val="18"/>
              </w:rPr>
              <w:t>Desk</w:t>
            </w:r>
            <w:r w:rsidRPr="006920C4">
              <w:rPr>
                <w:rFonts w:eastAsia="Calibri" w:cstheme="minorHAnsi"/>
                <w:spacing w:val="-12"/>
                <w:sz w:val="18"/>
                <w:szCs w:val="18"/>
              </w:rPr>
              <w:t xml:space="preserve"> </w:t>
            </w:r>
            <w:r w:rsidRPr="006920C4">
              <w:rPr>
                <w:rFonts w:eastAsia="Calibri" w:cstheme="minorHAnsi"/>
                <w:sz w:val="18"/>
                <w:szCs w:val="18"/>
              </w:rPr>
              <w:t>review</w:t>
            </w:r>
          </w:p>
        </w:tc>
      </w:tr>
      <w:tr w:rsidR="006920C4" w:rsidRPr="006920C4" w14:paraId="227495C2" w14:textId="77777777" w:rsidTr="00B541A0">
        <w:trPr>
          <w:trHeight w:hRule="exact" w:val="526"/>
        </w:trPr>
        <w:tc>
          <w:tcPr>
            <w:tcW w:w="14169" w:type="dxa"/>
            <w:gridSpan w:val="13"/>
            <w:tcBorders>
              <w:top w:val="single" w:sz="5" w:space="0" w:color="000000"/>
              <w:left w:val="single" w:sz="5" w:space="0" w:color="000000"/>
              <w:bottom w:val="single" w:sz="5" w:space="0" w:color="000000"/>
              <w:right w:val="single" w:sz="5" w:space="0" w:color="000000"/>
            </w:tcBorders>
            <w:shd w:val="clear" w:color="auto" w:fill="D9D9D9"/>
          </w:tcPr>
          <w:p w14:paraId="3C64FD5C" w14:textId="77777777" w:rsidR="006920C4" w:rsidRPr="006920C4" w:rsidRDefault="006920C4" w:rsidP="006920C4">
            <w:pPr>
              <w:tabs>
                <w:tab w:val="left" w:pos="3583"/>
              </w:tabs>
              <w:spacing w:before="22" w:line="228" w:lineRule="exact"/>
              <w:ind w:left="102" w:right="99"/>
              <w:rPr>
                <w:rFonts w:eastAsia="Calibri" w:cstheme="minorHAnsi"/>
                <w:b/>
                <w:i/>
                <w:spacing w:val="-1"/>
                <w:sz w:val="18"/>
                <w:szCs w:val="18"/>
              </w:rPr>
            </w:pPr>
            <w:bookmarkStart w:id="102" w:name="_Hlk47363106"/>
            <w:r w:rsidRPr="006920C4">
              <w:rPr>
                <w:rFonts w:eastAsia="Calibri" w:cstheme="minorHAnsi"/>
                <w:b/>
                <w:i/>
                <w:spacing w:val="-1"/>
                <w:sz w:val="18"/>
                <w:szCs w:val="18"/>
              </w:rPr>
              <w:t>Evaluation</w:t>
            </w:r>
            <w:r w:rsidRPr="006920C4">
              <w:rPr>
                <w:rFonts w:eastAsia="Calibri" w:cstheme="minorHAnsi"/>
                <w:b/>
                <w:i/>
                <w:spacing w:val="18"/>
                <w:sz w:val="18"/>
                <w:szCs w:val="18"/>
              </w:rPr>
              <w:t xml:space="preserve"> </w:t>
            </w:r>
            <w:r w:rsidRPr="006920C4">
              <w:rPr>
                <w:rFonts w:eastAsia="Calibri" w:cstheme="minorHAnsi"/>
                <w:b/>
                <w:i/>
                <w:spacing w:val="-1"/>
                <w:sz w:val="18"/>
                <w:szCs w:val="18"/>
              </w:rPr>
              <w:t>Criteria:</w:t>
            </w:r>
            <w:r w:rsidRPr="006920C4">
              <w:rPr>
                <w:rFonts w:eastAsia="Calibri" w:cstheme="minorHAnsi"/>
                <w:b/>
                <w:i/>
                <w:spacing w:val="19"/>
                <w:sz w:val="18"/>
                <w:szCs w:val="18"/>
              </w:rPr>
              <w:t xml:space="preserve"> </w:t>
            </w:r>
            <w:r w:rsidRPr="006920C4">
              <w:rPr>
                <w:rFonts w:eastAsia="Calibri" w:cstheme="minorHAnsi"/>
                <w:b/>
                <w:i/>
                <w:spacing w:val="-1"/>
                <w:sz w:val="18"/>
                <w:szCs w:val="18"/>
              </w:rPr>
              <w:t>Sustainability</w:t>
            </w:r>
            <w:r w:rsidRPr="006920C4">
              <w:rPr>
                <w:rFonts w:eastAsia="Calibri" w:cstheme="minorHAnsi"/>
                <w:b/>
                <w:i/>
                <w:spacing w:val="-1"/>
                <w:sz w:val="18"/>
                <w:szCs w:val="18"/>
              </w:rPr>
              <w:tab/>
            </w:r>
          </w:p>
          <w:p w14:paraId="6A4161F6" w14:textId="77777777" w:rsidR="006920C4" w:rsidRDefault="006920C4" w:rsidP="006920C4">
            <w:pPr>
              <w:tabs>
                <w:tab w:val="left" w:pos="3583"/>
              </w:tabs>
              <w:spacing w:before="22" w:line="228" w:lineRule="exact"/>
              <w:ind w:left="102" w:right="99"/>
              <w:rPr>
                <w:rFonts w:eastAsia="Calibri" w:cstheme="minorHAnsi"/>
                <w:b/>
                <w:i/>
                <w:spacing w:val="-1"/>
                <w:sz w:val="18"/>
                <w:szCs w:val="18"/>
              </w:rPr>
            </w:pPr>
            <w:r w:rsidRPr="006920C4">
              <w:rPr>
                <w:rFonts w:eastAsia="Calibri" w:cstheme="minorHAnsi"/>
                <w:b/>
                <w:i/>
                <w:spacing w:val="1"/>
                <w:sz w:val="18"/>
                <w:szCs w:val="18"/>
              </w:rPr>
              <w:t>To</w:t>
            </w:r>
            <w:r w:rsidRPr="006920C4">
              <w:rPr>
                <w:rFonts w:eastAsia="Calibri" w:cstheme="minorHAnsi"/>
                <w:b/>
                <w:i/>
                <w:spacing w:val="10"/>
                <w:sz w:val="18"/>
                <w:szCs w:val="18"/>
              </w:rPr>
              <w:t xml:space="preserve"> </w:t>
            </w:r>
            <w:r w:rsidRPr="006920C4">
              <w:rPr>
                <w:rFonts w:eastAsia="Calibri" w:cstheme="minorHAnsi"/>
                <w:b/>
                <w:i/>
                <w:spacing w:val="-2"/>
                <w:sz w:val="18"/>
                <w:szCs w:val="18"/>
              </w:rPr>
              <w:t>what</w:t>
            </w:r>
            <w:r w:rsidRPr="006920C4">
              <w:rPr>
                <w:rFonts w:eastAsia="Calibri" w:cstheme="minorHAnsi"/>
                <w:b/>
                <w:i/>
                <w:spacing w:val="10"/>
                <w:sz w:val="18"/>
                <w:szCs w:val="18"/>
              </w:rPr>
              <w:t xml:space="preserve"> </w:t>
            </w:r>
            <w:r w:rsidRPr="006920C4">
              <w:rPr>
                <w:rFonts w:eastAsia="Calibri" w:cstheme="minorHAnsi"/>
                <w:b/>
                <w:i/>
                <w:sz w:val="18"/>
                <w:szCs w:val="18"/>
              </w:rPr>
              <w:t>extent</w:t>
            </w:r>
            <w:r w:rsidRPr="006920C4">
              <w:rPr>
                <w:rFonts w:eastAsia="Calibri" w:cstheme="minorHAnsi"/>
                <w:b/>
                <w:i/>
                <w:spacing w:val="10"/>
                <w:sz w:val="18"/>
                <w:szCs w:val="18"/>
              </w:rPr>
              <w:t xml:space="preserve"> </w:t>
            </w:r>
            <w:r w:rsidRPr="006920C4">
              <w:rPr>
                <w:rFonts w:eastAsia="Calibri" w:cstheme="minorHAnsi"/>
                <w:b/>
                <w:i/>
                <w:sz w:val="18"/>
                <w:szCs w:val="18"/>
              </w:rPr>
              <w:t>are</w:t>
            </w:r>
            <w:r w:rsidRPr="006920C4">
              <w:rPr>
                <w:rFonts w:eastAsia="Calibri" w:cstheme="minorHAnsi"/>
                <w:b/>
                <w:i/>
                <w:spacing w:val="12"/>
                <w:sz w:val="18"/>
                <w:szCs w:val="18"/>
              </w:rPr>
              <w:t xml:space="preserve"> </w:t>
            </w:r>
            <w:r w:rsidRPr="006920C4">
              <w:rPr>
                <w:rFonts w:eastAsia="Calibri" w:cstheme="minorHAnsi"/>
                <w:b/>
                <w:i/>
                <w:spacing w:val="-1"/>
                <w:sz w:val="18"/>
                <w:szCs w:val="18"/>
              </w:rPr>
              <w:t>there</w:t>
            </w:r>
            <w:r w:rsidRPr="006920C4">
              <w:rPr>
                <w:rFonts w:eastAsia="Calibri" w:cstheme="minorHAnsi"/>
                <w:b/>
                <w:i/>
                <w:spacing w:val="12"/>
                <w:sz w:val="18"/>
                <w:szCs w:val="18"/>
              </w:rPr>
              <w:t xml:space="preserve"> </w:t>
            </w:r>
            <w:r w:rsidRPr="006920C4">
              <w:rPr>
                <w:rFonts w:eastAsia="Calibri" w:cstheme="minorHAnsi"/>
                <w:b/>
                <w:i/>
                <w:spacing w:val="-1"/>
                <w:sz w:val="18"/>
                <w:szCs w:val="18"/>
              </w:rPr>
              <w:t>financial,</w:t>
            </w:r>
            <w:r w:rsidRPr="006920C4">
              <w:rPr>
                <w:rFonts w:eastAsia="Calibri" w:cstheme="minorHAnsi"/>
                <w:b/>
                <w:i/>
                <w:spacing w:val="14"/>
                <w:sz w:val="18"/>
                <w:szCs w:val="18"/>
              </w:rPr>
              <w:t xml:space="preserve"> </w:t>
            </w:r>
            <w:r w:rsidRPr="006920C4">
              <w:rPr>
                <w:rFonts w:eastAsia="Calibri" w:cstheme="minorHAnsi"/>
                <w:b/>
                <w:i/>
                <w:spacing w:val="-1"/>
                <w:sz w:val="18"/>
                <w:szCs w:val="18"/>
              </w:rPr>
              <w:t>institutional,</w:t>
            </w:r>
            <w:r w:rsidRPr="006920C4">
              <w:rPr>
                <w:rFonts w:eastAsia="Calibri" w:cstheme="minorHAnsi"/>
                <w:b/>
                <w:i/>
                <w:spacing w:val="10"/>
                <w:sz w:val="18"/>
                <w:szCs w:val="18"/>
              </w:rPr>
              <w:t xml:space="preserve"> </w:t>
            </w:r>
            <w:r w:rsidRPr="006920C4">
              <w:rPr>
                <w:rFonts w:eastAsia="Calibri" w:cstheme="minorHAnsi"/>
                <w:b/>
                <w:i/>
                <w:sz w:val="18"/>
                <w:szCs w:val="18"/>
              </w:rPr>
              <w:t>social-economic,</w:t>
            </w:r>
            <w:r w:rsidRPr="006920C4">
              <w:rPr>
                <w:rFonts w:eastAsia="Calibri" w:cstheme="minorHAnsi"/>
                <w:b/>
                <w:i/>
                <w:spacing w:val="10"/>
                <w:sz w:val="18"/>
                <w:szCs w:val="18"/>
              </w:rPr>
              <w:t xml:space="preserve"> </w:t>
            </w:r>
            <w:r w:rsidRPr="006920C4">
              <w:rPr>
                <w:rFonts w:eastAsia="Calibri" w:cstheme="minorHAnsi"/>
                <w:b/>
                <w:i/>
                <w:sz w:val="18"/>
                <w:szCs w:val="18"/>
              </w:rPr>
              <w:t>and/or</w:t>
            </w:r>
            <w:r w:rsidRPr="006920C4">
              <w:rPr>
                <w:rFonts w:eastAsia="Calibri" w:cstheme="minorHAnsi"/>
                <w:b/>
                <w:i/>
                <w:spacing w:val="11"/>
                <w:sz w:val="18"/>
                <w:szCs w:val="18"/>
              </w:rPr>
              <w:t xml:space="preserve"> </w:t>
            </w:r>
            <w:r w:rsidRPr="006920C4">
              <w:rPr>
                <w:rFonts w:eastAsia="Calibri" w:cstheme="minorHAnsi"/>
                <w:b/>
                <w:i/>
                <w:sz w:val="18"/>
                <w:szCs w:val="18"/>
              </w:rPr>
              <w:t>environmental</w:t>
            </w:r>
            <w:r w:rsidRPr="006920C4">
              <w:rPr>
                <w:rFonts w:eastAsia="Calibri" w:cstheme="minorHAnsi"/>
                <w:b/>
                <w:i/>
                <w:spacing w:val="9"/>
                <w:sz w:val="18"/>
                <w:szCs w:val="18"/>
              </w:rPr>
              <w:t xml:space="preserve"> </w:t>
            </w:r>
            <w:r w:rsidRPr="006920C4">
              <w:rPr>
                <w:rFonts w:eastAsia="Calibri" w:cstheme="minorHAnsi"/>
                <w:b/>
                <w:i/>
                <w:spacing w:val="-1"/>
                <w:sz w:val="18"/>
                <w:szCs w:val="18"/>
              </w:rPr>
              <w:t>risks</w:t>
            </w:r>
            <w:r w:rsidRPr="006920C4">
              <w:rPr>
                <w:rFonts w:eastAsia="Calibri" w:cstheme="minorHAnsi"/>
                <w:b/>
                <w:i/>
                <w:spacing w:val="12"/>
                <w:sz w:val="18"/>
                <w:szCs w:val="18"/>
              </w:rPr>
              <w:t xml:space="preserve"> </w:t>
            </w:r>
            <w:r w:rsidRPr="006920C4">
              <w:rPr>
                <w:rFonts w:eastAsia="Calibri" w:cstheme="minorHAnsi"/>
                <w:b/>
                <w:i/>
                <w:sz w:val="18"/>
                <w:szCs w:val="18"/>
              </w:rPr>
              <w:t>to</w:t>
            </w:r>
            <w:r w:rsidRPr="006920C4">
              <w:rPr>
                <w:rFonts w:eastAsia="Calibri" w:cstheme="minorHAnsi"/>
                <w:b/>
                <w:i/>
                <w:spacing w:val="10"/>
                <w:sz w:val="18"/>
                <w:szCs w:val="18"/>
              </w:rPr>
              <w:t xml:space="preserve"> </w:t>
            </w:r>
            <w:r w:rsidRPr="006920C4">
              <w:rPr>
                <w:rFonts w:eastAsia="Calibri" w:cstheme="minorHAnsi"/>
                <w:b/>
                <w:i/>
                <w:sz w:val="18"/>
                <w:szCs w:val="18"/>
              </w:rPr>
              <w:t>sustaining</w:t>
            </w:r>
            <w:r w:rsidRPr="006920C4">
              <w:rPr>
                <w:rFonts w:eastAsia="Calibri" w:cstheme="minorHAnsi"/>
                <w:b/>
                <w:i/>
                <w:spacing w:val="9"/>
                <w:sz w:val="18"/>
                <w:szCs w:val="18"/>
              </w:rPr>
              <w:t xml:space="preserve"> </w:t>
            </w:r>
            <w:r w:rsidRPr="006920C4">
              <w:rPr>
                <w:rFonts w:eastAsia="Calibri" w:cstheme="minorHAnsi"/>
                <w:b/>
                <w:i/>
                <w:spacing w:val="1"/>
                <w:sz w:val="18"/>
                <w:szCs w:val="18"/>
              </w:rPr>
              <w:t>long-term</w:t>
            </w:r>
            <w:r w:rsidRPr="006920C4">
              <w:rPr>
                <w:rFonts w:eastAsia="Calibri" w:cstheme="minorHAnsi"/>
                <w:b/>
                <w:i/>
                <w:spacing w:val="8"/>
                <w:sz w:val="18"/>
                <w:szCs w:val="18"/>
              </w:rPr>
              <w:t xml:space="preserve"> </w:t>
            </w:r>
            <w:r w:rsidRPr="006920C4">
              <w:rPr>
                <w:rFonts w:eastAsia="Calibri" w:cstheme="minorHAnsi"/>
                <w:b/>
                <w:i/>
                <w:sz w:val="18"/>
                <w:szCs w:val="18"/>
              </w:rPr>
              <w:t xml:space="preserve">project </w:t>
            </w:r>
            <w:r w:rsidRPr="006920C4">
              <w:rPr>
                <w:rFonts w:eastAsia="Calibri" w:cstheme="minorHAnsi"/>
                <w:b/>
                <w:i/>
                <w:spacing w:val="-1"/>
                <w:sz w:val="18"/>
                <w:szCs w:val="18"/>
              </w:rPr>
              <w:t>results?</w:t>
            </w:r>
          </w:p>
          <w:p w14:paraId="09587B08" w14:textId="49D422A1" w:rsidR="00395699" w:rsidRPr="006920C4" w:rsidRDefault="00395699" w:rsidP="006920C4">
            <w:pPr>
              <w:tabs>
                <w:tab w:val="left" w:pos="3583"/>
              </w:tabs>
              <w:spacing w:before="22" w:line="228" w:lineRule="exact"/>
              <w:ind w:left="102" w:right="99"/>
              <w:rPr>
                <w:rFonts w:eastAsia="Times New Roman" w:cstheme="minorHAnsi"/>
                <w:b/>
                <w:i/>
                <w:sz w:val="18"/>
                <w:szCs w:val="18"/>
              </w:rPr>
            </w:pPr>
          </w:p>
        </w:tc>
      </w:tr>
      <w:bookmarkEnd w:id="102"/>
      <w:tr w:rsidR="006920C4" w:rsidRPr="006920C4" w14:paraId="3DA56D10" w14:textId="77777777" w:rsidTr="00B541A0">
        <w:trPr>
          <w:trHeight w:hRule="exact" w:val="1894"/>
        </w:trPr>
        <w:tc>
          <w:tcPr>
            <w:tcW w:w="4813" w:type="dxa"/>
            <w:gridSpan w:val="3"/>
            <w:tcBorders>
              <w:top w:val="single" w:sz="5" w:space="0" w:color="000000"/>
              <w:left w:val="single" w:sz="5" w:space="0" w:color="000000"/>
              <w:bottom w:val="single" w:sz="5" w:space="0" w:color="000000"/>
              <w:right w:val="single" w:sz="5" w:space="0" w:color="000000"/>
            </w:tcBorders>
          </w:tcPr>
          <w:p w14:paraId="6DA201A0" w14:textId="77777777" w:rsidR="006920C4" w:rsidRPr="006920C4" w:rsidRDefault="006920C4" w:rsidP="005971AE">
            <w:pPr>
              <w:numPr>
                <w:ilvl w:val="0"/>
                <w:numId w:val="72"/>
              </w:numPr>
              <w:tabs>
                <w:tab w:val="left" w:pos="605"/>
              </w:tabs>
              <w:spacing w:line="239" w:lineRule="auto"/>
              <w:ind w:right="174"/>
              <w:rPr>
                <w:rFonts w:eastAsia="Times New Roman" w:cstheme="minorHAnsi"/>
                <w:sz w:val="18"/>
                <w:szCs w:val="18"/>
              </w:rPr>
            </w:pPr>
            <w:r w:rsidRPr="006920C4">
              <w:rPr>
                <w:rFonts w:eastAsia="Calibri" w:cstheme="minorHAnsi"/>
                <w:spacing w:val="1"/>
                <w:sz w:val="18"/>
                <w:szCs w:val="18"/>
              </w:rPr>
              <w:lastRenderedPageBreak/>
              <w:t>To</w:t>
            </w:r>
            <w:r w:rsidRPr="006920C4">
              <w:rPr>
                <w:rFonts w:eastAsia="Calibri" w:cstheme="minorHAnsi"/>
                <w:spacing w:val="-4"/>
                <w:sz w:val="18"/>
                <w:szCs w:val="18"/>
              </w:rPr>
              <w:t xml:space="preserve"> </w:t>
            </w:r>
            <w:r w:rsidRPr="006920C4">
              <w:rPr>
                <w:rFonts w:eastAsia="Calibri" w:cstheme="minorHAnsi"/>
                <w:spacing w:val="-2"/>
                <w:sz w:val="18"/>
                <w:szCs w:val="18"/>
              </w:rPr>
              <w:t>what</w:t>
            </w:r>
            <w:r w:rsidRPr="006920C4">
              <w:rPr>
                <w:rFonts w:eastAsia="Calibri" w:cstheme="minorHAnsi"/>
                <w:spacing w:val="-4"/>
                <w:sz w:val="18"/>
                <w:szCs w:val="18"/>
              </w:rPr>
              <w:t xml:space="preserve"> </w:t>
            </w:r>
            <w:r w:rsidRPr="006920C4">
              <w:rPr>
                <w:rFonts w:eastAsia="Calibri" w:cstheme="minorHAnsi"/>
                <w:sz w:val="18"/>
                <w:szCs w:val="18"/>
              </w:rPr>
              <w:t>extent</w:t>
            </w:r>
            <w:r w:rsidRPr="006920C4">
              <w:rPr>
                <w:rFonts w:eastAsia="Calibri" w:cstheme="minorHAnsi"/>
                <w:spacing w:val="-6"/>
                <w:sz w:val="18"/>
                <w:szCs w:val="18"/>
              </w:rPr>
              <w:t xml:space="preserve"> </w:t>
            </w:r>
            <w:r w:rsidRPr="006920C4">
              <w:rPr>
                <w:rFonts w:eastAsia="Calibri" w:cstheme="minorHAnsi"/>
                <w:sz w:val="18"/>
                <w:szCs w:val="18"/>
              </w:rPr>
              <w:t>are</w:t>
            </w:r>
            <w:r w:rsidRPr="006920C4">
              <w:rPr>
                <w:rFonts w:eastAsia="Calibri" w:cstheme="minorHAnsi"/>
                <w:spacing w:val="-4"/>
                <w:sz w:val="18"/>
                <w:szCs w:val="18"/>
              </w:rPr>
              <w:t xml:space="preserve"> </w:t>
            </w:r>
            <w:r w:rsidRPr="006920C4">
              <w:rPr>
                <w:rFonts w:eastAsia="Calibri" w:cstheme="minorHAnsi"/>
                <w:sz w:val="18"/>
                <w:szCs w:val="18"/>
              </w:rPr>
              <w:t>project</w:t>
            </w:r>
            <w:r w:rsidRPr="006920C4">
              <w:rPr>
                <w:rFonts w:eastAsia="Calibri" w:cstheme="minorHAnsi"/>
                <w:spacing w:val="-7"/>
                <w:sz w:val="18"/>
                <w:szCs w:val="18"/>
              </w:rPr>
              <w:t xml:space="preserve"> </w:t>
            </w:r>
            <w:r w:rsidRPr="006920C4">
              <w:rPr>
                <w:rFonts w:eastAsia="Calibri" w:cstheme="minorHAnsi"/>
                <w:spacing w:val="-1"/>
                <w:sz w:val="18"/>
                <w:szCs w:val="18"/>
              </w:rPr>
              <w:t>results</w:t>
            </w:r>
            <w:r w:rsidRPr="006920C4">
              <w:rPr>
                <w:rFonts w:eastAsia="Calibri" w:cstheme="minorHAnsi"/>
                <w:spacing w:val="-6"/>
                <w:sz w:val="18"/>
                <w:szCs w:val="18"/>
              </w:rPr>
              <w:t xml:space="preserve"> </w:t>
            </w:r>
            <w:r w:rsidRPr="006920C4">
              <w:rPr>
                <w:rFonts w:eastAsia="Calibri" w:cstheme="minorHAnsi"/>
                <w:sz w:val="18"/>
                <w:szCs w:val="18"/>
              </w:rPr>
              <w:t>likely</w:t>
            </w:r>
            <w:r w:rsidRPr="006920C4">
              <w:rPr>
                <w:rFonts w:eastAsia="Calibri" w:cstheme="minorHAnsi"/>
                <w:spacing w:val="-5"/>
                <w:sz w:val="18"/>
                <w:szCs w:val="18"/>
              </w:rPr>
              <w:t xml:space="preserve"> </w:t>
            </w:r>
            <w:r w:rsidRPr="006920C4">
              <w:rPr>
                <w:rFonts w:eastAsia="Calibri" w:cstheme="minorHAnsi"/>
                <w:sz w:val="18"/>
                <w:szCs w:val="18"/>
              </w:rPr>
              <w:t>to</w:t>
            </w:r>
            <w:r w:rsidRPr="006920C4">
              <w:rPr>
                <w:rFonts w:eastAsia="Calibri" w:cstheme="minorHAnsi"/>
                <w:spacing w:val="26"/>
                <w:w w:val="99"/>
                <w:sz w:val="18"/>
                <w:szCs w:val="18"/>
              </w:rPr>
              <w:t xml:space="preserve"> </w:t>
            </w:r>
            <w:r w:rsidRPr="006920C4">
              <w:rPr>
                <w:rFonts w:eastAsia="Calibri" w:cstheme="minorHAnsi"/>
                <w:sz w:val="18"/>
                <w:szCs w:val="18"/>
              </w:rPr>
              <w:t>be</w:t>
            </w:r>
            <w:r w:rsidRPr="006920C4">
              <w:rPr>
                <w:rFonts w:eastAsia="Calibri" w:cstheme="minorHAnsi"/>
                <w:spacing w:val="-7"/>
                <w:sz w:val="18"/>
                <w:szCs w:val="18"/>
              </w:rPr>
              <w:t xml:space="preserve"> </w:t>
            </w:r>
            <w:r w:rsidRPr="006920C4">
              <w:rPr>
                <w:rFonts w:eastAsia="Calibri" w:cstheme="minorHAnsi"/>
                <w:sz w:val="18"/>
                <w:szCs w:val="18"/>
              </w:rPr>
              <w:t>dependent</w:t>
            </w:r>
            <w:r w:rsidRPr="006920C4">
              <w:rPr>
                <w:rFonts w:eastAsia="Calibri" w:cstheme="minorHAnsi"/>
                <w:spacing w:val="-8"/>
                <w:sz w:val="18"/>
                <w:szCs w:val="18"/>
              </w:rPr>
              <w:t xml:space="preserve"> </w:t>
            </w:r>
            <w:r w:rsidRPr="006920C4">
              <w:rPr>
                <w:rFonts w:eastAsia="Calibri" w:cstheme="minorHAnsi"/>
                <w:sz w:val="18"/>
                <w:szCs w:val="18"/>
              </w:rPr>
              <w:t>on</w:t>
            </w:r>
            <w:r w:rsidRPr="006920C4">
              <w:rPr>
                <w:rFonts w:eastAsia="Calibri" w:cstheme="minorHAnsi"/>
                <w:spacing w:val="-8"/>
                <w:sz w:val="18"/>
                <w:szCs w:val="18"/>
              </w:rPr>
              <w:t xml:space="preserve"> </w:t>
            </w:r>
            <w:r w:rsidRPr="006920C4">
              <w:rPr>
                <w:rFonts w:eastAsia="Calibri" w:cstheme="minorHAnsi"/>
                <w:spacing w:val="-1"/>
                <w:sz w:val="18"/>
                <w:szCs w:val="18"/>
              </w:rPr>
              <w:t>continued</w:t>
            </w:r>
            <w:r w:rsidRPr="006920C4">
              <w:rPr>
                <w:rFonts w:eastAsia="Calibri" w:cstheme="minorHAnsi"/>
                <w:spacing w:val="-5"/>
                <w:sz w:val="18"/>
                <w:szCs w:val="18"/>
              </w:rPr>
              <w:t xml:space="preserve"> </w:t>
            </w:r>
            <w:r w:rsidRPr="006920C4">
              <w:rPr>
                <w:rFonts w:eastAsia="Calibri" w:cstheme="minorHAnsi"/>
                <w:sz w:val="18"/>
                <w:szCs w:val="18"/>
              </w:rPr>
              <w:t>financial</w:t>
            </w:r>
            <w:r w:rsidRPr="006920C4">
              <w:rPr>
                <w:rFonts w:eastAsia="Calibri" w:cstheme="minorHAnsi"/>
                <w:spacing w:val="29"/>
                <w:w w:val="99"/>
                <w:sz w:val="18"/>
                <w:szCs w:val="18"/>
              </w:rPr>
              <w:t xml:space="preserve"> </w:t>
            </w:r>
            <w:r w:rsidRPr="006920C4">
              <w:rPr>
                <w:rFonts w:eastAsia="Calibri" w:cstheme="minorHAnsi"/>
                <w:sz w:val="18"/>
                <w:szCs w:val="18"/>
              </w:rPr>
              <w:t>support?</w:t>
            </w:r>
            <w:r w:rsidRPr="006920C4">
              <w:rPr>
                <w:rFonts w:eastAsia="Calibri" w:cstheme="minorHAnsi"/>
                <w:spacing w:val="41"/>
                <w:sz w:val="18"/>
                <w:szCs w:val="18"/>
              </w:rPr>
              <w:t xml:space="preserve"> </w:t>
            </w:r>
            <w:r w:rsidRPr="006920C4">
              <w:rPr>
                <w:rFonts w:eastAsia="Calibri" w:cstheme="minorHAnsi"/>
                <w:spacing w:val="-1"/>
                <w:sz w:val="18"/>
                <w:szCs w:val="18"/>
              </w:rPr>
              <w:t>What</w:t>
            </w:r>
            <w:r w:rsidRPr="006920C4">
              <w:rPr>
                <w:rFonts w:eastAsia="Calibri" w:cstheme="minorHAnsi"/>
                <w:spacing w:val="-4"/>
                <w:sz w:val="18"/>
                <w:szCs w:val="18"/>
              </w:rPr>
              <w:t xml:space="preserve"> </w:t>
            </w:r>
            <w:r w:rsidRPr="006920C4">
              <w:rPr>
                <w:rFonts w:eastAsia="Calibri" w:cstheme="minorHAnsi"/>
                <w:sz w:val="18"/>
                <w:szCs w:val="18"/>
              </w:rPr>
              <w:t>is</w:t>
            </w:r>
            <w:r w:rsidRPr="006920C4">
              <w:rPr>
                <w:rFonts w:eastAsia="Calibri" w:cstheme="minorHAnsi"/>
                <w:spacing w:val="-5"/>
                <w:sz w:val="18"/>
                <w:szCs w:val="18"/>
              </w:rPr>
              <w:t xml:space="preserve"> </w:t>
            </w:r>
            <w:r w:rsidRPr="006920C4">
              <w:rPr>
                <w:rFonts w:eastAsia="Calibri" w:cstheme="minorHAnsi"/>
                <w:spacing w:val="-1"/>
                <w:sz w:val="18"/>
                <w:szCs w:val="18"/>
              </w:rPr>
              <w:t>the</w:t>
            </w:r>
            <w:r w:rsidRPr="006920C4">
              <w:rPr>
                <w:rFonts w:eastAsia="Calibri" w:cstheme="minorHAnsi"/>
                <w:spacing w:val="-4"/>
                <w:sz w:val="18"/>
                <w:szCs w:val="18"/>
              </w:rPr>
              <w:t xml:space="preserve"> </w:t>
            </w:r>
            <w:r w:rsidRPr="006920C4">
              <w:rPr>
                <w:rFonts w:eastAsia="Calibri" w:cstheme="minorHAnsi"/>
                <w:sz w:val="18"/>
                <w:szCs w:val="18"/>
              </w:rPr>
              <w:t>likelihood</w:t>
            </w:r>
            <w:r w:rsidRPr="006920C4">
              <w:rPr>
                <w:rFonts w:eastAsia="Calibri" w:cstheme="minorHAnsi"/>
                <w:spacing w:val="-3"/>
                <w:sz w:val="18"/>
                <w:szCs w:val="18"/>
              </w:rPr>
              <w:t xml:space="preserve"> </w:t>
            </w:r>
            <w:r w:rsidRPr="006920C4">
              <w:rPr>
                <w:rFonts w:eastAsia="Calibri" w:cstheme="minorHAnsi"/>
                <w:spacing w:val="-1"/>
                <w:sz w:val="18"/>
                <w:szCs w:val="18"/>
              </w:rPr>
              <w:t>that</w:t>
            </w:r>
            <w:r w:rsidRPr="006920C4">
              <w:rPr>
                <w:rFonts w:eastAsia="Calibri" w:cstheme="minorHAnsi"/>
                <w:spacing w:val="-4"/>
                <w:sz w:val="18"/>
                <w:szCs w:val="18"/>
              </w:rPr>
              <w:t xml:space="preserve"> </w:t>
            </w:r>
            <w:r w:rsidRPr="006920C4">
              <w:rPr>
                <w:rFonts w:eastAsia="Calibri" w:cstheme="minorHAnsi"/>
                <w:sz w:val="18"/>
                <w:szCs w:val="18"/>
              </w:rPr>
              <w:t>any</w:t>
            </w:r>
            <w:r w:rsidRPr="006920C4">
              <w:rPr>
                <w:rFonts w:eastAsia="Calibri" w:cstheme="minorHAnsi"/>
                <w:spacing w:val="20"/>
                <w:w w:val="99"/>
                <w:sz w:val="18"/>
                <w:szCs w:val="18"/>
              </w:rPr>
              <w:t xml:space="preserve"> </w:t>
            </w:r>
            <w:r w:rsidRPr="006920C4">
              <w:rPr>
                <w:rFonts w:eastAsia="Calibri" w:cstheme="minorHAnsi"/>
                <w:spacing w:val="-1"/>
                <w:sz w:val="18"/>
                <w:szCs w:val="18"/>
              </w:rPr>
              <w:t>required</w:t>
            </w:r>
            <w:r w:rsidRPr="006920C4">
              <w:rPr>
                <w:rFonts w:eastAsia="Calibri" w:cstheme="minorHAnsi"/>
                <w:spacing w:val="-6"/>
                <w:sz w:val="18"/>
                <w:szCs w:val="18"/>
              </w:rPr>
              <w:t xml:space="preserve"> </w:t>
            </w:r>
            <w:r w:rsidRPr="006920C4">
              <w:rPr>
                <w:rFonts w:eastAsia="Calibri" w:cstheme="minorHAnsi"/>
                <w:spacing w:val="-1"/>
                <w:sz w:val="18"/>
                <w:szCs w:val="18"/>
              </w:rPr>
              <w:t>financial</w:t>
            </w:r>
            <w:r w:rsidRPr="006920C4">
              <w:rPr>
                <w:rFonts w:eastAsia="Calibri" w:cstheme="minorHAnsi"/>
                <w:spacing w:val="-7"/>
                <w:sz w:val="18"/>
                <w:szCs w:val="18"/>
              </w:rPr>
              <w:t xml:space="preserve"> </w:t>
            </w:r>
            <w:r w:rsidRPr="006920C4">
              <w:rPr>
                <w:rFonts w:eastAsia="Calibri" w:cstheme="minorHAnsi"/>
                <w:sz w:val="18"/>
                <w:szCs w:val="18"/>
              </w:rPr>
              <w:t>resources</w:t>
            </w:r>
            <w:r w:rsidRPr="006920C4">
              <w:rPr>
                <w:rFonts w:eastAsia="Calibri" w:cstheme="minorHAnsi"/>
                <w:spacing w:val="-4"/>
                <w:sz w:val="18"/>
                <w:szCs w:val="18"/>
              </w:rPr>
              <w:t xml:space="preserve"> </w:t>
            </w:r>
            <w:r w:rsidRPr="006920C4">
              <w:rPr>
                <w:rFonts w:eastAsia="Calibri" w:cstheme="minorHAnsi"/>
                <w:sz w:val="18"/>
                <w:szCs w:val="18"/>
              </w:rPr>
              <w:t>will</w:t>
            </w:r>
            <w:r w:rsidRPr="006920C4">
              <w:rPr>
                <w:rFonts w:eastAsia="Calibri" w:cstheme="minorHAnsi"/>
                <w:spacing w:val="-8"/>
                <w:sz w:val="18"/>
                <w:szCs w:val="18"/>
              </w:rPr>
              <w:t xml:space="preserve"> </w:t>
            </w:r>
            <w:r w:rsidRPr="006920C4">
              <w:rPr>
                <w:rFonts w:eastAsia="Calibri" w:cstheme="minorHAnsi"/>
                <w:sz w:val="18"/>
                <w:szCs w:val="18"/>
              </w:rPr>
              <w:t>be</w:t>
            </w:r>
            <w:r w:rsidRPr="006920C4">
              <w:rPr>
                <w:rFonts w:eastAsia="Calibri" w:cstheme="minorHAnsi"/>
                <w:spacing w:val="29"/>
                <w:w w:val="99"/>
                <w:sz w:val="18"/>
                <w:szCs w:val="18"/>
              </w:rPr>
              <w:t xml:space="preserve"> </w:t>
            </w:r>
            <w:r w:rsidRPr="006920C4">
              <w:rPr>
                <w:rFonts w:eastAsia="Calibri" w:cstheme="minorHAnsi"/>
                <w:sz w:val="18"/>
                <w:szCs w:val="18"/>
              </w:rPr>
              <w:t>available</w:t>
            </w:r>
            <w:r w:rsidRPr="006920C4">
              <w:rPr>
                <w:rFonts w:eastAsia="Calibri" w:cstheme="minorHAnsi"/>
                <w:spacing w:val="-6"/>
                <w:sz w:val="18"/>
                <w:szCs w:val="18"/>
              </w:rPr>
              <w:t xml:space="preserve"> </w:t>
            </w:r>
            <w:r w:rsidRPr="006920C4">
              <w:rPr>
                <w:rFonts w:eastAsia="Calibri" w:cstheme="minorHAnsi"/>
                <w:sz w:val="18"/>
                <w:szCs w:val="18"/>
              </w:rPr>
              <w:t>to</w:t>
            </w:r>
            <w:r w:rsidRPr="006920C4">
              <w:rPr>
                <w:rFonts w:eastAsia="Calibri" w:cstheme="minorHAnsi"/>
                <w:spacing w:val="-4"/>
                <w:sz w:val="18"/>
                <w:szCs w:val="18"/>
              </w:rPr>
              <w:t xml:space="preserve"> </w:t>
            </w:r>
            <w:r w:rsidRPr="006920C4">
              <w:rPr>
                <w:rFonts w:eastAsia="Calibri" w:cstheme="minorHAnsi"/>
                <w:sz w:val="18"/>
                <w:szCs w:val="18"/>
              </w:rPr>
              <w:t>sustain</w:t>
            </w:r>
            <w:r w:rsidRPr="006920C4">
              <w:rPr>
                <w:rFonts w:eastAsia="Calibri" w:cstheme="minorHAnsi"/>
                <w:spacing w:val="-6"/>
                <w:sz w:val="18"/>
                <w:szCs w:val="18"/>
              </w:rPr>
              <w:t xml:space="preserve"> </w:t>
            </w:r>
            <w:r w:rsidRPr="006920C4">
              <w:rPr>
                <w:rFonts w:eastAsia="Calibri" w:cstheme="minorHAnsi"/>
                <w:spacing w:val="-1"/>
                <w:sz w:val="18"/>
                <w:szCs w:val="18"/>
              </w:rPr>
              <w:t>the</w:t>
            </w:r>
            <w:r w:rsidRPr="006920C4">
              <w:rPr>
                <w:rFonts w:eastAsia="Calibri" w:cstheme="minorHAnsi"/>
                <w:spacing w:val="-6"/>
                <w:sz w:val="18"/>
                <w:szCs w:val="18"/>
              </w:rPr>
              <w:t xml:space="preserve"> </w:t>
            </w:r>
            <w:r w:rsidRPr="006920C4">
              <w:rPr>
                <w:rFonts w:eastAsia="Calibri" w:cstheme="minorHAnsi"/>
                <w:sz w:val="18"/>
                <w:szCs w:val="18"/>
              </w:rPr>
              <w:t>project</w:t>
            </w:r>
            <w:r w:rsidRPr="006920C4">
              <w:rPr>
                <w:rFonts w:eastAsia="Calibri" w:cstheme="minorHAnsi"/>
                <w:spacing w:val="-6"/>
                <w:sz w:val="18"/>
                <w:szCs w:val="18"/>
              </w:rPr>
              <w:t xml:space="preserve"> </w:t>
            </w:r>
            <w:r w:rsidRPr="006920C4">
              <w:rPr>
                <w:rFonts w:eastAsia="Calibri" w:cstheme="minorHAnsi"/>
                <w:spacing w:val="-1"/>
                <w:sz w:val="18"/>
                <w:szCs w:val="18"/>
              </w:rPr>
              <w:t>results</w:t>
            </w:r>
            <w:r w:rsidRPr="006920C4">
              <w:rPr>
                <w:rFonts w:eastAsia="Calibri" w:cstheme="minorHAnsi"/>
                <w:spacing w:val="-6"/>
                <w:sz w:val="18"/>
                <w:szCs w:val="18"/>
              </w:rPr>
              <w:t xml:space="preserve"> </w:t>
            </w:r>
            <w:r w:rsidRPr="006920C4">
              <w:rPr>
                <w:rFonts w:eastAsia="Calibri" w:cstheme="minorHAnsi"/>
                <w:sz w:val="18"/>
                <w:szCs w:val="18"/>
              </w:rPr>
              <w:t>once</w:t>
            </w:r>
            <w:r w:rsidRPr="006920C4">
              <w:rPr>
                <w:rFonts w:eastAsia="Calibri" w:cstheme="minorHAnsi"/>
                <w:spacing w:val="26"/>
                <w:w w:val="99"/>
                <w:sz w:val="18"/>
                <w:szCs w:val="18"/>
              </w:rPr>
              <w:t xml:space="preserve"> </w:t>
            </w:r>
            <w:r w:rsidRPr="006920C4">
              <w:rPr>
                <w:rFonts w:eastAsia="Calibri" w:cstheme="minorHAnsi"/>
                <w:spacing w:val="-1"/>
                <w:sz w:val="18"/>
                <w:szCs w:val="18"/>
              </w:rPr>
              <w:t>the</w:t>
            </w:r>
            <w:r w:rsidRPr="006920C4">
              <w:rPr>
                <w:rFonts w:eastAsia="Calibri" w:cstheme="minorHAnsi"/>
                <w:spacing w:val="-7"/>
                <w:sz w:val="18"/>
                <w:szCs w:val="18"/>
              </w:rPr>
              <w:t xml:space="preserve"> </w:t>
            </w:r>
            <w:r w:rsidRPr="006920C4">
              <w:rPr>
                <w:rFonts w:eastAsia="Calibri" w:cstheme="minorHAnsi"/>
                <w:sz w:val="18"/>
                <w:szCs w:val="18"/>
              </w:rPr>
              <w:t>GEF</w:t>
            </w:r>
            <w:r w:rsidRPr="006920C4">
              <w:rPr>
                <w:rFonts w:eastAsia="Calibri" w:cstheme="minorHAnsi"/>
                <w:spacing w:val="-7"/>
                <w:sz w:val="18"/>
                <w:szCs w:val="18"/>
              </w:rPr>
              <w:t xml:space="preserve"> </w:t>
            </w:r>
            <w:r w:rsidRPr="006920C4">
              <w:rPr>
                <w:rFonts w:eastAsia="Calibri" w:cstheme="minorHAnsi"/>
                <w:sz w:val="18"/>
                <w:szCs w:val="18"/>
              </w:rPr>
              <w:t>assistance</w:t>
            </w:r>
            <w:r w:rsidRPr="006920C4">
              <w:rPr>
                <w:rFonts w:eastAsia="Calibri" w:cstheme="minorHAnsi"/>
                <w:spacing w:val="-6"/>
                <w:sz w:val="18"/>
                <w:szCs w:val="18"/>
              </w:rPr>
              <w:t xml:space="preserve"> </w:t>
            </w:r>
            <w:r w:rsidRPr="006920C4">
              <w:rPr>
                <w:rFonts w:eastAsia="Calibri" w:cstheme="minorHAnsi"/>
                <w:sz w:val="18"/>
                <w:szCs w:val="18"/>
              </w:rPr>
              <w:t>ends?</w:t>
            </w:r>
          </w:p>
        </w:tc>
        <w:tc>
          <w:tcPr>
            <w:tcW w:w="3970" w:type="dxa"/>
            <w:gridSpan w:val="3"/>
            <w:tcBorders>
              <w:top w:val="single" w:sz="5" w:space="0" w:color="000000"/>
              <w:left w:val="single" w:sz="5" w:space="0" w:color="000000"/>
              <w:bottom w:val="single" w:sz="5" w:space="0" w:color="000000"/>
              <w:right w:val="single" w:sz="5" w:space="0" w:color="000000"/>
            </w:tcBorders>
          </w:tcPr>
          <w:p w14:paraId="7B254245" w14:textId="77777777" w:rsidR="006920C4" w:rsidRPr="006920C4" w:rsidRDefault="006920C4" w:rsidP="005971AE">
            <w:pPr>
              <w:numPr>
                <w:ilvl w:val="0"/>
                <w:numId w:val="71"/>
              </w:numPr>
              <w:tabs>
                <w:tab w:val="left" w:pos="604"/>
              </w:tabs>
              <w:spacing w:before="9" w:line="230" w:lineRule="exact"/>
              <w:ind w:right="175"/>
              <w:rPr>
                <w:rFonts w:eastAsia="Times New Roman" w:cstheme="minorHAnsi"/>
                <w:sz w:val="18"/>
                <w:szCs w:val="18"/>
              </w:rPr>
            </w:pPr>
            <w:r w:rsidRPr="006920C4">
              <w:rPr>
                <w:rFonts w:eastAsia="Calibri" w:cstheme="minorHAnsi"/>
                <w:spacing w:val="-1"/>
                <w:sz w:val="18"/>
                <w:szCs w:val="18"/>
              </w:rPr>
              <w:t>Financial</w:t>
            </w:r>
            <w:r w:rsidRPr="006920C4">
              <w:rPr>
                <w:rFonts w:eastAsia="Calibri" w:cstheme="minorHAnsi"/>
                <w:spacing w:val="-10"/>
                <w:sz w:val="18"/>
                <w:szCs w:val="18"/>
              </w:rPr>
              <w:t xml:space="preserve"> </w:t>
            </w:r>
            <w:r w:rsidRPr="006920C4">
              <w:rPr>
                <w:rFonts w:eastAsia="Calibri" w:cstheme="minorHAnsi"/>
                <w:sz w:val="18"/>
                <w:szCs w:val="18"/>
              </w:rPr>
              <w:t>requirements</w:t>
            </w:r>
            <w:r w:rsidRPr="006920C4">
              <w:rPr>
                <w:rFonts w:eastAsia="Calibri" w:cstheme="minorHAnsi"/>
                <w:spacing w:val="-9"/>
                <w:sz w:val="18"/>
                <w:szCs w:val="18"/>
              </w:rPr>
              <w:t xml:space="preserve"> </w:t>
            </w:r>
            <w:r w:rsidRPr="006920C4">
              <w:rPr>
                <w:rFonts w:eastAsia="Calibri" w:cstheme="minorHAnsi"/>
                <w:spacing w:val="-1"/>
                <w:sz w:val="18"/>
                <w:szCs w:val="18"/>
              </w:rPr>
              <w:t>for</w:t>
            </w:r>
            <w:r w:rsidRPr="006920C4">
              <w:rPr>
                <w:rFonts w:eastAsia="Calibri" w:cstheme="minorHAnsi"/>
                <w:spacing w:val="-8"/>
                <w:sz w:val="18"/>
                <w:szCs w:val="18"/>
              </w:rPr>
              <w:t xml:space="preserve"> </w:t>
            </w:r>
            <w:r w:rsidRPr="006920C4">
              <w:rPr>
                <w:rFonts w:eastAsia="Calibri" w:cstheme="minorHAnsi"/>
                <w:spacing w:val="-1"/>
                <w:sz w:val="18"/>
                <w:szCs w:val="18"/>
              </w:rPr>
              <w:t>maintenance</w:t>
            </w:r>
            <w:r w:rsidRPr="006920C4">
              <w:rPr>
                <w:rFonts w:eastAsia="Calibri" w:cstheme="minorHAnsi"/>
                <w:spacing w:val="31"/>
                <w:w w:val="99"/>
                <w:sz w:val="18"/>
                <w:szCs w:val="18"/>
              </w:rPr>
              <w:t xml:space="preserve"> </w:t>
            </w:r>
            <w:r w:rsidRPr="006920C4">
              <w:rPr>
                <w:rFonts w:eastAsia="Calibri" w:cstheme="minorHAnsi"/>
                <w:sz w:val="18"/>
                <w:szCs w:val="18"/>
              </w:rPr>
              <w:t>of</w:t>
            </w:r>
            <w:r w:rsidRPr="006920C4">
              <w:rPr>
                <w:rFonts w:eastAsia="Calibri" w:cstheme="minorHAnsi"/>
                <w:spacing w:val="-9"/>
                <w:sz w:val="18"/>
                <w:szCs w:val="18"/>
              </w:rPr>
              <w:t xml:space="preserve"> </w:t>
            </w:r>
            <w:r w:rsidRPr="006920C4">
              <w:rPr>
                <w:rFonts w:eastAsia="Calibri" w:cstheme="minorHAnsi"/>
                <w:sz w:val="18"/>
                <w:szCs w:val="18"/>
              </w:rPr>
              <w:t>project</w:t>
            </w:r>
            <w:r w:rsidRPr="006920C4">
              <w:rPr>
                <w:rFonts w:eastAsia="Calibri" w:cstheme="minorHAnsi"/>
                <w:spacing w:val="-7"/>
                <w:sz w:val="18"/>
                <w:szCs w:val="18"/>
              </w:rPr>
              <w:t xml:space="preserve"> </w:t>
            </w:r>
            <w:r w:rsidRPr="006920C4">
              <w:rPr>
                <w:rFonts w:eastAsia="Calibri" w:cstheme="minorHAnsi"/>
                <w:spacing w:val="-1"/>
                <w:sz w:val="18"/>
                <w:szCs w:val="18"/>
              </w:rPr>
              <w:t>benefits</w:t>
            </w:r>
          </w:p>
          <w:p w14:paraId="5F6C47AD" w14:textId="77777777" w:rsidR="006920C4" w:rsidRPr="006920C4" w:rsidRDefault="006920C4" w:rsidP="005971AE">
            <w:pPr>
              <w:numPr>
                <w:ilvl w:val="0"/>
                <w:numId w:val="71"/>
              </w:numPr>
              <w:tabs>
                <w:tab w:val="left" w:pos="604"/>
              </w:tabs>
              <w:spacing w:line="238" w:lineRule="auto"/>
              <w:ind w:right="369"/>
              <w:rPr>
                <w:rFonts w:eastAsia="Times New Roman" w:cstheme="minorHAnsi"/>
                <w:sz w:val="18"/>
                <w:szCs w:val="18"/>
              </w:rPr>
            </w:pPr>
            <w:r w:rsidRPr="006920C4">
              <w:rPr>
                <w:rFonts w:eastAsia="Calibri" w:cstheme="minorHAnsi"/>
                <w:spacing w:val="-1"/>
                <w:sz w:val="18"/>
                <w:szCs w:val="18"/>
              </w:rPr>
              <w:t>Level</w:t>
            </w:r>
            <w:r w:rsidRPr="006920C4">
              <w:rPr>
                <w:rFonts w:eastAsia="Calibri" w:cstheme="minorHAnsi"/>
                <w:spacing w:val="-7"/>
                <w:sz w:val="18"/>
                <w:szCs w:val="18"/>
              </w:rPr>
              <w:t xml:space="preserve"> </w:t>
            </w:r>
            <w:r w:rsidRPr="006920C4">
              <w:rPr>
                <w:rFonts w:eastAsia="Calibri" w:cstheme="minorHAnsi"/>
                <w:sz w:val="18"/>
                <w:szCs w:val="18"/>
              </w:rPr>
              <w:t>of</w:t>
            </w:r>
            <w:r w:rsidRPr="006920C4">
              <w:rPr>
                <w:rFonts w:eastAsia="Calibri" w:cstheme="minorHAnsi"/>
                <w:spacing w:val="-9"/>
                <w:sz w:val="18"/>
                <w:szCs w:val="18"/>
              </w:rPr>
              <w:t xml:space="preserve"> </w:t>
            </w:r>
            <w:r w:rsidRPr="006920C4">
              <w:rPr>
                <w:rFonts w:eastAsia="Calibri" w:cstheme="minorHAnsi"/>
                <w:sz w:val="18"/>
                <w:szCs w:val="18"/>
              </w:rPr>
              <w:t>expected</w:t>
            </w:r>
            <w:r w:rsidRPr="006920C4">
              <w:rPr>
                <w:rFonts w:eastAsia="Calibri" w:cstheme="minorHAnsi"/>
                <w:spacing w:val="-4"/>
                <w:sz w:val="18"/>
                <w:szCs w:val="18"/>
              </w:rPr>
              <w:t xml:space="preserve"> </w:t>
            </w:r>
            <w:r w:rsidRPr="006920C4">
              <w:rPr>
                <w:rFonts w:eastAsia="Calibri" w:cstheme="minorHAnsi"/>
                <w:spacing w:val="-1"/>
                <w:sz w:val="18"/>
                <w:szCs w:val="18"/>
              </w:rPr>
              <w:t>financial</w:t>
            </w:r>
            <w:r w:rsidRPr="006920C4">
              <w:rPr>
                <w:rFonts w:eastAsia="Calibri" w:cstheme="minorHAnsi"/>
                <w:spacing w:val="-7"/>
                <w:sz w:val="18"/>
                <w:szCs w:val="18"/>
              </w:rPr>
              <w:t xml:space="preserve"> </w:t>
            </w:r>
            <w:r w:rsidRPr="006920C4">
              <w:rPr>
                <w:rFonts w:eastAsia="Calibri" w:cstheme="minorHAnsi"/>
                <w:sz w:val="18"/>
                <w:szCs w:val="18"/>
              </w:rPr>
              <w:t>resources</w:t>
            </w:r>
            <w:r w:rsidRPr="006920C4">
              <w:rPr>
                <w:rFonts w:eastAsia="Calibri" w:cstheme="minorHAnsi"/>
                <w:spacing w:val="29"/>
                <w:w w:val="99"/>
                <w:sz w:val="18"/>
                <w:szCs w:val="18"/>
              </w:rPr>
              <w:t xml:space="preserve"> </w:t>
            </w:r>
            <w:r w:rsidRPr="006920C4">
              <w:rPr>
                <w:rFonts w:eastAsia="Calibri" w:cstheme="minorHAnsi"/>
                <w:sz w:val="18"/>
                <w:szCs w:val="18"/>
              </w:rPr>
              <w:t>available</w:t>
            </w:r>
            <w:r w:rsidRPr="006920C4">
              <w:rPr>
                <w:rFonts w:eastAsia="Calibri" w:cstheme="minorHAnsi"/>
                <w:spacing w:val="-7"/>
                <w:sz w:val="18"/>
                <w:szCs w:val="18"/>
              </w:rPr>
              <w:t xml:space="preserve"> </w:t>
            </w:r>
            <w:r w:rsidRPr="006920C4">
              <w:rPr>
                <w:rFonts w:eastAsia="Calibri" w:cstheme="minorHAnsi"/>
                <w:sz w:val="18"/>
                <w:szCs w:val="18"/>
              </w:rPr>
              <w:t>to</w:t>
            </w:r>
            <w:r w:rsidRPr="006920C4">
              <w:rPr>
                <w:rFonts w:eastAsia="Calibri" w:cstheme="minorHAnsi"/>
                <w:spacing w:val="-6"/>
                <w:sz w:val="18"/>
                <w:szCs w:val="18"/>
              </w:rPr>
              <w:t xml:space="preserve"> </w:t>
            </w:r>
            <w:r w:rsidRPr="006920C4">
              <w:rPr>
                <w:rFonts w:eastAsia="Calibri" w:cstheme="minorHAnsi"/>
                <w:sz w:val="18"/>
                <w:szCs w:val="18"/>
              </w:rPr>
              <w:t>support</w:t>
            </w:r>
            <w:r w:rsidRPr="006920C4">
              <w:rPr>
                <w:rFonts w:eastAsia="Calibri" w:cstheme="minorHAnsi"/>
                <w:spacing w:val="-4"/>
                <w:sz w:val="18"/>
                <w:szCs w:val="18"/>
              </w:rPr>
              <w:t xml:space="preserve"> </w:t>
            </w:r>
            <w:r w:rsidRPr="006920C4">
              <w:rPr>
                <w:rFonts w:eastAsia="Calibri" w:cstheme="minorHAnsi"/>
                <w:spacing w:val="-1"/>
                <w:sz w:val="18"/>
                <w:szCs w:val="18"/>
              </w:rPr>
              <w:t>maintenance</w:t>
            </w:r>
            <w:r w:rsidRPr="006920C4">
              <w:rPr>
                <w:rFonts w:eastAsia="Calibri" w:cstheme="minorHAnsi"/>
                <w:spacing w:val="-7"/>
                <w:sz w:val="18"/>
                <w:szCs w:val="18"/>
              </w:rPr>
              <w:t xml:space="preserve"> </w:t>
            </w:r>
            <w:r w:rsidRPr="006920C4">
              <w:rPr>
                <w:rFonts w:eastAsia="Calibri" w:cstheme="minorHAnsi"/>
                <w:sz w:val="18"/>
                <w:szCs w:val="18"/>
              </w:rPr>
              <w:t>of</w:t>
            </w:r>
            <w:r w:rsidRPr="006920C4">
              <w:rPr>
                <w:rFonts w:eastAsia="Calibri" w:cstheme="minorHAnsi"/>
                <w:spacing w:val="28"/>
                <w:w w:val="99"/>
                <w:sz w:val="18"/>
                <w:szCs w:val="18"/>
              </w:rPr>
              <w:t xml:space="preserve"> </w:t>
            </w:r>
            <w:r w:rsidRPr="006920C4">
              <w:rPr>
                <w:rFonts w:eastAsia="Calibri" w:cstheme="minorHAnsi"/>
                <w:sz w:val="18"/>
                <w:szCs w:val="18"/>
              </w:rPr>
              <w:t>project</w:t>
            </w:r>
            <w:r w:rsidRPr="006920C4">
              <w:rPr>
                <w:rFonts w:eastAsia="Calibri" w:cstheme="minorHAnsi"/>
                <w:spacing w:val="-13"/>
                <w:sz w:val="18"/>
                <w:szCs w:val="18"/>
              </w:rPr>
              <w:t xml:space="preserve"> </w:t>
            </w:r>
            <w:r w:rsidRPr="006920C4">
              <w:rPr>
                <w:rFonts w:eastAsia="Calibri" w:cstheme="minorHAnsi"/>
                <w:spacing w:val="-1"/>
                <w:sz w:val="18"/>
                <w:szCs w:val="18"/>
              </w:rPr>
              <w:t>benefits</w:t>
            </w:r>
          </w:p>
          <w:p w14:paraId="5806A65E" w14:textId="77777777" w:rsidR="006920C4" w:rsidRPr="006920C4" w:rsidRDefault="006920C4" w:rsidP="005971AE">
            <w:pPr>
              <w:numPr>
                <w:ilvl w:val="0"/>
                <w:numId w:val="71"/>
              </w:numPr>
              <w:tabs>
                <w:tab w:val="left" w:pos="604"/>
              </w:tabs>
              <w:ind w:right="469"/>
              <w:rPr>
                <w:rFonts w:eastAsia="Times New Roman" w:cstheme="minorHAnsi"/>
                <w:sz w:val="18"/>
                <w:szCs w:val="18"/>
              </w:rPr>
            </w:pPr>
            <w:r w:rsidRPr="006920C4">
              <w:rPr>
                <w:rFonts w:eastAsia="Calibri" w:cstheme="minorHAnsi"/>
                <w:sz w:val="18"/>
                <w:szCs w:val="18"/>
              </w:rPr>
              <w:t>Potential</w:t>
            </w:r>
            <w:r w:rsidRPr="006920C4">
              <w:rPr>
                <w:rFonts w:eastAsia="Calibri" w:cstheme="minorHAnsi"/>
                <w:spacing w:val="-9"/>
                <w:sz w:val="18"/>
                <w:szCs w:val="18"/>
              </w:rPr>
              <w:t xml:space="preserve"> </w:t>
            </w:r>
            <w:r w:rsidRPr="006920C4">
              <w:rPr>
                <w:rFonts w:eastAsia="Calibri" w:cstheme="minorHAnsi"/>
                <w:spacing w:val="-1"/>
                <w:sz w:val="18"/>
                <w:szCs w:val="18"/>
              </w:rPr>
              <w:t>for</w:t>
            </w:r>
            <w:r w:rsidRPr="006920C4">
              <w:rPr>
                <w:rFonts w:eastAsia="Calibri" w:cstheme="minorHAnsi"/>
                <w:spacing w:val="-8"/>
                <w:sz w:val="18"/>
                <w:szCs w:val="18"/>
              </w:rPr>
              <w:t xml:space="preserve"> </w:t>
            </w:r>
            <w:r w:rsidRPr="006920C4">
              <w:rPr>
                <w:rFonts w:eastAsia="Calibri" w:cstheme="minorHAnsi"/>
                <w:sz w:val="18"/>
                <w:szCs w:val="18"/>
              </w:rPr>
              <w:t>additional</w:t>
            </w:r>
            <w:r w:rsidRPr="006920C4">
              <w:rPr>
                <w:rFonts w:eastAsia="Calibri" w:cstheme="minorHAnsi"/>
                <w:spacing w:val="-8"/>
                <w:sz w:val="18"/>
                <w:szCs w:val="18"/>
              </w:rPr>
              <w:t xml:space="preserve"> </w:t>
            </w:r>
            <w:r w:rsidRPr="006920C4">
              <w:rPr>
                <w:rFonts w:eastAsia="Calibri" w:cstheme="minorHAnsi"/>
                <w:sz w:val="18"/>
                <w:szCs w:val="18"/>
              </w:rPr>
              <w:t>financial</w:t>
            </w:r>
            <w:r w:rsidRPr="006920C4">
              <w:rPr>
                <w:rFonts w:eastAsia="Calibri" w:cstheme="minorHAnsi"/>
                <w:spacing w:val="24"/>
                <w:w w:val="99"/>
                <w:sz w:val="18"/>
                <w:szCs w:val="18"/>
              </w:rPr>
              <w:t xml:space="preserve"> </w:t>
            </w:r>
            <w:r w:rsidRPr="006920C4">
              <w:rPr>
                <w:rFonts w:eastAsia="Calibri" w:cstheme="minorHAnsi"/>
                <w:spacing w:val="-1"/>
                <w:sz w:val="18"/>
                <w:szCs w:val="18"/>
              </w:rPr>
              <w:t>resources</w:t>
            </w:r>
            <w:r w:rsidRPr="006920C4">
              <w:rPr>
                <w:rFonts w:eastAsia="Calibri" w:cstheme="minorHAnsi"/>
                <w:spacing w:val="-8"/>
                <w:sz w:val="18"/>
                <w:szCs w:val="18"/>
              </w:rPr>
              <w:t xml:space="preserve"> </w:t>
            </w:r>
            <w:r w:rsidRPr="006920C4">
              <w:rPr>
                <w:rFonts w:eastAsia="Calibri" w:cstheme="minorHAnsi"/>
                <w:sz w:val="18"/>
                <w:szCs w:val="18"/>
              </w:rPr>
              <w:t>to</w:t>
            </w:r>
            <w:r w:rsidRPr="006920C4">
              <w:rPr>
                <w:rFonts w:eastAsia="Calibri" w:cstheme="minorHAnsi"/>
                <w:spacing w:val="-6"/>
                <w:sz w:val="18"/>
                <w:szCs w:val="18"/>
              </w:rPr>
              <w:t xml:space="preserve"> </w:t>
            </w:r>
            <w:r w:rsidRPr="006920C4">
              <w:rPr>
                <w:rFonts w:eastAsia="Calibri" w:cstheme="minorHAnsi"/>
                <w:sz w:val="18"/>
                <w:szCs w:val="18"/>
              </w:rPr>
              <w:t>support</w:t>
            </w:r>
            <w:r w:rsidRPr="006920C4">
              <w:rPr>
                <w:rFonts w:eastAsia="Calibri" w:cstheme="minorHAnsi"/>
                <w:spacing w:val="-5"/>
                <w:sz w:val="18"/>
                <w:szCs w:val="18"/>
              </w:rPr>
              <w:t xml:space="preserve"> </w:t>
            </w:r>
            <w:r w:rsidRPr="006920C4">
              <w:rPr>
                <w:rFonts w:eastAsia="Calibri" w:cstheme="minorHAnsi"/>
                <w:spacing w:val="-1"/>
                <w:sz w:val="18"/>
                <w:szCs w:val="18"/>
              </w:rPr>
              <w:t>maintenance</w:t>
            </w:r>
            <w:r w:rsidRPr="006920C4">
              <w:rPr>
                <w:rFonts w:eastAsia="Calibri" w:cstheme="minorHAnsi"/>
                <w:spacing w:val="-6"/>
                <w:sz w:val="18"/>
                <w:szCs w:val="18"/>
              </w:rPr>
              <w:t xml:space="preserve"> </w:t>
            </w:r>
            <w:r w:rsidRPr="006920C4">
              <w:rPr>
                <w:rFonts w:eastAsia="Calibri" w:cstheme="minorHAnsi"/>
                <w:sz w:val="18"/>
                <w:szCs w:val="18"/>
              </w:rPr>
              <w:t>of</w:t>
            </w:r>
            <w:r w:rsidRPr="006920C4">
              <w:rPr>
                <w:rFonts w:eastAsia="Calibri" w:cstheme="minorHAnsi"/>
                <w:spacing w:val="29"/>
                <w:w w:val="99"/>
                <w:sz w:val="18"/>
                <w:szCs w:val="18"/>
              </w:rPr>
              <w:t xml:space="preserve"> </w:t>
            </w:r>
            <w:r w:rsidRPr="006920C4">
              <w:rPr>
                <w:rFonts w:eastAsia="Calibri" w:cstheme="minorHAnsi"/>
                <w:sz w:val="18"/>
                <w:szCs w:val="18"/>
              </w:rPr>
              <w:t>project</w:t>
            </w:r>
            <w:r w:rsidRPr="006920C4">
              <w:rPr>
                <w:rFonts w:eastAsia="Calibri" w:cstheme="minorHAnsi"/>
                <w:spacing w:val="-13"/>
                <w:sz w:val="18"/>
                <w:szCs w:val="18"/>
              </w:rPr>
              <w:t xml:space="preserve"> </w:t>
            </w:r>
            <w:r w:rsidRPr="006920C4">
              <w:rPr>
                <w:rFonts w:eastAsia="Calibri" w:cstheme="minorHAnsi"/>
                <w:spacing w:val="-1"/>
                <w:sz w:val="18"/>
                <w:szCs w:val="18"/>
              </w:rPr>
              <w:t>benefits</w:t>
            </w:r>
          </w:p>
        </w:tc>
        <w:tc>
          <w:tcPr>
            <w:tcW w:w="3310" w:type="dxa"/>
            <w:gridSpan w:val="3"/>
            <w:tcBorders>
              <w:top w:val="single" w:sz="5" w:space="0" w:color="000000"/>
              <w:left w:val="single" w:sz="5" w:space="0" w:color="000000"/>
              <w:bottom w:val="single" w:sz="5" w:space="0" w:color="000000"/>
              <w:right w:val="single" w:sz="5" w:space="0" w:color="000000"/>
            </w:tcBorders>
          </w:tcPr>
          <w:p w14:paraId="12293AEB" w14:textId="77777777" w:rsidR="006920C4" w:rsidRPr="006920C4" w:rsidRDefault="006920C4" w:rsidP="005971AE">
            <w:pPr>
              <w:numPr>
                <w:ilvl w:val="0"/>
                <w:numId w:val="70"/>
              </w:numPr>
              <w:tabs>
                <w:tab w:val="left" w:pos="604"/>
              </w:tabs>
              <w:spacing w:line="237" w:lineRule="exact"/>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6"/>
                <w:sz w:val="18"/>
                <w:szCs w:val="18"/>
              </w:rPr>
              <w:t xml:space="preserve"> </w:t>
            </w:r>
            <w:r w:rsidRPr="006920C4">
              <w:rPr>
                <w:rFonts w:eastAsia="Calibri" w:cstheme="minorHAnsi"/>
                <w:spacing w:val="-1"/>
                <w:sz w:val="18"/>
                <w:szCs w:val="18"/>
              </w:rPr>
              <w:t>documents</w:t>
            </w:r>
          </w:p>
          <w:p w14:paraId="52C609E2" w14:textId="77777777" w:rsidR="006920C4" w:rsidRPr="006920C4" w:rsidRDefault="006920C4" w:rsidP="005971AE">
            <w:pPr>
              <w:numPr>
                <w:ilvl w:val="0"/>
                <w:numId w:val="70"/>
              </w:numPr>
              <w:tabs>
                <w:tab w:val="left" w:pos="604"/>
              </w:tabs>
              <w:spacing w:line="245" w:lineRule="exact"/>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1"/>
                <w:sz w:val="18"/>
                <w:szCs w:val="18"/>
              </w:rPr>
              <w:t xml:space="preserve"> </w:t>
            </w:r>
            <w:r w:rsidRPr="006920C4">
              <w:rPr>
                <w:rFonts w:eastAsia="Calibri" w:cstheme="minorHAnsi"/>
                <w:spacing w:val="-1"/>
                <w:sz w:val="18"/>
                <w:szCs w:val="18"/>
              </w:rPr>
              <w:t>staff</w:t>
            </w:r>
          </w:p>
          <w:p w14:paraId="12760C01" w14:textId="77777777" w:rsidR="006920C4" w:rsidRPr="006920C4" w:rsidRDefault="006920C4" w:rsidP="005971AE">
            <w:pPr>
              <w:numPr>
                <w:ilvl w:val="0"/>
                <w:numId w:val="70"/>
              </w:numPr>
              <w:tabs>
                <w:tab w:val="left" w:pos="604"/>
              </w:tabs>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7"/>
                <w:sz w:val="18"/>
                <w:szCs w:val="18"/>
              </w:rPr>
              <w:t xml:space="preserve"> </w:t>
            </w:r>
            <w:r w:rsidRPr="006920C4">
              <w:rPr>
                <w:rFonts w:eastAsia="Calibri" w:cstheme="minorHAnsi"/>
                <w:spacing w:val="-1"/>
                <w:sz w:val="18"/>
                <w:szCs w:val="18"/>
              </w:rPr>
              <w:t>stakeholders</w:t>
            </w:r>
          </w:p>
        </w:tc>
        <w:tc>
          <w:tcPr>
            <w:tcW w:w="2076" w:type="dxa"/>
            <w:gridSpan w:val="4"/>
            <w:tcBorders>
              <w:top w:val="single" w:sz="5" w:space="0" w:color="000000"/>
              <w:left w:val="single" w:sz="5" w:space="0" w:color="000000"/>
              <w:bottom w:val="single" w:sz="5" w:space="0" w:color="000000"/>
              <w:right w:val="single" w:sz="5" w:space="0" w:color="000000"/>
            </w:tcBorders>
          </w:tcPr>
          <w:p w14:paraId="55B7413A" w14:textId="77777777" w:rsidR="006920C4" w:rsidRPr="006920C4" w:rsidRDefault="006920C4" w:rsidP="005971AE">
            <w:pPr>
              <w:numPr>
                <w:ilvl w:val="0"/>
                <w:numId w:val="69"/>
              </w:numPr>
              <w:tabs>
                <w:tab w:val="left" w:pos="604"/>
              </w:tabs>
              <w:spacing w:line="237" w:lineRule="exact"/>
              <w:rPr>
                <w:rFonts w:eastAsia="Times New Roman" w:cstheme="minorHAnsi"/>
                <w:sz w:val="18"/>
                <w:szCs w:val="18"/>
              </w:rPr>
            </w:pPr>
            <w:r w:rsidRPr="006920C4">
              <w:rPr>
                <w:rFonts w:eastAsia="Calibri" w:cstheme="minorHAnsi"/>
                <w:sz w:val="18"/>
                <w:szCs w:val="18"/>
              </w:rPr>
              <w:t>Field</w:t>
            </w:r>
            <w:r w:rsidRPr="006920C4">
              <w:rPr>
                <w:rFonts w:eastAsia="Calibri" w:cstheme="minorHAnsi"/>
                <w:spacing w:val="-9"/>
                <w:sz w:val="18"/>
                <w:szCs w:val="18"/>
              </w:rPr>
              <w:t xml:space="preserve"> </w:t>
            </w:r>
            <w:r w:rsidRPr="006920C4">
              <w:rPr>
                <w:rFonts w:eastAsia="Calibri" w:cstheme="minorHAnsi"/>
                <w:spacing w:val="-1"/>
                <w:sz w:val="18"/>
                <w:szCs w:val="18"/>
              </w:rPr>
              <w:t>visit</w:t>
            </w:r>
            <w:r w:rsidRPr="006920C4">
              <w:rPr>
                <w:rFonts w:eastAsia="Calibri" w:cstheme="minorHAnsi"/>
                <w:spacing w:val="-8"/>
                <w:sz w:val="18"/>
                <w:szCs w:val="18"/>
              </w:rPr>
              <w:t xml:space="preserve"> </w:t>
            </w:r>
            <w:r w:rsidRPr="006920C4">
              <w:rPr>
                <w:rFonts w:eastAsia="Calibri" w:cstheme="minorHAnsi"/>
                <w:spacing w:val="-1"/>
                <w:sz w:val="18"/>
                <w:szCs w:val="18"/>
              </w:rPr>
              <w:t>interviews</w:t>
            </w:r>
          </w:p>
          <w:p w14:paraId="724E371E" w14:textId="77777777" w:rsidR="006920C4" w:rsidRPr="006920C4" w:rsidRDefault="006920C4" w:rsidP="005971AE">
            <w:pPr>
              <w:numPr>
                <w:ilvl w:val="0"/>
                <w:numId w:val="69"/>
              </w:numPr>
              <w:tabs>
                <w:tab w:val="left" w:pos="604"/>
              </w:tabs>
              <w:rPr>
                <w:rFonts w:eastAsia="Times New Roman" w:cstheme="minorHAnsi"/>
                <w:sz w:val="18"/>
                <w:szCs w:val="18"/>
              </w:rPr>
            </w:pPr>
            <w:r w:rsidRPr="006920C4">
              <w:rPr>
                <w:rFonts w:eastAsia="Calibri" w:cstheme="minorHAnsi"/>
                <w:sz w:val="18"/>
                <w:szCs w:val="18"/>
              </w:rPr>
              <w:t>Desk</w:t>
            </w:r>
            <w:r w:rsidRPr="006920C4">
              <w:rPr>
                <w:rFonts w:eastAsia="Calibri" w:cstheme="minorHAnsi"/>
                <w:spacing w:val="-12"/>
                <w:sz w:val="18"/>
                <w:szCs w:val="18"/>
              </w:rPr>
              <w:t xml:space="preserve"> </w:t>
            </w:r>
            <w:r w:rsidRPr="006920C4">
              <w:rPr>
                <w:rFonts w:eastAsia="Calibri" w:cstheme="minorHAnsi"/>
                <w:sz w:val="18"/>
                <w:szCs w:val="18"/>
              </w:rPr>
              <w:t>review</w:t>
            </w:r>
          </w:p>
        </w:tc>
      </w:tr>
      <w:tr w:rsidR="006920C4" w:rsidRPr="006920C4" w14:paraId="2717FAF4" w14:textId="77777777" w:rsidTr="00B541A0">
        <w:trPr>
          <w:trHeight w:hRule="exact" w:val="1174"/>
        </w:trPr>
        <w:tc>
          <w:tcPr>
            <w:tcW w:w="4813" w:type="dxa"/>
            <w:gridSpan w:val="3"/>
            <w:tcBorders>
              <w:top w:val="single" w:sz="5" w:space="0" w:color="000000"/>
              <w:left w:val="single" w:sz="5" w:space="0" w:color="000000"/>
              <w:bottom w:val="single" w:sz="5" w:space="0" w:color="000000"/>
              <w:right w:val="single" w:sz="5" w:space="0" w:color="000000"/>
            </w:tcBorders>
          </w:tcPr>
          <w:p w14:paraId="0E55DFB3" w14:textId="77777777" w:rsidR="006920C4" w:rsidRPr="006920C4" w:rsidRDefault="006920C4" w:rsidP="005971AE">
            <w:pPr>
              <w:numPr>
                <w:ilvl w:val="0"/>
                <w:numId w:val="68"/>
              </w:numPr>
              <w:tabs>
                <w:tab w:val="left" w:pos="605"/>
              </w:tabs>
              <w:spacing w:line="239" w:lineRule="auto"/>
              <w:ind w:right="172"/>
              <w:rPr>
                <w:rFonts w:eastAsia="Times New Roman" w:cstheme="minorHAnsi"/>
                <w:sz w:val="18"/>
                <w:szCs w:val="18"/>
              </w:rPr>
            </w:pPr>
            <w:r w:rsidRPr="006920C4">
              <w:rPr>
                <w:rFonts w:eastAsia="Times New Roman" w:cstheme="minorHAnsi"/>
                <w:sz w:val="18"/>
                <w:szCs w:val="18"/>
              </w:rPr>
              <w:t>Do</w:t>
            </w:r>
            <w:r w:rsidRPr="006920C4">
              <w:rPr>
                <w:rFonts w:eastAsia="Times New Roman" w:cstheme="minorHAnsi"/>
                <w:spacing w:val="-5"/>
                <w:sz w:val="18"/>
                <w:szCs w:val="18"/>
              </w:rPr>
              <w:t xml:space="preserve"> </w:t>
            </w:r>
            <w:r w:rsidRPr="006920C4">
              <w:rPr>
                <w:rFonts w:eastAsia="Times New Roman" w:cstheme="minorHAnsi"/>
                <w:spacing w:val="-1"/>
                <w:sz w:val="18"/>
                <w:szCs w:val="18"/>
              </w:rPr>
              <w:t>relevant</w:t>
            </w:r>
            <w:r w:rsidRPr="006920C4">
              <w:rPr>
                <w:rFonts w:eastAsia="Times New Roman" w:cstheme="minorHAnsi"/>
                <w:spacing w:val="-6"/>
                <w:sz w:val="18"/>
                <w:szCs w:val="18"/>
              </w:rPr>
              <w:t xml:space="preserve"> </w:t>
            </w:r>
            <w:r w:rsidRPr="006920C4">
              <w:rPr>
                <w:rFonts w:eastAsia="Times New Roman" w:cstheme="minorHAnsi"/>
                <w:sz w:val="18"/>
                <w:szCs w:val="18"/>
              </w:rPr>
              <w:t>stakeholders</w:t>
            </w:r>
            <w:r w:rsidRPr="006920C4">
              <w:rPr>
                <w:rFonts w:eastAsia="Times New Roman" w:cstheme="minorHAnsi"/>
                <w:spacing w:val="-6"/>
                <w:sz w:val="18"/>
                <w:szCs w:val="18"/>
              </w:rPr>
              <w:t xml:space="preserve"> </w:t>
            </w:r>
            <w:r w:rsidRPr="006920C4">
              <w:rPr>
                <w:rFonts w:eastAsia="Times New Roman" w:cstheme="minorHAnsi"/>
                <w:spacing w:val="-1"/>
                <w:sz w:val="18"/>
                <w:szCs w:val="18"/>
              </w:rPr>
              <w:t>have</w:t>
            </w:r>
            <w:r w:rsidRPr="006920C4">
              <w:rPr>
                <w:rFonts w:eastAsia="Times New Roman" w:cstheme="minorHAnsi"/>
                <w:spacing w:val="-3"/>
                <w:sz w:val="18"/>
                <w:szCs w:val="18"/>
              </w:rPr>
              <w:t xml:space="preserve"> </w:t>
            </w:r>
            <w:r w:rsidRPr="006920C4">
              <w:rPr>
                <w:rFonts w:eastAsia="Times New Roman" w:cstheme="minorHAnsi"/>
                <w:sz w:val="18"/>
                <w:szCs w:val="18"/>
              </w:rPr>
              <w:t>or</w:t>
            </w:r>
            <w:r w:rsidRPr="006920C4">
              <w:rPr>
                <w:rFonts w:eastAsia="Times New Roman" w:cstheme="minorHAnsi"/>
                <w:spacing w:val="-6"/>
                <w:sz w:val="18"/>
                <w:szCs w:val="18"/>
              </w:rPr>
              <w:t xml:space="preserve"> </w:t>
            </w:r>
            <w:r w:rsidRPr="006920C4">
              <w:rPr>
                <w:rFonts w:eastAsia="Times New Roman" w:cstheme="minorHAnsi"/>
                <w:sz w:val="18"/>
                <w:szCs w:val="18"/>
              </w:rPr>
              <w:t>are</w:t>
            </w:r>
            <w:r w:rsidRPr="006920C4">
              <w:rPr>
                <w:rFonts w:eastAsia="Times New Roman" w:cstheme="minorHAnsi"/>
                <w:spacing w:val="-5"/>
                <w:sz w:val="18"/>
                <w:szCs w:val="18"/>
              </w:rPr>
              <w:t xml:space="preserve"> </w:t>
            </w:r>
            <w:r w:rsidRPr="006920C4">
              <w:rPr>
                <w:rFonts w:eastAsia="Times New Roman" w:cstheme="minorHAnsi"/>
                <w:spacing w:val="-1"/>
                <w:sz w:val="18"/>
                <w:szCs w:val="18"/>
              </w:rPr>
              <w:t>likely</w:t>
            </w:r>
            <w:r w:rsidRPr="006920C4">
              <w:rPr>
                <w:rFonts w:eastAsia="Times New Roman" w:cstheme="minorHAnsi"/>
                <w:spacing w:val="32"/>
                <w:w w:val="99"/>
                <w:sz w:val="18"/>
                <w:szCs w:val="18"/>
              </w:rPr>
              <w:t xml:space="preserve"> </w:t>
            </w:r>
            <w:r w:rsidRPr="006920C4">
              <w:rPr>
                <w:rFonts w:eastAsia="Times New Roman" w:cstheme="minorHAnsi"/>
                <w:sz w:val="18"/>
                <w:szCs w:val="18"/>
              </w:rPr>
              <w:t>to</w:t>
            </w:r>
            <w:r w:rsidRPr="006920C4">
              <w:rPr>
                <w:rFonts w:eastAsia="Times New Roman" w:cstheme="minorHAnsi"/>
                <w:spacing w:val="-4"/>
                <w:sz w:val="18"/>
                <w:szCs w:val="18"/>
              </w:rPr>
              <w:t xml:space="preserve"> </w:t>
            </w:r>
            <w:r w:rsidRPr="006920C4">
              <w:rPr>
                <w:rFonts w:eastAsia="Times New Roman" w:cstheme="minorHAnsi"/>
                <w:spacing w:val="-1"/>
                <w:sz w:val="18"/>
                <w:szCs w:val="18"/>
              </w:rPr>
              <w:t>achieve</w:t>
            </w:r>
            <w:r w:rsidRPr="006920C4">
              <w:rPr>
                <w:rFonts w:eastAsia="Times New Roman" w:cstheme="minorHAnsi"/>
                <w:spacing w:val="-4"/>
                <w:sz w:val="18"/>
                <w:szCs w:val="18"/>
              </w:rPr>
              <w:t xml:space="preserve"> </w:t>
            </w:r>
            <w:r w:rsidRPr="006920C4">
              <w:rPr>
                <w:rFonts w:eastAsia="Times New Roman" w:cstheme="minorHAnsi"/>
                <w:spacing w:val="1"/>
                <w:sz w:val="18"/>
                <w:szCs w:val="18"/>
              </w:rPr>
              <w:t>an</w:t>
            </w:r>
            <w:r w:rsidRPr="006920C4">
              <w:rPr>
                <w:rFonts w:eastAsia="Times New Roman" w:cstheme="minorHAnsi"/>
                <w:spacing w:val="-6"/>
                <w:sz w:val="18"/>
                <w:szCs w:val="18"/>
              </w:rPr>
              <w:t xml:space="preserve"> </w:t>
            </w:r>
            <w:r w:rsidRPr="006920C4">
              <w:rPr>
                <w:rFonts w:eastAsia="Times New Roman" w:cstheme="minorHAnsi"/>
                <w:sz w:val="18"/>
                <w:szCs w:val="18"/>
              </w:rPr>
              <w:t>adequate</w:t>
            </w:r>
            <w:r w:rsidRPr="006920C4">
              <w:rPr>
                <w:rFonts w:eastAsia="Times New Roman" w:cstheme="minorHAnsi"/>
                <w:spacing w:val="-4"/>
                <w:sz w:val="18"/>
                <w:szCs w:val="18"/>
              </w:rPr>
              <w:t xml:space="preserve"> </w:t>
            </w:r>
            <w:r w:rsidRPr="006920C4">
              <w:rPr>
                <w:rFonts w:eastAsia="Times New Roman" w:cstheme="minorHAnsi"/>
                <w:spacing w:val="-1"/>
                <w:sz w:val="18"/>
                <w:szCs w:val="18"/>
              </w:rPr>
              <w:t>level</w:t>
            </w:r>
            <w:r w:rsidRPr="006920C4">
              <w:rPr>
                <w:rFonts w:eastAsia="Times New Roman" w:cstheme="minorHAnsi"/>
                <w:spacing w:val="-5"/>
                <w:sz w:val="18"/>
                <w:szCs w:val="18"/>
              </w:rPr>
              <w:t xml:space="preserve"> </w:t>
            </w:r>
            <w:r w:rsidRPr="006920C4">
              <w:rPr>
                <w:rFonts w:eastAsia="Times New Roman" w:cstheme="minorHAnsi"/>
                <w:spacing w:val="1"/>
                <w:sz w:val="18"/>
                <w:szCs w:val="18"/>
              </w:rPr>
              <w:t>of</w:t>
            </w:r>
            <w:r w:rsidRPr="006920C4">
              <w:rPr>
                <w:rFonts w:eastAsia="Times New Roman" w:cstheme="minorHAnsi"/>
                <w:spacing w:val="29"/>
                <w:w w:val="99"/>
                <w:sz w:val="18"/>
                <w:szCs w:val="18"/>
              </w:rPr>
              <w:t xml:space="preserve"> </w:t>
            </w:r>
            <w:r w:rsidRPr="006920C4">
              <w:rPr>
                <w:rFonts w:eastAsia="Times New Roman" w:cstheme="minorHAnsi"/>
                <w:sz w:val="18"/>
                <w:szCs w:val="18"/>
              </w:rPr>
              <w:t>“ownership”</w:t>
            </w:r>
            <w:r w:rsidRPr="006920C4">
              <w:rPr>
                <w:rFonts w:eastAsia="Times New Roman" w:cstheme="minorHAnsi"/>
                <w:spacing w:val="-6"/>
                <w:sz w:val="18"/>
                <w:szCs w:val="18"/>
              </w:rPr>
              <w:t xml:space="preserve"> </w:t>
            </w:r>
            <w:r w:rsidRPr="006920C4">
              <w:rPr>
                <w:rFonts w:eastAsia="Times New Roman" w:cstheme="minorHAnsi"/>
                <w:sz w:val="18"/>
                <w:szCs w:val="18"/>
              </w:rPr>
              <w:t>of</w:t>
            </w:r>
            <w:r w:rsidRPr="006920C4">
              <w:rPr>
                <w:rFonts w:eastAsia="Times New Roman" w:cstheme="minorHAnsi"/>
                <w:spacing w:val="-7"/>
                <w:sz w:val="18"/>
                <w:szCs w:val="18"/>
              </w:rPr>
              <w:t xml:space="preserve"> </w:t>
            </w:r>
            <w:r w:rsidRPr="006920C4">
              <w:rPr>
                <w:rFonts w:eastAsia="Times New Roman" w:cstheme="minorHAnsi"/>
                <w:sz w:val="18"/>
                <w:szCs w:val="18"/>
              </w:rPr>
              <w:t>results,</w:t>
            </w:r>
            <w:r w:rsidRPr="006920C4">
              <w:rPr>
                <w:rFonts w:eastAsia="Times New Roman" w:cstheme="minorHAnsi"/>
                <w:spacing w:val="-5"/>
                <w:sz w:val="18"/>
                <w:szCs w:val="18"/>
              </w:rPr>
              <w:t xml:space="preserve"> </w:t>
            </w:r>
            <w:r w:rsidRPr="006920C4">
              <w:rPr>
                <w:rFonts w:eastAsia="Times New Roman" w:cstheme="minorHAnsi"/>
                <w:sz w:val="18"/>
                <w:szCs w:val="18"/>
              </w:rPr>
              <w:t>to</w:t>
            </w:r>
            <w:r w:rsidRPr="006920C4">
              <w:rPr>
                <w:rFonts w:eastAsia="Times New Roman" w:cstheme="minorHAnsi"/>
                <w:spacing w:val="-4"/>
                <w:sz w:val="18"/>
                <w:szCs w:val="18"/>
              </w:rPr>
              <w:t xml:space="preserve"> </w:t>
            </w:r>
            <w:r w:rsidRPr="006920C4">
              <w:rPr>
                <w:rFonts w:eastAsia="Times New Roman" w:cstheme="minorHAnsi"/>
                <w:sz w:val="18"/>
                <w:szCs w:val="18"/>
              </w:rPr>
              <w:t>have</w:t>
            </w:r>
            <w:r w:rsidRPr="006920C4">
              <w:rPr>
                <w:rFonts w:eastAsia="Times New Roman" w:cstheme="minorHAnsi"/>
                <w:spacing w:val="-5"/>
                <w:sz w:val="18"/>
                <w:szCs w:val="18"/>
              </w:rPr>
              <w:t xml:space="preserve"> </w:t>
            </w:r>
            <w:r w:rsidRPr="006920C4">
              <w:rPr>
                <w:rFonts w:eastAsia="Times New Roman" w:cstheme="minorHAnsi"/>
                <w:spacing w:val="-1"/>
                <w:sz w:val="18"/>
                <w:szCs w:val="18"/>
              </w:rPr>
              <w:t>the</w:t>
            </w:r>
            <w:r w:rsidRPr="006920C4">
              <w:rPr>
                <w:rFonts w:eastAsia="Times New Roman" w:cstheme="minorHAnsi"/>
                <w:spacing w:val="-6"/>
                <w:sz w:val="18"/>
                <w:szCs w:val="18"/>
              </w:rPr>
              <w:t xml:space="preserve"> </w:t>
            </w:r>
            <w:r w:rsidRPr="006920C4">
              <w:rPr>
                <w:rFonts w:eastAsia="Times New Roman" w:cstheme="minorHAnsi"/>
                <w:spacing w:val="-1"/>
                <w:sz w:val="18"/>
                <w:szCs w:val="18"/>
              </w:rPr>
              <w:t>interest</w:t>
            </w:r>
            <w:r w:rsidRPr="006920C4">
              <w:rPr>
                <w:rFonts w:eastAsia="Times New Roman" w:cstheme="minorHAnsi"/>
                <w:spacing w:val="20"/>
                <w:w w:val="99"/>
                <w:sz w:val="18"/>
                <w:szCs w:val="18"/>
              </w:rPr>
              <w:t xml:space="preserve"> </w:t>
            </w:r>
            <w:r w:rsidRPr="006920C4">
              <w:rPr>
                <w:rFonts w:eastAsia="Times New Roman" w:cstheme="minorHAnsi"/>
                <w:sz w:val="18"/>
                <w:szCs w:val="18"/>
              </w:rPr>
              <w:t>in</w:t>
            </w:r>
            <w:r w:rsidRPr="006920C4">
              <w:rPr>
                <w:rFonts w:eastAsia="Times New Roman" w:cstheme="minorHAnsi"/>
                <w:spacing w:val="-8"/>
                <w:sz w:val="18"/>
                <w:szCs w:val="18"/>
              </w:rPr>
              <w:t xml:space="preserve"> </w:t>
            </w:r>
            <w:r w:rsidRPr="006920C4">
              <w:rPr>
                <w:rFonts w:eastAsia="Times New Roman" w:cstheme="minorHAnsi"/>
                <w:sz w:val="18"/>
                <w:szCs w:val="18"/>
              </w:rPr>
              <w:t>ensuring</w:t>
            </w:r>
            <w:r w:rsidRPr="006920C4">
              <w:rPr>
                <w:rFonts w:eastAsia="Times New Roman" w:cstheme="minorHAnsi"/>
                <w:spacing w:val="-6"/>
                <w:sz w:val="18"/>
                <w:szCs w:val="18"/>
              </w:rPr>
              <w:t xml:space="preserve"> </w:t>
            </w:r>
            <w:r w:rsidRPr="006920C4">
              <w:rPr>
                <w:rFonts w:eastAsia="Times New Roman" w:cstheme="minorHAnsi"/>
                <w:spacing w:val="-1"/>
                <w:sz w:val="18"/>
                <w:szCs w:val="18"/>
              </w:rPr>
              <w:t>that</w:t>
            </w:r>
            <w:r w:rsidRPr="006920C4">
              <w:rPr>
                <w:rFonts w:eastAsia="Times New Roman" w:cstheme="minorHAnsi"/>
                <w:spacing w:val="-5"/>
                <w:sz w:val="18"/>
                <w:szCs w:val="18"/>
              </w:rPr>
              <w:t xml:space="preserve"> </w:t>
            </w:r>
            <w:r w:rsidRPr="006920C4">
              <w:rPr>
                <w:rFonts w:eastAsia="Times New Roman" w:cstheme="minorHAnsi"/>
                <w:sz w:val="18"/>
                <w:szCs w:val="18"/>
              </w:rPr>
              <w:t>project</w:t>
            </w:r>
            <w:r w:rsidRPr="006920C4">
              <w:rPr>
                <w:rFonts w:eastAsia="Times New Roman" w:cstheme="minorHAnsi"/>
                <w:spacing w:val="-6"/>
                <w:sz w:val="18"/>
                <w:szCs w:val="18"/>
              </w:rPr>
              <w:t xml:space="preserve"> </w:t>
            </w:r>
            <w:r w:rsidRPr="006920C4">
              <w:rPr>
                <w:rFonts w:eastAsia="Times New Roman" w:cstheme="minorHAnsi"/>
                <w:spacing w:val="-1"/>
                <w:sz w:val="18"/>
                <w:szCs w:val="18"/>
              </w:rPr>
              <w:t>benefits</w:t>
            </w:r>
            <w:r w:rsidRPr="006920C4">
              <w:rPr>
                <w:rFonts w:eastAsia="Times New Roman" w:cstheme="minorHAnsi"/>
                <w:spacing w:val="-6"/>
                <w:sz w:val="18"/>
                <w:szCs w:val="18"/>
              </w:rPr>
              <w:t xml:space="preserve"> </w:t>
            </w:r>
            <w:r w:rsidRPr="006920C4">
              <w:rPr>
                <w:rFonts w:eastAsia="Times New Roman" w:cstheme="minorHAnsi"/>
                <w:sz w:val="18"/>
                <w:szCs w:val="18"/>
              </w:rPr>
              <w:t>are</w:t>
            </w:r>
            <w:r w:rsidRPr="006920C4">
              <w:rPr>
                <w:rFonts w:eastAsia="Times New Roman" w:cstheme="minorHAnsi"/>
                <w:spacing w:val="30"/>
                <w:w w:val="99"/>
                <w:sz w:val="18"/>
                <w:szCs w:val="18"/>
              </w:rPr>
              <w:t xml:space="preserve"> </w:t>
            </w:r>
            <w:r w:rsidRPr="006920C4">
              <w:rPr>
                <w:rFonts w:eastAsia="Times New Roman" w:cstheme="minorHAnsi"/>
                <w:spacing w:val="-1"/>
                <w:sz w:val="18"/>
                <w:szCs w:val="18"/>
              </w:rPr>
              <w:t>maintained?</w:t>
            </w:r>
          </w:p>
        </w:tc>
        <w:tc>
          <w:tcPr>
            <w:tcW w:w="3970" w:type="dxa"/>
            <w:gridSpan w:val="3"/>
            <w:tcBorders>
              <w:top w:val="single" w:sz="5" w:space="0" w:color="000000"/>
              <w:left w:val="single" w:sz="5" w:space="0" w:color="000000"/>
              <w:bottom w:val="single" w:sz="5" w:space="0" w:color="000000"/>
              <w:right w:val="single" w:sz="5" w:space="0" w:color="000000"/>
            </w:tcBorders>
          </w:tcPr>
          <w:p w14:paraId="0F738430" w14:textId="77777777" w:rsidR="006920C4" w:rsidRPr="006920C4" w:rsidRDefault="006920C4" w:rsidP="005971AE">
            <w:pPr>
              <w:numPr>
                <w:ilvl w:val="0"/>
                <w:numId w:val="67"/>
              </w:numPr>
              <w:tabs>
                <w:tab w:val="left" w:pos="604"/>
              </w:tabs>
              <w:spacing w:line="239" w:lineRule="auto"/>
              <w:ind w:right="351"/>
              <w:rPr>
                <w:rFonts w:eastAsia="Times New Roman" w:cstheme="minorHAnsi"/>
                <w:sz w:val="18"/>
                <w:szCs w:val="18"/>
              </w:rPr>
            </w:pPr>
            <w:r w:rsidRPr="006920C4">
              <w:rPr>
                <w:rFonts w:eastAsia="Calibri" w:cstheme="minorHAnsi"/>
                <w:spacing w:val="-1"/>
                <w:sz w:val="18"/>
                <w:szCs w:val="18"/>
              </w:rPr>
              <w:t>Level</w:t>
            </w:r>
            <w:r w:rsidRPr="006920C4">
              <w:rPr>
                <w:rFonts w:eastAsia="Calibri" w:cstheme="minorHAnsi"/>
                <w:spacing w:val="-6"/>
                <w:sz w:val="18"/>
                <w:szCs w:val="18"/>
              </w:rPr>
              <w:t xml:space="preserve"> </w:t>
            </w:r>
            <w:r w:rsidRPr="006920C4">
              <w:rPr>
                <w:rFonts w:eastAsia="Calibri" w:cstheme="minorHAnsi"/>
                <w:sz w:val="18"/>
                <w:szCs w:val="18"/>
              </w:rPr>
              <w:t>of</w:t>
            </w:r>
            <w:r w:rsidRPr="006920C4">
              <w:rPr>
                <w:rFonts w:eastAsia="Calibri" w:cstheme="minorHAnsi"/>
                <w:spacing w:val="-7"/>
                <w:sz w:val="18"/>
                <w:szCs w:val="18"/>
              </w:rPr>
              <w:t xml:space="preserve"> </w:t>
            </w:r>
            <w:r w:rsidRPr="006920C4">
              <w:rPr>
                <w:rFonts w:eastAsia="Calibri" w:cstheme="minorHAnsi"/>
                <w:spacing w:val="-1"/>
                <w:sz w:val="18"/>
                <w:szCs w:val="18"/>
              </w:rPr>
              <w:t>initiative</w:t>
            </w:r>
            <w:r w:rsidRPr="006920C4">
              <w:rPr>
                <w:rFonts w:eastAsia="Calibri" w:cstheme="minorHAnsi"/>
                <w:spacing w:val="-6"/>
                <w:sz w:val="18"/>
                <w:szCs w:val="18"/>
              </w:rPr>
              <w:t xml:space="preserve"> </w:t>
            </w:r>
            <w:r w:rsidRPr="006920C4">
              <w:rPr>
                <w:rFonts w:eastAsia="Calibri" w:cstheme="minorHAnsi"/>
                <w:sz w:val="18"/>
                <w:szCs w:val="18"/>
              </w:rPr>
              <w:t>and</w:t>
            </w:r>
            <w:r w:rsidRPr="006920C4">
              <w:rPr>
                <w:rFonts w:eastAsia="Calibri" w:cstheme="minorHAnsi"/>
                <w:spacing w:val="-5"/>
                <w:sz w:val="18"/>
                <w:szCs w:val="18"/>
              </w:rPr>
              <w:t xml:space="preserve"> </w:t>
            </w:r>
            <w:r w:rsidRPr="006920C4">
              <w:rPr>
                <w:rFonts w:eastAsia="Calibri" w:cstheme="minorHAnsi"/>
                <w:spacing w:val="-1"/>
                <w:sz w:val="18"/>
                <w:szCs w:val="18"/>
              </w:rPr>
              <w:t>engagement</w:t>
            </w:r>
            <w:r w:rsidRPr="006920C4">
              <w:rPr>
                <w:rFonts w:eastAsia="Calibri" w:cstheme="minorHAnsi"/>
                <w:spacing w:val="-6"/>
                <w:sz w:val="18"/>
                <w:szCs w:val="18"/>
              </w:rPr>
              <w:t xml:space="preserve"> </w:t>
            </w:r>
            <w:r w:rsidRPr="006920C4">
              <w:rPr>
                <w:rFonts w:eastAsia="Calibri" w:cstheme="minorHAnsi"/>
                <w:sz w:val="18"/>
                <w:szCs w:val="18"/>
              </w:rPr>
              <w:t>of</w:t>
            </w:r>
            <w:r w:rsidRPr="006920C4">
              <w:rPr>
                <w:rFonts w:eastAsia="Calibri" w:cstheme="minorHAnsi"/>
                <w:spacing w:val="45"/>
                <w:w w:val="99"/>
                <w:sz w:val="18"/>
                <w:szCs w:val="18"/>
              </w:rPr>
              <w:t xml:space="preserve"> </w:t>
            </w:r>
            <w:r w:rsidRPr="006920C4">
              <w:rPr>
                <w:rFonts w:eastAsia="Calibri" w:cstheme="minorHAnsi"/>
                <w:spacing w:val="-1"/>
                <w:sz w:val="18"/>
                <w:szCs w:val="18"/>
              </w:rPr>
              <w:t>relevant</w:t>
            </w:r>
            <w:r w:rsidRPr="006920C4">
              <w:rPr>
                <w:rFonts w:eastAsia="Calibri" w:cstheme="minorHAnsi"/>
                <w:spacing w:val="-7"/>
                <w:sz w:val="18"/>
                <w:szCs w:val="18"/>
              </w:rPr>
              <w:t xml:space="preserve"> </w:t>
            </w:r>
            <w:r w:rsidRPr="006920C4">
              <w:rPr>
                <w:rFonts w:eastAsia="Calibri" w:cstheme="minorHAnsi"/>
                <w:sz w:val="18"/>
                <w:szCs w:val="18"/>
              </w:rPr>
              <w:t>stakeholders</w:t>
            </w:r>
            <w:r w:rsidRPr="006920C4">
              <w:rPr>
                <w:rFonts w:eastAsia="Calibri" w:cstheme="minorHAnsi"/>
                <w:spacing w:val="-8"/>
                <w:sz w:val="18"/>
                <w:szCs w:val="18"/>
              </w:rPr>
              <w:t xml:space="preserve"> </w:t>
            </w:r>
            <w:r w:rsidRPr="006920C4">
              <w:rPr>
                <w:rFonts w:eastAsia="Calibri" w:cstheme="minorHAnsi"/>
                <w:sz w:val="18"/>
                <w:szCs w:val="18"/>
              </w:rPr>
              <w:t>in</w:t>
            </w:r>
            <w:r w:rsidRPr="006920C4">
              <w:rPr>
                <w:rFonts w:eastAsia="Calibri" w:cstheme="minorHAnsi"/>
                <w:spacing w:val="-10"/>
                <w:sz w:val="18"/>
                <w:szCs w:val="18"/>
              </w:rPr>
              <w:t xml:space="preserve"> </w:t>
            </w:r>
            <w:r w:rsidRPr="006920C4">
              <w:rPr>
                <w:rFonts w:eastAsia="Calibri" w:cstheme="minorHAnsi"/>
                <w:sz w:val="18"/>
                <w:szCs w:val="18"/>
              </w:rPr>
              <w:t>project</w:t>
            </w:r>
            <w:r w:rsidRPr="006920C4">
              <w:rPr>
                <w:rFonts w:eastAsia="Calibri" w:cstheme="minorHAnsi"/>
                <w:spacing w:val="30"/>
                <w:w w:val="99"/>
                <w:sz w:val="18"/>
                <w:szCs w:val="18"/>
              </w:rPr>
              <w:t xml:space="preserve"> </w:t>
            </w:r>
            <w:r w:rsidRPr="006920C4">
              <w:rPr>
                <w:rFonts w:eastAsia="Calibri" w:cstheme="minorHAnsi"/>
                <w:sz w:val="18"/>
                <w:szCs w:val="18"/>
              </w:rPr>
              <w:t>activities</w:t>
            </w:r>
            <w:r w:rsidRPr="006920C4">
              <w:rPr>
                <w:rFonts w:eastAsia="Calibri" w:cstheme="minorHAnsi"/>
                <w:spacing w:val="-9"/>
                <w:sz w:val="18"/>
                <w:szCs w:val="18"/>
              </w:rPr>
              <w:t xml:space="preserve"> </w:t>
            </w:r>
            <w:r w:rsidRPr="006920C4">
              <w:rPr>
                <w:rFonts w:eastAsia="Calibri" w:cstheme="minorHAnsi"/>
                <w:spacing w:val="-1"/>
                <w:sz w:val="18"/>
                <w:szCs w:val="18"/>
              </w:rPr>
              <w:t>and</w:t>
            </w:r>
            <w:r w:rsidRPr="006920C4">
              <w:rPr>
                <w:rFonts w:eastAsia="Calibri" w:cstheme="minorHAnsi"/>
                <w:spacing w:val="-7"/>
                <w:sz w:val="18"/>
                <w:szCs w:val="18"/>
              </w:rPr>
              <w:t xml:space="preserve"> </w:t>
            </w:r>
            <w:r w:rsidRPr="006920C4">
              <w:rPr>
                <w:rFonts w:eastAsia="Calibri" w:cstheme="minorHAnsi"/>
                <w:spacing w:val="-1"/>
                <w:sz w:val="18"/>
                <w:szCs w:val="18"/>
              </w:rPr>
              <w:t>results</w:t>
            </w:r>
          </w:p>
        </w:tc>
        <w:tc>
          <w:tcPr>
            <w:tcW w:w="3310" w:type="dxa"/>
            <w:gridSpan w:val="3"/>
            <w:tcBorders>
              <w:top w:val="single" w:sz="5" w:space="0" w:color="000000"/>
              <w:left w:val="single" w:sz="5" w:space="0" w:color="000000"/>
              <w:bottom w:val="single" w:sz="5" w:space="0" w:color="000000"/>
              <w:right w:val="single" w:sz="5" w:space="0" w:color="000000"/>
            </w:tcBorders>
          </w:tcPr>
          <w:p w14:paraId="5DA2D4B7" w14:textId="77777777" w:rsidR="006920C4" w:rsidRPr="006920C4" w:rsidRDefault="006920C4" w:rsidP="005971AE">
            <w:pPr>
              <w:numPr>
                <w:ilvl w:val="0"/>
                <w:numId w:val="66"/>
              </w:numPr>
              <w:tabs>
                <w:tab w:val="left" w:pos="604"/>
              </w:tabs>
              <w:spacing w:line="237" w:lineRule="exact"/>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6"/>
                <w:sz w:val="18"/>
                <w:szCs w:val="18"/>
              </w:rPr>
              <w:t xml:space="preserve"> </w:t>
            </w:r>
            <w:r w:rsidRPr="006920C4">
              <w:rPr>
                <w:rFonts w:eastAsia="Calibri" w:cstheme="minorHAnsi"/>
                <w:spacing w:val="-1"/>
                <w:sz w:val="18"/>
                <w:szCs w:val="18"/>
              </w:rPr>
              <w:t>documents</w:t>
            </w:r>
          </w:p>
          <w:p w14:paraId="4AC761EC" w14:textId="77777777" w:rsidR="006920C4" w:rsidRPr="006920C4" w:rsidRDefault="006920C4" w:rsidP="005971AE">
            <w:pPr>
              <w:numPr>
                <w:ilvl w:val="0"/>
                <w:numId w:val="66"/>
              </w:numPr>
              <w:tabs>
                <w:tab w:val="left" w:pos="604"/>
              </w:tabs>
              <w:spacing w:line="244" w:lineRule="exact"/>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1"/>
                <w:sz w:val="18"/>
                <w:szCs w:val="18"/>
              </w:rPr>
              <w:t xml:space="preserve"> </w:t>
            </w:r>
            <w:r w:rsidRPr="006920C4">
              <w:rPr>
                <w:rFonts w:eastAsia="Calibri" w:cstheme="minorHAnsi"/>
                <w:spacing w:val="-1"/>
                <w:sz w:val="18"/>
                <w:szCs w:val="18"/>
              </w:rPr>
              <w:t>staff</w:t>
            </w:r>
          </w:p>
          <w:p w14:paraId="5E0474B9" w14:textId="77777777" w:rsidR="006920C4" w:rsidRPr="006920C4" w:rsidRDefault="006920C4" w:rsidP="005971AE">
            <w:pPr>
              <w:numPr>
                <w:ilvl w:val="0"/>
                <w:numId w:val="66"/>
              </w:numPr>
              <w:tabs>
                <w:tab w:val="left" w:pos="604"/>
              </w:tabs>
              <w:spacing w:line="244" w:lineRule="exact"/>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7"/>
                <w:sz w:val="18"/>
                <w:szCs w:val="18"/>
              </w:rPr>
              <w:t xml:space="preserve"> </w:t>
            </w:r>
            <w:r w:rsidRPr="006920C4">
              <w:rPr>
                <w:rFonts w:eastAsia="Calibri" w:cstheme="minorHAnsi"/>
                <w:spacing w:val="-1"/>
                <w:sz w:val="18"/>
                <w:szCs w:val="18"/>
              </w:rPr>
              <w:t>stakeholders</w:t>
            </w:r>
          </w:p>
        </w:tc>
        <w:tc>
          <w:tcPr>
            <w:tcW w:w="2076" w:type="dxa"/>
            <w:gridSpan w:val="4"/>
            <w:tcBorders>
              <w:top w:val="single" w:sz="5" w:space="0" w:color="000000"/>
              <w:left w:val="single" w:sz="5" w:space="0" w:color="000000"/>
              <w:bottom w:val="single" w:sz="5" w:space="0" w:color="000000"/>
              <w:right w:val="single" w:sz="5" w:space="0" w:color="000000"/>
            </w:tcBorders>
          </w:tcPr>
          <w:p w14:paraId="6BFEBCD0" w14:textId="77777777" w:rsidR="006920C4" w:rsidRPr="006920C4" w:rsidRDefault="006920C4" w:rsidP="005971AE">
            <w:pPr>
              <w:numPr>
                <w:ilvl w:val="0"/>
                <w:numId w:val="65"/>
              </w:numPr>
              <w:tabs>
                <w:tab w:val="left" w:pos="604"/>
              </w:tabs>
              <w:spacing w:line="237" w:lineRule="exact"/>
              <w:rPr>
                <w:rFonts w:eastAsia="Times New Roman" w:cstheme="minorHAnsi"/>
                <w:sz w:val="18"/>
                <w:szCs w:val="18"/>
              </w:rPr>
            </w:pPr>
            <w:r w:rsidRPr="006920C4">
              <w:rPr>
                <w:rFonts w:eastAsia="Calibri" w:cstheme="minorHAnsi"/>
                <w:sz w:val="18"/>
                <w:szCs w:val="18"/>
              </w:rPr>
              <w:t>Field</w:t>
            </w:r>
            <w:r w:rsidRPr="006920C4">
              <w:rPr>
                <w:rFonts w:eastAsia="Calibri" w:cstheme="minorHAnsi"/>
                <w:spacing w:val="-9"/>
                <w:sz w:val="18"/>
                <w:szCs w:val="18"/>
              </w:rPr>
              <w:t xml:space="preserve"> </w:t>
            </w:r>
            <w:r w:rsidRPr="006920C4">
              <w:rPr>
                <w:rFonts w:eastAsia="Calibri" w:cstheme="minorHAnsi"/>
                <w:spacing w:val="-1"/>
                <w:sz w:val="18"/>
                <w:szCs w:val="18"/>
              </w:rPr>
              <w:t>visit</w:t>
            </w:r>
            <w:r w:rsidRPr="006920C4">
              <w:rPr>
                <w:rFonts w:eastAsia="Calibri" w:cstheme="minorHAnsi"/>
                <w:spacing w:val="-8"/>
                <w:sz w:val="18"/>
                <w:szCs w:val="18"/>
              </w:rPr>
              <w:t xml:space="preserve"> </w:t>
            </w:r>
            <w:r w:rsidRPr="006920C4">
              <w:rPr>
                <w:rFonts w:eastAsia="Calibri" w:cstheme="minorHAnsi"/>
                <w:spacing w:val="-1"/>
                <w:sz w:val="18"/>
                <w:szCs w:val="18"/>
              </w:rPr>
              <w:t>interviews</w:t>
            </w:r>
          </w:p>
          <w:p w14:paraId="269E6F13" w14:textId="77777777" w:rsidR="006920C4" w:rsidRPr="006920C4" w:rsidRDefault="006920C4" w:rsidP="005971AE">
            <w:pPr>
              <w:numPr>
                <w:ilvl w:val="0"/>
                <w:numId w:val="65"/>
              </w:numPr>
              <w:tabs>
                <w:tab w:val="left" w:pos="604"/>
              </w:tabs>
              <w:rPr>
                <w:rFonts w:eastAsia="Times New Roman" w:cstheme="minorHAnsi"/>
                <w:sz w:val="18"/>
                <w:szCs w:val="18"/>
              </w:rPr>
            </w:pPr>
            <w:r w:rsidRPr="006920C4">
              <w:rPr>
                <w:rFonts w:eastAsia="Calibri" w:cstheme="minorHAnsi"/>
                <w:sz w:val="18"/>
                <w:szCs w:val="18"/>
              </w:rPr>
              <w:t>Desk</w:t>
            </w:r>
            <w:r w:rsidRPr="006920C4">
              <w:rPr>
                <w:rFonts w:eastAsia="Calibri" w:cstheme="minorHAnsi"/>
                <w:spacing w:val="-12"/>
                <w:sz w:val="18"/>
                <w:szCs w:val="18"/>
              </w:rPr>
              <w:t xml:space="preserve"> </w:t>
            </w:r>
            <w:r w:rsidRPr="006920C4">
              <w:rPr>
                <w:rFonts w:eastAsia="Calibri" w:cstheme="minorHAnsi"/>
                <w:sz w:val="18"/>
                <w:szCs w:val="18"/>
              </w:rPr>
              <w:t>review</w:t>
            </w:r>
          </w:p>
        </w:tc>
      </w:tr>
      <w:tr w:rsidR="006920C4" w:rsidRPr="006920C4" w14:paraId="15CB6E08" w14:textId="77777777" w:rsidTr="00B541A0">
        <w:trPr>
          <w:trHeight w:hRule="exact" w:val="778"/>
        </w:trPr>
        <w:tc>
          <w:tcPr>
            <w:tcW w:w="4813" w:type="dxa"/>
            <w:gridSpan w:val="3"/>
            <w:tcBorders>
              <w:top w:val="single" w:sz="5" w:space="0" w:color="000000"/>
              <w:left w:val="single" w:sz="5" w:space="0" w:color="000000"/>
              <w:bottom w:val="single" w:sz="5" w:space="0" w:color="000000"/>
              <w:right w:val="single" w:sz="5" w:space="0" w:color="000000"/>
            </w:tcBorders>
          </w:tcPr>
          <w:p w14:paraId="5E032E51" w14:textId="77777777" w:rsidR="006920C4" w:rsidRPr="006920C4" w:rsidRDefault="006920C4" w:rsidP="005971AE">
            <w:pPr>
              <w:numPr>
                <w:ilvl w:val="0"/>
                <w:numId w:val="64"/>
              </w:numPr>
              <w:tabs>
                <w:tab w:val="left" w:pos="605"/>
              </w:tabs>
              <w:ind w:right="214"/>
              <w:rPr>
                <w:rFonts w:eastAsia="Times New Roman" w:cstheme="minorHAnsi"/>
                <w:sz w:val="18"/>
                <w:szCs w:val="18"/>
              </w:rPr>
            </w:pPr>
            <w:r w:rsidRPr="006920C4">
              <w:rPr>
                <w:rFonts w:eastAsia="Calibri" w:cstheme="minorHAnsi"/>
                <w:sz w:val="18"/>
                <w:szCs w:val="18"/>
              </w:rPr>
              <w:t>Do</w:t>
            </w:r>
            <w:r w:rsidRPr="006920C4">
              <w:rPr>
                <w:rFonts w:eastAsia="Calibri" w:cstheme="minorHAnsi"/>
                <w:spacing w:val="-6"/>
                <w:sz w:val="18"/>
                <w:szCs w:val="18"/>
              </w:rPr>
              <w:t xml:space="preserve"> </w:t>
            </w:r>
            <w:r w:rsidRPr="006920C4">
              <w:rPr>
                <w:rFonts w:eastAsia="Calibri" w:cstheme="minorHAnsi"/>
                <w:spacing w:val="-1"/>
                <w:sz w:val="18"/>
                <w:szCs w:val="18"/>
              </w:rPr>
              <w:t>relevant</w:t>
            </w:r>
            <w:r w:rsidRPr="006920C4">
              <w:rPr>
                <w:rFonts w:eastAsia="Calibri" w:cstheme="minorHAnsi"/>
                <w:spacing w:val="-7"/>
                <w:sz w:val="18"/>
                <w:szCs w:val="18"/>
              </w:rPr>
              <w:t xml:space="preserve"> </w:t>
            </w:r>
            <w:r w:rsidRPr="006920C4">
              <w:rPr>
                <w:rFonts w:eastAsia="Calibri" w:cstheme="minorHAnsi"/>
                <w:sz w:val="18"/>
                <w:szCs w:val="18"/>
              </w:rPr>
              <w:t>stakeholders</w:t>
            </w:r>
            <w:r w:rsidRPr="006920C4">
              <w:rPr>
                <w:rFonts w:eastAsia="Calibri" w:cstheme="minorHAnsi"/>
                <w:spacing w:val="-7"/>
                <w:sz w:val="18"/>
                <w:szCs w:val="18"/>
              </w:rPr>
              <w:t xml:space="preserve"> </w:t>
            </w:r>
            <w:r w:rsidRPr="006920C4">
              <w:rPr>
                <w:rFonts w:eastAsia="Calibri" w:cstheme="minorHAnsi"/>
                <w:spacing w:val="-1"/>
                <w:sz w:val="18"/>
                <w:szCs w:val="18"/>
              </w:rPr>
              <w:t>have</w:t>
            </w:r>
            <w:r w:rsidRPr="006920C4">
              <w:rPr>
                <w:rFonts w:eastAsia="Calibri" w:cstheme="minorHAnsi"/>
                <w:spacing w:val="-5"/>
                <w:sz w:val="18"/>
                <w:szCs w:val="18"/>
              </w:rPr>
              <w:t xml:space="preserve"> </w:t>
            </w:r>
            <w:r w:rsidRPr="006920C4">
              <w:rPr>
                <w:rFonts w:eastAsia="Calibri" w:cstheme="minorHAnsi"/>
                <w:spacing w:val="-1"/>
                <w:sz w:val="18"/>
                <w:szCs w:val="18"/>
              </w:rPr>
              <w:t>the</w:t>
            </w:r>
            <w:r w:rsidRPr="006920C4">
              <w:rPr>
                <w:rFonts w:eastAsia="Calibri" w:cstheme="minorHAnsi"/>
                <w:spacing w:val="23"/>
                <w:w w:val="99"/>
                <w:sz w:val="18"/>
                <w:szCs w:val="18"/>
              </w:rPr>
              <w:t xml:space="preserve"> </w:t>
            </w:r>
            <w:r w:rsidRPr="006920C4">
              <w:rPr>
                <w:rFonts w:eastAsia="Calibri" w:cstheme="minorHAnsi"/>
                <w:sz w:val="18"/>
                <w:szCs w:val="18"/>
              </w:rPr>
              <w:t>necessary</w:t>
            </w:r>
            <w:r w:rsidRPr="006920C4">
              <w:rPr>
                <w:rFonts w:eastAsia="Calibri" w:cstheme="minorHAnsi"/>
                <w:spacing w:val="-10"/>
                <w:sz w:val="18"/>
                <w:szCs w:val="18"/>
              </w:rPr>
              <w:t xml:space="preserve"> </w:t>
            </w:r>
            <w:r w:rsidRPr="006920C4">
              <w:rPr>
                <w:rFonts w:eastAsia="Calibri" w:cstheme="minorHAnsi"/>
                <w:sz w:val="18"/>
                <w:szCs w:val="18"/>
              </w:rPr>
              <w:t>technical</w:t>
            </w:r>
            <w:r w:rsidRPr="006920C4">
              <w:rPr>
                <w:rFonts w:eastAsia="Calibri" w:cstheme="minorHAnsi"/>
                <w:spacing w:val="-8"/>
                <w:sz w:val="18"/>
                <w:szCs w:val="18"/>
              </w:rPr>
              <w:t xml:space="preserve"> </w:t>
            </w:r>
            <w:r w:rsidRPr="006920C4">
              <w:rPr>
                <w:rFonts w:eastAsia="Calibri" w:cstheme="minorHAnsi"/>
                <w:sz w:val="18"/>
                <w:szCs w:val="18"/>
              </w:rPr>
              <w:t>capacity</w:t>
            </w:r>
            <w:r w:rsidRPr="006920C4">
              <w:rPr>
                <w:rFonts w:eastAsia="Calibri" w:cstheme="minorHAnsi"/>
                <w:spacing w:val="-10"/>
                <w:sz w:val="18"/>
                <w:szCs w:val="18"/>
              </w:rPr>
              <w:t xml:space="preserve"> </w:t>
            </w:r>
            <w:r w:rsidRPr="006920C4">
              <w:rPr>
                <w:rFonts w:eastAsia="Calibri" w:cstheme="minorHAnsi"/>
                <w:spacing w:val="1"/>
                <w:sz w:val="18"/>
                <w:szCs w:val="18"/>
              </w:rPr>
              <w:t>to</w:t>
            </w:r>
            <w:r w:rsidRPr="006920C4">
              <w:rPr>
                <w:rFonts w:eastAsia="Calibri" w:cstheme="minorHAnsi"/>
                <w:spacing w:val="-5"/>
                <w:sz w:val="18"/>
                <w:szCs w:val="18"/>
              </w:rPr>
              <w:t xml:space="preserve"> </w:t>
            </w:r>
            <w:r w:rsidRPr="006920C4">
              <w:rPr>
                <w:rFonts w:eastAsia="Calibri" w:cstheme="minorHAnsi"/>
                <w:spacing w:val="-1"/>
                <w:sz w:val="18"/>
                <w:szCs w:val="18"/>
              </w:rPr>
              <w:t>ensure</w:t>
            </w:r>
            <w:r w:rsidRPr="006920C4">
              <w:rPr>
                <w:rFonts w:eastAsia="Calibri" w:cstheme="minorHAnsi"/>
                <w:spacing w:val="-7"/>
                <w:sz w:val="18"/>
                <w:szCs w:val="18"/>
              </w:rPr>
              <w:t xml:space="preserve"> </w:t>
            </w:r>
            <w:r w:rsidRPr="006920C4">
              <w:rPr>
                <w:rFonts w:eastAsia="Calibri" w:cstheme="minorHAnsi"/>
                <w:sz w:val="18"/>
                <w:szCs w:val="18"/>
              </w:rPr>
              <w:t>that</w:t>
            </w:r>
            <w:r w:rsidRPr="006920C4">
              <w:rPr>
                <w:rFonts w:eastAsia="Calibri" w:cstheme="minorHAnsi"/>
                <w:spacing w:val="25"/>
                <w:w w:val="99"/>
                <w:sz w:val="18"/>
                <w:szCs w:val="18"/>
              </w:rPr>
              <w:t xml:space="preserve"> </w:t>
            </w:r>
            <w:r w:rsidRPr="006920C4">
              <w:rPr>
                <w:rFonts w:eastAsia="Calibri" w:cstheme="minorHAnsi"/>
                <w:sz w:val="18"/>
                <w:szCs w:val="18"/>
              </w:rPr>
              <w:t>project</w:t>
            </w:r>
            <w:r w:rsidRPr="006920C4">
              <w:rPr>
                <w:rFonts w:eastAsia="Calibri" w:cstheme="minorHAnsi"/>
                <w:spacing w:val="-9"/>
                <w:sz w:val="18"/>
                <w:szCs w:val="18"/>
              </w:rPr>
              <w:t xml:space="preserve"> </w:t>
            </w:r>
            <w:r w:rsidRPr="006920C4">
              <w:rPr>
                <w:rFonts w:eastAsia="Calibri" w:cstheme="minorHAnsi"/>
                <w:spacing w:val="-1"/>
                <w:sz w:val="18"/>
                <w:szCs w:val="18"/>
              </w:rPr>
              <w:t>benefits</w:t>
            </w:r>
            <w:r w:rsidRPr="006920C4">
              <w:rPr>
                <w:rFonts w:eastAsia="Calibri" w:cstheme="minorHAnsi"/>
                <w:spacing w:val="-9"/>
                <w:sz w:val="18"/>
                <w:szCs w:val="18"/>
              </w:rPr>
              <w:t xml:space="preserve"> </w:t>
            </w:r>
            <w:r w:rsidRPr="006920C4">
              <w:rPr>
                <w:rFonts w:eastAsia="Calibri" w:cstheme="minorHAnsi"/>
                <w:sz w:val="18"/>
                <w:szCs w:val="18"/>
              </w:rPr>
              <w:t>are</w:t>
            </w:r>
            <w:r w:rsidRPr="006920C4">
              <w:rPr>
                <w:rFonts w:eastAsia="Calibri" w:cstheme="minorHAnsi"/>
                <w:spacing w:val="-6"/>
                <w:sz w:val="18"/>
                <w:szCs w:val="18"/>
              </w:rPr>
              <w:t xml:space="preserve"> </w:t>
            </w:r>
            <w:r w:rsidRPr="006920C4">
              <w:rPr>
                <w:rFonts w:eastAsia="Calibri" w:cstheme="minorHAnsi"/>
                <w:spacing w:val="-1"/>
                <w:sz w:val="18"/>
                <w:szCs w:val="18"/>
              </w:rPr>
              <w:t>maintained?</w:t>
            </w:r>
          </w:p>
        </w:tc>
        <w:tc>
          <w:tcPr>
            <w:tcW w:w="3970" w:type="dxa"/>
            <w:gridSpan w:val="3"/>
            <w:tcBorders>
              <w:top w:val="single" w:sz="5" w:space="0" w:color="000000"/>
              <w:left w:val="single" w:sz="5" w:space="0" w:color="000000"/>
              <w:bottom w:val="single" w:sz="5" w:space="0" w:color="000000"/>
              <w:right w:val="single" w:sz="5" w:space="0" w:color="000000"/>
            </w:tcBorders>
          </w:tcPr>
          <w:p w14:paraId="3B14C4CC" w14:textId="77777777" w:rsidR="006920C4" w:rsidRPr="006920C4" w:rsidRDefault="006920C4" w:rsidP="005971AE">
            <w:pPr>
              <w:numPr>
                <w:ilvl w:val="0"/>
                <w:numId w:val="63"/>
              </w:numPr>
              <w:tabs>
                <w:tab w:val="left" w:pos="604"/>
              </w:tabs>
              <w:ind w:right="140"/>
              <w:rPr>
                <w:rFonts w:eastAsia="Times New Roman" w:cstheme="minorHAnsi"/>
                <w:sz w:val="18"/>
                <w:szCs w:val="18"/>
              </w:rPr>
            </w:pPr>
            <w:r w:rsidRPr="006920C4">
              <w:rPr>
                <w:rFonts w:eastAsia="Calibri" w:cstheme="minorHAnsi"/>
                <w:spacing w:val="-1"/>
                <w:sz w:val="18"/>
                <w:szCs w:val="18"/>
              </w:rPr>
              <w:t>Level</w:t>
            </w:r>
            <w:r w:rsidRPr="006920C4">
              <w:rPr>
                <w:rFonts w:eastAsia="Calibri" w:cstheme="minorHAnsi"/>
                <w:spacing w:val="-6"/>
                <w:sz w:val="18"/>
                <w:szCs w:val="18"/>
              </w:rPr>
              <w:t xml:space="preserve"> </w:t>
            </w:r>
            <w:r w:rsidRPr="006920C4">
              <w:rPr>
                <w:rFonts w:eastAsia="Calibri" w:cstheme="minorHAnsi"/>
                <w:sz w:val="18"/>
                <w:szCs w:val="18"/>
              </w:rPr>
              <w:t>of</w:t>
            </w:r>
            <w:r w:rsidRPr="006920C4">
              <w:rPr>
                <w:rFonts w:eastAsia="Calibri" w:cstheme="minorHAnsi"/>
                <w:spacing w:val="-8"/>
                <w:sz w:val="18"/>
                <w:szCs w:val="18"/>
              </w:rPr>
              <w:t xml:space="preserve"> </w:t>
            </w:r>
            <w:r w:rsidRPr="006920C4">
              <w:rPr>
                <w:rFonts w:eastAsia="Calibri" w:cstheme="minorHAnsi"/>
                <w:sz w:val="18"/>
                <w:szCs w:val="18"/>
              </w:rPr>
              <w:t>technical</w:t>
            </w:r>
            <w:r w:rsidRPr="006920C4">
              <w:rPr>
                <w:rFonts w:eastAsia="Calibri" w:cstheme="minorHAnsi"/>
                <w:spacing w:val="-6"/>
                <w:sz w:val="18"/>
                <w:szCs w:val="18"/>
              </w:rPr>
              <w:t xml:space="preserve"> </w:t>
            </w:r>
            <w:r w:rsidRPr="006920C4">
              <w:rPr>
                <w:rFonts w:eastAsia="Calibri" w:cstheme="minorHAnsi"/>
                <w:sz w:val="18"/>
                <w:szCs w:val="18"/>
              </w:rPr>
              <w:t>capacity</w:t>
            </w:r>
            <w:r w:rsidRPr="006920C4">
              <w:rPr>
                <w:rFonts w:eastAsia="Calibri" w:cstheme="minorHAnsi"/>
                <w:spacing w:val="-10"/>
                <w:sz w:val="18"/>
                <w:szCs w:val="18"/>
              </w:rPr>
              <w:t xml:space="preserve"> </w:t>
            </w:r>
            <w:r w:rsidRPr="006920C4">
              <w:rPr>
                <w:rFonts w:eastAsia="Calibri" w:cstheme="minorHAnsi"/>
                <w:sz w:val="18"/>
                <w:szCs w:val="18"/>
              </w:rPr>
              <w:t>of</w:t>
            </w:r>
            <w:r w:rsidRPr="006920C4">
              <w:rPr>
                <w:rFonts w:eastAsia="Calibri" w:cstheme="minorHAnsi"/>
                <w:spacing w:val="-5"/>
                <w:sz w:val="18"/>
                <w:szCs w:val="18"/>
              </w:rPr>
              <w:t xml:space="preserve"> </w:t>
            </w:r>
            <w:r w:rsidRPr="006920C4">
              <w:rPr>
                <w:rFonts w:eastAsia="Calibri" w:cstheme="minorHAnsi"/>
                <w:spacing w:val="-1"/>
                <w:sz w:val="18"/>
                <w:szCs w:val="18"/>
              </w:rPr>
              <w:t>relevant</w:t>
            </w:r>
            <w:r w:rsidRPr="006920C4">
              <w:rPr>
                <w:rFonts w:eastAsia="Calibri" w:cstheme="minorHAnsi"/>
                <w:spacing w:val="26"/>
                <w:w w:val="99"/>
                <w:sz w:val="18"/>
                <w:szCs w:val="18"/>
              </w:rPr>
              <w:t xml:space="preserve"> </w:t>
            </w:r>
            <w:r w:rsidRPr="006920C4">
              <w:rPr>
                <w:rFonts w:eastAsia="Calibri" w:cstheme="minorHAnsi"/>
                <w:sz w:val="18"/>
                <w:szCs w:val="18"/>
              </w:rPr>
              <w:t>stakeholders</w:t>
            </w:r>
            <w:r w:rsidRPr="006920C4">
              <w:rPr>
                <w:rFonts w:eastAsia="Calibri" w:cstheme="minorHAnsi"/>
                <w:spacing w:val="-7"/>
                <w:sz w:val="18"/>
                <w:szCs w:val="18"/>
              </w:rPr>
              <w:t xml:space="preserve"> </w:t>
            </w:r>
            <w:r w:rsidRPr="006920C4">
              <w:rPr>
                <w:rFonts w:eastAsia="Calibri" w:cstheme="minorHAnsi"/>
                <w:spacing w:val="-1"/>
                <w:sz w:val="18"/>
                <w:szCs w:val="18"/>
              </w:rPr>
              <w:t>relative</w:t>
            </w:r>
            <w:r w:rsidRPr="006920C4">
              <w:rPr>
                <w:rFonts w:eastAsia="Calibri" w:cstheme="minorHAnsi"/>
                <w:spacing w:val="-6"/>
                <w:sz w:val="18"/>
                <w:szCs w:val="18"/>
              </w:rPr>
              <w:t xml:space="preserve"> </w:t>
            </w:r>
            <w:r w:rsidRPr="006920C4">
              <w:rPr>
                <w:rFonts w:eastAsia="Calibri" w:cstheme="minorHAnsi"/>
                <w:sz w:val="18"/>
                <w:szCs w:val="18"/>
              </w:rPr>
              <w:t>to</w:t>
            </w:r>
            <w:r w:rsidRPr="006920C4">
              <w:rPr>
                <w:rFonts w:eastAsia="Calibri" w:cstheme="minorHAnsi"/>
                <w:spacing w:val="-5"/>
                <w:sz w:val="18"/>
                <w:szCs w:val="18"/>
              </w:rPr>
              <w:t xml:space="preserve"> </w:t>
            </w:r>
            <w:r w:rsidRPr="006920C4">
              <w:rPr>
                <w:rFonts w:eastAsia="Calibri" w:cstheme="minorHAnsi"/>
                <w:sz w:val="18"/>
                <w:szCs w:val="18"/>
              </w:rPr>
              <w:t>level</w:t>
            </w:r>
            <w:r w:rsidRPr="006920C4">
              <w:rPr>
                <w:rFonts w:eastAsia="Calibri" w:cstheme="minorHAnsi"/>
                <w:spacing w:val="-6"/>
                <w:sz w:val="18"/>
                <w:szCs w:val="18"/>
              </w:rPr>
              <w:t xml:space="preserve"> </w:t>
            </w:r>
            <w:r w:rsidRPr="006920C4">
              <w:rPr>
                <w:rFonts w:eastAsia="Calibri" w:cstheme="minorHAnsi"/>
                <w:spacing w:val="-1"/>
                <w:sz w:val="18"/>
                <w:szCs w:val="18"/>
              </w:rPr>
              <w:t>required</w:t>
            </w:r>
            <w:r w:rsidRPr="006920C4">
              <w:rPr>
                <w:rFonts w:eastAsia="Calibri" w:cstheme="minorHAnsi"/>
                <w:spacing w:val="-5"/>
                <w:sz w:val="18"/>
                <w:szCs w:val="18"/>
              </w:rPr>
              <w:t xml:space="preserve"> </w:t>
            </w:r>
            <w:r w:rsidRPr="006920C4">
              <w:rPr>
                <w:rFonts w:eastAsia="Calibri" w:cstheme="minorHAnsi"/>
                <w:sz w:val="18"/>
                <w:szCs w:val="18"/>
              </w:rPr>
              <w:t>to</w:t>
            </w:r>
            <w:r w:rsidRPr="006920C4">
              <w:rPr>
                <w:rFonts w:eastAsia="Calibri" w:cstheme="minorHAnsi"/>
                <w:spacing w:val="28"/>
                <w:w w:val="99"/>
                <w:sz w:val="18"/>
                <w:szCs w:val="18"/>
              </w:rPr>
              <w:t xml:space="preserve"> </w:t>
            </w:r>
            <w:r w:rsidRPr="006920C4">
              <w:rPr>
                <w:rFonts w:eastAsia="Calibri" w:cstheme="minorHAnsi"/>
                <w:sz w:val="18"/>
                <w:szCs w:val="18"/>
              </w:rPr>
              <w:t>sustain</w:t>
            </w:r>
            <w:r w:rsidRPr="006920C4">
              <w:rPr>
                <w:rFonts w:eastAsia="Calibri" w:cstheme="minorHAnsi"/>
                <w:spacing w:val="-10"/>
                <w:sz w:val="18"/>
                <w:szCs w:val="18"/>
              </w:rPr>
              <w:t xml:space="preserve"> </w:t>
            </w:r>
            <w:r w:rsidRPr="006920C4">
              <w:rPr>
                <w:rFonts w:eastAsia="Calibri" w:cstheme="minorHAnsi"/>
                <w:sz w:val="18"/>
                <w:szCs w:val="18"/>
              </w:rPr>
              <w:t>project</w:t>
            </w:r>
            <w:r w:rsidRPr="006920C4">
              <w:rPr>
                <w:rFonts w:eastAsia="Calibri" w:cstheme="minorHAnsi"/>
                <w:spacing w:val="-12"/>
                <w:sz w:val="18"/>
                <w:szCs w:val="18"/>
              </w:rPr>
              <w:t xml:space="preserve"> </w:t>
            </w:r>
            <w:r w:rsidRPr="006920C4">
              <w:rPr>
                <w:rFonts w:eastAsia="Calibri" w:cstheme="minorHAnsi"/>
                <w:spacing w:val="-1"/>
                <w:sz w:val="18"/>
                <w:szCs w:val="18"/>
              </w:rPr>
              <w:t>benefits</w:t>
            </w:r>
          </w:p>
        </w:tc>
        <w:tc>
          <w:tcPr>
            <w:tcW w:w="3310" w:type="dxa"/>
            <w:gridSpan w:val="3"/>
            <w:tcBorders>
              <w:top w:val="single" w:sz="5" w:space="0" w:color="000000"/>
              <w:left w:val="single" w:sz="5" w:space="0" w:color="000000"/>
              <w:bottom w:val="single" w:sz="5" w:space="0" w:color="000000"/>
              <w:right w:val="single" w:sz="5" w:space="0" w:color="000000"/>
            </w:tcBorders>
          </w:tcPr>
          <w:p w14:paraId="26CEAB1D" w14:textId="77777777" w:rsidR="006920C4" w:rsidRPr="006920C4" w:rsidRDefault="006920C4" w:rsidP="005971AE">
            <w:pPr>
              <w:numPr>
                <w:ilvl w:val="0"/>
                <w:numId w:val="62"/>
              </w:numPr>
              <w:tabs>
                <w:tab w:val="left" w:pos="604"/>
              </w:tabs>
              <w:spacing w:line="237" w:lineRule="exact"/>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6"/>
                <w:sz w:val="18"/>
                <w:szCs w:val="18"/>
              </w:rPr>
              <w:t xml:space="preserve"> </w:t>
            </w:r>
            <w:r w:rsidRPr="006920C4">
              <w:rPr>
                <w:rFonts w:eastAsia="Calibri" w:cstheme="minorHAnsi"/>
                <w:spacing w:val="-1"/>
                <w:sz w:val="18"/>
                <w:szCs w:val="18"/>
              </w:rPr>
              <w:t>documents</w:t>
            </w:r>
          </w:p>
          <w:p w14:paraId="61874BAE" w14:textId="77777777" w:rsidR="006920C4" w:rsidRPr="006920C4" w:rsidRDefault="006920C4" w:rsidP="005971AE">
            <w:pPr>
              <w:numPr>
                <w:ilvl w:val="0"/>
                <w:numId w:val="62"/>
              </w:numPr>
              <w:tabs>
                <w:tab w:val="left" w:pos="604"/>
              </w:tabs>
              <w:spacing w:line="245" w:lineRule="exact"/>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1"/>
                <w:sz w:val="18"/>
                <w:szCs w:val="18"/>
              </w:rPr>
              <w:t xml:space="preserve"> </w:t>
            </w:r>
            <w:r w:rsidRPr="006920C4">
              <w:rPr>
                <w:rFonts w:eastAsia="Calibri" w:cstheme="minorHAnsi"/>
                <w:spacing w:val="-1"/>
                <w:sz w:val="18"/>
                <w:szCs w:val="18"/>
              </w:rPr>
              <w:t>staff</w:t>
            </w:r>
          </w:p>
          <w:p w14:paraId="1E6F2B61" w14:textId="77777777" w:rsidR="006920C4" w:rsidRPr="006920C4" w:rsidRDefault="006920C4" w:rsidP="005971AE">
            <w:pPr>
              <w:numPr>
                <w:ilvl w:val="0"/>
                <w:numId w:val="62"/>
              </w:numPr>
              <w:tabs>
                <w:tab w:val="left" w:pos="604"/>
              </w:tabs>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7"/>
                <w:sz w:val="18"/>
                <w:szCs w:val="18"/>
              </w:rPr>
              <w:t xml:space="preserve"> </w:t>
            </w:r>
            <w:r w:rsidRPr="006920C4">
              <w:rPr>
                <w:rFonts w:eastAsia="Calibri" w:cstheme="minorHAnsi"/>
                <w:spacing w:val="-1"/>
                <w:sz w:val="18"/>
                <w:szCs w:val="18"/>
              </w:rPr>
              <w:t>stakeholders</w:t>
            </w:r>
          </w:p>
        </w:tc>
        <w:tc>
          <w:tcPr>
            <w:tcW w:w="2076" w:type="dxa"/>
            <w:gridSpan w:val="4"/>
            <w:tcBorders>
              <w:top w:val="single" w:sz="5" w:space="0" w:color="000000"/>
              <w:left w:val="single" w:sz="5" w:space="0" w:color="000000"/>
              <w:bottom w:val="single" w:sz="5" w:space="0" w:color="000000"/>
              <w:right w:val="single" w:sz="5" w:space="0" w:color="000000"/>
            </w:tcBorders>
          </w:tcPr>
          <w:p w14:paraId="29DFE18F" w14:textId="77777777" w:rsidR="006920C4" w:rsidRPr="006920C4" w:rsidRDefault="006920C4" w:rsidP="005971AE">
            <w:pPr>
              <w:numPr>
                <w:ilvl w:val="0"/>
                <w:numId w:val="61"/>
              </w:numPr>
              <w:tabs>
                <w:tab w:val="left" w:pos="604"/>
              </w:tabs>
              <w:spacing w:line="237" w:lineRule="exact"/>
              <w:rPr>
                <w:rFonts w:eastAsia="Times New Roman" w:cstheme="minorHAnsi"/>
                <w:sz w:val="18"/>
                <w:szCs w:val="18"/>
              </w:rPr>
            </w:pPr>
            <w:r w:rsidRPr="006920C4">
              <w:rPr>
                <w:rFonts w:eastAsia="Calibri" w:cstheme="minorHAnsi"/>
                <w:sz w:val="18"/>
                <w:szCs w:val="18"/>
              </w:rPr>
              <w:t>Field</w:t>
            </w:r>
            <w:r w:rsidRPr="006920C4">
              <w:rPr>
                <w:rFonts w:eastAsia="Calibri" w:cstheme="minorHAnsi"/>
                <w:spacing w:val="-9"/>
                <w:sz w:val="18"/>
                <w:szCs w:val="18"/>
              </w:rPr>
              <w:t xml:space="preserve"> </w:t>
            </w:r>
            <w:r w:rsidRPr="006920C4">
              <w:rPr>
                <w:rFonts w:eastAsia="Calibri" w:cstheme="minorHAnsi"/>
                <w:spacing w:val="-1"/>
                <w:sz w:val="18"/>
                <w:szCs w:val="18"/>
              </w:rPr>
              <w:t>visit</w:t>
            </w:r>
            <w:r w:rsidRPr="006920C4">
              <w:rPr>
                <w:rFonts w:eastAsia="Calibri" w:cstheme="minorHAnsi"/>
                <w:spacing w:val="-8"/>
                <w:sz w:val="18"/>
                <w:szCs w:val="18"/>
              </w:rPr>
              <w:t xml:space="preserve"> </w:t>
            </w:r>
            <w:r w:rsidRPr="006920C4">
              <w:rPr>
                <w:rFonts w:eastAsia="Calibri" w:cstheme="minorHAnsi"/>
                <w:spacing w:val="-1"/>
                <w:sz w:val="18"/>
                <w:szCs w:val="18"/>
              </w:rPr>
              <w:t>interviews</w:t>
            </w:r>
          </w:p>
          <w:p w14:paraId="0CDD0311" w14:textId="77777777" w:rsidR="006920C4" w:rsidRPr="006920C4" w:rsidRDefault="006920C4" w:rsidP="005971AE">
            <w:pPr>
              <w:numPr>
                <w:ilvl w:val="0"/>
                <w:numId w:val="61"/>
              </w:numPr>
              <w:tabs>
                <w:tab w:val="left" w:pos="604"/>
              </w:tabs>
              <w:rPr>
                <w:rFonts w:eastAsia="Times New Roman" w:cstheme="minorHAnsi"/>
                <w:sz w:val="18"/>
                <w:szCs w:val="18"/>
              </w:rPr>
            </w:pPr>
            <w:r w:rsidRPr="006920C4">
              <w:rPr>
                <w:rFonts w:eastAsia="Calibri" w:cstheme="minorHAnsi"/>
                <w:sz w:val="18"/>
                <w:szCs w:val="18"/>
              </w:rPr>
              <w:t>Desk</w:t>
            </w:r>
            <w:r w:rsidRPr="006920C4">
              <w:rPr>
                <w:rFonts w:eastAsia="Calibri" w:cstheme="minorHAnsi"/>
                <w:spacing w:val="-12"/>
                <w:sz w:val="18"/>
                <w:szCs w:val="18"/>
              </w:rPr>
              <w:t xml:space="preserve"> </w:t>
            </w:r>
            <w:r w:rsidRPr="006920C4">
              <w:rPr>
                <w:rFonts w:eastAsia="Calibri" w:cstheme="minorHAnsi"/>
                <w:sz w:val="18"/>
                <w:szCs w:val="18"/>
              </w:rPr>
              <w:t>review</w:t>
            </w:r>
          </w:p>
        </w:tc>
      </w:tr>
      <w:tr w:rsidR="006920C4" w:rsidRPr="006920C4" w14:paraId="3E503C60" w14:textId="77777777" w:rsidTr="00B541A0">
        <w:trPr>
          <w:trHeight w:hRule="exact" w:val="785"/>
        </w:trPr>
        <w:tc>
          <w:tcPr>
            <w:tcW w:w="4813" w:type="dxa"/>
            <w:gridSpan w:val="3"/>
            <w:tcBorders>
              <w:top w:val="single" w:sz="5" w:space="0" w:color="000000"/>
              <w:left w:val="single" w:sz="5" w:space="0" w:color="000000"/>
              <w:bottom w:val="single" w:sz="5" w:space="0" w:color="000000"/>
              <w:right w:val="single" w:sz="5" w:space="0" w:color="000000"/>
            </w:tcBorders>
          </w:tcPr>
          <w:p w14:paraId="3848EDFE" w14:textId="77777777" w:rsidR="006920C4" w:rsidRPr="006920C4" w:rsidRDefault="006920C4" w:rsidP="005971AE">
            <w:pPr>
              <w:numPr>
                <w:ilvl w:val="0"/>
                <w:numId w:val="92"/>
              </w:numPr>
              <w:tabs>
                <w:tab w:val="left" w:pos="605"/>
              </w:tabs>
              <w:spacing w:before="18" w:line="228" w:lineRule="exact"/>
              <w:ind w:right="640"/>
              <w:rPr>
                <w:rFonts w:eastAsia="Times New Roman" w:cstheme="minorHAnsi"/>
                <w:sz w:val="18"/>
                <w:szCs w:val="18"/>
              </w:rPr>
            </w:pPr>
            <w:r w:rsidRPr="006920C4">
              <w:rPr>
                <w:rFonts w:eastAsia="Calibri" w:cstheme="minorHAnsi"/>
                <w:spacing w:val="1"/>
                <w:sz w:val="18"/>
                <w:szCs w:val="18"/>
              </w:rPr>
              <w:t>To</w:t>
            </w:r>
            <w:r w:rsidRPr="006920C4">
              <w:rPr>
                <w:rFonts w:eastAsia="Calibri" w:cstheme="minorHAnsi"/>
                <w:spacing w:val="-4"/>
                <w:sz w:val="18"/>
                <w:szCs w:val="18"/>
              </w:rPr>
              <w:t xml:space="preserve"> </w:t>
            </w:r>
            <w:r w:rsidRPr="006920C4">
              <w:rPr>
                <w:rFonts w:eastAsia="Calibri" w:cstheme="minorHAnsi"/>
                <w:spacing w:val="-2"/>
                <w:sz w:val="18"/>
                <w:szCs w:val="18"/>
              </w:rPr>
              <w:t>what</w:t>
            </w:r>
            <w:r w:rsidRPr="006920C4">
              <w:rPr>
                <w:rFonts w:eastAsia="Calibri" w:cstheme="minorHAnsi"/>
                <w:spacing w:val="-5"/>
                <w:sz w:val="18"/>
                <w:szCs w:val="18"/>
              </w:rPr>
              <w:t xml:space="preserve"> </w:t>
            </w:r>
            <w:r w:rsidRPr="006920C4">
              <w:rPr>
                <w:rFonts w:eastAsia="Calibri" w:cstheme="minorHAnsi"/>
                <w:sz w:val="18"/>
                <w:szCs w:val="18"/>
              </w:rPr>
              <w:t>extent</w:t>
            </w:r>
            <w:r w:rsidRPr="006920C4">
              <w:rPr>
                <w:rFonts w:eastAsia="Calibri" w:cstheme="minorHAnsi"/>
                <w:spacing w:val="-5"/>
                <w:sz w:val="18"/>
                <w:szCs w:val="18"/>
              </w:rPr>
              <w:t xml:space="preserve"> </w:t>
            </w:r>
            <w:r w:rsidRPr="006920C4">
              <w:rPr>
                <w:rFonts w:eastAsia="Calibri" w:cstheme="minorHAnsi"/>
                <w:sz w:val="18"/>
                <w:szCs w:val="18"/>
              </w:rPr>
              <w:t>are</w:t>
            </w:r>
            <w:r w:rsidRPr="006920C4">
              <w:rPr>
                <w:rFonts w:eastAsia="Calibri" w:cstheme="minorHAnsi"/>
                <w:spacing w:val="-4"/>
                <w:sz w:val="18"/>
                <w:szCs w:val="18"/>
              </w:rPr>
              <w:t xml:space="preserve"> </w:t>
            </w:r>
            <w:r w:rsidRPr="006920C4">
              <w:rPr>
                <w:rFonts w:eastAsia="Calibri" w:cstheme="minorHAnsi"/>
                <w:spacing w:val="-1"/>
                <w:sz w:val="18"/>
                <w:szCs w:val="18"/>
              </w:rPr>
              <w:t>the</w:t>
            </w:r>
            <w:r w:rsidRPr="006920C4">
              <w:rPr>
                <w:rFonts w:eastAsia="Calibri" w:cstheme="minorHAnsi"/>
                <w:spacing w:val="-5"/>
                <w:sz w:val="18"/>
                <w:szCs w:val="18"/>
              </w:rPr>
              <w:t xml:space="preserve"> </w:t>
            </w:r>
            <w:r w:rsidRPr="006920C4">
              <w:rPr>
                <w:rFonts w:eastAsia="Calibri" w:cstheme="minorHAnsi"/>
                <w:sz w:val="18"/>
                <w:szCs w:val="18"/>
              </w:rPr>
              <w:t>project</w:t>
            </w:r>
            <w:r w:rsidRPr="006920C4">
              <w:rPr>
                <w:rFonts w:eastAsia="Calibri" w:cstheme="minorHAnsi"/>
                <w:spacing w:val="-7"/>
                <w:sz w:val="18"/>
                <w:szCs w:val="18"/>
              </w:rPr>
              <w:t xml:space="preserve"> </w:t>
            </w:r>
            <w:r w:rsidRPr="006920C4">
              <w:rPr>
                <w:rFonts w:eastAsia="Calibri" w:cstheme="minorHAnsi"/>
                <w:spacing w:val="-1"/>
                <w:sz w:val="18"/>
                <w:szCs w:val="18"/>
              </w:rPr>
              <w:t>results</w:t>
            </w:r>
            <w:r w:rsidRPr="006920C4">
              <w:rPr>
                <w:rFonts w:eastAsia="Calibri" w:cstheme="minorHAnsi"/>
                <w:spacing w:val="26"/>
                <w:w w:val="99"/>
                <w:sz w:val="18"/>
                <w:szCs w:val="18"/>
              </w:rPr>
              <w:t xml:space="preserve"> </w:t>
            </w:r>
            <w:r w:rsidRPr="006920C4">
              <w:rPr>
                <w:rFonts w:eastAsia="Calibri" w:cstheme="minorHAnsi"/>
                <w:sz w:val="18"/>
                <w:szCs w:val="18"/>
              </w:rPr>
              <w:t>dependent</w:t>
            </w:r>
            <w:r w:rsidRPr="006920C4">
              <w:rPr>
                <w:rFonts w:eastAsia="Calibri" w:cstheme="minorHAnsi"/>
                <w:spacing w:val="-11"/>
                <w:sz w:val="18"/>
                <w:szCs w:val="18"/>
              </w:rPr>
              <w:t xml:space="preserve"> </w:t>
            </w:r>
            <w:r w:rsidRPr="006920C4">
              <w:rPr>
                <w:rFonts w:eastAsia="Calibri" w:cstheme="minorHAnsi"/>
                <w:sz w:val="18"/>
                <w:szCs w:val="18"/>
              </w:rPr>
              <w:t>on</w:t>
            </w:r>
            <w:r w:rsidRPr="006920C4">
              <w:rPr>
                <w:rFonts w:eastAsia="Calibri" w:cstheme="minorHAnsi"/>
                <w:spacing w:val="-10"/>
                <w:sz w:val="18"/>
                <w:szCs w:val="18"/>
              </w:rPr>
              <w:t xml:space="preserve"> </w:t>
            </w:r>
            <w:r w:rsidRPr="006920C4">
              <w:rPr>
                <w:rFonts w:eastAsia="Calibri" w:cstheme="minorHAnsi"/>
                <w:sz w:val="18"/>
                <w:szCs w:val="18"/>
              </w:rPr>
              <w:t>socio-political</w:t>
            </w:r>
            <w:r w:rsidRPr="006920C4">
              <w:rPr>
                <w:rFonts w:eastAsia="Calibri" w:cstheme="minorHAnsi"/>
                <w:spacing w:val="-7"/>
                <w:sz w:val="18"/>
                <w:szCs w:val="18"/>
              </w:rPr>
              <w:t xml:space="preserve"> </w:t>
            </w:r>
            <w:r w:rsidRPr="006920C4">
              <w:rPr>
                <w:rFonts w:eastAsia="Calibri" w:cstheme="minorHAnsi"/>
                <w:spacing w:val="-1"/>
                <w:sz w:val="18"/>
                <w:szCs w:val="18"/>
              </w:rPr>
              <w:t>factors?</w:t>
            </w:r>
          </w:p>
        </w:tc>
        <w:tc>
          <w:tcPr>
            <w:tcW w:w="3970" w:type="dxa"/>
            <w:gridSpan w:val="3"/>
            <w:tcBorders>
              <w:top w:val="single" w:sz="5" w:space="0" w:color="000000"/>
              <w:left w:val="single" w:sz="5" w:space="0" w:color="000000"/>
              <w:bottom w:val="single" w:sz="5" w:space="0" w:color="000000"/>
              <w:right w:val="single" w:sz="5" w:space="0" w:color="000000"/>
            </w:tcBorders>
          </w:tcPr>
          <w:p w14:paraId="60DEEEE1" w14:textId="77777777" w:rsidR="006920C4" w:rsidRPr="006920C4" w:rsidRDefault="006920C4" w:rsidP="005971AE">
            <w:pPr>
              <w:numPr>
                <w:ilvl w:val="0"/>
                <w:numId w:val="91"/>
              </w:numPr>
              <w:tabs>
                <w:tab w:val="left" w:pos="604"/>
              </w:tabs>
              <w:spacing w:before="18" w:line="228" w:lineRule="exact"/>
              <w:ind w:right="534"/>
              <w:rPr>
                <w:rFonts w:eastAsia="Times New Roman" w:cstheme="minorHAnsi"/>
                <w:sz w:val="18"/>
                <w:szCs w:val="18"/>
              </w:rPr>
            </w:pPr>
            <w:r w:rsidRPr="006920C4">
              <w:rPr>
                <w:rFonts w:eastAsia="Calibri" w:cstheme="minorHAnsi"/>
                <w:spacing w:val="-1"/>
                <w:sz w:val="18"/>
                <w:szCs w:val="18"/>
              </w:rPr>
              <w:t>Existence</w:t>
            </w:r>
            <w:r w:rsidRPr="006920C4">
              <w:rPr>
                <w:rFonts w:eastAsia="Calibri" w:cstheme="minorHAnsi"/>
                <w:spacing w:val="-7"/>
                <w:sz w:val="18"/>
                <w:szCs w:val="18"/>
              </w:rPr>
              <w:t xml:space="preserve"> </w:t>
            </w:r>
            <w:r w:rsidRPr="006920C4">
              <w:rPr>
                <w:rFonts w:eastAsia="Calibri" w:cstheme="minorHAnsi"/>
                <w:sz w:val="18"/>
                <w:szCs w:val="18"/>
              </w:rPr>
              <w:t>of</w:t>
            </w:r>
            <w:r w:rsidRPr="006920C4">
              <w:rPr>
                <w:rFonts w:eastAsia="Calibri" w:cstheme="minorHAnsi"/>
                <w:spacing w:val="-9"/>
                <w:sz w:val="18"/>
                <w:szCs w:val="18"/>
              </w:rPr>
              <w:t xml:space="preserve"> </w:t>
            </w:r>
            <w:r w:rsidRPr="006920C4">
              <w:rPr>
                <w:rFonts w:eastAsia="Calibri" w:cstheme="minorHAnsi"/>
                <w:sz w:val="18"/>
                <w:szCs w:val="18"/>
              </w:rPr>
              <w:t>socio-political</w:t>
            </w:r>
            <w:r w:rsidRPr="006920C4">
              <w:rPr>
                <w:rFonts w:eastAsia="Calibri" w:cstheme="minorHAnsi"/>
                <w:spacing w:val="-7"/>
                <w:sz w:val="18"/>
                <w:szCs w:val="18"/>
              </w:rPr>
              <w:t xml:space="preserve"> </w:t>
            </w:r>
            <w:r w:rsidRPr="006920C4">
              <w:rPr>
                <w:rFonts w:eastAsia="Calibri" w:cstheme="minorHAnsi"/>
                <w:sz w:val="18"/>
                <w:szCs w:val="18"/>
              </w:rPr>
              <w:t>risks</w:t>
            </w:r>
            <w:r w:rsidRPr="006920C4">
              <w:rPr>
                <w:rFonts w:eastAsia="Calibri" w:cstheme="minorHAnsi"/>
                <w:spacing w:val="-8"/>
                <w:sz w:val="18"/>
                <w:szCs w:val="18"/>
              </w:rPr>
              <w:t xml:space="preserve"> </w:t>
            </w:r>
            <w:r w:rsidRPr="006920C4">
              <w:rPr>
                <w:rFonts w:eastAsia="Calibri" w:cstheme="minorHAnsi"/>
                <w:sz w:val="18"/>
                <w:szCs w:val="18"/>
              </w:rPr>
              <w:t>to</w:t>
            </w:r>
            <w:r w:rsidRPr="006920C4">
              <w:rPr>
                <w:rFonts w:eastAsia="Calibri" w:cstheme="minorHAnsi"/>
                <w:spacing w:val="23"/>
                <w:w w:val="99"/>
                <w:sz w:val="18"/>
                <w:szCs w:val="18"/>
              </w:rPr>
              <w:t xml:space="preserve"> </w:t>
            </w:r>
            <w:r w:rsidRPr="006920C4">
              <w:rPr>
                <w:rFonts w:eastAsia="Calibri" w:cstheme="minorHAnsi"/>
                <w:sz w:val="18"/>
                <w:szCs w:val="18"/>
              </w:rPr>
              <w:t>project</w:t>
            </w:r>
            <w:r w:rsidRPr="006920C4">
              <w:rPr>
                <w:rFonts w:eastAsia="Calibri" w:cstheme="minorHAnsi"/>
                <w:spacing w:val="-13"/>
                <w:sz w:val="18"/>
                <w:szCs w:val="18"/>
              </w:rPr>
              <w:t xml:space="preserve"> </w:t>
            </w:r>
            <w:r w:rsidRPr="006920C4">
              <w:rPr>
                <w:rFonts w:eastAsia="Calibri" w:cstheme="minorHAnsi"/>
                <w:spacing w:val="-1"/>
                <w:sz w:val="18"/>
                <w:szCs w:val="18"/>
              </w:rPr>
              <w:t>benefits</w:t>
            </w:r>
          </w:p>
        </w:tc>
        <w:tc>
          <w:tcPr>
            <w:tcW w:w="3310" w:type="dxa"/>
            <w:gridSpan w:val="3"/>
            <w:tcBorders>
              <w:top w:val="single" w:sz="5" w:space="0" w:color="000000"/>
              <w:left w:val="single" w:sz="5" w:space="0" w:color="000000"/>
              <w:bottom w:val="single" w:sz="5" w:space="0" w:color="000000"/>
              <w:right w:val="single" w:sz="5" w:space="0" w:color="000000"/>
            </w:tcBorders>
          </w:tcPr>
          <w:p w14:paraId="637F2420" w14:textId="77777777" w:rsidR="006920C4" w:rsidRPr="006920C4" w:rsidRDefault="006920C4" w:rsidP="005971AE">
            <w:pPr>
              <w:numPr>
                <w:ilvl w:val="0"/>
                <w:numId w:val="90"/>
              </w:numPr>
              <w:tabs>
                <w:tab w:val="left" w:pos="604"/>
              </w:tabs>
              <w:spacing w:line="243" w:lineRule="exact"/>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6"/>
                <w:sz w:val="18"/>
                <w:szCs w:val="18"/>
              </w:rPr>
              <w:t xml:space="preserve"> </w:t>
            </w:r>
            <w:r w:rsidRPr="006920C4">
              <w:rPr>
                <w:rFonts w:eastAsia="Calibri" w:cstheme="minorHAnsi"/>
                <w:spacing w:val="-1"/>
                <w:sz w:val="18"/>
                <w:szCs w:val="18"/>
              </w:rPr>
              <w:t>documents</w:t>
            </w:r>
          </w:p>
          <w:p w14:paraId="1F99B92B" w14:textId="77777777" w:rsidR="006920C4" w:rsidRPr="006920C4" w:rsidRDefault="006920C4" w:rsidP="005971AE">
            <w:pPr>
              <w:numPr>
                <w:ilvl w:val="0"/>
                <w:numId w:val="90"/>
              </w:numPr>
              <w:tabs>
                <w:tab w:val="left" w:pos="604"/>
              </w:tabs>
              <w:spacing w:line="244" w:lineRule="exact"/>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1"/>
                <w:sz w:val="18"/>
                <w:szCs w:val="18"/>
              </w:rPr>
              <w:t xml:space="preserve"> </w:t>
            </w:r>
            <w:r w:rsidRPr="006920C4">
              <w:rPr>
                <w:rFonts w:eastAsia="Calibri" w:cstheme="minorHAnsi"/>
                <w:spacing w:val="-1"/>
                <w:sz w:val="18"/>
                <w:szCs w:val="18"/>
              </w:rPr>
              <w:t>staff</w:t>
            </w:r>
          </w:p>
          <w:p w14:paraId="67615C6B" w14:textId="77777777" w:rsidR="006920C4" w:rsidRPr="006920C4" w:rsidRDefault="006920C4" w:rsidP="005971AE">
            <w:pPr>
              <w:numPr>
                <w:ilvl w:val="0"/>
                <w:numId w:val="90"/>
              </w:numPr>
              <w:tabs>
                <w:tab w:val="left" w:pos="604"/>
              </w:tabs>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7"/>
                <w:sz w:val="18"/>
                <w:szCs w:val="18"/>
              </w:rPr>
              <w:t xml:space="preserve"> </w:t>
            </w:r>
            <w:r w:rsidRPr="006920C4">
              <w:rPr>
                <w:rFonts w:eastAsia="Calibri" w:cstheme="minorHAnsi"/>
                <w:spacing w:val="-1"/>
                <w:sz w:val="18"/>
                <w:szCs w:val="18"/>
              </w:rPr>
              <w:t>stakeholders</w:t>
            </w:r>
          </w:p>
        </w:tc>
        <w:tc>
          <w:tcPr>
            <w:tcW w:w="2076" w:type="dxa"/>
            <w:gridSpan w:val="4"/>
            <w:tcBorders>
              <w:top w:val="single" w:sz="5" w:space="0" w:color="000000"/>
              <w:left w:val="single" w:sz="5" w:space="0" w:color="000000"/>
              <w:bottom w:val="single" w:sz="5" w:space="0" w:color="000000"/>
              <w:right w:val="single" w:sz="5" w:space="0" w:color="000000"/>
            </w:tcBorders>
          </w:tcPr>
          <w:p w14:paraId="1D235EBF" w14:textId="77777777" w:rsidR="006920C4" w:rsidRPr="006920C4" w:rsidRDefault="006920C4" w:rsidP="005971AE">
            <w:pPr>
              <w:numPr>
                <w:ilvl w:val="0"/>
                <w:numId w:val="89"/>
              </w:numPr>
              <w:tabs>
                <w:tab w:val="left" w:pos="604"/>
              </w:tabs>
              <w:spacing w:line="243" w:lineRule="exact"/>
              <w:rPr>
                <w:rFonts w:eastAsia="Times New Roman" w:cstheme="minorHAnsi"/>
                <w:sz w:val="18"/>
                <w:szCs w:val="18"/>
              </w:rPr>
            </w:pPr>
            <w:r w:rsidRPr="006920C4">
              <w:rPr>
                <w:rFonts w:eastAsia="Calibri" w:cstheme="minorHAnsi"/>
                <w:sz w:val="18"/>
                <w:szCs w:val="18"/>
              </w:rPr>
              <w:t>Field</w:t>
            </w:r>
            <w:r w:rsidRPr="006920C4">
              <w:rPr>
                <w:rFonts w:eastAsia="Calibri" w:cstheme="minorHAnsi"/>
                <w:spacing w:val="-9"/>
                <w:sz w:val="18"/>
                <w:szCs w:val="18"/>
              </w:rPr>
              <w:t xml:space="preserve"> </w:t>
            </w:r>
            <w:r w:rsidRPr="006920C4">
              <w:rPr>
                <w:rFonts w:eastAsia="Calibri" w:cstheme="minorHAnsi"/>
                <w:spacing w:val="-1"/>
                <w:sz w:val="18"/>
                <w:szCs w:val="18"/>
              </w:rPr>
              <w:t>visit</w:t>
            </w:r>
            <w:r w:rsidRPr="006920C4">
              <w:rPr>
                <w:rFonts w:eastAsia="Calibri" w:cstheme="minorHAnsi"/>
                <w:spacing w:val="-8"/>
                <w:sz w:val="18"/>
                <w:szCs w:val="18"/>
              </w:rPr>
              <w:t xml:space="preserve"> </w:t>
            </w:r>
            <w:r w:rsidRPr="006920C4">
              <w:rPr>
                <w:rFonts w:eastAsia="Calibri" w:cstheme="minorHAnsi"/>
                <w:spacing w:val="-1"/>
                <w:sz w:val="18"/>
                <w:szCs w:val="18"/>
              </w:rPr>
              <w:t>interviews</w:t>
            </w:r>
          </w:p>
          <w:p w14:paraId="70F6921C" w14:textId="77777777" w:rsidR="006920C4" w:rsidRPr="006920C4" w:rsidRDefault="006920C4" w:rsidP="005971AE">
            <w:pPr>
              <w:numPr>
                <w:ilvl w:val="0"/>
                <w:numId w:val="89"/>
              </w:numPr>
              <w:tabs>
                <w:tab w:val="left" w:pos="604"/>
              </w:tabs>
              <w:spacing w:line="244" w:lineRule="exact"/>
              <w:rPr>
                <w:rFonts w:eastAsia="Times New Roman" w:cstheme="minorHAnsi"/>
                <w:sz w:val="18"/>
                <w:szCs w:val="18"/>
              </w:rPr>
            </w:pPr>
            <w:r w:rsidRPr="006920C4">
              <w:rPr>
                <w:rFonts w:eastAsia="Calibri" w:cstheme="minorHAnsi"/>
                <w:sz w:val="18"/>
                <w:szCs w:val="18"/>
              </w:rPr>
              <w:t>Desk</w:t>
            </w:r>
            <w:r w:rsidRPr="006920C4">
              <w:rPr>
                <w:rFonts w:eastAsia="Calibri" w:cstheme="minorHAnsi"/>
                <w:spacing w:val="-12"/>
                <w:sz w:val="18"/>
                <w:szCs w:val="18"/>
              </w:rPr>
              <w:t xml:space="preserve"> </w:t>
            </w:r>
            <w:r w:rsidRPr="006920C4">
              <w:rPr>
                <w:rFonts w:eastAsia="Calibri" w:cstheme="minorHAnsi"/>
                <w:sz w:val="18"/>
                <w:szCs w:val="18"/>
              </w:rPr>
              <w:t>review</w:t>
            </w:r>
          </w:p>
        </w:tc>
      </w:tr>
      <w:tr w:rsidR="006920C4" w:rsidRPr="006920C4" w14:paraId="43CE914B" w14:textId="77777777" w:rsidTr="00B541A0">
        <w:trPr>
          <w:trHeight w:hRule="exact" w:val="778"/>
        </w:trPr>
        <w:tc>
          <w:tcPr>
            <w:tcW w:w="4813" w:type="dxa"/>
            <w:gridSpan w:val="3"/>
            <w:tcBorders>
              <w:top w:val="single" w:sz="5" w:space="0" w:color="000000"/>
              <w:left w:val="single" w:sz="5" w:space="0" w:color="000000"/>
              <w:bottom w:val="single" w:sz="5" w:space="0" w:color="000000"/>
              <w:right w:val="single" w:sz="5" w:space="0" w:color="000000"/>
            </w:tcBorders>
          </w:tcPr>
          <w:p w14:paraId="272900A0" w14:textId="77777777" w:rsidR="006920C4" w:rsidRPr="006920C4" w:rsidRDefault="006920C4" w:rsidP="005971AE">
            <w:pPr>
              <w:numPr>
                <w:ilvl w:val="0"/>
                <w:numId w:val="88"/>
              </w:numPr>
              <w:tabs>
                <w:tab w:val="left" w:pos="605"/>
              </w:tabs>
              <w:ind w:right="135"/>
              <w:rPr>
                <w:rFonts w:eastAsia="Times New Roman" w:cstheme="minorHAnsi"/>
                <w:sz w:val="18"/>
                <w:szCs w:val="18"/>
              </w:rPr>
            </w:pPr>
            <w:r w:rsidRPr="006920C4">
              <w:rPr>
                <w:rFonts w:eastAsia="Calibri" w:cstheme="minorHAnsi"/>
                <w:spacing w:val="1"/>
                <w:sz w:val="18"/>
                <w:szCs w:val="18"/>
              </w:rPr>
              <w:t>To</w:t>
            </w:r>
            <w:r w:rsidRPr="006920C4">
              <w:rPr>
                <w:rFonts w:eastAsia="Calibri" w:cstheme="minorHAnsi"/>
                <w:spacing w:val="-4"/>
                <w:sz w:val="18"/>
                <w:szCs w:val="18"/>
              </w:rPr>
              <w:t xml:space="preserve"> </w:t>
            </w:r>
            <w:r w:rsidRPr="006920C4">
              <w:rPr>
                <w:rFonts w:eastAsia="Calibri" w:cstheme="minorHAnsi"/>
                <w:spacing w:val="-2"/>
                <w:sz w:val="18"/>
                <w:szCs w:val="18"/>
              </w:rPr>
              <w:t>what</w:t>
            </w:r>
            <w:r w:rsidRPr="006920C4">
              <w:rPr>
                <w:rFonts w:eastAsia="Calibri" w:cstheme="minorHAnsi"/>
                <w:spacing w:val="-5"/>
                <w:sz w:val="18"/>
                <w:szCs w:val="18"/>
              </w:rPr>
              <w:t xml:space="preserve"> </w:t>
            </w:r>
            <w:r w:rsidRPr="006920C4">
              <w:rPr>
                <w:rFonts w:eastAsia="Calibri" w:cstheme="minorHAnsi"/>
                <w:sz w:val="18"/>
                <w:szCs w:val="18"/>
              </w:rPr>
              <w:t>extent</w:t>
            </w:r>
            <w:r w:rsidRPr="006920C4">
              <w:rPr>
                <w:rFonts w:eastAsia="Calibri" w:cstheme="minorHAnsi"/>
                <w:spacing w:val="-5"/>
                <w:sz w:val="18"/>
                <w:szCs w:val="18"/>
              </w:rPr>
              <w:t xml:space="preserve"> </w:t>
            </w:r>
            <w:r w:rsidRPr="006920C4">
              <w:rPr>
                <w:rFonts w:eastAsia="Calibri" w:cstheme="minorHAnsi"/>
                <w:sz w:val="18"/>
                <w:szCs w:val="18"/>
              </w:rPr>
              <w:t>are</w:t>
            </w:r>
            <w:r w:rsidRPr="006920C4">
              <w:rPr>
                <w:rFonts w:eastAsia="Calibri" w:cstheme="minorHAnsi"/>
                <w:spacing w:val="-4"/>
                <w:sz w:val="18"/>
                <w:szCs w:val="18"/>
              </w:rPr>
              <w:t xml:space="preserve"> </w:t>
            </w:r>
            <w:r w:rsidRPr="006920C4">
              <w:rPr>
                <w:rFonts w:eastAsia="Calibri" w:cstheme="minorHAnsi"/>
                <w:spacing w:val="-1"/>
                <w:sz w:val="18"/>
                <w:szCs w:val="18"/>
              </w:rPr>
              <w:t>the</w:t>
            </w:r>
            <w:r w:rsidRPr="006920C4">
              <w:rPr>
                <w:rFonts w:eastAsia="Calibri" w:cstheme="minorHAnsi"/>
                <w:spacing w:val="-5"/>
                <w:sz w:val="18"/>
                <w:szCs w:val="18"/>
              </w:rPr>
              <w:t xml:space="preserve"> </w:t>
            </w:r>
            <w:r w:rsidRPr="006920C4">
              <w:rPr>
                <w:rFonts w:eastAsia="Calibri" w:cstheme="minorHAnsi"/>
                <w:sz w:val="18"/>
                <w:szCs w:val="18"/>
              </w:rPr>
              <w:t>project</w:t>
            </w:r>
            <w:r w:rsidRPr="006920C4">
              <w:rPr>
                <w:rFonts w:eastAsia="Calibri" w:cstheme="minorHAnsi"/>
                <w:spacing w:val="-7"/>
                <w:sz w:val="18"/>
                <w:szCs w:val="18"/>
              </w:rPr>
              <w:t xml:space="preserve"> </w:t>
            </w:r>
            <w:r w:rsidRPr="006920C4">
              <w:rPr>
                <w:rFonts w:eastAsia="Calibri" w:cstheme="minorHAnsi"/>
                <w:spacing w:val="-1"/>
                <w:sz w:val="18"/>
                <w:szCs w:val="18"/>
              </w:rPr>
              <w:t>results</w:t>
            </w:r>
            <w:r w:rsidRPr="006920C4">
              <w:rPr>
                <w:rFonts w:eastAsia="Calibri" w:cstheme="minorHAnsi"/>
                <w:spacing w:val="26"/>
                <w:w w:val="99"/>
                <w:sz w:val="18"/>
                <w:szCs w:val="18"/>
              </w:rPr>
              <w:t xml:space="preserve"> </w:t>
            </w:r>
            <w:r w:rsidRPr="006920C4">
              <w:rPr>
                <w:rFonts w:eastAsia="Calibri" w:cstheme="minorHAnsi"/>
                <w:sz w:val="18"/>
                <w:szCs w:val="18"/>
              </w:rPr>
              <w:t>dependent</w:t>
            </w:r>
            <w:r w:rsidRPr="006920C4">
              <w:rPr>
                <w:rFonts w:eastAsia="Calibri" w:cstheme="minorHAnsi"/>
                <w:spacing w:val="-8"/>
                <w:sz w:val="18"/>
                <w:szCs w:val="18"/>
              </w:rPr>
              <w:t xml:space="preserve"> </w:t>
            </w:r>
            <w:r w:rsidRPr="006920C4">
              <w:rPr>
                <w:rFonts w:eastAsia="Calibri" w:cstheme="minorHAnsi"/>
                <w:sz w:val="18"/>
                <w:szCs w:val="18"/>
              </w:rPr>
              <w:t>on</w:t>
            </w:r>
            <w:r w:rsidRPr="006920C4">
              <w:rPr>
                <w:rFonts w:eastAsia="Calibri" w:cstheme="minorHAnsi"/>
                <w:spacing w:val="-7"/>
                <w:sz w:val="18"/>
                <w:szCs w:val="18"/>
              </w:rPr>
              <w:t xml:space="preserve"> </w:t>
            </w:r>
            <w:r w:rsidRPr="006920C4">
              <w:rPr>
                <w:rFonts w:eastAsia="Calibri" w:cstheme="minorHAnsi"/>
                <w:sz w:val="18"/>
                <w:szCs w:val="18"/>
              </w:rPr>
              <w:t>issues</w:t>
            </w:r>
            <w:r w:rsidRPr="006920C4">
              <w:rPr>
                <w:rFonts w:eastAsia="Calibri" w:cstheme="minorHAnsi"/>
                <w:spacing w:val="-8"/>
                <w:sz w:val="18"/>
                <w:szCs w:val="18"/>
              </w:rPr>
              <w:t xml:space="preserve"> </w:t>
            </w:r>
            <w:r w:rsidRPr="006920C4">
              <w:rPr>
                <w:rFonts w:eastAsia="Calibri" w:cstheme="minorHAnsi"/>
                <w:sz w:val="18"/>
                <w:szCs w:val="18"/>
              </w:rPr>
              <w:t>relating</w:t>
            </w:r>
            <w:r w:rsidRPr="006920C4">
              <w:rPr>
                <w:rFonts w:eastAsia="Calibri" w:cstheme="minorHAnsi"/>
                <w:spacing w:val="-7"/>
                <w:sz w:val="18"/>
                <w:szCs w:val="18"/>
              </w:rPr>
              <w:t xml:space="preserve"> </w:t>
            </w:r>
            <w:r w:rsidRPr="006920C4">
              <w:rPr>
                <w:rFonts w:eastAsia="Calibri" w:cstheme="minorHAnsi"/>
                <w:spacing w:val="1"/>
                <w:sz w:val="18"/>
                <w:szCs w:val="18"/>
              </w:rPr>
              <w:t>to</w:t>
            </w:r>
            <w:r w:rsidRPr="006920C4">
              <w:rPr>
                <w:rFonts w:eastAsia="Calibri" w:cstheme="minorHAnsi"/>
                <w:spacing w:val="-6"/>
                <w:sz w:val="18"/>
                <w:szCs w:val="18"/>
              </w:rPr>
              <w:t xml:space="preserve"> </w:t>
            </w:r>
            <w:r w:rsidRPr="006920C4">
              <w:rPr>
                <w:rFonts w:eastAsia="Calibri" w:cstheme="minorHAnsi"/>
                <w:spacing w:val="-1"/>
                <w:sz w:val="18"/>
                <w:szCs w:val="18"/>
              </w:rPr>
              <w:t>institutional</w:t>
            </w:r>
            <w:r w:rsidRPr="006920C4">
              <w:rPr>
                <w:rFonts w:eastAsia="Calibri" w:cstheme="minorHAnsi"/>
                <w:spacing w:val="26"/>
                <w:w w:val="99"/>
                <w:sz w:val="18"/>
                <w:szCs w:val="18"/>
              </w:rPr>
              <w:t xml:space="preserve"> </w:t>
            </w:r>
            <w:r w:rsidRPr="006920C4">
              <w:rPr>
                <w:rFonts w:eastAsia="Calibri" w:cstheme="minorHAnsi"/>
                <w:spacing w:val="-1"/>
                <w:sz w:val="18"/>
                <w:szCs w:val="18"/>
              </w:rPr>
              <w:t>frameworks</w:t>
            </w:r>
            <w:r w:rsidRPr="006920C4">
              <w:rPr>
                <w:rFonts w:eastAsia="Calibri" w:cstheme="minorHAnsi"/>
                <w:spacing w:val="-13"/>
                <w:sz w:val="18"/>
                <w:szCs w:val="18"/>
              </w:rPr>
              <w:t xml:space="preserve"> </w:t>
            </w:r>
            <w:r w:rsidRPr="006920C4">
              <w:rPr>
                <w:rFonts w:eastAsia="Calibri" w:cstheme="minorHAnsi"/>
                <w:sz w:val="18"/>
                <w:szCs w:val="18"/>
              </w:rPr>
              <w:t>and</w:t>
            </w:r>
            <w:r w:rsidRPr="006920C4">
              <w:rPr>
                <w:rFonts w:eastAsia="Calibri" w:cstheme="minorHAnsi"/>
                <w:spacing w:val="-10"/>
                <w:sz w:val="18"/>
                <w:szCs w:val="18"/>
              </w:rPr>
              <w:t xml:space="preserve"> </w:t>
            </w:r>
            <w:r w:rsidRPr="006920C4">
              <w:rPr>
                <w:rFonts w:eastAsia="Calibri" w:cstheme="minorHAnsi"/>
                <w:spacing w:val="-1"/>
                <w:sz w:val="18"/>
                <w:szCs w:val="18"/>
              </w:rPr>
              <w:t>governance?</w:t>
            </w:r>
          </w:p>
        </w:tc>
        <w:tc>
          <w:tcPr>
            <w:tcW w:w="3970" w:type="dxa"/>
            <w:gridSpan w:val="3"/>
            <w:tcBorders>
              <w:top w:val="single" w:sz="5" w:space="0" w:color="000000"/>
              <w:left w:val="single" w:sz="5" w:space="0" w:color="000000"/>
              <w:bottom w:val="single" w:sz="5" w:space="0" w:color="000000"/>
              <w:right w:val="single" w:sz="5" w:space="0" w:color="000000"/>
            </w:tcBorders>
          </w:tcPr>
          <w:p w14:paraId="6B09B41E" w14:textId="77777777" w:rsidR="006920C4" w:rsidRPr="006920C4" w:rsidRDefault="006920C4" w:rsidP="005971AE">
            <w:pPr>
              <w:numPr>
                <w:ilvl w:val="0"/>
                <w:numId w:val="87"/>
              </w:numPr>
              <w:tabs>
                <w:tab w:val="left" w:pos="604"/>
              </w:tabs>
              <w:spacing w:before="9" w:line="230" w:lineRule="exact"/>
              <w:ind w:right="513"/>
              <w:rPr>
                <w:rFonts w:eastAsia="Times New Roman" w:cstheme="minorHAnsi"/>
                <w:sz w:val="18"/>
                <w:szCs w:val="18"/>
              </w:rPr>
            </w:pPr>
            <w:r w:rsidRPr="006920C4">
              <w:rPr>
                <w:rFonts w:eastAsia="Calibri" w:cstheme="minorHAnsi"/>
                <w:spacing w:val="-1"/>
                <w:sz w:val="18"/>
                <w:szCs w:val="18"/>
              </w:rPr>
              <w:t>Existence</w:t>
            </w:r>
            <w:r w:rsidRPr="006920C4">
              <w:rPr>
                <w:rFonts w:eastAsia="Calibri" w:cstheme="minorHAnsi"/>
                <w:spacing w:val="-8"/>
                <w:sz w:val="18"/>
                <w:szCs w:val="18"/>
              </w:rPr>
              <w:t xml:space="preserve"> </w:t>
            </w:r>
            <w:r w:rsidRPr="006920C4">
              <w:rPr>
                <w:rFonts w:eastAsia="Calibri" w:cstheme="minorHAnsi"/>
                <w:sz w:val="18"/>
                <w:szCs w:val="18"/>
              </w:rPr>
              <w:t>of</w:t>
            </w:r>
            <w:r w:rsidRPr="006920C4">
              <w:rPr>
                <w:rFonts w:eastAsia="Calibri" w:cstheme="minorHAnsi"/>
                <w:spacing w:val="-9"/>
                <w:sz w:val="18"/>
                <w:szCs w:val="18"/>
              </w:rPr>
              <w:t xml:space="preserve"> </w:t>
            </w:r>
            <w:r w:rsidRPr="006920C4">
              <w:rPr>
                <w:rFonts w:eastAsia="Calibri" w:cstheme="minorHAnsi"/>
                <w:spacing w:val="-1"/>
                <w:sz w:val="18"/>
                <w:szCs w:val="18"/>
              </w:rPr>
              <w:t>institutional</w:t>
            </w:r>
            <w:r w:rsidRPr="006920C4">
              <w:rPr>
                <w:rFonts w:eastAsia="Calibri" w:cstheme="minorHAnsi"/>
                <w:spacing w:val="-7"/>
                <w:sz w:val="18"/>
                <w:szCs w:val="18"/>
              </w:rPr>
              <w:t xml:space="preserve"> </w:t>
            </w:r>
            <w:r w:rsidRPr="006920C4">
              <w:rPr>
                <w:rFonts w:eastAsia="Calibri" w:cstheme="minorHAnsi"/>
                <w:sz w:val="18"/>
                <w:szCs w:val="18"/>
              </w:rPr>
              <w:t>and</w:t>
            </w:r>
            <w:r w:rsidRPr="006920C4">
              <w:rPr>
                <w:rFonts w:eastAsia="Calibri" w:cstheme="minorHAnsi"/>
                <w:spacing w:val="39"/>
                <w:w w:val="99"/>
                <w:sz w:val="18"/>
                <w:szCs w:val="18"/>
              </w:rPr>
              <w:t xml:space="preserve"> </w:t>
            </w:r>
            <w:r w:rsidRPr="006920C4">
              <w:rPr>
                <w:rFonts w:eastAsia="Calibri" w:cstheme="minorHAnsi"/>
                <w:spacing w:val="-1"/>
                <w:sz w:val="18"/>
                <w:szCs w:val="18"/>
              </w:rPr>
              <w:t>governance</w:t>
            </w:r>
            <w:r w:rsidRPr="006920C4">
              <w:rPr>
                <w:rFonts w:eastAsia="Calibri" w:cstheme="minorHAnsi"/>
                <w:spacing w:val="-7"/>
                <w:sz w:val="18"/>
                <w:szCs w:val="18"/>
              </w:rPr>
              <w:t xml:space="preserve"> </w:t>
            </w:r>
            <w:r w:rsidRPr="006920C4">
              <w:rPr>
                <w:rFonts w:eastAsia="Calibri" w:cstheme="minorHAnsi"/>
                <w:spacing w:val="-1"/>
                <w:sz w:val="18"/>
                <w:szCs w:val="18"/>
              </w:rPr>
              <w:t>risks</w:t>
            </w:r>
            <w:r w:rsidRPr="006920C4">
              <w:rPr>
                <w:rFonts w:eastAsia="Calibri" w:cstheme="minorHAnsi"/>
                <w:spacing w:val="-8"/>
                <w:sz w:val="18"/>
                <w:szCs w:val="18"/>
              </w:rPr>
              <w:t xml:space="preserve"> </w:t>
            </w:r>
            <w:r w:rsidRPr="006920C4">
              <w:rPr>
                <w:rFonts w:eastAsia="Calibri" w:cstheme="minorHAnsi"/>
                <w:sz w:val="18"/>
                <w:szCs w:val="18"/>
              </w:rPr>
              <w:t>to</w:t>
            </w:r>
            <w:r w:rsidRPr="006920C4">
              <w:rPr>
                <w:rFonts w:eastAsia="Calibri" w:cstheme="minorHAnsi"/>
                <w:spacing w:val="-5"/>
                <w:sz w:val="18"/>
                <w:szCs w:val="18"/>
              </w:rPr>
              <w:t xml:space="preserve"> </w:t>
            </w:r>
            <w:r w:rsidRPr="006920C4">
              <w:rPr>
                <w:rFonts w:eastAsia="Calibri" w:cstheme="minorHAnsi"/>
                <w:sz w:val="18"/>
                <w:szCs w:val="18"/>
              </w:rPr>
              <w:t>project</w:t>
            </w:r>
            <w:r w:rsidRPr="006920C4">
              <w:rPr>
                <w:rFonts w:eastAsia="Calibri" w:cstheme="minorHAnsi"/>
                <w:spacing w:val="-8"/>
                <w:sz w:val="18"/>
                <w:szCs w:val="18"/>
              </w:rPr>
              <w:t xml:space="preserve"> </w:t>
            </w:r>
            <w:r w:rsidRPr="006920C4">
              <w:rPr>
                <w:rFonts w:eastAsia="Calibri" w:cstheme="minorHAnsi"/>
                <w:spacing w:val="-1"/>
                <w:sz w:val="18"/>
                <w:szCs w:val="18"/>
              </w:rPr>
              <w:t>benefits</w:t>
            </w:r>
          </w:p>
        </w:tc>
        <w:tc>
          <w:tcPr>
            <w:tcW w:w="3310" w:type="dxa"/>
            <w:gridSpan w:val="3"/>
            <w:tcBorders>
              <w:top w:val="single" w:sz="5" w:space="0" w:color="000000"/>
              <w:left w:val="single" w:sz="5" w:space="0" w:color="000000"/>
              <w:bottom w:val="single" w:sz="5" w:space="0" w:color="000000"/>
              <w:right w:val="single" w:sz="5" w:space="0" w:color="000000"/>
            </w:tcBorders>
          </w:tcPr>
          <w:p w14:paraId="6E4FD35D" w14:textId="77777777" w:rsidR="006920C4" w:rsidRPr="006920C4" w:rsidRDefault="006920C4" w:rsidP="005971AE">
            <w:pPr>
              <w:numPr>
                <w:ilvl w:val="0"/>
                <w:numId w:val="86"/>
              </w:numPr>
              <w:tabs>
                <w:tab w:val="left" w:pos="604"/>
              </w:tabs>
              <w:spacing w:line="237" w:lineRule="exact"/>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6"/>
                <w:sz w:val="18"/>
                <w:szCs w:val="18"/>
              </w:rPr>
              <w:t xml:space="preserve"> </w:t>
            </w:r>
            <w:r w:rsidRPr="006920C4">
              <w:rPr>
                <w:rFonts w:eastAsia="Calibri" w:cstheme="minorHAnsi"/>
                <w:spacing w:val="-1"/>
                <w:sz w:val="18"/>
                <w:szCs w:val="18"/>
              </w:rPr>
              <w:t>documents</w:t>
            </w:r>
          </w:p>
          <w:p w14:paraId="076C895B" w14:textId="77777777" w:rsidR="006920C4" w:rsidRPr="006920C4" w:rsidRDefault="006920C4" w:rsidP="005971AE">
            <w:pPr>
              <w:numPr>
                <w:ilvl w:val="0"/>
                <w:numId w:val="86"/>
              </w:numPr>
              <w:tabs>
                <w:tab w:val="left" w:pos="604"/>
              </w:tabs>
              <w:spacing w:line="245" w:lineRule="exact"/>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1"/>
                <w:sz w:val="18"/>
                <w:szCs w:val="18"/>
              </w:rPr>
              <w:t xml:space="preserve"> </w:t>
            </w:r>
            <w:r w:rsidRPr="006920C4">
              <w:rPr>
                <w:rFonts w:eastAsia="Calibri" w:cstheme="minorHAnsi"/>
                <w:spacing w:val="-1"/>
                <w:sz w:val="18"/>
                <w:szCs w:val="18"/>
              </w:rPr>
              <w:t>staff</w:t>
            </w:r>
          </w:p>
          <w:p w14:paraId="69DE1131" w14:textId="77777777" w:rsidR="006920C4" w:rsidRPr="006920C4" w:rsidRDefault="006920C4" w:rsidP="005971AE">
            <w:pPr>
              <w:numPr>
                <w:ilvl w:val="0"/>
                <w:numId w:val="86"/>
              </w:numPr>
              <w:tabs>
                <w:tab w:val="left" w:pos="604"/>
              </w:tabs>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7"/>
                <w:sz w:val="18"/>
                <w:szCs w:val="18"/>
              </w:rPr>
              <w:t xml:space="preserve"> </w:t>
            </w:r>
            <w:r w:rsidRPr="006920C4">
              <w:rPr>
                <w:rFonts w:eastAsia="Calibri" w:cstheme="minorHAnsi"/>
                <w:spacing w:val="-1"/>
                <w:sz w:val="18"/>
                <w:szCs w:val="18"/>
              </w:rPr>
              <w:t>stakeholders</w:t>
            </w:r>
          </w:p>
        </w:tc>
        <w:tc>
          <w:tcPr>
            <w:tcW w:w="2076" w:type="dxa"/>
            <w:gridSpan w:val="4"/>
            <w:tcBorders>
              <w:top w:val="single" w:sz="5" w:space="0" w:color="000000"/>
              <w:left w:val="single" w:sz="5" w:space="0" w:color="000000"/>
              <w:bottom w:val="single" w:sz="5" w:space="0" w:color="000000"/>
              <w:right w:val="single" w:sz="5" w:space="0" w:color="000000"/>
            </w:tcBorders>
          </w:tcPr>
          <w:p w14:paraId="07467A4B" w14:textId="77777777" w:rsidR="006920C4" w:rsidRPr="006920C4" w:rsidRDefault="006920C4" w:rsidP="005971AE">
            <w:pPr>
              <w:numPr>
                <w:ilvl w:val="0"/>
                <w:numId w:val="85"/>
              </w:numPr>
              <w:tabs>
                <w:tab w:val="left" w:pos="604"/>
              </w:tabs>
              <w:spacing w:line="237" w:lineRule="exact"/>
              <w:rPr>
                <w:rFonts w:eastAsia="Times New Roman" w:cstheme="minorHAnsi"/>
                <w:sz w:val="18"/>
                <w:szCs w:val="18"/>
              </w:rPr>
            </w:pPr>
            <w:r w:rsidRPr="006920C4">
              <w:rPr>
                <w:rFonts w:eastAsia="Calibri" w:cstheme="minorHAnsi"/>
                <w:sz w:val="18"/>
                <w:szCs w:val="18"/>
              </w:rPr>
              <w:t>Field</w:t>
            </w:r>
            <w:r w:rsidRPr="006920C4">
              <w:rPr>
                <w:rFonts w:eastAsia="Calibri" w:cstheme="minorHAnsi"/>
                <w:spacing w:val="-9"/>
                <w:sz w:val="18"/>
                <w:szCs w:val="18"/>
              </w:rPr>
              <w:t xml:space="preserve"> </w:t>
            </w:r>
            <w:r w:rsidRPr="006920C4">
              <w:rPr>
                <w:rFonts w:eastAsia="Calibri" w:cstheme="minorHAnsi"/>
                <w:spacing w:val="-1"/>
                <w:sz w:val="18"/>
                <w:szCs w:val="18"/>
              </w:rPr>
              <w:t>visit</w:t>
            </w:r>
            <w:r w:rsidRPr="006920C4">
              <w:rPr>
                <w:rFonts w:eastAsia="Calibri" w:cstheme="minorHAnsi"/>
                <w:spacing w:val="-8"/>
                <w:sz w:val="18"/>
                <w:szCs w:val="18"/>
              </w:rPr>
              <w:t xml:space="preserve"> </w:t>
            </w:r>
            <w:r w:rsidRPr="006920C4">
              <w:rPr>
                <w:rFonts w:eastAsia="Calibri" w:cstheme="minorHAnsi"/>
                <w:spacing w:val="-1"/>
                <w:sz w:val="18"/>
                <w:szCs w:val="18"/>
              </w:rPr>
              <w:t>interviews</w:t>
            </w:r>
          </w:p>
          <w:p w14:paraId="35CE3B88" w14:textId="77777777" w:rsidR="006920C4" w:rsidRPr="006920C4" w:rsidRDefault="006920C4" w:rsidP="005971AE">
            <w:pPr>
              <w:numPr>
                <w:ilvl w:val="0"/>
                <w:numId w:val="85"/>
              </w:numPr>
              <w:tabs>
                <w:tab w:val="left" w:pos="604"/>
              </w:tabs>
              <w:rPr>
                <w:rFonts w:eastAsia="Times New Roman" w:cstheme="minorHAnsi"/>
                <w:sz w:val="18"/>
                <w:szCs w:val="18"/>
              </w:rPr>
            </w:pPr>
            <w:r w:rsidRPr="006920C4">
              <w:rPr>
                <w:rFonts w:eastAsia="Calibri" w:cstheme="minorHAnsi"/>
                <w:sz w:val="18"/>
                <w:szCs w:val="18"/>
              </w:rPr>
              <w:t>Desk</w:t>
            </w:r>
            <w:r w:rsidRPr="006920C4">
              <w:rPr>
                <w:rFonts w:eastAsia="Calibri" w:cstheme="minorHAnsi"/>
                <w:spacing w:val="-12"/>
                <w:sz w:val="18"/>
                <w:szCs w:val="18"/>
              </w:rPr>
              <w:t xml:space="preserve"> </w:t>
            </w:r>
            <w:r w:rsidRPr="006920C4">
              <w:rPr>
                <w:rFonts w:eastAsia="Calibri" w:cstheme="minorHAnsi"/>
                <w:sz w:val="18"/>
                <w:szCs w:val="18"/>
              </w:rPr>
              <w:t>review</w:t>
            </w:r>
          </w:p>
        </w:tc>
      </w:tr>
      <w:tr w:rsidR="006920C4" w:rsidRPr="006920C4" w14:paraId="195CCA9C" w14:textId="77777777" w:rsidTr="00B541A0">
        <w:trPr>
          <w:trHeight w:hRule="exact" w:val="829"/>
        </w:trPr>
        <w:tc>
          <w:tcPr>
            <w:tcW w:w="4813" w:type="dxa"/>
            <w:gridSpan w:val="3"/>
            <w:tcBorders>
              <w:top w:val="single" w:sz="5" w:space="0" w:color="000000"/>
              <w:left w:val="single" w:sz="5" w:space="0" w:color="000000"/>
              <w:bottom w:val="single" w:sz="5" w:space="0" w:color="000000"/>
              <w:right w:val="single" w:sz="5" w:space="0" w:color="000000"/>
            </w:tcBorders>
          </w:tcPr>
          <w:p w14:paraId="66A8CF9F" w14:textId="77777777" w:rsidR="006920C4" w:rsidRPr="006920C4" w:rsidRDefault="006920C4" w:rsidP="005971AE">
            <w:pPr>
              <w:numPr>
                <w:ilvl w:val="0"/>
                <w:numId w:val="84"/>
              </w:numPr>
              <w:tabs>
                <w:tab w:val="left" w:pos="605"/>
              </w:tabs>
              <w:ind w:right="208"/>
              <w:rPr>
                <w:rFonts w:eastAsia="Times New Roman" w:cstheme="minorHAnsi"/>
                <w:sz w:val="18"/>
                <w:szCs w:val="18"/>
              </w:rPr>
            </w:pPr>
            <w:r w:rsidRPr="006920C4">
              <w:rPr>
                <w:rFonts w:eastAsia="Calibri" w:cstheme="minorHAnsi"/>
                <w:spacing w:val="-1"/>
                <w:sz w:val="18"/>
                <w:szCs w:val="18"/>
              </w:rPr>
              <w:t>Are</w:t>
            </w:r>
            <w:r w:rsidRPr="006920C4">
              <w:rPr>
                <w:rFonts w:eastAsia="Calibri" w:cstheme="minorHAnsi"/>
                <w:spacing w:val="-6"/>
                <w:sz w:val="18"/>
                <w:szCs w:val="18"/>
              </w:rPr>
              <w:t xml:space="preserve"> </w:t>
            </w:r>
            <w:r w:rsidRPr="006920C4">
              <w:rPr>
                <w:rFonts w:eastAsia="Calibri" w:cstheme="minorHAnsi"/>
                <w:sz w:val="18"/>
                <w:szCs w:val="18"/>
              </w:rPr>
              <w:t>there</w:t>
            </w:r>
            <w:r w:rsidRPr="006920C4">
              <w:rPr>
                <w:rFonts w:eastAsia="Calibri" w:cstheme="minorHAnsi"/>
                <w:spacing w:val="-5"/>
                <w:sz w:val="18"/>
                <w:szCs w:val="18"/>
              </w:rPr>
              <w:t xml:space="preserve"> </w:t>
            </w:r>
            <w:r w:rsidRPr="006920C4">
              <w:rPr>
                <w:rFonts w:eastAsia="Calibri" w:cstheme="minorHAnsi"/>
                <w:sz w:val="18"/>
                <w:szCs w:val="18"/>
              </w:rPr>
              <w:t>any</w:t>
            </w:r>
            <w:r w:rsidRPr="006920C4">
              <w:rPr>
                <w:rFonts w:eastAsia="Calibri" w:cstheme="minorHAnsi"/>
                <w:spacing w:val="-9"/>
                <w:sz w:val="18"/>
                <w:szCs w:val="18"/>
              </w:rPr>
              <w:t xml:space="preserve"> </w:t>
            </w:r>
            <w:r w:rsidRPr="006920C4">
              <w:rPr>
                <w:rFonts w:eastAsia="Calibri" w:cstheme="minorHAnsi"/>
                <w:sz w:val="18"/>
                <w:szCs w:val="18"/>
              </w:rPr>
              <w:t>environmental</w:t>
            </w:r>
            <w:r w:rsidRPr="006920C4">
              <w:rPr>
                <w:rFonts w:eastAsia="Calibri" w:cstheme="minorHAnsi"/>
                <w:spacing w:val="-5"/>
                <w:sz w:val="18"/>
                <w:szCs w:val="18"/>
              </w:rPr>
              <w:t xml:space="preserve"> </w:t>
            </w:r>
            <w:r w:rsidRPr="006920C4">
              <w:rPr>
                <w:rFonts w:eastAsia="Calibri" w:cstheme="minorHAnsi"/>
                <w:sz w:val="18"/>
                <w:szCs w:val="18"/>
              </w:rPr>
              <w:t>risks</w:t>
            </w:r>
            <w:r w:rsidRPr="006920C4">
              <w:rPr>
                <w:rFonts w:eastAsia="Calibri" w:cstheme="minorHAnsi"/>
                <w:spacing w:val="-6"/>
                <w:sz w:val="18"/>
                <w:szCs w:val="18"/>
              </w:rPr>
              <w:t xml:space="preserve"> </w:t>
            </w:r>
            <w:r w:rsidRPr="006920C4">
              <w:rPr>
                <w:rFonts w:eastAsia="Calibri" w:cstheme="minorHAnsi"/>
                <w:spacing w:val="-1"/>
                <w:sz w:val="18"/>
                <w:szCs w:val="18"/>
              </w:rPr>
              <w:t>that</w:t>
            </w:r>
            <w:r w:rsidRPr="006920C4">
              <w:rPr>
                <w:rFonts w:eastAsia="Calibri" w:cstheme="minorHAnsi"/>
                <w:spacing w:val="-5"/>
                <w:sz w:val="18"/>
                <w:szCs w:val="18"/>
              </w:rPr>
              <w:t xml:space="preserve"> </w:t>
            </w:r>
            <w:r w:rsidRPr="006920C4">
              <w:rPr>
                <w:rFonts w:eastAsia="Calibri" w:cstheme="minorHAnsi"/>
                <w:sz w:val="18"/>
                <w:szCs w:val="18"/>
              </w:rPr>
              <w:t>can</w:t>
            </w:r>
            <w:r w:rsidRPr="006920C4">
              <w:rPr>
                <w:rFonts w:eastAsia="Calibri" w:cstheme="minorHAnsi"/>
                <w:spacing w:val="28"/>
                <w:w w:val="99"/>
                <w:sz w:val="18"/>
                <w:szCs w:val="18"/>
              </w:rPr>
              <w:t xml:space="preserve"> </w:t>
            </w:r>
            <w:r w:rsidRPr="006920C4">
              <w:rPr>
                <w:rFonts w:eastAsia="Calibri" w:cstheme="minorHAnsi"/>
                <w:spacing w:val="-1"/>
                <w:sz w:val="18"/>
                <w:szCs w:val="18"/>
              </w:rPr>
              <w:t>undermine</w:t>
            </w:r>
            <w:r w:rsidRPr="006920C4">
              <w:rPr>
                <w:rFonts w:eastAsia="Calibri" w:cstheme="minorHAnsi"/>
                <w:spacing w:val="-6"/>
                <w:sz w:val="18"/>
                <w:szCs w:val="18"/>
              </w:rPr>
              <w:t xml:space="preserve"> </w:t>
            </w:r>
            <w:r w:rsidRPr="006920C4">
              <w:rPr>
                <w:rFonts w:eastAsia="Calibri" w:cstheme="minorHAnsi"/>
                <w:sz w:val="18"/>
                <w:szCs w:val="18"/>
              </w:rPr>
              <w:t>the</w:t>
            </w:r>
            <w:r w:rsidRPr="006920C4">
              <w:rPr>
                <w:rFonts w:eastAsia="Calibri" w:cstheme="minorHAnsi"/>
                <w:spacing w:val="-3"/>
                <w:sz w:val="18"/>
                <w:szCs w:val="18"/>
              </w:rPr>
              <w:t xml:space="preserve"> </w:t>
            </w:r>
            <w:r w:rsidRPr="006920C4">
              <w:rPr>
                <w:rFonts w:eastAsia="Calibri" w:cstheme="minorHAnsi"/>
                <w:spacing w:val="-1"/>
                <w:sz w:val="18"/>
                <w:szCs w:val="18"/>
              </w:rPr>
              <w:t>future</w:t>
            </w:r>
            <w:r w:rsidRPr="006920C4">
              <w:rPr>
                <w:rFonts w:eastAsia="Calibri" w:cstheme="minorHAnsi"/>
                <w:spacing w:val="-5"/>
                <w:sz w:val="18"/>
                <w:szCs w:val="18"/>
              </w:rPr>
              <w:t xml:space="preserve"> </w:t>
            </w:r>
            <w:r w:rsidRPr="006920C4">
              <w:rPr>
                <w:rFonts w:eastAsia="Calibri" w:cstheme="minorHAnsi"/>
                <w:sz w:val="18"/>
                <w:szCs w:val="18"/>
              </w:rPr>
              <w:t>flow</w:t>
            </w:r>
            <w:r w:rsidRPr="006920C4">
              <w:rPr>
                <w:rFonts w:eastAsia="Calibri" w:cstheme="minorHAnsi"/>
                <w:spacing w:val="-10"/>
                <w:sz w:val="18"/>
                <w:szCs w:val="18"/>
              </w:rPr>
              <w:t xml:space="preserve"> </w:t>
            </w:r>
            <w:r w:rsidRPr="006920C4">
              <w:rPr>
                <w:rFonts w:eastAsia="Calibri" w:cstheme="minorHAnsi"/>
                <w:spacing w:val="1"/>
                <w:sz w:val="18"/>
                <w:szCs w:val="18"/>
              </w:rPr>
              <w:t>of</w:t>
            </w:r>
            <w:r w:rsidRPr="006920C4">
              <w:rPr>
                <w:rFonts w:eastAsia="Calibri" w:cstheme="minorHAnsi"/>
                <w:spacing w:val="-4"/>
                <w:sz w:val="18"/>
                <w:szCs w:val="18"/>
              </w:rPr>
              <w:t xml:space="preserve"> </w:t>
            </w:r>
            <w:r w:rsidRPr="006920C4">
              <w:rPr>
                <w:rFonts w:eastAsia="Calibri" w:cstheme="minorHAnsi"/>
                <w:sz w:val="18"/>
                <w:szCs w:val="18"/>
              </w:rPr>
              <w:t>project</w:t>
            </w:r>
            <w:r w:rsidRPr="006920C4">
              <w:rPr>
                <w:rFonts w:eastAsia="Calibri" w:cstheme="minorHAnsi"/>
                <w:spacing w:val="24"/>
                <w:w w:val="99"/>
                <w:sz w:val="18"/>
                <w:szCs w:val="18"/>
              </w:rPr>
              <w:t xml:space="preserve"> </w:t>
            </w:r>
            <w:r w:rsidRPr="006920C4">
              <w:rPr>
                <w:rFonts w:eastAsia="Calibri" w:cstheme="minorHAnsi"/>
                <w:spacing w:val="-1"/>
                <w:sz w:val="18"/>
                <w:szCs w:val="18"/>
              </w:rPr>
              <w:t>impacts</w:t>
            </w:r>
            <w:r w:rsidRPr="006920C4">
              <w:rPr>
                <w:rFonts w:eastAsia="Calibri" w:cstheme="minorHAnsi"/>
                <w:spacing w:val="-10"/>
                <w:sz w:val="18"/>
                <w:szCs w:val="18"/>
              </w:rPr>
              <w:t xml:space="preserve"> </w:t>
            </w:r>
            <w:r w:rsidRPr="006920C4">
              <w:rPr>
                <w:rFonts w:eastAsia="Calibri" w:cstheme="minorHAnsi"/>
                <w:sz w:val="18"/>
                <w:szCs w:val="18"/>
              </w:rPr>
              <w:t>and</w:t>
            </w:r>
            <w:r w:rsidRPr="006920C4">
              <w:rPr>
                <w:rFonts w:eastAsia="Calibri" w:cstheme="minorHAnsi"/>
                <w:spacing w:val="-8"/>
                <w:sz w:val="18"/>
                <w:szCs w:val="18"/>
              </w:rPr>
              <w:t xml:space="preserve"> </w:t>
            </w:r>
            <w:r w:rsidRPr="006920C4">
              <w:rPr>
                <w:rFonts w:eastAsia="Calibri" w:cstheme="minorHAnsi"/>
                <w:sz w:val="18"/>
                <w:szCs w:val="18"/>
              </w:rPr>
              <w:t>Global</w:t>
            </w:r>
            <w:r w:rsidRPr="006920C4">
              <w:rPr>
                <w:rFonts w:eastAsia="Calibri" w:cstheme="minorHAnsi"/>
                <w:spacing w:val="-9"/>
                <w:sz w:val="18"/>
                <w:szCs w:val="18"/>
              </w:rPr>
              <w:t xml:space="preserve"> </w:t>
            </w:r>
            <w:r w:rsidRPr="006920C4">
              <w:rPr>
                <w:rFonts w:eastAsia="Calibri" w:cstheme="minorHAnsi"/>
                <w:spacing w:val="-1"/>
                <w:sz w:val="18"/>
                <w:szCs w:val="18"/>
              </w:rPr>
              <w:t>Environmental</w:t>
            </w:r>
            <w:r w:rsidRPr="006920C4">
              <w:rPr>
                <w:rFonts w:eastAsia="Calibri" w:cstheme="minorHAnsi"/>
                <w:spacing w:val="36"/>
                <w:w w:val="99"/>
                <w:sz w:val="18"/>
                <w:szCs w:val="18"/>
              </w:rPr>
              <w:t xml:space="preserve"> </w:t>
            </w:r>
            <w:r w:rsidRPr="006920C4">
              <w:rPr>
                <w:rFonts w:eastAsia="Calibri" w:cstheme="minorHAnsi"/>
                <w:spacing w:val="-1"/>
                <w:sz w:val="18"/>
                <w:szCs w:val="18"/>
              </w:rPr>
              <w:t>Benefits?</w:t>
            </w:r>
          </w:p>
        </w:tc>
        <w:tc>
          <w:tcPr>
            <w:tcW w:w="3970" w:type="dxa"/>
            <w:gridSpan w:val="3"/>
            <w:tcBorders>
              <w:top w:val="single" w:sz="5" w:space="0" w:color="000000"/>
              <w:left w:val="single" w:sz="5" w:space="0" w:color="000000"/>
              <w:bottom w:val="single" w:sz="5" w:space="0" w:color="000000"/>
              <w:right w:val="single" w:sz="5" w:space="0" w:color="000000"/>
            </w:tcBorders>
          </w:tcPr>
          <w:p w14:paraId="7531FDBF" w14:textId="77777777" w:rsidR="006920C4" w:rsidRPr="006920C4" w:rsidRDefault="006920C4" w:rsidP="005971AE">
            <w:pPr>
              <w:numPr>
                <w:ilvl w:val="0"/>
                <w:numId w:val="83"/>
              </w:numPr>
              <w:tabs>
                <w:tab w:val="left" w:pos="604"/>
              </w:tabs>
              <w:spacing w:before="9" w:line="230" w:lineRule="exact"/>
              <w:ind w:right="524"/>
              <w:rPr>
                <w:rFonts w:eastAsia="Times New Roman" w:cstheme="minorHAnsi"/>
                <w:sz w:val="18"/>
                <w:szCs w:val="18"/>
              </w:rPr>
            </w:pPr>
            <w:r w:rsidRPr="006920C4">
              <w:rPr>
                <w:rFonts w:eastAsia="Calibri" w:cstheme="minorHAnsi"/>
                <w:spacing w:val="-1"/>
                <w:sz w:val="18"/>
                <w:szCs w:val="18"/>
              </w:rPr>
              <w:t>Existence</w:t>
            </w:r>
            <w:r w:rsidRPr="006920C4">
              <w:rPr>
                <w:rFonts w:eastAsia="Calibri" w:cstheme="minorHAnsi"/>
                <w:spacing w:val="-7"/>
                <w:sz w:val="18"/>
                <w:szCs w:val="18"/>
              </w:rPr>
              <w:t xml:space="preserve"> </w:t>
            </w:r>
            <w:r w:rsidRPr="006920C4">
              <w:rPr>
                <w:rFonts w:eastAsia="Calibri" w:cstheme="minorHAnsi"/>
                <w:sz w:val="18"/>
                <w:szCs w:val="18"/>
              </w:rPr>
              <w:t>of</w:t>
            </w:r>
            <w:r w:rsidRPr="006920C4">
              <w:rPr>
                <w:rFonts w:eastAsia="Calibri" w:cstheme="minorHAnsi"/>
                <w:spacing w:val="-9"/>
                <w:sz w:val="18"/>
                <w:szCs w:val="18"/>
              </w:rPr>
              <w:t xml:space="preserve"> </w:t>
            </w:r>
            <w:r w:rsidRPr="006920C4">
              <w:rPr>
                <w:rFonts w:eastAsia="Calibri" w:cstheme="minorHAnsi"/>
                <w:spacing w:val="-1"/>
                <w:sz w:val="18"/>
                <w:szCs w:val="18"/>
              </w:rPr>
              <w:t>environmental</w:t>
            </w:r>
            <w:r w:rsidRPr="006920C4">
              <w:rPr>
                <w:rFonts w:eastAsia="Calibri" w:cstheme="minorHAnsi"/>
                <w:spacing w:val="-6"/>
                <w:sz w:val="18"/>
                <w:szCs w:val="18"/>
              </w:rPr>
              <w:t xml:space="preserve"> </w:t>
            </w:r>
            <w:r w:rsidRPr="006920C4">
              <w:rPr>
                <w:rFonts w:eastAsia="Calibri" w:cstheme="minorHAnsi"/>
                <w:sz w:val="18"/>
                <w:szCs w:val="18"/>
              </w:rPr>
              <w:t>risks</w:t>
            </w:r>
            <w:r w:rsidRPr="006920C4">
              <w:rPr>
                <w:rFonts w:eastAsia="Calibri" w:cstheme="minorHAnsi"/>
                <w:spacing w:val="-8"/>
                <w:sz w:val="18"/>
                <w:szCs w:val="18"/>
              </w:rPr>
              <w:t xml:space="preserve"> </w:t>
            </w:r>
            <w:r w:rsidRPr="006920C4">
              <w:rPr>
                <w:rFonts w:eastAsia="Calibri" w:cstheme="minorHAnsi"/>
                <w:sz w:val="18"/>
                <w:szCs w:val="18"/>
              </w:rPr>
              <w:t>to</w:t>
            </w:r>
            <w:r w:rsidRPr="006920C4">
              <w:rPr>
                <w:rFonts w:eastAsia="Calibri" w:cstheme="minorHAnsi"/>
                <w:spacing w:val="40"/>
                <w:w w:val="99"/>
                <w:sz w:val="18"/>
                <w:szCs w:val="18"/>
              </w:rPr>
              <w:t xml:space="preserve"> </w:t>
            </w:r>
            <w:r w:rsidRPr="006920C4">
              <w:rPr>
                <w:rFonts w:eastAsia="Calibri" w:cstheme="minorHAnsi"/>
                <w:sz w:val="18"/>
                <w:szCs w:val="18"/>
              </w:rPr>
              <w:t>project</w:t>
            </w:r>
            <w:r w:rsidRPr="006920C4">
              <w:rPr>
                <w:rFonts w:eastAsia="Calibri" w:cstheme="minorHAnsi"/>
                <w:spacing w:val="-13"/>
                <w:sz w:val="18"/>
                <w:szCs w:val="18"/>
              </w:rPr>
              <w:t xml:space="preserve"> </w:t>
            </w:r>
            <w:r w:rsidRPr="006920C4">
              <w:rPr>
                <w:rFonts w:eastAsia="Calibri" w:cstheme="minorHAnsi"/>
                <w:spacing w:val="-1"/>
                <w:sz w:val="18"/>
                <w:szCs w:val="18"/>
              </w:rPr>
              <w:t>benefits</w:t>
            </w:r>
          </w:p>
        </w:tc>
        <w:tc>
          <w:tcPr>
            <w:tcW w:w="3310" w:type="dxa"/>
            <w:gridSpan w:val="3"/>
            <w:tcBorders>
              <w:top w:val="single" w:sz="5" w:space="0" w:color="000000"/>
              <w:left w:val="single" w:sz="5" w:space="0" w:color="000000"/>
              <w:bottom w:val="single" w:sz="5" w:space="0" w:color="000000"/>
              <w:right w:val="single" w:sz="5" w:space="0" w:color="000000"/>
            </w:tcBorders>
          </w:tcPr>
          <w:p w14:paraId="19E07350" w14:textId="77777777" w:rsidR="006920C4" w:rsidRPr="006920C4" w:rsidRDefault="006920C4" w:rsidP="005971AE">
            <w:pPr>
              <w:numPr>
                <w:ilvl w:val="0"/>
                <w:numId w:val="82"/>
              </w:numPr>
              <w:tabs>
                <w:tab w:val="left" w:pos="604"/>
              </w:tabs>
              <w:spacing w:line="237" w:lineRule="exact"/>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6"/>
                <w:sz w:val="18"/>
                <w:szCs w:val="18"/>
              </w:rPr>
              <w:t xml:space="preserve"> </w:t>
            </w:r>
            <w:r w:rsidRPr="006920C4">
              <w:rPr>
                <w:rFonts w:eastAsia="Calibri" w:cstheme="minorHAnsi"/>
                <w:spacing w:val="-1"/>
                <w:sz w:val="18"/>
                <w:szCs w:val="18"/>
              </w:rPr>
              <w:t>documents</w:t>
            </w:r>
          </w:p>
          <w:p w14:paraId="52B47F54" w14:textId="77777777" w:rsidR="006920C4" w:rsidRPr="006920C4" w:rsidRDefault="006920C4" w:rsidP="005971AE">
            <w:pPr>
              <w:numPr>
                <w:ilvl w:val="0"/>
                <w:numId w:val="82"/>
              </w:numPr>
              <w:tabs>
                <w:tab w:val="left" w:pos="604"/>
              </w:tabs>
              <w:spacing w:line="245" w:lineRule="exact"/>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1"/>
                <w:sz w:val="18"/>
                <w:szCs w:val="18"/>
              </w:rPr>
              <w:t xml:space="preserve"> </w:t>
            </w:r>
            <w:r w:rsidRPr="006920C4">
              <w:rPr>
                <w:rFonts w:eastAsia="Calibri" w:cstheme="minorHAnsi"/>
                <w:spacing w:val="-1"/>
                <w:sz w:val="18"/>
                <w:szCs w:val="18"/>
              </w:rPr>
              <w:t>staff</w:t>
            </w:r>
          </w:p>
          <w:p w14:paraId="7185AD5A" w14:textId="77777777" w:rsidR="006920C4" w:rsidRPr="006920C4" w:rsidRDefault="006920C4" w:rsidP="005971AE">
            <w:pPr>
              <w:numPr>
                <w:ilvl w:val="0"/>
                <w:numId w:val="82"/>
              </w:numPr>
              <w:tabs>
                <w:tab w:val="left" w:pos="604"/>
              </w:tabs>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7"/>
                <w:sz w:val="18"/>
                <w:szCs w:val="18"/>
              </w:rPr>
              <w:t xml:space="preserve"> </w:t>
            </w:r>
            <w:r w:rsidRPr="006920C4">
              <w:rPr>
                <w:rFonts w:eastAsia="Calibri" w:cstheme="minorHAnsi"/>
                <w:sz w:val="18"/>
                <w:szCs w:val="18"/>
              </w:rPr>
              <w:t>stakeholders</w:t>
            </w:r>
          </w:p>
        </w:tc>
        <w:tc>
          <w:tcPr>
            <w:tcW w:w="2076" w:type="dxa"/>
            <w:gridSpan w:val="4"/>
            <w:tcBorders>
              <w:top w:val="single" w:sz="5" w:space="0" w:color="000000"/>
              <w:left w:val="single" w:sz="5" w:space="0" w:color="000000"/>
              <w:bottom w:val="single" w:sz="5" w:space="0" w:color="000000"/>
              <w:right w:val="single" w:sz="5" w:space="0" w:color="000000"/>
            </w:tcBorders>
          </w:tcPr>
          <w:p w14:paraId="30584EDB" w14:textId="77777777" w:rsidR="006920C4" w:rsidRPr="006920C4" w:rsidRDefault="006920C4" w:rsidP="005971AE">
            <w:pPr>
              <w:numPr>
                <w:ilvl w:val="0"/>
                <w:numId w:val="81"/>
              </w:numPr>
              <w:tabs>
                <w:tab w:val="left" w:pos="604"/>
              </w:tabs>
              <w:spacing w:line="237" w:lineRule="exact"/>
              <w:rPr>
                <w:rFonts w:eastAsia="Times New Roman" w:cstheme="minorHAnsi"/>
                <w:sz w:val="18"/>
                <w:szCs w:val="18"/>
              </w:rPr>
            </w:pPr>
            <w:r w:rsidRPr="006920C4">
              <w:rPr>
                <w:rFonts w:eastAsia="Calibri" w:cstheme="minorHAnsi"/>
                <w:sz w:val="18"/>
                <w:szCs w:val="18"/>
              </w:rPr>
              <w:t>Field</w:t>
            </w:r>
            <w:r w:rsidRPr="006920C4">
              <w:rPr>
                <w:rFonts w:eastAsia="Calibri" w:cstheme="minorHAnsi"/>
                <w:spacing w:val="-9"/>
                <w:sz w:val="18"/>
                <w:szCs w:val="18"/>
              </w:rPr>
              <w:t xml:space="preserve"> </w:t>
            </w:r>
            <w:r w:rsidRPr="006920C4">
              <w:rPr>
                <w:rFonts w:eastAsia="Calibri" w:cstheme="minorHAnsi"/>
                <w:spacing w:val="-1"/>
                <w:sz w:val="18"/>
                <w:szCs w:val="18"/>
              </w:rPr>
              <w:t>visit</w:t>
            </w:r>
            <w:r w:rsidRPr="006920C4">
              <w:rPr>
                <w:rFonts w:eastAsia="Calibri" w:cstheme="minorHAnsi"/>
                <w:spacing w:val="-8"/>
                <w:sz w:val="18"/>
                <w:szCs w:val="18"/>
              </w:rPr>
              <w:t xml:space="preserve"> </w:t>
            </w:r>
            <w:r w:rsidRPr="006920C4">
              <w:rPr>
                <w:rFonts w:eastAsia="Calibri" w:cstheme="minorHAnsi"/>
                <w:spacing w:val="-1"/>
                <w:sz w:val="18"/>
                <w:szCs w:val="18"/>
              </w:rPr>
              <w:t>interviews</w:t>
            </w:r>
          </w:p>
          <w:p w14:paraId="46D5F675" w14:textId="77777777" w:rsidR="006920C4" w:rsidRPr="006920C4" w:rsidRDefault="006920C4" w:rsidP="005971AE">
            <w:pPr>
              <w:numPr>
                <w:ilvl w:val="0"/>
                <w:numId w:val="81"/>
              </w:numPr>
              <w:tabs>
                <w:tab w:val="left" w:pos="604"/>
              </w:tabs>
              <w:rPr>
                <w:rFonts w:eastAsia="Times New Roman" w:cstheme="minorHAnsi"/>
                <w:sz w:val="18"/>
                <w:szCs w:val="18"/>
              </w:rPr>
            </w:pPr>
            <w:r w:rsidRPr="006920C4">
              <w:rPr>
                <w:rFonts w:eastAsia="Calibri" w:cstheme="minorHAnsi"/>
                <w:sz w:val="18"/>
                <w:szCs w:val="18"/>
              </w:rPr>
              <w:t>Desk</w:t>
            </w:r>
            <w:r w:rsidRPr="006920C4">
              <w:rPr>
                <w:rFonts w:eastAsia="Calibri" w:cstheme="minorHAnsi"/>
                <w:spacing w:val="-12"/>
                <w:sz w:val="18"/>
                <w:szCs w:val="18"/>
              </w:rPr>
              <w:t xml:space="preserve"> </w:t>
            </w:r>
            <w:r w:rsidRPr="006920C4">
              <w:rPr>
                <w:rFonts w:eastAsia="Calibri" w:cstheme="minorHAnsi"/>
                <w:sz w:val="18"/>
                <w:szCs w:val="18"/>
              </w:rPr>
              <w:t>review</w:t>
            </w:r>
          </w:p>
        </w:tc>
      </w:tr>
      <w:tr w:rsidR="006920C4" w:rsidRPr="006920C4" w14:paraId="3A99CD71" w14:textId="77777777" w:rsidTr="00B541A0">
        <w:trPr>
          <w:trHeight w:hRule="exact" w:val="829"/>
        </w:trPr>
        <w:tc>
          <w:tcPr>
            <w:tcW w:w="4813" w:type="dxa"/>
            <w:gridSpan w:val="3"/>
            <w:tcBorders>
              <w:top w:val="single" w:sz="5" w:space="0" w:color="000000"/>
              <w:left w:val="single" w:sz="5" w:space="0" w:color="000000"/>
              <w:bottom w:val="single" w:sz="5" w:space="0" w:color="000000"/>
              <w:right w:val="single" w:sz="5" w:space="0" w:color="000000"/>
            </w:tcBorders>
          </w:tcPr>
          <w:p w14:paraId="17D58FED"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What risks are posed by the COVID-19 pandemic that may affect the sustainability of project results?</w:t>
            </w:r>
          </w:p>
        </w:tc>
        <w:tc>
          <w:tcPr>
            <w:tcW w:w="3970" w:type="dxa"/>
            <w:gridSpan w:val="3"/>
            <w:tcBorders>
              <w:top w:val="single" w:sz="5" w:space="0" w:color="000000"/>
              <w:left w:val="single" w:sz="5" w:space="0" w:color="000000"/>
              <w:bottom w:val="single" w:sz="5" w:space="0" w:color="000000"/>
              <w:right w:val="single" w:sz="5" w:space="0" w:color="000000"/>
            </w:tcBorders>
          </w:tcPr>
          <w:p w14:paraId="76FF34FC" w14:textId="77777777" w:rsidR="006920C4" w:rsidRPr="006920C4" w:rsidRDefault="006920C4" w:rsidP="005971AE">
            <w:pPr>
              <w:numPr>
                <w:ilvl w:val="0"/>
                <w:numId w:val="83"/>
              </w:numPr>
              <w:tabs>
                <w:tab w:val="left" w:pos="604"/>
              </w:tabs>
              <w:spacing w:before="9" w:line="230" w:lineRule="exact"/>
              <w:ind w:right="524"/>
              <w:rPr>
                <w:rFonts w:eastAsia="Calibri" w:cstheme="minorHAnsi"/>
                <w:spacing w:val="-1"/>
                <w:sz w:val="18"/>
                <w:szCs w:val="18"/>
              </w:rPr>
            </w:pPr>
            <w:r w:rsidRPr="006920C4">
              <w:rPr>
                <w:rFonts w:eastAsia="Calibri" w:cstheme="minorHAnsi"/>
                <w:spacing w:val="-1"/>
                <w:sz w:val="18"/>
                <w:szCs w:val="18"/>
              </w:rPr>
              <w:t>Existence of COVID-19 related risks to project benefits</w:t>
            </w:r>
          </w:p>
        </w:tc>
        <w:tc>
          <w:tcPr>
            <w:tcW w:w="3310" w:type="dxa"/>
            <w:gridSpan w:val="3"/>
            <w:tcBorders>
              <w:top w:val="single" w:sz="5" w:space="0" w:color="000000"/>
              <w:left w:val="single" w:sz="5" w:space="0" w:color="000000"/>
              <w:bottom w:val="single" w:sz="5" w:space="0" w:color="000000"/>
              <w:right w:val="single" w:sz="5" w:space="0" w:color="000000"/>
            </w:tcBorders>
          </w:tcPr>
          <w:p w14:paraId="37A0A919" w14:textId="77777777" w:rsidR="006920C4" w:rsidRPr="006920C4" w:rsidRDefault="006920C4" w:rsidP="005971AE">
            <w:pPr>
              <w:numPr>
                <w:ilvl w:val="0"/>
                <w:numId w:val="82"/>
              </w:numPr>
              <w:tabs>
                <w:tab w:val="left" w:pos="604"/>
              </w:tabs>
              <w:spacing w:line="237" w:lineRule="exact"/>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6"/>
                <w:sz w:val="18"/>
                <w:szCs w:val="18"/>
              </w:rPr>
              <w:t xml:space="preserve"> </w:t>
            </w:r>
            <w:r w:rsidRPr="006920C4">
              <w:rPr>
                <w:rFonts w:eastAsia="Calibri" w:cstheme="minorHAnsi"/>
                <w:spacing w:val="-1"/>
                <w:sz w:val="18"/>
                <w:szCs w:val="18"/>
              </w:rPr>
              <w:t>documents</w:t>
            </w:r>
          </w:p>
          <w:p w14:paraId="2984002C" w14:textId="77777777" w:rsidR="006920C4" w:rsidRPr="006920C4" w:rsidRDefault="006920C4" w:rsidP="005971AE">
            <w:pPr>
              <w:numPr>
                <w:ilvl w:val="0"/>
                <w:numId w:val="82"/>
              </w:numPr>
              <w:tabs>
                <w:tab w:val="left" w:pos="604"/>
              </w:tabs>
              <w:spacing w:line="245" w:lineRule="exact"/>
              <w:rPr>
                <w:rFonts w:eastAsia="Times New Roman" w:cstheme="minorHAnsi"/>
                <w:sz w:val="18"/>
                <w:szCs w:val="18"/>
              </w:rPr>
            </w:pPr>
            <w:r w:rsidRPr="006920C4">
              <w:rPr>
                <w:rFonts w:eastAsia="Calibri" w:cstheme="minorHAnsi"/>
                <w:sz w:val="18"/>
                <w:szCs w:val="18"/>
              </w:rPr>
              <w:t>Project</w:t>
            </w:r>
            <w:r w:rsidRPr="006920C4">
              <w:rPr>
                <w:rFonts w:eastAsia="Calibri" w:cstheme="minorHAnsi"/>
                <w:spacing w:val="-11"/>
                <w:sz w:val="18"/>
                <w:szCs w:val="18"/>
              </w:rPr>
              <w:t xml:space="preserve"> </w:t>
            </w:r>
            <w:r w:rsidRPr="006920C4">
              <w:rPr>
                <w:rFonts w:eastAsia="Calibri" w:cstheme="minorHAnsi"/>
                <w:spacing w:val="-1"/>
                <w:sz w:val="18"/>
                <w:szCs w:val="18"/>
              </w:rPr>
              <w:t>staff</w:t>
            </w:r>
          </w:p>
          <w:p w14:paraId="48075487" w14:textId="77777777" w:rsidR="006920C4" w:rsidRPr="006920C4" w:rsidRDefault="006920C4" w:rsidP="005971AE">
            <w:pPr>
              <w:numPr>
                <w:ilvl w:val="0"/>
                <w:numId w:val="82"/>
              </w:numPr>
              <w:tabs>
                <w:tab w:val="left" w:pos="604"/>
              </w:tabs>
              <w:spacing w:line="237" w:lineRule="exact"/>
              <w:rPr>
                <w:rFonts w:eastAsia="Calibri" w:cstheme="minorHAnsi"/>
                <w:sz w:val="18"/>
                <w:szCs w:val="18"/>
              </w:rPr>
            </w:pPr>
            <w:r w:rsidRPr="006920C4">
              <w:rPr>
                <w:rFonts w:eastAsia="Calibri" w:cstheme="minorHAnsi"/>
                <w:sz w:val="18"/>
                <w:szCs w:val="18"/>
              </w:rPr>
              <w:t>Project</w:t>
            </w:r>
            <w:r w:rsidRPr="006920C4">
              <w:rPr>
                <w:rFonts w:eastAsia="Calibri" w:cstheme="minorHAnsi"/>
                <w:spacing w:val="-17"/>
                <w:sz w:val="18"/>
                <w:szCs w:val="18"/>
              </w:rPr>
              <w:t xml:space="preserve"> </w:t>
            </w:r>
            <w:r w:rsidRPr="006920C4">
              <w:rPr>
                <w:rFonts w:eastAsia="Calibri" w:cstheme="minorHAnsi"/>
                <w:sz w:val="18"/>
                <w:szCs w:val="18"/>
              </w:rPr>
              <w:t>stakeholders</w:t>
            </w:r>
          </w:p>
        </w:tc>
        <w:tc>
          <w:tcPr>
            <w:tcW w:w="2076" w:type="dxa"/>
            <w:gridSpan w:val="4"/>
            <w:tcBorders>
              <w:top w:val="single" w:sz="5" w:space="0" w:color="000000"/>
              <w:left w:val="single" w:sz="5" w:space="0" w:color="000000"/>
              <w:bottom w:val="single" w:sz="5" w:space="0" w:color="000000"/>
              <w:right w:val="single" w:sz="5" w:space="0" w:color="000000"/>
            </w:tcBorders>
          </w:tcPr>
          <w:p w14:paraId="5C428FE4" w14:textId="77777777" w:rsidR="006920C4" w:rsidRPr="006920C4" w:rsidRDefault="006920C4" w:rsidP="005971AE">
            <w:pPr>
              <w:numPr>
                <w:ilvl w:val="0"/>
                <w:numId w:val="81"/>
              </w:numPr>
              <w:tabs>
                <w:tab w:val="left" w:pos="604"/>
              </w:tabs>
              <w:spacing w:line="237" w:lineRule="exact"/>
              <w:rPr>
                <w:rFonts w:eastAsia="Times New Roman" w:cstheme="minorHAnsi"/>
                <w:sz w:val="18"/>
                <w:szCs w:val="18"/>
              </w:rPr>
            </w:pPr>
            <w:r w:rsidRPr="006920C4">
              <w:rPr>
                <w:rFonts w:eastAsia="Calibri" w:cstheme="minorHAnsi"/>
                <w:sz w:val="18"/>
                <w:szCs w:val="18"/>
              </w:rPr>
              <w:t>Field</w:t>
            </w:r>
            <w:r w:rsidRPr="006920C4">
              <w:rPr>
                <w:rFonts w:eastAsia="Calibri" w:cstheme="minorHAnsi"/>
                <w:spacing w:val="-9"/>
                <w:sz w:val="18"/>
                <w:szCs w:val="18"/>
              </w:rPr>
              <w:t xml:space="preserve"> </w:t>
            </w:r>
            <w:r w:rsidRPr="006920C4">
              <w:rPr>
                <w:rFonts w:eastAsia="Calibri" w:cstheme="minorHAnsi"/>
                <w:spacing w:val="-1"/>
                <w:sz w:val="18"/>
                <w:szCs w:val="18"/>
              </w:rPr>
              <w:t>visit</w:t>
            </w:r>
            <w:r w:rsidRPr="006920C4">
              <w:rPr>
                <w:rFonts w:eastAsia="Calibri" w:cstheme="minorHAnsi"/>
                <w:spacing w:val="-8"/>
                <w:sz w:val="18"/>
                <w:szCs w:val="18"/>
              </w:rPr>
              <w:t xml:space="preserve"> </w:t>
            </w:r>
            <w:r w:rsidRPr="006920C4">
              <w:rPr>
                <w:rFonts w:eastAsia="Calibri" w:cstheme="minorHAnsi"/>
                <w:spacing w:val="-1"/>
                <w:sz w:val="18"/>
                <w:szCs w:val="18"/>
              </w:rPr>
              <w:t>interviews</w:t>
            </w:r>
          </w:p>
          <w:p w14:paraId="0096F74C" w14:textId="77777777" w:rsidR="006920C4" w:rsidRPr="006920C4" w:rsidRDefault="006920C4" w:rsidP="005971AE">
            <w:pPr>
              <w:numPr>
                <w:ilvl w:val="0"/>
                <w:numId w:val="81"/>
              </w:numPr>
              <w:tabs>
                <w:tab w:val="left" w:pos="604"/>
              </w:tabs>
              <w:spacing w:line="237" w:lineRule="exact"/>
              <w:rPr>
                <w:rFonts w:eastAsia="Calibri" w:cstheme="minorHAnsi"/>
                <w:sz w:val="18"/>
                <w:szCs w:val="18"/>
              </w:rPr>
            </w:pPr>
            <w:r w:rsidRPr="006920C4">
              <w:rPr>
                <w:rFonts w:eastAsia="Calibri" w:cstheme="minorHAnsi"/>
                <w:sz w:val="18"/>
                <w:szCs w:val="18"/>
              </w:rPr>
              <w:t>Desk</w:t>
            </w:r>
            <w:r w:rsidRPr="006920C4">
              <w:rPr>
                <w:rFonts w:eastAsia="Calibri" w:cstheme="minorHAnsi"/>
                <w:spacing w:val="-12"/>
                <w:sz w:val="18"/>
                <w:szCs w:val="18"/>
              </w:rPr>
              <w:t xml:space="preserve"> </w:t>
            </w:r>
            <w:r w:rsidRPr="006920C4">
              <w:rPr>
                <w:rFonts w:eastAsia="Calibri" w:cstheme="minorHAnsi"/>
                <w:sz w:val="18"/>
                <w:szCs w:val="18"/>
              </w:rPr>
              <w:t>review</w:t>
            </w:r>
          </w:p>
        </w:tc>
      </w:tr>
      <w:tr w:rsidR="006920C4" w:rsidRPr="006920C4" w14:paraId="0650CD0E" w14:textId="77777777" w:rsidTr="00B541A0">
        <w:trPr>
          <w:trHeight w:hRule="exact" w:val="782"/>
        </w:trPr>
        <w:tc>
          <w:tcPr>
            <w:tcW w:w="14169" w:type="dxa"/>
            <w:gridSpan w:val="13"/>
            <w:tcBorders>
              <w:top w:val="single" w:sz="5" w:space="0" w:color="000000"/>
              <w:left w:val="single" w:sz="5" w:space="0" w:color="000000"/>
              <w:bottom w:val="single" w:sz="5" w:space="0" w:color="000000"/>
              <w:right w:val="single" w:sz="5" w:space="0" w:color="000000"/>
            </w:tcBorders>
            <w:shd w:val="clear" w:color="auto" w:fill="D9D9D9"/>
          </w:tcPr>
          <w:p w14:paraId="396B2FAF" w14:textId="77777777" w:rsidR="006920C4" w:rsidRPr="006920C4" w:rsidRDefault="006920C4" w:rsidP="006920C4">
            <w:pPr>
              <w:tabs>
                <w:tab w:val="left" w:pos="3583"/>
              </w:tabs>
              <w:spacing w:before="22" w:line="228" w:lineRule="exact"/>
              <w:ind w:left="102" w:right="99"/>
              <w:rPr>
                <w:rFonts w:eastAsia="Calibri" w:cstheme="minorHAnsi"/>
                <w:b/>
                <w:i/>
                <w:spacing w:val="-1"/>
                <w:sz w:val="18"/>
                <w:szCs w:val="18"/>
              </w:rPr>
            </w:pPr>
            <w:r w:rsidRPr="006920C4">
              <w:rPr>
                <w:rFonts w:eastAsia="Calibri" w:cstheme="minorHAnsi"/>
                <w:b/>
                <w:i/>
                <w:spacing w:val="-1"/>
                <w:sz w:val="18"/>
                <w:szCs w:val="18"/>
              </w:rPr>
              <w:t>Evaluation</w:t>
            </w:r>
            <w:r w:rsidRPr="006920C4">
              <w:rPr>
                <w:rFonts w:eastAsia="Calibri" w:cstheme="minorHAnsi"/>
                <w:b/>
                <w:i/>
                <w:spacing w:val="18"/>
                <w:sz w:val="18"/>
                <w:szCs w:val="18"/>
              </w:rPr>
              <w:t xml:space="preserve"> </w:t>
            </w:r>
            <w:r w:rsidRPr="006920C4">
              <w:rPr>
                <w:rFonts w:eastAsia="Calibri" w:cstheme="minorHAnsi"/>
                <w:b/>
                <w:i/>
                <w:spacing w:val="-1"/>
                <w:sz w:val="18"/>
                <w:szCs w:val="18"/>
              </w:rPr>
              <w:t>Criteria:</w:t>
            </w:r>
            <w:r w:rsidRPr="006920C4">
              <w:rPr>
                <w:rFonts w:eastAsia="Calibri" w:cstheme="minorHAnsi"/>
                <w:b/>
                <w:i/>
                <w:spacing w:val="19"/>
                <w:sz w:val="18"/>
                <w:szCs w:val="18"/>
              </w:rPr>
              <w:t xml:space="preserve"> </w:t>
            </w:r>
            <w:r w:rsidRPr="006920C4">
              <w:rPr>
                <w:rFonts w:eastAsia="Calibri" w:cstheme="minorHAnsi"/>
                <w:b/>
                <w:i/>
                <w:spacing w:val="-1"/>
                <w:sz w:val="18"/>
                <w:szCs w:val="18"/>
              </w:rPr>
              <w:t xml:space="preserve">Gender and women’s empowerment: </w:t>
            </w:r>
          </w:p>
          <w:p w14:paraId="60112463" w14:textId="77777777" w:rsidR="006920C4" w:rsidRPr="006920C4" w:rsidRDefault="006920C4" w:rsidP="006920C4">
            <w:pPr>
              <w:tabs>
                <w:tab w:val="left" w:pos="3583"/>
              </w:tabs>
              <w:spacing w:before="22" w:line="228" w:lineRule="exact"/>
              <w:ind w:left="102" w:right="99"/>
              <w:rPr>
                <w:rFonts w:eastAsia="Calibri" w:cstheme="minorHAnsi"/>
                <w:b/>
                <w:i/>
                <w:spacing w:val="-1"/>
                <w:sz w:val="18"/>
                <w:szCs w:val="18"/>
              </w:rPr>
            </w:pPr>
            <w:r w:rsidRPr="006920C4">
              <w:rPr>
                <w:rFonts w:eastAsia="Calibri" w:cstheme="minorHAnsi"/>
                <w:b/>
                <w:i/>
                <w:spacing w:val="-1"/>
                <w:sz w:val="18"/>
                <w:szCs w:val="18"/>
              </w:rPr>
              <w:t xml:space="preserve">How did the project contribute to gender equality and women’s empowerment?  </w:t>
            </w:r>
            <w:r w:rsidRPr="006920C4">
              <w:rPr>
                <w:rFonts w:eastAsia="Calibri" w:cstheme="minorHAnsi"/>
                <w:b/>
                <w:i/>
                <w:spacing w:val="-1"/>
                <w:sz w:val="18"/>
                <w:szCs w:val="18"/>
              </w:rPr>
              <w:tab/>
            </w:r>
          </w:p>
          <w:p w14:paraId="0CADE5AD" w14:textId="77777777" w:rsidR="006920C4" w:rsidRPr="006920C4" w:rsidRDefault="006920C4" w:rsidP="006920C4">
            <w:pPr>
              <w:tabs>
                <w:tab w:val="left" w:pos="3583"/>
              </w:tabs>
              <w:spacing w:before="22" w:line="228" w:lineRule="exact"/>
              <w:ind w:left="102" w:right="99"/>
              <w:rPr>
                <w:rFonts w:eastAsia="Times New Roman" w:cstheme="minorHAnsi"/>
                <w:b/>
                <w:i/>
                <w:sz w:val="18"/>
                <w:szCs w:val="18"/>
              </w:rPr>
            </w:pPr>
          </w:p>
        </w:tc>
      </w:tr>
      <w:tr w:rsidR="006920C4" w:rsidRPr="006920C4" w14:paraId="0D2F5579" w14:textId="77777777" w:rsidTr="00B541A0">
        <w:trPr>
          <w:trHeight w:hRule="exact" w:val="829"/>
        </w:trPr>
        <w:tc>
          <w:tcPr>
            <w:tcW w:w="4813" w:type="dxa"/>
            <w:gridSpan w:val="3"/>
            <w:tcBorders>
              <w:top w:val="single" w:sz="5" w:space="0" w:color="000000"/>
              <w:left w:val="single" w:sz="5" w:space="0" w:color="000000"/>
              <w:bottom w:val="single" w:sz="5" w:space="0" w:color="000000"/>
              <w:right w:val="single" w:sz="5" w:space="0" w:color="000000"/>
            </w:tcBorders>
          </w:tcPr>
          <w:p w14:paraId="64D75632"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lastRenderedPageBreak/>
              <w:t xml:space="preserve">How did the project contribute to gender equality and women’s empowerment? </w:t>
            </w:r>
          </w:p>
        </w:tc>
        <w:tc>
          <w:tcPr>
            <w:tcW w:w="3970" w:type="dxa"/>
            <w:gridSpan w:val="3"/>
            <w:tcBorders>
              <w:top w:val="single" w:sz="5" w:space="0" w:color="000000"/>
              <w:left w:val="single" w:sz="5" w:space="0" w:color="000000"/>
              <w:bottom w:val="single" w:sz="5" w:space="0" w:color="000000"/>
              <w:right w:val="single" w:sz="5" w:space="0" w:color="000000"/>
            </w:tcBorders>
          </w:tcPr>
          <w:p w14:paraId="34129A46"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 xml:space="preserve">Level of progress of gender action plan and gender indicators in results framework </w:t>
            </w:r>
          </w:p>
        </w:tc>
        <w:tc>
          <w:tcPr>
            <w:tcW w:w="3310" w:type="dxa"/>
            <w:gridSpan w:val="3"/>
            <w:tcBorders>
              <w:top w:val="single" w:sz="5" w:space="0" w:color="000000"/>
              <w:left w:val="single" w:sz="5" w:space="0" w:color="000000"/>
              <w:bottom w:val="single" w:sz="5" w:space="0" w:color="000000"/>
              <w:right w:val="single" w:sz="5" w:space="0" w:color="000000"/>
            </w:tcBorders>
          </w:tcPr>
          <w:p w14:paraId="48B54EAA"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 xml:space="preserve">Project documents </w:t>
            </w:r>
          </w:p>
          <w:p w14:paraId="6E97A46D"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 xml:space="preserve">Project staff </w:t>
            </w:r>
          </w:p>
          <w:p w14:paraId="4A8BCD2D"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 xml:space="preserve">Project stakeholders </w:t>
            </w:r>
          </w:p>
        </w:tc>
        <w:tc>
          <w:tcPr>
            <w:tcW w:w="2076" w:type="dxa"/>
            <w:gridSpan w:val="4"/>
            <w:tcBorders>
              <w:top w:val="single" w:sz="5" w:space="0" w:color="000000"/>
              <w:left w:val="single" w:sz="5" w:space="0" w:color="000000"/>
              <w:bottom w:val="single" w:sz="5" w:space="0" w:color="000000"/>
              <w:right w:val="single" w:sz="5" w:space="0" w:color="000000"/>
            </w:tcBorders>
          </w:tcPr>
          <w:p w14:paraId="704B209F"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 xml:space="preserve">Desk review, interviews, field visits </w:t>
            </w:r>
          </w:p>
        </w:tc>
      </w:tr>
      <w:tr w:rsidR="006920C4" w:rsidRPr="006920C4" w14:paraId="5573ACB4" w14:textId="77777777" w:rsidTr="00B541A0">
        <w:trPr>
          <w:trHeight w:hRule="exact" w:val="829"/>
        </w:trPr>
        <w:tc>
          <w:tcPr>
            <w:tcW w:w="4813" w:type="dxa"/>
            <w:gridSpan w:val="3"/>
            <w:tcBorders>
              <w:top w:val="single" w:sz="5" w:space="0" w:color="000000"/>
              <w:left w:val="single" w:sz="5" w:space="0" w:color="000000"/>
              <w:bottom w:val="single" w:sz="5" w:space="0" w:color="000000"/>
              <w:right w:val="single" w:sz="5" w:space="0" w:color="000000"/>
            </w:tcBorders>
          </w:tcPr>
          <w:p w14:paraId="6BEEB109"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 xml:space="preserve">In what ways did the project’s gender results advance or contribute to the project’s biodiversity outcomes? </w:t>
            </w:r>
          </w:p>
        </w:tc>
        <w:tc>
          <w:tcPr>
            <w:tcW w:w="3970" w:type="dxa"/>
            <w:gridSpan w:val="3"/>
            <w:tcBorders>
              <w:top w:val="single" w:sz="5" w:space="0" w:color="000000"/>
              <w:left w:val="single" w:sz="5" w:space="0" w:color="000000"/>
              <w:bottom w:val="single" w:sz="5" w:space="0" w:color="000000"/>
              <w:right w:val="single" w:sz="5" w:space="0" w:color="000000"/>
            </w:tcBorders>
          </w:tcPr>
          <w:p w14:paraId="3F0A9B4F"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 xml:space="preserve">Existence of logical linkages between gender results and project outcomes and impacts </w:t>
            </w:r>
          </w:p>
        </w:tc>
        <w:tc>
          <w:tcPr>
            <w:tcW w:w="3310" w:type="dxa"/>
            <w:gridSpan w:val="3"/>
            <w:tcBorders>
              <w:top w:val="single" w:sz="5" w:space="0" w:color="000000"/>
              <w:left w:val="single" w:sz="5" w:space="0" w:color="000000"/>
              <w:bottom w:val="single" w:sz="5" w:space="0" w:color="000000"/>
              <w:right w:val="single" w:sz="5" w:space="0" w:color="000000"/>
            </w:tcBorders>
          </w:tcPr>
          <w:p w14:paraId="14F4F50D"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 xml:space="preserve">Project documents </w:t>
            </w:r>
          </w:p>
          <w:p w14:paraId="1469B4EA"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 xml:space="preserve">Project staff </w:t>
            </w:r>
          </w:p>
          <w:p w14:paraId="364E2989"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 xml:space="preserve">Project stakeholders </w:t>
            </w:r>
          </w:p>
        </w:tc>
        <w:tc>
          <w:tcPr>
            <w:tcW w:w="2076" w:type="dxa"/>
            <w:gridSpan w:val="4"/>
            <w:tcBorders>
              <w:top w:val="single" w:sz="5" w:space="0" w:color="000000"/>
              <w:left w:val="single" w:sz="5" w:space="0" w:color="000000"/>
              <w:bottom w:val="single" w:sz="5" w:space="0" w:color="000000"/>
              <w:right w:val="single" w:sz="5" w:space="0" w:color="000000"/>
            </w:tcBorders>
          </w:tcPr>
          <w:p w14:paraId="6F9C2CE8"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 xml:space="preserve">Desk review, interviews, field visits </w:t>
            </w:r>
          </w:p>
        </w:tc>
      </w:tr>
      <w:tr w:rsidR="006920C4" w:rsidRPr="006920C4" w14:paraId="11348EB9" w14:textId="77777777" w:rsidTr="00B541A0">
        <w:trPr>
          <w:trHeight w:hRule="exact" w:val="804"/>
        </w:trPr>
        <w:tc>
          <w:tcPr>
            <w:tcW w:w="14169" w:type="dxa"/>
            <w:gridSpan w:val="13"/>
            <w:tcBorders>
              <w:top w:val="single" w:sz="5" w:space="0" w:color="000000"/>
              <w:left w:val="single" w:sz="5" w:space="0" w:color="000000"/>
              <w:bottom w:val="single" w:sz="5" w:space="0" w:color="000000"/>
              <w:right w:val="single" w:sz="5" w:space="0" w:color="000000"/>
            </w:tcBorders>
            <w:shd w:val="clear" w:color="auto" w:fill="D9D9D9"/>
          </w:tcPr>
          <w:p w14:paraId="51B548EF" w14:textId="77777777" w:rsidR="006920C4" w:rsidRPr="006920C4" w:rsidRDefault="006920C4" w:rsidP="006920C4">
            <w:pPr>
              <w:tabs>
                <w:tab w:val="left" w:pos="3583"/>
              </w:tabs>
              <w:spacing w:before="22" w:line="228" w:lineRule="exact"/>
              <w:ind w:left="102" w:right="99"/>
              <w:rPr>
                <w:rFonts w:eastAsia="Calibri" w:cstheme="minorHAnsi"/>
                <w:b/>
                <w:i/>
                <w:spacing w:val="-1"/>
                <w:sz w:val="18"/>
                <w:szCs w:val="18"/>
              </w:rPr>
            </w:pPr>
            <w:bookmarkStart w:id="103" w:name="_Hlk47523183"/>
            <w:r w:rsidRPr="006920C4">
              <w:rPr>
                <w:rFonts w:eastAsia="Calibri" w:cstheme="minorHAnsi"/>
                <w:b/>
                <w:i/>
                <w:spacing w:val="-1"/>
                <w:sz w:val="18"/>
                <w:szCs w:val="18"/>
              </w:rPr>
              <w:t>Evaluation</w:t>
            </w:r>
            <w:r w:rsidRPr="006920C4">
              <w:rPr>
                <w:rFonts w:eastAsia="Calibri" w:cstheme="minorHAnsi"/>
                <w:b/>
                <w:i/>
                <w:spacing w:val="18"/>
                <w:sz w:val="18"/>
                <w:szCs w:val="18"/>
              </w:rPr>
              <w:t xml:space="preserve"> </w:t>
            </w:r>
            <w:r w:rsidRPr="006920C4">
              <w:rPr>
                <w:rFonts w:eastAsia="Calibri" w:cstheme="minorHAnsi"/>
                <w:b/>
                <w:i/>
                <w:spacing w:val="-1"/>
                <w:sz w:val="18"/>
                <w:szCs w:val="18"/>
              </w:rPr>
              <w:t>Criteria:</w:t>
            </w:r>
            <w:r w:rsidRPr="006920C4">
              <w:rPr>
                <w:rFonts w:eastAsia="Calibri" w:cstheme="minorHAnsi"/>
                <w:b/>
                <w:i/>
                <w:spacing w:val="19"/>
                <w:sz w:val="18"/>
                <w:szCs w:val="18"/>
              </w:rPr>
              <w:t xml:space="preserve"> </w:t>
            </w:r>
            <w:r w:rsidRPr="006920C4">
              <w:rPr>
                <w:rFonts w:eastAsia="Calibri" w:cstheme="minorHAnsi"/>
                <w:b/>
                <w:i/>
                <w:spacing w:val="-1"/>
                <w:sz w:val="18"/>
                <w:szCs w:val="18"/>
              </w:rPr>
              <w:t xml:space="preserve">Cross-cutting Issues </w:t>
            </w:r>
          </w:p>
          <w:p w14:paraId="32BBE6F8" w14:textId="77777777" w:rsidR="006920C4" w:rsidRPr="006920C4" w:rsidRDefault="006920C4" w:rsidP="006920C4">
            <w:pPr>
              <w:tabs>
                <w:tab w:val="left" w:pos="3583"/>
              </w:tabs>
              <w:spacing w:before="22" w:line="228" w:lineRule="exact"/>
              <w:ind w:left="102" w:right="99"/>
              <w:rPr>
                <w:rFonts w:eastAsia="Calibri" w:cstheme="minorHAnsi"/>
                <w:b/>
                <w:i/>
                <w:spacing w:val="-1"/>
                <w:sz w:val="18"/>
                <w:szCs w:val="18"/>
              </w:rPr>
            </w:pPr>
            <w:r w:rsidRPr="006920C4">
              <w:rPr>
                <w:rFonts w:eastAsia="Calibri" w:cstheme="minorHAnsi"/>
                <w:b/>
                <w:i/>
                <w:spacing w:val="-1"/>
                <w:sz w:val="18"/>
                <w:szCs w:val="18"/>
              </w:rPr>
              <w:t xml:space="preserve">How did the project contribute to climate change mitigation and adaptation?  </w:t>
            </w:r>
            <w:r w:rsidRPr="006920C4">
              <w:rPr>
                <w:rFonts w:eastAsia="Calibri" w:cstheme="minorHAnsi"/>
                <w:b/>
                <w:i/>
                <w:spacing w:val="-1"/>
                <w:sz w:val="18"/>
                <w:szCs w:val="18"/>
              </w:rPr>
              <w:tab/>
            </w:r>
          </w:p>
          <w:p w14:paraId="6D989261" w14:textId="77777777" w:rsidR="006920C4" w:rsidRPr="006920C4" w:rsidRDefault="006920C4" w:rsidP="006920C4">
            <w:pPr>
              <w:tabs>
                <w:tab w:val="left" w:pos="3583"/>
              </w:tabs>
              <w:spacing w:before="22" w:line="228" w:lineRule="exact"/>
              <w:ind w:left="102" w:right="99"/>
              <w:rPr>
                <w:rFonts w:eastAsia="Times New Roman" w:cstheme="minorHAnsi"/>
                <w:b/>
                <w:i/>
                <w:sz w:val="18"/>
                <w:szCs w:val="18"/>
              </w:rPr>
            </w:pPr>
          </w:p>
        </w:tc>
      </w:tr>
      <w:bookmarkEnd w:id="103"/>
      <w:tr w:rsidR="006920C4" w:rsidRPr="006920C4" w14:paraId="55677677" w14:textId="77777777" w:rsidTr="00B541A0">
        <w:trPr>
          <w:trHeight w:hRule="exact" w:val="829"/>
        </w:trPr>
        <w:tc>
          <w:tcPr>
            <w:tcW w:w="4813" w:type="dxa"/>
            <w:gridSpan w:val="3"/>
            <w:tcBorders>
              <w:top w:val="single" w:sz="5" w:space="0" w:color="000000"/>
              <w:left w:val="single" w:sz="5" w:space="0" w:color="000000"/>
              <w:bottom w:val="single" w:sz="5" w:space="0" w:color="000000"/>
              <w:right w:val="single" w:sz="5" w:space="0" w:color="000000"/>
            </w:tcBorders>
          </w:tcPr>
          <w:p w14:paraId="28540FDF"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What assessments of climate change vulnerability were used to inform project plans and activities?</w:t>
            </w:r>
          </w:p>
        </w:tc>
        <w:tc>
          <w:tcPr>
            <w:tcW w:w="3970" w:type="dxa"/>
            <w:gridSpan w:val="3"/>
            <w:tcBorders>
              <w:top w:val="single" w:sz="5" w:space="0" w:color="000000"/>
              <w:left w:val="single" w:sz="5" w:space="0" w:color="000000"/>
              <w:bottom w:val="single" w:sz="5" w:space="0" w:color="000000"/>
              <w:right w:val="single" w:sz="5" w:space="0" w:color="000000"/>
            </w:tcBorders>
          </w:tcPr>
          <w:p w14:paraId="3BF1AE7C" w14:textId="77777777" w:rsidR="006920C4" w:rsidRPr="006920C4" w:rsidRDefault="006920C4" w:rsidP="005971AE">
            <w:pPr>
              <w:numPr>
                <w:ilvl w:val="0"/>
                <w:numId w:val="83"/>
              </w:numPr>
              <w:tabs>
                <w:tab w:val="left" w:pos="604"/>
              </w:tabs>
              <w:spacing w:before="9" w:line="230" w:lineRule="exact"/>
              <w:ind w:right="524"/>
              <w:rPr>
                <w:rFonts w:eastAsia="Calibri" w:cstheme="minorHAnsi"/>
                <w:spacing w:val="-1"/>
                <w:sz w:val="18"/>
                <w:szCs w:val="18"/>
              </w:rPr>
            </w:pPr>
            <w:r w:rsidRPr="006920C4">
              <w:rPr>
                <w:rFonts w:eastAsia="Calibri" w:cstheme="minorHAnsi"/>
                <w:spacing w:val="-1"/>
                <w:sz w:val="18"/>
                <w:szCs w:val="18"/>
              </w:rPr>
              <w:t>Reference to published climate change vulnerability assessments in project plans and documents</w:t>
            </w:r>
          </w:p>
        </w:tc>
        <w:tc>
          <w:tcPr>
            <w:tcW w:w="3310" w:type="dxa"/>
            <w:gridSpan w:val="3"/>
            <w:tcBorders>
              <w:top w:val="single" w:sz="5" w:space="0" w:color="000000"/>
              <w:left w:val="single" w:sz="5" w:space="0" w:color="000000"/>
              <w:bottom w:val="single" w:sz="5" w:space="0" w:color="000000"/>
              <w:right w:val="single" w:sz="5" w:space="0" w:color="000000"/>
            </w:tcBorders>
          </w:tcPr>
          <w:p w14:paraId="41BFA808"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 xml:space="preserve">Project documents </w:t>
            </w:r>
          </w:p>
          <w:p w14:paraId="709E24B4"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 xml:space="preserve">Project staff </w:t>
            </w:r>
          </w:p>
          <w:p w14:paraId="7DF2F982" w14:textId="77777777" w:rsidR="006920C4" w:rsidRPr="006920C4" w:rsidRDefault="006920C4" w:rsidP="005971AE">
            <w:pPr>
              <w:numPr>
                <w:ilvl w:val="0"/>
                <w:numId w:val="82"/>
              </w:numPr>
              <w:tabs>
                <w:tab w:val="left" w:pos="604"/>
              </w:tabs>
              <w:spacing w:line="237" w:lineRule="exact"/>
              <w:rPr>
                <w:rFonts w:eastAsia="Calibri" w:cstheme="minorHAnsi"/>
                <w:sz w:val="18"/>
                <w:szCs w:val="18"/>
              </w:rPr>
            </w:pPr>
            <w:r w:rsidRPr="006920C4">
              <w:rPr>
                <w:rFonts w:eastAsia="Calibri" w:cstheme="minorHAnsi"/>
                <w:spacing w:val="-1"/>
                <w:sz w:val="18"/>
                <w:szCs w:val="18"/>
              </w:rPr>
              <w:t xml:space="preserve">Project stakeholders </w:t>
            </w:r>
          </w:p>
        </w:tc>
        <w:tc>
          <w:tcPr>
            <w:tcW w:w="2076" w:type="dxa"/>
            <w:gridSpan w:val="4"/>
            <w:tcBorders>
              <w:top w:val="single" w:sz="5" w:space="0" w:color="000000"/>
              <w:left w:val="single" w:sz="5" w:space="0" w:color="000000"/>
              <w:bottom w:val="single" w:sz="5" w:space="0" w:color="000000"/>
              <w:right w:val="single" w:sz="5" w:space="0" w:color="000000"/>
            </w:tcBorders>
          </w:tcPr>
          <w:p w14:paraId="6D5AF49F" w14:textId="77777777" w:rsidR="006920C4" w:rsidRPr="006920C4" w:rsidRDefault="006920C4" w:rsidP="005971AE">
            <w:pPr>
              <w:numPr>
                <w:ilvl w:val="0"/>
                <w:numId w:val="81"/>
              </w:numPr>
              <w:tabs>
                <w:tab w:val="left" w:pos="604"/>
              </w:tabs>
              <w:spacing w:line="237" w:lineRule="exact"/>
              <w:rPr>
                <w:rFonts w:eastAsia="Calibri" w:cstheme="minorHAnsi"/>
                <w:sz w:val="18"/>
                <w:szCs w:val="18"/>
              </w:rPr>
            </w:pPr>
            <w:r w:rsidRPr="006920C4">
              <w:rPr>
                <w:rFonts w:eastAsia="Calibri" w:cstheme="minorHAnsi"/>
                <w:spacing w:val="-1"/>
                <w:sz w:val="18"/>
                <w:szCs w:val="18"/>
              </w:rPr>
              <w:t xml:space="preserve">Desk review, interviews, field visits </w:t>
            </w:r>
          </w:p>
        </w:tc>
      </w:tr>
      <w:tr w:rsidR="006920C4" w:rsidRPr="006920C4" w14:paraId="70A1E430" w14:textId="77777777" w:rsidTr="00B541A0">
        <w:trPr>
          <w:trHeight w:hRule="exact" w:val="829"/>
        </w:trPr>
        <w:tc>
          <w:tcPr>
            <w:tcW w:w="4813" w:type="dxa"/>
            <w:gridSpan w:val="3"/>
            <w:tcBorders>
              <w:top w:val="single" w:sz="5" w:space="0" w:color="000000"/>
              <w:left w:val="single" w:sz="5" w:space="0" w:color="000000"/>
              <w:bottom w:val="single" w:sz="5" w:space="0" w:color="000000"/>
              <w:right w:val="single" w:sz="5" w:space="0" w:color="000000"/>
            </w:tcBorders>
          </w:tcPr>
          <w:p w14:paraId="7D38930F"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In what ways were climate change adaptation integrated into project plans, activities and deliverables?</w:t>
            </w:r>
          </w:p>
        </w:tc>
        <w:tc>
          <w:tcPr>
            <w:tcW w:w="3970" w:type="dxa"/>
            <w:gridSpan w:val="3"/>
            <w:tcBorders>
              <w:top w:val="single" w:sz="5" w:space="0" w:color="000000"/>
              <w:left w:val="single" w:sz="5" w:space="0" w:color="000000"/>
              <w:bottom w:val="single" w:sz="5" w:space="0" w:color="000000"/>
              <w:right w:val="single" w:sz="5" w:space="0" w:color="000000"/>
            </w:tcBorders>
          </w:tcPr>
          <w:p w14:paraId="7E6EB2DD" w14:textId="77777777" w:rsidR="006920C4" w:rsidRPr="006920C4" w:rsidRDefault="006920C4" w:rsidP="005971AE">
            <w:pPr>
              <w:numPr>
                <w:ilvl w:val="0"/>
                <w:numId w:val="83"/>
              </w:numPr>
              <w:tabs>
                <w:tab w:val="left" w:pos="604"/>
              </w:tabs>
              <w:spacing w:before="9" w:line="230" w:lineRule="exact"/>
              <w:ind w:right="524"/>
              <w:rPr>
                <w:rFonts w:eastAsia="Calibri" w:cstheme="minorHAnsi"/>
                <w:spacing w:val="-1"/>
                <w:sz w:val="18"/>
                <w:szCs w:val="18"/>
              </w:rPr>
            </w:pPr>
            <w:r w:rsidRPr="006920C4">
              <w:rPr>
                <w:rFonts w:eastAsia="Calibri" w:cstheme="minorHAnsi"/>
                <w:spacing w:val="-1"/>
                <w:sz w:val="18"/>
                <w:szCs w:val="18"/>
              </w:rPr>
              <w:t>Mention of climate change adaptation in project plans, reports and deliverables</w:t>
            </w:r>
          </w:p>
        </w:tc>
        <w:tc>
          <w:tcPr>
            <w:tcW w:w="3310" w:type="dxa"/>
            <w:gridSpan w:val="3"/>
            <w:tcBorders>
              <w:top w:val="single" w:sz="5" w:space="0" w:color="000000"/>
              <w:left w:val="single" w:sz="5" w:space="0" w:color="000000"/>
              <w:bottom w:val="single" w:sz="5" w:space="0" w:color="000000"/>
              <w:right w:val="single" w:sz="5" w:space="0" w:color="000000"/>
            </w:tcBorders>
          </w:tcPr>
          <w:p w14:paraId="77D0B168"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 xml:space="preserve">Project documents </w:t>
            </w:r>
          </w:p>
          <w:p w14:paraId="1C32DCFE"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 xml:space="preserve">Project staff </w:t>
            </w:r>
          </w:p>
          <w:p w14:paraId="6654B9A3" w14:textId="77777777" w:rsidR="006920C4" w:rsidRPr="006920C4" w:rsidRDefault="006920C4" w:rsidP="005971AE">
            <w:pPr>
              <w:numPr>
                <w:ilvl w:val="0"/>
                <w:numId w:val="82"/>
              </w:numPr>
              <w:tabs>
                <w:tab w:val="left" w:pos="604"/>
              </w:tabs>
              <w:spacing w:line="237" w:lineRule="exact"/>
              <w:rPr>
                <w:rFonts w:eastAsia="Calibri" w:cstheme="minorHAnsi"/>
                <w:sz w:val="18"/>
                <w:szCs w:val="18"/>
              </w:rPr>
            </w:pPr>
            <w:r w:rsidRPr="006920C4">
              <w:rPr>
                <w:rFonts w:eastAsia="Calibri" w:cstheme="minorHAnsi"/>
                <w:spacing w:val="-1"/>
                <w:sz w:val="18"/>
                <w:szCs w:val="18"/>
              </w:rPr>
              <w:t xml:space="preserve">Project stakeholders </w:t>
            </w:r>
          </w:p>
        </w:tc>
        <w:tc>
          <w:tcPr>
            <w:tcW w:w="2076" w:type="dxa"/>
            <w:gridSpan w:val="4"/>
            <w:tcBorders>
              <w:top w:val="single" w:sz="5" w:space="0" w:color="000000"/>
              <w:left w:val="single" w:sz="5" w:space="0" w:color="000000"/>
              <w:bottom w:val="single" w:sz="5" w:space="0" w:color="000000"/>
              <w:right w:val="single" w:sz="5" w:space="0" w:color="000000"/>
            </w:tcBorders>
          </w:tcPr>
          <w:p w14:paraId="5B629959" w14:textId="77777777" w:rsidR="006920C4" w:rsidRPr="006920C4" w:rsidRDefault="006920C4" w:rsidP="005971AE">
            <w:pPr>
              <w:numPr>
                <w:ilvl w:val="0"/>
                <w:numId w:val="81"/>
              </w:numPr>
              <w:tabs>
                <w:tab w:val="left" w:pos="604"/>
              </w:tabs>
              <w:spacing w:line="237" w:lineRule="exact"/>
              <w:rPr>
                <w:rFonts w:eastAsia="Calibri" w:cstheme="minorHAnsi"/>
                <w:sz w:val="18"/>
                <w:szCs w:val="18"/>
              </w:rPr>
            </w:pPr>
            <w:r w:rsidRPr="006920C4">
              <w:rPr>
                <w:rFonts w:eastAsia="Calibri" w:cstheme="minorHAnsi"/>
                <w:spacing w:val="-1"/>
                <w:sz w:val="18"/>
                <w:szCs w:val="18"/>
              </w:rPr>
              <w:t xml:space="preserve">Desk review, interviews, field visits </w:t>
            </w:r>
          </w:p>
        </w:tc>
      </w:tr>
      <w:tr w:rsidR="006920C4" w:rsidRPr="006920C4" w14:paraId="707CDD73" w14:textId="77777777" w:rsidTr="00B541A0">
        <w:trPr>
          <w:trHeight w:hRule="exact" w:val="1150"/>
        </w:trPr>
        <w:tc>
          <w:tcPr>
            <w:tcW w:w="4813" w:type="dxa"/>
            <w:gridSpan w:val="3"/>
            <w:tcBorders>
              <w:top w:val="single" w:sz="5" w:space="0" w:color="000000"/>
              <w:left w:val="single" w:sz="5" w:space="0" w:color="000000"/>
              <w:bottom w:val="single" w:sz="5" w:space="0" w:color="000000"/>
              <w:right w:val="single" w:sz="5" w:space="0" w:color="000000"/>
            </w:tcBorders>
          </w:tcPr>
          <w:p w14:paraId="0DBC051E"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In what ways were climate change adaptation used to inform the design and implementation of SLM and NRM activities involving local communities</w:t>
            </w:r>
          </w:p>
        </w:tc>
        <w:tc>
          <w:tcPr>
            <w:tcW w:w="3970" w:type="dxa"/>
            <w:gridSpan w:val="3"/>
            <w:tcBorders>
              <w:top w:val="single" w:sz="5" w:space="0" w:color="000000"/>
              <w:left w:val="single" w:sz="5" w:space="0" w:color="000000"/>
              <w:bottom w:val="single" w:sz="5" w:space="0" w:color="000000"/>
              <w:right w:val="single" w:sz="5" w:space="0" w:color="000000"/>
            </w:tcBorders>
          </w:tcPr>
          <w:p w14:paraId="011D1729" w14:textId="77777777" w:rsidR="006920C4" w:rsidRPr="006920C4" w:rsidRDefault="006920C4" w:rsidP="005971AE">
            <w:pPr>
              <w:numPr>
                <w:ilvl w:val="0"/>
                <w:numId w:val="83"/>
              </w:numPr>
              <w:tabs>
                <w:tab w:val="left" w:pos="604"/>
              </w:tabs>
              <w:spacing w:before="9" w:line="230" w:lineRule="exact"/>
              <w:ind w:right="524"/>
              <w:rPr>
                <w:rFonts w:eastAsia="Calibri" w:cstheme="minorHAnsi"/>
                <w:spacing w:val="-1"/>
                <w:sz w:val="18"/>
                <w:szCs w:val="18"/>
              </w:rPr>
            </w:pPr>
            <w:r w:rsidRPr="006920C4">
              <w:rPr>
                <w:rFonts w:eastAsia="Calibri" w:cstheme="minorHAnsi"/>
                <w:spacing w:val="-1"/>
                <w:sz w:val="18"/>
                <w:szCs w:val="18"/>
              </w:rPr>
              <w:t>Inclusion of climate-smart agriculture practices, climate-resilient development practices for local communities</w:t>
            </w:r>
          </w:p>
        </w:tc>
        <w:tc>
          <w:tcPr>
            <w:tcW w:w="3310" w:type="dxa"/>
            <w:gridSpan w:val="3"/>
            <w:tcBorders>
              <w:top w:val="single" w:sz="5" w:space="0" w:color="000000"/>
              <w:left w:val="single" w:sz="5" w:space="0" w:color="000000"/>
              <w:bottom w:val="single" w:sz="5" w:space="0" w:color="000000"/>
              <w:right w:val="single" w:sz="5" w:space="0" w:color="000000"/>
            </w:tcBorders>
          </w:tcPr>
          <w:p w14:paraId="540E2967"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 xml:space="preserve">Project documents </w:t>
            </w:r>
          </w:p>
          <w:p w14:paraId="3E574663"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 xml:space="preserve">Project staff </w:t>
            </w:r>
          </w:p>
          <w:p w14:paraId="35340D78" w14:textId="77777777" w:rsidR="006920C4" w:rsidRPr="006920C4" w:rsidRDefault="006920C4" w:rsidP="005971AE">
            <w:pPr>
              <w:numPr>
                <w:ilvl w:val="0"/>
                <w:numId w:val="82"/>
              </w:numPr>
              <w:tabs>
                <w:tab w:val="left" w:pos="604"/>
              </w:tabs>
              <w:spacing w:line="237" w:lineRule="exact"/>
              <w:rPr>
                <w:rFonts w:eastAsia="Calibri" w:cstheme="minorHAnsi"/>
                <w:sz w:val="18"/>
                <w:szCs w:val="18"/>
              </w:rPr>
            </w:pPr>
            <w:r w:rsidRPr="006920C4">
              <w:rPr>
                <w:rFonts w:eastAsia="Calibri" w:cstheme="minorHAnsi"/>
                <w:spacing w:val="-1"/>
                <w:sz w:val="18"/>
                <w:szCs w:val="18"/>
              </w:rPr>
              <w:t xml:space="preserve">Project stakeholders </w:t>
            </w:r>
          </w:p>
        </w:tc>
        <w:tc>
          <w:tcPr>
            <w:tcW w:w="2076" w:type="dxa"/>
            <w:gridSpan w:val="4"/>
            <w:tcBorders>
              <w:top w:val="single" w:sz="5" w:space="0" w:color="000000"/>
              <w:left w:val="single" w:sz="5" w:space="0" w:color="000000"/>
              <w:bottom w:val="single" w:sz="5" w:space="0" w:color="000000"/>
              <w:right w:val="single" w:sz="5" w:space="0" w:color="000000"/>
            </w:tcBorders>
          </w:tcPr>
          <w:p w14:paraId="28F595B4" w14:textId="77777777" w:rsidR="006920C4" w:rsidRPr="006920C4" w:rsidRDefault="006920C4" w:rsidP="005971AE">
            <w:pPr>
              <w:numPr>
                <w:ilvl w:val="0"/>
                <w:numId w:val="81"/>
              </w:numPr>
              <w:tabs>
                <w:tab w:val="left" w:pos="604"/>
              </w:tabs>
              <w:spacing w:line="237" w:lineRule="exact"/>
              <w:rPr>
                <w:rFonts w:eastAsia="Calibri" w:cstheme="minorHAnsi"/>
                <w:sz w:val="18"/>
                <w:szCs w:val="18"/>
              </w:rPr>
            </w:pPr>
            <w:r w:rsidRPr="006920C4">
              <w:rPr>
                <w:rFonts w:eastAsia="Calibri" w:cstheme="minorHAnsi"/>
                <w:spacing w:val="-1"/>
                <w:sz w:val="18"/>
                <w:szCs w:val="18"/>
              </w:rPr>
              <w:t xml:space="preserve">Desk review, interviews, field visits </w:t>
            </w:r>
          </w:p>
        </w:tc>
      </w:tr>
      <w:tr w:rsidR="006920C4" w:rsidRPr="006920C4" w14:paraId="67088EEF" w14:textId="77777777" w:rsidTr="00B541A0">
        <w:trPr>
          <w:gridAfter w:val="1"/>
          <w:wAfter w:w="91" w:type="dxa"/>
          <w:trHeight w:hRule="exact" w:val="870"/>
        </w:trPr>
        <w:tc>
          <w:tcPr>
            <w:tcW w:w="14078" w:type="dxa"/>
            <w:gridSpan w:val="12"/>
            <w:tcBorders>
              <w:top w:val="single" w:sz="5" w:space="0" w:color="000000"/>
              <w:left w:val="single" w:sz="5" w:space="0" w:color="000000"/>
              <w:bottom w:val="single" w:sz="5" w:space="0" w:color="000000"/>
              <w:right w:val="single" w:sz="5" w:space="0" w:color="000000"/>
            </w:tcBorders>
            <w:shd w:val="clear" w:color="auto" w:fill="D9D9D9"/>
          </w:tcPr>
          <w:p w14:paraId="0148746D" w14:textId="77777777" w:rsidR="006920C4" w:rsidRPr="006920C4" w:rsidRDefault="006920C4" w:rsidP="006920C4">
            <w:pPr>
              <w:tabs>
                <w:tab w:val="left" w:pos="3583"/>
              </w:tabs>
              <w:spacing w:before="22" w:line="228" w:lineRule="exact"/>
              <w:ind w:left="102" w:right="99"/>
              <w:rPr>
                <w:rFonts w:eastAsia="Calibri" w:cstheme="minorHAnsi"/>
                <w:b/>
                <w:i/>
                <w:spacing w:val="-1"/>
                <w:sz w:val="18"/>
                <w:szCs w:val="18"/>
              </w:rPr>
            </w:pPr>
            <w:r w:rsidRPr="006920C4">
              <w:rPr>
                <w:rFonts w:eastAsia="Calibri" w:cstheme="minorHAnsi"/>
                <w:b/>
                <w:i/>
                <w:spacing w:val="-1"/>
                <w:sz w:val="18"/>
                <w:szCs w:val="18"/>
              </w:rPr>
              <w:t>Evaluation</w:t>
            </w:r>
            <w:r w:rsidRPr="006920C4">
              <w:rPr>
                <w:rFonts w:eastAsia="Calibri" w:cstheme="minorHAnsi"/>
                <w:b/>
                <w:i/>
                <w:spacing w:val="18"/>
                <w:sz w:val="18"/>
                <w:szCs w:val="18"/>
              </w:rPr>
              <w:t xml:space="preserve"> </w:t>
            </w:r>
            <w:r w:rsidRPr="006920C4">
              <w:rPr>
                <w:rFonts w:eastAsia="Calibri" w:cstheme="minorHAnsi"/>
                <w:b/>
                <w:i/>
                <w:spacing w:val="-1"/>
                <w:sz w:val="18"/>
                <w:szCs w:val="18"/>
              </w:rPr>
              <w:t>Criteria:</w:t>
            </w:r>
            <w:r w:rsidRPr="006920C4">
              <w:rPr>
                <w:rFonts w:eastAsia="Calibri" w:cstheme="minorHAnsi"/>
                <w:b/>
                <w:i/>
                <w:spacing w:val="19"/>
                <w:sz w:val="18"/>
                <w:szCs w:val="18"/>
              </w:rPr>
              <w:t xml:space="preserve"> </w:t>
            </w:r>
            <w:r w:rsidRPr="006920C4">
              <w:rPr>
                <w:rFonts w:eastAsia="Calibri" w:cstheme="minorHAnsi"/>
                <w:b/>
                <w:i/>
                <w:spacing w:val="-1"/>
                <w:sz w:val="18"/>
                <w:szCs w:val="18"/>
              </w:rPr>
              <w:t xml:space="preserve">Cross-cutting Issues </w:t>
            </w:r>
          </w:p>
          <w:p w14:paraId="53A71F96" w14:textId="77777777" w:rsidR="006920C4" w:rsidRPr="006920C4" w:rsidRDefault="006920C4" w:rsidP="006920C4">
            <w:pPr>
              <w:tabs>
                <w:tab w:val="left" w:pos="3583"/>
              </w:tabs>
              <w:spacing w:before="22" w:line="228" w:lineRule="exact"/>
              <w:ind w:left="102" w:right="99"/>
              <w:rPr>
                <w:rFonts w:eastAsia="Calibri" w:cstheme="minorHAnsi"/>
                <w:b/>
                <w:i/>
                <w:spacing w:val="-1"/>
                <w:sz w:val="18"/>
                <w:szCs w:val="18"/>
              </w:rPr>
            </w:pPr>
            <w:r w:rsidRPr="006920C4">
              <w:rPr>
                <w:rFonts w:eastAsia="Calibri" w:cstheme="minorHAnsi"/>
                <w:b/>
                <w:i/>
                <w:spacing w:val="-1"/>
                <w:sz w:val="18"/>
                <w:szCs w:val="18"/>
              </w:rPr>
              <w:t xml:space="preserve">How did the project contribute to capacity development?  </w:t>
            </w:r>
            <w:r w:rsidRPr="006920C4">
              <w:rPr>
                <w:rFonts w:eastAsia="Calibri" w:cstheme="minorHAnsi"/>
                <w:b/>
                <w:i/>
                <w:spacing w:val="-1"/>
                <w:sz w:val="18"/>
                <w:szCs w:val="18"/>
              </w:rPr>
              <w:tab/>
            </w:r>
          </w:p>
          <w:p w14:paraId="4D739ADA" w14:textId="77777777" w:rsidR="006920C4" w:rsidRPr="006920C4" w:rsidRDefault="006920C4" w:rsidP="006920C4">
            <w:pPr>
              <w:tabs>
                <w:tab w:val="left" w:pos="3583"/>
              </w:tabs>
              <w:spacing w:before="22" w:line="228" w:lineRule="exact"/>
              <w:ind w:left="102" w:right="99"/>
              <w:rPr>
                <w:rFonts w:eastAsia="Times New Roman" w:cstheme="minorHAnsi"/>
                <w:b/>
                <w:i/>
                <w:sz w:val="18"/>
                <w:szCs w:val="18"/>
              </w:rPr>
            </w:pPr>
          </w:p>
        </w:tc>
      </w:tr>
      <w:tr w:rsidR="006920C4" w:rsidRPr="006920C4" w14:paraId="6866329D" w14:textId="77777777" w:rsidTr="00F85FDE">
        <w:trPr>
          <w:gridAfter w:val="1"/>
          <w:wAfter w:w="91" w:type="dxa"/>
          <w:trHeight w:hRule="exact" w:val="1150"/>
        </w:trPr>
        <w:tc>
          <w:tcPr>
            <w:tcW w:w="4822" w:type="dxa"/>
            <w:gridSpan w:val="4"/>
            <w:tcBorders>
              <w:top w:val="single" w:sz="5" w:space="0" w:color="000000"/>
              <w:left w:val="single" w:sz="5" w:space="0" w:color="000000"/>
              <w:bottom w:val="single" w:sz="5" w:space="0" w:color="000000"/>
              <w:right w:val="single" w:sz="5" w:space="0" w:color="000000"/>
            </w:tcBorders>
          </w:tcPr>
          <w:p w14:paraId="4E605CB0"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To what extent has the project increased the capacity for management of the national PA system?</w:t>
            </w:r>
          </w:p>
        </w:tc>
        <w:tc>
          <w:tcPr>
            <w:tcW w:w="3977" w:type="dxa"/>
            <w:gridSpan w:val="3"/>
            <w:tcBorders>
              <w:top w:val="single" w:sz="5" w:space="0" w:color="000000"/>
              <w:left w:val="single" w:sz="5" w:space="0" w:color="000000"/>
              <w:bottom w:val="single" w:sz="5" w:space="0" w:color="000000"/>
              <w:right w:val="single" w:sz="5" w:space="0" w:color="000000"/>
            </w:tcBorders>
          </w:tcPr>
          <w:p w14:paraId="61D09B0F" w14:textId="77777777" w:rsidR="006920C4" w:rsidRPr="006920C4" w:rsidRDefault="006920C4" w:rsidP="005971AE">
            <w:pPr>
              <w:numPr>
                <w:ilvl w:val="0"/>
                <w:numId w:val="83"/>
              </w:numPr>
              <w:tabs>
                <w:tab w:val="left" w:pos="604"/>
              </w:tabs>
              <w:spacing w:before="9" w:line="230" w:lineRule="exact"/>
              <w:ind w:right="524"/>
              <w:rPr>
                <w:rFonts w:eastAsia="Calibri" w:cstheme="minorHAnsi"/>
                <w:spacing w:val="-1"/>
                <w:sz w:val="18"/>
                <w:szCs w:val="18"/>
              </w:rPr>
            </w:pPr>
            <w:r w:rsidRPr="006920C4">
              <w:rPr>
                <w:rFonts w:eastAsia="Calibri" w:cstheme="minorHAnsi"/>
                <w:spacing w:val="-1"/>
                <w:sz w:val="18"/>
                <w:szCs w:val="18"/>
              </w:rPr>
              <w:t>Change in institutional capacity of DPWM for PA system administration</w:t>
            </w:r>
          </w:p>
        </w:tc>
        <w:tc>
          <w:tcPr>
            <w:tcW w:w="3316" w:type="dxa"/>
            <w:gridSpan w:val="4"/>
            <w:tcBorders>
              <w:top w:val="single" w:sz="5" w:space="0" w:color="000000"/>
              <w:left w:val="single" w:sz="5" w:space="0" w:color="000000"/>
              <w:bottom w:val="single" w:sz="5" w:space="0" w:color="000000"/>
              <w:right w:val="single" w:sz="5" w:space="0" w:color="000000"/>
            </w:tcBorders>
          </w:tcPr>
          <w:p w14:paraId="1AD98776"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 xml:space="preserve">Project documents </w:t>
            </w:r>
          </w:p>
          <w:p w14:paraId="262E7AC2"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 xml:space="preserve">Project staff </w:t>
            </w:r>
          </w:p>
          <w:p w14:paraId="6028237D"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 xml:space="preserve">Project stakeholders </w:t>
            </w:r>
          </w:p>
        </w:tc>
        <w:tc>
          <w:tcPr>
            <w:tcW w:w="1963" w:type="dxa"/>
            <w:tcBorders>
              <w:top w:val="single" w:sz="5" w:space="0" w:color="000000"/>
              <w:left w:val="single" w:sz="5" w:space="0" w:color="000000"/>
              <w:bottom w:val="single" w:sz="5" w:space="0" w:color="000000"/>
              <w:right w:val="single" w:sz="5" w:space="0" w:color="000000"/>
            </w:tcBorders>
          </w:tcPr>
          <w:p w14:paraId="7EE66965" w14:textId="77777777" w:rsidR="006920C4" w:rsidRPr="006920C4" w:rsidRDefault="006920C4" w:rsidP="005971AE">
            <w:pPr>
              <w:numPr>
                <w:ilvl w:val="0"/>
                <w:numId w:val="81"/>
              </w:numPr>
              <w:tabs>
                <w:tab w:val="left" w:pos="604"/>
              </w:tabs>
              <w:spacing w:line="237" w:lineRule="exact"/>
              <w:rPr>
                <w:rFonts w:eastAsia="Calibri" w:cstheme="minorHAnsi"/>
                <w:spacing w:val="-1"/>
                <w:sz w:val="18"/>
                <w:szCs w:val="18"/>
              </w:rPr>
            </w:pPr>
            <w:r w:rsidRPr="006920C4">
              <w:rPr>
                <w:rFonts w:eastAsia="Calibri" w:cstheme="minorHAnsi"/>
                <w:spacing w:val="-1"/>
                <w:sz w:val="18"/>
                <w:szCs w:val="18"/>
              </w:rPr>
              <w:t xml:space="preserve">Desk review, interviews, field visits </w:t>
            </w:r>
          </w:p>
        </w:tc>
      </w:tr>
      <w:tr w:rsidR="006920C4" w:rsidRPr="006920C4" w14:paraId="4FB4A82F" w14:textId="77777777" w:rsidTr="00F85FDE">
        <w:trPr>
          <w:gridAfter w:val="1"/>
          <w:wAfter w:w="91" w:type="dxa"/>
          <w:trHeight w:hRule="exact" w:val="1150"/>
        </w:trPr>
        <w:tc>
          <w:tcPr>
            <w:tcW w:w="4822" w:type="dxa"/>
            <w:gridSpan w:val="4"/>
            <w:tcBorders>
              <w:top w:val="single" w:sz="5" w:space="0" w:color="000000"/>
              <w:left w:val="single" w:sz="5" w:space="0" w:color="000000"/>
              <w:bottom w:val="single" w:sz="5" w:space="0" w:color="000000"/>
              <w:right w:val="single" w:sz="5" w:space="0" w:color="000000"/>
            </w:tcBorders>
          </w:tcPr>
          <w:p w14:paraId="33B092AB"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To what extent has the project increased the capacity for management of the targeted PAs?</w:t>
            </w:r>
          </w:p>
        </w:tc>
        <w:tc>
          <w:tcPr>
            <w:tcW w:w="3977" w:type="dxa"/>
            <w:gridSpan w:val="3"/>
            <w:tcBorders>
              <w:top w:val="single" w:sz="5" w:space="0" w:color="000000"/>
              <w:left w:val="single" w:sz="5" w:space="0" w:color="000000"/>
              <w:bottom w:val="single" w:sz="5" w:space="0" w:color="000000"/>
              <w:right w:val="single" w:sz="5" w:space="0" w:color="000000"/>
            </w:tcBorders>
          </w:tcPr>
          <w:p w14:paraId="17F7779A" w14:textId="77777777" w:rsidR="006920C4" w:rsidRPr="006920C4" w:rsidRDefault="006920C4" w:rsidP="005971AE">
            <w:pPr>
              <w:numPr>
                <w:ilvl w:val="0"/>
                <w:numId w:val="83"/>
              </w:numPr>
              <w:tabs>
                <w:tab w:val="left" w:pos="604"/>
              </w:tabs>
              <w:spacing w:before="9" w:line="230" w:lineRule="exact"/>
              <w:ind w:right="524"/>
              <w:rPr>
                <w:rFonts w:eastAsia="Calibri" w:cstheme="minorHAnsi"/>
                <w:spacing w:val="-1"/>
                <w:sz w:val="18"/>
                <w:szCs w:val="18"/>
              </w:rPr>
            </w:pPr>
            <w:r w:rsidRPr="006920C4">
              <w:rPr>
                <w:rFonts w:eastAsia="Calibri" w:cstheme="minorHAnsi"/>
                <w:spacing w:val="-1"/>
                <w:sz w:val="18"/>
                <w:szCs w:val="18"/>
              </w:rPr>
              <w:t>Change in management effectiveness of targeted PAs</w:t>
            </w:r>
          </w:p>
        </w:tc>
        <w:tc>
          <w:tcPr>
            <w:tcW w:w="3316" w:type="dxa"/>
            <w:gridSpan w:val="4"/>
            <w:tcBorders>
              <w:top w:val="single" w:sz="5" w:space="0" w:color="000000"/>
              <w:left w:val="single" w:sz="5" w:space="0" w:color="000000"/>
              <w:bottom w:val="single" w:sz="5" w:space="0" w:color="000000"/>
              <w:right w:val="single" w:sz="5" w:space="0" w:color="000000"/>
            </w:tcBorders>
          </w:tcPr>
          <w:p w14:paraId="0BB3FB62"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 xml:space="preserve">Project documents </w:t>
            </w:r>
          </w:p>
          <w:p w14:paraId="12BF8711"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 xml:space="preserve">Project staff </w:t>
            </w:r>
          </w:p>
          <w:p w14:paraId="58AD4DF2"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 xml:space="preserve">Project stakeholders </w:t>
            </w:r>
          </w:p>
        </w:tc>
        <w:tc>
          <w:tcPr>
            <w:tcW w:w="1963" w:type="dxa"/>
            <w:tcBorders>
              <w:top w:val="single" w:sz="5" w:space="0" w:color="000000"/>
              <w:left w:val="single" w:sz="5" w:space="0" w:color="000000"/>
              <w:bottom w:val="single" w:sz="5" w:space="0" w:color="000000"/>
              <w:right w:val="single" w:sz="5" w:space="0" w:color="000000"/>
            </w:tcBorders>
          </w:tcPr>
          <w:p w14:paraId="0B9434A7" w14:textId="77777777" w:rsidR="006920C4" w:rsidRPr="006920C4" w:rsidRDefault="006920C4" w:rsidP="005971AE">
            <w:pPr>
              <w:numPr>
                <w:ilvl w:val="0"/>
                <w:numId w:val="81"/>
              </w:numPr>
              <w:tabs>
                <w:tab w:val="left" w:pos="604"/>
              </w:tabs>
              <w:spacing w:line="237" w:lineRule="exact"/>
              <w:rPr>
                <w:rFonts w:eastAsia="Calibri" w:cstheme="minorHAnsi"/>
                <w:spacing w:val="-1"/>
                <w:sz w:val="18"/>
                <w:szCs w:val="18"/>
              </w:rPr>
            </w:pPr>
            <w:r w:rsidRPr="006920C4">
              <w:rPr>
                <w:rFonts w:eastAsia="Calibri" w:cstheme="minorHAnsi"/>
                <w:spacing w:val="-1"/>
                <w:sz w:val="18"/>
                <w:szCs w:val="18"/>
              </w:rPr>
              <w:t xml:space="preserve">Desk review, interviews, field visits </w:t>
            </w:r>
          </w:p>
        </w:tc>
      </w:tr>
      <w:tr w:rsidR="006920C4" w:rsidRPr="006920C4" w14:paraId="2A8EBA9B" w14:textId="77777777" w:rsidTr="00F85FDE">
        <w:trPr>
          <w:gridAfter w:val="1"/>
          <w:wAfter w:w="91" w:type="dxa"/>
          <w:trHeight w:hRule="exact" w:val="1573"/>
        </w:trPr>
        <w:tc>
          <w:tcPr>
            <w:tcW w:w="4822" w:type="dxa"/>
            <w:gridSpan w:val="4"/>
            <w:tcBorders>
              <w:top w:val="single" w:sz="5" w:space="0" w:color="000000"/>
              <w:left w:val="single" w:sz="5" w:space="0" w:color="000000"/>
              <w:bottom w:val="single" w:sz="5" w:space="0" w:color="000000"/>
              <w:right w:val="single" w:sz="5" w:space="0" w:color="000000"/>
            </w:tcBorders>
          </w:tcPr>
          <w:p w14:paraId="60A4F1C8"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lastRenderedPageBreak/>
              <w:t>To what extent has the project increased local capacity for community-based NRM and SLM?</w:t>
            </w:r>
          </w:p>
        </w:tc>
        <w:tc>
          <w:tcPr>
            <w:tcW w:w="3977" w:type="dxa"/>
            <w:gridSpan w:val="3"/>
            <w:tcBorders>
              <w:top w:val="single" w:sz="5" w:space="0" w:color="000000"/>
              <w:left w:val="single" w:sz="5" w:space="0" w:color="000000"/>
              <w:bottom w:val="single" w:sz="5" w:space="0" w:color="000000"/>
              <w:right w:val="single" w:sz="5" w:space="0" w:color="000000"/>
            </w:tcBorders>
          </w:tcPr>
          <w:p w14:paraId="32DC7646" w14:textId="77777777" w:rsidR="006920C4" w:rsidRPr="006920C4" w:rsidRDefault="006920C4" w:rsidP="005971AE">
            <w:pPr>
              <w:numPr>
                <w:ilvl w:val="0"/>
                <w:numId w:val="83"/>
              </w:numPr>
              <w:tabs>
                <w:tab w:val="left" w:pos="604"/>
              </w:tabs>
              <w:spacing w:before="9" w:line="230" w:lineRule="exact"/>
              <w:ind w:right="524"/>
              <w:rPr>
                <w:rFonts w:eastAsia="Calibri" w:cstheme="minorHAnsi"/>
                <w:spacing w:val="-1"/>
                <w:sz w:val="18"/>
                <w:szCs w:val="18"/>
              </w:rPr>
            </w:pPr>
            <w:r w:rsidRPr="006920C4">
              <w:rPr>
                <w:rFonts w:eastAsia="Calibri" w:cstheme="minorHAnsi"/>
                <w:spacing w:val="-1"/>
                <w:sz w:val="18"/>
                <w:szCs w:val="18"/>
              </w:rPr>
              <w:t>Numbers of local community members provided with training in CBNRM and SLM practices</w:t>
            </w:r>
          </w:p>
          <w:p w14:paraId="4EB2357E" w14:textId="77777777" w:rsidR="006920C4" w:rsidRPr="006920C4" w:rsidRDefault="006920C4" w:rsidP="005971AE">
            <w:pPr>
              <w:numPr>
                <w:ilvl w:val="0"/>
                <w:numId w:val="83"/>
              </w:numPr>
              <w:tabs>
                <w:tab w:val="left" w:pos="604"/>
              </w:tabs>
              <w:spacing w:before="9" w:line="230" w:lineRule="exact"/>
              <w:ind w:right="524"/>
              <w:rPr>
                <w:rFonts w:eastAsia="Calibri" w:cstheme="minorHAnsi"/>
                <w:spacing w:val="-1"/>
                <w:sz w:val="18"/>
                <w:szCs w:val="18"/>
              </w:rPr>
            </w:pPr>
            <w:r w:rsidRPr="006920C4">
              <w:rPr>
                <w:rFonts w:eastAsia="Calibri" w:cstheme="minorHAnsi"/>
                <w:spacing w:val="-1"/>
                <w:sz w:val="18"/>
                <w:szCs w:val="18"/>
              </w:rPr>
              <w:t>Numbers/proportion of local community members continuing to practice these methods</w:t>
            </w:r>
          </w:p>
        </w:tc>
        <w:tc>
          <w:tcPr>
            <w:tcW w:w="3316" w:type="dxa"/>
            <w:gridSpan w:val="4"/>
            <w:tcBorders>
              <w:top w:val="single" w:sz="5" w:space="0" w:color="000000"/>
              <w:left w:val="single" w:sz="5" w:space="0" w:color="000000"/>
              <w:bottom w:val="single" w:sz="5" w:space="0" w:color="000000"/>
              <w:right w:val="single" w:sz="5" w:space="0" w:color="000000"/>
            </w:tcBorders>
          </w:tcPr>
          <w:p w14:paraId="25BB095A"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 xml:space="preserve">Project documents </w:t>
            </w:r>
          </w:p>
          <w:p w14:paraId="13628EBA"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 xml:space="preserve">Project staff </w:t>
            </w:r>
          </w:p>
          <w:p w14:paraId="470A1E8E"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 xml:space="preserve">Project stakeholders </w:t>
            </w:r>
          </w:p>
        </w:tc>
        <w:tc>
          <w:tcPr>
            <w:tcW w:w="1963" w:type="dxa"/>
            <w:tcBorders>
              <w:top w:val="single" w:sz="5" w:space="0" w:color="000000"/>
              <w:left w:val="single" w:sz="5" w:space="0" w:color="000000"/>
              <w:bottom w:val="single" w:sz="5" w:space="0" w:color="000000"/>
              <w:right w:val="single" w:sz="5" w:space="0" w:color="000000"/>
            </w:tcBorders>
          </w:tcPr>
          <w:p w14:paraId="6A431522" w14:textId="77777777" w:rsidR="006920C4" w:rsidRPr="006920C4" w:rsidRDefault="006920C4" w:rsidP="005971AE">
            <w:pPr>
              <w:numPr>
                <w:ilvl w:val="0"/>
                <w:numId w:val="81"/>
              </w:numPr>
              <w:tabs>
                <w:tab w:val="left" w:pos="604"/>
              </w:tabs>
              <w:spacing w:line="237" w:lineRule="exact"/>
              <w:rPr>
                <w:rFonts w:eastAsia="Calibri" w:cstheme="minorHAnsi"/>
                <w:spacing w:val="-1"/>
                <w:sz w:val="18"/>
                <w:szCs w:val="18"/>
              </w:rPr>
            </w:pPr>
            <w:r w:rsidRPr="006920C4">
              <w:rPr>
                <w:rFonts w:eastAsia="Calibri" w:cstheme="minorHAnsi"/>
                <w:spacing w:val="-1"/>
                <w:sz w:val="18"/>
                <w:szCs w:val="18"/>
              </w:rPr>
              <w:t xml:space="preserve">Desk review, interviews, field visits </w:t>
            </w:r>
          </w:p>
        </w:tc>
      </w:tr>
      <w:tr w:rsidR="006920C4" w:rsidRPr="006920C4" w14:paraId="710DB4CA" w14:textId="77777777" w:rsidTr="00B541A0">
        <w:trPr>
          <w:gridAfter w:val="1"/>
          <w:wAfter w:w="91" w:type="dxa"/>
          <w:trHeight w:hRule="exact" w:val="816"/>
        </w:trPr>
        <w:tc>
          <w:tcPr>
            <w:tcW w:w="14078" w:type="dxa"/>
            <w:gridSpan w:val="12"/>
            <w:tcBorders>
              <w:top w:val="single" w:sz="5" w:space="0" w:color="000000"/>
              <w:left w:val="single" w:sz="5" w:space="0" w:color="000000"/>
              <w:bottom w:val="single" w:sz="5" w:space="0" w:color="000000"/>
              <w:right w:val="single" w:sz="5" w:space="0" w:color="000000"/>
            </w:tcBorders>
            <w:shd w:val="clear" w:color="auto" w:fill="D9D9D9"/>
          </w:tcPr>
          <w:p w14:paraId="40998C73" w14:textId="77777777" w:rsidR="006920C4" w:rsidRPr="006920C4" w:rsidRDefault="006920C4" w:rsidP="006920C4">
            <w:pPr>
              <w:tabs>
                <w:tab w:val="left" w:pos="3583"/>
              </w:tabs>
              <w:spacing w:before="22" w:line="228" w:lineRule="exact"/>
              <w:ind w:left="102" w:right="99"/>
              <w:rPr>
                <w:rFonts w:eastAsia="Calibri" w:cstheme="minorHAnsi"/>
                <w:b/>
                <w:i/>
                <w:spacing w:val="-1"/>
                <w:sz w:val="18"/>
                <w:szCs w:val="18"/>
              </w:rPr>
            </w:pPr>
            <w:r w:rsidRPr="006920C4">
              <w:rPr>
                <w:rFonts w:eastAsia="Calibri" w:cstheme="minorHAnsi"/>
                <w:b/>
                <w:i/>
                <w:spacing w:val="-1"/>
                <w:sz w:val="18"/>
                <w:szCs w:val="18"/>
              </w:rPr>
              <w:t>Evaluation</w:t>
            </w:r>
            <w:r w:rsidRPr="006920C4">
              <w:rPr>
                <w:rFonts w:eastAsia="Calibri" w:cstheme="minorHAnsi"/>
                <w:b/>
                <w:i/>
                <w:spacing w:val="18"/>
                <w:sz w:val="18"/>
                <w:szCs w:val="18"/>
              </w:rPr>
              <w:t xml:space="preserve"> </w:t>
            </w:r>
            <w:r w:rsidRPr="006920C4">
              <w:rPr>
                <w:rFonts w:eastAsia="Calibri" w:cstheme="minorHAnsi"/>
                <w:b/>
                <w:i/>
                <w:spacing w:val="-1"/>
                <w:sz w:val="18"/>
                <w:szCs w:val="18"/>
              </w:rPr>
              <w:t>Criteria:</w:t>
            </w:r>
            <w:r w:rsidRPr="006920C4">
              <w:rPr>
                <w:rFonts w:eastAsia="Calibri" w:cstheme="minorHAnsi"/>
                <w:b/>
                <w:i/>
                <w:spacing w:val="19"/>
                <w:sz w:val="18"/>
                <w:szCs w:val="18"/>
              </w:rPr>
              <w:t xml:space="preserve"> </w:t>
            </w:r>
            <w:r w:rsidRPr="006920C4">
              <w:rPr>
                <w:rFonts w:eastAsia="Calibri" w:cstheme="minorHAnsi"/>
                <w:b/>
                <w:i/>
                <w:spacing w:val="-1"/>
                <w:sz w:val="18"/>
                <w:szCs w:val="18"/>
              </w:rPr>
              <w:t xml:space="preserve">Cross-cutting Issues </w:t>
            </w:r>
          </w:p>
          <w:p w14:paraId="5DADDDD5" w14:textId="77777777" w:rsidR="006920C4" w:rsidRPr="006920C4" w:rsidRDefault="006920C4" w:rsidP="006920C4">
            <w:pPr>
              <w:tabs>
                <w:tab w:val="left" w:pos="3583"/>
              </w:tabs>
              <w:spacing w:before="22" w:line="228" w:lineRule="exact"/>
              <w:ind w:left="102" w:right="99"/>
              <w:rPr>
                <w:rFonts w:eastAsia="Calibri" w:cstheme="minorHAnsi"/>
                <w:b/>
                <w:i/>
                <w:spacing w:val="-1"/>
                <w:sz w:val="18"/>
                <w:szCs w:val="18"/>
              </w:rPr>
            </w:pPr>
            <w:r w:rsidRPr="006920C4">
              <w:rPr>
                <w:rFonts w:eastAsia="Calibri" w:cstheme="minorHAnsi"/>
                <w:b/>
                <w:i/>
                <w:spacing w:val="-1"/>
                <w:sz w:val="18"/>
                <w:szCs w:val="18"/>
              </w:rPr>
              <w:t xml:space="preserve">How did the project contribute to the poverty-environment nexus?  </w:t>
            </w:r>
            <w:r w:rsidRPr="006920C4">
              <w:rPr>
                <w:rFonts w:eastAsia="Calibri" w:cstheme="minorHAnsi"/>
                <w:b/>
                <w:i/>
                <w:spacing w:val="-1"/>
                <w:sz w:val="18"/>
                <w:szCs w:val="18"/>
              </w:rPr>
              <w:tab/>
            </w:r>
          </w:p>
          <w:p w14:paraId="72242E36" w14:textId="77777777" w:rsidR="006920C4" w:rsidRPr="006920C4" w:rsidRDefault="006920C4" w:rsidP="006920C4">
            <w:pPr>
              <w:tabs>
                <w:tab w:val="left" w:pos="3583"/>
              </w:tabs>
              <w:spacing w:before="22" w:line="228" w:lineRule="exact"/>
              <w:ind w:left="102" w:right="99"/>
              <w:rPr>
                <w:rFonts w:eastAsia="Times New Roman" w:cstheme="minorHAnsi"/>
                <w:b/>
                <w:i/>
                <w:sz w:val="18"/>
                <w:szCs w:val="18"/>
              </w:rPr>
            </w:pPr>
          </w:p>
        </w:tc>
      </w:tr>
      <w:tr w:rsidR="006920C4" w:rsidRPr="006920C4" w14:paraId="29A7121E" w14:textId="77777777" w:rsidTr="00F85FDE">
        <w:trPr>
          <w:gridAfter w:val="1"/>
          <w:wAfter w:w="91" w:type="dxa"/>
          <w:trHeight w:hRule="exact" w:val="1572"/>
        </w:trPr>
        <w:tc>
          <w:tcPr>
            <w:tcW w:w="4822" w:type="dxa"/>
            <w:gridSpan w:val="4"/>
            <w:tcBorders>
              <w:top w:val="single" w:sz="5" w:space="0" w:color="000000"/>
              <w:left w:val="single" w:sz="5" w:space="0" w:color="000000"/>
              <w:bottom w:val="single" w:sz="5" w:space="0" w:color="000000"/>
              <w:right w:val="single" w:sz="5" w:space="0" w:color="000000"/>
            </w:tcBorders>
          </w:tcPr>
          <w:p w14:paraId="35DDAE3B"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In what ways and to what extent has the project contributed towards poverty reduction in the targeted areas?</w:t>
            </w:r>
          </w:p>
        </w:tc>
        <w:tc>
          <w:tcPr>
            <w:tcW w:w="3977" w:type="dxa"/>
            <w:gridSpan w:val="3"/>
            <w:tcBorders>
              <w:top w:val="single" w:sz="5" w:space="0" w:color="000000"/>
              <w:left w:val="single" w:sz="5" w:space="0" w:color="000000"/>
              <w:bottom w:val="single" w:sz="5" w:space="0" w:color="000000"/>
              <w:right w:val="single" w:sz="5" w:space="0" w:color="000000"/>
            </w:tcBorders>
          </w:tcPr>
          <w:p w14:paraId="1471E939" w14:textId="77777777" w:rsidR="006920C4" w:rsidRPr="006920C4" w:rsidRDefault="006920C4" w:rsidP="005971AE">
            <w:pPr>
              <w:numPr>
                <w:ilvl w:val="0"/>
                <w:numId w:val="83"/>
              </w:numPr>
              <w:tabs>
                <w:tab w:val="left" w:pos="604"/>
              </w:tabs>
              <w:spacing w:before="9" w:line="230" w:lineRule="exact"/>
              <w:ind w:right="524"/>
              <w:rPr>
                <w:rFonts w:eastAsia="Calibri" w:cstheme="minorHAnsi"/>
                <w:spacing w:val="-1"/>
                <w:sz w:val="18"/>
                <w:szCs w:val="18"/>
              </w:rPr>
            </w:pPr>
            <w:r w:rsidRPr="006920C4">
              <w:rPr>
                <w:rFonts w:eastAsia="Calibri" w:cstheme="minorHAnsi"/>
                <w:spacing w:val="-1"/>
                <w:sz w:val="18"/>
                <w:szCs w:val="18"/>
              </w:rPr>
              <w:t>Numbers of direct project beneficiaries below the poverty line</w:t>
            </w:r>
          </w:p>
          <w:p w14:paraId="710CF6BD" w14:textId="77777777" w:rsidR="006920C4" w:rsidRPr="006920C4" w:rsidRDefault="006920C4" w:rsidP="005971AE">
            <w:pPr>
              <w:numPr>
                <w:ilvl w:val="0"/>
                <w:numId w:val="83"/>
              </w:numPr>
              <w:tabs>
                <w:tab w:val="left" w:pos="604"/>
              </w:tabs>
              <w:spacing w:before="9" w:line="230" w:lineRule="exact"/>
              <w:ind w:right="524"/>
              <w:rPr>
                <w:rFonts w:eastAsia="Calibri" w:cstheme="minorHAnsi"/>
                <w:spacing w:val="-1"/>
                <w:sz w:val="18"/>
                <w:szCs w:val="18"/>
              </w:rPr>
            </w:pPr>
            <w:r w:rsidRPr="006920C4">
              <w:rPr>
                <w:rFonts w:eastAsia="Calibri" w:cstheme="minorHAnsi"/>
                <w:spacing w:val="-1"/>
                <w:sz w:val="18"/>
                <w:szCs w:val="18"/>
              </w:rPr>
              <w:t>Tangible improvements to socio-economic status of beneficiaries (eg improved livelihoods, food security, income)</w:t>
            </w:r>
          </w:p>
        </w:tc>
        <w:tc>
          <w:tcPr>
            <w:tcW w:w="3316" w:type="dxa"/>
            <w:gridSpan w:val="4"/>
            <w:tcBorders>
              <w:top w:val="single" w:sz="5" w:space="0" w:color="000000"/>
              <w:left w:val="single" w:sz="5" w:space="0" w:color="000000"/>
              <w:bottom w:val="single" w:sz="5" w:space="0" w:color="000000"/>
              <w:right w:val="single" w:sz="5" w:space="0" w:color="000000"/>
            </w:tcBorders>
          </w:tcPr>
          <w:p w14:paraId="196291FF"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 xml:space="preserve">Project documents </w:t>
            </w:r>
          </w:p>
          <w:p w14:paraId="75879550"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 xml:space="preserve">Project staff </w:t>
            </w:r>
          </w:p>
          <w:p w14:paraId="6D78084F"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 xml:space="preserve">Project stakeholders </w:t>
            </w:r>
          </w:p>
        </w:tc>
        <w:tc>
          <w:tcPr>
            <w:tcW w:w="1963" w:type="dxa"/>
            <w:tcBorders>
              <w:top w:val="single" w:sz="5" w:space="0" w:color="000000"/>
              <w:left w:val="single" w:sz="5" w:space="0" w:color="000000"/>
              <w:bottom w:val="single" w:sz="5" w:space="0" w:color="000000"/>
              <w:right w:val="single" w:sz="5" w:space="0" w:color="000000"/>
            </w:tcBorders>
          </w:tcPr>
          <w:p w14:paraId="30E3AE6B" w14:textId="77777777" w:rsidR="006920C4" w:rsidRPr="006920C4" w:rsidRDefault="006920C4" w:rsidP="005971AE">
            <w:pPr>
              <w:numPr>
                <w:ilvl w:val="0"/>
                <w:numId w:val="81"/>
              </w:numPr>
              <w:tabs>
                <w:tab w:val="left" w:pos="604"/>
              </w:tabs>
              <w:spacing w:line="237" w:lineRule="exact"/>
              <w:rPr>
                <w:rFonts w:eastAsia="Calibri" w:cstheme="minorHAnsi"/>
                <w:spacing w:val="-1"/>
                <w:sz w:val="18"/>
                <w:szCs w:val="18"/>
              </w:rPr>
            </w:pPr>
            <w:r w:rsidRPr="006920C4">
              <w:rPr>
                <w:rFonts w:eastAsia="Calibri" w:cstheme="minorHAnsi"/>
                <w:spacing w:val="-1"/>
                <w:sz w:val="18"/>
                <w:szCs w:val="18"/>
              </w:rPr>
              <w:t>Desk review, interviews, field visits</w:t>
            </w:r>
          </w:p>
        </w:tc>
      </w:tr>
      <w:tr w:rsidR="006920C4" w:rsidRPr="006920C4" w14:paraId="619E30E1" w14:textId="77777777" w:rsidTr="00F85FDE">
        <w:trPr>
          <w:gridAfter w:val="1"/>
          <w:wAfter w:w="91" w:type="dxa"/>
          <w:trHeight w:hRule="exact" w:val="1848"/>
        </w:trPr>
        <w:tc>
          <w:tcPr>
            <w:tcW w:w="4822" w:type="dxa"/>
            <w:gridSpan w:val="4"/>
            <w:tcBorders>
              <w:top w:val="single" w:sz="5" w:space="0" w:color="000000"/>
              <w:left w:val="single" w:sz="5" w:space="0" w:color="000000"/>
              <w:bottom w:val="single" w:sz="5" w:space="0" w:color="000000"/>
              <w:right w:val="single" w:sz="5" w:space="0" w:color="000000"/>
            </w:tcBorders>
          </w:tcPr>
          <w:p w14:paraId="096EDB2C"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Have the project’s strategies for CBNRM and SLM been mainstreamed, replicated or upscaled in ways that will contribute towards poverty reduction beyond immediate project beneficiaries?</w:t>
            </w:r>
          </w:p>
        </w:tc>
        <w:tc>
          <w:tcPr>
            <w:tcW w:w="3977" w:type="dxa"/>
            <w:gridSpan w:val="3"/>
            <w:tcBorders>
              <w:top w:val="single" w:sz="5" w:space="0" w:color="000000"/>
              <w:left w:val="single" w:sz="5" w:space="0" w:color="000000"/>
              <w:bottom w:val="single" w:sz="5" w:space="0" w:color="000000"/>
              <w:right w:val="single" w:sz="5" w:space="0" w:color="000000"/>
            </w:tcBorders>
          </w:tcPr>
          <w:p w14:paraId="7CDAEB64" w14:textId="77777777" w:rsidR="006920C4" w:rsidRPr="006920C4" w:rsidRDefault="006920C4" w:rsidP="005971AE">
            <w:pPr>
              <w:numPr>
                <w:ilvl w:val="0"/>
                <w:numId w:val="83"/>
              </w:numPr>
              <w:tabs>
                <w:tab w:val="left" w:pos="604"/>
              </w:tabs>
              <w:spacing w:before="9" w:line="230" w:lineRule="exact"/>
              <w:ind w:right="524"/>
              <w:rPr>
                <w:rFonts w:eastAsia="Calibri" w:cstheme="minorHAnsi"/>
                <w:spacing w:val="-1"/>
                <w:sz w:val="18"/>
                <w:szCs w:val="18"/>
              </w:rPr>
            </w:pPr>
            <w:r w:rsidRPr="006920C4">
              <w:rPr>
                <w:rFonts w:eastAsia="Calibri" w:cstheme="minorHAnsi"/>
                <w:spacing w:val="-1"/>
                <w:sz w:val="18"/>
                <w:szCs w:val="18"/>
              </w:rPr>
              <w:t>Project related CBNRM and SLM practices incorporated into new sector policies and plans for agriculture, rural development, environment, etc.</w:t>
            </w:r>
          </w:p>
          <w:p w14:paraId="7585554F" w14:textId="77777777" w:rsidR="006920C4" w:rsidRPr="006920C4" w:rsidRDefault="006920C4" w:rsidP="005971AE">
            <w:pPr>
              <w:numPr>
                <w:ilvl w:val="0"/>
                <w:numId w:val="83"/>
              </w:numPr>
              <w:tabs>
                <w:tab w:val="left" w:pos="604"/>
              </w:tabs>
              <w:spacing w:before="9" w:line="230" w:lineRule="exact"/>
              <w:ind w:right="524"/>
              <w:rPr>
                <w:rFonts w:eastAsia="Calibri" w:cstheme="minorHAnsi"/>
                <w:spacing w:val="-1"/>
                <w:sz w:val="18"/>
                <w:szCs w:val="18"/>
              </w:rPr>
            </w:pPr>
            <w:r w:rsidRPr="006920C4">
              <w:rPr>
                <w:rFonts w:eastAsia="Calibri" w:cstheme="minorHAnsi"/>
                <w:spacing w:val="-1"/>
                <w:sz w:val="18"/>
                <w:szCs w:val="18"/>
              </w:rPr>
              <w:t>Replication or upscaling of project related CBNRM and SLM to other areas</w:t>
            </w:r>
          </w:p>
        </w:tc>
        <w:tc>
          <w:tcPr>
            <w:tcW w:w="3316" w:type="dxa"/>
            <w:gridSpan w:val="4"/>
            <w:tcBorders>
              <w:top w:val="single" w:sz="5" w:space="0" w:color="000000"/>
              <w:left w:val="single" w:sz="5" w:space="0" w:color="000000"/>
              <w:bottom w:val="single" w:sz="5" w:space="0" w:color="000000"/>
              <w:right w:val="single" w:sz="5" w:space="0" w:color="000000"/>
            </w:tcBorders>
          </w:tcPr>
          <w:p w14:paraId="1726ACD1"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 xml:space="preserve">Project documents </w:t>
            </w:r>
          </w:p>
          <w:p w14:paraId="41C07DCE"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 xml:space="preserve">Project staff </w:t>
            </w:r>
          </w:p>
          <w:p w14:paraId="10A7244D" w14:textId="77777777" w:rsidR="006920C4" w:rsidRPr="006920C4" w:rsidRDefault="006920C4" w:rsidP="005971AE">
            <w:pPr>
              <w:numPr>
                <w:ilvl w:val="0"/>
                <w:numId w:val="84"/>
              </w:numPr>
              <w:tabs>
                <w:tab w:val="left" w:pos="605"/>
              </w:tabs>
              <w:ind w:right="208"/>
              <w:rPr>
                <w:rFonts w:eastAsia="Calibri" w:cstheme="minorHAnsi"/>
                <w:spacing w:val="-1"/>
                <w:sz w:val="18"/>
                <w:szCs w:val="18"/>
              </w:rPr>
            </w:pPr>
            <w:r w:rsidRPr="006920C4">
              <w:rPr>
                <w:rFonts w:eastAsia="Calibri" w:cstheme="minorHAnsi"/>
                <w:spacing w:val="-1"/>
                <w:sz w:val="18"/>
                <w:szCs w:val="18"/>
              </w:rPr>
              <w:t xml:space="preserve">Project stakeholders </w:t>
            </w:r>
          </w:p>
        </w:tc>
        <w:tc>
          <w:tcPr>
            <w:tcW w:w="1963" w:type="dxa"/>
            <w:tcBorders>
              <w:top w:val="single" w:sz="5" w:space="0" w:color="000000"/>
              <w:left w:val="single" w:sz="5" w:space="0" w:color="000000"/>
              <w:bottom w:val="single" w:sz="5" w:space="0" w:color="000000"/>
              <w:right w:val="single" w:sz="5" w:space="0" w:color="000000"/>
            </w:tcBorders>
          </w:tcPr>
          <w:p w14:paraId="772856FD" w14:textId="77777777" w:rsidR="006920C4" w:rsidRPr="006920C4" w:rsidRDefault="006920C4" w:rsidP="005971AE">
            <w:pPr>
              <w:numPr>
                <w:ilvl w:val="0"/>
                <w:numId w:val="81"/>
              </w:numPr>
              <w:tabs>
                <w:tab w:val="left" w:pos="604"/>
              </w:tabs>
              <w:spacing w:line="237" w:lineRule="exact"/>
              <w:rPr>
                <w:rFonts w:eastAsia="Calibri" w:cstheme="minorHAnsi"/>
                <w:spacing w:val="-1"/>
                <w:sz w:val="18"/>
                <w:szCs w:val="18"/>
              </w:rPr>
            </w:pPr>
            <w:r w:rsidRPr="006920C4">
              <w:rPr>
                <w:rFonts w:eastAsia="Calibri" w:cstheme="minorHAnsi"/>
                <w:spacing w:val="-1"/>
                <w:sz w:val="18"/>
                <w:szCs w:val="18"/>
              </w:rPr>
              <w:t>Desk review, interviews, field visits</w:t>
            </w:r>
          </w:p>
        </w:tc>
      </w:tr>
    </w:tbl>
    <w:p w14:paraId="17345A66" w14:textId="4E7CC502" w:rsidR="006920C4" w:rsidRDefault="006920C4" w:rsidP="00E90C14">
      <w:pPr>
        <w:tabs>
          <w:tab w:val="left" w:pos="1620"/>
        </w:tabs>
        <w:contextualSpacing/>
        <w:rPr>
          <w:rFonts w:cstheme="minorHAnsi"/>
          <w:color w:val="000000" w:themeColor="text1"/>
          <w:sz w:val="21"/>
          <w:szCs w:val="21"/>
          <w:lang w:val="en-US"/>
        </w:rPr>
      </w:pPr>
    </w:p>
    <w:p w14:paraId="239EC248" w14:textId="77D3E66D" w:rsidR="006920C4" w:rsidRDefault="006920C4" w:rsidP="00E90C14">
      <w:pPr>
        <w:tabs>
          <w:tab w:val="left" w:pos="1620"/>
        </w:tabs>
        <w:contextualSpacing/>
        <w:rPr>
          <w:rFonts w:cstheme="minorHAnsi"/>
          <w:color w:val="000000" w:themeColor="text1"/>
          <w:sz w:val="21"/>
          <w:szCs w:val="21"/>
          <w:lang w:val="en-US"/>
        </w:rPr>
      </w:pPr>
    </w:p>
    <w:p w14:paraId="42AA4BDA" w14:textId="77777777" w:rsidR="006920C4" w:rsidRDefault="006920C4" w:rsidP="00E90C14">
      <w:pPr>
        <w:tabs>
          <w:tab w:val="left" w:pos="1620"/>
        </w:tabs>
        <w:contextualSpacing/>
        <w:rPr>
          <w:rFonts w:cstheme="minorHAnsi"/>
          <w:color w:val="000000" w:themeColor="text1"/>
          <w:sz w:val="21"/>
          <w:szCs w:val="21"/>
          <w:lang w:val="en-US"/>
        </w:rPr>
        <w:sectPr w:rsidR="006920C4" w:rsidSect="006920C4">
          <w:pgSz w:w="16838" w:h="11906" w:orient="landscape"/>
          <w:pgMar w:top="1440" w:right="1440" w:bottom="1440" w:left="1440" w:header="708" w:footer="708" w:gutter="0"/>
          <w:cols w:space="708"/>
          <w:docGrid w:linePitch="360"/>
        </w:sectPr>
      </w:pPr>
    </w:p>
    <w:p w14:paraId="2B9F2AAF" w14:textId="0A64228F" w:rsidR="00F57B8D" w:rsidRPr="004C44F5" w:rsidRDefault="00E90C14" w:rsidP="006E2D62">
      <w:pPr>
        <w:pStyle w:val="Heading2"/>
        <w:numPr>
          <w:ilvl w:val="0"/>
          <w:numId w:val="0"/>
        </w:numPr>
        <w:ind w:left="576" w:hanging="576"/>
        <w:rPr>
          <w:lang w:val="en-US"/>
        </w:rPr>
      </w:pPr>
      <w:bookmarkStart w:id="104" w:name="_Toc58344118"/>
      <w:r w:rsidRPr="004C44F5">
        <w:rPr>
          <w:lang w:val="en-US"/>
        </w:rPr>
        <w:lastRenderedPageBreak/>
        <w:t xml:space="preserve">Annex 6: </w:t>
      </w:r>
      <w:r w:rsidR="00F57B8D" w:rsidRPr="004C44F5">
        <w:rPr>
          <w:lang w:val="en-US"/>
        </w:rPr>
        <w:t>Questionnaire</w:t>
      </w:r>
      <w:r w:rsidR="001C1599">
        <w:rPr>
          <w:lang w:val="en-US"/>
        </w:rPr>
        <w:t>s</w:t>
      </w:r>
      <w:r w:rsidR="00F57B8D" w:rsidRPr="004C44F5">
        <w:rPr>
          <w:lang w:val="en-US"/>
        </w:rPr>
        <w:t xml:space="preserve"> used </w:t>
      </w:r>
      <w:r w:rsidR="00F40E76">
        <w:rPr>
          <w:lang w:val="en-US"/>
        </w:rPr>
        <w:t xml:space="preserve">for </w:t>
      </w:r>
      <w:r w:rsidR="00CC514A">
        <w:rPr>
          <w:lang w:val="en-US"/>
        </w:rPr>
        <w:t>project stakeholders</w:t>
      </w:r>
      <w:bookmarkEnd w:id="104"/>
    </w:p>
    <w:p w14:paraId="79A34330" w14:textId="755604CC" w:rsidR="004C44F5" w:rsidRDefault="004C44F5" w:rsidP="00E90C14">
      <w:pPr>
        <w:tabs>
          <w:tab w:val="left" w:pos="1620"/>
        </w:tabs>
        <w:contextualSpacing/>
        <w:rPr>
          <w:rFonts w:cstheme="minorHAnsi"/>
          <w:color w:val="000000" w:themeColor="text1"/>
          <w:sz w:val="21"/>
          <w:szCs w:val="21"/>
          <w:lang w:val="en-US"/>
        </w:rPr>
      </w:pPr>
    </w:p>
    <w:p w14:paraId="00030F3B" w14:textId="52975B3E" w:rsidR="006A3162" w:rsidRDefault="001C1599" w:rsidP="00E90C14">
      <w:pPr>
        <w:tabs>
          <w:tab w:val="left" w:pos="1620"/>
        </w:tabs>
        <w:contextualSpacing/>
        <w:rPr>
          <w:rFonts w:cstheme="minorHAnsi"/>
          <w:color w:val="000000" w:themeColor="text1"/>
          <w:sz w:val="21"/>
          <w:szCs w:val="21"/>
          <w:lang w:val="en-US"/>
        </w:rPr>
      </w:pPr>
      <w:r>
        <w:rPr>
          <w:rFonts w:cstheme="minorHAnsi"/>
          <w:color w:val="000000" w:themeColor="text1"/>
          <w:sz w:val="21"/>
          <w:szCs w:val="21"/>
          <w:lang w:val="en-US"/>
        </w:rPr>
        <w:t>See separate files</w:t>
      </w:r>
    </w:p>
    <w:p w14:paraId="69C5BB77" w14:textId="627F0BC5" w:rsidR="006A3162" w:rsidRDefault="006A3162" w:rsidP="00E90C14">
      <w:pPr>
        <w:tabs>
          <w:tab w:val="left" w:pos="1620"/>
        </w:tabs>
        <w:contextualSpacing/>
        <w:rPr>
          <w:rFonts w:cstheme="minorHAnsi"/>
          <w:color w:val="000000" w:themeColor="text1"/>
          <w:sz w:val="21"/>
          <w:szCs w:val="21"/>
          <w:lang w:val="en-US"/>
        </w:rPr>
      </w:pPr>
    </w:p>
    <w:p w14:paraId="7FBD9BB1" w14:textId="6AA6FE16" w:rsidR="00BE034A" w:rsidRPr="00BE034A" w:rsidRDefault="00E90C14" w:rsidP="00BE034A">
      <w:pPr>
        <w:pStyle w:val="Heading2"/>
        <w:numPr>
          <w:ilvl w:val="0"/>
          <w:numId w:val="0"/>
        </w:numPr>
        <w:ind w:left="576" w:hanging="576"/>
        <w:rPr>
          <w:lang w:val="en-US"/>
        </w:rPr>
      </w:pPr>
      <w:bookmarkStart w:id="105" w:name="_Toc58344119"/>
      <w:r w:rsidRPr="004C44F5">
        <w:rPr>
          <w:lang w:val="en-US"/>
        </w:rPr>
        <w:t xml:space="preserve">Annex 7: </w:t>
      </w:r>
      <w:r w:rsidR="00F57B8D" w:rsidRPr="004C44F5">
        <w:rPr>
          <w:lang w:val="en-US"/>
        </w:rPr>
        <w:t xml:space="preserve">Co-financing </w:t>
      </w:r>
      <w:r w:rsidR="00BE034A" w:rsidRPr="00BE034A">
        <w:rPr>
          <w:lang w:val="en-US"/>
        </w:rPr>
        <w:t>inputs from partner institutions at project PAs</w:t>
      </w:r>
      <w:bookmarkEnd w:id="105"/>
    </w:p>
    <w:p w14:paraId="280ACA0A" w14:textId="77777777" w:rsidR="00BE034A" w:rsidRPr="00BE034A" w:rsidRDefault="00BE034A" w:rsidP="00BE034A"/>
    <w:p w14:paraId="14354EF9" w14:textId="7B0A1E2D" w:rsidR="00F57B8D" w:rsidRPr="000B5062" w:rsidRDefault="00BE034A" w:rsidP="000B5062">
      <w:pPr>
        <w:jc w:val="both"/>
      </w:pPr>
      <w:r w:rsidRPr="00BE034A">
        <w:t>The project decided to compile a record of the activities of development-oriented institutions operating in the three protected Areas of Kiang West National Park area, Bao Bolong Wetland Reserve area and Jokadu National Park Area respectively and to regard them as co-financing. Visits were made to Projects, Departments, NGOs and CBOs to record information on their activities in different locations. The project SLM Expert compiled a summary of these activities as co-financing inputs as follows</w:t>
      </w:r>
      <w:r w:rsidR="00D345F4">
        <w:t xml:space="preserve"> (see attached file).</w:t>
      </w:r>
      <w:r w:rsidR="008F5EE6">
        <w:t xml:space="preserve"> Note that only a portion of these costs were included as </w:t>
      </w:r>
      <w:r w:rsidR="000B5062">
        <w:t>cofinancing contributions by UNDP.</w:t>
      </w:r>
    </w:p>
    <w:p w14:paraId="7842437E" w14:textId="04C7DFEB" w:rsidR="004C44F5" w:rsidRDefault="00506D79" w:rsidP="00E90C14">
      <w:pPr>
        <w:tabs>
          <w:tab w:val="left" w:pos="1620"/>
        </w:tabs>
        <w:contextualSpacing/>
        <w:rPr>
          <w:rFonts w:cstheme="minorHAnsi"/>
          <w:color w:val="000000" w:themeColor="text1"/>
          <w:sz w:val="21"/>
          <w:szCs w:val="21"/>
          <w:lang w:val="en-US"/>
        </w:rPr>
      </w:pPr>
      <w:r>
        <w:rPr>
          <w:rFonts w:cstheme="minorHAnsi"/>
          <w:color w:val="000000" w:themeColor="text1"/>
          <w:sz w:val="21"/>
          <w:szCs w:val="21"/>
          <w:lang w:val="en-US"/>
        </w:rPr>
        <w:t>See attached file</w:t>
      </w:r>
    </w:p>
    <w:p w14:paraId="02E5E310" w14:textId="77777777" w:rsidR="00DA5531" w:rsidRPr="001F33DC" w:rsidRDefault="00DA5531" w:rsidP="00E90C14">
      <w:pPr>
        <w:tabs>
          <w:tab w:val="left" w:pos="1620"/>
        </w:tabs>
        <w:contextualSpacing/>
        <w:rPr>
          <w:rFonts w:cstheme="minorHAnsi"/>
          <w:color w:val="000000" w:themeColor="text1"/>
          <w:sz w:val="21"/>
          <w:szCs w:val="21"/>
          <w:lang w:val="en-US"/>
        </w:rPr>
      </w:pPr>
    </w:p>
    <w:p w14:paraId="5C23604D" w14:textId="21243934" w:rsidR="00F57B8D" w:rsidRPr="004C44F5" w:rsidRDefault="00E90C14" w:rsidP="006E2D62">
      <w:pPr>
        <w:pStyle w:val="Heading2"/>
        <w:numPr>
          <w:ilvl w:val="0"/>
          <w:numId w:val="0"/>
        </w:numPr>
        <w:ind w:left="576" w:hanging="576"/>
        <w:rPr>
          <w:lang w:val="en-US"/>
        </w:rPr>
      </w:pPr>
      <w:bookmarkStart w:id="106" w:name="_Toc58344120"/>
      <w:r w:rsidRPr="004C44F5">
        <w:rPr>
          <w:lang w:val="en-US"/>
        </w:rPr>
        <w:t xml:space="preserve">Annex 8: </w:t>
      </w:r>
      <w:r w:rsidR="00F57B8D" w:rsidRPr="004C44F5">
        <w:rPr>
          <w:lang w:val="en-US"/>
        </w:rPr>
        <w:t>TE Rating scales</w:t>
      </w:r>
      <w:bookmarkEnd w:id="106"/>
    </w:p>
    <w:p w14:paraId="05B34042" w14:textId="16E61B4F" w:rsidR="004C44F5" w:rsidRDefault="004C44F5" w:rsidP="00E90C14">
      <w:pPr>
        <w:tabs>
          <w:tab w:val="left" w:pos="1620"/>
        </w:tabs>
        <w:contextualSpacing/>
        <w:rPr>
          <w:rFonts w:cstheme="minorHAnsi"/>
          <w:color w:val="000000" w:themeColor="text1"/>
          <w:sz w:val="21"/>
          <w:szCs w:val="21"/>
          <w:lang w:val="en-US"/>
        </w:rPr>
      </w:pPr>
    </w:p>
    <w:tbl>
      <w:tblPr>
        <w:tblW w:w="5000" w:type="pct"/>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4248"/>
        <w:gridCol w:w="2835"/>
        <w:gridCol w:w="1933"/>
      </w:tblGrid>
      <w:tr w:rsidR="00091978" w:rsidRPr="00091978" w14:paraId="4DE68600" w14:textId="77777777" w:rsidTr="00421F3D">
        <w:trPr>
          <w:trHeight w:val="548"/>
        </w:trPr>
        <w:tc>
          <w:tcPr>
            <w:tcW w:w="2356" w:type="pct"/>
            <w:shd w:val="clear" w:color="auto" w:fill="auto"/>
            <w:hideMark/>
          </w:tcPr>
          <w:p w14:paraId="2FA3C709" w14:textId="77777777" w:rsidR="00091978" w:rsidRPr="00091978" w:rsidRDefault="00091978" w:rsidP="00091978">
            <w:pPr>
              <w:spacing w:after="0" w:line="240" w:lineRule="auto"/>
              <w:rPr>
                <w:rFonts w:ascii="Calibri" w:eastAsia="Calibri" w:hAnsi="Calibri" w:cs="Times New Roman"/>
                <w:b/>
                <w:i/>
                <w:sz w:val="20"/>
                <w:szCs w:val="20"/>
                <w:lang w:val="en-US" w:bidi="en-US"/>
              </w:rPr>
            </w:pPr>
            <w:r w:rsidRPr="00091978">
              <w:rPr>
                <w:rFonts w:ascii="Calibri" w:eastAsia="Times New Roman" w:hAnsi="Calibri" w:cs="Times New Roman"/>
                <w:b/>
                <w:i/>
                <w:sz w:val="20"/>
                <w:szCs w:val="20"/>
                <w:lang w:val="en-US" w:bidi="en-US"/>
              </w:rPr>
              <w:t>Ratings for Outcomes, Effectiveness, Efficiency, M&amp;E, I&amp;E Execution</w:t>
            </w:r>
          </w:p>
        </w:tc>
        <w:tc>
          <w:tcPr>
            <w:tcW w:w="1572" w:type="pct"/>
            <w:shd w:val="clear" w:color="auto" w:fill="auto"/>
          </w:tcPr>
          <w:p w14:paraId="39177F88" w14:textId="77777777" w:rsidR="00091978" w:rsidRPr="00091978" w:rsidRDefault="00091978" w:rsidP="00091978">
            <w:pPr>
              <w:spacing w:after="0" w:line="240" w:lineRule="auto"/>
              <w:rPr>
                <w:rFonts w:ascii="Calibri" w:eastAsia="Calibri" w:hAnsi="Calibri" w:cs="Times New Roman"/>
                <w:b/>
                <w:i/>
                <w:sz w:val="20"/>
                <w:szCs w:val="20"/>
                <w:lang w:val="en-US" w:bidi="en-US"/>
              </w:rPr>
            </w:pPr>
            <w:r w:rsidRPr="00091978">
              <w:rPr>
                <w:rFonts w:ascii="Calibri" w:eastAsia="Times New Roman" w:hAnsi="Calibri" w:cs="Times New Roman"/>
                <w:b/>
                <w:i/>
                <w:sz w:val="20"/>
                <w:szCs w:val="20"/>
                <w:lang w:val="en-US" w:bidi="en-US"/>
              </w:rPr>
              <w:t xml:space="preserve">Sustainability ratings: </w:t>
            </w:r>
          </w:p>
          <w:p w14:paraId="55846763" w14:textId="77777777" w:rsidR="00091978" w:rsidRPr="00091978" w:rsidRDefault="00091978" w:rsidP="00091978">
            <w:pPr>
              <w:spacing w:after="0" w:line="240" w:lineRule="auto"/>
              <w:rPr>
                <w:rFonts w:ascii="Calibri" w:eastAsia="Times New Roman" w:hAnsi="Calibri" w:cs="Times New Roman"/>
                <w:b/>
                <w:i/>
                <w:sz w:val="20"/>
                <w:szCs w:val="20"/>
                <w:lang w:val="en-US" w:bidi="en-US"/>
              </w:rPr>
            </w:pPr>
          </w:p>
        </w:tc>
        <w:tc>
          <w:tcPr>
            <w:tcW w:w="1072" w:type="pct"/>
            <w:shd w:val="clear" w:color="auto" w:fill="auto"/>
          </w:tcPr>
          <w:p w14:paraId="537F18C8" w14:textId="77777777" w:rsidR="00091978" w:rsidRPr="00091978" w:rsidRDefault="00091978" w:rsidP="00091978">
            <w:pPr>
              <w:spacing w:after="0" w:line="240" w:lineRule="auto"/>
              <w:rPr>
                <w:rFonts w:ascii="Calibri" w:eastAsia="Times New Roman" w:hAnsi="Calibri" w:cs="Times New Roman"/>
                <w:b/>
                <w:i/>
                <w:sz w:val="20"/>
                <w:szCs w:val="20"/>
                <w:lang w:val="en-US" w:bidi="en-US"/>
              </w:rPr>
            </w:pPr>
            <w:r w:rsidRPr="00091978">
              <w:rPr>
                <w:rFonts w:ascii="Calibri" w:eastAsia="Times New Roman" w:hAnsi="Calibri" w:cs="Times New Roman"/>
                <w:b/>
                <w:i/>
                <w:sz w:val="20"/>
                <w:szCs w:val="20"/>
                <w:lang w:val="en-US" w:bidi="en-US"/>
              </w:rPr>
              <w:t>Relevance ratings</w:t>
            </w:r>
          </w:p>
        </w:tc>
      </w:tr>
      <w:tr w:rsidR="00091978" w:rsidRPr="00091978" w14:paraId="7A07C98E" w14:textId="77777777" w:rsidTr="00421F3D">
        <w:trPr>
          <w:trHeight w:val="269"/>
        </w:trPr>
        <w:tc>
          <w:tcPr>
            <w:tcW w:w="2356" w:type="pct"/>
            <w:vMerge w:val="restart"/>
            <w:shd w:val="clear" w:color="auto" w:fill="auto"/>
            <w:hideMark/>
          </w:tcPr>
          <w:p w14:paraId="1FAF8392" w14:textId="77777777" w:rsidR="00091978" w:rsidRPr="00091978" w:rsidRDefault="00091978" w:rsidP="00091978">
            <w:pPr>
              <w:spacing w:after="0" w:line="240" w:lineRule="auto"/>
              <w:ind w:left="162"/>
              <w:rPr>
                <w:rFonts w:ascii="Calibri" w:eastAsia="Times New Roman" w:hAnsi="Calibri" w:cs="Times New Roman"/>
                <w:sz w:val="20"/>
                <w:szCs w:val="20"/>
                <w:lang w:val="en-US" w:bidi="en-US"/>
              </w:rPr>
            </w:pPr>
            <w:r w:rsidRPr="00091978">
              <w:rPr>
                <w:rFonts w:ascii="Calibri" w:eastAsia="Times New Roman" w:hAnsi="Calibri" w:cs="Times New Roman"/>
                <w:sz w:val="20"/>
                <w:szCs w:val="20"/>
                <w:lang w:val="en-US" w:bidi="en-US"/>
              </w:rPr>
              <w:t xml:space="preserve">6: Highly Satisfactory (HS): no shortcomings </w:t>
            </w:r>
          </w:p>
          <w:p w14:paraId="2B573C27" w14:textId="77777777" w:rsidR="00091978" w:rsidRPr="00091978" w:rsidRDefault="00091978" w:rsidP="00091978">
            <w:pPr>
              <w:spacing w:after="0" w:line="240" w:lineRule="auto"/>
              <w:ind w:left="162"/>
              <w:rPr>
                <w:rFonts w:ascii="Calibri" w:eastAsia="Times New Roman" w:hAnsi="Calibri" w:cs="Times New Roman"/>
                <w:sz w:val="20"/>
                <w:szCs w:val="20"/>
                <w:lang w:val="en-US" w:bidi="en-US"/>
              </w:rPr>
            </w:pPr>
            <w:r w:rsidRPr="00091978">
              <w:rPr>
                <w:rFonts w:ascii="Calibri" w:eastAsia="Times New Roman" w:hAnsi="Calibri" w:cs="Times New Roman"/>
                <w:sz w:val="20"/>
                <w:szCs w:val="20"/>
                <w:lang w:val="en-US" w:bidi="en-US"/>
              </w:rPr>
              <w:t>5: Satisfactory (S): minor shortcomings</w:t>
            </w:r>
          </w:p>
          <w:p w14:paraId="4CAB5BEA" w14:textId="34C8509D" w:rsidR="00091978" w:rsidRPr="00091978" w:rsidRDefault="00091978" w:rsidP="00091978">
            <w:pPr>
              <w:spacing w:after="0" w:line="240" w:lineRule="auto"/>
              <w:ind w:left="162"/>
              <w:rPr>
                <w:rFonts w:ascii="Calibri" w:eastAsia="Times New Roman" w:hAnsi="Calibri" w:cs="Times New Roman"/>
                <w:sz w:val="20"/>
                <w:szCs w:val="20"/>
                <w:lang w:val="en-US" w:bidi="en-US"/>
              </w:rPr>
            </w:pPr>
            <w:r w:rsidRPr="00091978">
              <w:rPr>
                <w:rFonts w:ascii="Calibri" w:eastAsia="Times New Roman" w:hAnsi="Calibri" w:cs="Times New Roman"/>
                <w:sz w:val="20"/>
                <w:szCs w:val="20"/>
                <w:lang w:val="en-US" w:bidi="en-US"/>
              </w:rPr>
              <w:t>4: Moderately Satisfactory (MS)</w:t>
            </w:r>
            <w:r w:rsidR="00C86930">
              <w:rPr>
                <w:rFonts w:ascii="Calibri" w:eastAsia="Times New Roman" w:hAnsi="Calibri" w:cs="Times New Roman"/>
                <w:sz w:val="20"/>
                <w:szCs w:val="20"/>
                <w:lang w:val="en-US" w:bidi="en-US"/>
              </w:rPr>
              <w:t>: moderate shortcomings</w:t>
            </w:r>
          </w:p>
          <w:p w14:paraId="64F1FF3D" w14:textId="77777777" w:rsidR="00091978" w:rsidRPr="00091978" w:rsidRDefault="00091978" w:rsidP="00091978">
            <w:pPr>
              <w:spacing w:after="0" w:line="240" w:lineRule="auto"/>
              <w:ind w:left="162"/>
              <w:rPr>
                <w:rFonts w:ascii="Calibri" w:eastAsia="Times New Roman" w:hAnsi="Calibri" w:cs="Times New Roman"/>
                <w:sz w:val="20"/>
                <w:szCs w:val="20"/>
                <w:lang w:val="en-US" w:bidi="en-US"/>
              </w:rPr>
            </w:pPr>
            <w:r w:rsidRPr="00091978">
              <w:rPr>
                <w:rFonts w:ascii="Calibri" w:eastAsia="Times New Roman" w:hAnsi="Calibri" w:cs="Times New Roman"/>
                <w:sz w:val="20"/>
                <w:szCs w:val="20"/>
                <w:lang w:val="en-US" w:bidi="en-US"/>
              </w:rPr>
              <w:t>3. Moderately Unsatisfactory (MU): significant  shortcomings</w:t>
            </w:r>
          </w:p>
          <w:p w14:paraId="32D9C232" w14:textId="77777777" w:rsidR="00091978" w:rsidRPr="00091978" w:rsidRDefault="00091978" w:rsidP="00091978">
            <w:pPr>
              <w:spacing w:after="0" w:line="240" w:lineRule="auto"/>
              <w:ind w:left="162"/>
              <w:rPr>
                <w:rFonts w:ascii="Calibri" w:eastAsia="Times New Roman" w:hAnsi="Calibri" w:cs="Times New Roman"/>
                <w:sz w:val="20"/>
                <w:szCs w:val="20"/>
                <w:lang w:val="en-US" w:bidi="en-US"/>
              </w:rPr>
            </w:pPr>
            <w:r w:rsidRPr="00091978">
              <w:rPr>
                <w:rFonts w:ascii="Calibri" w:eastAsia="Times New Roman" w:hAnsi="Calibri" w:cs="Times New Roman"/>
                <w:sz w:val="20"/>
                <w:szCs w:val="20"/>
                <w:lang w:val="en-US" w:bidi="en-US"/>
              </w:rPr>
              <w:t>2. Unsatisfactory (U): major problems</w:t>
            </w:r>
          </w:p>
          <w:p w14:paraId="66FBB561" w14:textId="77777777" w:rsidR="00091978" w:rsidRPr="00091978" w:rsidRDefault="00091978" w:rsidP="00091978">
            <w:pPr>
              <w:spacing w:after="0" w:line="240" w:lineRule="auto"/>
              <w:ind w:left="162"/>
              <w:rPr>
                <w:rFonts w:ascii="Calibri" w:eastAsia="Times New Roman" w:hAnsi="Calibri" w:cs="Times New Roman"/>
                <w:sz w:val="20"/>
                <w:szCs w:val="20"/>
                <w:lang w:val="en-US" w:bidi="en-US"/>
              </w:rPr>
            </w:pPr>
            <w:r w:rsidRPr="00091978">
              <w:rPr>
                <w:rFonts w:ascii="Calibri" w:eastAsia="Times New Roman" w:hAnsi="Calibri" w:cs="Times New Roman"/>
                <w:sz w:val="20"/>
                <w:szCs w:val="20"/>
                <w:lang w:val="en-US" w:bidi="en-US"/>
              </w:rPr>
              <w:t>1. Highly Unsatisfactory (HU): severe problems</w:t>
            </w:r>
          </w:p>
          <w:p w14:paraId="616A3370" w14:textId="77777777" w:rsidR="00091978" w:rsidRPr="00091978" w:rsidRDefault="00091978" w:rsidP="00091978">
            <w:pPr>
              <w:spacing w:after="0" w:line="240" w:lineRule="auto"/>
              <w:rPr>
                <w:rFonts w:ascii="Calibri" w:eastAsia="Times New Roman" w:hAnsi="Calibri" w:cs="Times New Roman"/>
                <w:sz w:val="20"/>
                <w:szCs w:val="20"/>
                <w:lang w:val="en-US" w:bidi="en-US"/>
              </w:rPr>
            </w:pPr>
          </w:p>
        </w:tc>
        <w:tc>
          <w:tcPr>
            <w:tcW w:w="1572" w:type="pct"/>
            <w:tcBorders>
              <w:bottom w:val="nil"/>
            </w:tcBorders>
            <w:shd w:val="clear" w:color="auto" w:fill="auto"/>
          </w:tcPr>
          <w:p w14:paraId="42442A6D" w14:textId="77777777" w:rsidR="00091978" w:rsidRPr="00091978" w:rsidRDefault="00091978" w:rsidP="00091978">
            <w:pPr>
              <w:spacing w:after="0" w:line="240" w:lineRule="auto"/>
              <w:rPr>
                <w:rFonts w:ascii="Calibri" w:eastAsia="Times New Roman" w:hAnsi="Calibri" w:cs="Times New Roman"/>
                <w:sz w:val="20"/>
                <w:szCs w:val="20"/>
                <w:lang w:val="en-US" w:bidi="en-US"/>
              </w:rPr>
            </w:pPr>
            <w:r w:rsidRPr="00091978">
              <w:rPr>
                <w:rFonts w:ascii="Calibri" w:eastAsia="Times New Roman" w:hAnsi="Calibri" w:cs="Times New Roman"/>
                <w:sz w:val="20"/>
                <w:szCs w:val="20"/>
                <w:lang w:val="en-US" w:bidi="en-US"/>
              </w:rPr>
              <w:t>4. Likely (L): negligible risks to sustainability</w:t>
            </w:r>
          </w:p>
        </w:tc>
        <w:tc>
          <w:tcPr>
            <w:tcW w:w="1072" w:type="pct"/>
            <w:tcBorders>
              <w:bottom w:val="nil"/>
            </w:tcBorders>
            <w:shd w:val="clear" w:color="auto" w:fill="auto"/>
          </w:tcPr>
          <w:p w14:paraId="4C1C702A" w14:textId="77777777" w:rsidR="00091978" w:rsidRPr="00091978" w:rsidRDefault="00091978" w:rsidP="00091978">
            <w:pPr>
              <w:spacing w:after="0" w:line="240" w:lineRule="auto"/>
              <w:rPr>
                <w:rFonts w:ascii="Calibri" w:eastAsia="Times New Roman" w:hAnsi="Calibri" w:cs="Times New Roman"/>
                <w:sz w:val="20"/>
                <w:szCs w:val="20"/>
                <w:lang w:val="en-US" w:bidi="en-US"/>
              </w:rPr>
            </w:pPr>
            <w:r w:rsidRPr="00091978">
              <w:rPr>
                <w:rFonts w:ascii="Calibri" w:eastAsia="Times New Roman" w:hAnsi="Calibri" w:cs="Times New Roman"/>
                <w:sz w:val="20"/>
                <w:szCs w:val="20"/>
                <w:lang w:val="en-US" w:bidi="en-US"/>
              </w:rPr>
              <w:t>2. Relevant (R)</w:t>
            </w:r>
          </w:p>
        </w:tc>
      </w:tr>
      <w:tr w:rsidR="00091978" w:rsidRPr="00091978" w14:paraId="7254C848" w14:textId="77777777" w:rsidTr="00421F3D">
        <w:trPr>
          <w:trHeight w:val="251"/>
        </w:trPr>
        <w:tc>
          <w:tcPr>
            <w:tcW w:w="2356" w:type="pct"/>
            <w:vMerge/>
            <w:shd w:val="clear" w:color="auto" w:fill="auto"/>
            <w:hideMark/>
          </w:tcPr>
          <w:p w14:paraId="17CC45AC" w14:textId="77777777" w:rsidR="00091978" w:rsidRPr="00091978" w:rsidRDefault="00091978" w:rsidP="00091978">
            <w:pPr>
              <w:spacing w:before="200" w:after="200" w:line="276" w:lineRule="auto"/>
              <w:rPr>
                <w:rFonts w:ascii="Calibri" w:eastAsia="Times New Roman" w:hAnsi="Calibri" w:cs="Times New Roman"/>
                <w:sz w:val="20"/>
                <w:szCs w:val="20"/>
                <w:lang w:val="en-US" w:bidi="en-US"/>
              </w:rPr>
            </w:pPr>
          </w:p>
        </w:tc>
        <w:tc>
          <w:tcPr>
            <w:tcW w:w="1572" w:type="pct"/>
            <w:tcBorders>
              <w:top w:val="nil"/>
              <w:bottom w:val="nil"/>
            </w:tcBorders>
            <w:shd w:val="clear" w:color="auto" w:fill="auto"/>
          </w:tcPr>
          <w:p w14:paraId="12999F58" w14:textId="7FF329C7" w:rsidR="00091978" w:rsidRPr="00091978" w:rsidRDefault="00091978" w:rsidP="00091978">
            <w:pPr>
              <w:spacing w:after="0" w:line="240" w:lineRule="auto"/>
              <w:rPr>
                <w:rFonts w:ascii="Calibri" w:eastAsia="Times New Roman" w:hAnsi="Calibri" w:cs="Times New Roman"/>
                <w:sz w:val="20"/>
                <w:szCs w:val="20"/>
                <w:lang w:val="en-US" w:bidi="en-US"/>
              </w:rPr>
            </w:pPr>
            <w:r w:rsidRPr="00091978">
              <w:rPr>
                <w:rFonts w:ascii="Calibri" w:eastAsia="Times New Roman" w:hAnsi="Calibri" w:cs="Times New Roman"/>
                <w:sz w:val="20"/>
                <w:szCs w:val="20"/>
                <w:lang w:val="en-US" w:bidi="en-US"/>
              </w:rPr>
              <w:t>3. Moderately Likely (ML):</w:t>
            </w:r>
            <w:r w:rsidR="007421D4">
              <w:rPr>
                <w:rFonts w:ascii="Calibri" w:eastAsia="Times New Roman" w:hAnsi="Calibri" w:cs="Times New Roman"/>
                <w:sz w:val="20"/>
                <w:szCs w:val="20"/>
                <w:lang w:val="en-US" w:bidi="en-US"/>
              </w:rPr>
              <w:t xml:space="preserve"> </w:t>
            </w:r>
            <w:r w:rsidRPr="00091978">
              <w:rPr>
                <w:rFonts w:ascii="Calibri" w:eastAsia="Times New Roman" w:hAnsi="Calibri" w:cs="Times New Roman"/>
                <w:sz w:val="20"/>
                <w:szCs w:val="20"/>
                <w:lang w:val="en-US" w:bidi="en-US"/>
              </w:rPr>
              <w:t>moderate risks</w:t>
            </w:r>
          </w:p>
        </w:tc>
        <w:tc>
          <w:tcPr>
            <w:tcW w:w="1072" w:type="pct"/>
            <w:tcBorders>
              <w:top w:val="nil"/>
              <w:bottom w:val="nil"/>
            </w:tcBorders>
            <w:shd w:val="clear" w:color="auto" w:fill="auto"/>
          </w:tcPr>
          <w:p w14:paraId="2A82ADDD" w14:textId="169645F4" w:rsidR="00091978" w:rsidRPr="00091978" w:rsidRDefault="00091978" w:rsidP="00091978">
            <w:pPr>
              <w:spacing w:after="0" w:line="240" w:lineRule="auto"/>
              <w:rPr>
                <w:rFonts w:ascii="Calibri" w:eastAsia="Times New Roman" w:hAnsi="Calibri" w:cs="Times New Roman"/>
                <w:sz w:val="20"/>
                <w:szCs w:val="20"/>
                <w:lang w:val="en-US" w:bidi="en-US"/>
              </w:rPr>
            </w:pPr>
            <w:r w:rsidRPr="00091978">
              <w:rPr>
                <w:rFonts w:ascii="Calibri" w:eastAsia="Times New Roman" w:hAnsi="Calibri" w:cs="Times New Roman"/>
                <w:sz w:val="20"/>
                <w:szCs w:val="20"/>
                <w:lang w:val="en-US" w:bidi="en-US"/>
              </w:rPr>
              <w:t>1. Not relevant (NR)</w:t>
            </w:r>
          </w:p>
        </w:tc>
      </w:tr>
      <w:tr w:rsidR="00091978" w:rsidRPr="00091978" w14:paraId="4AC33147" w14:textId="77777777" w:rsidTr="00421F3D">
        <w:tc>
          <w:tcPr>
            <w:tcW w:w="2356" w:type="pct"/>
            <w:vMerge/>
            <w:tcBorders>
              <w:bottom w:val="single" w:sz="4" w:space="0" w:color="auto"/>
            </w:tcBorders>
            <w:shd w:val="clear" w:color="auto" w:fill="auto"/>
            <w:hideMark/>
          </w:tcPr>
          <w:p w14:paraId="3994598F" w14:textId="77777777" w:rsidR="00091978" w:rsidRPr="00091978" w:rsidRDefault="00091978" w:rsidP="00091978">
            <w:pPr>
              <w:spacing w:before="200" w:after="200" w:line="276" w:lineRule="auto"/>
              <w:rPr>
                <w:rFonts w:ascii="Calibri" w:eastAsia="Times New Roman" w:hAnsi="Calibri" w:cs="Times New Roman"/>
                <w:sz w:val="20"/>
                <w:szCs w:val="20"/>
                <w:lang w:val="en-US" w:bidi="en-US"/>
              </w:rPr>
            </w:pPr>
          </w:p>
        </w:tc>
        <w:tc>
          <w:tcPr>
            <w:tcW w:w="1572" w:type="pct"/>
            <w:tcBorders>
              <w:top w:val="nil"/>
              <w:bottom w:val="single" w:sz="4" w:space="0" w:color="auto"/>
            </w:tcBorders>
            <w:shd w:val="clear" w:color="auto" w:fill="auto"/>
          </w:tcPr>
          <w:p w14:paraId="0B3C8FE7" w14:textId="77777777" w:rsidR="00091978" w:rsidRPr="00091978" w:rsidRDefault="00091978" w:rsidP="00091978">
            <w:pPr>
              <w:spacing w:after="0" w:line="240" w:lineRule="auto"/>
              <w:rPr>
                <w:rFonts w:ascii="Calibri" w:eastAsia="Times New Roman" w:hAnsi="Calibri" w:cs="Times New Roman"/>
                <w:sz w:val="20"/>
                <w:szCs w:val="20"/>
                <w:lang w:val="en-US" w:bidi="en-US"/>
              </w:rPr>
            </w:pPr>
            <w:r w:rsidRPr="00091978">
              <w:rPr>
                <w:rFonts w:ascii="Calibri" w:eastAsia="Times New Roman" w:hAnsi="Calibri" w:cs="Times New Roman"/>
                <w:sz w:val="20"/>
                <w:szCs w:val="20"/>
                <w:lang w:val="en-US" w:bidi="en-US"/>
              </w:rPr>
              <w:t>2. Moderately Unlikely (MU): significant risks</w:t>
            </w:r>
          </w:p>
          <w:p w14:paraId="2D69594D" w14:textId="77777777" w:rsidR="00091978" w:rsidRPr="00091978" w:rsidRDefault="00091978" w:rsidP="00091978">
            <w:pPr>
              <w:spacing w:after="0" w:line="240" w:lineRule="auto"/>
              <w:rPr>
                <w:rFonts w:ascii="Calibri" w:eastAsia="Times New Roman" w:hAnsi="Calibri" w:cs="Times New Roman"/>
                <w:sz w:val="20"/>
                <w:szCs w:val="20"/>
                <w:lang w:val="en-US" w:bidi="en-US"/>
              </w:rPr>
            </w:pPr>
            <w:r w:rsidRPr="00091978">
              <w:rPr>
                <w:rFonts w:ascii="Calibri" w:eastAsia="Times New Roman" w:hAnsi="Calibri" w:cs="Times New Roman"/>
                <w:sz w:val="20"/>
                <w:szCs w:val="20"/>
                <w:lang w:val="en-US" w:bidi="en-US"/>
              </w:rPr>
              <w:t>1. Unlikely (U): severe risks</w:t>
            </w:r>
          </w:p>
        </w:tc>
        <w:tc>
          <w:tcPr>
            <w:tcW w:w="1072" w:type="pct"/>
            <w:tcBorders>
              <w:top w:val="nil"/>
              <w:bottom w:val="single" w:sz="4" w:space="0" w:color="auto"/>
            </w:tcBorders>
            <w:shd w:val="clear" w:color="auto" w:fill="auto"/>
          </w:tcPr>
          <w:p w14:paraId="641238AB" w14:textId="77777777" w:rsidR="00091978" w:rsidRPr="00091978" w:rsidRDefault="00091978" w:rsidP="00091978">
            <w:pPr>
              <w:spacing w:after="0" w:line="240" w:lineRule="auto"/>
              <w:rPr>
                <w:rFonts w:ascii="Calibri" w:eastAsia="Times New Roman" w:hAnsi="Calibri" w:cs="Times New Roman"/>
                <w:b/>
                <w:i/>
                <w:sz w:val="20"/>
                <w:szCs w:val="20"/>
                <w:lang w:val="en-US" w:bidi="en-US"/>
              </w:rPr>
            </w:pPr>
            <w:r w:rsidRPr="00091978">
              <w:rPr>
                <w:rFonts w:ascii="Calibri" w:eastAsia="Times New Roman" w:hAnsi="Calibri" w:cs="Times New Roman"/>
                <w:b/>
                <w:i/>
                <w:sz w:val="20"/>
                <w:szCs w:val="20"/>
                <w:lang w:val="en-US" w:bidi="en-US"/>
              </w:rPr>
              <w:t>Impact Ratings:</w:t>
            </w:r>
          </w:p>
          <w:p w14:paraId="2A14E225" w14:textId="77777777" w:rsidR="00091978" w:rsidRPr="00091978" w:rsidRDefault="00091978" w:rsidP="00091978">
            <w:pPr>
              <w:spacing w:after="0" w:line="240" w:lineRule="auto"/>
              <w:rPr>
                <w:rFonts w:ascii="Calibri" w:eastAsia="Times New Roman" w:hAnsi="Calibri" w:cs="Times New Roman"/>
                <w:sz w:val="20"/>
                <w:szCs w:val="20"/>
                <w:lang w:val="en-US" w:bidi="en-US"/>
              </w:rPr>
            </w:pPr>
            <w:r w:rsidRPr="00091978">
              <w:rPr>
                <w:rFonts w:ascii="Calibri" w:eastAsia="Times New Roman" w:hAnsi="Calibri" w:cs="Times New Roman"/>
                <w:sz w:val="20"/>
                <w:szCs w:val="20"/>
                <w:lang w:val="en-US" w:bidi="en-US"/>
              </w:rPr>
              <w:t>3. Significant (S)</w:t>
            </w:r>
          </w:p>
          <w:p w14:paraId="7E34801A" w14:textId="77777777" w:rsidR="00091978" w:rsidRPr="00091978" w:rsidRDefault="00091978" w:rsidP="00091978">
            <w:pPr>
              <w:spacing w:after="0" w:line="240" w:lineRule="auto"/>
              <w:rPr>
                <w:rFonts w:ascii="Calibri" w:eastAsia="Times New Roman" w:hAnsi="Calibri" w:cs="Times New Roman"/>
                <w:sz w:val="20"/>
                <w:szCs w:val="20"/>
                <w:lang w:val="en-US" w:bidi="en-US"/>
              </w:rPr>
            </w:pPr>
            <w:r w:rsidRPr="00091978">
              <w:rPr>
                <w:rFonts w:ascii="Calibri" w:eastAsia="Times New Roman" w:hAnsi="Calibri" w:cs="Times New Roman"/>
                <w:sz w:val="20"/>
                <w:szCs w:val="20"/>
                <w:lang w:val="en-US" w:bidi="en-US"/>
              </w:rPr>
              <w:t>2. Minimal (M)</w:t>
            </w:r>
          </w:p>
          <w:p w14:paraId="3F235D68" w14:textId="77777777" w:rsidR="00091978" w:rsidRPr="00091978" w:rsidRDefault="00091978" w:rsidP="00091978">
            <w:pPr>
              <w:spacing w:after="0" w:line="240" w:lineRule="auto"/>
              <w:rPr>
                <w:rFonts w:ascii="Calibri" w:eastAsia="Times New Roman" w:hAnsi="Calibri" w:cs="Times New Roman"/>
                <w:sz w:val="20"/>
                <w:szCs w:val="20"/>
                <w:lang w:val="en-US" w:bidi="en-US"/>
              </w:rPr>
            </w:pPr>
            <w:r w:rsidRPr="00091978">
              <w:rPr>
                <w:rFonts w:ascii="Calibri" w:eastAsia="Times New Roman" w:hAnsi="Calibri" w:cs="Times New Roman"/>
                <w:sz w:val="20"/>
                <w:szCs w:val="20"/>
                <w:lang w:val="en-US" w:bidi="en-US"/>
              </w:rPr>
              <w:t>1. Negligible (N)</w:t>
            </w:r>
          </w:p>
        </w:tc>
      </w:tr>
      <w:tr w:rsidR="00091978" w:rsidRPr="00091978" w14:paraId="774B0F57" w14:textId="77777777" w:rsidTr="00287928">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D464A1C" w14:textId="77777777" w:rsidR="00091978" w:rsidRPr="00091978" w:rsidRDefault="00091978" w:rsidP="00091978">
            <w:pPr>
              <w:spacing w:after="0" w:line="240" w:lineRule="auto"/>
              <w:rPr>
                <w:rFonts w:ascii="Calibri" w:eastAsia="Times New Roman" w:hAnsi="Calibri" w:cs="Times New Roman"/>
                <w:i/>
                <w:sz w:val="20"/>
                <w:szCs w:val="20"/>
                <w:lang w:val="en-US" w:bidi="en-US"/>
              </w:rPr>
            </w:pPr>
            <w:r w:rsidRPr="00091978">
              <w:rPr>
                <w:rFonts w:ascii="Calibri" w:eastAsia="Times New Roman" w:hAnsi="Calibri" w:cs="Times New Roman"/>
                <w:i/>
                <w:sz w:val="20"/>
                <w:szCs w:val="20"/>
                <w:lang w:val="en-US" w:bidi="en-US"/>
              </w:rPr>
              <w:t>Additional ratings where relevant:</w:t>
            </w:r>
          </w:p>
          <w:p w14:paraId="4C95DB6E" w14:textId="77777777" w:rsidR="00091978" w:rsidRPr="00091978" w:rsidRDefault="00091978" w:rsidP="00091978">
            <w:pPr>
              <w:spacing w:after="0" w:line="240" w:lineRule="auto"/>
              <w:rPr>
                <w:rFonts w:ascii="Calibri" w:eastAsia="Times New Roman" w:hAnsi="Calibri" w:cs="Calibri"/>
                <w:sz w:val="20"/>
                <w:szCs w:val="20"/>
                <w:lang w:val="en-US" w:bidi="en-US"/>
              </w:rPr>
            </w:pPr>
            <w:r w:rsidRPr="00091978">
              <w:rPr>
                <w:rFonts w:ascii="Calibri" w:eastAsia="Times New Roman" w:hAnsi="Calibri" w:cs="Calibri"/>
                <w:sz w:val="20"/>
                <w:szCs w:val="20"/>
                <w:lang w:val="en-US" w:bidi="en-US"/>
              </w:rPr>
              <w:t xml:space="preserve">Not Applicable (N/A) </w:t>
            </w:r>
          </w:p>
          <w:p w14:paraId="2C0FDAD6" w14:textId="77777777" w:rsidR="00091978" w:rsidRPr="00091978" w:rsidRDefault="00091978" w:rsidP="00091978">
            <w:pPr>
              <w:spacing w:after="0" w:line="240" w:lineRule="auto"/>
              <w:rPr>
                <w:rFonts w:ascii="Calibri" w:eastAsia="Times New Roman" w:hAnsi="Calibri" w:cs="Times New Roman"/>
                <w:sz w:val="20"/>
                <w:szCs w:val="20"/>
                <w:lang w:val="en-US" w:bidi="en-US"/>
              </w:rPr>
            </w:pPr>
            <w:r w:rsidRPr="00091978">
              <w:rPr>
                <w:rFonts w:ascii="Calibri" w:eastAsia="Times New Roman" w:hAnsi="Calibri" w:cs="Calibri"/>
                <w:sz w:val="20"/>
                <w:szCs w:val="20"/>
                <w:lang w:val="en-US" w:bidi="en-US"/>
              </w:rPr>
              <w:t>Unable to Assess (U/A</w:t>
            </w:r>
          </w:p>
        </w:tc>
      </w:tr>
    </w:tbl>
    <w:p w14:paraId="14B256C8" w14:textId="18B7E929" w:rsidR="009A46A3" w:rsidRDefault="009A46A3" w:rsidP="00E90C14">
      <w:pPr>
        <w:tabs>
          <w:tab w:val="left" w:pos="1620"/>
        </w:tabs>
        <w:contextualSpacing/>
        <w:rPr>
          <w:rFonts w:cstheme="minorHAnsi"/>
          <w:color w:val="000000" w:themeColor="text1"/>
          <w:sz w:val="21"/>
          <w:szCs w:val="21"/>
          <w:lang w:val="en-US"/>
        </w:rPr>
      </w:pPr>
    </w:p>
    <w:p w14:paraId="62788DB4" w14:textId="7CC332A8" w:rsidR="009A46A3" w:rsidRDefault="009A46A3" w:rsidP="00E90C14">
      <w:pPr>
        <w:tabs>
          <w:tab w:val="left" w:pos="1620"/>
        </w:tabs>
        <w:contextualSpacing/>
        <w:rPr>
          <w:rFonts w:cstheme="minorHAnsi"/>
          <w:color w:val="000000" w:themeColor="text1"/>
          <w:sz w:val="21"/>
          <w:szCs w:val="21"/>
          <w:lang w:val="en-US"/>
        </w:rPr>
      </w:pPr>
    </w:p>
    <w:p w14:paraId="677B48B2" w14:textId="5CA27253" w:rsidR="009A46A3" w:rsidRDefault="009A46A3">
      <w:pPr>
        <w:rPr>
          <w:rFonts w:cstheme="minorHAnsi"/>
          <w:color w:val="000000" w:themeColor="text1"/>
          <w:sz w:val="21"/>
          <w:szCs w:val="21"/>
          <w:lang w:val="en-US"/>
        </w:rPr>
      </w:pPr>
      <w:r>
        <w:rPr>
          <w:rFonts w:cstheme="minorHAnsi"/>
          <w:color w:val="000000" w:themeColor="text1"/>
          <w:sz w:val="21"/>
          <w:szCs w:val="21"/>
          <w:lang w:val="en-US"/>
        </w:rPr>
        <w:br w:type="page"/>
      </w:r>
    </w:p>
    <w:p w14:paraId="28ADC53C" w14:textId="285A02FF" w:rsidR="00F57B8D" w:rsidRPr="004C44F5" w:rsidRDefault="00E90C14" w:rsidP="006E2D62">
      <w:pPr>
        <w:pStyle w:val="Heading2"/>
        <w:numPr>
          <w:ilvl w:val="0"/>
          <w:numId w:val="0"/>
        </w:numPr>
        <w:ind w:left="576" w:hanging="576"/>
        <w:rPr>
          <w:lang w:val="en-US"/>
        </w:rPr>
      </w:pPr>
      <w:bookmarkStart w:id="107" w:name="_Toc58344121"/>
      <w:r w:rsidRPr="004C44F5">
        <w:rPr>
          <w:lang w:val="en-US"/>
        </w:rPr>
        <w:lastRenderedPageBreak/>
        <w:t xml:space="preserve">Annex </w:t>
      </w:r>
      <w:r w:rsidR="00DA647C">
        <w:rPr>
          <w:lang w:val="en-US"/>
        </w:rPr>
        <w:t>9</w:t>
      </w:r>
      <w:r w:rsidRPr="004C44F5">
        <w:rPr>
          <w:lang w:val="en-US"/>
        </w:rPr>
        <w:t xml:space="preserve">: </w:t>
      </w:r>
      <w:r w:rsidR="00F57B8D" w:rsidRPr="004C44F5">
        <w:rPr>
          <w:lang w:val="en-US"/>
        </w:rPr>
        <w:t>UNEG Code of Conduct</w:t>
      </w:r>
      <w:r w:rsidR="00972B57">
        <w:rPr>
          <w:lang w:val="en-US"/>
        </w:rPr>
        <w:t xml:space="preserve"> and Evaluation Consultant Agreement</w:t>
      </w:r>
      <w:r w:rsidR="00F57B8D" w:rsidRPr="004C44F5">
        <w:rPr>
          <w:lang w:val="en-US"/>
        </w:rPr>
        <w:t xml:space="preserve"> </w:t>
      </w:r>
      <w:r w:rsidR="00972B57">
        <w:rPr>
          <w:lang w:val="en-US"/>
        </w:rPr>
        <w:t>F</w:t>
      </w:r>
      <w:r w:rsidR="00F57B8D" w:rsidRPr="004C44F5">
        <w:rPr>
          <w:lang w:val="en-US"/>
        </w:rPr>
        <w:t>orm</w:t>
      </w:r>
      <w:bookmarkEnd w:id="107"/>
    </w:p>
    <w:p w14:paraId="401CC3E8" w14:textId="4A728A64" w:rsidR="004C44F5" w:rsidRDefault="004C44F5" w:rsidP="00E90C14">
      <w:pPr>
        <w:tabs>
          <w:tab w:val="left" w:pos="1620"/>
        </w:tabs>
        <w:contextualSpacing/>
        <w:rPr>
          <w:rFonts w:cstheme="minorHAnsi"/>
          <w:color w:val="000000" w:themeColor="text1"/>
          <w:sz w:val="21"/>
          <w:szCs w:val="21"/>
          <w:lang w:val="en-US"/>
        </w:rPr>
      </w:pPr>
    </w:p>
    <w:p w14:paraId="3ABCE58B" w14:textId="46D558ED" w:rsidR="006762E3" w:rsidRDefault="005971AE" w:rsidP="00A6574E">
      <w:pPr>
        <w:tabs>
          <w:tab w:val="left" w:pos="1620"/>
        </w:tabs>
        <w:contextualSpacing/>
        <w:jc w:val="both"/>
        <w:rPr>
          <w:rFonts w:cstheme="minorHAnsi"/>
          <w:color w:val="000000" w:themeColor="text1"/>
          <w:sz w:val="21"/>
          <w:szCs w:val="21"/>
          <w:lang w:val="en-US"/>
        </w:rPr>
      </w:pPr>
      <w:r>
        <w:rPr>
          <w:b/>
          <w:noProof/>
          <w:color w:val="808080" w:themeColor="background1" w:themeShade="80"/>
        </w:rPr>
        <mc:AlternateContent>
          <mc:Choice Requires="wpi">
            <w:drawing>
              <wp:anchor distT="0" distB="0" distL="114300" distR="114300" simplePos="0" relativeHeight="251672576" behindDoc="0" locked="0" layoutInCell="1" allowOverlap="1" wp14:anchorId="4699CDD8" wp14:editId="1A015F14">
                <wp:simplePos x="0" y="0"/>
                <wp:positionH relativeFrom="column">
                  <wp:posOffset>769620</wp:posOffset>
                </wp:positionH>
                <wp:positionV relativeFrom="paragraph">
                  <wp:posOffset>6809105</wp:posOffset>
                </wp:positionV>
                <wp:extent cx="651305" cy="611350"/>
                <wp:effectExtent l="57150" t="57150" r="0" b="55880"/>
                <wp:wrapNone/>
                <wp:docPr id="14" name="Ink 14"/>
                <wp:cNvGraphicFramePr/>
                <a:graphic xmlns:a="http://schemas.openxmlformats.org/drawingml/2006/main">
                  <a:graphicData uri="http://schemas.microsoft.com/office/word/2010/wordprocessingInk">
                    <w14:contentPart bwMode="auto" r:id="rId27">
                      <w14:nvContentPartPr>
                        <w14:cNvContentPartPr/>
                      </w14:nvContentPartPr>
                      <w14:xfrm>
                        <a:off x="0" y="0"/>
                        <a:ext cx="651305" cy="611350"/>
                      </w14:xfrm>
                    </w14:contentPart>
                  </a:graphicData>
                </a:graphic>
              </wp:anchor>
            </w:drawing>
          </mc:Choice>
          <mc:Fallback>
            <w:pict>
              <v:shapetype w14:anchorId="130D51E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59.9pt;margin-top:535.45pt;width:52.7pt;height:49.6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">
                <v:imagedata r:id="rId31" o:title=""/>
              </v:shape>
            </w:pict>
          </mc:Fallback>
        </mc:AlternateContent>
      </w:r>
      <w:r w:rsidR="000E2B3C" w:rsidRPr="00AA6A2E">
        <w:rPr>
          <w:b/>
          <w:noProof/>
          <w:color w:val="808080" w:themeColor="background1" w:themeShade="80"/>
        </w:rPr>
        <mc:AlternateContent>
          <mc:Choice Requires="wps">
            <w:drawing>
              <wp:anchor distT="45720" distB="45720" distL="114300" distR="114300" simplePos="0" relativeHeight="251662336" behindDoc="0" locked="0" layoutInCell="1" allowOverlap="1" wp14:anchorId="332CA526" wp14:editId="2CB07CC9">
                <wp:simplePos x="0" y="0"/>
                <wp:positionH relativeFrom="margin">
                  <wp:align>left</wp:align>
                </wp:positionH>
                <wp:positionV relativeFrom="paragraph">
                  <wp:posOffset>1531620</wp:posOffset>
                </wp:positionV>
                <wp:extent cx="5991225" cy="6183630"/>
                <wp:effectExtent l="0" t="0" r="2857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6183630"/>
                        </a:xfrm>
                        <a:prstGeom prst="rect">
                          <a:avLst/>
                        </a:prstGeom>
                        <a:solidFill>
                          <a:srgbClr val="FFFFFF"/>
                        </a:solidFill>
                        <a:ln w="9525">
                          <a:solidFill>
                            <a:srgbClr val="000000"/>
                          </a:solidFill>
                          <a:miter lim="800000"/>
                          <a:headEnd/>
                          <a:tailEnd/>
                        </a:ln>
                      </wps:spPr>
                      <wps:txbx>
                        <w:txbxContent>
                          <w:p w14:paraId="6DECED2D" w14:textId="77777777" w:rsidR="00B541A0" w:rsidRPr="00B36208" w:rsidRDefault="00B541A0" w:rsidP="006762E3">
                            <w:pPr>
                              <w:autoSpaceDE w:val="0"/>
                              <w:autoSpaceDN w:val="0"/>
                              <w:adjustRightInd w:val="0"/>
                              <w:spacing w:after="0" w:line="240" w:lineRule="auto"/>
                              <w:rPr>
                                <w:rFonts w:ascii="Myriad Pro" w:hAnsi="Myriad Pro"/>
                                <w:b/>
                                <w:color w:val="000000"/>
                                <w:sz w:val="16"/>
                                <w:szCs w:val="16"/>
                              </w:rPr>
                            </w:pPr>
                            <w:r w:rsidRPr="00B36208">
                              <w:rPr>
                                <w:rFonts w:ascii="Myriad Pro" w:hAnsi="Myriad Pro"/>
                                <w:b/>
                                <w:color w:val="000000"/>
                                <w:sz w:val="16"/>
                                <w:szCs w:val="16"/>
                              </w:rPr>
                              <w:t>Evaluators/Consultants:</w:t>
                            </w:r>
                          </w:p>
                          <w:p w14:paraId="3553BE4D" w14:textId="77777777" w:rsidR="00B541A0" w:rsidRPr="00B36208" w:rsidRDefault="00B541A0" w:rsidP="006762E3">
                            <w:pPr>
                              <w:autoSpaceDE w:val="0"/>
                              <w:autoSpaceDN w:val="0"/>
                              <w:adjustRightInd w:val="0"/>
                              <w:spacing w:after="0" w:line="240" w:lineRule="auto"/>
                              <w:rPr>
                                <w:rFonts w:ascii="Myriad Pro" w:hAnsi="Myriad Pro"/>
                                <w:color w:val="000000"/>
                                <w:sz w:val="16"/>
                                <w:szCs w:val="16"/>
                              </w:rPr>
                            </w:pPr>
                          </w:p>
                          <w:p w14:paraId="68B859A0" w14:textId="77777777" w:rsidR="00B541A0" w:rsidRPr="00B36208" w:rsidRDefault="00B541A0" w:rsidP="005971AE">
                            <w:pPr>
                              <w:pStyle w:val="ListParagraph"/>
                              <w:numPr>
                                <w:ilvl w:val="0"/>
                                <w:numId w:val="9"/>
                              </w:numPr>
                              <w:spacing w:after="0" w:line="240" w:lineRule="auto"/>
                              <w:ind w:left="360"/>
                              <w:jc w:val="both"/>
                              <w:rPr>
                                <w:rFonts w:ascii="Myriad Pro" w:hAnsi="Myriad Pro"/>
                                <w:color w:val="000000"/>
                                <w:sz w:val="16"/>
                                <w:szCs w:val="16"/>
                              </w:rPr>
                            </w:pPr>
                            <w:r w:rsidRPr="00B36208">
                              <w:rPr>
                                <w:rFonts w:ascii="Myriad Pro" w:hAnsi="Myriad Pro"/>
                                <w:color w:val="000000"/>
                                <w:sz w:val="16"/>
                                <w:szCs w:val="16"/>
                              </w:rPr>
                              <w:t>Must present information that is complete and fair in its assessment of strengths and weaknesses so that decisions or actions taken are well founded.</w:t>
                            </w:r>
                          </w:p>
                          <w:p w14:paraId="03533E2C" w14:textId="77777777" w:rsidR="00B541A0" w:rsidRPr="00B36208" w:rsidRDefault="00B541A0" w:rsidP="005971AE">
                            <w:pPr>
                              <w:pStyle w:val="ListParagraph"/>
                              <w:numPr>
                                <w:ilvl w:val="0"/>
                                <w:numId w:val="9"/>
                              </w:numPr>
                              <w:spacing w:after="0" w:line="240" w:lineRule="auto"/>
                              <w:ind w:left="360"/>
                              <w:jc w:val="both"/>
                              <w:rPr>
                                <w:rFonts w:ascii="Myriad Pro" w:hAnsi="Myriad Pro"/>
                                <w:color w:val="000000"/>
                                <w:sz w:val="16"/>
                                <w:szCs w:val="16"/>
                              </w:rPr>
                            </w:pPr>
                            <w:r w:rsidRPr="00B36208">
                              <w:rPr>
                                <w:rFonts w:ascii="Myriad Pro" w:hAnsi="Myriad Pro"/>
                                <w:color w:val="000000"/>
                                <w:sz w:val="16"/>
                                <w:szCs w:val="16"/>
                              </w:rPr>
                              <w:t>Must disclose the full set of evaluation findings along with information on their limitations and have this accessible to all affected by the evaluation with expressed legal rights to receive results.</w:t>
                            </w:r>
                          </w:p>
                          <w:p w14:paraId="2B84D8CE" w14:textId="77777777" w:rsidR="00B541A0" w:rsidRPr="00B36208" w:rsidRDefault="00B541A0" w:rsidP="005971AE">
                            <w:pPr>
                              <w:pStyle w:val="ListParagraph"/>
                              <w:numPr>
                                <w:ilvl w:val="0"/>
                                <w:numId w:val="9"/>
                              </w:numPr>
                              <w:spacing w:after="0" w:line="240" w:lineRule="auto"/>
                              <w:ind w:left="360"/>
                              <w:jc w:val="both"/>
                              <w:rPr>
                                <w:rFonts w:ascii="Myriad Pro" w:hAnsi="Myriad Pro"/>
                                <w:color w:val="000000"/>
                                <w:sz w:val="16"/>
                                <w:szCs w:val="16"/>
                              </w:rPr>
                            </w:pPr>
                            <w:r w:rsidRPr="00B36208">
                              <w:rPr>
                                <w:rFonts w:ascii="Myriad Pro" w:hAnsi="Myriad Pro"/>
                                <w:color w:val="000000"/>
                                <w:sz w:val="16"/>
                                <w:szCs w:val="16"/>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227E20DF" w14:textId="77777777" w:rsidR="00B541A0" w:rsidRPr="00B36208" w:rsidRDefault="00B541A0" w:rsidP="005971AE">
                            <w:pPr>
                              <w:pStyle w:val="ListParagraph"/>
                              <w:numPr>
                                <w:ilvl w:val="0"/>
                                <w:numId w:val="9"/>
                              </w:numPr>
                              <w:spacing w:after="0" w:line="240" w:lineRule="auto"/>
                              <w:ind w:left="360"/>
                              <w:jc w:val="both"/>
                              <w:rPr>
                                <w:rFonts w:ascii="Myriad Pro" w:hAnsi="Myriad Pro"/>
                                <w:color w:val="000000"/>
                                <w:sz w:val="16"/>
                                <w:szCs w:val="16"/>
                              </w:rPr>
                            </w:pPr>
                            <w:r w:rsidRPr="00B36208">
                              <w:rPr>
                                <w:rFonts w:ascii="Myriad Pro" w:hAnsi="Myriad Pro"/>
                                <w:color w:val="000000"/>
                                <w:sz w:val="16"/>
                                <w:szCs w:val="16"/>
                              </w:rPr>
                              <w:t>Sometimes uncover evidence of wrongdoing while conducting evaluations. Such cases must be reported discreetly to the appropriate investigative body. Evaluators should consult with other relevant oversight entities when there is any doubt about if and how issues should be reported.</w:t>
                            </w:r>
                          </w:p>
                          <w:p w14:paraId="5BBFC0CF" w14:textId="77777777" w:rsidR="00B541A0" w:rsidRPr="00B36208" w:rsidRDefault="00B541A0" w:rsidP="005971AE">
                            <w:pPr>
                              <w:pStyle w:val="ListParagraph"/>
                              <w:numPr>
                                <w:ilvl w:val="0"/>
                                <w:numId w:val="9"/>
                              </w:numPr>
                              <w:spacing w:after="0" w:line="240" w:lineRule="auto"/>
                              <w:ind w:left="360"/>
                              <w:jc w:val="both"/>
                              <w:rPr>
                                <w:rFonts w:ascii="Myriad Pro" w:hAnsi="Myriad Pro"/>
                                <w:color w:val="000000"/>
                                <w:sz w:val="16"/>
                                <w:szCs w:val="16"/>
                              </w:rPr>
                            </w:pPr>
                            <w:r w:rsidRPr="00B36208">
                              <w:rPr>
                                <w:rFonts w:ascii="Myriad Pro" w:hAnsi="Myriad Pro"/>
                                <w:color w:val="000000"/>
                                <w:sz w:val="16"/>
                                <w:szCs w:val="16"/>
                              </w:rPr>
                              <w:t>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w:t>
                            </w:r>
                          </w:p>
                          <w:p w14:paraId="6654AF12" w14:textId="77777777" w:rsidR="00B541A0" w:rsidRPr="00DD0D1D" w:rsidRDefault="00B541A0" w:rsidP="005971AE">
                            <w:pPr>
                              <w:pStyle w:val="ListParagraph"/>
                              <w:numPr>
                                <w:ilvl w:val="0"/>
                                <w:numId w:val="9"/>
                              </w:numPr>
                              <w:spacing w:after="0" w:line="240" w:lineRule="auto"/>
                              <w:ind w:left="360"/>
                              <w:jc w:val="both"/>
                              <w:rPr>
                                <w:rFonts w:ascii="Myriad Pro" w:hAnsi="Myriad Pro"/>
                                <w:color w:val="000000"/>
                                <w:sz w:val="16"/>
                                <w:szCs w:val="16"/>
                              </w:rPr>
                            </w:pPr>
                            <w:r w:rsidRPr="00B36208">
                              <w:rPr>
                                <w:rFonts w:ascii="Myriad Pro" w:hAnsi="Myriad Pro"/>
                                <w:color w:val="000000"/>
                                <w:sz w:val="16"/>
                                <w:szCs w:val="16"/>
                              </w:rPr>
                              <w:t xml:space="preserve">Are responsible for their performance and their product(s). They are responsible for the clear, accurate and fair written and/or </w:t>
                            </w:r>
                            <w:r w:rsidRPr="00DD0D1D">
                              <w:rPr>
                                <w:rFonts w:ascii="Myriad Pro" w:hAnsi="Myriad Pro"/>
                                <w:color w:val="000000"/>
                                <w:sz w:val="16"/>
                                <w:szCs w:val="16"/>
                              </w:rPr>
                              <w:t>oral presentation of study imitations, findings and recommendations.</w:t>
                            </w:r>
                          </w:p>
                          <w:p w14:paraId="59CD38A1" w14:textId="77777777" w:rsidR="00B541A0" w:rsidRPr="00DD0D1D" w:rsidRDefault="00B541A0" w:rsidP="005971AE">
                            <w:pPr>
                              <w:pStyle w:val="ListParagraph"/>
                              <w:numPr>
                                <w:ilvl w:val="0"/>
                                <w:numId w:val="9"/>
                              </w:numPr>
                              <w:spacing w:after="0" w:line="240" w:lineRule="auto"/>
                              <w:ind w:left="360"/>
                              <w:rPr>
                                <w:rFonts w:ascii="Myriad Pro" w:hAnsi="Myriad Pro"/>
                                <w:color w:val="000000"/>
                                <w:sz w:val="16"/>
                                <w:szCs w:val="16"/>
                              </w:rPr>
                            </w:pPr>
                            <w:r w:rsidRPr="00DD0D1D">
                              <w:rPr>
                                <w:rFonts w:ascii="Myriad Pro" w:hAnsi="Myriad Pro"/>
                                <w:color w:val="000000"/>
                                <w:sz w:val="16"/>
                                <w:szCs w:val="16"/>
                              </w:rPr>
                              <w:t>Should reflect sound accounting procedures and be prudent in using the resources of the evaluation.</w:t>
                            </w:r>
                          </w:p>
                          <w:p w14:paraId="31025254" w14:textId="77777777" w:rsidR="00B541A0" w:rsidRPr="00DD0D1D" w:rsidRDefault="00B541A0" w:rsidP="005971AE">
                            <w:pPr>
                              <w:pStyle w:val="ListParagraph"/>
                              <w:numPr>
                                <w:ilvl w:val="0"/>
                                <w:numId w:val="9"/>
                              </w:numPr>
                              <w:tabs>
                                <w:tab w:val="left" w:pos="360"/>
                              </w:tabs>
                              <w:ind w:left="360"/>
                              <w:jc w:val="both"/>
                              <w:rPr>
                                <w:rFonts w:ascii="Myriad Pro" w:hAnsi="Myriad Pro"/>
                                <w:color w:val="000000"/>
                                <w:sz w:val="16"/>
                                <w:szCs w:val="16"/>
                              </w:rPr>
                            </w:pPr>
                            <w:r w:rsidRPr="00DD0D1D">
                              <w:rPr>
                                <w:rFonts w:ascii="Myriad Pro" w:hAnsi="Myriad Pro"/>
                                <w:color w:val="000000"/>
                                <w:sz w:val="16"/>
                                <w:szCs w:val="16"/>
                              </w:rPr>
                              <w:t>Must ensure that independence of judgement is maintained, and that evaluation findings and recommendations are independently presented.</w:t>
                            </w:r>
                          </w:p>
                          <w:p w14:paraId="411D3230" w14:textId="77777777" w:rsidR="00B541A0" w:rsidRPr="00DD0D1D" w:rsidRDefault="00B541A0" w:rsidP="005971AE">
                            <w:pPr>
                              <w:pStyle w:val="ListParagraph"/>
                              <w:numPr>
                                <w:ilvl w:val="0"/>
                                <w:numId w:val="9"/>
                              </w:numPr>
                              <w:tabs>
                                <w:tab w:val="left" w:pos="360"/>
                              </w:tabs>
                              <w:ind w:left="360"/>
                              <w:jc w:val="both"/>
                              <w:rPr>
                                <w:rFonts w:ascii="Myriad Pro" w:hAnsi="Myriad Pro"/>
                                <w:color w:val="000000"/>
                                <w:sz w:val="16"/>
                                <w:szCs w:val="16"/>
                              </w:rPr>
                            </w:pPr>
                            <w:r w:rsidRPr="00DD0D1D">
                              <w:rPr>
                                <w:rFonts w:ascii="Myriad Pro" w:hAnsi="Myriad Pro"/>
                                <w:color w:val="000000"/>
                                <w:sz w:val="16"/>
                                <w:szCs w:val="16"/>
                              </w:rPr>
                              <w:t>Must confirm that they have not been involved in designing, executing or advising on the project being evaluated and did not carry out the project’s Mid-Term Review.</w:t>
                            </w:r>
                          </w:p>
                          <w:p w14:paraId="181B34D4" w14:textId="77777777" w:rsidR="00B541A0" w:rsidRPr="00B36208" w:rsidRDefault="00B541A0" w:rsidP="006762E3">
                            <w:pPr>
                              <w:spacing w:after="0" w:line="240" w:lineRule="auto"/>
                              <w:rPr>
                                <w:rFonts w:ascii="Myriad Pro" w:hAnsi="Myriad Pro"/>
                                <w:b/>
                                <w:color w:val="000000"/>
                                <w:sz w:val="16"/>
                                <w:szCs w:val="16"/>
                              </w:rPr>
                            </w:pPr>
                            <w:r w:rsidRPr="00B36208">
                              <w:rPr>
                                <w:rFonts w:ascii="Myriad Pro" w:hAnsi="Myriad Pro"/>
                                <w:b/>
                                <w:color w:val="000000"/>
                                <w:sz w:val="16"/>
                                <w:szCs w:val="16"/>
                              </w:rPr>
                              <w:t>Evaluation Consultant Agreement Form</w:t>
                            </w:r>
                          </w:p>
                          <w:p w14:paraId="66C6773D" w14:textId="77777777" w:rsidR="00B541A0" w:rsidRPr="00B36208" w:rsidRDefault="00B541A0" w:rsidP="006762E3">
                            <w:pPr>
                              <w:spacing w:after="0" w:line="240" w:lineRule="auto"/>
                              <w:rPr>
                                <w:rFonts w:ascii="Myriad Pro" w:hAnsi="Myriad Pro"/>
                                <w:color w:val="000000"/>
                                <w:sz w:val="16"/>
                                <w:szCs w:val="16"/>
                              </w:rPr>
                            </w:pPr>
                          </w:p>
                          <w:p w14:paraId="66D95146" w14:textId="77777777" w:rsidR="00B541A0" w:rsidRPr="00B36208" w:rsidRDefault="00B541A0" w:rsidP="006762E3">
                            <w:pPr>
                              <w:spacing w:after="0" w:line="240" w:lineRule="auto"/>
                              <w:rPr>
                                <w:rFonts w:ascii="Myriad Pro" w:hAnsi="Myriad Pro"/>
                                <w:color w:val="000000"/>
                                <w:sz w:val="16"/>
                                <w:szCs w:val="16"/>
                              </w:rPr>
                            </w:pPr>
                            <w:r w:rsidRPr="00B36208">
                              <w:rPr>
                                <w:rFonts w:ascii="Myriad Pro" w:hAnsi="Myriad Pro"/>
                                <w:color w:val="000000"/>
                                <w:sz w:val="16"/>
                                <w:szCs w:val="16"/>
                              </w:rPr>
                              <w:t>Agreement to abide by the Code of Conduct for Evaluation in the UN System:</w:t>
                            </w:r>
                          </w:p>
                          <w:p w14:paraId="3A0FDCC5" w14:textId="77777777" w:rsidR="00B541A0" w:rsidRPr="00B36208" w:rsidRDefault="00B541A0" w:rsidP="006762E3">
                            <w:pPr>
                              <w:spacing w:after="0" w:line="240" w:lineRule="auto"/>
                              <w:rPr>
                                <w:rFonts w:ascii="Myriad Pro" w:hAnsi="Myriad Pro"/>
                                <w:color w:val="000000"/>
                                <w:sz w:val="16"/>
                                <w:szCs w:val="16"/>
                              </w:rPr>
                            </w:pPr>
                          </w:p>
                          <w:p w14:paraId="0D955274" w14:textId="6016A1B6" w:rsidR="00B541A0" w:rsidRPr="00B36208" w:rsidRDefault="00B541A0" w:rsidP="006762E3">
                            <w:pPr>
                              <w:spacing w:after="0" w:line="240" w:lineRule="auto"/>
                              <w:rPr>
                                <w:rFonts w:ascii="Myriad Pro" w:hAnsi="Myriad Pro"/>
                                <w:color w:val="000000"/>
                                <w:sz w:val="16"/>
                                <w:szCs w:val="16"/>
                              </w:rPr>
                            </w:pPr>
                            <w:r w:rsidRPr="00B36208">
                              <w:rPr>
                                <w:rFonts w:ascii="Myriad Pro" w:hAnsi="Myriad Pro"/>
                                <w:color w:val="000000"/>
                                <w:sz w:val="16"/>
                                <w:szCs w:val="16"/>
                              </w:rPr>
                              <w:t xml:space="preserve">Name of </w:t>
                            </w:r>
                            <w:r>
                              <w:rPr>
                                <w:rFonts w:ascii="Myriad Pro" w:hAnsi="Myriad Pro"/>
                                <w:color w:val="000000"/>
                                <w:sz w:val="16"/>
                                <w:szCs w:val="16"/>
                              </w:rPr>
                              <w:t>Evaluator</w:t>
                            </w:r>
                            <w:r w:rsidRPr="00B36208">
                              <w:rPr>
                                <w:rFonts w:ascii="Myriad Pro" w:hAnsi="Myriad Pro"/>
                                <w:color w:val="000000"/>
                                <w:sz w:val="16"/>
                                <w:szCs w:val="16"/>
                              </w:rPr>
                              <w:t xml:space="preserve">: </w:t>
                            </w:r>
                            <w:r>
                              <w:rPr>
                                <w:rFonts w:ascii="Myriad Pro" w:hAnsi="Myriad Pro"/>
                                <w:color w:val="000000"/>
                                <w:sz w:val="16"/>
                                <w:szCs w:val="16"/>
                              </w:rPr>
                              <w:t xml:space="preserve">  Richard Crawford Prentice</w:t>
                            </w:r>
                          </w:p>
                          <w:p w14:paraId="3488DA4C" w14:textId="77777777" w:rsidR="00B541A0" w:rsidRPr="00B36208" w:rsidRDefault="00B541A0" w:rsidP="006762E3">
                            <w:pPr>
                              <w:spacing w:after="0" w:line="240" w:lineRule="auto"/>
                              <w:rPr>
                                <w:rFonts w:ascii="Myriad Pro" w:hAnsi="Myriad Pro"/>
                                <w:color w:val="000000"/>
                                <w:sz w:val="16"/>
                                <w:szCs w:val="16"/>
                              </w:rPr>
                            </w:pPr>
                          </w:p>
                          <w:p w14:paraId="012B6B42" w14:textId="5D848E3C" w:rsidR="00B541A0" w:rsidRPr="00B36208" w:rsidRDefault="00B541A0" w:rsidP="006762E3">
                            <w:pPr>
                              <w:spacing w:after="0" w:line="240" w:lineRule="auto"/>
                              <w:rPr>
                                <w:rFonts w:ascii="Myriad Pro" w:hAnsi="Myriad Pro"/>
                                <w:color w:val="000000"/>
                                <w:sz w:val="16"/>
                                <w:szCs w:val="16"/>
                              </w:rPr>
                            </w:pPr>
                            <w:r w:rsidRPr="00B36208">
                              <w:rPr>
                                <w:rFonts w:ascii="Myriad Pro" w:hAnsi="Myriad Pro"/>
                                <w:color w:val="000000"/>
                                <w:sz w:val="16"/>
                                <w:szCs w:val="16"/>
                              </w:rPr>
                              <w:t xml:space="preserve">Name of Consultancy Organization (where relevant): </w:t>
                            </w:r>
                            <w:r>
                              <w:rPr>
                                <w:rFonts w:ascii="Myriad Pro" w:hAnsi="Myriad Pro"/>
                                <w:color w:val="000000"/>
                                <w:sz w:val="16"/>
                                <w:szCs w:val="16"/>
                              </w:rPr>
                              <w:t>N/A</w:t>
                            </w:r>
                          </w:p>
                          <w:p w14:paraId="79BE67B0" w14:textId="77777777" w:rsidR="00B541A0" w:rsidRPr="00B36208" w:rsidRDefault="00B541A0" w:rsidP="006762E3">
                            <w:pPr>
                              <w:spacing w:after="0" w:line="240" w:lineRule="auto"/>
                              <w:rPr>
                                <w:rFonts w:ascii="Myriad Pro" w:hAnsi="Myriad Pro"/>
                                <w:color w:val="000000"/>
                                <w:sz w:val="16"/>
                                <w:szCs w:val="16"/>
                              </w:rPr>
                            </w:pPr>
                          </w:p>
                          <w:p w14:paraId="189CCB4B" w14:textId="77777777" w:rsidR="00B541A0" w:rsidRPr="00B36208" w:rsidRDefault="00B541A0" w:rsidP="006762E3">
                            <w:pPr>
                              <w:spacing w:after="0" w:line="240" w:lineRule="auto"/>
                              <w:rPr>
                                <w:rFonts w:ascii="Myriad Pro" w:hAnsi="Myriad Pro"/>
                                <w:color w:val="000000"/>
                                <w:sz w:val="16"/>
                                <w:szCs w:val="16"/>
                              </w:rPr>
                            </w:pPr>
                            <w:r w:rsidRPr="00B36208">
                              <w:rPr>
                                <w:rFonts w:ascii="Myriad Pro" w:hAnsi="Myriad Pro"/>
                                <w:color w:val="000000"/>
                                <w:sz w:val="16"/>
                                <w:szCs w:val="16"/>
                              </w:rPr>
                              <w:t>I confirm that I have received and understood and will abide by the United Nations Code of Conduct for Evaluation.</w:t>
                            </w:r>
                          </w:p>
                          <w:p w14:paraId="522FC11B" w14:textId="77777777" w:rsidR="00B541A0" w:rsidRPr="00B36208" w:rsidRDefault="00B541A0" w:rsidP="006762E3">
                            <w:pPr>
                              <w:spacing w:after="0" w:line="240" w:lineRule="auto"/>
                              <w:rPr>
                                <w:rFonts w:ascii="Myriad Pro" w:hAnsi="Myriad Pro"/>
                                <w:color w:val="000000"/>
                                <w:sz w:val="16"/>
                                <w:szCs w:val="16"/>
                              </w:rPr>
                            </w:pPr>
                          </w:p>
                          <w:p w14:paraId="0D0FFFE1" w14:textId="19300BB6" w:rsidR="00B541A0" w:rsidRPr="00B36208" w:rsidRDefault="00B541A0" w:rsidP="006762E3">
                            <w:pPr>
                              <w:spacing w:after="0" w:line="240" w:lineRule="auto"/>
                              <w:rPr>
                                <w:rFonts w:ascii="Myriad Pro" w:hAnsi="Myriad Pro"/>
                                <w:color w:val="000000"/>
                                <w:sz w:val="16"/>
                                <w:szCs w:val="16"/>
                              </w:rPr>
                            </w:pPr>
                            <w:r w:rsidRPr="00B36208">
                              <w:rPr>
                                <w:rFonts w:ascii="Myriad Pro" w:hAnsi="Myriad Pro"/>
                                <w:color w:val="000000"/>
                                <w:sz w:val="16"/>
                                <w:szCs w:val="16"/>
                              </w:rPr>
                              <w:t xml:space="preserve">Signed at </w:t>
                            </w:r>
                            <w:r>
                              <w:rPr>
                                <w:rFonts w:ascii="Myriad Pro" w:hAnsi="Myriad Pro"/>
                                <w:color w:val="000000"/>
                                <w:sz w:val="16"/>
                                <w:szCs w:val="16"/>
                              </w:rPr>
                              <w:t>Histon, Cambridge, UK</w:t>
                            </w:r>
                            <w:r w:rsidRPr="00B36208">
                              <w:rPr>
                                <w:rFonts w:ascii="Myriad Pro" w:hAnsi="Myriad Pro"/>
                                <w:color w:val="000000"/>
                                <w:sz w:val="16"/>
                                <w:szCs w:val="16"/>
                              </w:rPr>
                              <w:t xml:space="preserve"> on </w:t>
                            </w:r>
                            <w:r>
                              <w:rPr>
                                <w:rFonts w:ascii="Myriad Pro" w:hAnsi="Myriad Pro"/>
                                <w:color w:val="000000"/>
                                <w:sz w:val="16"/>
                                <w:szCs w:val="16"/>
                              </w:rPr>
                              <w:t>27 October 2020</w:t>
                            </w:r>
                          </w:p>
                          <w:p w14:paraId="39D810C3" w14:textId="77777777" w:rsidR="00B541A0" w:rsidRPr="00B36208" w:rsidRDefault="00B541A0" w:rsidP="006762E3">
                            <w:pPr>
                              <w:spacing w:after="0" w:line="240" w:lineRule="auto"/>
                              <w:rPr>
                                <w:rFonts w:ascii="Myriad Pro" w:hAnsi="Myriad Pro"/>
                                <w:color w:val="000000"/>
                                <w:sz w:val="16"/>
                                <w:szCs w:val="16"/>
                              </w:rPr>
                            </w:pPr>
                          </w:p>
                          <w:p w14:paraId="3107E142" w14:textId="3DC597BA" w:rsidR="00B541A0" w:rsidRPr="00B36208" w:rsidRDefault="00B541A0" w:rsidP="006762E3">
                            <w:pPr>
                              <w:spacing w:after="0" w:line="240" w:lineRule="auto"/>
                              <w:rPr>
                                <w:rFonts w:ascii="Myriad Pro" w:hAnsi="Myriad Pro"/>
                                <w:color w:val="000000"/>
                                <w:sz w:val="16"/>
                                <w:szCs w:val="16"/>
                              </w:rPr>
                            </w:pPr>
                            <w:r w:rsidRPr="00B36208">
                              <w:rPr>
                                <w:rFonts w:ascii="Myriad Pro" w:hAnsi="Myriad Pro"/>
                                <w:color w:val="000000"/>
                                <w:sz w:val="16"/>
                                <w:szCs w:val="16"/>
                              </w:rPr>
                              <w:t xml:space="preserve">Signature: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2CA526" id="_x0000_t202" coordsize="21600,21600" o:spt="202" path="m,l,21600r21600,l21600,xe">
                <v:stroke joinstyle="miter"/>
                <v:path gradientshapeok="t" o:connecttype="rect"/>
              </v:shapetype>
              <v:shape id="Text Box 2" o:spid="_x0000_s1026" type="#_x0000_t202" style="position:absolute;left:0;text-align:left;margin-left:0;margin-top:120.6pt;width:471.75pt;height:486.9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">
                <v:textbox>
                  <w:txbxContent>
                    <w:p w14:paraId="6DECED2D" w14:textId="77777777" w:rsidR="00B541A0" w:rsidRPr="00B36208" w:rsidRDefault="00B541A0" w:rsidP="006762E3">
                      <w:pPr>
                        <w:autoSpaceDE w:val="0"/>
                        <w:autoSpaceDN w:val="0"/>
                        <w:adjustRightInd w:val="0"/>
                        <w:spacing w:after="0" w:line="240" w:lineRule="auto"/>
                        <w:rPr>
                          <w:rFonts w:ascii="Myriad Pro" w:hAnsi="Myriad Pro"/>
                          <w:b/>
                          <w:color w:val="000000"/>
                          <w:sz w:val="16"/>
                          <w:szCs w:val="16"/>
                        </w:rPr>
                      </w:pPr>
                      <w:r w:rsidRPr="00B36208">
                        <w:rPr>
                          <w:rFonts w:ascii="Myriad Pro" w:hAnsi="Myriad Pro"/>
                          <w:b/>
                          <w:color w:val="000000"/>
                          <w:sz w:val="16"/>
                          <w:szCs w:val="16"/>
                        </w:rPr>
                        <w:t>Evaluators/Consultants:</w:t>
                      </w:r>
                    </w:p>
                    <w:p w14:paraId="3553BE4D" w14:textId="77777777" w:rsidR="00B541A0" w:rsidRPr="00B36208" w:rsidRDefault="00B541A0" w:rsidP="006762E3">
                      <w:pPr>
                        <w:autoSpaceDE w:val="0"/>
                        <w:autoSpaceDN w:val="0"/>
                        <w:adjustRightInd w:val="0"/>
                        <w:spacing w:after="0" w:line="240" w:lineRule="auto"/>
                        <w:rPr>
                          <w:rFonts w:ascii="Myriad Pro" w:hAnsi="Myriad Pro"/>
                          <w:color w:val="000000"/>
                          <w:sz w:val="16"/>
                          <w:szCs w:val="16"/>
                        </w:rPr>
                      </w:pPr>
                    </w:p>
                    <w:p w14:paraId="68B859A0" w14:textId="77777777" w:rsidR="00B541A0" w:rsidRPr="00B36208" w:rsidRDefault="00B541A0" w:rsidP="005971AE">
                      <w:pPr>
                        <w:pStyle w:val="ListParagraph"/>
                        <w:numPr>
                          <w:ilvl w:val="0"/>
                          <w:numId w:val="9"/>
                        </w:numPr>
                        <w:spacing w:after="0" w:line="240" w:lineRule="auto"/>
                        <w:ind w:left="360"/>
                        <w:jc w:val="both"/>
                        <w:rPr>
                          <w:rFonts w:ascii="Myriad Pro" w:hAnsi="Myriad Pro"/>
                          <w:color w:val="000000"/>
                          <w:sz w:val="16"/>
                          <w:szCs w:val="16"/>
                        </w:rPr>
                      </w:pPr>
                      <w:r w:rsidRPr="00B36208">
                        <w:rPr>
                          <w:rFonts w:ascii="Myriad Pro" w:hAnsi="Myriad Pro"/>
                          <w:color w:val="000000"/>
                          <w:sz w:val="16"/>
                          <w:szCs w:val="16"/>
                        </w:rPr>
                        <w:t>Must present information that is complete and fair in its assessment of strengths and weaknesses so that decisions or actions taken are well founded.</w:t>
                      </w:r>
                    </w:p>
                    <w:p w14:paraId="03533E2C" w14:textId="77777777" w:rsidR="00B541A0" w:rsidRPr="00B36208" w:rsidRDefault="00B541A0" w:rsidP="005971AE">
                      <w:pPr>
                        <w:pStyle w:val="ListParagraph"/>
                        <w:numPr>
                          <w:ilvl w:val="0"/>
                          <w:numId w:val="9"/>
                        </w:numPr>
                        <w:spacing w:after="0" w:line="240" w:lineRule="auto"/>
                        <w:ind w:left="360"/>
                        <w:jc w:val="both"/>
                        <w:rPr>
                          <w:rFonts w:ascii="Myriad Pro" w:hAnsi="Myriad Pro"/>
                          <w:color w:val="000000"/>
                          <w:sz w:val="16"/>
                          <w:szCs w:val="16"/>
                        </w:rPr>
                      </w:pPr>
                      <w:r w:rsidRPr="00B36208">
                        <w:rPr>
                          <w:rFonts w:ascii="Myriad Pro" w:hAnsi="Myriad Pro"/>
                          <w:color w:val="000000"/>
                          <w:sz w:val="16"/>
                          <w:szCs w:val="16"/>
                        </w:rPr>
                        <w:t>Must disclose the full set of evaluation findings along with information on their limitations and have this accessible to all affected by the evaluation with expressed legal rights to receive results.</w:t>
                      </w:r>
                    </w:p>
                    <w:p w14:paraId="2B84D8CE" w14:textId="77777777" w:rsidR="00B541A0" w:rsidRPr="00B36208" w:rsidRDefault="00B541A0" w:rsidP="005971AE">
                      <w:pPr>
                        <w:pStyle w:val="ListParagraph"/>
                        <w:numPr>
                          <w:ilvl w:val="0"/>
                          <w:numId w:val="9"/>
                        </w:numPr>
                        <w:spacing w:after="0" w:line="240" w:lineRule="auto"/>
                        <w:ind w:left="360"/>
                        <w:jc w:val="both"/>
                        <w:rPr>
                          <w:rFonts w:ascii="Myriad Pro" w:hAnsi="Myriad Pro"/>
                          <w:color w:val="000000"/>
                          <w:sz w:val="16"/>
                          <w:szCs w:val="16"/>
                        </w:rPr>
                      </w:pPr>
                      <w:r w:rsidRPr="00B36208">
                        <w:rPr>
                          <w:rFonts w:ascii="Myriad Pro" w:hAnsi="Myriad Pro"/>
                          <w:color w:val="000000"/>
                          <w:sz w:val="16"/>
                          <w:szCs w:val="16"/>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227E20DF" w14:textId="77777777" w:rsidR="00B541A0" w:rsidRPr="00B36208" w:rsidRDefault="00B541A0" w:rsidP="005971AE">
                      <w:pPr>
                        <w:pStyle w:val="ListParagraph"/>
                        <w:numPr>
                          <w:ilvl w:val="0"/>
                          <w:numId w:val="9"/>
                        </w:numPr>
                        <w:spacing w:after="0" w:line="240" w:lineRule="auto"/>
                        <w:ind w:left="360"/>
                        <w:jc w:val="both"/>
                        <w:rPr>
                          <w:rFonts w:ascii="Myriad Pro" w:hAnsi="Myriad Pro"/>
                          <w:color w:val="000000"/>
                          <w:sz w:val="16"/>
                          <w:szCs w:val="16"/>
                        </w:rPr>
                      </w:pPr>
                      <w:r w:rsidRPr="00B36208">
                        <w:rPr>
                          <w:rFonts w:ascii="Myriad Pro" w:hAnsi="Myriad Pro"/>
                          <w:color w:val="000000"/>
                          <w:sz w:val="16"/>
                          <w:szCs w:val="16"/>
                        </w:rPr>
                        <w:t>Sometimes uncover evidence of wrongdoing while conducting evaluations. Such cases must be reported discreetly to the appropriate investigative body. Evaluators should consult with other relevant oversight entities when there is any doubt about if and how issues should be reported.</w:t>
                      </w:r>
                    </w:p>
                    <w:p w14:paraId="5BBFC0CF" w14:textId="77777777" w:rsidR="00B541A0" w:rsidRPr="00B36208" w:rsidRDefault="00B541A0" w:rsidP="005971AE">
                      <w:pPr>
                        <w:pStyle w:val="ListParagraph"/>
                        <w:numPr>
                          <w:ilvl w:val="0"/>
                          <w:numId w:val="9"/>
                        </w:numPr>
                        <w:spacing w:after="0" w:line="240" w:lineRule="auto"/>
                        <w:ind w:left="360"/>
                        <w:jc w:val="both"/>
                        <w:rPr>
                          <w:rFonts w:ascii="Myriad Pro" w:hAnsi="Myriad Pro"/>
                          <w:color w:val="000000"/>
                          <w:sz w:val="16"/>
                          <w:szCs w:val="16"/>
                        </w:rPr>
                      </w:pPr>
                      <w:r w:rsidRPr="00B36208">
                        <w:rPr>
                          <w:rFonts w:ascii="Myriad Pro" w:hAnsi="Myriad Pro"/>
                          <w:color w:val="000000"/>
                          <w:sz w:val="16"/>
                          <w:szCs w:val="16"/>
                        </w:rPr>
                        <w:t>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w:t>
                      </w:r>
                    </w:p>
                    <w:p w14:paraId="6654AF12" w14:textId="77777777" w:rsidR="00B541A0" w:rsidRPr="00DD0D1D" w:rsidRDefault="00B541A0" w:rsidP="005971AE">
                      <w:pPr>
                        <w:pStyle w:val="ListParagraph"/>
                        <w:numPr>
                          <w:ilvl w:val="0"/>
                          <w:numId w:val="9"/>
                        </w:numPr>
                        <w:spacing w:after="0" w:line="240" w:lineRule="auto"/>
                        <w:ind w:left="360"/>
                        <w:jc w:val="both"/>
                        <w:rPr>
                          <w:rFonts w:ascii="Myriad Pro" w:hAnsi="Myriad Pro"/>
                          <w:color w:val="000000"/>
                          <w:sz w:val="16"/>
                          <w:szCs w:val="16"/>
                        </w:rPr>
                      </w:pPr>
                      <w:r w:rsidRPr="00B36208">
                        <w:rPr>
                          <w:rFonts w:ascii="Myriad Pro" w:hAnsi="Myriad Pro"/>
                          <w:color w:val="000000"/>
                          <w:sz w:val="16"/>
                          <w:szCs w:val="16"/>
                        </w:rPr>
                        <w:t xml:space="preserve">Are responsible for their performance and their product(s). They are responsible for the clear, accurate and fair written and/or </w:t>
                      </w:r>
                      <w:r w:rsidRPr="00DD0D1D">
                        <w:rPr>
                          <w:rFonts w:ascii="Myriad Pro" w:hAnsi="Myriad Pro"/>
                          <w:color w:val="000000"/>
                          <w:sz w:val="16"/>
                          <w:szCs w:val="16"/>
                        </w:rPr>
                        <w:t>oral presentation of study imitations, findings and recommendations.</w:t>
                      </w:r>
                    </w:p>
                    <w:p w14:paraId="59CD38A1" w14:textId="77777777" w:rsidR="00B541A0" w:rsidRPr="00DD0D1D" w:rsidRDefault="00B541A0" w:rsidP="005971AE">
                      <w:pPr>
                        <w:pStyle w:val="ListParagraph"/>
                        <w:numPr>
                          <w:ilvl w:val="0"/>
                          <w:numId w:val="9"/>
                        </w:numPr>
                        <w:spacing w:after="0" w:line="240" w:lineRule="auto"/>
                        <w:ind w:left="360"/>
                        <w:rPr>
                          <w:rFonts w:ascii="Myriad Pro" w:hAnsi="Myriad Pro"/>
                          <w:color w:val="000000"/>
                          <w:sz w:val="16"/>
                          <w:szCs w:val="16"/>
                        </w:rPr>
                      </w:pPr>
                      <w:r w:rsidRPr="00DD0D1D">
                        <w:rPr>
                          <w:rFonts w:ascii="Myriad Pro" w:hAnsi="Myriad Pro"/>
                          <w:color w:val="000000"/>
                          <w:sz w:val="16"/>
                          <w:szCs w:val="16"/>
                        </w:rPr>
                        <w:t>Should reflect sound accounting procedures and be prudent in using the resources of the evaluation.</w:t>
                      </w:r>
                    </w:p>
                    <w:p w14:paraId="31025254" w14:textId="77777777" w:rsidR="00B541A0" w:rsidRPr="00DD0D1D" w:rsidRDefault="00B541A0" w:rsidP="005971AE">
                      <w:pPr>
                        <w:pStyle w:val="ListParagraph"/>
                        <w:numPr>
                          <w:ilvl w:val="0"/>
                          <w:numId w:val="9"/>
                        </w:numPr>
                        <w:tabs>
                          <w:tab w:val="left" w:pos="360"/>
                        </w:tabs>
                        <w:ind w:left="360"/>
                        <w:jc w:val="both"/>
                        <w:rPr>
                          <w:rFonts w:ascii="Myriad Pro" w:hAnsi="Myriad Pro"/>
                          <w:color w:val="000000"/>
                          <w:sz w:val="16"/>
                          <w:szCs w:val="16"/>
                        </w:rPr>
                      </w:pPr>
                      <w:r w:rsidRPr="00DD0D1D">
                        <w:rPr>
                          <w:rFonts w:ascii="Myriad Pro" w:hAnsi="Myriad Pro"/>
                          <w:color w:val="000000"/>
                          <w:sz w:val="16"/>
                          <w:szCs w:val="16"/>
                        </w:rPr>
                        <w:t>Must ensure that independence of judgement is maintained, and that evaluation findings and recommendations are independently presented.</w:t>
                      </w:r>
                    </w:p>
                    <w:p w14:paraId="411D3230" w14:textId="77777777" w:rsidR="00B541A0" w:rsidRPr="00DD0D1D" w:rsidRDefault="00B541A0" w:rsidP="005971AE">
                      <w:pPr>
                        <w:pStyle w:val="ListParagraph"/>
                        <w:numPr>
                          <w:ilvl w:val="0"/>
                          <w:numId w:val="9"/>
                        </w:numPr>
                        <w:tabs>
                          <w:tab w:val="left" w:pos="360"/>
                        </w:tabs>
                        <w:ind w:left="360"/>
                        <w:jc w:val="both"/>
                        <w:rPr>
                          <w:rFonts w:ascii="Myriad Pro" w:hAnsi="Myriad Pro"/>
                          <w:color w:val="000000"/>
                          <w:sz w:val="16"/>
                          <w:szCs w:val="16"/>
                        </w:rPr>
                      </w:pPr>
                      <w:r w:rsidRPr="00DD0D1D">
                        <w:rPr>
                          <w:rFonts w:ascii="Myriad Pro" w:hAnsi="Myriad Pro"/>
                          <w:color w:val="000000"/>
                          <w:sz w:val="16"/>
                          <w:szCs w:val="16"/>
                        </w:rPr>
                        <w:t>Must confirm that they have not been involved in designing, executing or advising on the project being evaluated and did not carry out the project’s Mid-Term Review.</w:t>
                      </w:r>
                    </w:p>
                    <w:p w14:paraId="181B34D4" w14:textId="77777777" w:rsidR="00B541A0" w:rsidRPr="00B36208" w:rsidRDefault="00B541A0" w:rsidP="006762E3">
                      <w:pPr>
                        <w:spacing w:after="0" w:line="240" w:lineRule="auto"/>
                        <w:rPr>
                          <w:rFonts w:ascii="Myriad Pro" w:hAnsi="Myriad Pro"/>
                          <w:b/>
                          <w:color w:val="000000"/>
                          <w:sz w:val="16"/>
                          <w:szCs w:val="16"/>
                        </w:rPr>
                      </w:pPr>
                      <w:r w:rsidRPr="00B36208">
                        <w:rPr>
                          <w:rFonts w:ascii="Myriad Pro" w:hAnsi="Myriad Pro"/>
                          <w:b/>
                          <w:color w:val="000000"/>
                          <w:sz w:val="16"/>
                          <w:szCs w:val="16"/>
                        </w:rPr>
                        <w:t>Evaluation Consultant Agreement Form</w:t>
                      </w:r>
                    </w:p>
                    <w:p w14:paraId="66C6773D" w14:textId="77777777" w:rsidR="00B541A0" w:rsidRPr="00B36208" w:rsidRDefault="00B541A0" w:rsidP="006762E3">
                      <w:pPr>
                        <w:spacing w:after="0" w:line="240" w:lineRule="auto"/>
                        <w:rPr>
                          <w:rFonts w:ascii="Myriad Pro" w:hAnsi="Myriad Pro"/>
                          <w:color w:val="000000"/>
                          <w:sz w:val="16"/>
                          <w:szCs w:val="16"/>
                        </w:rPr>
                      </w:pPr>
                    </w:p>
                    <w:p w14:paraId="66D95146" w14:textId="77777777" w:rsidR="00B541A0" w:rsidRPr="00B36208" w:rsidRDefault="00B541A0" w:rsidP="006762E3">
                      <w:pPr>
                        <w:spacing w:after="0" w:line="240" w:lineRule="auto"/>
                        <w:rPr>
                          <w:rFonts w:ascii="Myriad Pro" w:hAnsi="Myriad Pro"/>
                          <w:color w:val="000000"/>
                          <w:sz w:val="16"/>
                          <w:szCs w:val="16"/>
                        </w:rPr>
                      </w:pPr>
                      <w:r w:rsidRPr="00B36208">
                        <w:rPr>
                          <w:rFonts w:ascii="Myriad Pro" w:hAnsi="Myriad Pro"/>
                          <w:color w:val="000000"/>
                          <w:sz w:val="16"/>
                          <w:szCs w:val="16"/>
                        </w:rPr>
                        <w:t>Agreement to abide by the Code of Conduct for Evaluation in the UN System:</w:t>
                      </w:r>
                    </w:p>
                    <w:p w14:paraId="3A0FDCC5" w14:textId="77777777" w:rsidR="00B541A0" w:rsidRPr="00B36208" w:rsidRDefault="00B541A0" w:rsidP="006762E3">
                      <w:pPr>
                        <w:spacing w:after="0" w:line="240" w:lineRule="auto"/>
                        <w:rPr>
                          <w:rFonts w:ascii="Myriad Pro" w:hAnsi="Myriad Pro"/>
                          <w:color w:val="000000"/>
                          <w:sz w:val="16"/>
                          <w:szCs w:val="16"/>
                        </w:rPr>
                      </w:pPr>
                    </w:p>
                    <w:p w14:paraId="0D955274" w14:textId="6016A1B6" w:rsidR="00B541A0" w:rsidRPr="00B36208" w:rsidRDefault="00B541A0" w:rsidP="006762E3">
                      <w:pPr>
                        <w:spacing w:after="0" w:line="240" w:lineRule="auto"/>
                        <w:rPr>
                          <w:rFonts w:ascii="Myriad Pro" w:hAnsi="Myriad Pro"/>
                          <w:color w:val="000000"/>
                          <w:sz w:val="16"/>
                          <w:szCs w:val="16"/>
                        </w:rPr>
                      </w:pPr>
                      <w:r w:rsidRPr="00B36208">
                        <w:rPr>
                          <w:rFonts w:ascii="Myriad Pro" w:hAnsi="Myriad Pro"/>
                          <w:color w:val="000000"/>
                          <w:sz w:val="16"/>
                          <w:szCs w:val="16"/>
                        </w:rPr>
                        <w:t xml:space="preserve">Name of </w:t>
                      </w:r>
                      <w:r>
                        <w:rPr>
                          <w:rFonts w:ascii="Myriad Pro" w:hAnsi="Myriad Pro"/>
                          <w:color w:val="000000"/>
                          <w:sz w:val="16"/>
                          <w:szCs w:val="16"/>
                        </w:rPr>
                        <w:t>Evaluator</w:t>
                      </w:r>
                      <w:r w:rsidRPr="00B36208">
                        <w:rPr>
                          <w:rFonts w:ascii="Myriad Pro" w:hAnsi="Myriad Pro"/>
                          <w:color w:val="000000"/>
                          <w:sz w:val="16"/>
                          <w:szCs w:val="16"/>
                        </w:rPr>
                        <w:t xml:space="preserve">: </w:t>
                      </w:r>
                      <w:r>
                        <w:rPr>
                          <w:rFonts w:ascii="Myriad Pro" w:hAnsi="Myriad Pro"/>
                          <w:color w:val="000000"/>
                          <w:sz w:val="16"/>
                          <w:szCs w:val="16"/>
                        </w:rPr>
                        <w:t xml:space="preserve">  Richard Crawford Prentice</w:t>
                      </w:r>
                    </w:p>
                    <w:p w14:paraId="3488DA4C" w14:textId="77777777" w:rsidR="00B541A0" w:rsidRPr="00B36208" w:rsidRDefault="00B541A0" w:rsidP="006762E3">
                      <w:pPr>
                        <w:spacing w:after="0" w:line="240" w:lineRule="auto"/>
                        <w:rPr>
                          <w:rFonts w:ascii="Myriad Pro" w:hAnsi="Myriad Pro"/>
                          <w:color w:val="000000"/>
                          <w:sz w:val="16"/>
                          <w:szCs w:val="16"/>
                        </w:rPr>
                      </w:pPr>
                    </w:p>
                    <w:p w14:paraId="012B6B42" w14:textId="5D848E3C" w:rsidR="00B541A0" w:rsidRPr="00B36208" w:rsidRDefault="00B541A0" w:rsidP="006762E3">
                      <w:pPr>
                        <w:spacing w:after="0" w:line="240" w:lineRule="auto"/>
                        <w:rPr>
                          <w:rFonts w:ascii="Myriad Pro" w:hAnsi="Myriad Pro"/>
                          <w:color w:val="000000"/>
                          <w:sz w:val="16"/>
                          <w:szCs w:val="16"/>
                        </w:rPr>
                      </w:pPr>
                      <w:r w:rsidRPr="00B36208">
                        <w:rPr>
                          <w:rFonts w:ascii="Myriad Pro" w:hAnsi="Myriad Pro"/>
                          <w:color w:val="000000"/>
                          <w:sz w:val="16"/>
                          <w:szCs w:val="16"/>
                        </w:rPr>
                        <w:t xml:space="preserve">Name of Consultancy Organization (where relevant): </w:t>
                      </w:r>
                      <w:r>
                        <w:rPr>
                          <w:rFonts w:ascii="Myriad Pro" w:hAnsi="Myriad Pro"/>
                          <w:color w:val="000000"/>
                          <w:sz w:val="16"/>
                          <w:szCs w:val="16"/>
                        </w:rPr>
                        <w:t>N/A</w:t>
                      </w:r>
                    </w:p>
                    <w:p w14:paraId="79BE67B0" w14:textId="77777777" w:rsidR="00B541A0" w:rsidRPr="00B36208" w:rsidRDefault="00B541A0" w:rsidP="006762E3">
                      <w:pPr>
                        <w:spacing w:after="0" w:line="240" w:lineRule="auto"/>
                        <w:rPr>
                          <w:rFonts w:ascii="Myriad Pro" w:hAnsi="Myriad Pro"/>
                          <w:color w:val="000000"/>
                          <w:sz w:val="16"/>
                          <w:szCs w:val="16"/>
                        </w:rPr>
                      </w:pPr>
                    </w:p>
                    <w:p w14:paraId="189CCB4B" w14:textId="77777777" w:rsidR="00B541A0" w:rsidRPr="00B36208" w:rsidRDefault="00B541A0" w:rsidP="006762E3">
                      <w:pPr>
                        <w:spacing w:after="0" w:line="240" w:lineRule="auto"/>
                        <w:rPr>
                          <w:rFonts w:ascii="Myriad Pro" w:hAnsi="Myriad Pro"/>
                          <w:color w:val="000000"/>
                          <w:sz w:val="16"/>
                          <w:szCs w:val="16"/>
                        </w:rPr>
                      </w:pPr>
                      <w:r w:rsidRPr="00B36208">
                        <w:rPr>
                          <w:rFonts w:ascii="Myriad Pro" w:hAnsi="Myriad Pro"/>
                          <w:color w:val="000000"/>
                          <w:sz w:val="16"/>
                          <w:szCs w:val="16"/>
                        </w:rPr>
                        <w:t>I confirm that I have received and understood and will abide by the United Nations Code of Conduct for Evaluation.</w:t>
                      </w:r>
                    </w:p>
                    <w:p w14:paraId="522FC11B" w14:textId="77777777" w:rsidR="00B541A0" w:rsidRPr="00B36208" w:rsidRDefault="00B541A0" w:rsidP="006762E3">
                      <w:pPr>
                        <w:spacing w:after="0" w:line="240" w:lineRule="auto"/>
                        <w:rPr>
                          <w:rFonts w:ascii="Myriad Pro" w:hAnsi="Myriad Pro"/>
                          <w:color w:val="000000"/>
                          <w:sz w:val="16"/>
                          <w:szCs w:val="16"/>
                        </w:rPr>
                      </w:pPr>
                    </w:p>
                    <w:p w14:paraId="0D0FFFE1" w14:textId="19300BB6" w:rsidR="00B541A0" w:rsidRPr="00B36208" w:rsidRDefault="00B541A0" w:rsidP="006762E3">
                      <w:pPr>
                        <w:spacing w:after="0" w:line="240" w:lineRule="auto"/>
                        <w:rPr>
                          <w:rFonts w:ascii="Myriad Pro" w:hAnsi="Myriad Pro"/>
                          <w:color w:val="000000"/>
                          <w:sz w:val="16"/>
                          <w:szCs w:val="16"/>
                        </w:rPr>
                      </w:pPr>
                      <w:r w:rsidRPr="00B36208">
                        <w:rPr>
                          <w:rFonts w:ascii="Myriad Pro" w:hAnsi="Myriad Pro"/>
                          <w:color w:val="000000"/>
                          <w:sz w:val="16"/>
                          <w:szCs w:val="16"/>
                        </w:rPr>
                        <w:t xml:space="preserve">Signed at </w:t>
                      </w:r>
                      <w:r>
                        <w:rPr>
                          <w:rFonts w:ascii="Myriad Pro" w:hAnsi="Myriad Pro"/>
                          <w:color w:val="000000"/>
                          <w:sz w:val="16"/>
                          <w:szCs w:val="16"/>
                        </w:rPr>
                        <w:t>Histon, Cambridge, UK</w:t>
                      </w:r>
                      <w:r w:rsidRPr="00B36208">
                        <w:rPr>
                          <w:rFonts w:ascii="Myriad Pro" w:hAnsi="Myriad Pro"/>
                          <w:color w:val="000000"/>
                          <w:sz w:val="16"/>
                          <w:szCs w:val="16"/>
                        </w:rPr>
                        <w:t xml:space="preserve"> on </w:t>
                      </w:r>
                      <w:r>
                        <w:rPr>
                          <w:rFonts w:ascii="Myriad Pro" w:hAnsi="Myriad Pro"/>
                          <w:color w:val="000000"/>
                          <w:sz w:val="16"/>
                          <w:szCs w:val="16"/>
                        </w:rPr>
                        <w:t>27 October 2020</w:t>
                      </w:r>
                    </w:p>
                    <w:p w14:paraId="39D810C3" w14:textId="77777777" w:rsidR="00B541A0" w:rsidRPr="00B36208" w:rsidRDefault="00B541A0" w:rsidP="006762E3">
                      <w:pPr>
                        <w:spacing w:after="0" w:line="240" w:lineRule="auto"/>
                        <w:rPr>
                          <w:rFonts w:ascii="Myriad Pro" w:hAnsi="Myriad Pro"/>
                          <w:color w:val="000000"/>
                          <w:sz w:val="16"/>
                          <w:szCs w:val="16"/>
                        </w:rPr>
                      </w:pPr>
                    </w:p>
                    <w:p w14:paraId="3107E142" w14:textId="3DC597BA" w:rsidR="00B541A0" w:rsidRPr="00B36208" w:rsidRDefault="00B541A0" w:rsidP="006762E3">
                      <w:pPr>
                        <w:spacing w:after="0" w:line="240" w:lineRule="auto"/>
                        <w:rPr>
                          <w:rFonts w:ascii="Myriad Pro" w:hAnsi="Myriad Pro"/>
                          <w:color w:val="000000"/>
                          <w:sz w:val="16"/>
                          <w:szCs w:val="16"/>
                        </w:rPr>
                      </w:pPr>
                      <w:r w:rsidRPr="00B36208">
                        <w:rPr>
                          <w:rFonts w:ascii="Myriad Pro" w:hAnsi="Myriad Pro"/>
                          <w:color w:val="000000"/>
                          <w:sz w:val="16"/>
                          <w:szCs w:val="16"/>
                        </w:rPr>
                        <w:t xml:space="preserve">Signature: </w:t>
                      </w:r>
                    </w:p>
                  </w:txbxContent>
                </v:textbox>
                <w10:wrap type="square" anchorx="margin"/>
              </v:shape>
            </w:pict>
          </mc:Fallback>
        </mc:AlternateContent>
      </w:r>
      <w:r w:rsidR="00A6574E" w:rsidRPr="00AA6A2E">
        <w:t>Independence entails the ability to evaluate without undue influence or pressure by any party (including the hiring unit) and providing evaluators with free access to information on the evaluation subject.  Independence provides legitimacy to and ensures an objective perspective on evaluations. An independent evaluation reduces the potential for conflicts of interest which might arise with self-reported ratings by those involved in the management of the project being evaluated.  Independence is one of ten general principles for evaluations (together with internationally agreed principles, goals and targets: utility, credibility, impartiality, ethics, transparency, human rights and gender equality, national evaluation capacities, and professionalism).</w:t>
      </w:r>
      <w:r w:rsidR="00A6574E">
        <w:t xml:space="preserve"> </w:t>
      </w:r>
    </w:p>
    <w:p w14:paraId="1BCDCAF0" w14:textId="36282C92" w:rsidR="006762E3" w:rsidRDefault="006762E3" w:rsidP="00E90C14">
      <w:pPr>
        <w:tabs>
          <w:tab w:val="left" w:pos="1620"/>
        </w:tabs>
        <w:contextualSpacing/>
        <w:rPr>
          <w:rFonts w:cstheme="minorHAnsi"/>
          <w:color w:val="000000" w:themeColor="text1"/>
          <w:sz w:val="21"/>
          <w:szCs w:val="21"/>
          <w:lang w:val="en-US"/>
        </w:rPr>
      </w:pPr>
    </w:p>
    <w:p w14:paraId="2D745681" w14:textId="1A7DE071" w:rsidR="00F57B8D" w:rsidRPr="004C44F5" w:rsidRDefault="006762E3" w:rsidP="006E2D62">
      <w:pPr>
        <w:pStyle w:val="Heading2"/>
        <w:numPr>
          <w:ilvl w:val="0"/>
          <w:numId w:val="0"/>
        </w:numPr>
        <w:ind w:left="576" w:hanging="576"/>
        <w:rPr>
          <w:lang w:val="en-US"/>
        </w:rPr>
      </w:pPr>
      <w:r>
        <w:rPr>
          <w:rFonts w:cstheme="minorHAnsi"/>
          <w:color w:val="000000" w:themeColor="text1"/>
          <w:sz w:val="21"/>
          <w:szCs w:val="21"/>
          <w:lang w:val="en-US"/>
        </w:rPr>
        <w:br w:type="page"/>
      </w:r>
      <w:bookmarkStart w:id="108" w:name="_Toc58344122"/>
      <w:r w:rsidR="00E90C14" w:rsidRPr="004C44F5">
        <w:rPr>
          <w:lang w:val="en-US"/>
        </w:rPr>
        <w:lastRenderedPageBreak/>
        <w:t>Annex 1</w:t>
      </w:r>
      <w:r w:rsidR="00746DB0">
        <w:rPr>
          <w:lang w:val="en-US"/>
        </w:rPr>
        <w:t>0</w:t>
      </w:r>
      <w:r w:rsidR="00E90C14" w:rsidRPr="004C44F5">
        <w:rPr>
          <w:lang w:val="en-US"/>
        </w:rPr>
        <w:t xml:space="preserve">: </w:t>
      </w:r>
      <w:r w:rsidR="00F57B8D" w:rsidRPr="004C44F5">
        <w:rPr>
          <w:lang w:val="en-US"/>
        </w:rPr>
        <w:t>Signed TE Report Clearance form</w:t>
      </w:r>
      <w:bookmarkEnd w:id="108"/>
    </w:p>
    <w:p w14:paraId="1DD686FF" w14:textId="402640BE" w:rsidR="004C44F5" w:rsidRDefault="004C44F5" w:rsidP="00E90C14">
      <w:pPr>
        <w:tabs>
          <w:tab w:val="left" w:pos="1620"/>
        </w:tabs>
        <w:contextualSpacing/>
        <w:rPr>
          <w:rFonts w:cstheme="minorHAnsi"/>
          <w:color w:val="000000" w:themeColor="text1"/>
          <w:sz w:val="21"/>
          <w:szCs w:val="21"/>
          <w:lang w:val="en-US"/>
        </w:rPr>
      </w:pPr>
    </w:p>
    <w:p w14:paraId="7742F95E" w14:textId="7B458ABD" w:rsidR="000114B3" w:rsidRDefault="000114B3" w:rsidP="000114B3">
      <w:pPr>
        <w:spacing w:before="200" w:after="200" w:line="276" w:lineRule="auto"/>
        <w:rPr>
          <w:rFonts w:ascii="Calibri" w:eastAsia="Times New Roman" w:hAnsi="Calibri" w:cs="Times New Roman"/>
          <w:i/>
          <w:sz w:val="20"/>
          <w:szCs w:val="20"/>
          <w:lang w:val="en-US" w:bidi="en-US"/>
        </w:rPr>
      </w:pPr>
      <w:r w:rsidRPr="000114B3">
        <w:rPr>
          <w:rFonts w:ascii="Calibri" w:eastAsia="Times New Roman" w:hAnsi="Calibri" w:cs="Times New Roman"/>
          <w:noProof/>
          <w:sz w:val="20"/>
          <w:szCs w:val="20"/>
          <w:lang w:val="en-ZA" w:eastAsia="en-ZA"/>
        </w:rPr>
        <mc:AlternateContent>
          <mc:Choice Requires="wps">
            <w:drawing>
              <wp:anchor distT="0" distB="0" distL="114300" distR="114300" simplePos="0" relativeHeight="251664384" behindDoc="0" locked="0" layoutInCell="1" allowOverlap="1" wp14:anchorId="043D6AC2" wp14:editId="43354AA6">
                <wp:simplePos x="0" y="0"/>
                <wp:positionH relativeFrom="column">
                  <wp:posOffset>-99060</wp:posOffset>
                </wp:positionH>
                <wp:positionV relativeFrom="paragraph">
                  <wp:posOffset>381000</wp:posOffset>
                </wp:positionV>
                <wp:extent cx="5835015" cy="4196715"/>
                <wp:effectExtent l="0" t="0" r="13335" b="139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4196715"/>
                        </a:xfrm>
                        <a:prstGeom prst="rect">
                          <a:avLst/>
                        </a:prstGeom>
                        <a:solidFill>
                          <a:srgbClr val="FFFFFF"/>
                        </a:solidFill>
                        <a:ln w="9525">
                          <a:solidFill>
                            <a:srgbClr val="000000"/>
                          </a:solidFill>
                          <a:miter lim="800000"/>
                          <a:headEnd/>
                          <a:tailEnd/>
                        </a:ln>
                      </wps:spPr>
                      <wps:txbx>
                        <w:txbxContent>
                          <w:p w14:paraId="3AC68BCD" w14:textId="77777777" w:rsidR="00B541A0" w:rsidRPr="0084083F" w:rsidRDefault="00B541A0" w:rsidP="000114B3">
                            <w:pPr>
                              <w:rPr>
                                <w:rFonts w:eastAsia="Batang"/>
                              </w:rPr>
                            </w:pPr>
                            <w:r w:rsidRPr="0084083F">
                              <w:rPr>
                                <w:rFonts w:eastAsia="Batang"/>
                              </w:rPr>
                              <w:t>Evaluation Report Reviewed and Cleared by</w:t>
                            </w:r>
                          </w:p>
                          <w:p w14:paraId="6DEE03AC" w14:textId="77777777" w:rsidR="00B541A0" w:rsidRPr="0084083F" w:rsidRDefault="00B541A0" w:rsidP="000114B3">
                            <w:r w:rsidRPr="0084083F">
                              <w:t>UNDP Country Office</w:t>
                            </w:r>
                          </w:p>
                          <w:p w14:paraId="5F0FD345" w14:textId="77777777" w:rsidR="00B541A0" w:rsidRPr="0084083F" w:rsidRDefault="00B541A0" w:rsidP="000114B3">
                            <w:r w:rsidRPr="0084083F">
                              <w:t>Name:  ___________________________________________________</w:t>
                            </w:r>
                          </w:p>
                          <w:p w14:paraId="7D28EC95" w14:textId="77777777" w:rsidR="00B541A0" w:rsidRPr="0084083F" w:rsidRDefault="00B541A0" w:rsidP="000114B3">
                            <w:r w:rsidRPr="0084083F">
                              <w:t>Signature: ______________________________       Date: _________________________________</w:t>
                            </w:r>
                          </w:p>
                          <w:p w14:paraId="26090D43" w14:textId="77777777" w:rsidR="00B541A0" w:rsidRPr="0084083F" w:rsidRDefault="00B541A0" w:rsidP="000114B3">
                            <w:r w:rsidRPr="0084083F">
                              <w:t>UNDP GEF R</w:t>
                            </w:r>
                            <w:r>
                              <w:t>TA</w:t>
                            </w:r>
                          </w:p>
                          <w:p w14:paraId="444E8401" w14:textId="77777777" w:rsidR="00B541A0" w:rsidRPr="0084083F" w:rsidRDefault="00B541A0" w:rsidP="000114B3">
                            <w:r w:rsidRPr="0084083F">
                              <w:t>Name:  ___________________________________________________</w:t>
                            </w:r>
                          </w:p>
                          <w:p w14:paraId="132AEAD7" w14:textId="77777777" w:rsidR="00B541A0" w:rsidRPr="0084083F" w:rsidRDefault="00B541A0" w:rsidP="000114B3">
                            <w:r w:rsidRPr="0084083F">
                              <w:t>Signature: ______________________________       Date: _________________________________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3D6AC2" id="Text Box 11" o:spid="_x0000_s1027" type="#_x0000_t202" style="position:absolute;margin-left:-7.8pt;margin-top:30pt;width:459.45pt;height:330.4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">
                <v:textbox style="mso-fit-shape-to-text:t">
                  <w:txbxContent>
                    <w:p w14:paraId="3AC68BCD" w14:textId="77777777" w:rsidR="00B541A0" w:rsidRPr="0084083F" w:rsidRDefault="00B541A0" w:rsidP="000114B3">
                      <w:pPr>
                        <w:rPr>
                          <w:rFonts w:eastAsia="Batang"/>
                        </w:rPr>
                      </w:pPr>
                      <w:r w:rsidRPr="0084083F">
                        <w:rPr>
                          <w:rFonts w:eastAsia="Batang"/>
                        </w:rPr>
                        <w:t>Evaluation Report Reviewed and Cleared by</w:t>
                      </w:r>
                    </w:p>
                    <w:p w14:paraId="6DEE03AC" w14:textId="77777777" w:rsidR="00B541A0" w:rsidRPr="0084083F" w:rsidRDefault="00B541A0" w:rsidP="000114B3">
                      <w:r w:rsidRPr="0084083F">
                        <w:t>UNDP Country Office</w:t>
                      </w:r>
                    </w:p>
                    <w:p w14:paraId="5F0FD345" w14:textId="77777777" w:rsidR="00B541A0" w:rsidRPr="0084083F" w:rsidRDefault="00B541A0" w:rsidP="000114B3">
                      <w:r w:rsidRPr="0084083F">
                        <w:t>Name:  ___________________________________________________</w:t>
                      </w:r>
                    </w:p>
                    <w:p w14:paraId="7D28EC95" w14:textId="77777777" w:rsidR="00B541A0" w:rsidRPr="0084083F" w:rsidRDefault="00B541A0" w:rsidP="000114B3">
                      <w:r w:rsidRPr="0084083F">
                        <w:t>Signature: ______________________________       Date: _________________________________</w:t>
                      </w:r>
                    </w:p>
                    <w:p w14:paraId="26090D43" w14:textId="77777777" w:rsidR="00B541A0" w:rsidRPr="0084083F" w:rsidRDefault="00B541A0" w:rsidP="000114B3">
                      <w:r w:rsidRPr="0084083F">
                        <w:t>UNDP GEF R</w:t>
                      </w:r>
                      <w:r>
                        <w:t>TA</w:t>
                      </w:r>
                    </w:p>
                    <w:p w14:paraId="444E8401" w14:textId="77777777" w:rsidR="00B541A0" w:rsidRPr="0084083F" w:rsidRDefault="00B541A0" w:rsidP="000114B3">
                      <w:r w:rsidRPr="0084083F">
                        <w:t>Name:  ___________________________________________________</w:t>
                      </w:r>
                    </w:p>
                    <w:p w14:paraId="132AEAD7" w14:textId="77777777" w:rsidR="00B541A0" w:rsidRPr="0084083F" w:rsidRDefault="00B541A0" w:rsidP="000114B3">
                      <w:r w:rsidRPr="0084083F">
                        <w:t>Signature: ______________________________       Date: _________________________________</w:t>
                      </w:r>
                    </w:p>
                  </w:txbxContent>
                </v:textbox>
              </v:shape>
            </w:pict>
          </mc:Fallback>
        </mc:AlternateContent>
      </w:r>
      <w:r w:rsidRPr="000114B3">
        <w:rPr>
          <w:rFonts w:ascii="Calibri" w:eastAsia="Times New Roman" w:hAnsi="Calibri" w:cs="Times New Roman"/>
          <w:i/>
          <w:sz w:val="20"/>
          <w:szCs w:val="20"/>
          <w:highlight w:val="lightGray"/>
          <w:lang w:val="en-US" w:bidi="en-US"/>
        </w:rPr>
        <w:t>(to be completed by CO and UNDP GEF Technical Adviser based in the region and included in the final document)</w:t>
      </w:r>
    </w:p>
    <w:p w14:paraId="35E8620E" w14:textId="77777777" w:rsidR="000114B3" w:rsidRPr="000114B3" w:rsidRDefault="000114B3" w:rsidP="000114B3">
      <w:pPr>
        <w:spacing w:before="200" w:after="200" w:line="276" w:lineRule="auto"/>
        <w:rPr>
          <w:rFonts w:ascii="Calibri" w:eastAsia="Times New Roman" w:hAnsi="Calibri" w:cs="Times New Roman"/>
          <w:i/>
          <w:sz w:val="20"/>
          <w:szCs w:val="20"/>
          <w:lang w:val="en-US" w:bidi="en-US"/>
        </w:rPr>
      </w:pPr>
    </w:p>
    <w:p w14:paraId="5F657745" w14:textId="77777777" w:rsidR="000114B3" w:rsidRPr="000114B3" w:rsidRDefault="000114B3" w:rsidP="000114B3">
      <w:pPr>
        <w:spacing w:before="200" w:after="200" w:line="276" w:lineRule="auto"/>
        <w:rPr>
          <w:rFonts w:ascii="Calibri" w:eastAsia="Times New Roman" w:hAnsi="Calibri" w:cs="Times New Roman"/>
          <w:i/>
          <w:sz w:val="20"/>
          <w:szCs w:val="20"/>
          <w:lang w:val="en-US" w:bidi="en-US"/>
        </w:rPr>
      </w:pPr>
    </w:p>
    <w:p w14:paraId="529D701A" w14:textId="77777777" w:rsidR="000114B3" w:rsidRPr="000114B3" w:rsidRDefault="000114B3" w:rsidP="000114B3">
      <w:pPr>
        <w:spacing w:before="200" w:after="200" w:line="276" w:lineRule="auto"/>
        <w:rPr>
          <w:rFonts w:ascii="Calibri" w:eastAsia="Times New Roman" w:hAnsi="Calibri" w:cs="Times New Roman"/>
          <w:i/>
          <w:sz w:val="20"/>
          <w:szCs w:val="20"/>
          <w:lang w:val="en-US" w:bidi="en-US"/>
        </w:rPr>
      </w:pPr>
    </w:p>
    <w:p w14:paraId="7CE26DB5" w14:textId="77777777" w:rsidR="000114B3" w:rsidRPr="000114B3" w:rsidRDefault="000114B3" w:rsidP="000114B3">
      <w:pPr>
        <w:spacing w:before="200" w:after="200" w:line="276" w:lineRule="auto"/>
        <w:rPr>
          <w:rFonts w:ascii="Calibri" w:eastAsia="Times New Roman" w:hAnsi="Calibri" w:cs="Times New Roman"/>
          <w:i/>
          <w:sz w:val="20"/>
          <w:szCs w:val="20"/>
          <w:lang w:val="en-US" w:bidi="en-US"/>
        </w:rPr>
      </w:pPr>
    </w:p>
    <w:p w14:paraId="1597B7E9" w14:textId="77777777" w:rsidR="000114B3" w:rsidRPr="000114B3" w:rsidRDefault="000114B3" w:rsidP="000114B3">
      <w:pPr>
        <w:spacing w:before="200" w:after="200" w:line="276" w:lineRule="auto"/>
        <w:rPr>
          <w:rFonts w:ascii="Calibri" w:eastAsia="Times New Roman" w:hAnsi="Calibri" w:cs="Times New Roman"/>
          <w:sz w:val="20"/>
          <w:szCs w:val="20"/>
          <w:lang w:val="en-US" w:bidi="en-US"/>
        </w:rPr>
      </w:pPr>
    </w:p>
    <w:p w14:paraId="7877228F" w14:textId="77777777" w:rsidR="000114B3" w:rsidRPr="000114B3" w:rsidRDefault="000114B3" w:rsidP="000114B3">
      <w:pPr>
        <w:spacing w:before="200" w:after="200" w:line="276" w:lineRule="auto"/>
        <w:rPr>
          <w:rFonts w:ascii="Calibri" w:eastAsia="Times New Roman" w:hAnsi="Calibri" w:cs="Times New Roman"/>
          <w:sz w:val="20"/>
          <w:szCs w:val="20"/>
          <w:lang w:val="en-US" w:bidi="en-US"/>
        </w:rPr>
      </w:pPr>
    </w:p>
    <w:p w14:paraId="0D75BBA4" w14:textId="77777777" w:rsidR="000114B3" w:rsidRPr="000114B3" w:rsidRDefault="000114B3" w:rsidP="000114B3">
      <w:pPr>
        <w:spacing w:before="200" w:after="200" w:line="276" w:lineRule="auto"/>
        <w:rPr>
          <w:rFonts w:ascii="Calibri" w:eastAsia="Times New Roman" w:hAnsi="Calibri" w:cs="Times New Roman"/>
          <w:sz w:val="20"/>
          <w:szCs w:val="20"/>
          <w:lang w:val="en-US" w:bidi="en-US"/>
        </w:rPr>
      </w:pPr>
    </w:p>
    <w:p w14:paraId="2303C327" w14:textId="1A7005D4" w:rsidR="00C702B1" w:rsidRDefault="00C702B1">
      <w:pPr>
        <w:rPr>
          <w:rFonts w:cstheme="minorHAnsi"/>
          <w:color w:val="000000" w:themeColor="text1"/>
          <w:sz w:val="21"/>
          <w:szCs w:val="21"/>
          <w:lang w:val="en-US"/>
        </w:rPr>
      </w:pPr>
    </w:p>
    <w:p w14:paraId="40D425EE" w14:textId="77777777" w:rsidR="001A3B27" w:rsidRDefault="001A3B27">
      <w:pPr>
        <w:rPr>
          <w:rFonts w:cstheme="minorHAnsi"/>
          <w:color w:val="000000" w:themeColor="text1"/>
          <w:sz w:val="21"/>
          <w:szCs w:val="21"/>
          <w:lang w:val="en-US"/>
        </w:rPr>
        <w:sectPr w:rsidR="001A3B27">
          <w:pgSz w:w="11906" w:h="16838"/>
          <w:pgMar w:top="1440" w:right="1440" w:bottom="1440" w:left="1440" w:header="708" w:footer="708" w:gutter="0"/>
          <w:cols w:space="708"/>
          <w:docGrid w:linePitch="360"/>
        </w:sectPr>
      </w:pPr>
    </w:p>
    <w:p w14:paraId="6327662F" w14:textId="3953421E" w:rsidR="00F57B8D" w:rsidRPr="004C44F5" w:rsidRDefault="0091586A" w:rsidP="006E2D62">
      <w:pPr>
        <w:pStyle w:val="Heading2"/>
        <w:numPr>
          <w:ilvl w:val="0"/>
          <w:numId w:val="0"/>
        </w:numPr>
        <w:ind w:left="576" w:hanging="576"/>
        <w:rPr>
          <w:lang w:val="en-US"/>
        </w:rPr>
      </w:pPr>
      <w:bookmarkStart w:id="109" w:name="_Toc58344123"/>
      <w:r w:rsidRPr="004C44F5">
        <w:rPr>
          <w:lang w:val="en-US"/>
        </w:rPr>
        <w:lastRenderedPageBreak/>
        <w:t>Annex 1</w:t>
      </w:r>
      <w:r w:rsidR="00746DB0">
        <w:rPr>
          <w:lang w:val="en-US"/>
        </w:rPr>
        <w:t>1</w:t>
      </w:r>
      <w:r w:rsidRPr="004C44F5">
        <w:rPr>
          <w:lang w:val="en-US"/>
        </w:rPr>
        <w:t xml:space="preserve">: </w:t>
      </w:r>
      <w:r w:rsidR="00F57B8D" w:rsidRPr="004C44F5">
        <w:rPr>
          <w:lang w:val="en-US"/>
        </w:rPr>
        <w:t>TE Audit Trail</w:t>
      </w:r>
      <w:bookmarkEnd w:id="109"/>
      <w:r w:rsidRPr="004C44F5">
        <w:rPr>
          <w:lang w:val="en-US"/>
        </w:rPr>
        <w:t xml:space="preserve"> </w:t>
      </w:r>
    </w:p>
    <w:p w14:paraId="532DC7C4" w14:textId="60F866A4" w:rsidR="004C44F5" w:rsidRDefault="004C44F5" w:rsidP="00E90C14">
      <w:pPr>
        <w:tabs>
          <w:tab w:val="left" w:pos="1620"/>
        </w:tabs>
        <w:contextualSpacing/>
        <w:rPr>
          <w:rFonts w:cstheme="minorHAnsi"/>
          <w:color w:val="000000" w:themeColor="text1"/>
          <w:sz w:val="21"/>
          <w:szCs w:val="21"/>
          <w:lang w:val="en-US"/>
        </w:rPr>
      </w:pPr>
    </w:p>
    <w:p w14:paraId="1B885816" w14:textId="097C0335" w:rsidR="00392ADD" w:rsidRPr="00B541A0" w:rsidRDefault="00392ADD" w:rsidP="00B541A0">
      <w:pPr>
        <w:jc w:val="both"/>
        <w:rPr>
          <w:rFonts w:cstheme="minorHAnsi"/>
        </w:rPr>
      </w:pPr>
      <w:r w:rsidRPr="00B541A0">
        <w:rPr>
          <w:rFonts w:cstheme="minorHAnsi"/>
        </w:rPr>
        <w:t xml:space="preserve">The following </w:t>
      </w:r>
      <w:r w:rsidR="00C00FFA">
        <w:rPr>
          <w:rFonts w:cstheme="minorHAnsi"/>
        </w:rPr>
        <w:t>table</w:t>
      </w:r>
      <w:r w:rsidRPr="00B541A0">
        <w:rPr>
          <w:rFonts w:cstheme="minorHAnsi"/>
        </w:rPr>
        <w:t xml:space="preserve"> </w:t>
      </w:r>
      <w:r w:rsidR="001A3B27">
        <w:rPr>
          <w:rFonts w:cstheme="minorHAnsi"/>
        </w:rPr>
        <w:t>describes</w:t>
      </w:r>
      <w:r w:rsidRPr="00B541A0">
        <w:rPr>
          <w:rFonts w:cstheme="minorHAnsi"/>
        </w:rPr>
        <w:t xml:space="preserve"> how the received comments on the draft TE report have</w:t>
      </w:r>
      <w:r w:rsidR="00C00FFA">
        <w:rPr>
          <w:rFonts w:cstheme="minorHAnsi"/>
        </w:rPr>
        <w:t xml:space="preserve"> </w:t>
      </w:r>
      <w:r w:rsidRPr="00B541A0">
        <w:rPr>
          <w:rFonts w:cstheme="minorHAnsi"/>
        </w:rPr>
        <w:t xml:space="preserve">been </w:t>
      </w:r>
      <w:r w:rsidR="00C00FFA">
        <w:rPr>
          <w:rFonts w:cstheme="minorHAnsi"/>
        </w:rPr>
        <w:t>addressed</w:t>
      </w:r>
      <w:r w:rsidRPr="00B541A0">
        <w:rPr>
          <w:rFonts w:cstheme="minorHAnsi"/>
        </w:rPr>
        <w:t xml:space="preserve"> the final TE report. This audit trail </w:t>
      </w:r>
      <w:r w:rsidR="001A3B27">
        <w:rPr>
          <w:rFonts w:cstheme="minorHAnsi"/>
        </w:rPr>
        <w:t>is a mandatory</w:t>
      </w:r>
      <w:r w:rsidRPr="00B541A0">
        <w:rPr>
          <w:rFonts w:cstheme="minorHAnsi"/>
        </w:rPr>
        <w:t xml:space="preserve"> annex </w:t>
      </w:r>
      <w:r w:rsidR="001A3B27">
        <w:rPr>
          <w:rFonts w:cstheme="minorHAnsi"/>
        </w:rPr>
        <w:t>of</w:t>
      </w:r>
      <w:r w:rsidRPr="00B541A0">
        <w:rPr>
          <w:rFonts w:cstheme="minorHAnsi"/>
        </w:rPr>
        <w:t xml:space="preserve"> the final TE report. </w:t>
      </w:r>
    </w:p>
    <w:p w14:paraId="3F26A442" w14:textId="64303D55" w:rsidR="00392ADD" w:rsidRPr="00B541A0" w:rsidRDefault="001A3B27" w:rsidP="00B541A0">
      <w:pPr>
        <w:jc w:val="both"/>
        <w:rPr>
          <w:rFonts w:cstheme="minorHAnsi"/>
          <w:b/>
          <w:lang w:val="en-US"/>
        </w:rPr>
      </w:pPr>
      <w:r w:rsidRPr="00B541A0">
        <w:rPr>
          <w:rFonts w:cstheme="minorHAnsi"/>
          <w:b/>
          <w:bCs/>
        </w:rPr>
        <w:t xml:space="preserve">Responses to </w:t>
      </w:r>
      <w:r>
        <w:rPr>
          <w:rFonts w:cstheme="minorHAnsi"/>
          <w:b/>
        </w:rPr>
        <w:t>C</w:t>
      </w:r>
      <w:r w:rsidR="00392ADD" w:rsidRPr="00B541A0">
        <w:rPr>
          <w:rFonts w:cstheme="minorHAnsi"/>
          <w:b/>
        </w:rPr>
        <w:t>omments received on</w:t>
      </w:r>
      <w:r w:rsidR="00E14974" w:rsidRPr="00B541A0">
        <w:rPr>
          <w:rFonts w:cstheme="minorHAnsi"/>
          <w:b/>
        </w:rPr>
        <w:t xml:space="preserve"> </w:t>
      </w:r>
      <w:r w:rsidR="00392ADD" w:rsidRPr="00B541A0">
        <w:rPr>
          <w:rFonts w:cstheme="minorHAnsi"/>
          <w:b/>
        </w:rPr>
        <w:t xml:space="preserve">the Terminal Evaluation of </w:t>
      </w:r>
      <w:r w:rsidR="001461A2" w:rsidRPr="00B541A0">
        <w:rPr>
          <w:rFonts w:cstheme="minorHAnsi"/>
          <w:b/>
          <w:lang w:val="en-US"/>
        </w:rPr>
        <w:t>Gambia Protected Areas Network and Community Livelihood Project</w:t>
      </w:r>
      <w:r w:rsidR="00392ADD" w:rsidRPr="00B541A0">
        <w:rPr>
          <w:rFonts w:cstheme="minorHAnsi"/>
          <w:b/>
        </w:rPr>
        <w:t xml:space="preserve"> (UNDP </w:t>
      </w:r>
      <w:r w:rsidR="00392ADD" w:rsidRPr="00B541A0">
        <w:rPr>
          <w:rFonts w:cstheme="minorHAnsi"/>
          <w:b/>
          <w:i/>
        </w:rPr>
        <w:t>PIMS</w:t>
      </w:r>
      <w:r w:rsidR="001461A2" w:rsidRPr="00B541A0">
        <w:rPr>
          <w:rFonts w:cstheme="minorHAnsi"/>
          <w:b/>
          <w:i/>
        </w:rPr>
        <w:t xml:space="preserve"> 5000</w:t>
      </w:r>
      <w:r w:rsidR="00392ADD" w:rsidRPr="00B541A0">
        <w:rPr>
          <w:rFonts w:cstheme="minorHAnsi"/>
          <w:b/>
        </w:rPr>
        <w:t xml:space="preserve">) </w:t>
      </w:r>
    </w:p>
    <w:p w14:paraId="00494DA1" w14:textId="74947F25" w:rsidR="0053607A" w:rsidRDefault="00392ADD">
      <w:pPr>
        <w:jc w:val="both"/>
        <w:rPr>
          <w:rFonts w:cstheme="minorHAnsi"/>
          <w:iCs/>
        </w:rPr>
      </w:pPr>
      <w:r w:rsidRPr="00B541A0">
        <w:rPr>
          <w:rFonts w:cstheme="minorHAnsi"/>
          <w:iCs/>
        </w:rPr>
        <w:t xml:space="preserve">The following comments were provided </w:t>
      </w:r>
      <w:r w:rsidR="00C00FFA" w:rsidRPr="00B541A0">
        <w:rPr>
          <w:rFonts w:cstheme="minorHAnsi"/>
          <w:iCs/>
        </w:rPr>
        <w:t>on</w:t>
      </w:r>
      <w:r w:rsidRPr="00B541A0">
        <w:rPr>
          <w:rFonts w:cstheme="minorHAnsi"/>
          <w:iCs/>
        </w:rPr>
        <w:t xml:space="preserve"> the draft Terminal Evaluation report; they are referenced by </w:t>
      </w:r>
      <w:r w:rsidR="00C00FFA" w:rsidRPr="00B541A0">
        <w:rPr>
          <w:rFonts w:cstheme="minorHAnsi"/>
          <w:iCs/>
        </w:rPr>
        <w:t>a</w:t>
      </w:r>
      <w:r w:rsidRPr="00B541A0">
        <w:rPr>
          <w:rFonts w:cstheme="minorHAnsi"/>
          <w:iCs/>
        </w:rPr>
        <w:t>uthor</w:t>
      </w:r>
      <w:r w:rsidR="00C00FFA" w:rsidRPr="00B541A0">
        <w:rPr>
          <w:rFonts w:cstheme="minorHAnsi"/>
          <w:iCs/>
        </w:rPr>
        <w:t xml:space="preserve">, </w:t>
      </w:r>
      <w:r w:rsidRPr="00B541A0">
        <w:rPr>
          <w:rFonts w:cstheme="minorHAnsi"/>
          <w:iCs/>
        </w:rPr>
        <w:t>comment number (“#” column)</w:t>
      </w:r>
      <w:r w:rsidR="00C00FFA" w:rsidRPr="00B541A0">
        <w:rPr>
          <w:rFonts w:cstheme="minorHAnsi"/>
          <w:iCs/>
        </w:rPr>
        <w:t xml:space="preserve"> and location in the text.</w:t>
      </w:r>
      <w:r w:rsidR="00C00FFA">
        <w:rPr>
          <w:rFonts w:cstheme="minorHAnsi"/>
          <w:iCs/>
        </w:rPr>
        <w:t xml:space="preserve"> </w:t>
      </w:r>
      <w:r w:rsidR="0053607A">
        <w:rPr>
          <w:rFonts w:cstheme="minorHAnsi"/>
          <w:iCs/>
        </w:rPr>
        <w:t>Note that the paragraph numbering and formatting has been corrected in the final report, and the references in the table refer to the finalized layout for ease of reference.</w:t>
      </w:r>
    </w:p>
    <w:p w14:paraId="5BD83FF4" w14:textId="3EC00FE8" w:rsidR="00A575EA" w:rsidRPr="00B541A0" w:rsidRDefault="00E14974" w:rsidP="00B541A0">
      <w:pPr>
        <w:jc w:val="both"/>
        <w:rPr>
          <w:rFonts w:cstheme="minorHAnsi"/>
          <w:iCs/>
        </w:rPr>
      </w:pPr>
      <w:r w:rsidRPr="00B541A0">
        <w:rPr>
          <w:rFonts w:cstheme="minorHAnsi"/>
          <w:iCs/>
        </w:rPr>
        <w:t xml:space="preserve">Comments were received from </w:t>
      </w:r>
      <w:r w:rsidR="00E50103" w:rsidRPr="00B541A0">
        <w:rPr>
          <w:rFonts w:cstheme="minorHAnsi"/>
          <w:iCs/>
        </w:rPr>
        <w:t xml:space="preserve">Dr </w:t>
      </w:r>
      <w:r w:rsidRPr="00B541A0">
        <w:rPr>
          <w:rFonts w:cstheme="minorHAnsi"/>
          <w:iCs/>
        </w:rPr>
        <w:t>Mandy Cadman (UNDP R</w:t>
      </w:r>
      <w:r w:rsidR="001A3B27">
        <w:rPr>
          <w:rFonts w:cstheme="minorHAnsi"/>
          <w:iCs/>
        </w:rPr>
        <w:t xml:space="preserve">egional </w:t>
      </w:r>
      <w:r w:rsidRPr="00B541A0">
        <w:rPr>
          <w:rFonts w:cstheme="minorHAnsi"/>
          <w:iCs/>
        </w:rPr>
        <w:t>T</w:t>
      </w:r>
      <w:r w:rsidR="001A3B27">
        <w:rPr>
          <w:rFonts w:cstheme="minorHAnsi"/>
          <w:iCs/>
        </w:rPr>
        <w:t xml:space="preserve">echnical </w:t>
      </w:r>
      <w:r w:rsidRPr="00B541A0">
        <w:rPr>
          <w:rFonts w:cstheme="minorHAnsi"/>
          <w:iCs/>
        </w:rPr>
        <w:t>A</w:t>
      </w:r>
      <w:r w:rsidR="001A3B27">
        <w:rPr>
          <w:rFonts w:cstheme="minorHAnsi"/>
          <w:iCs/>
        </w:rPr>
        <w:t>dvisor</w:t>
      </w:r>
      <w:r w:rsidRPr="00B541A0">
        <w:rPr>
          <w:rFonts w:cstheme="minorHAnsi"/>
          <w:iCs/>
        </w:rPr>
        <w:t xml:space="preserve">) dated 13 November 2020; </w:t>
      </w:r>
      <w:r w:rsidR="00E50103" w:rsidRPr="00B541A0">
        <w:rPr>
          <w:rFonts w:cstheme="minorHAnsi"/>
          <w:iCs/>
        </w:rPr>
        <w:t xml:space="preserve">Mr Francis Hurst (PAN Project International Technical Advisor) dated 14 November 2020; Dr Almamy Camara </w:t>
      </w:r>
      <w:r w:rsidR="001A3B27">
        <w:rPr>
          <w:rFonts w:cstheme="minorHAnsi"/>
          <w:iCs/>
        </w:rPr>
        <w:t>(</w:t>
      </w:r>
      <w:r w:rsidR="001A3B27" w:rsidRPr="001A3B27">
        <w:rPr>
          <w:rFonts w:cstheme="minorHAnsi"/>
          <w:iCs/>
          <w:lang w:val="en-ZA"/>
        </w:rPr>
        <w:t>Programme</w:t>
      </w:r>
      <w:r w:rsidR="001A3B27">
        <w:rPr>
          <w:rFonts w:cstheme="minorHAnsi"/>
          <w:iCs/>
          <w:lang w:val="en-ZA"/>
        </w:rPr>
        <w:t xml:space="preserve"> </w:t>
      </w:r>
      <w:r w:rsidR="001A3B27" w:rsidRPr="001A3B27">
        <w:rPr>
          <w:rFonts w:cstheme="minorHAnsi"/>
          <w:iCs/>
          <w:lang w:val="en-ZA"/>
        </w:rPr>
        <w:t>Specialist, Environment and Resilient Development</w:t>
      </w:r>
      <w:r w:rsidR="001A3B27">
        <w:rPr>
          <w:rFonts w:cstheme="minorHAnsi"/>
          <w:iCs/>
          <w:lang w:val="en-ZA"/>
        </w:rPr>
        <w:t>,</w:t>
      </w:r>
      <w:r w:rsidR="001A3B27" w:rsidRPr="001A3B27">
        <w:rPr>
          <w:rFonts w:cstheme="minorHAnsi"/>
          <w:iCs/>
          <w:lang w:val="en-ZA"/>
        </w:rPr>
        <w:t xml:space="preserve"> UNDP C</w:t>
      </w:r>
      <w:r w:rsidR="001A3B27">
        <w:rPr>
          <w:rFonts w:cstheme="minorHAnsi"/>
          <w:iCs/>
          <w:lang w:val="en-ZA"/>
        </w:rPr>
        <w:t>ountry Office</w:t>
      </w:r>
      <w:r w:rsidR="001A3B27" w:rsidRPr="001A3B27">
        <w:rPr>
          <w:rFonts w:cstheme="minorHAnsi"/>
          <w:iCs/>
          <w:lang w:val="en-ZA"/>
        </w:rPr>
        <w:t>,</w:t>
      </w:r>
      <w:r w:rsidR="00E50103" w:rsidRPr="00B541A0">
        <w:rPr>
          <w:rFonts w:cstheme="minorHAnsi"/>
          <w:bCs/>
          <w:iCs/>
          <w:lang w:val="en-US"/>
        </w:rPr>
        <w:t xml:space="preserve">) dated 29 November 2020; and Mr Kawsu Jammeh (PAN Project Coordinator) dated </w:t>
      </w:r>
      <w:r w:rsidR="001A3B27" w:rsidRPr="00B541A0">
        <w:rPr>
          <w:rFonts w:cstheme="minorHAnsi"/>
          <w:bCs/>
          <w:iCs/>
          <w:lang w:val="en-US"/>
        </w:rPr>
        <w:t>7 December 2020.</w:t>
      </w:r>
    </w:p>
    <w:p w14:paraId="2005F066" w14:textId="77777777" w:rsidR="00392ADD" w:rsidRDefault="00392ADD" w:rsidP="00392ADD">
      <w:pPr>
        <w:spacing w:before="20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539"/>
        <w:gridCol w:w="1900"/>
        <w:gridCol w:w="6095"/>
        <w:gridCol w:w="3889"/>
      </w:tblGrid>
      <w:tr w:rsidR="00ED67AC" w:rsidRPr="00C00FFA" w14:paraId="536E057B" w14:textId="77777777" w:rsidTr="00960043">
        <w:trPr>
          <w:tblHeader/>
        </w:trPr>
        <w:tc>
          <w:tcPr>
            <w:tcW w:w="547" w:type="pct"/>
            <w:shd w:val="clear" w:color="auto" w:fill="B4C6E7" w:themeFill="accent1" w:themeFillTint="66"/>
          </w:tcPr>
          <w:p w14:paraId="681F31CC" w14:textId="77777777" w:rsidR="00ED67AC" w:rsidRPr="00C00FFA" w:rsidRDefault="00ED67AC" w:rsidP="00960043">
            <w:pPr>
              <w:jc w:val="center"/>
              <w:rPr>
                <w:rFonts w:cstheme="minorHAnsi"/>
                <w:b/>
                <w:bCs/>
                <w:color w:val="FFFFFF" w:themeColor="background1"/>
                <w:sz w:val="20"/>
                <w:szCs w:val="20"/>
              </w:rPr>
            </w:pPr>
            <w:r w:rsidRPr="00960043">
              <w:rPr>
                <w:b/>
                <w:bCs/>
              </w:rPr>
              <w:t>Author</w:t>
            </w:r>
          </w:p>
        </w:tc>
        <w:tc>
          <w:tcPr>
            <w:tcW w:w="193" w:type="pct"/>
            <w:shd w:val="clear" w:color="auto" w:fill="B4C6E7" w:themeFill="accent1" w:themeFillTint="66"/>
          </w:tcPr>
          <w:p w14:paraId="0FC657E6" w14:textId="77777777" w:rsidR="00ED67AC" w:rsidRPr="00C00FFA" w:rsidRDefault="00ED67AC" w:rsidP="00960043">
            <w:pPr>
              <w:jc w:val="center"/>
              <w:rPr>
                <w:rFonts w:cstheme="minorHAnsi"/>
                <w:b/>
                <w:bCs/>
                <w:color w:val="FFFFFF" w:themeColor="background1"/>
                <w:sz w:val="20"/>
                <w:szCs w:val="20"/>
              </w:rPr>
            </w:pPr>
            <w:r w:rsidRPr="00960043">
              <w:rPr>
                <w:b/>
                <w:bCs/>
              </w:rPr>
              <w:t>#</w:t>
            </w:r>
          </w:p>
        </w:tc>
        <w:tc>
          <w:tcPr>
            <w:tcW w:w="681" w:type="pct"/>
            <w:shd w:val="clear" w:color="auto" w:fill="B4C6E7" w:themeFill="accent1" w:themeFillTint="66"/>
          </w:tcPr>
          <w:p w14:paraId="4726BE8A" w14:textId="77777777" w:rsidR="00ED67AC" w:rsidRPr="00C00FFA" w:rsidRDefault="00ED67AC" w:rsidP="00960043">
            <w:pPr>
              <w:jc w:val="center"/>
              <w:rPr>
                <w:rFonts w:cstheme="minorHAnsi"/>
                <w:b/>
                <w:bCs/>
                <w:color w:val="FFFFFF" w:themeColor="background1"/>
                <w:sz w:val="20"/>
                <w:szCs w:val="20"/>
              </w:rPr>
            </w:pPr>
            <w:r w:rsidRPr="00960043">
              <w:rPr>
                <w:b/>
                <w:bCs/>
              </w:rPr>
              <w:t>Para No./ comment location</w:t>
            </w:r>
          </w:p>
        </w:tc>
        <w:tc>
          <w:tcPr>
            <w:tcW w:w="2185" w:type="pct"/>
            <w:shd w:val="clear" w:color="auto" w:fill="B4C6E7" w:themeFill="accent1" w:themeFillTint="66"/>
          </w:tcPr>
          <w:p w14:paraId="34687F83" w14:textId="77777777" w:rsidR="00ED67AC" w:rsidRPr="00C00FFA" w:rsidRDefault="00ED67AC" w:rsidP="00960043">
            <w:pPr>
              <w:jc w:val="center"/>
              <w:rPr>
                <w:rFonts w:cstheme="minorHAnsi"/>
                <w:b/>
                <w:bCs/>
                <w:color w:val="FFFFFF" w:themeColor="background1"/>
                <w:sz w:val="20"/>
                <w:szCs w:val="20"/>
              </w:rPr>
            </w:pPr>
            <w:r w:rsidRPr="00960043">
              <w:rPr>
                <w:b/>
                <w:bCs/>
              </w:rPr>
              <w:t>Comment/Feedback on the draft TE report</w:t>
            </w:r>
          </w:p>
        </w:tc>
        <w:tc>
          <w:tcPr>
            <w:tcW w:w="1394" w:type="pct"/>
            <w:shd w:val="clear" w:color="auto" w:fill="B4C6E7" w:themeFill="accent1" w:themeFillTint="66"/>
          </w:tcPr>
          <w:p w14:paraId="27F09417" w14:textId="77777777" w:rsidR="00ED67AC" w:rsidRPr="00C00FFA" w:rsidRDefault="00ED67AC" w:rsidP="00960043">
            <w:pPr>
              <w:jc w:val="center"/>
              <w:rPr>
                <w:rFonts w:cstheme="minorHAnsi"/>
                <w:b/>
                <w:bCs/>
                <w:color w:val="FFFFFF" w:themeColor="background1"/>
                <w:sz w:val="20"/>
                <w:szCs w:val="20"/>
              </w:rPr>
            </w:pPr>
            <w:r w:rsidRPr="00960043">
              <w:rPr>
                <w:b/>
                <w:bCs/>
              </w:rPr>
              <w:t>TE response and action taken</w:t>
            </w:r>
          </w:p>
        </w:tc>
      </w:tr>
      <w:tr w:rsidR="00ED67AC" w:rsidRPr="00A575EA" w14:paraId="27939436" w14:textId="77777777" w:rsidTr="00960043">
        <w:tc>
          <w:tcPr>
            <w:tcW w:w="547" w:type="pct"/>
          </w:tcPr>
          <w:p w14:paraId="3ED51254" w14:textId="77777777" w:rsidR="00ED67AC" w:rsidRPr="00D208DE" w:rsidRDefault="00ED67AC" w:rsidP="00960043">
            <w:pPr>
              <w:rPr>
                <w:rFonts w:cstheme="minorHAnsi"/>
                <w:sz w:val="20"/>
                <w:szCs w:val="20"/>
              </w:rPr>
            </w:pPr>
            <w:r w:rsidRPr="00D208DE">
              <w:rPr>
                <w:rFonts w:cstheme="minorHAnsi"/>
                <w:sz w:val="20"/>
                <w:szCs w:val="20"/>
              </w:rPr>
              <w:t>Mandy Cadman (UNDP RTA)</w:t>
            </w:r>
          </w:p>
        </w:tc>
        <w:tc>
          <w:tcPr>
            <w:tcW w:w="193" w:type="pct"/>
          </w:tcPr>
          <w:p w14:paraId="0F2D07C5" w14:textId="77777777" w:rsidR="00ED67AC" w:rsidRPr="00D208DE" w:rsidRDefault="00ED67AC" w:rsidP="00960043">
            <w:pPr>
              <w:rPr>
                <w:rFonts w:cstheme="minorHAnsi"/>
                <w:sz w:val="20"/>
                <w:szCs w:val="20"/>
              </w:rPr>
            </w:pPr>
            <w:r w:rsidRPr="00D208DE">
              <w:rPr>
                <w:rFonts w:cstheme="minorHAnsi"/>
                <w:sz w:val="20"/>
                <w:szCs w:val="20"/>
              </w:rPr>
              <w:t>1</w:t>
            </w:r>
          </w:p>
        </w:tc>
        <w:tc>
          <w:tcPr>
            <w:tcW w:w="681" w:type="pct"/>
          </w:tcPr>
          <w:p w14:paraId="4D8FCF95" w14:textId="77777777" w:rsidR="00ED67AC" w:rsidRPr="00D208DE" w:rsidRDefault="00ED67AC" w:rsidP="00960043">
            <w:pPr>
              <w:rPr>
                <w:rFonts w:cstheme="minorHAnsi"/>
                <w:sz w:val="20"/>
                <w:szCs w:val="20"/>
              </w:rPr>
            </w:pPr>
            <w:r w:rsidRPr="00D208DE">
              <w:rPr>
                <w:rFonts w:cstheme="minorHAnsi"/>
                <w:sz w:val="20"/>
                <w:szCs w:val="20"/>
              </w:rPr>
              <w:t>Pg.1, Executive Summary, Project Information Table</w:t>
            </w:r>
          </w:p>
        </w:tc>
        <w:tc>
          <w:tcPr>
            <w:tcW w:w="2185" w:type="pct"/>
          </w:tcPr>
          <w:p w14:paraId="211B57C1" w14:textId="77777777" w:rsidR="00ED67AC" w:rsidRPr="00D208DE" w:rsidRDefault="00ED67AC" w:rsidP="00960043">
            <w:pPr>
              <w:rPr>
                <w:rFonts w:cstheme="minorHAnsi"/>
                <w:sz w:val="20"/>
                <w:szCs w:val="20"/>
              </w:rPr>
            </w:pPr>
            <w:r w:rsidRPr="00D208DE">
              <w:rPr>
                <w:rFonts w:cstheme="minorHAnsi"/>
                <w:sz w:val="20"/>
                <w:szCs w:val="20"/>
              </w:rPr>
              <w:t>Please use the table template (Table 7) on page 34 of the Guidance document; this includes some additional data fields and has a slightly different layout.</w:t>
            </w:r>
          </w:p>
          <w:p w14:paraId="31024BAD" w14:textId="77777777" w:rsidR="00ED67AC" w:rsidRPr="00D208DE" w:rsidRDefault="00ED67AC" w:rsidP="00960043">
            <w:pPr>
              <w:rPr>
                <w:rFonts w:cstheme="minorHAnsi"/>
                <w:sz w:val="20"/>
                <w:szCs w:val="20"/>
              </w:rPr>
            </w:pPr>
          </w:p>
          <w:p w14:paraId="401DE70B" w14:textId="77777777" w:rsidR="00ED67AC" w:rsidRPr="00D208DE" w:rsidRDefault="00ED67AC" w:rsidP="00960043">
            <w:pPr>
              <w:rPr>
                <w:rFonts w:cstheme="minorHAnsi"/>
                <w:sz w:val="20"/>
                <w:szCs w:val="20"/>
              </w:rPr>
            </w:pPr>
            <w:r w:rsidRPr="00D208DE">
              <w:rPr>
                <w:rFonts w:cstheme="minorHAnsi"/>
                <w:sz w:val="20"/>
                <w:szCs w:val="20"/>
              </w:rPr>
              <w:t>Please note that the required geolocation data for each project site can be obtained from the CO/project team or can be extracted from the 2020 PIR</w:t>
            </w:r>
          </w:p>
        </w:tc>
        <w:tc>
          <w:tcPr>
            <w:tcW w:w="1394" w:type="pct"/>
          </w:tcPr>
          <w:p w14:paraId="56355781" w14:textId="77777777" w:rsidR="00ED67AC" w:rsidRPr="00D208DE" w:rsidRDefault="00ED67AC" w:rsidP="00960043">
            <w:pPr>
              <w:rPr>
                <w:rFonts w:cstheme="minorHAnsi"/>
                <w:sz w:val="20"/>
                <w:szCs w:val="20"/>
              </w:rPr>
            </w:pPr>
            <w:r w:rsidRPr="00D208DE">
              <w:rPr>
                <w:rFonts w:cstheme="minorHAnsi"/>
                <w:sz w:val="20"/>
                <w:szCs w:val="20"/>
              </w:rPr>
              <w:t>The table has been updated in line with the UNDP July 2020 Guidance document.</w:t>
            </w:r>
          </w:p>
          <w:p w14:paraId="576AC6C7" w14:textId="77777777" w:rsidR="00ED67AC" w:rsidRPr="00D208DE" w:rsidRDefault="00ED67AC" w:rsidP="00960043">
            <w:pPr>
              <w:rPr>
                <w:rFonts w:cstheme="minorHAnsi"/>
                <w:sz w:val="20"/>
                <w:szCs w:val="20"/>
              </w:rPr>
            </w:pPr>
          </w:p>
          <w:p w14:paraId="3658B51B" w14:textId="77777777" w:rsidR="00ED67AC" w:rsidRPr="00D208DE" w:rsidRDefault="00ED67AC" w:rsidP="00960043">
            <w:pPr>
              <w:rPr>
                <w:rFonts w:cstheme="minorHAnsi"/>
                <w:sz w:val="20"/>
                <w:szCs w:val="20"/>
              </w:rPr>
            </w:pPr>
          </w:p>
          <w:p w14:paraId="0428AD78" w14:textId="77777777" w:rsidR="00ED67AC" w:rsidRPr="00D208DE" w:rsidRDefault="00ED67AC" w:rsidP="00960043">
            <w:pPr>
              <w:rPr>
                <w:rFonts w:cstheme="minorHAnsi"/>
                <w:sz w:val="20"/>
                <w:szCs w:val="20"/>
              </w:rPr>
            </w:pPr>
            <w:r w:rsidRPr="00D208DE">
              <w:rPr>
                <w:rFonts w:cstheme="minorHAnsi"/>
                <w:sz w:val="20"/>
                <w:szCs w:val="20"/>
              </w:rPr>
              <w:t>The geolocation data for each project site has been obtained from PIR 2020 (hyperlink inserted)</w:t>
            </w:r>
          </w:p>
        </w:tc>
      </w:tr>
      <w:tr w:rsidR="00ED67AC" w:rsidRPr="00A575EA" w14:paraId="30D53EAE" w14:textId="77777777" w:rsidTr="00960043">
        <w:tc>
          <w:tcPr>
            <w:tcW w:w="547" w:type="pct"/>
          </w:tcPr>
          <w:p w14:paraId="63A99742" w14:textId="77777777" w:rsidR="00ED67AC" w:rsidRPr="00D208DE" w:rsidRDefault="00ED67AC" w:rsidP="00960043">
            <w:pPr>
              <w:rPr>
                <w:rFonts w:cstheme="minorHAnsi"/>
                <w:sz w:val="20"/>
                <w:szCs w:val="20"/>
              </w:rPr>
            </w:pPr>
            <w:r w:rsidRPr="00D208DE">
              <w:rPr>
                <w:rFonts w:cstheme="minorHAnsi"/>
                <w:sz w:val="20"/>
                <w:szCs w:val="20"/>
              </w:rPr>
              <w:t>Mandy Cadman (UNDP RTA)</w:t>
            </w:r>
          </w:p>
        </w:tc>
        <w:tc>
          <w:tcPr>
            <w:tcW w:w="193" w:type="pct"/>
          </w:tcPr>
          <w:p w14:paraId="7C1CAF4A" w14:textId="77777777" w:rsidR="00ED67AC" w:rsidRPr="00D208DE" w:rsidRDefault="00ED67AC" w:rsidP="00960043">
            <w:pPr>
              <w:rPr>
                <w:rFonts w:cstheme="minorHAnsi"/>
                <w:sz w:val="20"/>
                <w:szCs w:val="20"/>
              </w:rPr>
            </w:pPr>
            <w:r w:rsidRPr="00D208DE">
              <w:rPr>
                <w:rFonts w:cstheme="minorHAnsi"/>
                <w:sz w:val="20"/>
                <w:szCs w:val="20"/>
              </w:rPr>
              <w:t>2</w:t>
            </w:r>
          </w:p>
        </w:tc>
        <w:tc>
          <w:tcPr>
            <w:tcW w:w="681" w:type="pct"/>
          </w:tcPr>
          <w:p w14:paraId="737DB4CC" w14:textId="77777777" w:rsidR="00ED67AC" w:rsidRPr="00D208DE" w:rsidRDefault="00ED67AC" w:rsidP="00960043">
            <w:pPr>
              <w:rPr>
                <w:rFonts w:cstheme="minorHAnsi"/>
                <w:sz w:val="20"/>
                <w:szCs w:val="20"/>
              </w:rPr>
            </w:pPr>
            <w:r w:rsidRPr="00D208DE">
              <w:rPr>
                <w:rFonts w:cstheme="minorHAnsi"/>
                <w:sz w:val="20"/>
                <w:szCs w:val="20"/>
              </w:rPr>
              <w:t>Pg. 4</w:t>
            </w:r>
            <w:r>
              <w:rPr>
                <w:rFonts w:cstheme="minorHAnsi"/>
                <w:sz w:val="20"/>
                <w:szCs w:val="20"/>
              </w:rPr>
              <w:t>7</w:t>
            </w:r>
            <w:r w:rsidRPr="00D208DE">
              <w:rPr>
                <w:rFonts w:cstheme="minorHAnsi"/>
                <w:sz w:val="20"/>
                <w:szCs w:val="20"/>
              </w:rPr>
              <w:t>, Table 6, Cofinance</w:t>
            </w:r>
          </w:p>
        </w:tc>
        <w:tc>
          <w:tcPr>
            <w:tcW w:w="2185" w:type="pct"/>
          </w:tcPr>
          <w:p w14:paraId="388DED52" w14:textId="77777777" w:rsidR="00ED67AC" w:rsidRPr="00D208DE" w:rsidRDefault="00ED67AC" w:rsidP="00960043">
            <w:pPr>
              <w:rPr>
                <w:rFonts w:cstheme="minorHAnsi"/>
                <w:sz w:val="20"/>
                <w:szCs w:val="20"/>
              </w:rPr>
            </w:pPr>
            <w:r w:rsidRPr="00D208DE">
              <w:rPr>
                <w:rFonts w:cstheme="minorHAnsi"/>
                <w:sz w:val="20"/>
                <w:szCs w:val="20"/>
              </w:rPr>
              <w:t>Please use the format (or at least include all relevant data) as outlined in the Guidance document, Table 12, page 45</w:t>
            </w:r>
          </w:p>
        </w:tc>
        <w:tc>
          <w:tcPr>
            <w:tcW w:w="1394" w:type="pct"/>
          </w:tcPr>
          <w:p w14:paraId="37D63C54" w14:textId="77777777" w:rsidR="00ED67AC" w:rsidRPr="00D208DE" w:rsidRDefault="00ED67AC" w:rsidP="00960043">
            <w:pPr>
              <w:rPr>
                <w:rFonts w:cstheme="minorHAnsi"/>
                <w:sz w:val="20"/>
                <w:szCs w:val="20"/>
              </w:rPr>
            </w:pPr>
            <w:r w:rsidRPr="00D208DE">
              <w:rPr>
                <w:rFonts w:cstheme="minorHAnsi"/>
                <w:sz w:val="20"/>
                <w:szCs w:val="20"/>
              </w:rPr>
              <w:t>Table 6 has been revised according to the UNDP July 2020 Guidance, and a new Table 7 following the guidance added.</w:t>
            </w:r>
          </w:p>
        </w:tc>
      </w:tr>
      <w:tr w:rsidR="00ED67AC" w:rsidRPr="00A575EA" w14:paraId="787A21EB" w14:textId="77777777" w:rsidTr="00960043">
        <w:tc>
          <w:tcPr>
            <w:tcW w:w="547" w:type="pct"/>
          </w:tcPr>
          <w:p w14:paraId="7FD25CB8" w14:textId="77777777" w:rsidR="00ED67AC" w:rsidRPr="00F07D77" w:rsidRDefault="00ED67AC" w:rsidP="00960043">
            <w:pPr>
              <w:rPr>
                <w:rFonts w:cstheme="minorHAnsi"/>
                <w:sz w:val="20"/>
                <w:szCs w:val="20"/>
              </w:rPr>
            </w:pPr>
            <w:r w:rsidRPr="00221009">
              <w:rPr>
                <w:rFonts w:cstheme="minorHAnsi"/>
                <w:sz w:val="20"/>
                <w:szCs w:val="20"/>
              </w:rPr>
              <w:lastRenderedPageBreak/>
              <w:t>Mandy Cadman (UNDP RTA)</w:t>
            </w:r>
          </w:p>
        </w:tc>
        <w:tc>
          <w:tcPr>
            <w:tcW w:w="193" w:type="pct"/>
          </w:tcPr>
          <w:p w14:paraId="443BF1EF" w14:textId="77777777" w:rsidR="00ED67AC" w:rsidRPr="00F07D77" w:rsidRDefault="00ED67AC" w:rsidP="00960043">
            <w:pPr>
              <w:rPr>
                <w:rFonts w:cstheme="minorHAnsi"/>
                <w:sz w:val="20"/>
                <w:szCs w:val="20"/>
              </w:rPr>
            </w:pPr>
            <w:r>
              <w:rPr>
                <w:rFonts w:cstheme="minorHAnsi"/>
                <w:sz w:val="20"/>
                <w:szCs w:val="20"/>
              </w:rPr>
              <w:t>3</w:t>
            </w:r>
          </w:p>
        </w:tc>
        <w:tc>
          <w:tcPr>
            <w:tcW w:w="681" w:type="pct"/>
          </w:tcPr>
          <w:p w14:paraId="4ABD37AA" w14:textId="77777777" w:rsidR="00ED67AC" w:rsidRPr="00F07D77" w:rsidRDefault="00ED67AC" w:rsidP="00960043">
            <w:pPr>
              <w:rPr>
                <w:rFonts w:cstheme="minorHAnsi"/>
                <w:sz w:val="20"/>
                <w:szCs w:val="20"/>
              </w:rPr>
            </w:pPr>
            <w:r>
              <w:rPr>
                <w:rFonts w:cstheme="minorHAnsi"/>
                <w:sz w:val="20"/>
                <w:szCs w:val="20"/>
              </w:rPr>
              <w:t>Pg.53, Para 117</w:t>
            </w:r>
          </w:p>
        </w:tc>
        <w:tc>
          <w:tcPr>
            <w:tcW w:w="2185" w:type="pct"/>
          </w:tcPr>
          <w:p w14:paraId="580D466E" w14:textId="77777777" w:rsidR="00ED67AC" w:rsidRPr="00F07D77" w:rsidRDefault="00ED67AC" w:rsidP="00960043">
            <w:pPr>
              <w:rPr>
                <w:rFonts w:cstheme="minorHAnsi"/>
                <w:sz w:val="20"/>
                <w:szCs w:val="20"/>
              </w:rPr>
            </w:pPr>
            <w:r w:rsidRPr="00706D0D">
              <w:rPr>
                <w:rFonts w:cstheme="minorHAnsi"/>
                <w:sz w:val="20"/>
                <w:szCs w:val="20"/>
              </w:rPr>
              <w:t>MTRs are not mandatory for MSPs, BUT, considering the implementation and performance challenges and risk status of the project an MTR would have been most helpful</w:t>
            </w:r>
          </w:p>
        </w:tc>
        <w:tc>
          <w:tcPr>
            <w:tcW w:w="1394" w:type="pct"/>
          </w:tcPr>
          <w:p w14:paraId="1053C35B" w14:textId="77777777" w:rsidR="00ED67AC" w:rsidRPr="00F07D77" w:rsidRDefault="00ED67AC" w:rsidP="00960043">
            <w:pPr>
              <w:rPr>
                <w:rFonts w:cstheme="minorHAnsi"/>
                <w:sz w:val="20"/>
                <w:szCs w:val="20"/>
              </w:rPr>
            </w:pPr>
            <w:r>
              <w:rPr>
                <w:rFonts w:cstheme="minorHAnsi"/>
                <w:sz w:val="20"/>
                <w:szCs w:val="20"/>
              </w:rPr>
              <w:t>This comment supports the TE finding on this subject.</w:t>
            </w:r>
          </w:p>
        </w:tc>
      </w:tr>
      <w:tr w:rsidR="00ED67AC" w:rsidRPr="00A575EA" w14:paraId="25C45003" w14:textId="77777777" w:rsidTr="00960043">
        <w:tc>
          <w:tcPr>
            <w:tcW w:w="547" w:type="pct"/>
          </w:tcPr>
          <w:p w14:paraId="0074267E" w14:textId="77777777" w:rsidR="00ED67AC" w:rsidRPr="00D208DE" w:rsidRDefault="00ED67AC" w:rsidP="00960043">
            <w:pPr>
              <w:rPr>
                <w:rFonts w:cstheme="minorHAnsi"/>
                <w:sz w:val="20"/>
                <w:szCs w:val="20"/>
              </w:rPr>
            </w:pPr>
            <w:r w:rsidRPr="00D208DE">
              <w:rPr>
                <w:rFonts w:cstheme="minorHAnsi"/>
                <w:sz w:val="20"/>
                <w:szCs w:val="20"/>
              </w:rPr>
              <w:t>Mandy Cadman (UNDP RTA)</w:t>
            </w:r>
          </w:p>
        </w:tc>
        <w:tc>
          <w:tcPr>
            <w:tcW w:w="193" w:type="pct"/>
          </w:tcPr>
          <w:p w14:paraId="02F55577" w14:textId="77777777" w:rsidR="00ED67AC" w:rsidRPr="00D208DE" w:rsidRDefault="00ED67AC" w:rsidP="00960043">
            <w:pPr>
              <w:rPr>
                <w:rFonts w:cstheme="minorHAnsi"/>
                <w:sz w:val="20"/>
                <w:szCs w:val="20"/>
              </w:rPr>
            </w:pPr>
            <w:r>
              <w:rPr>
                <w:rFonts w:cstheme="minorHAnsi"/>
                <w:sz w:val="20"/>
                <w:szCs w:val="20"/>
              </w:rPr>
              <w:t>4</w:t>
            </w:r>
          </w:p>
        </w:tc>
        <w:tc>
          <w:tcPr>
            <w:tcW w:w="681" w:type="pct"/>
          </w:tcPr>
          <w:p w14:paraId="18DC77B9" w14:textId="77777777" w:rsidR="00ED67AC" w:rsidRPr="00D208DE" w:rsidRDefault="00ED67AC" w:rsidP="00960043">
            <w:pPr>
              <w:rPr>
                <w:rFonts w:cstheme="minorHAnsi"/>
                <w:sz w:val="20"/>
                <w:szCs w:val="20"/>
              </w:rPr>
            </w:pPr>
            <w:r w:rsidRPr="00D208DE">
              <w:rPr>
                <w:rFonts w:cstheme="minorHAnsi"/>
                <w:sz w:val="20"/>
                <w:szCs w:val="20"/>
              </w:rPr>
              <w:t>Throughout Report</w:t>
            </w:r>
          </w:p>
        </w:tc>
        <w:tc>
          <w:tcPr>
            <w:tcW w:w="2185" w:type="pct"/>
          </w:tcPr>
          <w:p w14:paraId="5CE9A9BD" w14:textId="77777777" w:rsidR="00ED67AC" w:rsidRPr="00D208DE" w:rsidRDefault="00ED67AC" w:rsidP="00960043">
            <w:pPr>
              <w:rPr>
                <w:rFonts w:cstheme="minorHAnsi"/>
                <w:sz w:val="20"/>
                <w:szCs w:val="20"/>
              </w:rPr>
            </w:pPr>
            <w:r w:rsidRPr="00D208DE">
              <w:rPr>
                <w:rFonts w:cstheme="minorHAnsi"/>
                <w:sz w:val="20"/>
                <w:szCs w:val="20"/>
              </w:rPr>
              <w:t>There are a few minor editorial errors/typos in the document - noted in the attached draft in Tracked Changes</w:t>
            </w:r>
          </w:p>
        </w:tc>
        <w:tc>
          <w:tcPr>
            <w:tcW w:w="1394" w:type="pct"/>
          </w:tcPr>
          <w:p w14:paraId="0B21ABB1" w14:textId="77777777" w:rsidR="00ED67AC" w:rsidRPr="00D208DE" w:rsidRDefault="00ED67AC" w:rsidP="00960043">
            <w:pPr>
              <w:rPr>
                <w:rFonts w:cstheme="minorHAnsi"/>
                <w:sz w:val="20"/>
                <w:szCs w:val="20"/>
              </w:rPr>
            </w:pPr>
            <w:r w:rsidRPr="00D208DE">
              <w:rPr>
                <w:rFonts w:cstheme="minorHAnsi"/>
                <w:sz w:val="20"/>
                <w:szCs w:val="20"/>
              </w:rPr>
              <w:t>These edits have all been inserted in the final text.</w:t>
            </w:r>
          </w:p>
        </w:tc>
      </w:tr>
      <w:tr w:rsidR="00ED67AC" w:rsidRPr="00A575EA" w14:paraId="570E5159" w14:textId="77777777" w:rsidTr="00960043">
        <w:tc>
          <w:tcPr>
            <w:tcW w:w="547" w:type="pct"/>
          </w:tcPr>
          <w:p w14:paraId="773E4B18" w14:textId="77777777" w:rsidR="00ED67AC" w:rsidRPr="00D208DE" w:rsidRDefault="00ED67AC" w:rsidP="00960043">
            <w:pPr>
              <w:rPr>
                <w:rFonts w:cstheme="minorHAnsi"/>
                <w:sz w:val="20"/>
                <w:szCs w:val="20"/>
              </w:rPr>
            </w:pPr>
            <w:r w:rsidRPr="00D208DE">
              <w:rPr>
                <w:rFonts w:cstheme="minorHAnsi"/>
                <w:sz w:val="20"/>
                <w:szCs w:val="20"/>
              </w:rPr>
              <w:t>Mandy Cadman (UNDP RTA)</w:t>
            </w:r>
          </w:p>
        </w:tc>
        <w:tc>
          <w:tcPr>
            <w:tcW w:w="193" w:type="pct"/>
          </w:tcPr>
          <w:p w14:paraId="2BD3C6EA" w14:textId="77777777" w:rsidR="00ED67AC" w:rsidRPr="00D208DE" w:rsidRDefault="00ED67AC" w:rsidP="00960043">
            <w:pPr>
              <w:rPr>
                <w:rFonts w:cstheme="minorHAnsi"/>
                <w:sz w:val="20"/>
                <w:szCs w:val="20"/>
              </w:rPr>
            </w:pPr>
            <w:r w:rsidRPr="00D208DE">
              <w:rPr>
                <w:rFonts w:cstheme="minorHAnsi"/>
                <w:sz w:val="20"/>
                <w:szCs w:val="20"/>
              </w:rPr>
              <w:t>N/A</w:t>
            </w:r>
          </w:p>
        </w:tc>
        <w:tc>
          <w:tcPr>
            <w:tcW w:w="681" w:type="pct"/>
          </w:tcPr>
          <w:p w14:paraId="7682C7C3" w14:textId="77777777" w:rsidR="00ED67AC" w:rsidRPr="00D208DE" w:rsidRDefault="00ED67AC" w:rsidP="00960043">
            <w:pPr>
              <w:rPr>
                <w:rFonts w:cstheme="minorHAnsi"/>
                <w:sz w:val="20"/>
                <w:szCs w:val="20"/>
              </w:rPr>
            </w:pPr>
            <w:r w:rsidRPr="00D208DE">
              <w:rPr>
                <w:rFonts w:cstheme="minorHAnsi"/>
                <w:sz w:val="20"/>
                <w:szCs w:val="20"/>
              </w:rPr>
              <w:t>General Comment</w:t>
            </w:r>
          </w:p>
        </w:tc>
        <w:tc>
          <w:tcPr>
            <w:tcW w:w="2185" w:type="pct"/>
          </w:tcPr>
          <w:p w14:paraId="12366BFE" w14:textId="77777777" w:rsidR="00ED67AC" w:rsidRPr="00D208DE" w:rsidRDefault="00ED67AC" w:rsidP="00960043">
            <w:pPr>
              <w:rPr>
                <w:rFonts w:cstheme="minorHAnsi"/>
                <w:sz w:val="20"/>
                <w:szCs w:val="20"/>
              </w:rPr>
            </w:pPr>
            <w:r w:rsidRPr="00D208DE">
              <w:rPr>
                <w:rFonts w:cstheme="minorHAnsi"/>
                <w:sz w:val="20"/>
                <w:szCs w:val="20"/>
              </w:rPr>
              <w:t>This report is well-structured, comprehensive, and balanced and all conclusions and findings are strongly-evidence based. It makes clear, practicable recommendations and has extracted valuable lessons learnt, presented in a way that makes them useful both at project and programmatic level. Thank you.</w:t>
            </w:r>
          </w:p>
        </w:tc>
        <w:tc>
          <w:tcPr>
            <w:tcW w:w="1394" w:type="pct"/>
          </w:tcPr>
          <w:p w14:paraId="4CD9B555" w14:textId="77777777" w:rsidR="00ED67AC" w:rsidRPr="00D208DE" w:rsidRDefault="00ED67AC" w:rsidP="00960043">
            <w:pPr>
              <w:rPr>
                <w:rFonts w:cstheme="minorHAnsi"/>
                <w:sz w:val="20"/>
                <w:szCs w:val="20"/>
              </w:rPr>
            </w:pPr>
            <w:r w:rsidRPr="00D208DE">
              <w:rPr>
                <w:rFonts w:cstheme="minorHAnsi"/>
                <w:sz w:val="20"/>
                <w:szCs w:val="20"/>
              </w:rPr>
              <w:t>No response required</w:t>
            </w:r>
            <w:r>
              <w:rPr>
                <w:rFonts w:cstheme="minorHAnsi"/>
                <w:sz w:val="20"/>
                <w:szCs w:val="20"/>
              </w:rPr>
              <w:t>.</w:t>
            </w:r>
          </w:p>
        </w:tc>
      </w:tr>
      <w:tr w:rsidR="00ED67AC" w:rsidRPr="00A575EA" w14:paraId="7832E253" w14:textId="77777777" w:rsidTr="00960043">
        <w:tc>
          <w:tcPr>
            <w:tcW w:w="547" w:type="pct"/>
          </w:tcPr>
          <w:p w14:paraId="5B53AA82" w14:textId="77777777" w:rsidR="00ED67AC" w:rsidRPr="001A3B27" w:rsidRDefault="00ED67AC" w:rsidP="00960043">
            <w:pPr>
              <w:rPr>
                <w:rFonts w:cstheme="minorHAnsi"/>
                <w:sz w:val="20"/>
                <w:szCs w:val="20"/>
                <w:lang w:val="en-ZA"/>
              </w:rPr>
            </w:pPr>
            <w:r w:rsidRPr="001A3B27">
              <w:rPr>
                <w:rFonts w:cstheme="minorHAnsi"/>
                <w:sz w:val="20"/>
                <w:szCs w:val="20"/>
                <w:lang w:val="en-ZA"/>
              </w:rPr>
              <w:t>Almamy Camara, (UNDP Country Office)</w:t>
            </w:r>
          </w:p>
          <w:p w14:paraId="33C11BA3" w14:textId="77777777" w:rsidR="00ED67AC" w:rsidRPr="00D208DE" w:rsidRDefault="00ED67AC" w:rsidP="00960043">
            <w:pPr>
              <w:rPr>
                <w:rFonts w:cstheme="minorHAnsi"/>
                <w:sz w:val="20"/>
                <w:szCs w:val="20"/>
              </w:rPr>
            </w:pPr>
          </w:p>
        </w:tc>
        <w:tc>
          <w:tcPr>
            <w:tcW w:w="193" w:type="pct"/>
          </w:tcPr>
          <w:p w14:paraId="124E10F6" w14:textId="77777777" w:rsidR="00ED67AC" w:rsidRPr="00D208DE" w:rsidRDefault="00ED67AC" w:rsidP="00960043">
            <w:pPr>
              <w:rPr>
                <w:rFonts w:cstheme="minorHAnsi"/>
                <w:sz w:val="20"/>
                <w:szCs w:val="20"/>
              </w:rPr>
            </w:pPr>
            <w:r>
              <w:rPr>
                <w:rFonts w:cstheme="minorHAnsi"/>
                <w:sz w:val="20"/>
                <w:szCs w:val="20"/>
              </w:rPr>
              <w:t>5</w:t>
            </w:r>
          </w:p>
        </w:tc>
        <w:tc>
          <w:tcPr>
            <w:tcW w:w="681" w:type="pct"/>
          </w:tcPr>
          <w:p w14:paraId="57ED718D" w14:textId="77777777" w:rsidR="00ED67AC" w:rsidRPr="00D208DE" w:rsidRDefault="00ED67AC" w:rsidP="00960043">
            <w:pPr>
              <w:jc w:val="center"/>
              <w:rPr>
                <w:rFonts w:cstheme="minorHAnsi"/>
                <w:sz w:val="20"/>
                <w:szCs w:val="20"/>
              </w:rPr>
            </w:pPr>
            <w:r w:rsidRPr="00D208DE">
              <w:rPr>
                <w:rFonts w:cstheme="minorHAnsi"/>
                <w:sz w:val="20"/>
                <w:szCs w:val="20"/>
              </w:rPr>
              <w:t>Page 2,  1.3: Summary of findings and evaluation lessons learned, 1.3.1:  Findings, Paragraph S7</w:t>
            </w:r>
          </w:p>
          <w:p w14:paraId="4B2A134D" w14:textId="77777777" w:rsidR="00ED67AC" w:rsidRPr="00D208DE" w:rsidRDefault="00ED67AC" w:rsidP="00960043">
            <w:pPr>
              <w:rPr>
                <w:rFonts w:cstheme="minorHAnsi"/>
                <w:sz w:val="20"/>
                <w:szCs w:val="20"/>
              </w:rPr>
            </w:pPr>
          </w:p>
        </w:tc>
        <w:tc>
          <w:tcPr>
            <w:tcW w:w="2185" w:type="pct"/>
          </w:tcPr>
          <w:p w14:paraId="28334C16" w14:textId="77777777" w:rsidR="00ED67AC" w:rsidRPr="00D208DE" w:rsidRDefault="00ED67AC" w:rsidP="00960043">
            <w:pPr>
              <w:rPr>
                <w:rFonts w:cstheme="minorHAnsi"/>
                <w:sz w:val="20"/>
                <w:szCs w:val="20"/>
              </w:rPr>
            </w:pPr>
            <w:r w:rsidRPr="00D208DE">
              <w:rPr>
                <w:rFonts w:cstheme="minorHAnsi"/>
                <w:sz w:val="20"/>
                <w:szCs w:val="20"/>
              </w:rPr>
              <w:t xml:space="preserve">No MTE was conducted for the project. As far as I know GEF MSPs are not subjected to MTE </w:t>
            </w:r>
          </w:p>
        </w:tc>
        <w:tc>
          <w:tcPr>
            <w:tcW w:w="1394" w:type="pct"/>
          </w:tcPr>
          <w:p w14:paraId="52FABD09" w14:textId="77777777" w:rsidR="00ED67AC" w:rsidRPr="00D208DE" w:rsidRDefault="00ED67AC" w:rsidP="00960043">
            <w:pPr>
              <w:rPr>
                <w:rFonts w:cstheme="minorHAnsi"/>
                <w:sz w:val="20"/>
                <w:szCs w:val="20"/>
              </w:rPr>
            </w:pPr>
            <w:r>
              <w:rPr>
                <w:rFonts w:cstheme="minorHAnsi"/>
                <w:sz w:val="20"/>
                <w:szCs w:val="20"/>
              </w:rPr>
              <w:t>While there is no mandatory requirement for a MTE/MTR for GEF MSPs, in this case the TE considers that – given the challenges experienced during the initial years – an MTR would have provided the opportunity to guide project direction and strengthen project management going forward, in line with t</w:t>
            </w:r>
            <w:r w:rsidRPr="002A41EE">
              <w:rPr>
                <w:rFonts w:cstheme="minorHAnsi"/>
                <w:sz w:val="20"/>
                <w:szCs w:val="20"/>
              </w:rPr>
              <w:t>he RTA</w:t>
            </w:r>
            <w:r>
              <w:rPr>
                <w:rFonts w:cstheme="minorHAnsi"/>
                <w:sz w:val="20"/>
                <w:szCs w:val="20"/>
              </w:rPr>
              <w:t>’s</w:t>
            </w:r>
            <w:r w:rsidRPr="002A41EE">
              <w:rPr>
                <w:rFonts w:cstheme="minorHAnsi"/>
                <w:sz w:val="20"/>
                <w:szCs w:val="20"/>
              </w:rPr>
              <w:t xml:space="preserve"> comments in PIR 2017: “It is also recommended that it be considered if a light mid-term review would be useful, despite this being a medium-size project, to assist in determining how to proceed. An analysis of the ambitions of the project compared to the resources available should then also be included as a priority in any such MTR”.  </w:t>
            </w:r>
          </w:p>
        </w:tc>
      </w:tr>
      <w:tr w:rsidR="00ED67AC" w:rsidRPr="00A575EA" w14:paraId="0052965F" w14:textId="77777777" w:rsidTr="00960043">
        <w:tc>
          <w:tcPr>
            <w:tcW w:w="547" w:type="pct"/>
          </w:tcPr>
          <w:p w14:paraId="5321851C" w14:textId="77777777" w:rsidR="00ED67AC" w:rsidRPr="00D208DE" w:rsidRDefault="00ED67AC" w:rsidP="00960043">
            <w:pPr>
              <w:rPr>
                <w:rFonts w:cstheme="minorHAnsi"/>
                <w:sz w:val="20"/>
                <w:szCs w:val="20"/>
              </w:rPr>
            </w:pPr>
            <w:r w:rsidRPr="001A3B27">
              <w:rPr>
                <w:rFonts w:cstheme="minorHAnsi"/>
                <w:sz w:val="20"/>
                <w:szCs w:val="20"/>
                <w:lang w:val="en-ZA"/>
              </w:rPr>
              <w:lastRenderedPageBreak/>
              <w:t>Almamy Camara, (UNDP Country Office)</w:t>
            </w:r>
          </w:p>
        </w:tc>
        <w:tc>
          <w:tcPr>
            <w:tcW w:w="193" w:type="pct"/>
          </w:tcPr>
          <w:p w14:paraId="47FC5FDC" w14:textId="77777777" w:rsidR="00ED67AC" w:rsidRPr="00D208DE" w:rsidRDefault="00ED67AC" w:rsidP="00960043">
            <w:pPr>
              <w:rPr>
                <w:rFonts w:cstheme="minorHAnsi"/>
                <w:sz w:val="20"/>
                <w:szCs w:val="20"/>
              </w:rPr>
            </w:pPr>
            <w:r>
              <w:rPr>
                <w:rFonts w:cstheme="minorHAnsi"/>
                <w:sz w:val="20"/>
                <w:szCs w:val="20"/>
              </w:rPr>
              <w:t>6</w:t>
            </w:r>
          </w:p>
        </w:tc>
        <w:tc>
          <w:tcPr>
            <w:tcW w:w="681" w:type="pct"/>
          </w:tcPr>
          <w:p w14:paraId="37F648D9" w14:textId="77777777" w:rsidR="00ED67AC" w:rsidRPr="00D208DE" w:rsidRDefault="00ED67AC" w:rsidP="00960043">
            <w:pPr>
              <w:jc w:val="center"/>
              <w:rPr>
                <w:rFonts w:cstheme="minorHAnsi"/>
                <w:sz w:val="20"/>
                <w:szCs w:val="20"/>
              </w:rPr>
            </w:pPr>
            <w:r w:rsidRPr="00D208DE">
              <w:rPr>
                <w:rFonts w:cstheme="minorHAnsi"/>
                <w:sz w:val="20"/>
                <w:szCs w:val="20"/>
              </w:rPr>
              <w:t>Page 4. S11: Efficiency</w:t>
            </w:r>
          </w:p>
          <w:p w14:paraId="7E558312" w14:textId="77777777" w:rsidR="00ED67AC" w:rsidRPr="00D208DE" w:rsidRDefault="00ED67AC" w:rsidP="00960043">
            <w:pPr>
              <w:rPr>
                <w:rFonts w:cstheme="minorHAnsi"/>
                <w:sz w:val="20"/>
                <w:szCs w:val="20"/>
              </w:rPr>
            </w:pPr>
          </w:p>
        </w:tc>
        <w:tc>
          <w:tcPr>
            <w:tcW w:w="2185" w:type="pct"/>
          </w:tcPr>
          <w:p w14:paraId="31924C5D" w14:textId="77777777" w:rsidR="00ED67AC" w:rsidRDefault="00ED67AC" w:rsidP="00960043">
            <w:pPr>
              <w:rPr>
                <w:rFonts w:cstheme="minorHAnsi"/>
                <w:sz w:val="20"/>
                <w:szCs w:val="20"/>
              </w:rPr>
            </w:pPr>
            <w:r w:rsidRPr="00D208DE">
              <w:rPr>
                <w:rFonts w:cstheme="minorHAnsi"/>
                <w:sz w:val="20"/>
                <w:szCs w:val="20"/>
              </w:rPr>
              <w:t>Financial Administrator. The project does not have the position of Financial Administrator, but a</w:t>
            </w:r>
            <w:r>
              <w:rPr>
                <w:rFonts w:cstheme="minorHAnsi"/>
                <w:sz w:val="20"/>
                <w:szCs w:val="20"/>
              </w:rPr>
              <w:t xml:space="preserve"> </w:t>
            </w:r>
            <w:r w:rsidRPr="00D208DE">
              <w:rPr>
                <w:rFonts w:cstheme="minorHAnsi"/>
                <w:sz w:val="20"/>
                <w:szCs w:val="20"/>
              </w:rPr>
              <w:t>financial Officer.</w:t>
            </w:r>
          </w:p>
          <w:p w14:paraId="54886B51" w14:textId="77777777" w:rsidR="00ED67AC" w:rsidRPr="00D208DE" w:rsidRDefault="00ED67AC" w:rsidP="00960043">
            <w:pPr>
              <w:rPr>
                <w:rFonts w:cstheme="minorHAnsi"/>
                <w:sz w:val="20"/>
                <w:szCs w:val="20"/>
              </w:rPr>
            </w:pPr>
          </w:p>
          <w:p w14:paraId="1089F2F9" w14:textId="77777777" w:rsidR="00ED67AC" w:rsidRPr="00D208DE" w:rsidRDefault="00ED67AC" w:rsidP="00960043">
            <w:pPr>
              <w:rPr>
                <w:rFonts w:cstheme="minorHAnsi"/>
                <w:sz w:val="20"/>
                <w:szCs w:val="20"/>
              </w:rPr>
            </w:pPr>
            <w:r w:rsidRPr="00D208DE">
              <w:rPr>
                <w:rFonts w:cstheme="minorHAnsi"/>
                <w:sz w:val="20"/>
                <w:szCs w:val="20"/>
              </w:rPr>
              <w:t>Finance Officer and bureaucratic delays with UNDP. This needs to be qualified with---"due to the inability of the implementing partner to observe/follow UNDP rules and procedures”</w:t>
            </w:r>
          </w:p>
        </w:tc>
        <w:tc>
          <w:tcPr>
            <w:tcW w:w="1394" w:type="pct"/>
          </w:tcPr>
          <w:p w14:paraId="173AE731" w14:textId="77777777" w:rsidR="00ED67AC" w:rsidRDefault="00ED67AC" w:rsidP="00960043">
            <w:pPr>
              <w:rPr>
                <w:rFonts w:cstheme="minorHAnsi"/>
                <w:sz w:val="20"/>
                <w:szCs w:val="20"/>
              </w:rPr>
            </w:pPr>
            <w:r>
              <w:rPr>
                <w:rFonts w:cstheme="minorHAnsi"/>
                <w:sz w:val="20"/>
                <w:szCs w:val="20"/>
              </w:rPr>
              <w:t>Noted in the text. The PIRs refer to Financial Administrator, hence the use of this term in the TE report.</w:t>
            </w:r>
          </w:p>
          <w:p w14:paraId="49C40723" w14:textId="77777777" w:rsidR="00ED67AC" w:rsidRPr="00D208DE" w:rsidRDefault="00ED67AC" w:rsidP="00960043">
            <w:pPr>
              <w:rPr>
                <w:rFonts w:cstheme="minorHAnsi"/>
                <w:sz w:val="20"/>
                <w:szCs w:val="20"/>
              </w:rPr>
            </w:pPr>
            <w:r>
              <w:rPr>
                <w:rFonts w:cstheme="minorHAnsi"/>
                <w:sz w:val="20"/>
                <w:szCs w:val="20"/>
              </w:rPr>
              <w:t>Noted in the text. However, it is difficult for the TE to verify this non-compliance with UNDP rules and procedures, hence it has been referred to as ‘reported inability…’</w:t>
            </w:r>
          </w:p>
        </w:tc>
      </w:tr>
      <w:tr w:rsidR="00ED67AC" w:rsidRPr="00A575EA" w14:paraId="0D02F912" w14:textId="77777777" w:rsidTr="00960043">
        <w:tc>
          <w:tcPr>
            <w:tcW w:w="547" w:type="pct"/>
          </w:tcPr>
          <w:p w14:paraId="7B5F6704" w14:textId="77777777" w:rsidR="00ED67AC" w:rsidRPr="00D208DE" w:rsidRDefault="00ED67AC" w:rsidP="00960043">
            <w:pPr>
              <w:rPr>
                <w:rFonts w:cstheme="minorHAnsi"/>
                <w:sz w:val="20"/>
                <w:szCs w:val="20"/>
              </w:rPr>
            </w:pPr>
            <w:r w:rsidRPr="001A3B27">
              <w:rPr>
                <w:rFonts w:cstheme="minorHAnsi"/>
                <w:sz w:val="20"/>
                <w:szCs w:val="20"/>
                <w:lang w:val="en-ZA"/>
              </w:rPr>
              <w:t>Almamy Camara, (UNDP Country Office)</w:t>
            </w:r>
          </w:p>
        </w:tc>
        <w:tc>
          <w:tcPr>
            <w:tcW w:w="193" w:type="pct"/>
          </w:tcPr>
          <w:p w14:paraId="1600009D" w14:textId="77777777" w:rsidR="00ED67AC" w:rsidRPr="00D208DE" w:rsidRDefault="00ED67AC" w:rsidP="00960043">
            <w:pPr>
              <w:rPr>
                <w:rFonts w:cstheme="minorHAnsi"/>
                <w:sz w:val="20"/>
                <w:szCs w:val="20"/>
              </w:rPr>
            </w:pPr>
            <w:r>
              <w:rPr>
                <w:rFonts w:cstheme="minorHAnsi"/>
                <w:sz w:val="20"/>
                <w:szCs w:val="20"/>
              </w:rPr>
              <w:t>7</w:t>
            </w:r>
          </w:p>
        </w:tc>
        <w:tc>
          <w:tcPr>
            <w:tcW w:w="681" w:type="pct"/>
          </w:tcPr>
          <w:p w14:paraId="19244827" w14:textId="77777777" w:rsidR="00ED67AC" w:rsidRPr="00D208DE" w:rsidRDefault="00ED67AC" w:rsidP="00960043">
            <w:pPr>
              <w:rPr>
                <w:rFonts w:cstheme="minorHAnsi"/>
                <w:sz w:val="20"/>
                <w:szCs w:val="20"/>
              </w:rPr>
            </w:pPr>
            <w:r w:rsidRPr="00D208DE">
              <w:rPr>
                <w:rFonts w:cstheme="minorHAnsi"/>
                <w:sz w:val="20"/>
                <w:szCs w:val="20"/>
              </w:rPr>
              <w:t>1.3.2: Conclusions, S13: Project design and start up</w:t>
            </w:r>
          </w:p>
        </w:tc>
        <w:tc>
          <w:tcPr>
            <w:tcW w:w="2185" w:type="pct"/>
          </w:tcPr>
          <w:p w14:paraId="1FF0ADBA" w14:textId="77777777" w:rsidR="00ED67AC" w:rsidRPr="00D208DE" w:rsidRDefault="00ED67AC" w:rsidP="00960043">
            <w:pPr>
              <w:rPr>
                <w:rFonts w:cstheme="minorHAnsi"/>
                <w:sz w:val="20"/>
                <w:szCs w:val="20"/>
              </w:rPr>
            </w:pPr>
            <w:r w:rsidRPr="00D208DE">
              <w:rPr>
                <w:rFonts w:cstheme="minorHAnsi"/>
                <w:sz w:val="20"/>
                <w:szCs w:val="20"/>
              </w:rPr>
              <w:t xml:space="preserve">The national capacity of DPWM to </w:t>
            </w:r>
            <w:r>
              <w:rPr>
                <w:rFonts w:cstheme="minorHAnsi"/>
                <w:sz w:val="20"/>
                <w:szCs w:val="20"/>
              </w:rPr>
              <w:t>c</w:t>
            </w:r>
            <w:r w:rsidRPr="00D208DE">
              <w:rPr>
                <w:rFonts w:cstheme="minorHAnsi"/>
                <w:sz w:val="20"/>
                <w:szCs w:val="20"/>
              </w:rPr>
              <w:t>o-finance the project coordinator and operate the PMU was grossly overestimated</w:t>
            </w:r>
            <w:r>
              <w:rPr>
                <w:rFonts w:cstheme="minorHAnsi"/>
                <w:sz w:val="20"/>
                <w:szCs w:val="20"/>
              </w:rPr>
              <w:t xml:space="preserve">. </w:t>
            </w:r>
          </w:p>
          <w:p w14:paraId="6F457CD4" w14:textId="77777777" w:rsidR="00ED67AC" w:rsidRDefault="00ED67AC" w:rsidP="00960043">
            <w:pPr>
              <w:rPr>
                <w:rFonts w:cstheme="minorHAnsi"/>
                <w:sz w:val="20"/>
                <w:szCs w:val="20"/>
              </w:rPr>
            </w:pPr>
            <w:r w:rsidRPr="00D208DE">
              <w:rPr>
                <w:rFonts w:cstheme="minorHAnsi"/>
                <w:sz w:val="20"/>
                <w:szCs w:val="20"/>
              </w:rPr>
              <w:t>It is important to note that only the project coordinator was to be funded/co-financed from government/DPWM resources as committed to by government.</w:t>
            </w:r>
            <w:r>
              <w:rPr>
                <w:rFonts w:cstheme="minorHAnsi"/>
                <w:sz w:val="20"/>
                <w:szCs w:val="20"/>
              </w:rPr>
              <w:t xml:space="preserve"> </w:t>
            </w:r>
            <w:r w:rsidRPr="00D208DE">
              <w:rPr>
                <w:rFonts w:cstheme="minorHAnsi"/>
                <w:sz w:val="20"/>
                <w:szCs w:val="20"/>
              </w:rPr>
              <w:t>Note that UNDP Co-financing and GEF resources entirely operationalized the PMU</w:t>
            </w:r>
            <w:r>
              <w:rPr>
                <w:rFonts w:cstheme="minorHAnsi"/>
                <w:sz w:val="20"/>
                <w:szCs w:val="20"/>
              </w:rPr>
              <w:t>.</w:t>
            </w:r>
          </w:p>
          <w:p w14:paraId="57D2BD10" w14:textId="77777777" w:rsidR="00ED67AC" w:rsidRPr="00D208DE" w:rsidRDefault="00ED67AC" w:rsidP="00960043">
            <w:pPr>
              <w:rPr>
                <w:rFonts w:cstheme="minorHAnsi"/>
                <w:sz w:val="20"/>
                <w:szCs w:val="20"/>
              </w:rPr>
            </w:pPr>
          </w:p>
          <w:p w14:paraId="4AABE5F4" w14:textId="77777777" w:rsidR="00ED67AC" w:rsidRPr="00D208DE" w:rsidRDefault="00ED67AC" w:rsidP="00960043">
            <w:pPr>
              <w:rPr>
                <w:rFonts w:cstheme="minorHAnsi"/>
                <w:sz w:val="20"/>
                <w:szCs w:val="20"/>
              </w:rPr>
            </w:pPr>
            <w:r w:rsidRPr="00D208DE">
              <w:rPr>
                <w:rFonts w:cstheme="minorHAnsi"/>
                <w:sz w:val="20"/>
                <w:szCs w:val="20"/>
              </w:rPr>
              <w:t>There was no inception workshop: Yes there was an inception workshop as per the attached IW report of 14</w:t>
            </w:r>
            <w:r w:rsidRPr="00D208DE">
              <w:rPr>
                <w:rFonts w:cstheme="minorHAnsi"/>
                <w:sz w:val="20"/>
                <w:szCs w:val="20"/>
                <w:vertAlign w:val="superscript"/>
              </w:rPr>
              <w:t>th</w:t>
            </w:r>
            <w:r w:rsidRPr="00D208DE">
              <w:rPr>
                <w:rFonts w:cstheme="minorHAnsi"/>
                <w:sz w:val="20"/>
                <w:szCs w:val="20"/>
              </w:rPr>
              <w:t> July 2015</w:t>
            </w:r>
          </w:p>
        </w:tc>
        <w:tc>
          <w:tcPr>
            <w:tcW w:w="1394" w:type="pct"/>
          </w:tcPr>
          <w:p w14:paraId="3FA1A4FF" w14:textId="77777777" w:rsidR="00ED67AC" w:rsidRDefault="00ED67AC" w:rsidP="00960043">
            <w:pPr>
              <w:rPr>
                <w:rFonts w:cstheme="minorHAnsi"/>
                <w:sz w:val="20"/>
                <w:szCs w:val="20"/>
              </w:rPr>
            </w:pPr>
          </w:p>
          <w:p w14:paraId="37439EEF" w14:textId="77777777" w:rsidR="00ED67AC" w:rsidRDefault="00ED67AC" w:rsidP="00960043">
            <w:pPr>
              <w:rPr>
                <w:rFonts w:cstheme="minorHAnsi"/>
                <w:sz w:val="20"/>
                <w:szCs w:val="20"/>
              </w:rPr>
            </w:pPr>
          </w:p>
          <w:p w14:paraId="3834F790" w14:textId="77777777" w:rsidR="00ED67AC" w:rsidRDefault="00ED67AC" w:rsidP="00960043">
            <w:pPr>
              <w:rPr>
                <w:rFonts w:cstheme="minorHAnsi"/>
                <w:sz w:val="20"/>
                <w:szCs w:val="20"/>
              </w:rPr>
            </w:pPr>
          </w:p>
          <w:p w14:paraId="630A26C1" w14:textId="77777777" w:rsidR="00ED67AC" w:rsidRDefault="00ED67AC" w:rsidP="00960043">
            <w:pPr>
              <w:rPr>
                <w:rFonts w:cstheme="minorHAnsi"/>
                <w:sz w:val="20"/>
                <w:szCs w:val="20"/>
              </w:rPr>
            </w:pPr>
          </w:p>
          <w:p w14:paraId="177D92FB" w14:textId="77777777" w:rsidR="00ED67AC" w:rsidRDefault="00ED67AC" w:rsidP="00960043">
            <w:pPr>
              <w:rPr>
                <w:rFonts w:cstheme="minorHAnsi"/>
                <w:sz w:val="20"/>
                <w:szCs w:val="20"/>
              </w:rPr>
            </w:pPr>
          </w:p>
          <w:p w14:paraId="477C6AFE" w14:textId="77777777" w:rsidR="00ED67AC" w:rsidRDefault="00ED67AC" w:rsidP="00960043">
            <w:pPr>
              <w:rPr>
                <w:rFonts w:cstheme="minorHAnsi"/>
                <w:sz w:val="20"/>
                <w:szCs w:val="20"/>
              </w:rPr>
            </w:pPr>
          </w:p>
          <w:p w14:paraId="0B217AE0" w14:textId="77777777" w:rsidR="00ED67AC" w:rsidRDefault="00ED67AC" w:rsidP="00960043">
            <w:pPr>
              <w:rPr>
                <w:rFonts w:cstheme="minorHAnsi"/>
                <w:sz w:val="20"/>
                <w:szCs w:val="20"/>
              </w:rPr>
            </w:pPr>
          </w:p>
          <w:p w14:paraId="1E73ACBB" w14:textId="77777777" w:rsidR="00ED67AC" w:rsidRDefault="00ED67AC" w:rsidP="00960043">
            <w:pPr>
              <w:rPr>
                <w:rFonts w:cstheme="minorHAnsi"/>
                <w:sz w:val="20"/>
                <w:szCs w:val="20"/>
                <w:highlight w:val="yellow"/>
              </w:rPr>
            </w:pPr>
          </w:p>
          <w:p w14:paraId="56B6551A" w14:textId="77777777" w:rsidR="00ED67AC" w:rsidRDefault="00ED67AC" w:rsidP="00960043">
            <w:pPr>
              <w:rPr>
                <w:rFonts w:cstheme="minorHAnsi"/>
                <w:sz w:val="20"/>
                <w:szCs w:val="20"/>
                <w:highlight w:val="yellow"/>
              </w:rPr>
            </w:pPr>
          </w:p>
          <w:p w14:paraId="2BEBB81D" w14:textId="77777777" w:rsidR="00ED67AC" w:rsidRPr="00D208DE" w:rsidRDefault="00ED67AC" w:rsidP="00960043">
            <w:pPr>
              <w:rPr>
                <w:rFonts w:cstheme="minorHAnsi"/>
                <w:sz w:val="20"/>
                <w:szCs w:val="20"/>
              </w:rPr>
            </w:pPr>
            <w:r w:rsidRPr="00D208DE">
              <w:rPr>
                <w:rFonts w:cstheme="minorHAnsi"/>
                <w:sz w:val="20"/>
                <w:szCs w:val="20"/>
              </w:rPr>
              <w:t>Comment accepted.</w:t>
            </w:r>
            <w:r>
              <w:rPr>
                <w:rFonts w:cstheme="minorHAnsi"/>
                <w:sz w:val="20"/>
                <w:szCs w:val="20"/>
              </w:rPr>
              <w:t xml:space="preserve"> This is the first time that the TE team has seen the draft report on the Inception Workshop – it was not provided earlier.</w:t>
            </w:r>
            <w:r w:rsidRPr="00D208DE">
              <w:rPr>
                <w:rFonts w:cstheme="minorHAnsi"/>
                <w:sz w:val="20"/>
                <w:szCs w:val="20"/>
              </w:rPr>
              <w:t xml:space="preserve"> The TE is of the opinion that</w:t>
            </w:r>
            <w:r w:rsidRPr="003807DD">
              <w:rPr>
                <w:rFonts w:cstheme="minorHAnsi"/>
                <w:sz w:val="20"/>
                <w:szCs w:val="20"/>
              </w:rPr>
              <w:t xml:space="preserve"> </w:t>
            </w:r>
            <w:r w:rsidRPr="00D208DE">
              <w:rPr>
                <w:rFonts w:cstheme="minorHAnsi"/>
                <w:sz w:val="20"/>
                <w:szCs w:val="20"/>
              </w:rPr>
              <w:t>t</w:t>
            </w:r>
            <w:r w:rsidRPr="003807DD">
              <w:rPr>
                <w:rFonts w:cstheme="minorHAnsi"/>
                <w:sz w:val="20"/>
                <w:szCs w:val="20"/>
              </w:rPr>
              <w:t xml:space="preserve">he Inception Workshop in 2015 </w:t>
            </w:r>
            <w:r w:rsidRPr="00D208DE">
              <w:rPr>
                <w:rFonts w:cstheme="minorHAnsi"/>
                <w:sz w:val="20"/>
                <w:szCs w:val="20"/>
              </w:rPr>
              <w:t xml:space="preserve">did not meet the requirements </w:t>
            </w:r>
            <w:r>
              <w:rPr>
                <w:rFonts w:cstheme="minorHAnsi"/>
                <w:sz w:val="20"/>
                <w:szCs w:val="20"/>
              </w:rPr>
              <w:t xml:space="preserve">for M&amp;E purposes </w:t>
            </w:r>
            <w:r w:rsidRPr="00D208DE">
              <w:rPr>
                <w:rFonts w:cstheme="minorHAnsi"/>
                <w:sz w:val="20"/>
                <w:szCs w:val="20"/>
              </w:rPr>
              <w:t xml:space="preserve">set out in the Project Document paragraph </w:t>
            </w:r>
            <w:r>
              <w:rPr>
                <w:rFonts w:cstheme="minorHAnsi"/>
                <w:sz w:val="20"/>
                <w:szCs w:val="20"/>
              </w:rPr>
              <w:t xml:space="preserve">248 </w:t>
            </w:r>
            <w:r w:rsidRPr="00D208DE">
              <w:rPr>
                <w:rFonts w:cstheme="minorHAnsi"/>
                <w:sz w:val="20"/>
                <w:szCs w:val="20"/>
              </w:rPr>
              <w:t xml:space="preserve"> –</w:t>
            </w:r>
            <w:r>
              <w:rPr>
                <w:rFonts w:cstheme="minorHAnsi"/>
                <w:sz w:val="20"/>
                <w:szCs w:val="20"/>
              </w:rPr>
              <w:t xml:space="preserve"> it</w:t>
            </w:r>
            <w:r w:rsidRPr="003807DD">
              <w:rPr>
                <w:rFonts w:cstheme="minorHAnsi"/>
                <w:sz w:val="20"/>
                <w:szCs w:val="20"/>
              </w:rPr>
              <w:t xml:space="preserve"> </w:t>
            </w:r>
            <w:r w:rsidRPr="003807DD">
              <w:rPr>
                <w:rFonts w:cstheme="minorHAnsi"/>
                <w:sz w:val="20"/>
                <w:szCs w:val="20"/>
              </w:rPr>
              <w:lastRenderedPageBreak/>
              <w:t xml:space="preserve">did not review the Strategic Results Framework, </w:t>
            </w:r>
            <w:r>
              <w:rPr>
                <w:rFonts w:cstheme="minorHAnsi"/>
                <w:sz w:val="20"/>
                <w:szCs w:val="20"/>
              </w:rPr>
              <w:t xml:space="preserve">and </w:t>
            </w:r>
            <w:r w:rsidRPr="003807DD">
              <w:rPr>
                <w:rFonts w:cstheme="minorHAnsi"/>
                <w:sz w:val="20"/>
                <w:szCs w:val="20"/>
              </w:rPr>
              <w:t>there was no PMU in place at the time</w:t>
            </w:r>
            <w:r>
              <w:rPr>
                <w:rFonts w:cstheme="minorHAnsi"/>
                <w:sz w:val="20"/>
                <w:szCs w:val="20"/>
              </w:rPr>
              <w:t xml:space="preserve"> to follow up.</w:t>
            </w:r>
            <w:r w:rsidRPr="003807DD">
              <w:rPr>
                <w:rFonts w:cstheme="minorHAnsi"/>
                <w:sz w:val="20"/>
                <w:szCs w:val="20"/>
              </w:rPr>
              <w:t xml:space="preserve"> </w:t>
            </w:r>
          </w:p>
        </w:tc>
      </w:tr>
      <w:tr w:rsidR="00ED67AC" w:rsidRPr="00A575EA" w14:paraId="30417DEA" w14:textId="77777777" w:rsidTr="00960043">
        <w:tc>
          <w:tcPr>
            <w:tcW w:w="547" w:type="pct"/>
          </w:tcPr>
          <w:p w14:paraId="4619D46C" w14:textId="77777777" w:rsidR="00ED67AC" w:rsidRPr="00D208DE" w:rsidRDefault="00ED67AC" w:rsidP="00960043">
            <w:pPr>
              <w:rPr>
                <w:rFonts w:cstheme="minorHAnsi"/>
                <w:sz w:val="20"/>
                <w:szCs w:val="20"/>
              </w:rPr>
            </w:pPr>
            <w:r w:rsidRPr="001A3B27">
              <w:rPr>
                <w:rFonts w:cstheme="minorHAnsi"/>
                <w:sz w:val="20"/>
                <w:szCs w:val="20"/>
                <w:lang w:val="en-ZA"/>
              </w:rPr>
              <w:lastRenderedPageBreak/>
              <w:t>Almamy Camara, (UNDP Country Office)</w:t>
            </w:r>
          </w:p>
        </w:tc>
        <w:tc>
          <w:tcPr>
            <w:tcW w:w="193" w:type="pct"/>
          </w:tcPr>
          <w:p w14:paraId="67F70581" w14:textId="77777777" w:rsidR="00ED67AC" w:rsidRPr="00D208DE" w:rsidRDefault="00ED67AC" w:rsidP="00960043">
            <w:pPr>
              <w:rPr>
                <w:rFonts w:cstheme="minorHAnsi"/>
                <w:sz w:val="20"/>
                <w:szCs w:val="20"/>
              </w:rPr>
            </w:pPr>
            <w:r>
              <w:rPr>
                <w:rFonts w:cstheme="minorHAnsi"/>
                <w:sz w:val="20"/>
                <w:szCs w:val="20"/>
              </w:rPr>
              <w:t>8</w:t>
            </w:r>
          </w:p>
        </w:tc>
        <w:tc>
          <w:tcPr>
            <w:tcW w:w="681" w:type="pct"/>
          </w:tcPr>
          <w:p w14:paraId="0A9B10A4" w14:textId="77777777" w:rsidR="00ED67AC" w:rsidRPr="00D208DE" w:rsidRDefault="00ED67AC" w:rsidP="00960043">
            <w:pPr>
              <w:rPr>
                <w:rFonts w:cstheme="minorHAnsi"/>
                <w:sz w:val="20"/>
                <w:szCs w:val="20"/>
              </w:rPr>
            </w:pPr>
            <w:r w:rsidRPr="00D208DE">
              <w:rPr>
                <w:rFonts w:cstheme="minorHAnsi"/>
                <w:sz w:val="20"/>
                <w:szCs w:val="20"/>
              </w:rPr>
              <w:t xml:space="preserve">Page </w:t>
            </w:r>
            <w:r>
              <w:rPr>
                <w:rFonts w:cstheme="minorHAnsi"/>
                <w:sz w:val="20"/>
                <w:szCs w:val="20"/>
              </w:rPr>
              <w:t>10</w:t>
            </w:r>
            <w:r w:rsidRPr="00D208DE">
              <w:rPr>
                <w:rFonts w:cstheme="minorHAnsi"/>
                <w:sz w:val="20"/>
                <w:szCs w:val="20"/>
              </w:rPr>
              <w:t>: 1.3.3: Lessons learned, strengthening implementation</w:t>
            </w:r>
          </w:p>
        </w:tc>
        <w:tc>
          <w:tcPr>
            <w:tcW w:w="2185" w:type="pct"/>
          </w:tcPr>
          <w:p w14:paraId="79DA10D5" w14:textId="77777777" w:rsidR="00ED67AC" w:rsidRPr="00D208DE" w:rsidRDefault="00ED67AC" w:rsidP="00960043">
            <w:pPr>
              <w:rPr>
                <w:rFonts w:cstheme="minorHAnsi"/>
                <w:sz w:val="20"/>
                <w:szCs w:val="20"/>
              </w:rPr>
            </w:pPr>
            <w:r w:rsidRPr="00D208DE">
              <w:rPr>
                <w:rFonts w:cstheme="minorHAnsi"/>
                <w:sz w:val="20"/>
                <w:szCs w:val="20"/>
              </w:rPr>
              <w:t>Remove bureaucratic obstacles such as multiple signatures and different levels of reviews (e.g for staff TORs) to facilitate  project start up and implementation.</w:t>
            </w:r>
          </w:p>
          <w:p w14:paraId="3DC4B07E" w14:textId="77777777" w:rsidR="00ED67AC" w:rsidRPr="00D208DE" w:rsidRDefault="00ED67AC" w:rsidP="00960043">
            <w:pPr>
              <w:rPr>
                <w:rFonts w:cstheme="minorHAnsi"/>
                <w:sz w:val="20"/>
                <w:szCs w:val="20"/>
              </w:rPr>
            </w:pPr>
            <w:r w:rsidRPr="00D208DE">
              <w:rPr>
                <w:rFonts w:cstheme="minorHAnsi"/>
                <w:sz w:val="20"/>
                <w:szCs w:val="20"/>
              </w:rPr>
              <w:t>As far as I know, staff TORs are not subjected to multiple signatures, however TORs must be reviewed by the IP and UNDP to ensure relevance and ownership</w:t>
            </w:r>
          </w:p>
        </w:tc>
        <w:tc>
          <w:tcPr>
            <w:tcW w:w="1394" w:type="pct"/>
          </w:tcPr>
          <w:p w14:paraId="3DB3A804" w14:textId="77777777" w:rsidR="00ED67AC" w:rsidRPr="00D208DE" w:rsidRDefault="00ED67AC" w:rsidP="00960043">
            <w:pPr>
              <w:rPr>
                <w:rFonts w:cstheme="minorHAnsi"/>
                <w:sz w:val="20"/>
                <w:szCs w:val="20"/>
              </w:rPr>
            </w:pPr>
            <w:r>
              <w:rPr>
                <w:rFonts w:cstheme="minorHAnsi"/>
                <w:sz w:val="20"/>
                <w:szCs w:val="20"/>
              </w:rPr>
              <w:t>Noted – the relevant text has been qualified in line with this comment.</w:t>
            </w:r>
          </w:p>
        </w:tc>
      </w:tr>
      <w:tr w:rsidR="00ED67AC" w:rsidRPr="00A575EA" w14:paraId="3C3247FA" w14:textId="77777777" w:rsidTr="00960043">
        <w:tc>
          <w:tcPr>
            <w:tcW w:w="547" w:type="pct"/>
          </w:tcPr>
          <w:p w14:paraId="5B885964" w14:textId="77777777" w:rsidR="00ED67AC" w:rsidRPr="00D208DE" w:rsidRDefault="00ED67AC" w:rsidP="00960043">
            <w:pPr>
              <w:rPr>
                <w:rFonts w:cstheme="minorHAnsi"/>
                <w:sz w:val="20"/>
                <w:szCs w:val="20"/>
              </w:rPr>
            </w:pPr>
            <w:r w:rsidRPr="001A3B27">
              <w:rPr>
                <w:rFonts w:cstheme="minorHAnsi"/>
                <w:sz w:val="20"/>
                <w:szCs w:val="20"/>
                <w:lang w:val="en-ZA"/>
              </w:rPr>
              <w:t>Almamy Camara, (UNDP Country Office)</w:t>
            </w:r>
          </w:p>
        </w:tc>
        <w:tc>
          <w:tcPr>
            <w:tcW w:w="193" w:type="pct"/>
          </w:tcPr>
          <w:p w14:paraId="18DA33F0" w14:textId="77777777" w:rsidR="00ED67AC" w:rsidRPr="00D208DE" w:rsidRDefault="00ED67AC" w:rsidP="00960043">
            <w:pPr>
              <w:rPr>
                <w:rFonts w:cstheme="minorHAnsi"/>
                <w:sz w:val="20"/>
                <w:szCs w:val="20"/>
              </w:rPr>
            </w:pPr>
            <w:r>
              <w:rPr>
                <w:rFonts w:cstheme="minorHAnsi"/>
                <w:sz w:val="20"/>
                <w:szCs w:val="20"/>
              </w:rPr>
              <w:t>9</w:t>
            </w:r>
          </w:p>
        </w:tc>
        <w:tc>
          <w:tcPr>
            <w:tcW w:w="681" w:type="pct"/>
          </w:tcPr>
          <w:p w14:paraId="0607332A" w14:textId="77777777" w:rsidR="00ED67AC" w:rsidRPr="00D208DE" w:rsidRDefault="00ED67AC" w:rsidP="00960043">
            <w:pPr>
              <w:rPr>
                <w:rFonts w:cstheme="minorHAnsi"/>
                <w:sz w:val="20"/>
                <w:szCs w:val="20"/>
              </w:rPr>
            </w:pPr>
            <w:r w:rsidRPr="00D208DE">
              <w:rPr>
                <w:rFonts w:cstheme="minorHAnsi"/>
                <w:sz w:val="20"/>
                <w:szCs w:val="20"/>
              </w:rPr>
              <w:t>Page 1</w:t>
            </w:r>
            <w:r>
              <w:rPr>
                <w:rFonts w:cstheme="minorHAnsi"/>
                <w:sz w:val="20"/>
                <w:szCs w:val="20"/>
              </w:rPr>
              <w:t>3</w:t>
            </w:r>
            <w:r w:rsidRPr="00D208DE">
              <w:rPr>
                <w:rFonts w:cstheme="minorHAnsi"/>
                <w:sz w:val="20"/>
                <w:szCs w:val="20"/>
              </w:rPr>
              <w:t xml:space="preserve">: 2.3:  Methodology for data collection and analysis, paragraph 9:   </w:t>
            </w:r>
          </w:p>
        </w:tc>
        <w:tc>
          <w:tcPr>
            <w:tcW w:w="2185" w:type="pct"/>
          </w:tcPr>
          <w:p w14:paraId="5D4295D7" w14:textId="77777777" w:rsidR="00ED67AC" w:rsidRPr="00D208DE" w:rsidRDefault="00ED67AC" w:rsidP="00960043">
            <w:pPr>
              <w:rPr>
                <w:rFonts w:cstheme="minorHAnsi"/>
                <w:sz w:val="20"/>
                <w:szCs w:val="20"/>
              </w:rPr>
            </w:pPr>
            <w:r w:rsidRPr="00D208DE">
              <w:rPr>
                <w:rFonts w:cstheme="minorHAnsi"/>
                <w:sz w:val="20"/>
                <w:szCs w:val="20"/>
              </w:rPr>
              <w:t>Note, no MTR was conducted.</w:t>
            </w:r>
            <w:r>
              <w:rPr>
                <w:rFonts w:cstheme="minorHAnsi"/>
                <w:sz w:val="20"/>
                <w:szCs w:val="20"/>
              </w:rPr>
              <w:t xml:space="preserve"> </w:t>
            </w:r>
            <w:r w:rsidRPr="00D208DE">
              <w:rPr>
                <w:rFonts w:cstheme="minorHAnsi"/>
                <w:sz w:val="20"/>
                <w:szCs w:val="20"/>
              </w:rPr>
              <w:t>This project is an MSP, therefore, no MTR is required.</w:t>
            </w:r>
          </w:p>
        </w:tc>
        <w:tc>
          <w:tcPr>
            <w:tcW w:w="1394" w:type="pct"/>
          </w:tcPr>
          <w:p w14:paraId="5E7B532A" w14:textId="77777777" w:rsidR="00ED67AC" w:rsidRPr="00D208DE" w:rsidRDefault="00ED67AC" w:rsidP="00960043">
            <w:pPr>
              <w:rPr>
                <w:rFonts w:cstheme="minorHAnsi"/>
                <w:sz w:val="20"/>
                <w:szCs w:val="20"/>
              </w:rPr>
            </w:pPr>
            <w:r>
              <w:rPr>
                <w:rFonts w:cstheme="minorHAnsi"/>
                <w:sz w:val="20"/>
                <w:szCs w:val="20"/>
              </w:rPr>
              <w:t>See response to comment 5 above.</w:t>
            </w:r>
          </w:p>
        </w:tc>
      </w:tr>
      <w:tr w:rsidR="00ED67AC" w:rsidRPr="00A575EA" w14:paraId="74B6DE69" w14:textId="77777777" w:rsidTr="00960043">
        <w:tc>
          <w:tcPr>
            <w:tcW w:w="547" w:type="pct"/>
          </w:tcPr>
          <w:p w14:paraId="700013DD" w14:textId="77777777" w:rsidR="00ED67AC" w:rsidRPr="00D208DE" w:rsidRDefault="00ED67AC" w:rsidP="00960043">
            <w:pPr>
              <w:rPr>
                <w:rFonts w:cstheme="minorHAnsi"/>
                <w:sz w:val="20"/>
                <w:szCs w:val="20"/>
              </w:rPr>
            </w:pPr>
            <w:r w:rsidRPr="001A3B27">
              <w:rPr>
                <w:rFonts w:cstheme="minorHAnsi"/>
                <w:sz w:val="20"/>
                <w:szCs w:val="20"/>
                <w:lang w:val="en-ZA"/>
              </w:rPr>
              <w:t>Almamy Camara, (UNDP Country Office)</w:t>
            </w:r>
          </w:p>
        </w:tc>
        <w:tc>
          <w:tcPr>
            <w:tcW w:w="193" w:type="pct"/>
          </w:tcPr>
          <w:p w14:paraId="4E070184" w14:textId="77777777" w:rsidR="00ED67AC" w:rsidRPr="00D208DE" w:rsidRDefault="00ED67AC" w:rsidP="00960043">
            <w:pPr>
              <w:rPr>
                <w:rFonts w:cstheme="minorHAnsi"/>
                <w:sz w:val="20"/>
                <w:szCs w:val="20"/>
              </w:rPr>
            </w:pPr>
            <w:r>
              <w:rPr>
                <w:rFonts w:cstheme="minorHAnsi"/>
                <w:sz w:val="20"/>
                <w:szCs w:val="20"/>
              </w:rPr>
              <w:t>10</w:t>
            </w:r>
          </w:p>
        </w:tc>
        <w:tc>
          <w:tcPr>
            <w:tcW w:w="681" w:type="pct"/>
          </w:tcPr>
          <w:p w14:paraId="7DD20515" w14:textId="77777777" w:rsidR="00ED67AC" w:rsidRPr="00D208DE" w:rsidRDefault="00ED67AC" w:rsidP="00960043">
            <w:pPr>
              <w:rPr>
                <w:rFonts w:cstheme="minorHAnsi"/>
                <w:sz w:val="20"/>
                <w:szCs w:val="20"/>
              </w:rPr>
            </w:pPr>
            <w:r w:rsidRPr="00D208DE">
              <w:rPr>
                <w:rFonts w:cstheme="minorHAnsi"/>
                <w:sz w:val="20"/>
                <w:szCs w:val="20"/>
              </w:rPr>
              <w:t>Page 1</w:t>
            </w:r>
            <w:r>
              <w:rPr>
                <w:rFonts w:cstheme="minorHAnsi"/>
                <w:sz w:val="20"/>
                <w:szCs w:val="20"/>
              </w:rPr>
              <w:t>4</w:t>
            </w:r>
            <w:r w:rsidRPr="00D208DE">
              <w:rPr>
                <w:rFonts w:cstheme="minorHAnsi"/>
                <w:sz w:val="20"/>
                <w:szCs w:val="20"/>
              </w:rPr>
              <w:t>, paragraph 14, 2</w:t>
            </w:r>
            <w:r w:rsidRPr="00D208DE">
              <w:rPr>
                <w:rFonts w:cstheme="minorHAnsi"/>
                <w:sz w:val="20"/>
                <w:szCs w:val="20"/>
                <w:vertAlign w:val="superscript"/>
              </w:rPr>
              <w:t>nd</w:t>
            </w:r>
            <w:r w:rsidRPr="00D208DE">
              <w:rPr>
                <w:rFonts w:cstheme="minorHAnsi"/>
                <w:sz w:val="20"/>
                <w:szCs w:val="20"/>
              </w:rPr>
              <w:t xml:space="preserve">  bullet point </w:t>
            </w:r>
          </w:p>
        </w:tc>
        <w:tc>
          <w:tcPr>
            <w:tcW w:w="2185" w:type="pct"/>
          </w:tcPr>
          <w:p w14:paraId="7D19F88D" w14:textId="77777777" w:rsidR="00ED67AC" w:rsidRPr="00D208DE" w:rsidRDefault="00ED67AC" w:rsidP="00960043">
            <w:pPr>
              <w:rPr>
                <w:rFonts w:cstheme="minorHAnsi"/>
                <w:sz w:val="20"/>
                <w:szCs w:val="20"/>
              </w:rPr>
            </w:pPr>
            <w:r w:rsidRPr="00D208DE">
              <w:rPr>
                <w:rFonts w:cstheme="minorHAnsi"/>
                <w:sz w:val="20"/>
                <w:szCs w:val="20"/>
              </w:rPr>
              <w:t>MECCWW. This should now read MECCNAR</w:t>
            </w:r>
          </w:p>
        </w:tc>
        <w:tc>
          <w:tcPr>
            <w:tcW w:w="1394" w:type="pct"/>
          </w:tcPr>
          <w:p w14:paraId="68613839" w14:textId="77777777" w:rsidR="00ED67AC" w:rsidRPr="00D208DE" w:rsidRDefault="00ED67AC" w:rsidP="00960043">
            <w:pPr>
              <w:rPr>
                <w:rFonts w:cstheme="minorHAnsi"/>
                <w:sz w:val="20"/>
                <w:szCs w:val="20"/>
              </w:rPr>
            </w:pPr>
            <w:r>
              <w:rPr>
                <w:rFonts w:cstheme="minorHAnsi"/>
                <w:sz w:val="20"/>
                <w:szCs w:val="20"/>
              </w:rPr>
              <w:t>Text edited.</w:t>
            </w:r>
          </w:p>
        </w:tc>
      </w:tr>
      <w:tr w:rsidR="00ED67AC" w:rsidRPr="00A575EA" w14:paraId="4A0AFA67" w14:textId="77777777" w:rsidTr="00960043">
        <w:tc>
          <w:tcPr>
            <w:tcW w:w="547" w:type="pct"/>
          </w:tcPr>
          <w:p w14:paraId="267F5E14" w14:textId="77777777" w:rsidR="00ED67AC" w:rsidRPr="00D208DE" w:rsidRDefault="00ED67AC" w:rsidP="00960043">
            <w:pPr>
              <w:rPr>
                <w:rFonts w:cstheme="minorHAnsi"/>
                <w:sz w:val="20"/>
                <w:szCs w:val="20"/>
              </w:rPr>
            </w:pPr>
            <w:r w:rsidRPr="001A3B27">
              <w:rPr>
                <w:rFonts w:cstheme="minorHAnsi"/>
                <w:sz w:val="20"/>
                <w:szCs w:val="20"/>
                <w:lang w:val="en-ZA"/>
              </w:rPr>
              <w:t>Almamy Camara, (UNDP Country Office)</w:t>
            </w:r>
          </w:p>
        </w:tc>
        <w:tc>
          <w:tcPr>
            <w:tcW w:w="193" w:type="pct"/>
          </w:tcPr>
          <w:p w14:paraId="7F48E986" w14:textId="77777777" w:rsidR="00ED67AC" w:rsidRPr="00D208DE" w:rsidRDefault="00ED67AC" w:rsidP="00960043">
            <w:pPr>
              <w:rPr>
                <w:rFonts w:cstheme="minorHAnsi"/>
                <w:sz w:val="20"/>
                <w:szCs w:val="20"/>
              </w:rPr>
            </w:pPr>
            <w:r>
              <w:rPr>
                <w:rFonts w:cstheme="minorHAnsi"/>
                <w:sz w:val="20"/>
                <w:szCs w:val="20"/>
              </w:rPr>
              <w:t>11</w:t>
            </w:r>
          </w:p>
        </w:tc>
        <w:tc>
          <w:tcPr>
            <w:tcW w:w="681" w:type="pct"/>
          </w:tcPr>
          <w:p w14:paraId="2B33A5BA" w14:textId="77777777" w:rsidR="00ED67AC" w:rsidRPr="00D208DE" w:rsidRDefault="00ED67AC" w:rsidP="00960043">
            <w:pPr>
              <w:rPr>
                <w:rFonts w:cstheme="minorHAnsi"/>
                <w:sz w:val="20"/>
                <w:szCs w:val="20"/>
              </w:rPr>
            </w:pPr>
            <w:r w:rsidRPr="00D208DE">
              <w:rPr>
                <w:rFonts w:cstheme="minorHAnsi"/>
                <w:sz w:val="20"/>
                <w:szCs w:val="20"/>
              </w:rPr>
              <w:t>Page 1</w:t>
            </w:r>
            <w:r>
              <w:rPr>
                <w:rFonts w:cstheme="minorHAnsi"/>
                <w:sz w:val="20"/>
                <w:szCs w:val="20"/>
              </w:rPr>
              <w:t>7</w:t>
            </w:r>
            <w:r w:rsidRPr="00D208DE">
              <w:rPr>
                <w:rFonts w:cstheme="minorHAnsi"/>
                <w:sz w:val="20"/>
                <w:szCs w:val="20"/>
              </w:rPr>
              <w:t>: Paragraph 23, 3.1: Project start and duration, including milestones</w:t>
            </w:r>
          </w:p>
        </w:tc>
        <w:tc>
          <w:tcPr>
            <w:tcW w:w="2185" w:type="pct"/>
          </w:tcPr>
          <w:p w14:paraId="7769A7B5" w14:textId="77777777" w:rsidR="00ED67AC" w:rsidRPr="00D208DE" w:rsidRDefault="00ED67AC" w:rsidP="00960043">
            <w:pPr>
              <w:rPr>
                <w:rFonts w:cstheme="minorHAnsi"/>
                <w:sz w:val="20"/>
                <w:szCs w:val="20"/>
              </w:rPr>
            </w:pPr>
            <w:r w:rsidRPr="00D208DE">
              <w:rPr>
                <w:rFonts w:cstheme="minorHAnsi"/>
                <w:sz w:val="20"/>
                <w:szCs w:val="20"/>
              </w:rPr>
              <w:t>While a MTR was planned in the project document, this was not   implemented by UNDP, and the funds were reallocated within the project. GEF MSP do not require MTE</w:t>
            </w:r>
          </w:p>
        </w:tc>
        <w:tc>
          <w:tcPr>
            <w:tcW w:w="1394" w:type="pct"/>
          </w:tcPr>
          <w:p w14:paraId="2B53D479" w14:textId="77777777" w:rsidR="00ED67AC" w:rsidRPr="00D208DE" w:rsidRDefault="00ED67AC" w:rsidP="00960043">
            <w:pPr>
              <w:rPr>
                <w:rFonts w:cstheme="minorHAnsi"/>
                <w:sz w:val="20"/>
                <w:szCs w:val="20"/>
              </w:rPr>
            </w:pPr>
            <w:r>
              <w:rPr>
                <w:rFonts w:cstheme="minorHAnsi"/>
                <w:sz w:val="20"/>
                <w:szCs w:val="20"/>
              </w:rPr>
              <w:t>See response to comment 5 above.</w:t>
            </w:r>
          </w:p>
        </w:tc>
      </w:tr>
      <w:tr w:rsidR="00ED67AC" w:rsidRPr="00A575EA" w14:paraId="599850FE" w14:textId="77777777" w:rsidTr="00960043">
        <w:tc>
          <w:tcPr>
            <w:tcW w:w="547" w:type="pct"/>
          </w:tcPr>
          <w:p w14:paraId="22351018" w14:textId="77777777" w:rsidR="00ED67AC" w:rsidRPr="00D208DE" w:rsidRDefault="00ED67AC" w:rsidP="00960043">
            <w:pPr>
              <w:rPr>
                <w:rFonts w:cstheme="minorHAnsi"/>
                <w:sz w:val="20"/>
                <w:szCs w:val="20"/>
              </w:rPr>
            </w:pPr>
            <w:r w:rsidRPr="001A3B27">
              <w:rPr>
                <w:rFonts w:cstheme="minorHAnsi"/>
                <w:sz w:val="20"/>
                <w:szCs w:val="20"/>
                <w:lang w:val="en-ZA"/>
              </w:rPr>
              <w:t>Almamy Camara, (UNDP Country Office)</w:t>
            </w:r>
          </w:p>
        </w:tc>
        <w:tc>
          <w:tcPr>
            <w:tcW w:w="193" w:type="pct"/>
          </w:tcPr>
          <w:p w14:paraId="68B737EA" w14:textId="77777777" w:rsidR="00ED67AC" w:rsidRPr="00D208DE" w:rsidRDefault="00ED67AC" w:rsidP="00960043">
            <w:pPr>
              <w:rPr>
                <w:rFonts w:cstheme="minorHAnsi"/>
                <w:sz w:val="20"/>
                <w:szCs w:val="20"/>
              </w:rPr>
            </w:pPr>
            <w:r>
              <w:rPr>
                <w:rFonts w:cstheme="minorHAnsi"/>
                <w:sz w:val="20"/>
                <w:szCs w:val="20"/>
              </w:rPr>
              <w:t>12</w:t>
            </w:r>
          </w:p>
        </w:tc>
        <w:tc>
          <w:tcPr>
            <w:tcW w:w="681" w:type="pct"/>
          </w:tcPr>
          <w:p w14:paraId="57E90BFC" w14:textId="77777777" w:rsidR="00ED67AC" w:rsidRPr="00D208DE" w:rsidRDefault="00ED67AC" w:rsidP="00960043">
            <w:pPr>
              <w:rPr>
                <w:rFonts w:cstheme="minorHAnsi"/>
                <w:sz w:val="20"/>
                <w:szCs w:val="20"/>
              </w:rPr>
            </w:pPr>
            <w:r w:rsidRPr="00D208DE">
              <w:rPr>
                <w:rFonts w:cstheme="minorHAnsi"/>
                <w:sz w:val="20"/>
                <w:szCs w:val="20"/>
              </w:rPr>
              <w:t>Page 4</w:t>
            </w:r>
            <w:r>
              <w:rPr>
                <w:rFonts w:cstheme="minorHAnsi"/>
                <w:sz w:val="20"/>
                <w:szCs w:val="20"/>
              </w:rPr>
              <w:t>3</w:t>
            </w:r>
            <w:r w:rsidRPr="00D208DE">
              <w:rPr>
                <w:rFonts w:cstheme="minorHAnsi"/>
                <w:sz w:val="20"/>
                <w:szCs w:val="20"/>
              </w:rPr>
              <w:t xml:space="preserve">: 4.2.3: project Finance and Co-finance, paragraph </w:t>
            </w:r>
            <w:r>
              <w:rPr>
                <w:rFonts w:cstheme="minorHAnsi"/>
                <w:sz w:val="20"/>
                <w:szCs w:val="20"/>
              </w:rPr>
              <w:t>101</w:t>
            </w:r>
            <w:r w:rsidRPr="00D208DE">
              <w:rPr>
                <w:rFonts w:cstheme="minorHAnsi"/>
                <w:sz w:val="20"/>
                <w:szCs w:val="20"/>
              </w:rPr>
              <w:t xml:space="preserve"> (a) </w:t>
            </w:r>
          </w:p>
        </w:tc>
        <w:tc>
          <w:tcPr>
            <w:tcW w:w="2185" w:type="pct"/>
          </w:tcPr>
          <w:p w14:paraId="227DA5AE" w14:textId="77777777" w:rsidR="00ED67AC" w:rsidRPr="00D208DE" w:rsidRDefault="00ED67AC" w:rsidP="00960043">
            <w:pPr>
              <w:rPr>
                <w:rFonts w:cstheme="minorHAnsi"/>
                <w:sz w:val="20"/>
                <w:szCs w:val="20"/>
              </w:rPr>
            </w:pPr>
            <w:r w:rsidRPr="00D208DE">
              <w:rPr>
                <w:rFonts w:cstheme="minorHAnsi"/>
                <w:sz w:val="20"/>
                <w:szCs w:val="20"/>
              </w:rPr>
              <w:t>GEF budget in project document was inadequate to support effective project management</w:t>
            </w:r>
            <w:r>
              <w:rPr>
                <w:rFonts w:cstheme="minorHAnsi"/>
                <w:sz w:val="20"/>
                <w:szCs w:val="20"/>
              </w:rPr>
              <w:t>.</w:t>
            </w:r>
          </w:p>
          <w:p w14:paraId="4949C39A" w14:textId="77777777" w:rsidR="00ED67AC" w:rsidRPr="00D208DE" w:rsidRDefault="00ED67AC" w:rsidP="00960043">
            <w:pPr>
              <w:rPr>
                <w:rFonts w:cstheme="minorHAnsi"/>
                <w:sz w:val="20"/>
                <w:szCs w:val="20"/>
              </w:rPr>
            </w:pPr>
            <w:r w:rsidRPr="00D208DE">
              <w:rPr>
                <w:rFonts w:cstheme="minorHAnsi"/>
                <w:sz w:val="20"/>
                <w:szCs w:val="20"/>
              </w:rPr>
              <w:t>1</w:t>
            </w:r>
            <w:r w:rsidRPr="00D208DE">
              <w:rPr>
                <w:rFonts w:cstheme="minorHAnsi"/>
                <w:sz w:val="20"/>
                <w:szCs w:val="20"/>
                <w:vertAlign w:val="superscript"/>
              </w:rPr>
              <w:t>st</w:t>
            </w:r>
            <w:r w:rsidRPr="00D208DE">
              <w:rPr>
                <w:rFonts w:cstheme="minorHAnsi"/>
                <w:sz w:val="20"/>
                <w:szCs w:val="20"/>
              </w:rPr>
              <w:t xml:space="preserve">  bullet point: GEF project budget for project management costs did not include any budget for the project manager.</w:t>
            </w:r>
            <w:r>
              <w:rPr>
                <w:rFonts w:cstheme="minorHAnsi"/>
                <w:sz w:val="20"/>
                <w:szCs w:val="20"/>
              </w:rPr>
              <w:t xml:space="preserve"> </w:t>
            </w:r>
            <w:r w:rsidRPr="00D208DE">
              <w:rPr>
                <w:rFonts w:cstheme="minorHAnsi"/>
                <w:sz w:val="20"/>
                <w:szCs w:val="20"/>
              </w:rPr>
              <w:t xml:space="preserve">In my view this was not </w:t>
            </w:r>
            <w:r w:rsidRPr="00D208DE">
              <w:rPr>
                <w:rFonts w:cstheme="minorHAnsi"/>
                <w:sz w:val="20"/>
                <w:szCs w:val="20"/>
              </w:rPr>
              <w:lastRenderedPageBreak/>
              <w:t>necessary as the Project Coordinator/Manager was not  meant to be paid under the project, but from government consolidated</w:t>
            </w:r>
            <w:r>
              <w:rPr>
                <w:rFonts w:cstheme="minorHAnsi"/>
                <w:sz w:val="20"/>
                <w:szCs w:val="20"/>
              </w:rPr>
              <w:t xml:space="preserve"> </w:t>
            </w:r>
            <w:r w:rsidRPr="00D208DE">
              <w:rPr>
                <w:rFonts w:cstheme="minorHAnsi"/>
                <w:sz w:val="20"/>
                <w:szCs w:val="20"/>
              </w:rPr>
              <w:t xml:space="preserve">/recurrent budget. Therefore no budget was expected to be included for this position under the PMU. </w:t>
            </w:r>
            <w:bookmarkStart w:id="110" w:name="_Hlk58339305"/>
            <w:r w:rsidRPr="00D208DE">
              <w:rPr>
                <w:rFonts w:cstheme="minorHAnsi"/>
                <w:sz w:val="20"/>
                <w:szCs w:val="20"/>
              </w:rPr>
              <w:t>The agreement was that  the PC position will be government contribution under the recurrent budget.</w:t>
            </w:r>
          </w:p>
          <w:p w14:paraId="2DE1B80C" w14:textId="77777777" w:rsidR="00ED67AC" w:rsidRPr="00D208DE" w:rsidRDefault="00ED67AC" w:rsidP="00960043">
            <w:pPr>
              <w:rPr>
                <w:rFonts w:cstheme="minorHAnsi"/>
                <w:sz w:val="20"/>
                <w:szCs w:val="20"/>
              </w:rPr>
            </w:pPr>
            <w:r w:rsidRPr="00D208DE">
              <w:rPr>
                <w:rFonts w:cstheme="minorHAnsi"/>
                <w:sz w:val="20"/>
                <w:szCs w:val="20"/>
              </w:rPr>
              <w:t>The PMU was entirely financed by UNDP and GEF resources. The in-kind co-financing  mentioned is under the national budget and should not be reflected under the  PMU. Government was not expected to  make any subventions for the PMU apart from the in-kind contribution of office space etc.</w:t>
            </w:r>
            <w:bookmarkEnd w:id="110"/>
          </w:p>
        </w:tc>
        <w:tc>
          <w:tcPr>
            <w:tcW w:w="1394" w:type="pct"/>
          </w:tcPr>
          <w:p w14:paraId="475E7AAD" w14:textId="77777777" w:rsidR="00ED67AC" w:rsidRDefault="00ED67AC" w:rsidP="00960043">
            <w:pPr>
              <w:rPr>
                <w:rFonts w:cstheme="minorHAnsi"/>
                <w:sz w:val="20"/>
                <w:szCs w:val="20"/>
              </w:rPr>
            </w:pPr>
          </w:p>
          <w:p w14:paraId="0E952248" w14:textId="77777777" w:rsidR="00ED67AC" w:rsidRDefault="00ED67AC" w:rsidP="00960043">
            <w:pPr>
              <w:rPr>
                <w:rFonts w:cstheme="minorHAnsi"/>
                <w:sz w:val="20"/>
                <w:szCs w:val="20"/>
              </w:rPr>
            </w:pPr>
            <w:r>
              <w:rPr>
                <w:rFonts w:cstheme="minorHAnsi"/>
                <w:sz w:val="20"/>
                <w:szCs w:val="20"/>
              </w:rPr>
              <w:t xml:space="preserve">While the intention was to have the Project Coordinator as a government co-financed position, the fact that this position was </w:t>
            </w:r>
            <w:r>
              <w:rPr>
                <w:rFonts w:cstheme="minorHAnsi"/>
                <w:sz w:val="20"/>
                <w:szCs w:val="20"/>
              </w:rPr>
              <w:lastRenderedPageBreak/>
              <w:t>cofinanced at a rate that was inadequate compensation for the role involved was a serious problem for project implementation.</w:t>
            </w:r>
          </w:p>
          <w:p w14:paraId="0A50D90F" w14:textId="77777777" w:rsidR="00ED67AC" w:rsidRDefault="00ED67AC" w:rsidP="00960043">
            <w:pPr>
              <w:rPr>
                <w:rFonts w:cstheme="minorHAnsi"/>
                <w:sz w:val="20"/>
                <w:szCs w:val="20"/>
              </w:rPr>
            </w:pPr>
          </w:p>
          <w:p w14:paraId="5AA3D111" w14:textId="77777777" w:rsidR="00ED67AC" w:rsidRPr="00D208DE" w:rsidRDefault="00ED67AC" w:rsidP="00960043">
            <w:pPr>
              <w:rPr>
                <w:rFonts w:cstheme="minorHAnsi"/>
                <w:sz w:val="20"/>
                <w:szCs w:val="20"/>
              </w:rPr>
            </w:pPr>
            <w:r>
              <w:rPr>
                <w:rFonts w:cstheme="minorHAnsi"/>
                <w:sz w:val="20"/>
                <w:szCs w:val="20"/>
              </w:rPr>
              <w:t>This comment suggests that there was adequate funding for the PMU through the UNDP and GEF resources provided, yet PIR 2017 page 14 identifies inadequate  cofinancing of the PMU as a critical risk.</w:t>
            </w:r>
          </w:p>
        </w:tc>
      </w:tr>
      <w:tr w:rsidR="00ED67AC" w:rsidRPr="00A575EA" w14:paraId="050A1F78" w14:textId="77777777" w:rsidTr="00960043">
        <w:tc>
          <w:tcPr>
            <w:tcW w:w="547" w:type="pct"/>
          </w:tcPr>
          <w:p w14:paraId="4367F59E" w14:textId="77777777" w:rsidR="00ED67AC" w:rsidRPr="00D208DE" w:rsidRDefault="00ED67AC" w:rsidP="00960043">
            <w:pPr>
              <w:rPr>
                <w:rFonts w:cstheme="minorHAnsi"/>
                <w:sz w:val="20"/>
                <w:szCs w:val="20"/>
              </w:rPr>
            </w:pPr>
            <w:r w:rsidRPr="001A3B27">
              <w:rPr>
                <w:rFonts w:cstheme="minorHAnsi"/>
                <w:sz w:val="20"/>
                <w:szCs w:val="20"/>
                <w:lang w:val="en-ZA"/>
              </w:rPr>
              <w:lastRenderedPageBreak/>
              <w:t>Almamy Camara, (UNDP Country Office)</w:t>
            </w:r>
          </w:p>
        </w:tc>
        <w:tc>
          <w:tcPr>
            <w:tcW w:w="193" w:type="pct"/>
          </w:tcPr>
          <w:p w14:paraId="064683F8" w14:textId="77777777" w:rsidR="00ED67AC" w:rsidRPr="00D208DE" w:rsidRDefault="00ED67AC" w:rsidP="00960043">
            <w:pPr>
              <w:rPr>
                <w:rFonts w:cstheme="minorHAnsi"/>
                <w:sz w:val="20"/>
                <w:szCs w:val="20"/>
              </w:rPr>
            </w:pPr>
            <w:r>
              <w:rPr>
                <w:rFonts w:cstheme="minorHAnsi"/>
                <w:sz w:val="20"/>
                <w:szCs w:val="20"/>
              </w:rPr>
              <w:t>13</w:t>
            </w:r>
          </w:p>
        </w:tc>
        <w:tc>
          <w:tcPr>
            <w:tcW w:w="681" w:type="pct"/>
          </w:tcPr>
          <w:p w14:paraId="5A418534" w14:textId="77777777" w:rsidR="00ED67AC" w:rsidRPr="00D208DE" w:rsidRDefault="00ED67AC" w:rsidP="00960043">
            <w:pPr>
              <w:rPr>
                <w:rFonts w:cstheme="minorHAnsi"/>
                <w:sz w:val="20"/>
                <w:szCs w:val="20"/>
              </w:rPr>
            </w:pPr>
            <w:r w:rsidRPr="00D208DE">
              <w:rPr>
                <w:rFonts w:cstheme="minorHAnsi"/>
                <w:sz w:val="20"/>
                <w:szCs w:val="20"/>
              </w:rPr>
              <w:t>Page 4</w:t>
            </w:r>
            <w:r>
              <w:rPr>
                <w:rFonts w:cstheme="minorHAnsi"/>
                <w:sz w:val="20"/>
                <w:szCs w:val="20"/>
              </w:rPr>
              <w:t>7</w:t>
            </w:r>
            <w:r w:rsidRPr="00D208DE">
              <w:rPr>
                <w:rFonts w:cstheme="minorHAnsi"/>
                <w:sz w:val="20"/>
                <w:szCs w:val="20"/>
              </w:rPr>
              <w:t xml:space="preserve">, Table </w:t>
            </w:r>
            <w:r>
              <w:rPr>
                <w:rFonts w:cstheme="minorHAnsi"/>
                <w:sz w:val="20"/>
                <w:szCs w:val="20"/>
              </w:rPr>
              <w:t>6</w:t>
            </w:r>
            <w:r w:rsidRPr="00D208DE">
              <w:rPr>
                <w:rFonts w:cstheme="minorHAnsi"/>
                <w:sz w:val="20"/>
                <w:szCs w:val="20"/>
              </w:rPr>
              <w:t xml:space="preserve">: Co-financing </w:t>
            </w:r>
            <w:r>
              <w:rPr>
                <w:rFonts w:cstheme="minorHAnsi"/>
                <w:sz w:val="20"/>
                <w:szCs w:val="20"/>
              </w:rPr>
              <w:t>Table</w:t>
            </w:r>
          </w:p>
        </w:tc>
        <w:tc>
          <w:tcPr>
            <w:tcW w:w="2185" w:type="pct"/>
          </w:tcPr>
          <w:p w14:paraId="1E9FFA01" w14:textId="77777777" w:rsidR="00ED67AC" w:rsidRPr="00D208DE" w:rsidRDefault="00ED67AC" w:rsidP="00960043">
            <w:pPr>
              <w:rPr>
                <w:rFonts w:cstheme="minorHAnsi"/>
                <w:sz w:val="20"/>
                <w:szCs w:val="20"/>
              </w:rPr>
            </w:pPr>
            <w:r w:rsidRPr="00D208DE">
              <w:rPr>
                <w:rFonts w:cstheme="minorHAnsi"/>
                <w:sz w:val="20"/>
                <w:szCs w:val="20"/>
              </w:rPr>
              <w:t>Ministry of Agriculture (NEMA project) cash contribution of</w:t>
            </w:r>
            <w:r>
              <w:rPr>
                <w:rFonts w:cstheme="minorHAnsi"/>
                <w:sz w:val="20"/>
                <w:szCs w:val="20"/>
              </w:rPr>
              <w:t xml:space="preserve"> </w:t>
            </w:r>
            <w:r w:rsidRPr="00D208DE">
              <w:rPr>
                <w:rFonts w:cstheme="minorHAnsi"/>
                <w:sz w:val="20"/>
                <w:szCs w:val="20"/>
              </w:rPr>
              <w:t>US$2,636,364 towards component 2</w:t>
            </w:r>
            <w:r>
              <w:rPr>
                <w:rFonts w:cstheme="minorHAnsi"/>
                <w:sz w:val="20"/>
                <w:szCs w:val="20"/>
              </w:rPr>
              <w:t xml:space="preserve">. </w:t>
            </w:r>
            <w:r w:rsidRPr="00D208DE">
              <w:rPr>
                <w:rFonts w:cstheme="minorHAnsi"/>
                <w:sz w:val="20"/>
                <w:szCs w:val="20"/>
              </w:rPr>
              <w:t>As far as I know, all Co-financing for the project,</w:t>
            </w:r>
            <w:r>
              <w:rPr>
                <w:rFonts w:cstheme="minorHAnsi"/>
                <w:sz w:val="20"/>
                <w:szCs w:val="20"/>
              </w:rPr>
              <w:t xml:space="preserve"> </w:t>
            </w:r>
            <w:r w:rsidRPr="00D208DE">
              <w:rPr>
                <w:rFonts w:cstheme="minorHAnsi"/>
                <w:sz w:val="20"/>
                <w:szCs w:val="20"/>
              </w:rPr>
              <w:t>except that of UNDP were in-kind, no cash contribution was received by the project from NEMA</w:t>
            </w:r>
            <w:r>
              <w:rPr>
                <w:rFonts w:cstheme="minorHAnsi"/>
                <w:sz w:val="20"/>
                <w:szCs w:val="20"/>
              </w:rPr>
              <w:t>.</w:t>
            </w:r>
          </w:p>
        </w:tc>
        <w:tc>
          <w:tcPr>
            <w:tcW w:w="1394" w:type="pct"/>
          </w:tcPr>
          <w:p w14:paraId="7A46B13B" w14:textId="77777777" w:rsidR="00ED67AC" w:rsidRPr="00D208DE" w:rsidRDefault="00ED67AC" w:rsidP="00960043">
            <w:pPr>
              <w:rPr>
                <w:rFonts w:cstheme="minorHAnsi"/>
                <w:sz w:val="20"/>
                <w:szCs w:val="20"/>
              </w:rPr>
            </w:pPr>
            <w:r>
              <w:rPr>
                <w:rFonts w:cstheme="minorHAnsi"/>
                <w:sz w:val="20"/>
                <w:szCs w:val="20"/>
              </w:rPr>
              <w:t>Tables 6 and 7 have been revised in line with the UNDP July 2020 Guidance. These show that cash cofinancing from MoA/NEMA was planned in the project document, but not realized.</w:t>
            </w:r>
          </w:p>
        </w:tc>
      </w:tr>
      <w:tr w:rsidR="00ED67AC" w:rsidRPr="00A575EA" w14:paraId="3F1167BA" w14:textId="77777777" w:rsidTr="00960043">
        <w:tc>
          <w:tcPr>
            <w:tcW w:w="547" w:type="pct"/>
          </w:tcPr>
          <w:p w14:paraId="7065FBF5" w14:textId="77777777" w:rsidR="00ED67AC" w:rsidRPr="00D208DE" w:rsidRDefault="00ED67AC" w:rsidP="00960043">
            <w:pPr>
              <w:rPr>
                <w:rFonts w:cstheme="minorHAnsi"/>
                <w:sz w:val="20"/>
                <w:szCs w:val="20"/>
              </w:rPr>
            </w:pPr>
            <w:r>
              <w:rPr>
                <w:rFonts w:cstheme="minorHAnsi"/>
                <w:sz w:val="20"/>
                <w:szCs w:val="20"/>
              </w:rPr>
              <w:t>Francis Hurst (ITA)</w:t>
            </w:r>
          </w:p>
        </w:tc>
        <w:tc>
          <w:tcPr>
            <w:tcW w:w="193" w:type="pct"/>
          </w:tcPr>
          <w:p w14:paraId="137FDD25" w14:textId="77777777" w:rsidR="00ED67AC" w:rsidRPr="00D208DE" w:rsidRDefault="00ED67AC" w:rsidP="00960043">
            <w:pPr>
              <w:rPr>
                <w:rFonts w:cstheme="minorHAnsi"/>
                <w:sz w:val="20"/>
                <w:szCs w:val="20"/>
              </w:rPr>
            </w:pPr>
            <w:r>
              <w:rPr>
                <w:rFonts w:cstheme="minorHAnsi"/>
                <w:sz w:val="20"/>
                <w:szCs w:val="20"/>
              </w:rPr>
              <w:t>14</w:t>
            </w:r>
          </w:p>
        </w:tc>
        <w:tc>
          <w:tcPr>
            <w:tcW w:w="681" w:type="pct"/>
          </w:tcPr>
          <w:p w14:paraId="2B5380BA" w14:textId="77777777" w:rsidR="00ED67AC" w:rsidRPr="00D208DE" w:rsidRDefault="00ED67AC" w:rsidP="00960043">
            <w:pPr>
              <w:rPr>
                <w:rFonts w:cstheme="minorHAnsi"/>
                <w:sz w:val="20"/>
                <w:szCs w:val="20"/>
              </w:rPr>
            </w:pPr>
            <w:r>
              <w:rPr>
                <w:rFonts w:cstheme="minorHAnsi"/>
                <w:sz w:val="20"/>
                <w:szCs w:val="20"/>
              </w:rPr>
              <w:t>Page 4, S7</w:t>
            </w:r>
          </w:p>
        </w:tc>
        <w:tc>
          <w:tcPr>
            <w:tcW w:w="2185" w:type="pct"/>
          </w:tcPr>
          <w:p w14:paraId="3D7E2075" w14:textId="77777777" w:rsidR="00ED67AC" w:rsidRPr="00D208DE" w:rsidRDefault="00ED67AC" w:rsidP="00960043">
            <w:pPr>
              <w:rPr>
                <w:rFonts w:cstheme="minorHAnsi"/>
                <w:sz w:val="20"/>
                <w:szCs w:val="20"/>
              </w:rPr>
            </w:pPr>
            <w:r w:rsidRPr="00F00C75">
              <w:rPr>
                <w:rFonts w:cstheme="minorHAnsi"/>
                <w:sz w:val="20"/>
                <w:szCs w:val="20"/>
              </w:rPr>
              <w:t>There was confusion as to whether the project required an MTR – there was a budget allocation but the ProDoc was ambiguous. This was flagged in a mission report.</w:t>
            </w:r>
          </w:p>
        </w:tc>
        <w:tc>
          <w:tcPr>
            <w:tcW w:w="1394" w:type="pct"/>
          </w:tcPr>
          <w:p w14:paraId="2AB00DE2" w14:textId="77777777" w:rsidR="00ED67AC" w:rsidRPr="00D208DE" w:rsidRDefault="00ED67AC" w:rsidP="00960043">
            <w:pPr>
              <w:rPr>
                <w:rFonts w:cstheme="minorHAnsi"/>
                <w:sz w:val="20"/>
                <w:szCs w:val="20"/>
              </w:rPr>
            </w:pPr>
            <w:r>
              <w:rPr>
                <w:rFonts w:cstheme="minorHAnsi"/>
                <w:sz w:val="20"/>
                <w:szCs w:val="20"/>
              </w:rPr>
              <w:t>Noted in footnote</w:t>
            </w:r>
          </w:p>
        </w:tc>
      </w:tr>
      <w:tr w:rsidR="00ED67AC" w:rsidRPr="00A575EA" w14:paraId="16878CC9" w14:textId="77777777" w:rsidTr="00960043">
        <w:tc>
          <w:tcPr>
            <w:tcW w:w="547" w:type="pct"/>
          </w:tcPr>
          <w:p w14:paraId="19C50F22" w14:textId="77777777" w:rsidR="00ED67AC" w:rsidRPr="00D208DE" w:rsidRDefault="00ED67AC" w:rsidP="00960043">
            <w:pPr>
              <w:rPr>
                <w:rFonts w:cstheme="minorHAnsi"/>
                <w:sz w:val="20"/>
                <w:szCs w:val="20"/>
              </w:rPr>
            </w:pPr>
            <w:r w:rsidRPr="0053262F">
              <w:rPr>
                <w:rFonts w:cstheme="minorHAnsi"/>
                <w:sz w:val="20"/>
                <w:szCs w:val="20"/>
              </w:rPr>
              <w:t>Francis Hurst (ITA)</w:t>
            </w:r>
          </w:p>
        </w:tc>
        <w:tc>
          <w:tcPr>
            <w:tcW w:w="193" w:type="pct"/>
          </w:tcPr>
          <w:p w14:paraId="37E2468C" w14:textId="77777777" w:rsidR="00ED67AC" w:rsidRPr="00D208DE" w:rsidRDefault="00ED67AC" w:rsidP="00960043">
            <w:pPr>
              <w:rPr>
                <w:rFonts w:cstheme="minorHAnsi"/>
                <w:sz w:val="20"/>
                <w:szCs w:val="20"/>
              </w:rPr>
            </w:pPr>
            <w:r>
              <w:rPr>
                <w:rFonts w:cstheme="minorHAnsi"/>
                <w:sz w:val="20"/>
                <w:szCs w:val="20"/>
              </w:rPr>
              <w:t>15</w:t>
            </w:r>
          </w:p>
        </w:tc>
        <w:tc>
          <w:tcPr>
            <w:tcW w:w="681" w:type="pct"/>
          </w:tcPr>
          <w:p w14:paraId="7EB92F5D" w14:textId="77777777" w:rsidR="00ED67AC" w:rsidRPr="00D208DE" w:rsidRDefault="00ED67AC" w:rsidP="00960043">
            <w:pPr>
              <w:rPr>
                <w:rFonts w:cstheme="minorHAnsi"/>
                <w:sz w:val="20"/>
                <w:szCs w:val="20"/>
              </w:rPr>
            </w:pPr>
            <w:r>
              <w:rPr>
                <w:rFonts w:cstheme="minorHAnsi"/>
                <w:sz w:val="20"/>
                <w:szCs w:val="20"/>
              </w:rPr>
              <w:t>Page 5, S9</w:t>
            </w:r>
          </w:p>
        </w:tc>
        <w:tc>
          <w:tcPr>
            <w:tcW w:w="2185" w:type="pct"/>
          </w:tcPr>
          <w:p w14:paraId="215B0011" w14:textId="77777777" w:rsidR="00ED67AC" w:rsidRPr="00D208DE" w:rsidRDefault="00ED67AC" w:rsidP="00960043">
            <w:pPr>
              <w:rPr>
                <w:rFonts w:cstheme="minorHAnsi"/>
                <w:sz w:val="20"/>
                <w:szCs w:val="20"/>
              </w:rPr>
            </w:pPr>
            <w:r w:rsidRPr="00F00C75">
              <w:rPr>
                <w:rFonts w:cstheme="minorHAnsi"/>
                <w:sz w:val="20"/>
                <w:szCs w:val="20"/>
              </w:rPr>
              <w:t>Perhaps this reflects, in part, the situation in the institution and agencies in different policy sectors into which biodiversity needed to be mainstreamed as well. This was not just a project shortcoming but a contextual issue.</w:t>
            </w:r>
          </w:p>
        </w:tc>
        <w:tc>
          <w:tcPr>
            <w:tcW w:w="1394" w:type="pct"/>
          </w:tcPr>
          <w:p w14:paraId="3B1E5AA0" w14:textId="77777777" w:rsidR="00ED67AC" w:rsidRPr="00D208DE" w:rsidRDefault="00ED67AC" w:rsidP="00960043">
            <w:pPr>
              <w:rPr>
                <w:rFonts w:cstheme="minorHAnsi"/>
                <w:sz w:val="20"/>
                <w:szCs w:val="20"/>
              </w:rPr>
            </w:pPr>
            <w:r>
              <w:rPr>
                <w:rFonts w:cstheme="minorHAnsi"/>
                <w:sz w:val="20"/>
                <w:szCs w:val="20"/>
              </w:rPr>
              <w:t>Noted in footnote</w:t>
            </w:r>
          </w:p>
        </w:tc>
      </w:tr>
      <w:tr w:rsidR="00ED67AC" w:rsidRPr="00A575EA" w14:paraId="299B1B6D" w14:textId="77777777" w:rsidTr="00960043">
        <w:tc>
          <w:tcPr>
            <w:tcW w:w="547" w:type="pct"/>
          </w:tcPr>
          <w:p w14:paraId="6930BAA2" w14:textId="77777777" w:rsidR="00ED67AC" w:rsidRPr="00D208DE" w:rsidRDefault="00ED67AC" w:rsidP="00960043">
            <w:pPr>
              <w:rPr>
                <w:rFonts w:cstheme="minorHAnsi"/>
                <w:sz w:val="20"/>
                <w:szCs w:val="20"/>
              </w:rPr>
            </w:pPr>
            <w:r w:rsidRPr="0053262F">
              <w:rPr>
                <w:rFonts w:cstheme="minorHAnsi"/>
                <w:sz w:val="20"/>
                <w:szCs w:val="20"/>
              </w:rPr>
              <w:t>Francis Hurst (ITA)</w:t>
            </w:r>
          </w:p>
        </w:tc>
        <w:tc>
          <w:tcPr>
            <w:tcW w:w="193" w:type="pct"/>
          </w:tcPr>
          <w:p w14:paraId="0D74BADC" w14:textId="77777777" w:rsidR="00ED67AC" w:rsidRPr="00D208DE" w:rsidRDefault="00ED67AC" w:rsidP="00960043">
            <w:pPr>
              <w:rPr>
                <w:rFonts w:cstheme="minorHAnsi"/>
                <w:sz w:val="20"/>
                <w:szCs w:val="20"/>
              </w:rPr>
            </w:pPr>
            <w:r>
              <w:rPr>
                <w:rFonts w:cstheme="minorHAnsi"/>
                <w:sz w:val="20"/>
                <w:szCs w:val="20"/>
              </w:rPr>
              <w:t>16</w:t>
            </w:r>
          </w:p>
        </w:tc>
        <w:tc>
          <w:tcPr>
            <w:tcW w:w="681" w:type="pct"/>
          </w:tcPr>
          <w:p w14:paraId="523153E0" w14:textId="77777777" w:rsidR="00ED67AC" w:rsidRPr="00D208DE" w:rsidRDefault="00ED67AC" w:rsidP="00960043">
            <w:pPr>
              <w:rPr>
                <w:rFonts w:cstheme="minorHAnsi"/>
                <w:sz w:val="20"/>
                <w:szCs w:val="20"/>
              </w:rPr>
            </w:pPr>
            <w:r>
              <w:rPr>
                <w:rFonts w:cstheme="minorHAnsi"/>
                <w:sz w:val="20"/>
                <w:szCs w:val="20"/>
              </w:rPr>
              <w:t>Page 6, S13</w:t>
            </w:r>
          </w:p>
        </w:tc>
        <w:tc>
          <w:tcPr>
            <w:tcW w:w="2185" w:type="pct"/>
          </w:tcPr>
          <w:p w14:paraId="496B9CEE" w14:textId="77777777" w:rsidR="00ED67AC" w:rsidRPr="00D208DE" w:rsidRDefault="00ED67AC" w:rsidP="00960043">
            <w:pPr>
              <w:rPr>
                <w:rFonts w:cstheme="minorHAnsi"/>
                <w:sz w:val="20"/>
                <w:szCs w:val="20"/>
              </w:rPr>
            </w:pPr>
            <w:r w:rsidRPr="00F00C75">
              <w:rPr>
                <w:rFonts w:cstheme="minorHAnsi"/>
                <w:sz w:val="20"/>
                <w:szCs w:val="20"/>
              </w:rPr>
              <w:t>There was an inception workshop but it was ineffective (based upon the report) for instance it did not review the SRF, there was no PMU in place, etc…</w:t>
            </w:r>
          </w:p>
        </w:tc>
        <w:tc>
          <w:tcPr>
            <w:tcW w:w="1394" w:type="pct"/>
          </w:tcPr>
          <w:p w14:paraId="40702729" w14:textId="77777777" w:rsidR="00ED67AC" w:rsidRPr="00D208DE" w:rsidRDefault="00ED67AC" w:rsidP="00960043">
            <w:pPr>
              <w:rPr>
                <w:rFonts w:cstheme="minorHAnsi"/>
                <w:sz w:val="20"/>
                <w:szCs w:val="20"/>
              </w:rPr>
            </w:pPr>
            <w:r>
              <w:rPr>
                <w:rFonts w:cstheme="minorHAnsi"/>
                <w:sz w:val="20"/>
                <w:szCs w:val="20"/>
              </w:rPr>
              <w:t>Text edited; footnote</w:t>
            </w:r>
          </w:p>
        </w:tc>
      </w:tr>
      <w:tr w:rsidR="00ED67AC" w:rsidRPr="00A575EA" w14:paraId="78137E1A" w14:textId="77777777" w:rsidTr="00960043">
        <w:tc>
          <w:tcPr>
            <w:tcW w:w="547" w:type="pct"/>
          </w:tcPr>
          <w:p w14:paraId="3E77DBAC" w14:textId="77777777" w:rsidR="00ED67AC" w:rsidRPr="00D208DE" w:rsidRDefault="00ED67AC" w:rsidP="00960043">
            <w:pPr>
              <w:rPr>
                <w:rFonts w:cstheme="minorHAnsi"/>
                <w:sz w:val="20"/>
                <w:szCs w:val="20"/>
              </w:rPr>
            </w:pPr>
            <w:r w:rsidRPr="0053262F">
              <w:rPr>
                <w:rFonts w:cstheme="minorHAnsi"/>
                <w:sz w:val="20"/>
                <w:szCs w:val="20"/>
              </w:rPr>
              <w:lastRenderedPageBreak/>
              <w:t>Francis Hurst (ITA)</w:t>
            </w:r>
          </w:p>
        </w:tc>
        <w:tc>
          <w:tcPr>
            <w:tcW w:w="193" w:type="pct"/>
          </w:tcPr>
          <w:p w14:paraId="17331C5F" w14:textId="77777777" w:rsidR="00ED67AC" w:rsidRPr="00D208DE" w:rsidRDefault="00ED67AC" w:rsidP="00960043">
            <w:pPr>
              <w:rPr>
                <w:rFonts w:cstheme="minorHAnsi"/>
                <w:sz w:val="20"/>
                <w:szCs w:val="20"/>
              </w:rPr>
            </w:pPr>
            <w:r>
              <w:rPr>
                <w:rFonts w:cstheme="minorHAnsi"/>
                <w:sz w:val="20"/>
                <w:szCs w:val="20"/>
              </w:rPr>
              <w:t>17</w:t>
            </w:r>
          </w:p>
        </w:tc>
        <w:tc>
          <w:tcPr>
            <w:tcW w:w="681" w:type="pct"/>
          </w:tcPr>
          <w:p w14:paraId="1ED4158C" w14:textId="77777777" w:rsidR="00ED67AC" w:rsidRPr="00D208DE" w:rsidRDefault="00ED67AC" w:rsidP="00960043">
            <w:pPr>
              <w:rPr>
                <w:rFonts w:cstheme="minorHAnsi"/>
                <w:sz w:val="20"/>
                <w:szCs w:val="20"/>
              </w:rPr>
            </w:pPr>
            <w:r>
              <w:rPr>
                <w:rFonts w:cstheme="minorHAnsi"/>
                <w:sz w:val="20"/>
                <w:szCs w:val="20"/>
              </w:rPr>
              <w:t>Page 7, S14</w:t>
            </w:r>
          </w:p>
        </w:tc>
        <w:tc>
          <w:tcPr>
            <w:tcW w:w="2185" w:type="pct"/>
          </w:tcPr>
          <w:p w14:paraId="494B55B4" w14:textId="77777777" w:rsidR="00ED67AC" w:rsidRPr="00D208DE" w:rsidRDefault="00ED67AC" w:rsidP="00960043">
            <w:pPr>
              <w:rPr>
                <w:rFonts w:cstheme="minorHAnsi"/>
                <w:sz w:val="20"/>
                <w:szCs w:val="20"/>
              </w:rPr>
            </w:pPr>
            <w:r w:rsidRPr="00F00C75">
              <w:rPr>
                <w:rFonts w:cstheme="minorHAnsi"/>
                <w:sz w:val="20"/>
                <w:szCs w:val="20"/>
              </w:rPr>
              <w:t>Also possibly worth noting that some of the indicators were beyond the capacity of the DPWM to actually collect data in both methodology and material/financial resources). It’s not unusual with SRFs that the indicator and targets are dependent upon the project first building the capacity to collect and measure the data.</w:t>
            </w:r>
          </w:p>
        </w:tc>
        <w:tc>
          <w:tcPr>
            <w:tcW w:w="1394" w:type="pct"/>
          </w:tcPr>
          <w:p w14:paraId="6A23BCEB" w14:textId="77777777" w:rsidR="00ED67AC" w:rsidRPr="00D208DE" w:rsidRDefault="00ED67AC" w:rsidP="00960043">
            <w:pPr>
              <w:rPr>
                <w:rFonts w:cstheme="minorHAnsi"/>
                <w:sz w:val="20"/>
                <w:szCs w:val="20"/>
              </w:rPr>
            </w:pPr>
            <w:r>
              <w:rPr>
                <w:rFonts w:cstheme="minorHAnsi"/>
                <w:sz w:val="20"/>
                <w:szCs w:val="20"/>
              </w:rPr>
              <w:t>The point is accepted and incorporated</w:t>
            </w:r>
          </w:p>
        </w:tc>
      </w:tr>
      <w:tr w:rsidR="00ED67AC" w:rsidRPr="00A575EA" w14:paraId="2DB75DB2" w14:textId="77777777" w:rsidTr="00960043">
        <w:tc>
          <w:tcPr>
            <w:tcW w:w="547" w:type="pct"/>
          </w:tcPr>
          <w:p w14:paraId="1ED99984" w14:textId="77777777" w:rsidR="00ED67AC" w:rsidRPr="00D208DE" w:rsidRDefault="00ED67AC" w:rsidP="00960043">
            <w:pPr>
              <w:rPr>
                <w:rFonts w:cstheme="minorHAnsi"/>
                <w:sz w:val="20"/>
                <w:szCs w:val="20"/>
              </w:rPr>
            </w:pPr>
            <w:r w:rsidRPr="0053262F">
              <w:rPr>
                <w:rFonts w:cstheme="minorHAnsi"/>
                <w:sz w:val="20"/>
                <w:szCs w:val="20"/>
              </w:rPr>
              <w:t>Francis Hurst (ITA)</w:t>
            </w:r>
          </w:p>
        </w:tc>
        <w:tc>
          <w:tcPr>
            <w:tcW w:w="193" w:type="pct"/>
          </w:tcPr>
          <w:p w14:paraId="1CE3305A" w14:textId="77777777" w:rsidR="00ED67AC" w:rsidRPr="00D208DE" w:rsidRDefault="00ED67AC" w:rsidP="00960043">
            <w:pPr>
              <w:rPr>
                <w:rFonts w:cstheme="minorHAnsi"/>
                <w:sz w:val="20"/>
                <w:szCs w:val="20"/>
              </w:rPr>
            </w:pPr>
            <w:r>
              <w:rPr>
                <w:rFonts w:cstheme="minorHAnsi"/>
                <w:sz w:val="20"/>
                <w:szCs w:val="20"/>
              </w:rPr>
              <w:t>18</w:t>
            </w:r>
          </w:p>
        </w:tc>
        <w:tc>
          <w:tcPr>
            <w:tcW w:w="681" w:type="pct"/>
          </w:tcPr>
          <w:p w14:paraId="52C2A68A" w14:textId="77777777" w:rsidR="00ED67AC" w:rsidRPr="00D208DE" w:rsidRDefault="00ED67AC" w:rsidP="00960043">
            <w:pPr>
              <w:rPr>
                <w:rFonts w:cstheme="minorHAnsi"/>
                <w:sz w:val="20"/>
                <w:szCs w:val="20"/>
              </w:rPr>
            </w:pPr>
            <w:r>
              <w:rPr>
                <w:rFonts w:cstheme="minorHAnsi"/>
                <w:sz w:val="20"/>
                <w:szCs w:val="20"/>
              </w:rPr>
              <w:t>Page 9, S24</w:t>
            </w:r>
          </w:p>
        </w:tc>
        <w:tc>
          <w:tcPr>
            <w:tcW w:w="2185" w:type="pct"/>
          </w:tcPr>
          <w:p w14:paraId="107BDEAB" w14:textId="77777777" w:rsidR="00ED67AC" w:rsidRPr="00D208DE" w:rsidRDefault="00ED67AC" w:rsidP="00960043">
            <w:pPr>
              <w:rPr>
                <w:rFonts w:cstheme="minorHAnsi"/>
                <w:sz w:val="20"/>
                <w:szCs w:val="20"/>
              </w:rPr>
            </w:pPr>
            <w:bookmarkStart w:id="111" w:name="_Hlk58245504"/>
            <w:r w:rsidRPr="009D347C">
              <w:rPr>
                <w:rFonts w:cstheme="minorHAnsi"/>
                <w:sz w:val="20"/>
                <w:szCs w:val="20"/>
              </w:rPr>
              <w:t>Added to this might be the lack of mainstreaming / integration into policy sectors and policy sector operational plans, and across project interventions. The DPWM tries to mainstream across projects but this is done on an ad hoc basis  and can easily be lost during implementation.</w:t>
            </w:r>
            <w:bookmarkEnd w:id="111"/>
          </w:p>
        </w:tc>
        <w:tc>
          <w:tcPr>
            <w:tcW w:w="1394" w:type="pct"/>
          </w:tcPr>
          <w:p w14:paraId="7B19F420" w14:textId="77777777" w:rsidR="00ED67AC" w:rsidRPr="00D208DE" w:rsidRDefault="00ED67AC" w:rsidP="00960043">
            <w:pPr>
              <w:rPr>
                <w:rFonts w:cstheme="minorHAnsi"/>
                <w:sz w:val="20"/>
                <w:szCs w:val="20"/>
              </w:rPr>
            </w:pPr>
            <w:r w:rsidRPr="009D347C">
              <w:rPr>
                <w:rFonts w:cstheme="minorHAnsi"/>
                <w:sz w:val="20"/>
                <w:szCs w:val="20"/>
              </w:rPr>
              <w:t>The point is accepted and incorporated</w:t>
            </w:r>
          </w:p>
        </w:tc>
      </w:tr>
      <w:tr w:rsidR="00ED67AC" w:rsidRPr="00A575EA" w14:paraId="13CF1B3E" w14:textId="77777777" w:rsidTr="00960043">
        <w:tc>
          <w:tcPr>
            <w:tcW w:w="547" w:type="pct"/>
          </w:tcPr>
          <w:p w14:paraId="6E92490F" w14:textId="77777777" w:rsidR="00ED67AC" w:rsidRPr="00D208DE" w:rsidRDefault="00ED67AC" w:rsidP="00960043">
            <w:pPr>
              <w:rPr>
                <w:rFonts w:cstheme="minorHAnsi"/>
                <w:sz w:val="20"/>
                <w:szCs w:val="20"/>
              </w:rPr>
            </w:pPr>
            <w:r w:rsidRPr="0053262F">
              <w:rPr>
                <w:rFonts w:cstheme="minorHAnsi"/>
                <w:sz w:val="20"/>
                <w:szCs w:val="20"/>
              </w:rPr>
              <w:t>Francis Hurst (ITA)</w:t>
            </w:r>
          </w:p>
        </w:tc>
        <w:tc>
          <w:tcPr>
            <w:tcW w:w="193" w:type="pct"/>
          </w:tcPr>
          <w:p w14:paraId="7D09A4A7" w14:textId="77777777" w:rsidR="00ED67AC" w:rsidRPr="00D208DE" w:rsidRDefault="00ED67AC" w:rsidP="00960043">
            <w:pPr>
              <w:rPr>
                <w:rFonts w:cstheme="minorHAnsi"/>
                <w:sz w:val="20"/>
                <w:szCs w:val="20"/>
              </w:rPr>
            </w:pPr>
            <w:r>
              <w:rPr>
                <w:rFonts w:cstheme="minorHAnsi"/>
                <w:sz w:val="20"/>
                <w:szCs w:val="20"/>
              </w:rPr>
              <w:t>19</w:t>
            </w:r>
          </w:p>
        </w:tc>
        <w:tc>
          <w:tcPr>
            <w:tcW w:w="681" w:type="pct"/>
          </w:tcPr>
          <w:p w14:paraId="75FEA38F" w14:textId="77777777" w:rsidR="00ED67AC" w:rsidRPr="00D208DE" w:rsidRDefault="00ED67AC" w:rsidP="00960043">
            <w:pPr>
              <w:rPr>
                <w:rFonts w:cstheme="minorHAnsi"/>
                <w:sz w:val="20"/>
                <w:szCs w:val="20"/>
              </w:rPr>
            </w:pPr>
            <w:r>
              <w:rPr>
                <w:rFonts w:cstheme="minorHAnsi"/>
                <w:sz w:val="20"/>
                <w:szCs w:val="20"/>
              </w:rPr>
              <w:t>Page 9, Section 1.3.3, Strengthening Implementation, 1st bullet</w:t>
            </w:r>
          </w:p>
        </w:tc>
        <w:tc>
          <w:tcPr>
            <w:tcW w:w="2185" w:type="pct"/>
          </w:tcPr>
          <w:p w14:paraId="44D59FC2" w14:textId="77777777" w:rsidR="00ED67AC" w:rsidRPr="00D208DE" w:rsidRDefault="00ED67AC" w:rsidP="00960043">
            <w:pPr>
              <w:rPr>
                <w:rFonts w:cstheme="minorHAnsi"/>
                <w:sz w:val="20"/>
                <w:szCs w:val="20"/>
              </w:rPr>
            </w:pPr>
            <w:r w:rsidRPr="009D347C">
              <w:rPr>
                <w:rFonts w:cstheme="minorHAnsi"/>
                <w:sz w:val="20"/>
                <w:szCs w:val="20"/>
              </w:rPr>
              <w:t>Very much so – possibly a role for the RTA to support vulnerable countries during this phase, especially with ensuring that the PMU is in place and there is sufficient technical advice</w:t>
            </w:r>
          </w:p>
        </w:tc>
        <w:tc>
          <w:tcPr>
            <w:tcW w:w="1394" w:type="pct"/>
          </w:tcPr>
          <w:p w14:paraId="525EA43A" w14:textId="77777777" w:rsidR="00ED67AC" w:rsidRPr="00D208DE" w:rsidRDefault="00ED67AC" w:rsidP="00960043">
            <w:pPr>
              <w:rPr>
                <w:rFonts w:cstheme="minorHAnsi"/>
                <w:sz w:val="20"/>
                <w:szCs w:val="20"/>
              </w:rPr>
            </w:pPr>
            <w:r>
              <w:rPr>
                <w:rFonts w:cstheme="minorHAnsi"/>
                <w:sz w:val="20"/>
                <w:szCs w:val="20"/>
              </w:rPr>
              <w:t>The TE team considers that such support should mainly come from the UNDP Country Office under the guidance of the RTA, and that additional support – eg from a UN Volunteer, can boost start-up</w:t>
            </w:r>
          </w:p>
        </w:tc>
      </w:tr>
      <w:tr w:rsidR="00ED67AC" w:rsidRPr="00A575EA" w14:paraId="103E956F" w14:textId="77777777" w:rsidTr="00960043">
        <w:tc>
          <w:tcPr>
            <w:tcW w:w="547" w:type="pct"/>
          </w:tcPr>
          <w:p w14:paraId="0B54C8A8" w14:textId="77777777" w:rsidR="00ED67AC" w:rsidRPr="00D208DE" w:rsidRDefault="00ED67AC" w:rsidP="00960043">
            <w:pPr>
              <w:rPr>
                <w:rFonts w:cstheme="minorHAnsi"/>
                <w:sz w:val="20"/>
                <w:szCs w:val="20"/>
              </w:rPr>
            </w:pPr>
            <w:r w:rsidRPr="0053262F">
              <w:rPr>
                <w:rFonts w:cstheme="minorHAnsi"/>
                <w:sz w:val="20"/>
                <w:szCs w:val="20"/>
              </w:rPr>
              <w:t>Francis Hurst (ITA)</w:t>
            </w:r>
          </w:p>
        </w:tc>
        <w:tc>
          <w:tcPr>
            <w:tcW w:w="193" w:type="pct"/>
          </w:tcPr>
          <w:p w14:paraId="4EA2922C" w14:textId="77777777" w:rsidR="00ED67AC" w:rsidRPr="00D208DE" w:rsidRDefault="00ED67AC" w:rsidP="00960043">
            <w:pPr>
              <w:rPr>
                <w:rFonts w:cstheme="minorHAnsi"/>
                <w:sz w:val="20"/>
                <w:szCs w:val="20"/>
              </w:rPr>
            </w:pPr>
            <w:r>
              <w:rPr>
                <w:rFonts w:cstheme="minorHAnsi"/>
                <w:sz w:val="20"/>
                <w:szCs w:val="20"/>
              </w:rPr>
              <w:t>20</w:t>
            </w:r>
          </w:p>
        </w:tc>
        <w:tc>
          <w:tcPr>
            <w:tcW w:w="681" w:type="pct"/>
          </w:tcPr>
          <w:p w14:paraId="4DCE8437" w14:textId="77777777" w:rsidR="00ED67AC" w:rsidRPr="00D208DE" w:rsidRDefault="00ED67AC" w:rsidP="00960043">
            <w:pPr>
              <w:rPr>
                <w:rFonts w:cstheme="minorHAnsi"/>
                <w:sz w:val="20"/>
                <w:szCs w:val="20"/>
              </w:rPr>
            </w:pPr>
            <w:r w:rsidRPr="009D347C">
              <w:rPr>
                <w:rFonts w:cstheme="minorHAnsi"/>
                <w:sz w:val="20"/>
                <w:szCs w:val="20"/>
              </w:rPr>
              <w:t xml:space="preserve">Page 9, Section 1.3.3, Strengthening Implementation, </w:t>
            </w:r>
            <w:r>
              <w:rPr>
                <w:rFonts w:cstheme="minorHAnsi"/>
                <w:sz w:val="20"/>
                <w:szCs w:val="20"/>
              </w:rPr>
              <w:t>3rd</w:t>
            </w:r>
            <w:r w:rsidRPr="009D347C">
              <w:rPr>
                <w:rFonts w:cstheme="minorHAnsi"/>
                <w:sz w:val="20"/>
                <w:szCs w:val="20"/>
              </w:rPr>
              <w:t xml:space="preserve"> bullet</w:t>
            </w:r>
          </w:p>
        </w:tc>
        <w:tc>
          <w:tcPr>
            <w:tcW w:w="2185" w:type="pct"/>
          </w:tcPr>
          <w:p w14:paraId="06B310D8" w14:textId="77777777" w:rsidR="00ED67AC" w:rsidRPr="00D208DE" w:rsidRDefault="00ED67AC" w:rsidP="00960043">
            <w:pPr>
              <w:rPr>
                <w:rFonts w:cstheme="minorHAnsi"/>
                <w:sz w:val="20"/>
                <w:szCs w:val="20"/>
              </w:rPr>
            </w:pPr>
            <w:r w:rsidRPr="009D347C">
              <w:rPr>
                <w:rFonts w:cstheme="minorHAnsi"/>
                <w:sz w:val="20"/>
                <w:szCs w:val="20"/>
              </w:rPr>
              <w:t>Yes and no. To be fair to UNDP this was a difficult project assurance role which only really became effective midway through the project.</w:t>
            </w:r>
          </w:p>
        </w:tc>
        <w:tc>
          <w:tcPr>
            <w:tcW w:w="1394" w:type="pct"/>
          </w:tcPr>
          <w:p w14:paraId="1E99E04C" w14:textId="77777777" w:rsidR="00ED67AC" w:rsidRPr="00D208DE" w:rsidRDefault="00ED67AC" w:rsidP="00960043">
            <w:pPr>
              <w:rPr>
                <w:rFonts w:cstheme="minorHAnsi"/>
                <w:sz w:val="20"/>
                <w:szCs w:val="20"/>
              </w:rPr>
            </w:pPr>
            <w:r>
              <w:rPr>
                <w:rFonts w:cstheme="minorHAnsi"/>
                <w:sz w:val="20"/>
                <w:szCs w:val="20"/>
              </w:rPr>
              <w:t xml:space="preserve">Accepted – edited to reflect that such measures should only be taken </w:t>
            </w:r>
            <w:r w:rsidRPr="00761D7B">
              <w:rPr>
                <w:rFonts w:cstheme="minorHAnsi"/>
                <w:sz w:val="20"/>
                <w:szCs w:val="20"/>
              </w:rPr>
              <w:t>where feasible and in line with</w:t>
            </w:r>
            <w:r>
              <w:rPr>
                <w:rFonts w:cstheme="minorHAnsi"/>
                <w:sz w:val="20"/>
                <w:szCs w:val="20"/>
              </w:rPr>
              <w:t xml:space="preserve"> UNDP</w:t>
            </w:r>
            <w:r w:rsidRPr="00761D7B">
              <w:rPr>
                <w:rFonts w:cstheme="minorHAnsi"/>
                <w:sz w:val="20"/>
                <w:szCs w:val="20"/>
              </w:rPr>
              <w:t xml:space="preserve"> oversight procedures</w:t>
            </w:r>
          </w:p>
        </w:tc>
      </w:tr>
      <w:tr w:rsidR="00ED67AC" w:rsidRPr="00A575EA" w14:paraId="0F36F1D8" w14:textId="77777777" w:rsidTr="00960043">
        <w:tc>
          <w:tcPr>
            <w:tcW w:w="547" w:type="pct"/>
          </w:tcPr>
          <w:p w14:paraId="4BF78449" w14:textId="77777777" w:rsidR="00ED67AC" w:rsidRPr="00D208DE" w:rsidRDefault="00ED67AC" w:rsidP="00960043">
            <w:pPr>
              <w:rPr>
                <w:rFonts w:cstheme="minorHAnsi"/>
                <w:sz w:val="20"/>
                <w:szCs w:val="20"/>
              </w:rPr>
            </w:pPr>
            <w:r w:rsidRPr="0053262F">
              <w:rPr>
                <w:rFonts w:cstheme="minorHAnsi"/>
                <w:sz w:val="20"/>
                <w:szCs w:val="20"/>
              </w:rPr>
              <w:t>Francis Hurst (ITA)</w:t>
            </w:r>
          </w:p>
        </w:tc>
        <w:tc>
          <w:tcPr>
            <w:tcW w:w="193" w:type="pct"/>
          </w:tcPr>
          <w:p w14:paraId="719AD0DD" w14:textId="77777777" w:rsidR="00ED67AC" w:rsidRPr="00D208DE" w:rsidRDefault="00ED67AC" w:rsidP="00960043">
            <w:pPr>
              <w:rPr>
                <w:rFonts w:cstheme="minorHAnsi"/>
                <w:sz w:val="20"/>
                <w:szCs w:val="20"/>
              </w:rPr>
            </w:pPr>
            <w:r>
              <w:rPr>
                <w:rFonts w:cstheme="minorHAnsi"/>
                <w:sz w:val="20"/>
                <w:szCs w:val="20"/>
              </w:rPr>
              <w:t>21</w:t>
            </w:r>
          </w:p>
        </w:tc>
        <w:tc>
          <w:tcPr>
            <w:tcW w:w="681" w:type="pct"/>
          </w:tcPr>
          <w:p w14:paraId="5B4BA126" w14:textId="77777777" w:rsidR="00ED67AC" w:rsidRPr="00D208DE" w:rsidRDefault="00ED67AC" w:rsidP="00960043">
            <w:pPr>
              <w:rPr>
                <w:rFonts w:cstheme="minorHAnsi"/>
                <w:sz w:val="20"/>
                <w:szCs w:val="20"/>
              </w:rPr>
            </w:pPr>
            <w:r w:rsidRPr="00761D7B">
              <w:rPr>
                <w:rFonts w:cstheme="minorHAnsi"/>
                <w:sz w:val="20"/>
                <w:szCs w:val="20"/>
              </w:rPr>
              <w:t xml:space="preserve">Page 9, Section 1.3.3, Strengthening Implementation, </w:t>
            </w:r>
            <w:r>
              <w:rPr>
                <w:rFonts w:cstheme="minorHAnsi"/>
                <w:sz w:val="20"/>
                <w:szCs w:val="20"/>
              </w:rPr>
              <w:t>5th</w:t>
            </w:r>
            <w:r w:rsidRPr="00761D7B">
              <w:rPr>
                <w:rFonts w:cstheme="minorHAnsi"/>
                <w:sz w:val="20"/>
                <w:szCs w:val="20"/>
              </w:rPr>
              <w:t xml:space="preserve"> bullet</w:t>
            </w:r>
          </w:p>
        </w:tc>
        <w:tc>
          <w:tcPr>
            <w:tcW w:w="2185" w:type="pct"/>
          </w:tcPr>
          <w:p w14:paraId="7F721A2C" w14:textId="77777777" w:rsidR="00ED67AC" w:rsidRPr="00D208DE" w:rsidRDefault="00ED67AC" w:rsidP="00960043">
            <w:pPr>
              <w:rPr>
                <w:rFonts w:cstheme="minorHAnsi"/>
                <w:sz w:val="20"/>
                <w:szCs w:val="20"/>
              </w:rPr>
            </w:pPr>
            <w:r w:rsidRPr="00761D7B">
              <w:rPr>
                <w:rFonts w:cstheme="minorHAnsi"/>
                <w:sz w:val="20"/>
                <w:szCs w:val="20"/>
              </w:rPr>
              <w:t xml:space="preserve">This is tricky because </w:t>
            </w:r>
            <w:bookmarkStart w:id="112" w:name="_Hlk58246251"/>
            <w:r w:rsidRPr="00761D7B">
              <w:rPr>
                <w:rFonts w:cstheme="minorHAnsi"/>
                <w:sz w:val="20"/>
                <w:szCs w:val="20"/>
              </w:rPr>
              <w:t>some of these are also GoG requirements and the ways in which they can be circumvented expose a project to risks at audit.</w:t>
            </w:r>
            <w:bookmarkEnd w:id="112"/>
          </w:p>
        </w:tc>
        <w:tc>
          <w:tcPr>
            <w:tcW w:w="1394" w:type="pct"/>
          </w:tcPr>
          <w:p w14:paraId="5763155A" w14:textId="77777777" w:rsidR="00ED67AC" w:rsidRPr="00D208DE" w:rsidRDefault="00ED67AC" w:rsidP="00960043">
            <w:pPr>
              <w:rPr>
                <w:rFonts w:cstheme="minorHAnsi"/>
                <w:sz w:val="20"/>
                <w:szCs w:val="20"/>
              </w:rPr>
            </w:pPr>
            <w:r>
              <w:rPr>
                <w:rFonts w:cstheme="minorHAnsi"/>
                <w:sz w:val="20"/>
                <w:szCs w:val="20"/>
              </w:rPr>
              <w:t>Accepted – text has been revised to include such qualification</w:t>
            </w:r>
          </w:p>
        </w:tc>
      </w:tr>
      <w:tr w:rsidR="00ED67AC" w:rsidRPr="00A575EA" w14:paraId="0D5478E4" w14:textId="77777777" w:rsidTr="00960043">
        <w:tc>
          <w:tcPr>
            <w:tcW w:w="547" w:type="pct"/>
          </w:tcPr>
          <w:p w14:paraId="49E89E45" w14:textId="77777777" w:rsidR="00ED67AC" w:rsidRPr="00D208DE" w:rsidRDefault="00ED67AC" w:rsidP="00960043">
            <w:pPr>
              <w:rPr>
                <w:rFonts w:cstheme="minorHAnsi"/>
                <w:sz w:val="20"/>
                <w:szCs w:val="20"/>
              </w:rPr>
            </w:pPr>
            <w:r w:rsidRPr="0053262F">
              <w:rPr>
                <w:rFonts w:cstheme="minorHAnsi"/>
                <w:sz w:val="20"/>
                <w:szCs w:val="20"/>
              </w:rPr>
              <w:t>Francis Hurst (ITA)</w:t>
            </w:r>
          </w:p>
        </w:tc>
        <w:tc>
          <w:tcPr>
            <w:tcW w:w="193" w:type="pct"/>
          </w:tcPr>
          <w:p w14:paraId="7C0C9CBF" w14:textId="77777777" w:rsidR="00ED67AC" w:rsidRPr="00D208DE" w:rsidRDefault="00ED67AC" w:rsidP="00960043">
            <w:pPr>
              <w:rPr>
                <w:rFonts w:cstheme="minorHAnsi"/>
                <w:sz w:val="20"/>
                <w:szCs w:val="20"/>
              </w:rPr>
            </w:pPr>
            <w:r>
              <w:rPr>
                <w:rFonts w:cstheme="minorHAnsi"/>
                <w:sz w:val="20"/>
                <w:szCs w:val="20"/>
              </w:rPr>
              <w:t>22</w:t>
            </w:r>
          </w:p>
        </w:tc>
        <w:tc>
          <w:tcPr>
            <w:tcW w:w="681" w:type="pct"/>
          </w:tcPr>
          <w:p w14:paraId="0AE649DF" w14:textId="77777777" w:rsidR="00ED67AC" w:rsidRPr="00D208DE" w:rsidRDefault="00ED67AC" w:rsidP="00960043">
            <w:pPr>
              <w:rPr>
                <w:rFonts w:cstheme="minorHAnsi"/>
                <w:sz w:val="20"/>
                <w:szCs w:val="20"/>
              </w:rPr>
            </w:pPr>
            <w:r w:rsidRPr="00761D7B">
              <w:rPr>
                <w:rFonts w:cstheme="minorHAnsi"/>
                <w:sz w:val="20"/>
                <w:szCs w:val="20"/>
              </w:rPr>
              <w:t xml:space="preserve">Page </w:t>
            </w:r>
            <w:r>
              <w:rPr>
                <w:rFonts w:cstheme="minorHAnsi"/>
                <w:sz w:val="20"/>
                <w:szCs w:val="20"/>
              </w:rPr>
              <w:t>10</w:t>
            </w:r>
            <w:r w:rsidRPr="00761D7B">
              <w:rPr>
                <w:rFonts w:cstheme="minorHAnsi"/>
                <w:sz w:val="20"/>
                <w:szCs w:val="20"/>
              </w:rPr>
              <w:t xml:space="preserve">, Section 1.3.3, </w:t>
            </w:r>
            <w:r>
              <w:rPr>
                <w:rFonts w:cstheme="minorHAnsi"/>
                <w:sz w:val="20"/>
                <w:szCs w:val="20"/>
              </w:rPr>
              <w:t>Strengthening M&amp;E and Reporting, 2</w:t>
            </w:r>
            <w:r w:rsidRPr="00761D7B">
              <w:rPr>
                <w:rFonts w:cstheme="minorHAnsi"/>
                <w:sz w:val="20"/>
                <w:szCs w:val="20"/>
                <w:vertAlign w:val="superscript"/>
              </w:rPr>
              <w:t>nd</w:t>
            </w:r>
            <w:r>
              <w:rPr>
                <w:rFonts w:cstheme="minorHAnsi"/>
                <w:sz w:val="20"/>
                <w:szCs w:val="20"/>
              </w:rPr>
              <w:t xml:space="preserve"> bullet</w:t>
            </w:r>
          </w:p>
        </w:tc>
        <w:tc>
          <w:tcPr>
            <w:tcW w:w="2185" w:type="pct"/>
          </w:tcPr>
          <w:p w14:paraId="3FAC9481" w14:textId="77777777" w:rsidR="00ED67AC" w:rsidRPr="00D208DE" w:rsidRDefault="00ED67AC" w:rsidP="00960043">
            <w:pPr>
              <w:rPr>
                <w:rFonts w:cstheme="minorHAnsi"/>
                <w:sz w:val="20"/>
                <w:szCs w:val="20"/>
              </w:rPr>
            </w:pPr>
            <w:r w:rsidRPr="00761D7B">
              <w:rPr>
                <w:rFonts w:cstheme="minorHAnsi"/>
                <w:sz w:val="20"/>
                <w:szCs w:val="20"/>
              </w:rPr>
              <w:t>Starting with the project design</w:t>
            </w:r>
          </w:p>
        </w:tc>
        <w:tc>
          <w:tcPr>
            <w:tcW w:w="1394" w:type="pct"/>
          </w:tcPr>
          <w:p w14:paraId="5AC9DDF2" w14:textId="77777777" w:rsidR="00ED67AC" w:rsidRPr="00D208DE" w:rsidRDefault="00ED67AC" w:rsidP="00960043">
            <w:pPr>
              <w:rPr>
                <w:rFonts w:cstheme="minorHAnsi"/>
                <w:sz w:val="20"/>
                <w:szCs w:val="20"/>
              </w:rPr>
            </w:pPr>
            <w:r>
              <w:rPr>
                <w:rFonts w:cstheme="minorHAnsi"/>
                <w:sz w:val="20"/>
                <w:szCs w:val="20"/>
              </w:rPr>
              <w:t>Accepted and included.</w:t>
            </w:r>
          </w:p>
        </w:tc>
      </w:tr>
      <w:tr w:rsidR="00ED67AC" w:rsidRPr="00A575EA" w14:paraId="17BCD6AD" w14:textId="77777777" w:rsidTr="00960043">
        <w:tc>
          <w:tcPr>
            <w:tcW w:w="547" w:type="pct"/>
          </w:tcPr>
          <w:p w14:paraId="7CAE6C7C" w14:textId="77777777" w:rsidR="00ED67AC" w:rsidRPr="00D208DE" w:rsidRDefault="00ED67AC" w:rsidP="00960043">
            <w:pPr>
              <w:rPr>
                <w:rFonts w:cstheme="minorHAnsi"/>
                <w:sz w:val="20"/>
                <w:szCs w:val="20"/>
              </w:rPr>
            </w:pPr>
            <w:r w:rsidRPr="0053262F">
              <w:rPr>
                <w:rFonts w:cstheme="minorHAnsi"/>
                <w:sz w:val="20"/>
                <w:szCs w:val="20"/>
              </w:rPr>
              <w:lastRenderedPageBreak/>
              <w:t>Francis Hurst (ITA)</w:t>
            </w:r>
          </w:p>
        </w:tc>
        <w:tc>
          <w:tcPr>
            <w:tcW w:w="193" w:type="pct"/>
          </w:tcPr>
          <w:p w14:paraId="4A84D0F3" w14:textId="77777777" w:rsidR="00ED67AC" w:rsidRPr="00D208DE" w:rsidRDefault="00ED67AC" w:rsidP="00960043">
            <w:pPr>
              <w:rPr>
                <w:rFonts w:cstheme="minorHAnsi"/>
                <w:sz w:val="20"/>
                <w:szCs w:val="20"/>
              </w:rPr>
            </w:pPr>
            <w:r>
              <w:rPr>
                <w:rFonts w:cstheme="minorHAnsi"/>
                <w:sz w:val="20"/>
                <w:szCs w:val="20"/>
              </w:rPr>
              <w:t>23</w:t>
            </w:r>
          </w:p>
        </w:tc>
        <w:tc>
          <w:tcPr>
            <w:tcW w:w="681" w:type="pct"/>
          </w:tcPr>
          <w:p w14:paraId="6450D683" w14:textId="77777777" w:rsidR="00ED67AC" w:rsidRPr="00D208DE" w:rsidRDefault="00ED67AC" w:rsidP="00960043">
            <w:pPr>
              <w:rPr>
                <w:rFonts w:cstheme="minorHAnsi"/>
                <w:sz w:val="20"/>
                <w:szCs w:val="20"/>
              </w:rPr>
            </w:pPr>
            <w:r w:rsidRPr="00761D7B">
              <w:rPr>
                <w:rFonts w:cstheme="minorHAnsi"/>
                <w:sz w:val="20"/>
                <w:szCs w:val="20"/>
              </w:rPr>
              <w:t xml:space="preserve">Page </w:t>
            </w:r>
            <w:r>
              <w:rPr>
                <w:rFonts w:cstheme="minorHAnsi"/>
                <w:sz w:val="20"/>
                <w:szCs w:val="20"/>
              </w:rPr>
              <w:t>10</w:t>
            </w:r>
            <w:r w:rsidRPr="00761D7B">
              <w:rPr>
                <w:rFonts w:cstheme="minorHAnsi"/>
                <w:sz w:val="20"/>
                <w:szCs w:val="20"/>
              </w:rPr>
              <w:t>, Section 1.3.3, Replication of good practices</w:t>
            </w:r>
            <w:r>
              <w:rPr>
                <w:rFonts w:cstheme="minorHAnsi"/>
                <w:sz w:val="20"/>
                <w:szCs w:val="20"/>
              </w:rPr>
              <w:t>, 1</w:t>
            </w:r>
            <w:r w:rsidRPr="00761D7B">
              <w:rPr>
                <w:rFonts w:cstheme="minorHAnsi"/>
                <w:sz w:val="20"/>
                <w:szCs w:val="20"/>
                <w:vertAlign w:val="superscript"/>
              </w:rPr>
              <w:t>st</w:t>
            </w:r>
            <w:r>
              <w:rPr>
                <w:rFonts w:cstheme="minorHAnsi"/>
                <w:sz w:val="20"/>
                <w:szCs w:val="20"/>
              </w:rPr>
              <w:t xml:space="preserve"> bullet</w:t>
            </w:r>
          </w:p>
        </w:tc>
        <w:tc>
          <w:tcPr>
            <w:tcW w:w="2185" w:type="pct"/>
          </w:tcPr>
          <w:p w14:paraId="0C42506F" w14:textId="77777777" w:rsidR="00ED67AC" w:rsidRPr="00D208DE" w:rsidRDefault="00ED67AC" w:rsidP="00960043">
            <w:pPr>
              <w:rPr>
                <w:rFonts w:cstheme="minorHAnsi"/>
                <w:sz w:val="20"/>
                <w:szCs w:val="20"/>
              </w:rPr>
            </w:pPr>
            <w:r w:rsidRPr="00761D7B">
              <w:rPr>
                <w:rFonts w:cstheme="minorHAnsi"/>
                <w:sz w:val="20"/>
                <w:szCs w:val="20"/>
              </w:rPr>
              <w:t>Perhaps to add – there should be ongoing work to establish a culture of value for money – ways in which cost efficiencies can be built in from the design phase and efficiencies built in to fit with project financial efficiency. Projects think (and spend) big but very often the support needs to be small scale. This needs to be “baked in” during the project design – the dissonance between small scale high impact rural support and the pressures and needed efficiencies of project budget execution. Admittedly in the PAN project the late “warming up” of the SLM component could have done much better if it had got off the ground much earlier.</w:t>
            </w:r>
          </w:p>
        </w:tc>
        <w:tc>
          <w:tcPr>
            <w:tcW w:w="1394" w:type="pct"/>
          </w:tcPr>
          <w:p w14:paraId="67147AED" w14:textId="77777777" w:rsidR="00ED67AC" w:rsidRPr="00D208DE" w:rsidRDefault="00ED67AC" w:rsidP="00960043">
            <w:pPr>
              <w:rPr>
                <w:rFonts w:cstheme="minorHAnsi"/>
                <w:sz w:val="20"/>
                <w:szCs w:val="20"/>
              </w:rPr>
            </w:pPr>
            <w:r>
              <w:rPr>
                <w:rFonts w:cstheme="minorHAnsi"/>
                <w:sz w:val="20"/>
                <w:szCs w:val="20"/>
              </w:rPr>
              <w:t>Accepted, and included in abridged form</w:t>
            </w:r>
          </w:p>
        </w:tc>
      </w:tr>
      <w:tr w:rsidR="00ED67AC" w:rsidRPr="00A575EA" w14:paraId="7311B06D" w14:textId="77777777" w:rsidTr="00960043">
        <w:tc>
          <w:tcPr>
            <w:tcW w:w="547" w:type="pct"/>
          </w:tcPr>
          <w:p w14:paraId="428478FF" w14:textId="77777777" w:rsidR="00ED67AC" w:rsidRPr="00D208DE" w:rsidRDefault="00ED67AC" w:rsidP="00960043">
            <w:pPr>
              <w:rPr>
                <w:rFonts w:cstheme="minorHAnsi"/>
                <w:sz w:val="20"/>
                <w:szCs w:val="20"/>
              </w:rPr>
            </w:pPr>
            <w:r w:rsidRPr="0053262F">
              <w:rPr>
                <w:rFonts w:cstheme="minorHAnsi"/>
                <w:sz w:val="20"/>
                <w:szCs w:val="20"/>
              </w:rPr>
              <w:t>Francis Hurst (ITA)</w:t>
            </w:r>
          </w:p>
        </w:tc>
        <w:tc>
          <w:tcPr>
            <w:tcW w:w="193" w:type="pct"/>
          </w:tcPr>
          <w:p w14:paraId="6F22B9C8" w14:textId="77777777" w:rsidR="00ED67AC" w:rsidRPr="00D208DE" w:rsidRDefault="00ED67AC" w:rsidP="00960043">
            <w:pPr>
              <w:rPr>
                <w:rFonts w:cstheme="minorHAnsi"/>
                <w:sz w:val="20"/>
                <w:szCs w:val="20"/>
              </w:rPr>
            </w:pPr>
            <w:r>
              <w:rPr>
                <w:rFonts w:cstheme="minorHAnsi"/>
                <w:sz w:val="20"/>
                <w:szCs w:val="20"/>
              </w:rPr>
              <w:t>24</w:t>
            </w:r>
          </w:p>
        </w:tc>
        <w:tc>
          <w:tcPr>
            <w:tcW w:w="681" w:type="pct"/>
          </w:tcPr>
          <w:p w14:paraId="223E241F" w14:textId="77777777" w:rsidR="00ED67AC" w:rsidRPr="00D208DE" w:rsidRDefault="00ED67AC" w:rsidP="00960043">
            <w:pPr>
              <w:rPr>
                <w:rFonts w:cstheme="minorHAnsi"/>
                <w:sz w:val="20"/>
                <w:szCs w:val="20"/>
              </w:rPr>
            </w:pPr>
            <w:r>
              <w:rPr>
                <w:rFonts w:cstheme="minorHAnsi"/>
                <w:sz w:val="20"/>
                <w:szCs w:val="20"/>
              </w:rPr>
              <w:t>Page 11, Section 1.4, C2</w:t>
            </w:r>
          </w:p>
        </w:tc>
        <w:tc>
          <w:tcPr>
            <w:tcW w:w="2185" w:type="pct"/>
          </w:tcPr>
          <w:p w14:paraId="44FC737B" w14:textId="77777777" w:rsidR="00ED67AC" w:rsidRPr="00D208DE" w:rsidRDefault="00ED67AC" w:rsidP="00960043">
            <w:pPr>
              <w:rPr>
                <w:rFonts w:cstheme="minorHAnsi"/>
                <w:sz w:val="20"/>
                <w:szCs w:val="20"/>
              </w:rPr>
            </w:pPr>
            <w:r w:rsidRPr="007772E9">
              <w:rPr>
                <w:rFonts w:cstheme="minorHAnsi"/>
                <w:sz w:val="20"/>
                <w:szCs w:val="20"/>
              </w:rPr>
              <w:t>Continued financial analysis (adaptive management) for greater efficiencies (value for money)?</w:t>
            </w:r>
          </w:p>
        </w:tc>
        <w:tc>
          <w:tcPr>
            <w:tcW w:w="1394" w:type="pct"/>
          </w:tcPr>
          <w:p w14:paraId="23E714B2" w14:textId="77777777" w:rsidR="00ED67AC" w:rsidRPr="00D208DE" w:rsidRDefault="00ED67AC" w:rsidP="00960043">
            <w:pPr>
              <w:rPr>
                <w:rFonts w:cstheme="minorHAnsi"/>
                <w:sz w:val="20"/>
                <w:szCs w:val="20"/>
              </w:rPr>
            </w:pPr>
            <w:r>
              <w:rPr>
                <w:rFonts w:cstheme="minorHAnsi"/>
                <w:sz w:val="20"/>
                <w:szCs w:val="20"/>
              </w:rPr>
              <w:t>Accepted and included</w:t>
            </w:r>
          </w:p>
        </w:tc>
      </w:tr>
      <w:tr w:rsidR="00ED67AC" w:rsidRPr="00A575EA" w14:paraId="1B2CF7B4" w14:textId="77777777" w:rsidTr="00960043">
        <w:tc>
          <w:tcPr>
            <w:tcW w:w="547" w:type="pct"/>
          </w:tcPr>
          <w:p w14:paraId="08AA358B" w14:textId="77777777" w:rsidR="00ED67AC" w:rsidRPr="00D208DE" w:rsidRDefault="00ED67AC" w:rsidP="00960043">
            <w:pPr>
              <w:rPr>
                <w:rFonts w:cstheme="minorHAnsi"/>
                <w:sz w:val="20"/>
                <w:szCs w:val="20"/>
              </w:rPr>
            </w:pPr>
            <w:r w:rsidRPr="0053262F">
              <w:rPr>
                <w:rFonts w:cstheme="minorHAnsi"/>
                <w:sz w:val="20"/>
                <w:szCs w:val="20"/>
              </w:rPr>
              <w:t>Francis Hurst (ITA)</w:t>
            </w:r>
          </w:p>
        </w:tc>
        <w:tc>
          <w:tcPr>
            <w:tcW w:w="193" w:type="pct"/>
          </w:tcPr>
          <w:p w14:paraId="04D4D75D" w14:textId="77777777" w:rsidR="00ED67AC" w:rsidRPr="00D208DE" w:rsidRDefault="00ED67AC" w:rsidP="00960043">
            <w:pPr>
              <w:rPr>
                <w:rFonts w:cstheme="minorHAnsi"/>
                <w:sz w:val="20"/>
                <w:szCs w:val="20"/>
              </w:rPr>
            </w:pPr>
            <w:r>
              <w:rPr>
                <w:rFonts w:cstheme="minorHAnsi"/>
                <w:sz w:val="20"/>
                <w:szCs w:val="20"/>
              </w:rPr>
              <w:t>25</w:t>
            </w:r>
          </w:p>
        </w:tc>
        <w:tc>
          <w:tcPr>
            <w:tcW w:w="681" w:type="pct"/>
          </w:tcPr>
          <w:p w14:paraId="7456B14C" w14:textId="77777777" w:rsidR="00ED67AC" w:rsidRPr="00D208DE" w:rsidRDefault="00ED67AC" w:rsidP="00960043">
            <w:pPr>
              <w:rPr>
                <w:rFonts w:cstheme="minorHAnsi"/>
                <w:sz w:val="20"/>
                <w:szCs w:val="20"/>
              </w:rPr>
            </w:pPr>
            <w:r>
              <w:rPr>
                <w:rFonts w:cstheme="minorHAnsi"/>
                <w:sz w:val="20"/>
                <w:szCs w:val="20"/>
              </w:rPr>
              <w:t>Page 28, Para 59</w:t>
            </w:r>
          </w:p>
        </w:tc>
        <w:tc>
          <w:tcPr>
            <w:tcW w:w="2185" w:type="pct"/>
          </w:tcPr>
          <w:p w14:paraId="3CDC9863" w14:textId="77777777" w:rsidR="00ED67AC" w:rsidRPr="00D208DE" w:rsidRDefault="00ED67AC" w:rsidP="00960043">
            <w:pPr>
              <w:rPr>
                <w:rFonts w:cstheme="minorHAnsi"/>
                <w:sz w:val="20"/>
                <w:szCs w:val="20"/>
              </w:rPr>
            </w:pPr>
            <w:r w:rsidRPr="001622DF">
              <w:rPr>
                <w:rFonts w:cstheme="minorHAnsi"/>
                <w:sz w:val="20"/>
                <w:szCs w:val="20"/>
              </w:rPr>
              <w:t>The process for approving these changes – PMU – PEB approval – RTA approval – reporting in PIR was outlined but likely reflects a weakness in the PEB meetings which was caught between being inclusive of stakeholders and the need to make executive decisions. A second tier Committee to allow greater participation was tabled early on with a slimmed down PEB (IA, EA, Focal Point, Key Partner with the PC as Secretary) but the second Committee would have been too expensive.</w:t>
            </w:r>
          </w:p>
        </w:tc>
        <w:tc>
          <w:tcPr>
            <w:tcW w:w="1394" w:type="pct"/>
          </w:tcPr>
          <w:p w14:paraId="75CED777" w14:textId="77777777" w:rsidR="00ED67AC" w:rsidRPr="00D208DE" w:rsidRDefault="00ED67AC" w:rsidP="00960043">
            <w:pPr>
              <w:rPr>
                <w:rFonts w:cstheme="minorHAnsi"/>
                <w:sz w:val="20"/>
                <w:szCs w:val="20"/>
              </w:rPr>
            </w:pPr>
            <w:r>
              <w:rPr>
                <w:rFonts w:cstheme="minorHAnsi"/>
                <w:sz w:val="20"/>
                <w:szCs w:val="20"/>
              </w:rPr>
              <w:t>Comment added as a footnote. TE team concurs with the view that this failure likely reflects a weakness in the PEB meetings; but also weak follow-up by the PMU and UNDP CO.</w:t>
            </w:r>
          </w:p>
        </w:tc>
      </w:tr>
      <w:tr w:rsidR="00ED67AC" w:rsidRPr="00A575EA" w14:paraId="57188211" w14:textId="77777777" w:rsidTr="00960043">
        <w:tc>
          <w:tcPr>
            <w:tcW w:w="547" w:type="pct"/>
          </w:tcPr>
          <w:p w14:paraId="27277774" w14:textId="77777777" w:rsidR="00ED67AC" w:rsidRPr="00D208DE" w:rsidRDefault="00ED67AC" w:rsidP="00960043">
            <w:pPr>
              <w:rPr>
                <w:rFonts w:cstheme="minorHAnsi"/>
                <w:sz w:val="20"/>
                <w:szCs w:val="20"/>
              </w:rPr>
            </w:pPr>
            <w:r w:rsidRPr="0053262F">
              <w:rPr>
                <w:rFonts w:cstheme="minorHAnsi"/>
                <w:sz w:val="20"/>
                <w:szCs w:val="20"/>
              </w:rPr>
              <w:t>Francis Hurst (ITA)</w:t>
            </w:r>
          </w:p>
        </w:tc>
        <w:tc>
          <w:tcPr>
            <w:tcW w:w="193" w:type="pct"/>
          </w:tcPr>
          <w:p w14:paraId="301E666C" w14:textId="77777777" w:rsidR="00ED67AC" w:rsidRPr="00D208DE" w:rsidRDefault="00ED67AC" w:rsidP="00960043">
            <w:pPr>
              <w:rPr>
                <w:rFonts w:cstheme="minorHAnsi"/>
                <w:sz w:val="20"/>
                <w:szCs w:val="20"/>
              </w:rPr>
            </w:pPr>
            <w:r>
              <w:rPr>
                <w:rFonts w:cstheme="minorHAnsi"/>
                <w:sz w:val="20"/>
                <w:szCs w:val="20"/>
              </w:rPr>
              <w:t>26</w:t>
            </w:r>
          </w:p>
        </w:tc>
        <w:tc>
          <w:tcPr>
            <w:tcW w:w="681" w:type="pct"/>
          </w:tcPr>
          <w:p w14:paraId="194C0970" w14:textId="77777777" w:rsidR="00ED67AC" w:rsidRPr="00D208DE" w:rsidRDefault="00ED67AC" w:rsidP="00960043">
            <w:pPr>
              <w:rPr>
                <w:rFonts w:cstheme="minorHAnsi"/>
                <w:sz w:val="20"/>
                <w:szCs w:val="20"/>
              </w:rPr>
            </w:pPr>
            <w:r>
              <w:rPr>
                <w:rFonts w:cstheme="minorHAnsi"/>
                <w:sz w:val="20"/>
                <w:szCs w:val="20"/>
              </w:rPr>
              <w:t>Page 30, para 64; Page 58, para 104</w:t>
            </w:r>
          </w:p>
        </w:tc>
        <w:tc>
          <w:tcPr>
            <w:tcW w:w="2185" w:type="pct"/>
          </w:tcPr>
          <w:p w14:paraId="1512DD1D" w14:textId="77777777" w:rsidR="00ED67AC" w:rsidRPr="00D208DE" w:rsidRDefault="00ED67AC" w:rsidP="00960043">
            <w:pPr>
              <w:rPr>
                <w:rFonts w:cstheme="minorHAnsi"/>
                <w:sz w:val="20"/>
                <w:szCs w:val="20"/>
              </w:rPr>
            </w:pPr>
            <w:r w:rsidRPr="001622DF">
              <w:rPr>
                <w:rFonts w:cstheme="minorHAnsi"/>
                <w:sz w:val="20"/>
                <w:szCs w:val="20"/>
              </w:rPr>
              <w:t xml:space="preserve">It might be worth mentioning this – the SLM intervention has 2 components: 1 – the introduction of “technologies” which </w:t>
            </w:r>
            <w:r>
              <w:rPr>
                <w:rFonts w:cstheme="minorHAnsi"/>
                <w:sz w:val="20"/>
                <w:szCs w:val="20"/>
              </w:rPr>
              <w:t>are</w:t>
            </w:r>
            <w:r w:rsidRPr="001622DF">
              <w:rPr>
                <w:rFonts w:cstheme="minorHAnsi"/>
                <w:sz w:val="20"/>
                <w:szCs w:val="20"/>
              </w:rPr>
              <w:t xml:space="preserve"> not well-supported in The Gambia with technical expertise – this is the understanding of soils and soil processes (not just composting, organic agriculture and bee keeping) and 2 – the project approach to delivering small-scale interventions within the construct of a project (the “packaging”) which also has to take account of the nuances of land tenure systems in sub-Saharan Africa and the effects of different property regimes on project interventions. In many ways this was a </w:t>
            </w:r>
            <w:r w:rsidRPr="001622DF">
              <w:rPr>
                <w:rFonts w:cstheme="minorHAnsi"/>
                <w:sz w:val="20"/>
                <w:szCs w:val="20"/>
              </w:rPr>
              <w:lastRenderedPageBreak/>
              <w:t>fundamental weakness in the project’s design. It arguably took a technology introduction approach to land use rather than a land and property tenure approach which have been at the root of most successful CBNRM approaches. Thus the project had the challenges of private-common property to overcome in its interventions without being able to do the basic ground work with communities early on.</w:t>
            </w:r>
          </w:p>
        </w:tc>
        <w:tc>
          <w:tcPr>
            <w:tcW w:w="1394" w:type="pct"/>
          </w:tcPr>
          <w:p w14:paraId="0FB969B2" w14:textId="77777777" w:rsidR="00ED67AC" w:rsidRPr="00D208DE" w:rsidRDefault="00ED67AC" w:rsidP="00960043">
            <w:pPr>
              <w:rPr>
                <w:rFonts w:cstheme="minorHAnsi"/>
                <w:sz w:val="20"/>
                <w:szCs w:val="20"/>
              </w:rPr>
            </w:pPr>
            <w:r>
              <w:rPr>
                <w:rFonts w:cstheme="minorHAnsi"/>
                <w:sz w:val="20"/>
                <w:szCs w:val="20"/>
              </w:rPr>
              <w:lastRenderedPageBreak/>
              <w:t>TE concurs with this point – which has been incorporated in this paragraph.</w:t>
            </w:r>
          </w:p>
        </w:tc>
      </w:tr>
      <w:tr w:rsidR="00ED67AC" w:rsidRPr="00A575EA" w14:paraId="3EC6826E" w14:textId="77777777" w:rsidTr="00960043">
        <w:tc>
          <w:tcPr>
            <w:tcW w:w="547" w:type="pct"/>
          </w:tcPr>
          <w:p w14:paraId="6242AD0D" w14:textId="77777777" w:rsidR="00ED67AC" w:rsidRPr="00D208DE" w:rsidRDefault="00ED67AC" w:rsidP="00960043">
            <w:pPr>
              <w:rPr>
                <w:rFonts w:cstheme="minorHAnsi"/>
                <w:sz w:val="20"/>
                <w:szCs w:val="20"/>
              </w:rPr>
            </w:pPr>
            <w:r w:rsidRPr="0053262F">
              <w:rPr>
                <w:rFonts w:cstheme="minorHAnsi"/>
                <w:sz w:val="20"/>
                <w:szCs w:val="20"/>
              </w:rPr>
              <w:t>Francis Hurst (ITA)</w:t>
            </w:r>
          </w:p>
        </w:tc>
        <w:tc>
          <w:tcPr>
            <w:tcW w:w="193" w:type="pct"/>
          </w:tcPr>
          <w:p w14:paraId="32F5B4A0" w14:textId="77777777" w:rsidR="00ED67AC" w:rsidRPr="00D208DE" w:rsidRDefault="00ED67AC" w:rsidP="00960043">
            <w:pPr>
              <w:rPr>
                <w:rFonts w:cstheme="minorHAnsi"/>
                <w:sz w:val="20"/>
                <w:szCs w:val="20"/>
              </w:rPr>
            </w:pPr>
            <w:r>
              <w:rPr>
                <w:rFonts w:cstheme="minorHAnsi"/>
                <w:sz w:val="20"/>
                <w:szCs w:val="20"/>
              </w:rPr>
              <w:t>27</w:t>
            </w:r>
          </w:p>
        </w:tc>
        <w:tc>
          <w:tcPr>
            <w:tcW w:w="681" w:type="pct"/>
          </w:tcPr>
          <w:p w14:paraId="171F1CFE" w14:textId="77777777" w:rsidR="00ED67AC" w:rsidRPr="00D208DE" w:rsidRDefault="00ED67AC" w:rsidP="00960043">
            <w:pPr>
              <w:rPr>
                <w:rFonts w:cstheme="minorHAnsi"/>
                <w:sz w:val="20"/>
                <w:szCs w:val="20"/>
              </w:rPr>
            </w:pPr>
            <w:r>
              <w:rPr>
                <w:rFonts w:cstheme="minorHAnsi"/>
                <w:sz w:val="20"/>
                <w:szCs w:val="20"/>
              </w:rPr>
              <w:t>Page 32, para 71</w:t>
            </w:r>
          </w:p>
        </w:tc>
        <w:tc>
          <w:tcPr>
            <w:tcW w:w="2185" w:type="pct"/>
          </w:tcPr>
          <w:p w14:paraId="1FA7FEF6" w14:textId="77777777" w:rsidR="00ED67AC" w:rsidRPr="00D208DE" w:rsidRDefault="00ED67AC" w:rsidP="00960043">
            <w:pPr>
              <w:rPr>
                <w:rFonts w:cstheme="minorHAnsi"/>
                <w:sz w:val="20"/>
                <w:szCs w:val="20"/>
              </w:rPr>
            </w:pPr>
            <w:r w:rsidRPr="004C05E2">
              <w:rPr>
                <w:rFonts w:cstheme="minorHAnsi"/>
                <w:sz w:val="20"/>
                <w:szCs w:val="20"/>
              </w:rPr>
              <w:t>These PARCC analyses were very sophisticated approaches but in absence of realistic data they were misinformed. Data was provided. In some ways this throws up an issue that these tools are very useful but the basic ecology capacity is not present. For instance; amphibians – a key indicator species were represented by a handful of species out of those that could be expected to be found in The Gambia, presumably because data was lacking and these were the only species that could be reliably identified in the absence of specific technical expertise. Similarly, the forecasts for land area under protection were skewed by the inclusion of species that no longer occur in The Gambia or should only be considered in the context of the larger Sene-Gambia ecosystem.</w:t>
            </w:r>
          </w:p>
        </w:tc>
        <w:tc>
          <w:tcPr>
            <w:tcW w:w="1394" w:type="pct"/>
          </w:tcPr>
          <w:p w14:paraId="0AECF02C" w14:textId="77777777" w:rsidR="00ED67AC" w:rsidRPr="00D208DE" w:rsidRDefault="00ED67AC" w:rsidP="00960043">
            <w:pPr>
              <w:rPr>
                <w:rFonts w:cstheme="minorHAnsi"/>
                <w:sz w:val="20"/>
                <w:szCs w:val="20"/>
              </w:rPr>
            </w:pPr>
            <w:r>
              <w:rPr>
                <w:rFonts w:cstheme="minorHAnsi"/>
                <w:sz w:val="20"/>
                <w:szCs w:val="20"/>
              </w:rPr>
              <w:t>TE concurs – some elaboration has been made on this point.</w:t>
            </w:r>
          </w:p>
        </w:tc>
      </w:tr>
      <w:tr w:rsidR="00ED67AC" w:rsidRPr="00A575EA" w14:paraId="745CC521" w14:textId="77777777" w:rsidTr="00960043">
        <w:tc>
          <w:tcPr>
            <w:tcW w:w="547" w:type="pct"/>
          </w:tcPr>
          <w:p w14:paraId="60868383" w14:textId="77777777" w:rsidR="00ED67AC" w:rsidRPr="00D208DE" w:rsidRDefault="00ED67AC" w:rsidP="00960043">
            <w:pPr>
              <w:rPr>
                <w:rFonts w:cstheme="minorHAnsi"/>
                <w:sz w:val="20"/>
                <w:szCs w:val="20"/>
              </w:rPr>
            </w:pPr>
            <w:r w:rsidRPr="0053262F">
              <w:rPr>
                <w:rFonts w:cstheme="minorHAnsi"/>
                <w:sz w:val="20"/>
                <w:szCs w:val="20"/>
              </w:rPr>
              <w:t>Francis Hurst (ITA)</w:t>
            </w:r>
          </w:p>
        </w:tc>
        <w:tc>
          <w:tcPr>
            <w:tcW w:w="193" w:type="pct"/>
          </w:tcPr>
          <w:p w14:paraId="2370125B" w14:textId="77777777" w:rsidR="00ED67AC" w:rsidRPr="00D208DE" w:rsidRDefault="00ED67AC" w:rsidP="00960043">
            <w:pPr>
              <w:rPr>
                <w:rFonts w:cstheme="minorHAnsi"/>
                <w:sz w:val="20"/>
                <w:szCs w:val="20"/>
              </w:rPr>
            </w:pPr>
            <w:r>
              <w:rPr>
                <w:rFonts w:cstheme="minorHAnsi"/>
                <w:sz w:val="20"/>
                <w:szCs w:val="20"/>
              </w:rPr>
              <w:t>28</w:t>
            </w:r>
          </w:p>
        </w:tc>
        <w:tc>
          <w:tcPr>
            <w:tcW w:w="681" w:type="pct"/>
          </w:tcPr>
          <w:p w14:paraId="1D7CF7C4" w14:textId="77777777" w:rsidR="00ED67AC" w:rsidRPr="00D208DE" w:rsidRDefault="00ED67AC" w:rsidP="00960043">
            <w:pPr>
              <w:rPr>
                <w:rFonts w:cstheme="minorHAnsi"/>
                <w:sz w:val="20"/>
                <w:szCs w:val="20"/>
              </w:rPr>
            </w:pPr>
            <w:r>
              <w:rPr>
                <w:rFonts w:cstheme="minorHAnsi"/>
                <w:sz w:val="20"/>
                <w:szCs w:val="20"/>
              </w:rPr>
              <w:t>Page 32, para 73</w:t>
            </w:r>
          </w:p>
        </w:tc>
        <w:tc>
          <w:tcPr>
            <w:tcW w:w="2185" w:type="pct"/>
          </w:tcPr>
          <w:p w14:paraId="5E39D159" w14:textId="77777777" w:rsidR="00ED67AC" w:rsidRPr="00D208DE" w:rsidRDefault="00ED67AC" w:rsidP="00960043">
            <w:pPr>
              <w:rPr>
                <w:rFonts w:cstheme="minorHAnsi"/>
                <w:sz w:val="20"/>
                <w:szCs w:val="20"/>
              </w:rPr>
            </w:pPr>
            <w:r w:rsidRPr="007712AD">
              <w:rPr>
                <w:rFonts w:cstheme="minorHAnsi"/>
                <w:sz w:val="20"/>
                <w:szCs w:val="20"/>
              </w:rPr>
              <w:t xml:space="preserve">The membership </w:t>
            </w:r>
            <w:r>
              <w:rPr>
                <w:rFonts w:cstheme="minorHAnsi"/>
                <w:sz w:val="20"/>
                <w:szCs w:val="20"/>
              </w:rPr>
              <w:t xml:space="preserve">[of the PEB] </w:t>
            </w:r>
            <w:r w:rsidRPr="007712AD">
              <w:rPr>
                <w:rFonts w:cstheme="minorHAnsi"/>
                <w:sz w:val="20"/>
                <w:szCs w:val="20"/>
              </w:rPr>
              <w:t>was expanded during the inception phase</w:t>
            </w:r>
          </w:p>
        </w:tc>
        <w:tc>
          <w:tcPr>
            <w:tcW w:w="1394" w:type="pct"/>
          </w:tcPr>
          <w:p w14:paraId="6B21378B" w14:textId="77777777" w:rsidR="00ED67AC" w:rsidRPr="00D208DE" w:rsidRDefault="00ED67AC" w:rsidP="00960043">
            <w:pPr>
              <w:rPr>
                <w:rFonts w:cstheme="minorHAnsi"/>
                <w:sz w:val="20"/>
                <w:szCs w:val="20"/>
              </w:rPr>
            </w:pPr>
            <w:r>
              <w:rPr>
                <w:rFonts w:cstheme="minorHAnsi"/>
                <w:sz w:val="20"/>
                <w:szCs w:val="20"/>
              </w:rPr>
              <w:t>No changes are recorded in the Inception Workshop report or first two PEB Meeting minutes, so TE is unable to verify this.</w:t>
            </w:r>
          </w:p>
        </w:tc>
      </w:tr>
      <w:tr w:rsidR="00ED67AC" w:rsidRPr="00A575EA" w14:paraId="27301BEA" w14:textId="77777777" w:rsidTr="00960043">
        <w:tc>
          <w:tcPr>
            <w:tcW w:w="547" w:type="pct"/>
          </w:tcPr>
          <w:p w14:paraId="26038A16" w14:textId="77777777" w:rsidR="00ED67AC" w:rsidRPr="00D208DE" w:rsidRDefault="00ED67AC" w:rsidP="00960043">
            <w:pPr>
              <w:rPr>
                <w:rFonts w:cstheme="minorHAnsi"/>
                <w:sz w:val="20"/>
                <w:szCs w:val="20"/>
              </w:rPr>
            </w:pPr>
            <w:r w:rsidRPr="0053262F">
              <w:rPr>
                <w:rFonts w:cstheme="minorHAnsi"/>
                <w:sz w:val="20"/>
                <w:szCs w:val="20"/>
              </w:rPr>
              <w:t>Francis Hurst (ITA)</w:t>
            </w:r>
          </w:p>
        </w:tc>
        <w:tc>
          <w:tcPr>
            <w:tcW w:w="193" w:type="pct"/>
          </w:tcPr>
          <w:p w14:paraId="70D534A6" w14:textId="77777777" w:rsidR="00ED67AC" w:rsidRPr="00D208DE" w:rsidRDefault="00ED67AC" w:rsidP="00960043">
            <w:pPr>
              <w:rPr>
                <w:rFonts w:cstheme="minorHAnsi"/>
                <w:sz w:val="20"/>
                <w:szCs w:val="20"/>
              </w:rPr>
            </w:pPr>
            <w:r>
              <w:rPr>
                <w:rFonts w:cstheme="minorHAnsi"/>
                <w:sz w:val="20"/>
                <w:szCs w:val="20"/>
              </w:rPr>
              <w:t>29</w:t>
            </w:r>
          </w:p>
        </w:tc>
        <w:tc>
          <w:tcPr>
            <w:tcW w:w="681" w:type="pct"/>
          </w:tcPr>
          <w:p w14:paraId="3E51A929" w14:textId="77777777" w:rsidR="00ED67AC" w:rsidRPr="00D208DE" w:rsidRDefault="00ED67AC" w:rsidP="00960043">
            <w:pPr>
              <w:rPr>
                <w:rFonts w:cstheme="minorHAnsi"/>
                <w:sz w:val="20"/>
                <w:szCs w:val="20"/>
              </w:rPr>
            </w:pPr>
            <w:r>
              <w:rPr>
                <w:rFonts w:cstheme="minorHAnsi"/>
                <w:sz w:val="20"/>
                <w:szCs w:val="20"/>
              </w:rPr>
              <w:t>Page 37, para 83, 3</w:t>
            </w:r>
            <w:r w:rsidRPr="00EA0A9A">
              <w:rPr>
                <w:rFonts w:cstheme="minorHAnsi"/>
                <w:sz w:val="20"/>
                <w:szCs w:val="20"/>
                <w:vertAlign w:val="superscript"/>
              </w:rPr>
              <w:t>rd</w:t>
            </w:r>
            <w:r>
              <w:rPr>
                <w:rFonts w:cstheme="minorHAnsi"/>
                <w:sz w:val="20"/>
                <w:szCs w:val="20"/>
              </w:rPr>
              <w:t xml:space="preserve"> bullet</w:t>
            </w:r>
          </w:p>
        </w:tc>
        <w:tc>
          <w:tcPr>
            <w:tcW w:w="2185" w:type="pct"/>
          </w:tcPr>
          <w:p w14:paraId="5DD35040" w14:textId="77777777" w:rsidR="00ED67AC" w:rsidRPr="00D208DE" w:rsidRDefault="00ED67AC" w:rsidP="00960043">
            <w:pPr>
              <w:rPr>
                <w:rFonts w:cstheme="minorHAnsi"/>
                <w:sz w:val="20"/>
                <w:szCs w:val="20"/>
              </w:rPr>
            </w:pPr>
            <w:r w:rsidRPr="007712AD">
              <w:rPr>
                <w:rFonts w:cstheme="minorHAnsi"/>
                <w:sz w:val="20"/>
                <w:szCs w:val="20"/>
              </w:rPr>
              <w:t xml:space="preserve">However, this was an enormous undertaking which was not supported by a track record of monitoring. Of all the surveys carried out by the DPWM all were in the body of previous projects and externally funded and assisted and only one had ever been repeated (the Water Birds Survey). This is externally funded and the data is analysed externally. This would have assumed that the DPWM had the human resources in terms of qualified ecologists to carry out the work – training might be in survey work but a basic ecology qualification would be necessary. For </w:t>
            </w:r>
            <w:r w:rsidRPr="007712AD">
              <w:rPr>
                <w:rFonts w:cstheme="minorHAnsi"/>
                <w:sz w:val="20"/>
                <w:szCs w:val="20"/>
              </w:rPr>
              <w:lastRenderedPageBreak/>
              <w:t>instance there was an attempt by the ITA to introduce Distance Sampling as an effective methodology but there was no uptake of the opportunity.</w:t>
            </w:r>
          </w:p>
        </w:tc>
        <w:tc>
          <w:tcPr>
            <w:tcW w:w="1394" w:type="pct"/>
          </w:tcPr>
          <w:p w14:paraId="0EBA9699" w14:textId="77777777" w:rsidR="00ED67AC" w:rsidRPr="00D208DE" w:rsidRDefault="00ED67AC" w:rsidP="00960043">
            <w:pPr>
              <w:rPr>
                <w:rFonts w:cstheme="minorHAnsi"/>
                <w:sz w:val="20"/>
                <w:szCs w:val="20"/>
              </w:rPr>
            </w:pPr>
            <w:r>
              <w:rPr>
                <w:rFonts w:cstheme="minorHAnsi"/>
                <w:sz w:val="20"/>
                <w:szCs w:val="20"/>
              </w:rPr>
              <w:lastRenderedPageBreak/>
              <w:t>Added as a footnote, as it provides further explanation of the issue at hand.</w:t>
            </w:r>
          </w:p>
        </w:tc>
      </w:tr>
      <w:tr w:rsidR="00ED67AC" w:rsidRPr="00A575EA" w14:paraId="032CB684" w14:textId="77777777" w:rsidTr="00960043">
        <w:tc>
          <w:tcPr>
            <w:tcW w:w="547" w:type="pct"/>
          </w:tcPr>
          <w:p w14:paraId="7BAB998D" w14:textId="77777777" w:rsidR="00ED67AC" w:rsidRPr="00D208DE" w:rsidRDefault="00ED67AC" w:rsidP="00960043">
            <w:pPr>
              <w:rPr>
                <w:rFonts w:cstheme="minorHAnsi"/>
                <w:sz w:val="20"/>
                <w:szCs w:val="20"/>
              </w:rPr>
            </w:pPr>
            <w:r w:rsidRPr="0053262F">
              <w:rPr>
                <w:rFonts w:cstheme="minorHAnsi"/>
                <w:sz w:val="20"/>
                <w:szCs w:val="20"/>
              </w:rPr>
              <w:t>Francis Hurst (ITA)</w:t>
            </w:r>
          </w:p>
        </w:tc>
        <w:tc>
          <w:tcPr>
            <w:tcW w:w="193" w:type="pct"/>
          </w:tcPr>
          <w:p w14:paraId="012EA33F" w14:textId="77777777" w:rsidR="00ED67AC" w:rsidRPr="00D208DE" w:rsidRDefault="00ED67AC" w:rsidP="00960043">
            <w:pPr>
              <w:rPr>
                <w:rFonts w:cstheme="minorHAnsi"/>
                <w:sz w:val="20"/>
                <w:szCs w:val="20"/>
              </w:rPr>
            </w:pPr>
            <w:r>
              <w:rPr>
                <w:rFonts w:cstheme="minorHAnsi"/>
                <w:sz w:val="20"/>
                <w:szCs w:val="20"/>
              </w:rPr>
              <w:t>30</w:t>
            </w:r>
          </w:p>
        </w:tc>
        <w:tc>
          <w:tcPr>
            <w:tcW w:w="681" w:type="pct"/>
          </w:tcPr>
          <w:p w14:paraId="75396673" w14:textId="77777777" w:rsidR="00ED67AC" w:rsidRPr="00D208DE" w:rsidRDefault="00ED67AC" w:rsidP="00960043">
            <w:pPr>
              <w:rPr>
                <w:rFonts w:cstheme="minorHAnsi"/>
                <w:sz w:val="20"/>
                <w:szCs w:val="20"/>
              </w:rPr>
            </w:pPr>
            <w:r>
              <w:rPr>
                <w:rFonts w:cstheme="minorHAnsi"/>
                <w:sz w:val="20"/>
                <w:szCs w:val="20"/>
              </w:rPr>
              <w:t>Page 37, para 84</w:t>
            </w:r>
          </w:p>
        </w:tc>
        <w:tc>
          <w:tcPr>
            <w:tcW w:w="2185" w:type="pct"/>
          </w:tcPr>
          <w:p w14:paraId="361C3D52" w14:textId="77777777" w:rsidR="00ED67AC" w:rsidRPr="00D208DE" w:rsidRDefault="00ED67AC" w:rsidP="00960043">
            <w:pPr>
              <w:rPr>
                <w:rFonts w:cstheme="minorHAnsi"/>
                <w:sz w:val="20"/>
                <w:szCs w:val="20"/>
              </w:rPr>
            </w:pPr>
            <w:r w:rsidRPr="007712AD">
              <w:rPr>
                <w:rFonts w:cstheme="minorHAnsi"/>
                <w:sz w:val="20"/>
                <w:szCs w:val="20"/>
              </w:rPr>
              <w:t>This also marked a significant drive by UNDP to focus on results and to adhere to the M7E process and adaptive management.</w:t>
            </w:r>
          </w:p>
        </w:tc>
        <w:tc>
          <w:tcPr>
            <w:tcW w:w="1394" w:type="pct"/>
          </w:tcPr>
          <w:p w14:paraId="7469353F" w14:textId="77777777" w:rsidR="00ED67AC" w:rsidRPr="00D208DE" w:rsidRDefault="00ED67AC" w:rsidP="00960043">
            <w:pPr>
              <w:rPr>
                <w:rFonts w:cstheme="minorHAnsi"/>
                <w:sz w:val="20"/>
                <w:szCs w:val="20"/>
              </w:rPr>
            </w:pPr>
            <w:r>
              <w:rPr>
                <w:rFonts w:cstheme="minorHAnsi"/>
                <w:sz w:val="20"/>
                <w:szCs w:val="20"/>
              </w:rPr>
              <w:t>TE concurs – point incorporated.</w:t>
            </w:r>
          </w:p>
        </w:tc>
      </w:tr>
      <w:tr w:rsidR="00ED67AC" w:rsidRPr="00A575EA" w14:paraId="08EF19AC" w14:textId="77777777" w:rsidTr="00960043">
        <w:tc>
          <w:tcPr>
            <w:tcW w:w="547" w:type="pct"/>
          </w:tcPr>
          <w:p w14:paraId="6562868C" w14:textId="77777777" w:rsidR="00ED67AC" w:rsidRPr="00D208DE" w:rsidRDefault="00ED67AC" w:rsidP="00960043">
            <w:pPr>
              <w:rPr>
                <w:rFonts w:cstheme="minorHAnsi"/>
                <w:sz w:val="20"/>
                <w:szCs w:val="20"/>
              </w:rPr>
            </w:pPr>
            <w:r w:rsidRPr="0053262F">
              <w:rPr>
                <w:rFonts w:cstheme="minorHAnsi"/>
                <w:sz w:val="20"/>
                <w:szCs w:val="20"/>
              </w:rPr>
              <w:t>Francis Hurst (ITA)</w:t>
            </w:r>
          </w:p>
        </w:tc>
        <w:tc>
          <w:tcPr>
            <w:tcW w:w="193" w:type="pct"/>
          </w:tcPr>
          <w:p w14:paraId="0FD0833A" w14:textId="77777777" w:rsidR="00ED67AC" w:rsidRPr="00D208DE" w:rsidRDefault="00ED67AC" w:rsidP="00960043">
            <w:pPr>
              <w:rPr>
                <w:rFonts w:cstheme="minorHAnsi"/>
                <w:sz w:val="20"/>
                <w:szCs w:val="20"/>
              </w:rPr>
            </w:pPr>
            <w:r>
              <w:rPr>
                <w:rFonts w:cstheme="minorHAnsi"/>
                <w:sz w:val="20"/>
                <w:szCs w:val="20"/>
              </w:rPr>
              <w:t>31</w:t>
            </w:r>
          </w:p>
        </w:tc>
        <w:tc>
          <w:tcPr>
            <w:tcW w:w="681" w:type="pct"/>
          </w:tcPr>
          <w:p w14:paraId="4D4714CC" w14:textId="77777777" w:rsidR="00ED67AC" w:rsidRPr="00D208DE" w:rsidRDefault="00ED67AC" w:rsidP="00960043">
            <w:pPr>
              <w:rPr>
                <w:rFonts w:cstheme="minorHAnsi"/>
                <w:sz w:val="20"/>
                <w:szCs w:val="20"/>
              </w:rPr>
            </w:pPr>
            <w:r>
              <w:rPr>
                <w:rFonts w:cstheme="minorHAnsi"/>
                <w:sz w:val="20"/>
                <w:szCs w:val="20"/>
              </w:rPr>
              <w:t>Page 40, para 93</w:t>
            </w:r>
          </w:p>
        </w:tc>
        <w:tc>
          <w:tcPr>
            <w:tcW w:w="2185" w:type="pct"/>
          </w:tcPr>
          <w:p w14:paraId="3AF5AFF3" w14:textId="77777777" w:rsidR="00ED67AC" w:rsidRPr="00D208DE" w:rsidRDefault="00ED67AC" w:rsidP="00960043">
            <w:pPr>
              <w:rPr>
                <w:rFonts w:cstheme="minorHAnsi"/>
                <w:sz w:val="20"/>
                <w:szCs w:val="20"/>
              </w:rPr>
            </w:pPr>
            <w:r w:rsidRPr="007712AD">
              <w:rPr>
                <w:rFonts w:cstheme="minorHAnsi"/>
                <w:sz w:val="20"/>
                <w:szCs w:val="20"/>
              </w:rPr>
              <w:t>It could be argued that, systemically, with this approach to mainstreaming, it is too early to try to develop this. There is still a very strong focus on projects by all interested parties because this where they derive institutional income/budget support. Therefore, projects and budgets are closely guarded. It would take a much bigger intervention (and at a higher level) to change this attitude at this point in time.</w:t>
            </w:r>
          </w:p>
        </w:tc>
        <w:tc>
          <w:tcPr>
            <w:tcW w:w="1394" w:type="pct"/>
          </w:tcPr>
          <w:p w14:paraId="7E6BCEF2" w14:textId="77777777" w:rsidR="00ED67AC" w:rsidRPr="00D208DE" w:rsidRDefault="00ED67AC" w:rsidP="00960043">
            <w:pPr>
              <w:rPr>
                <w:rFonts w:cstheme="minorHAnsi"/>
                <w:sz w:val="20"/>
                <w:szCs w:val="20"/>
              </w:rPr>
            </w:pPr>
            <w:r>
              <w:rPr>
                <w:rFonts w:cstheme="minorHAnsi"/>
                <w:sz w:val="20"/>
                <w:szCs w:val="20"/>
              </w:rPr>
              <w:t>Comment has been added as a footnote. TE generally concurs and this need is reflected in Recommendation D1 in Section 1.4.</w:t>
            </w:r>
          </w:p>
        </w:tc>
      </w:tr>
      <w:tr w:rsidR="00ED67AC" w:rsidRPr="00A575EA" w14:paraId="2FE4B728" w14:textId="77777777" w:rsidTr="00960043">
        <w:tc>
          <w:tcPr>
            <w:tcW w:w="547" w:type="pct"/>
          </w:tcPr>
          <w:p w14:paraId="57B8836C" w14:textId="77777777" w:rsidR="00ED67AC" w:rsidRPr="00D208DE" w:rsidRDefault="00ED67AC" w:rsidP="00960043">
            <w:pPr>
              <w:rPr>
                <w:rFonts w:cstheme="minorHAnsi"/>
                <w:sz w:val="20"/>
                <w:szCs w:val="20"/>
              </w:rPr>
            </w:pPr>
            <w:r w:rsidRPr="0053262F">
              <w:rPr>
                <w:rFonts w:cstheme="minorHAnsi"/>
                <w:sz w:val="20"/>
                <w:szCs w:val="20"/>
              </w:rPr>
              <w:t>Francis Hurst (ITA)</w:t>
            </w:r>
          </w:p>
        </w:tc>
        <w:tc>
          <w:tcPr>
            <w:tcW w:w="193" w:type="pct"/>
          </w:tcPr>
          <w:p w14:paraId="5C9698F4" w14:textId="77777777" w:rsidR="00ED67AC" w:rsidRPr="00D208DE" w:rsidRDefault="00ED67AC" w:rsidP="00960043">
            <w:pPr>
              <w:rPr>
                <w:rFonts w:cstheme="minorHAnsi"/>
                <w:sz w:val="20"/>
                <w:szCs w:val="20"/>
              </w:rPr>
            </w:pPr>
            <w:r>
              <w:rPr>
                <w:rFonts w:cstheme="minorHAnsi"/>
                <w:sz w:val="20"/>
                <w:szCs w:val="20"/>
              </w:rPr>
              <w:t>32</w:t>
            </w:r>
          </w:p>
        </w:tc>
        <w:tc>
          <w:tcPr>
            <w:tcW w:w="681" w:type="pct"/>
          </w:tcPr>
          <w:p w14:paraId="1876B6DD" w14:textId="77777777" w:rsidR="00ED67AC" w:rsidRPr="00D208DE" w:rsidRDefault="00ED67AC" w:rsidP="00960043">
            <w:pPr>
              <w:rPr>
                <w:rFonts w:cstheme="minorHAnsi"/>
                <w:sz w:val="20"/>
                <w:szCs w:val="20"/>
              </w:rPr>
            </w:pPr>
            <w:r>
              <w:rPr>
                <w:rFonts w:cstheme="minorHAnsi"/>
                <w:sz w:val="20"/>
                <w:szCs w:val="20"/>
              </w:rPr>
              <w:t>Page 44, para 101d</w:t>
            </w:r>
          </w:p>
        </w:tc>
        <w:tc>
          <w:tcPr>
            <w:tcW w:w="2185" w:type="pct"/>
          </w:tcPr>
          <w:p w14:paraId="1D51F72E" w14:textId="77777777" w:rsidR="00ED67AC" w:rsidRPr="00D208DE" w:rsidRDefault="00ED67AC" w:rsidP="00960043">
            <w:pPr>
              <w:rPr>
                <w:rFonts w:cstheme="minorHAnsi"/>
                <w:sz w:val="20"/>
                <w:szCs w:val="20"/>
              </w:rPr>
            </w:pPr>
            <w:r w:rsidRPr="00D0113B">
              <w:rPr>
                <w:rFonts w:cstheme="minorHAnsi"/>
                <w:sz w:val="20"/>
                <w:szCs w:val="20"/>
              </w:rPr>
              <w:t>However, there was a budget allocation in the ProDoc for audit and it was part of the M&amp;E framework in the same document.</w:t>
            </w:r>
          </w:p>
        </w:tc>
        <w:tc>
          <w:tcPr>
            <w:tcW w:w="1394" w:type="pct"/>
          </w:tcPr>
          <w:p w14:paraId="6C8470B5" w14:textId="77777777" w:rsidR="00ED67AC" w:rsidRPr="00D208DE" w:rsidRDefault="00ED67AC" w:rsidP="00960043">
            <w:pPr>
              <w:rPr>
                <w:rFonts w:cstheme="minorHAnsi"/>
                <w:sz w:val="20"/>
                <w:szCs w:val="20"/>
              </w:rPr>
            </w:pPr>
            <w:r>
              <w:rPr>
                <w:rFonts w:cstheme="minorHAnsi"/>
                <w:sz w:val="20"/>
                <w:szCs w:val="20"/>
              </w:rPr>
              <w:t>TE concurs – point incorporated</w:t>
            </w:r>
          </w:p>
        </w:tc>
      </w:tr>
      <w:tr w:rsidR="00ED67AC" w:rsidRPr="00A575EA" w14:paraId="6B2F9473" w14:textId="77777777" w:rsidTr="00960043">
        <w:tc>
          <w:tcPr>
            <w:tcW w:w="547" w:type="pct"/>
          </w:tcPr>
          <w:p w14:paraId="7453467B" w14:textId="77777777" w:rsidR="00ED67AC" w:rsidRPr="00D208DE" w:rsidRDefault="00ED67AC" w:rsidP="00960043">
            <w:pPr>
              <w:rPr>
                <w:rFonts w:cstheme="minorHAnsi"/>
                <w:sz w:val="20"/>
                <w:szCs w:val="20"/>
              </w:rPr>
            </w:pPr>
            <w:r w:rsidRPr="0053262F">
              <w:rPr>
                <w:rFonts w:cstheme="minorHAnsi"/>
                <w:sz w:val="20"/>
                <w:szCs w:val="20"/>
              </w:rPr>
              <w:t>Francis Hurst (ITA)</w:t>
            </w:r>
          </w:p>
        </w:tc>
        <w:tc>
          <w:tcPr>
            <w:tcW w:w="193" w:type="pct"/>
          </w:tcPr>
          <w:p w14:paraId="39C3CB6E" w14:textId="77777777" w:rsidR="00ED67AC" w:rsidRPr="00D208DE" w:rsidRDefault="00ED67AC" w:rsidP="00960043">
            <w:pPr>
              <w:rPr>
                <w:rFonts w:cstheme="minorHAnsi"/>
                <w:sz w:val="20"/>
                <w:szCs w:val="20"/>
              </w:rPr>
            </w:pPr>
            <w:r>
              <w:rPr>
                <w:rFonts w:cstheme="minorHAnsi"/>
                <w:sz w:val="20"/>
                <w:szCs w:val="20"/>
              </w:rPr>
              <w:t>33</w:t>
            </w:r>
          </w:p>
        </w:tc>
        <w:tc>
          <w:tcPr>
            <w:tcW w:w="681" w:type="pct"/>
          </w:tcPr>
          <w:p w14:paraId="2760006C" w14:textId="77777777" w:rsidR="00ED67AC" w:rsidRPr="00D208DE" w:rsidRDefault="00ED67AC" w:rsidP="00960043">
            <w:pPr>
              <w:rPr>
                <w:rFonts w:cstheme="minorHAnsi"/>
                <w:sz w:val="20"/>
                <w:szCs w:val="20"/>
              </w:rPr>
            </w:pPr>
            <w:r>
              <w:rPr>
                <w:rFonts w:cstheme="minorHAnsi"/>
                <w:sz w:val="20"/>
                <w:szCs w:val="20"/>
              </w:rPr>
              <w:t>Page 50, para 114</w:t>
            </w:r>
          </w:p>
        </w:tc>
        <w:tc>
          <w:tcPr>
            <w:tcW w:w="2185" w:type="pct"/>
          </w:tcPr>
          <w:p w14:paraId="28FCF153" w14:textId="77777777" w:rsidR="00ED67AC" w:rsidRPr="00D208DE" w:rsidRDefault="00ED67AC" w:rsidP="00960043">
            <w:pPr>
              <w:rPr>
                <w:rFonts w:cstheme="minorHAnsi"/>
                <w:sz w:val="20"/>
                <w:szCs w:val="20"/>
              </w:rPr>
            </w:pPr>
            <w:r w:rsidRPr="00D0113B">
              <w:rPr>
                <w:rFonts w:cstheme="minorHAnsi"/>
                <w:sz w:val="20"/>
                <w:szCs w:val="20"/>
              </w:rPr>
              <w:t>This issue of requesting a revision to the RF was made clear on a number of occasions.</w:t>
            </w:r>
          </w:p>
        </w:tc>
        <w:tc>
          <w:tcPr>
            <w:tcW w:w="1394" w:type="pct"/>
          </w:tcPr>
          <w:p w14:paraId="0AC2B893" w14:textId="77777777" w:rsidR="00ED67AC" w:rsidRPr="00D208DE" w:rsidRDefault="00ED67AC" w:rsidP="00960043">
            <w:pPr>
              <w:rPr>
                <w:rFonts w:cstheme="minorHAnsi"/>
                <w:sz w:val="20"/>
                <w:szCs w:val="20"/>
              </w:rPr>
            </w:pPr>
            <w:r>
              <w:rPr>
                <w:rFonts w:cstheme="minorHAnsi"/>
                <w:sz w:val="20"/>
                <w:szCs w:val="20"/>
              </w:rPr>
              <w:t>TE concurs – point incorporated</w:t>
            </w:r>
          </w:p>
        </w:tc>
      </w:tr>
      <w:tr w:rsidR="00ED67AC" w:rsidRPr="00A575EA" w14:paraId="2BA0850C" w14:textId="77777777" w:rsidTr="00960043">
        <w:tc>
          <w:tcPr>
            <w:tcW w:w="547" w:type="pct"/>
          </w:tcPr>
          <w:p w14:paraId="1B5EF0B2" w14:textId="77777777" w:rsidR="00ED67AC" w:rsidRPr="00D208DE" w:rsidRDefault="00ED67AC" w:rsidP="00960043">
            <w:pPr>
              <w:rPr>
                <w:rFonts w:cstheme="minorHAnsi"/>
                <w:sz w:val="20"/>
                <w:szCs w:val="20"/>
              </w:rPr>
            </w:pPr>
            <w:r w:rsidRPr="008E273B">
              <w:rPr>
                <w:rFonts w:cstheme="minorHAnsi"/>
                <w:sz w:val="20"/>
                <w:szCs w:val="20"/>
              </w:rPr>
              <w:t>Francis Hurst (ITA)</w:t>
            </w:r>
          </w:p>
        </w:tc>
        <w:tc>
          <w:tcPr>
            <w:tcW w:w="193" w:type="pct"/>
          </w:tcPr>
          <w:p w14:paraId="2444AC51" w14:textId="77777777" w:rsidR="00ED67AC" w:rsidRPr="00D208DE" w:rsidRDefault="00ED67AC" w:rsidP="00960043">
            <w:pPr>
              <w:rPr>
                <w:rFonts w:cstheme="minorHAnsi"/>
                <w:sz w:val="20"/>
                <w:szCs w:val="20"/>
              </w:rPr>
            </w:pPr>
            <w:r>
              <w:rPr>
                <w:rFonts w:cstheme="minorHAnsi"/>
                <w:sz w:val="20"/>
                <w:szCs w:val="20"/>
              </w:rPr>
              <w:t>34</w:t>
            </w:r>
          </w:p>
        </w:tc>
        <w:tc>
          <w:tcPr>
            <w:tcW w:w="681" w:type="pct"/>
          </w:tcPr>
          <w:p w14:paraId="7993561F" w14:textId="77777777" w:rsidR="00ED67AC" w:rsidRPr="00D208DE" w:rsidRDefault="00ED67AC" w:rsidP="00960043">
            <w:pPr>
              <w:rPr>
                <w:rFonts w:cstheme="minorHAnsi"/>
                <w:sz w:val="20"/>
                <w:szCs w:val="20"/>
              </w:rPr>
            </w:pPr>
            <w:r>
              <w:rPr>
                <w:rFonts w:cstheme="minorHAnsi"/>
                <w:sz w:val="20"/>
                <w:szCs w:val="20"/>
              </w:rPr>
              <w:t>Page 50, para 114</w:t>
            </w:r>
          </w:p>
        </w:tc>
        <w:tc>
          <w:tcPr>
            <w:tcW w:w="2185" w:type="pct"/>
          </w:tcPr>
          <w:p w14:paraId="245BD408" w14:textId="77777777" w:rsidR="00ED67AC" w:rsidRPr="00D0113B" w:rsidRDefault="00ED67AC" w:rsidP="00960043">
            <w:pPr>
              <w:rPr>
                <w:rFonts w:cstheme="minorHAnsi"/>
                <w:sz w:val="20"/>
                <w:szCs w:val="20"/>
              </w:rPr>
            </w:pPr>
            <w:r w:rsidRPr="00D0113B">
              <w:rPr>
                <w:rFonts w:cstheme="minorHAnsi"/>
                <w:sz w:val="20"/>
                <w:szCs w:val="20"/>
              </w:rPr>
              <w:t xml:space="preserve">To review the implied Theory of Change would have necessitated stepping back and taking a property/tenure based approach towards natural resource management including a collective understanding of how common and private property resources were being managed in the project area. This would have been a massive re-focusing of the project’s approach which would not have been possibly under given the time and other constraints. When the SLM got started they then began to run into these issues – collectively managed woodlots, private farms, common property grazing and private property livestock, “profit maximising” and costs and benefits of collective management. The </w:t>
            </w:r>
            <w:r w:rsidRPr="00D0113B">
              <w:rPr>
                <w:rFonts w:cstheme="minorHAnsi"/>
                <w:sz w:val="20"/>
                <w:szCs w:val="20"/>
              </w:rPr>
              <w:lastRenderedPageBreak/>
              <w:t>ProDoc was essentially a blunt instrument which missed some of the key driving forces of land degradation in the area. In some ways the ProDoc spoke more to the international need to develop sophisticated protected areas monitoring systems (or their targets) and less to the inequalities and inefficiencies in land use and the agencies tasked with policy sectors.</w:t>
            </w:r>
          </w:p>
          <w:p w14:paraId="71E1F89E" w14:textId="77777777" w:rsidR="00ED67AC" w:rsidRPr="00D208DE" w:rsidRDefault="00ED67AC" w:rsidP="00960043">
            <w:pPr>
              <w:rPr>
                <w:rFonts w:cstheme="minorHAnsi"/>
                <w:sz w:val="20"/>
                <w:szCs w:val="20"/>
              </w:rPr>
            </w:pPr>
            <w:r w:rsidRPr="00D0113B">
              <w:rPr>
                <w:rFonts w:cstheme="minorHAnsi"/>
                <w:sz w:val="20"/>
                <w:szCs w:val="20"/>
              </w:rPr>
              <w:t>As such, it was a conventional biodiversity approach bolted to a conventional agricultural development approach. By 2016 the project really had to go with what it had in the ProDoc because there were insufficient resources and time to make any meaningful adjustments and increase the resource governance component of the project strategy.</w:t>
            </w:r>
          </w:p>
        </w:tc>
        <w:tc>
          <w:tcPr>
            <w:tcW w:w="1394" w:type="pct"/>
          </w:tcPr>
          <w:p w14:paraId="050BAAB5" w14:textId="77777777" w:rsidR="00ED67AC" w:rsidRPr="00D208DE" w:rsidRDefault="00ED67AC" w:rsidP="00960043">
            <w:pPr>
              <w:rPr>
                <w:rFonts w:cstheme="minorHAnsi"/>
                <w:sz w:val="20"/>
                <w:szCs w:val="20"/>
              </w:rPr>
            </w:pPr>
            <w:r>
              <w:rPr>
                <w:rFonts w:cstheme="minorHAnsi"/>
                <w:sz w:val="20"/>
                <w:szCs w:val="20"/>
              </w:rPr>
              <w:lastRenderedPageBreak/>
              <w:t xml:space="preserve">TE notes this comment, incorporated as a footnote. The final sentence is likely the key point here – that for reasons of expediency, a re-design based on the issues mentioned here would have been too complicated and time-consuming (possibly self-defeating) to implement. </w:t>
            </w:r>
          </w:p>
        </w:tc>
      </w:tr>
      <w:tr w:rsidR="00ED67AC" w:rsidRPr="00A575EA" w14:paraId="19E669A6" w14:textId="77777777" w:rsidTr="00960043">
        <w:tc>
          <w:tcPr>
            <w:tcW w:w="547" w:type="pct"/>
          </w:tcPr>
          <w:p w14:paraId="481CE60A" w14:textId="77777777" w:rsidR="00ED67AC" w:rsidRPr="00D208DE" w:rsidRDefault="00ED67AC" w:rsidP="00960043">
            <w:pPr>
              <w:rPr>
                <w:rFonts w:cstheme="minorHAnsi"/>
                <w:sz w:val="20"/>
                <w:szCs w:val="20"/>
              </w:rPr>
            </w:pPr>
            <w:r w:rsidRPr="008E273B">
              <w:rPr>
                <w:rFonts w:cstheme="minorHAnsi"/>
                <w:sz w:val="20"/>
                <w:szCs w:val="20"/>
              </w:rPr>
              <w:t>Francis Hurst (ITA)</w:t>
            </w:r>
          </w:p>
        </w:tc>
        <w:tc>
          <w:tcPr>
            <w:tcW w:w="193" w:type="pct"/>
          </w:tcPr>
          <w:p w14:paraId="17B1EED1" w14:textId="77777777" w:rsidR="00ED67AC" w:rsidRPr="00D208DE" w:rsidRDefault="00ED67AC" w:rsidP="00960043">
            <w:pPr>
              <w:rPr>
                <w:rFonts w:cstheme="minorHAnsi"/>
                <w:sz w:val="20"/>
                <w:szCs w:val="20"/>
              </w:rPr>
            </w:pPr>
            <w:r>
              <w:rPr>
                <w:rFonts w:cstheme="minorHAnsi"/>
                <w:sz w:val="20"/>
                <w:szCs w:val="20"/>
              </w:rPr>
              <w:t>35</w:t>
            </w:r>
          </w:p>
        </w:tc>
        <w:tc>
          <w:tcPr>
            <w:tcW w:w="681" w:type="pct"/>
          </w:tcPr>
          <w:p w14:paraId="202391F5" w14:textId="77777777" w:rsidR="00ED67AC" w:rsidRPr="00D208DE" w:rsidRDefault="00ED67AC" w:rsidP="00960043">
            <w:pPr>
              <w:rPr>
                <w:rFonts w:cstheme="minorHAnsi"/>
                <w:sz w:val="20"/>
                <w:szCs w:val="20"/>
              </w:rPr>
            </w:pPr>
            <w:r>
              <w:rPr>
                <w:rFonts w:cstheme="minorHAnsi"/>
                <w:sz w:val="20"/>
                <w:szCs w:val="20"/>
              </w:rPr>
              <w:t>Page 53, para 126</w:t>
            </w:r>
          </w:p>
        </w:tc>
        <w:tc>
          <w:tcPr>
            <w:tcW w:w="2185" w:type="pct"/>
          </w:tcPr>
          <w:p w14:paraId="0FA3292A" w14:textId="77777777" w:rsidR="00ED67AC" w:rsidRPr="00D208DE" w:rsidRDefault="00ED67AC" w:rsidP="00960043">
            <w:pPr>
              <w:rPr>
                <w:rFonts w:cstheme="minorHAnsi"/>
                <w:sz w:val="20"/>
                <w:szCs w:val="20"/>
              </w:rPr>
            </w:pPr>
            <w:r w:rsidRPr="008D2423">
              <w:rPr>
                <w:rFonts w:cstheme="minorHAnsi"/>
                <w:sz w:val="20"/>
                <w:szCs w:val="20"/>
              </w:rPr>
              <w:t>The first contact that the ITA had with the RTA was through the mapping and the need to provide maps for the PIR. This would be in 2019.</w:t>
            </w:r>
          </w:p>
        </w:tc>
        <w:tc>
          <w:tcPr>
            <w:tcW w:w="1394" w:type="pct"/>
          </w:tcPr>
          <w:p w14:paraId="016EFCD7" w14:textId="77777777" w:rsidR="00ED67AC" w:rsidRPr="00D208DE" w:rsidRDefault="00ED67AC" w:rsidP="00960043">
            <w:pPr>
              <w:rPr>
                <w:rFonts w:cstheme="minorHAnsi"/>
                <w:sz w:val="20"/>
                <w:szCs w:val="20"/>
              </w:rPr>
            </w:pPr>
            <w:r>
              <w:rPr>
                <w:rFonts w:cstheme="minorHAnsi"/>
                <w:sz w:val="20"/>
                <w:szCs w:val="20"/>
              </w:rPr>
              <w:t>Added as footnote</w:t>
            </w:r>
          </w:p>
        </w:tc>
      </w:tr>
      <w:tr w:rsidR="00ED67AC" w:rsidRPr="00A575EA" w14:paraId="1EEA7450" w14:textId="77777777" w:rsidTr="00960043">
        <w:tc>
          <w:tcPr>
            <w:tcW w:w="547" w:type="pct"/>
          </w:tcPr>
          <w:p w14:paraId="376FB8DB" w14:textId="77777777" w:rsidR="00ED67AC" w:rsidRPr="00D208DE" w:rsidRDefault="00ED67AC" w:rsidP="00960043">
            <w:pPr>
              <w:rPr>
                <w:rFonts w:cstheme="minorHAnsi"/>
                <w:sz w:val="20"/>
                <w:szCs w:val="20"/>
              </w:rPr>
            </w:pPr>
            <w:r w:rsidRPr="008E273B">
              <w:rPr>
                <w:rFonts w:cstheme="minorHAnsi"/>
                <w:sz w:val="20"/>
                <w:szCs w:val="20"/>
              </w:rPr>
              <w:t>Francis Hurst (ITA)</w:t>
            </w:r>
          </w:p>
        </w:tc>
        <w:tc>
          <w:tcPr>
            <w:tcW w:w="193" w:type="pct"/>
          </w:tcPr>
          <w:p w14:paraId="54138DB3" w14:textId="77777777" w:rsidR="00ED67AC" w:rsidRPr="00D208DE" w:rsidRDefault="00ED67AC" w:rsidP="00960043">
            <w:pPr>
              <w:rPr>
                <w:rFonts w:cstheme="minorHAnsi"/>
                <w:sz w:val="20"/>
                <w:szCs w:val="20"/>
              </w:rPr>
            </w:pPr>
            <w:r>
              <w:rPr>
                <w:rFonts w:cstheme="minorHAnsi"/>
                <w:sz w:val="20"/>
                <w:szCs w:val="20"/>
              </w:rPr>
              <w:t>36</w:t>
            </w:r>
          </w:p>
        </w:tc>
        <w:tc>
          <w:tcPr>
            <w:tcW w:w="681" w:type="pct"/>
          </w:tcPr>
          <w:p w14:paraId="0D2FEFFC" w14:textId="77777777" w:rsidR="00ED67AC" w:rsidRPr="00D208DE" w:rsidRDefault="00ED67AC" w:rsidP="00960043">
            <w:pPr>
              <w:rPr>
                <w:rFonts w:cstheme="minorHAnsi"/>
                <w:sz w:val="20"/>
                <w:szCs w:val="20"/>
              </w:rPr>
            </w:pPr>
            <w:r>
              <w:rPr>
                <w:rFonts w:cstheme="minorHAnsi"/>
                <w:sz w:val="20"/>
                <w:szCs w:val="20"/>
              </w:rPr>
              <w:t>Page 56, para 135</w:t>
            </w:r>
          </w:p>
        </w:tc>
        <w:tc>
          <w:tcPr>
            <w:tcW w:w="2185" w:type="pct"/>
          </w:tcPr>
          <w:p w14:paraId="031655DE" w14:textId="77777777" w:rsidR="00ED67AC" w:rsidRPr="00D208DE" w:rsidRDefault="00ED67AC" w:rsidP="00960043">
            <w:pPr>
              <w:rPr>
                <w:rFonts w:cstheme="minorHAnsi"/>
                <w:sz w:val="20"/>
                <w:szCs w:val="20"/>
              </w:rPr>
            </w:pPr>
            <w:r w:rsidRPr="008D2423">
              <w:rPr>
                <w:rFonts w:cstheme="minorHAnsi"/>
                <w:sz w:val="20"/>
                <w:szCs w:val="20"/>
              </w:rPr>
              <w:t>Important – and also that there is budget allocation available for this in the ProDoc/GEF because it is not just a critical UNDP issue it is central to the objectives of the project. Conservation cannot take place when there are such large social injustices. However, most ProDocs are written by men and only provide lip-service to these issues. But, they should be integral to the project’s design, to the Theory of Change.</w:t>
            </w:r>
          </w:p>
        </w:tc>
        <w:tc>
          <w:tcPr>
            <w:tcW w:w="1394" w:type="pct"/>
          </w:tcPr>
          <w:p w14:paraId="0AE8C56C" w14:textId="77777777" w:rsidR="00ED67AC" w:rsidRPr="00D208DE" w:rsidRDefault="00ED67AC" w:rsidP="00960043">
            <w:pPr>
              <w:rPr>
                <w:rFonts w:cstheme="minorHAnsi"/>
                <w:sz w:val="20"/>
                <w:szCs w:val="20"/>
              </w:rPr>
            </w:pPr>
            <w:r>
              <w:rPr>
                <w:rFonts w:cstheme="minorHAnsi"/>
                <w:sz w:val="20"/>
                <w:szCs w:val="20"/>
              </w:rPr>
              <w:t>TE concurs – GEF budget allocation point has been added here, also to lessons learned on Strengthening Implementation.</w:t>
            </w:r>
          </w:p>
        </w:tc>
      </w:tr>
      <w:tr w:rsidR="00ED67AC" w:rsidRPr="00A575EA" w14:paraId="375B3507" w14:textId="77777777" w:rsidTr="00960043">
        <w:tc>
          <w:tcPr>
            <w:tcW w:w="547" w:type="pct"/>
          </w:tcPr>
          <w:p w14:paraId="237CF4C0" w14:textId="77777777" w:rsidR="00ED67AC" w:rsidRPr="00D208DE" w:rsidRDefault="00ED67AC" w:rsidP="00960043">
            <w:pPr>
              <w:rPr>
                <w:rFonts w:cstheme="minorHAnsi"/>
                <w:sz w:val="20"/>
                <w:szCs w:val="20"/>
              </w:rPr>
            </w:pPr>
            <w:r w:rsidRPr="008E273B">
              <w:rPr>
                <w:rFonts w:cstheme="minorHAnsi"/>
                <w:sz w:val="20"/>
                <w:szCs w:val="20"/>
              </w:rPr>
              <w:t>Francis Hurst (ITA)</w:t>
            </w:r>
          </w:p>
        </w:tc>
        <w:tc>
          <w:tcPr>
            <w:tcW w:w="193" w:type="pct"/>
          </w:tcPr>
          <w:p w14:paraId="0BC63039" w14:textId="77777777" w:rsidR="00ED67AC" w:rsidRPr="00D208DE" w:rsidRDefault="00ED67AC" w:rsidP="00960043">
            <w:pPr>
              <w:rPr>
                <w:rFonts w:cstheme="minorHAnsi"/>
                <w:sz w:val="20"/>
                <w:szCs w:val="20"/>
              </w:rPr>
            </w:pPr>
            <w:r>
              <w:rPr>
                <w:rFonts w:cstheme="minorHAnsi"/>
                <w:sz w:val="20"/>
                <w:szCs w:val="20"/>
              </w:rPr>
              <w:t>37</w:t>
            </w:r>
          </w:p>
        </w:tc>
        <w:tc>
          <w:tcPr>
            <w:tcW w:w="681" w:type="pct"/>
          </w:tcPr>
          <w:p w14:paraId="4D34BAF5" w14:textId="77777777" w:rsidR="00ED67AC" w:rsidRPr="00D208DE" w:rsidRDefault="00ED67AC" w:rsidP="00960043">
            <w:pPr>
              <w:rPr>
                <w:rFonts w:cstheme="minorHAnsi"/>
                <w:sz w:val="20"/>
                <w:szCs w:val="20"/>
              </w:rPr>
            </w:pPr>
            <w:r>
              <w:rPr>
                <w:rFonts w:cstheme="minorHAnsi"/>
                <w:sz w:val="20"/>
                <w:szCs w:val="20"/>
              </w:rPr>
              <w:t>Page 56, para 138</w:t>
            </w:r>
          </w:p>
        </w:tc>
        <w:tc>
          <w:tcPr>
            <w:tcW w:w="2185" w:type="pct"/>
          </w:tcPr>
          <w:p w14:paraId="7AF52CB1" w14:textId="77777777" w:rsidR="00ED67AC" w:rsidRPr="00D208DE" w:rsidRDefault="00ED67AC" w:rsidP="00960043">
            <w:pPr>
              <w:rPr>
                <w:rFonts w:cstheme="minorHAnsi"/>
                <w:sz w:val="20"/>
                <w:szCs w:val="20"/>
              </w:rPr>
            </w:pPr>
            <w:r w:rsidRPr="003A08D0">
              <w:rPr>
                <w:rFonts w:cstheme="minorHAnsi"/>
                <w:sz w:val="20"/>
                <w:szCs w:val="20"/>
              </w:rPr>
              <w:t>Reflecting the larger mainstreaming challenges</w:t>
            </w:r>
          </w:p>
        </w:tc>
        <w:tc>
          <w:tcPr>
            <w:tcW w:w="1394" w:type="pct"/>
          </w:tcPr>
          <w:p w14:paraId="2AC0892C" w14:textId="77777777" w:rsidR="00ED67AC" w:rsidRPr="00D208DE" w:rsidRDefault="00ED67AC" w:rsidP="00960043">
            <w:pPr>
              <w:rPr>
                <w:rFonts w:cstheme="minorHAnsi"/>
                <w:sz w:val="20"/>
                <w:szCs w:val="20"/>
              </w:rPr>
            </w:pPr>
            <w:r>
              <w:rPr>
                <w:rFonts w:cstheme="minorHAnsi"/>
                <w:sz w:val="20"/>
                <w:szCs w:val="20"/>
              </w:rPr>
              <w:t>TE concurs – point incorporated</w:t>
            </w:r>
          </w:p>
        </w:tc>
      </w:tr>
      <w:tr w:rsidR="00ED67AC" w:rsidRPr="00A575EA" w14:paraId="45F6AF17" w14:textId="77777777" w:rsidTr="00960043">
        <w:tc>
          <w:tcPr>
            <w:tcW w:w="547" w:type="pct"/>
          </w:tcPr>
          <w:p w14:paraId="410E116E" w14:textId="77777777" w:rsidR="00ED67AC" w:rsidRPr="00D208DE" w:rsidRDefault="00ED67AC" w:rsidP="00960043">
            <w:pPr>
              <w:rPr>
                <w:rFonts w:cstheme="minorHAnsi"/>
                <w:sz w:val="20"/>
                <w:szCs w:val="20"/>
              </w:rPr>
            </w:pPr>
            <w:r w:rsidRPr="008E273B">
              <w:rPr>
                <w:rFonts w:cstheme="minorHAnsi"/>
                <w:sz w:val="20"/>
                <w:szCs w:val="20"/>
              </w:rPr>
              <w:t>Francis Hurst (ITA)</w:t>
            </w:r>
          </w:p>
        </w:tc>
        <w:tc>
          <w:tcPr>
            <w:tcW w:w="193" w:type="pct"/>
          </w:tcPr>
          <w:p w14:paraId="53BF722A" w14:textId="77777777" w:rsidR="00ED67AC" w:rsidRPr="00D208DE" w:rsidRDefault="00ED67AC" w:rsidP="00960043">
            <w:pPr>
              <w:rPr>
                <w:rFonts w:cstheme="minorHAnsi"/>
                <w:sz w:val="20"/>
                <w:szCs w:val="20"/>
              </w:rPr>
            </w:pPr>
            <w:r>
              <w:rPr>
                <w:rFonts w:cstheme="minorHAnsi"/>
                <w:sz w:val="20"/>
                <w:szCs w:val="20"/>
              </w:rPr>
              <w:t>38</w:t>
            </w:r>
          </w:p>
        </w:tc>
        <w:tc>
          <w:tcPr>
            <w:tcW w:w="681" w:type="pct"/>
          </w:tcPr>
          <w:p w14:paraId="728BA0DA" w14:textId="77777777" w:rsidR="00ED67AC" w:rsidRPr="00D208DE" w:rsidRDefault="00ED67AC" w:rsidP="00960043">
            <w:pPr>
              <w:rPr>
                <w:rFonts w:cstheme="minorHAnsi"/>
                <w:sz w:val="20"/>
                <w:szCs w:val="20"/>
              </w:rPr>
            </w:pPr>
            <w:r>
              <w:rPr>
                <w:rFonts w:cstheme="minorHAnsi"/>
                <w:sz w:val="20"/>
                <w:szCs w:val="20"/>
              </w:rPr>
              <w:t>Page 63, para 163</w:t>
            </w:r>
          </w:p>
        </w:tc>
        <w:tc>
          <w:tcPr>
            <w:tcW w:w="2185" w:type="pct"/>
          </w:tcPr>
          <w:p w14:paraId="71A6C51A" w14:textId="77777777" w:rsidR="00ED67AC" w:rsidRPr="00D208DE" w:rsidRDefault="00ED67AC" w:rsidP="00960043">
            <w:pPr>
              <w:rPr>
                <w:rFonts w:cstheme="minorHAnsi"/>
                <w:sz w:val="20"/>
                <w:szCs w:val="20"/>
              </w:rPr>
            </w:pPr>
            <w:r w:rsidRPr="00365AEB">
              <w:rPr>
                <w:rFonts w:cstheme="minorHAnsi"/>
                <w:sz w:val="20"/>
                <w:szCs w:val="20"/>
              </w:rPr>
              <w:t>All of these METT scores should come with a sizable health warning. Probably the last scores are the most accurate</w:t>
            </w:r>
          </w:p>
        </w:tc>
        <w:tc>
          <w:tcPr>
            <w:tcW w:w="1394" w:type="pct"/>
          </w:tcPr>
          <w:p w14:paraId="25E464AB" w14:textId="77777777" w:rsidR="00ED67AC" w:rsidRPr="00D208DE" w:rsidRDefault="00ED67AC" w:rsidP="00960043">
            <w:pPr>
              <w:rPr>
                <w:rFonts w:cstheme="minorHAnsi"/>
                <w:sz w:val="20"/>
                <w:szCs w:val="20"/>
              </w:rPr>
            </w:pPr>
            <w:r>
              <w:rPr>
                <w:rFonts w:cstheme="minorHAnsi"/>
                <w:sz w:val="20"/>
                <w:szCs w:val="20"/>
              </w:rPr>
              <w:t xml:space="preserve">TE concurs: while comments were provided against some METT scores, the inability to conduct a full field visit assessment of each </w:t>
            </w:r>
            <w:r>
              <w:rPr>
                <w:rFonts w:cstheme="minorHAnsi"/>
                <w:sz w:val="20"/>
                <w:szCs w:val="20"/>
              </w:rPr>
              <w:lastRenderedPageBreak/>
              <w:t>project site’s management status has constrained the TE’s ability to verify the METT scores provided, and the final 2020 METT provided to the TE contained errors that had to be corrected.</w:t>
            </w:r>
          </w:p>
        </w:tc>
      </w:tr>
      <w:tr w:rsidR="00ED67AC" w:rsidRPr="00A575EA" w14:paraId="7BB0A580" w14:textId="77777777" w:rsidTr="00960043">
        <w:tc>
          <w:tcPr>
            <w:tcW w:w="547" w:type="pct"/>
          </w:tcPr>
          <w:p w14:paraId="23A7DD53" w14:textId="77777777" w:rsidR="00ED67AC" w:rsidRPr="00D208DE" w:rsidRDefault="00ED67AC" w:rsidP="00960043">
            <w:pPr>
              <w:rPr>
                <w:rFonts w:cstheme="minorHAnsi"/>
                <w:sz w:val="20"/>
                <w:szCs w:val="20"/>
              </w:rPr>
            </w:pPr>
            <w:r w:rsidRPr="008E273B">
              <w:rPr>
                <w:rFonts w:cstheme="minorHAnsi"/>
                <w:sz w:val="20"/>
                <w:szCs w:val="20"/>
              </w:rPr>
              <w:lastRenderedPageBreak/>
              <w:t>Francis Hurst (ITA)</w:t>
            </w:r>
          </w:p>
        </w:tc>
        <w:tc>
          <w:tcPr>
            <w:tcW w:w="193" w:type="pct"/>
          </w:tcPr>
          <w:p w14:paraId="79E27611" w14:textId="77777777" w:rsidR="00ED67AC" w:rsidRPr="00D208DE" w:rsidRDefault="00ED67AC" w:rsidP="00960043">
            <w:pPr>
              <w:rPr>
                <w:rFonts w:cstheme="minorHAnsi"/>
                <w:sz w:val="20"/>
                <w:szCs w:val="20"/>
              </w:rPr>
            </w:pPr>
            <w:r>
              <w:rPr>
                <w:rFonts w:cstheme="minorHAnsi"/>
                <w:sz w:val="20"/>
                <w:szCs w:val="20"/>
              </w:rPr>
              <w:t>39</w:t>
            </w:r>
          </w:p>
        </w:tc>
        <w:tc>
          <w:tcPr>
            <w:tcW w:w="681" w:type="pct"/>
          </w:tcPr>
          <w:p w14:paraId="7FD85DDD" w14:textId="77777777" w:rsidR="00ED67AC" w:rsidRPr="00D208DE" w:rsidRDefault="00ED67AC" w:rsidP="00960043">
            <w:pPr>
              <w:rPr>
                <w:rFonts w:cstheme="minorHAnsi"/>
                <w:sz w:val="20"/>
                <w:szCs w:val="20"/>
              </w:rPr>
            </w:pPr>
            <w:r>
              <w:rPr>
                <w:rFonts w:cstheme="minorHAnsi"/>
                <w:sz w:val="20"/>
                <w:szCs w:val="20"/>
              </w:rPr>
              <w:t>Page 66, para 176</w:t>
            </w:r>
          </w:p>
        </w:tc>
        <w:tc>
          <w:tcPr>
            <w:tcW w:w="2185" w:type="pct"/>
          </w:tcPr>
          <w:p w14:paraId="2A95D282" w14:textId="77777777" w:rsidR="00ED67AC" w:rsidRPr="00D208DE" w:rsidRDefault="00ED67AC" w:rsidP="00960043">
            <w:pPr>
              <w:rPr>
                <w:rFonts w:cstheme="minorHAnsi"/>
                <w:sz w:val="20"/>
                <w:szCs w:val="20"/>
              </w:rPr>
            </w:pPr>
            <w:r w:rsidRPr="00A80645">
              <w:rPr>
                <w:rFonts w:cstheme="minorHAnsi"/>
                <w:sz w:val="20"/>
                <w:szCs w:val="20"/>
              </w:rPr>
              <w:t>I’m uncomfortable with this because there is an imbalance of power in this relationship and it is very difficult to hold one party accountable (whichever side) with a verbal agreement. Arguably, verbal agreements are not worth the paper they aren’t written on. They are also subject to very different expectations and largely un-enforceable in a Court of Law.</w:t>
            </w:r>
          </w:p>
        </w:tc>
        <w:tc>
          <w:tcPr>
            <w:tcW w:w="1394" w:type="pct"/>
          </w:tcPr>
          <w:p w14:paraId="50B99C5E" w14:textId="77777777" w:rsidR="00ED67AC" w:rsidRPr="00D208DE" w:rsidRDefault="00ED67AC" w:rsidP="00960043">
            <w:pPr>
              <w:rPr>
                <w:rFonts w:cstheme="minorHAnsi"/>
                <w:sz w:val="20"/>
                <w:szCs w:val="20"/>
              </w:rPr>
            </w:pPr>
            <w:r>
              <w:rPr>
                <w:rFonts w:cstheme="minorHAnsi"/>
                <w:sz w:val="20"/>
                <w:szCs w:val="20"/>
              </w:rPr>
              <w:t>Comment added as a footnote</w:t>
            </w:r>
          </w:p>
        </w:tc>
      </w:tr>
      <w:tr w:rsidR="00ED67AC" w:rsidRPr="00A575EA" w14:paraId="7B2CFEEF" w14:textId="77777777" w:rsidTr="00960043">
        <w:tc>
          <w:tcPr>
            <w:tcW w:w="547" w:type="pct"/>
          </w:tcPr>
          <w:p w14:paraId="42CA1A28" w14:textId="77777777" w:rsidR="00ED67AC" w:rsidRPr="00D208DE" w:rsidRDefault="00ED67AC" w:rsidP="00960043">
            <w:pPr>
              <w:rPr>
                <w:rFonts w:cstheme="minorHAnsi"/>
                <w:sz w:val="20"/>
                <w:szCs w:val="20"/>
              </w:rPr>
            </w:pPr>
            <w:r w:rsidRPr="008E273B">
              <w:rPr>
                <w:rFonts w:cstheme="minorHAnsi"/>
                <w:sz w:val="20"/>
                <w:szCs w:val="20"/>
              </w:rPr>
              <w:t>Francis Hurst (ITA)</w:t>
            </w:r>
          </w:p>
        </w:tc>
        <w:tc>
          <w:tcPr>
            <w:tcW w:w="193" w:type="pct"/>
          </w:tcPr>
          <w:p w14:paraId="5E5A57B5" w14:textId="77777777" w:rsidR="00ED67AC" w:rsidRPr="00D208DE" w:rsidRDefault="00ED67AC" w:rsidP="00960043">
            <w:pPr>
              <w:rPr>
                <w:rFonts w:cstheme="minorHAnsi"/>
                <w:sz w:val="20"/>
                <w:szCs w:val="20"/>
              </w:rPr>
            </w:pPr>
            <w:r>
              <w:rPr>
                <w:rFonts w:cstheme="minorHAnsi"/>
                <w:sz w:val="20"/>
                <w:szCs w:val="20"/>
              </w:rPr>
              <w:t>40</w:t>
            </w:r>
          </w:p>
        </w:tc>
        <w:tc>
          <w:tcPr>
            <w:tcW w:w="681" w:type="pct"/>
          </w:tcPr>
          <w:p w14:paraId="4AE3992A" w14:textId="77777777" w:rsidR="00ED67AC" w:rsidRPr="00D208DE" w:rsidRDefault="00ED67AC" w:rsidP="00960043">
            <w:pPr>
              <w:rPr>
                <w:rFonts w:cstheme="minorHAnsi"/>
                <w:sz w:val="20"/>
                <w:szCs w:val="20"/>
              </w:rPr>
            </w:pPr>
            <w:r>
              <w:rPr>
                <w:rFonts w:cstheme="minorHAnsi"/>
                <w:sz w:val="20"/>
                <w:szCs w:val="20"/>
              </w:rPr>
              <w:t>Page 71, para 195</w:t>
            </w:r>
          </w:p>
        </w:tc>
        <w:tc>
          <w:tcPr>
            <w:tcW w:w="2185" w:type="pct"/>
          </w:tcPr>
          <w:p w14:paraId="1877B501" w14:textId="77777777" w:rsidR="00ED67AC" w:rsidRPr="00E015DE" w:rsidRDefault="00ED67AC" w:rsidP="00960043">
            <w:pPr>
              <w:rPr>
                <w:rFonts w:cstheme="minorHAnsi"/>
                <w:sz w:val="20"/>
                <w:szCs w:val="20"/>
                <w:highlight w:val="yellow"/>
              </w:rPr>
            </w:pPr>
            <w:r w:rsidRPr="00E015DE">
              <w:rPr>
                <w:rFonts w:cstheme="minorHAnsi"/>
                <w:sz w:val="20"/>
                <w:szCs w:val="20"/>
              </w:rPr>
              <w:t>I would argue a process driven approach addressing resource tenure and improved resource governance which engaged with local government and their delivery of services as well as related sector agencies would have been a better starting point, loosely you could term this approach as addressing tenure and pricing and the inefficiencies and inequalities in the management institutions. This could have drawn on some of the earlier local government capacity building initiatives which had been very successful in establishing VDCs etc., (albeit the selected local governments did not fall in the PAN project area but the approach was very effective in those LGs where the programme had operated). However, that would not be possible in the inception phase through adaptive management. It would have had to be built in from the very start of the design. This comment also applies to the section below.</w:t>
            </w:r>
          </w:p>
        </w:tc>
        <w:tc>
          <w:tcPr>
            <w:tcW w:w="1394" w:type="pct"/>
          </w:tcPr>
          <w:p w14:paraId="4367AB8C" w14:textId="77777777" w:rsidR="00ED67AC" w:rsidRPr="00D208DE" w:rsidRDefault="00ED67AC" w:rsidP="00960043">
            <w:pPr>
              <w:rPr>
                <w:rFonts w:cstheme="minorHAnsi"/>
                <w:sz w:val="20"/>
                <w:szCs w:val="20"/>
              </w:rPr>
            </w:pPr>
            <w:r>
              <w:rPr>
                <w:rFonts w:cstheme="minorHAnsi"/>
                <w:sz w:val="20"/>
                <w:szCs w:val="20"/>
              </w:rPr>
              <w:t>The TE accepts that this may have been an alternative pathway at the project design stage.</w:t>
            </w:r>
          </w:p>
        </w:tc>
      </w:tr>
      <w:tr w:rsidR="00ED67AC" w:rsidRPr="00A575EA" w14:paraId="175FDBE6" w14:textId="77777777" w:rsidTr="00960043">
        <w:tc>
          <w:tcPr>
            <w:tcW w:w="547" w:type="pct"/>
          </w:tcPr>
          <w:p w14:paraId="083D184E" w14:textId="77777777" w:rsidR="00ED67AC" w:rsidRPr="00D208DE" w:rsidRDefault="00ED67AC" w:rsidP="00960043">
            <w:pPr>
              <w:rPr>
                <w:rFonts w:cstheme="minorHAnsi"/>
                <w:sz w:val="20"/>
                <w:szCs w:val="20"/>
              </w:rPr>
            </w:pPr>
            <w:r w:rsidRPr="0066673A">
              <w:rPr>
                <w:rFonts w:cstheme="minorHAnsi"/>
                <w:sz w:val="20"/>
                <w:szCs w:val="20"/>
              </w:rPr>
              <w:lastRenderedPageBreak/>
              <w:t>Francis Hurst (ITA)</w:t>
            </w:r>
          </w:p>
        </w:tc>
        <w:tc>
          <w:tcPr>
            <w:tcW w:w="193" w:type="pct"/>
          </w:tcPr>
          <w:p w14:paraId="2ADA1705" w14:textId="77777777" w:rsidR="00ED67AC" w:rsidRPr="00D208DE" w:rsidRDefault="00ED67AC" w:rsidP="00960043">
            <w:pPr>
              <w:rPr>
                <w:rFonts w:cstheme="minorHAnsi"/>
                <w:sz w:val="20"/>
                <w:szCs w:val="20"/>
              </w:rPr>
            </w:pPr>
            <w:r>
              <w:rPr>
                <w:rFonts w:cstheme="minorHAnsi"/>
                <w:sz w:val="20"/>
                <w:szCs w:val="20"/>
              </w:rPr>
              <w:t>41</w:t>
            </w:r>
          </w:p>
        </w:tc>
        <w:tc>
          <w:tcPr>
            <w:tcW w:w="681" w:type="pct"/>
          </w:tcPr>
          <w:p w14:paraId="0BB1D484" w14:textId="77777777" w:rsidR="00ED67AC" w:rsidRPr="00D208DE" w:rsidRDefault="00ED67AC" w:rsidP="00960043">
            <w:pPr>
              <w:rPr>
                <w:rFonts w:cstheme="minorHAnsi"/>
                <w:sz w:val="20"/>
                <w:szCs w:val="20"/>
              </w:rPr>
            </w:pPr>
            <w:r>
              <w:rPr>
                <w:rFonts w:cstheme="minorHAnsi"/>
                <w:sz w:val="20"/>
                <w:szCs w:val="20"/>
              </w:rPr>
              <w:t>Page 73, para 201</w:t>
            </w:r>
          </w:p>
        </w:tc>
        <w:tc>
          <w:tcPr>
            <w:tcW w:w="2185" w:type="pct"/>
          </w:tcPr>
          <w:p w14:paraId="40327A2F" w14:textId="77777777" w:rsidR="00ED67AC" w:rsidRPr="00D208DE" w:rsidRDefault="00ED67AC" w:rsidP="00960043">
            <w:pPr>
              <w:rPr>
                <w:rFonts w:cstheme="minorHAnsi"/>
                <w:sz w:val="20"/>
                <w:szCs w:val="20"/>
              </w:rPr>
            </w:pPr>
            <w:r>
              <w:rPr>
                <w:rFonts w:cstheme="minorHAnsi"/>
                <w:sz w:val="20"/>
                <w:szCs w:val="20"/>
              </w:rPr>
              <w:t>B</w:t>
            </w:r>
            <w:r w:rsidRPr="00E015DE">
              <w:rPr>
                <w:rFonts w:cstheme="minorHAnsi"/>
                <w:sz w:val="20"/>
                <w:szCs w:val="20"/>
              </w:rPr>
              <w:t>ecause these things were being rolled out so late there was less focus on equitable solutions and more focus on getting something on the ground – a creeping project expedience.</w:t>
            </w:r>
          </w:p>
        </w:tc>
        <w:tc>
          <w:tcPr>
            <w:tcW w:w="1394" w:type="pct"/>
          </w:tcPr>
          <w:p w14:paraId="6B8639AF" w14:textId="77777777" w:rsidR="00ED67AC" w:rsidRPr="00D208DE" w:rsidRDefault="00ED67AC" w:rsidP="00960043">
            <w:pPr>
              <w:rPr>
                <w:rFonts w:cstheme="minorHAnsi"/>
                <w:sz w:val="20"/>
                <w:szCs w:val="20"/>
              </w:rPr>
            </w:pPr>
            <w:r>
              <w:rPr>
                <w:rFonts w:cstheme="minorHAnsi"/>
                <w:sz w:val="20"/>
                <w:szCs w:val="20"/>
              </w:rPr>
              <w:t>TE concurs – point incorporated</w:t>
            </w:r>
          </w:p>
        </w:tc>
      </w:tr>
      <w:tr w:rsidR="00ED67AC" w:rsidRPr="00A575EA" w14:paraId="15D58F8E" w14:textId="77777777" w:rsidTr="00960043">
        <w:tc>
          <w:tcPr>
            <w:tcW w:w="547" w:type="pct"/>
          </w:tcPr>
          <w:p w14:paraId="5383BAA1" w14:textId="77777777" w:rsidR="00ED67AC" w:rsidRPr="00D208DE" w:rsidRDefault="00ED67AC" w:rsidP="00960043">
            <w:pPr>
              <w:rPr>
                <w:rFonts w:cstheme="minorHAnsi"/>
                <w:sz w:val="20"/>
                <w:szCs w:val="20"/>
              </w:rPr>
            </w:pPr>
            <w:r w:rsidRPr="0066673A">
              <w:rPr>
                <w:rFonts w:cstheme="minorHAnsi"/>
                <w:sz w:val="20"/>
                <w:szCs w:val="20"/>
              </w:rPr>
              <w:t>Francis Hurst (ITA)</w:t>
            </w:r>
          </w:p>
        </w:tc>
        <w:tc>
          <w:tcPr>
            <w:tcW w:w="193" w:type="pct"/>
          </w:tcPr>
          <w:p w14:paraId="7F9B958A" w14:textId="77777777" w:rsidR="00ED67AC" w:rsidRPr="00D208DE" w:rsidRDefault="00ED67AC" w:rsidP="00960043">
            <w:pPr>
              <w:rPr>
                <w:rFonts w:cstheme="minorHAnsi"/>
                <w:sz w:val="20"/>
                <w:szCs w:val="20"/>
              </w:rPr>
            </w:pPr>
            <w:r>
              <w:rPr>
                <w:rFonts w:cstheme="minorHAnsi"/>
                <w:sz w:val="20"/>
                <w:szCs w:val="20"/>
              </w:rPr>
              <w:t>42</w:t>
            </w:r>
          </w:p>
        </w:tc>
        <w:tc>
          <w:tcPr>
            <w:tcW w:w="681" w:type="pct"/>
          </w:tcPr>
          <w:p w14:paraId="0EC4D449" w14:textId="77777777" w:rsidR="00ED67AC" w:rsidRPr="00D208DE" w:rsidRDefault="00ED67AC" w:rsidP="00960043">
            <w:pPr>
              <w:rPr>
                <w:rFonts w:cstheme="minorHAnsi"/>
                <w:sz w:val="20"/>
                <w:szCs w:val="20"/>
              </w:rPr>
            </w:pPr>
            <w:r>
              <w:rPr>
                <w:rFonts w:cstheme="minorHAnsi"/>
                <w:sz w:val="20"/>
                <w:szCs w:val="20"/>
              </w:rPr>
              <w:t>Page 75, para 206</w:t>
            </w:r>
          </w:p>
        </w:tc>
        <w:tc>
          <w:tcPr>
            <w:tcW w:w="2185" w:type="pct"/>
          </w:tcPr>
          <w:p w14:paraId="30109F74" w14:textId="77777777" w:rsidR="00ED67AC" w:rsidRPr="00D208DE" w:rsidRDefault="00ED67AC" w:rsidP="00960043">
            <w:pPr>
              <w:rPr>
                <w:rFonts w:cstheme="minorHAnsi"/>
                <w:sz w:val="20"/>
                <w:szCs w:val="20"/>
              </w:rPr>
            </w:pPr>
            <w:r w:rsidRPr="002C3C4B">
              <w:rPr>
                <w:rFonts w:cstheme="minorHAnsi"/>
                <w:sz w:val="20"/>
                <w:szCs w:val="20"/>
              </w:rPr>
              <w:t>Actually when minutes were taken they reflect pretty accurately what was discussed – it was just that very few strategic and even operational decisions were made by the PEB.</w:t>
            </w:r>
          </w:p>
        </w:tc>
        <w:tc>
          <w:tcPr>
            <w:tcW w:w="1394" w:type="pct"/>
          </w:tcPr>
          <w:p w14:paraId="08C2020E" w14:textId="77777777" w:rsidR="00ED67AC" w:rsidRPr="00D208DE" w:rsidRDefault="00ED67AC" w:rsidP="00960043">
            <w:pPr>
              <w:rPr>
                <w:rFonts w:cstheme="minorHAnsi"/>
                <w:sz w:val="20"/>
                <w:szCs w:val="20"/>
              </w:rPr>
            </w:pPr>
            <w:r>
              <w:rPr>
                <w:rFonts w:cstheme="minorHAnsi"/>
                <w:sz w:val="20"/>
                <w:szCs w:val="20"/>
              </w:rPr>
              <w:t>Added as footnote. TE’s opinion is that the minutes are difficult to apply to adaptive management because decisions are not clearly stated, which likely reflects the style of chairing of the meetings as well as their reporting.</w:t>
            </w:r>
          </w:p>
        </w:tc>
      </w:tr>
      <w:tr w:rsidR="00ED67AC" w:rsidRPr="00A575EA" w14:paraId="258C3ED8" w14:textId="77777777" w:rsidTr="00960043">
        <w:tc>
          <w:tcPr>
            <w:tcW w:w="547" w:type="pct"/>
          </w:tcPr>
          <w:p w14:paraId="3CF10477" w14:textId="77777777" w:rsidR="00ED67AC" w:rsidRPr="00D208DE" w:rsidRDefault="00ED67AC" w:rsidP="00960043">
            <w:pPr>
              <w:rPr>
                <w:rFonts w:cstheme="minorHAnsi"/>
                <w:sz w:val="20"/>
                <w:szCs w:val="20"/>
              </w:rPr>
            </w:pPr>
            <w:r w:rsidRPr="0066673A">
              <w:rPr>
                <w:rFonts w:cstheme="minorHAnsi"/>
                <w:sz w:val="20"/>
                <w:szCs w:val="20"/>
              </w:rPr>
              <w:t>Francis Hurst (ITA)</w:t>
            </w:r>
          </w:p>
        </w:tc>
        <w:tc>
          <w:tcPr>
            <w:tcW w:w="193" w:type="pct"/>
          </w:tcPr>
          <w:p w14:paraId="054526D2" w14:textId="77777777" w:rsidR="00ED67AC" w:rsidRPr="00D208DE" w:rsidRDefault="00ED67AC" w:rsidP="00960043">
            <w:pPr>
              <w:rPr>
                <w:rFonts w:cstheme="minorHAnsi"/>
                <w:sz w:val="20"/>
                <w:szCs w:val="20"/>
              </w:rPr>
            </w:pPr>
            <w:r>
              <w:rPr>
                <w:rFonts w:cstheme="minorHAnsi"/>
                <w:sz w:val="20"/>
                <w:szCs w:val="20"/>
              </w:rPr>
              <w:t>43</w:t>
            </w:r>
          </w:p>
        </w:tc>
        <w:tc>
          <w:tcPr>
            <w:tcW w:w="681" w:type="pct"/>
          </w:tcPr>
          <w:p w14:paraId="48EEF4BF" w14:textId="77777777" w:rsidR="00ED67AC" w:rsidRPr="00D208DE" w:rsidRDefault="00ED67AC" w:rsidP="00960043">
            <w:pPr>
              <w:rPr>
                <w:rFonts w:cstheme="minorHAnsi"/>
                <w:sz w:val="20"/>
                <w:szCs w:val="20"/>
              </w:rPr>
            </w:pPr>
            <w:r>
              <w:rPr>
                <w:rFonts w:cstheme="minorHAnsi"/>
                <w:sz w:val="20"/>
                <w:szCs w:val="20"/>
              </w:rPr>
              <w:t>Page 76, para 208</w:t>
            </w:r>
          </w:p>
        </w:tc>
        <w:tc>
          <w:tcPr>
            <w:tcW w:w="2185" w:type="pct"/>
          </w:tcPr>
          <w:p w14:paraId="12300E8B" w14:textId="77777777" w:rsidR="00ED67AC" w:rsidRPr="00D208DE" w:rsidRDefault="00ED67AC" w:rsidP="00960043">
            <w:pPr>
              <w:rPr>
                <w:rFonts w:cstheme="minorHAnsi"/>
                <w:sz w:val="20"/>
                <w:szCs w:val="20"/>
              </w:rPr>
            </w:pPr>
            <w:r w:rsidRPr="002C3C4B">
              <w:rPr>
                <w:rFonts w:cstheme="minorHAnsi"/>
                <w:sz w:val="20"/>
                <w:szCs w:val="20"/>
              </w:rPr>
              <w:t>However, the BTF lacks a meaningful Operational Manual.</w:t>
            </w:r>
          </w:p>
        </w:tc>
        <w:tc>
          <w:tcPr>
            <w:tcW w:w="1394" w:type="pct"/>
          </w:tcPr>
          <w:p w14:paraId="58AAA517" w14:textId="77777777" w:rsidR="00ED67AC" w:rsidRPr="00D208DE" w:rsidRDefault="00ED67AC" w:rsidP="00960043">
            <w:pPr>
              <w:rPr>
                <w:rFonts w:cstheme="minorHAnsi"/>
                <w:sz w:val="20"/>
                <w:szCs w:val="20"/>
              </w:rPr>
            </w:pPr>
            <w:r>
              <w:rPr>
                <w:rFonts w:cstheme="minorHAnsi"/>
                <w:sz w:val="20"/>
                <w:szCs w:val="20"/>
              </w:rPr>
              <w:t>Added as footnote.</w:t>
            </w:r>
          </w:p>
        </w:tc>
      </w:tr>
      <w:tr w:rsidR="00ED67AC" w:rsidRPr="00A575EA" w14:paraId="5B8CF94E" w14:textId="77777777" w:rsidTr="00960043">
        <w:tc>
          <w:tcPr>
            <w:tcW w:w="547" w:type="pct"/>
          </w:tcPr>
          <w:p w14:paraId="1053B5FE" w14:textId="77777777" w:rsidR="00ED67AC" w:rsidRPr="00D208DE" w:rsidRDefault="00ED67AC" w:rsidP="00960043">
            <w:pPr>
              <w:rPr>
                <w:rFonts w:cstheme="minorHAnsi"/>
                <w:sz w:val="20"/>
                <w:szCs w:val="20"/>
              </w:rPr>
            </w:pPr>
            <w:r w:rsidRPr="0066673A">
              <w:rPr>
                <w:rFonts w:cstheme="minorHAnsi"/>
                <w:sz w:val="20"/>
                <w:szCs w:val="20"/>
              </w:rPr>
              <w:t>Francis Hurst (ITA)</w:t>
            </w:r>
          </w:p>
        </w:tc>
        <w:tc>
          <w:tcPr>
            <w:tcW w:w="193" w:type="pct"/>
          </w:tcPr>
          <w:p w14:paraId="76799CB9" w14:textId="77777777" w:rsidR="00ED67AC" w:rsidRPr="00D208DE" w:rsidRDefault="00ED67AC" w:rsidP="00960043">
            <w:pPr>
              <w:rPr>
                <w:rFonts w:cstheme="minorHAnsi"/>
                <w:sz w:val="20"/>
                <w:szCs w:val="20"/>
              </w:rPr>
            </w:pPr>
            <w:r>
              <w:rPr>
                <w:rFonts w:cstheme="minorHAnsi"/>
                <w:sz w:val="20"/>
                <w:szCs w:val="20"/>
              </w:rPr>
              <w:t>44</w:t>
            </w:r>
          </w:p>
        </w:tc>
        <w:tc>
          <w:tcPr>
            <w:tcW w:w="681" w:type="pct"/>
          </w:tcPr>
          <w:p w14:paraId="327E620A" w14:textId="77777777" w:rsidR="00ED67AC" w:rsidRPr="00D208DE" w:rsidRDefault="00ED67AC" w:rsidP="00960043">
            <w:pPr>
              <w:rPr>
                <w:rFonts w:cstheme="minorHAnsi"/>
                <w:sz w:val="20"/>
                <w:szCs w:val="20"/>
              </w:rPr>
            </w:pPr>
            <w:r>
              <w:rPr>
                <w:rFonts w:cstheme="minorHAnsi"/>
                <w:sz w:val="20"/>
                <w:szCs w:val="20"/>
              </w:rPr>
              <w:t>Page 77, Para 213</w:t>
            </w:r>
          </w:p>
        </w:tc>
        <w:tc>
          <w:tcPr>
            <w:tcW w:w="2185" w:type="pct"/>
          </w:tcPr>
          <w:p w14:paraId="3583E4C9" w14:textId="77777777" w:rsidR="00ED67AC" w:rsidRPr="00D03EE1" w:rsidRDefault="00ED67AC" w:rsidP="00960043">
            <w:pPr>
              <w:rPr>
                <w:rFonts w:cstheme="minorHAnsi"/>
                <w:sz w:val="20"/>
                <w:szCs w:val="20"/>
              </w:rPr>
            </w:pPr>
            <w:r w:rsidRPr="00D03EE1">
              <w:rPr>
                <w:rFonts w:cstheme="minorHAnsi"/>
                <w:sz w:val="20"/>
                <w:szCs w:val="20"/>
              </w:rPr>
              <w:t>It could be argued that there is an unwillingness in UNDP (in most countries) to link biodiversity and PAs to the ongoing good governance programmes. Lessons from southern Africa demonstrate that while the benefits of more resilient and people-centred land management can be measured in the increased flow of ecosystem goods and services and in improved rural livelihoods “</w:t>
            </w:r>
            <w:r w:rsidRPr="00D03EE1">
              <w:rPr>
                <w:rFonts w:cstheme="minorHAnsi"/>
                <w:i/>
                <w:iCs/>
                <w:sz w:val="20"/>
                <w:szCs w:val="20"/>
              </w:rPr>
              <w:t>benefit [from CBNRM] should also be understood in non-pecuniary terms, and when economic benefit is linked with authority and responsibility large increments in social capital can result</w:t>
            </w:r>
            <w:r w:rsidRPr="00D03EE1">
              <w:rPr>
                <w:rFonts w:cstheme="minorHAnsi"/>
                <w:sz w:val="20"/>
                <w:szCs w:val="20"/>
              </w:rPr>
              <w:t>” .</w:t>
            </w:r>
          </w:p>
        </w:tc>
        <w:tc>
          <w:tcPr>
            <w:tcW w:w="1394" w:type="pct"/>
          </w:tcPr>
          <w:p w14:paraId="1FECD3FB" w14:textId="77777777" w:rsidR="00ED67AC" w:rsidRPr="00D208DE" w:rsidRDefault="00ED67AC" w:rsidP="00960043">
            <w:pPr>
              <w:rPr>
                <w:rFonts w:cstheme="minorHAnsi"/>
                <w:sz w:val="20"/>
                <w:szCs w:val="20"/>
              </w:rPr>
            </w:pPr>
            <w:r>
              <w:rPr>
                <w:rFonts w:cstheme="minorHAnsi"/>
                <w:sz w:val="20"/>
                <w:szCs w:val="20"/>
              </w:rPr>
              <w:t>This is a personal opinion; included as footnote for information.</w:t>
            </w:r>
          </w:p>
        </w:tc>
      </w:tr>
      <w:tr w:rsidR="00ED67AC" w:rsidRPr="00A575EA" w14:paraId="10660B27" w14:textId="77777777" w:rsidTr="00960043">
        <w:tc>
          <w:tcPr>
            <w:tcW w:w="547" w:type="pct"/>
          </w:tcPr>
          <w:p w14:paraId="4A451D39" w14:textId="77777777" w:rsidR="00ED67AC" w:rsidRPr="00D208DE" w:rsidRDefault="00ED67AC" w:rsidP="00960043">
            <w:pPr>
              <w:rPr>
                <w:rFonts w:cstheme="minorHAnsi"/>
                <w:sz w:val="20"/>
                <w:szCs w:val="20"/>
              </w:rPr>
            </w:pPr>
            <w:r w:rsidRPr="0066673A">
              <w:rPr>
                <w:rFonts w:cstheme="minorHAnsi"/>
                <w:sz w:val="20"/>
                <w:szCs w:val="20"/>
              </w:rPr>
              <w:t>Francis Hurst (ITA)</w:t>
            </w:r>
          </w:p>
        </w:tc>
        <w:tc>
          <w:tcPr>
            <w:tcW w:w="193" w:type="pct"/>
          </w:tcPr>
          <w:p w14:paraId="587EDF29" w14:textId="77777777" w:rsidR="00ED67AC" w:rsidRPr="00D208DE" w:rsidRDefault="00ED67AC" w:rsidP="00960043">
            <w:pPr>
              <w:rPr>
                <w:rFonts w:cstheme="minorHAnsi"/>
                <w:sz w:val="20"/>
                <w:szCs w:val="20"/>
              </w:rPr>
            </w:pPr>
            <w:r>
              <w:rPr>
                <w:rFonts w:cstheme="minorHAnsi"/>
                <w:sz w:val="20"/>
                <w:szCs w:val="20"/>
              </w:rPr>
              <w:t>45</w:t>
            </w:r>
          </w:p>
        </w:tc>
        <w:tc>
          <w:tcPr>
            <w:tcW w:w="681" w:type="pct"/>
          </w:tcPr>
          <w:p w14:paraId="1643FE5D" w14:textId="77777777" w:rsidR="00ED67AC" w:rsidRPr="00D208DE" w:rsidRDefault="00ED67AC" w:rsidP="00960043">
            <w:pPr>
              <w:rPr>
                <w:rFonts w:cstheme="minorHAnsi"/>
                <w:sz w:val="20"/>
                <w:szCs w:val="20"/>
              </w:rPr>
            </w:pPr>
            <w:r>
              <w:rPr>
                <w:rFonts w:cstheme="minorHAnsi"/>
                <w:sz w:val="20"/>
                <w:szCs w:val="20"/>
              </w:rPr>
              <w:t>Page 78, para 220</w:t>
            </w:r>
          </w:p>
        </w:tc>
        <w:tc>
          <w:tcPr>
            <w:tcW w:w="2185" w:type="pct"/>
          </w:tcPr>
          <w:p w14:paraId="498200CA" w14:textId="77777777" w:rsidR="00ED67AC" w:rsidRPr="00D03EE1" w:rsidRDefault="00ED67AC" w:rsidP="00960043">
            <w:pPr>
              <w:rPr>
                <w:rFonts w:cstheme="minorHAnsi"/>
                <w:sz w:val="20"/>
                <w:szCs w:val="20"/>
              </w:rPr>
            </w:pPr>
            <w:r w:rsidRPr="00D03EE1">
              <w:rPr>
                <w:rFonts w:cstheme="minorHAnsi"/>
                <w:sz w:val="20"/>
                <w:szCs w:val="20"/>
              </w:rPr>
              <w:t xml:space="preserve">Without the Operational Manual this is questionable? If there are not clear and equitable pathways to access the fund….the Operational Manual as it stands is not fit for purpose. It is not a sinking fund but should be replenished. In short it is a legitimate means to circumvent treasury rules and partially retain revenues. There are a number of dangers in this, not least that Parliament sees it as the means to finance protected areas and thus replace the annual subvention from central </w:t>
            </w:r>
            <w:r w:rsidRPr="00D03EE1">
              <w:rPr>
                <w:rFonts w:cstheme="minorHAnsi"/>
                <w:sz w:val="20"/>
                <w:szCs w:val="20"/>
              </w:rPr>
              <w:lastRenderedPageBreak/>
              <w:t>chest and the costs of administering the fund are greater than the benefits flowing into it (and out of it…).</w:t>
            </w:r>
          </w:p>
        </w:tc>
        <w:tc>
          <w:tcPr>
            <w:tcW w:w="1394" w:type="pct"/>
          </w:tcPr>
          <w:p w14:paraId="1B651868" w14:textId="77777777" w:rsidR="00ED67AC" w:rsidRPr="00D208DE" w:rsidRDefault="00ED67AC" w:rsidP="00960043">
            <w:pPr>
              <w:rPr>
                <w:rFonts w:cstheme="minorHAnsi"/>
                <w:sz w:val="20"/>
                <w:szCs w:val="20"/>
              </w:rPr>
            </w:pPr>
            <w:r w:rsidRPr="00CE0DDD">
              <w:rPr>
                <w:rFonts w:cstheme="minorHAnsi"/>
                <w:sz w:val="20"/>
                <w:szCs w:val="20"/>
              </w:rPr>
              <w:lastRenderedPageBreak/>
              <w:t>This is a personal opinion; included as footnote for information.</w:t>
            </w:r>
          </w:p>
        </w:tc>
      </w:tr>
      <w:tr w:rsidR="00ED67AC" w:rsidRPr="00A575EA" w14:paraId="5CCBDC3A" w14:textId="77777777" w:rsidTr="00960043">
        <w:tc>
          <w:tcPr>
            <w:tcW w:w="547" w:type="pct"/>
          </w:tcPr>
          <w:p w14:paraId="35C68194" w14:textId="77777777" w:rsidR="00ED67AC" w:rsidRPr="00D208DE" w:rsidRDefault="00ED67AC" w:rsidP="00960043">
            <w:pPr>
              <w:rPr>
                <w:rFonts w:cstheme="minorHAnsi"/>
                <w:sz w:val="20"/>
                <w:szCs w:val="20"/>
              </w:rPr>
            </w:pPr>
            <w:r w:rsidRPr="0066673A">
              <w:rPr>
                <w:rFonts w:cstheme="minorHAnsi"/>
                <w:sz w:val="20"/>
                <w:szCs w:val="20"/>
              </w:rPr>
              <w:t>Francis Hurst (ITA)</w:t>
            </w:r>
          </w:p>
        </w:tc>
        <w:tc>
          <w:tcPr>
            <w:tcW w:w="193" w:type="pct"/>
          </w:tcPr>
          <w:p w14:paraId="1B65DD44" w14:textId="77777777" w:rsidR="00ED67AC" w:rsidRPr="00D208DE" w:rsidRDefault="00ED67AC" w:rsidP="00960043">
            <w:pPr>
              <w:rPr>
                <w:rFonts w:cstheme="minorHAnsi"/>
                <w:sz w:val="20"/>
                <w:szCs w:val="20"/>
              </w:rPr>
            </w:pPr>
            <w:r>
              <w:rPr>
                <w:rFonts w:cstheme="minorHAnsi"/>
                <w:sz w:val="20"/>
                <w:szCs w:val="20"/>
              </w:rPr>
              <w:t>46</w:t>
            </w:r>
          </w:p>
        </w:tc>
        <w:tc>
          <w:tcPr>
            <w:tcW w:w="681" w:type="pct"/>
          </w:tcPr>
          <w:p w14:paraId="2DE62CA8" w14:textId="77777777" w:rsidR="00ED67AC" w:rsidRPr="00D208DE" w:rsidRDefault="00ED67AC" w:rsidP="00960043">
            <w:pPr>
              <w:rPr>
                <w:rFonts w:cstheme="minorHAnsi"/>
                <w:sz w:val="20"/>
                <w:szCs w:val="20"/>
              </w:rPr>
            </w:pPr>
            <w:r>
              <w:rPr>
                <w:rFonts w:cstheme="minorHAnsi"/>
                <w:sz w:val="20"/>
                <w:szCs w:val="20"/>
              </w:rPr>
              <w:t>Page 81, para 232</w:t>
            </w:r>
          </w:p>
        </w:tc>
        <w:tc>
          <w:tcPr>
            <w:tcW w:w="2185" w:type="pct"/>
          </w:tcPr>
          <w:p w14:paraId="724BF049" w14:textId="77777777" w:rsidR="00ED67AC" w:rsidRPr="00D208DE" w:rsidRDefault="00ED67AC" w:rsidP="00960043">
            <w:pPr>
              <w:rPr>
                <w:rFonts w:cstheme="minorHAnsi"/>
                <w:sz w:val="20"/>
                <w:szCs w:val="20"/>
              </w:rPr>
            </w:pPr>
            <w:r w:rsidRPr="00AA53A0">
              <w:rPr>
                <w:rFonts w:cstheme="minorHAnsi"/>
                <w:sz w:val="20"/>
                <w:szCs w:val="20"/>
              </w:rPr>
              <w:t>To be fair – mid way through the project there was a push to try to get gender disaggregated data by UNDP but in many ways they were facing a considerable step-change in order to do this. Recording was pretty feeble anyway so disaggregating data by gender while requested we were lucky to get back basic data (gender should have been included in this basic data). At times it might seem as women as beneficiaries but not as active participants….</w:t>
            </w:r>
          </w:p>
        </w:tc>
        <w:tc>
          <w:tcPr>
            <w:tcW w:w="1394" w:type="pct"/>
          </w:tcPr>
          <w:p w14:paraId="664E16C1" w14:textId="77777777" w:rsidR="00ED67AC" w:rsidRPr="00D208DE" w:rsidRDefault="00ED67AC" w:rsidP="00960043">
            <w:pPr>
              <w:rPr>
                <w:rFonts w:cstheme="minorHAnsi"/>
                <w:sz w:val="20"/>
                <w:szCs w:val="20"/>
              </w:rPr>
            </w:pPr>
            <w:r>
              <w:rPr>
                <w:rFonts w:cstheme="minorHAnsi"/>
                <w:sz w:val="20"/>
                <w:szCs w:val="20"/>
              </w:rPr>
              <w:t xml:space="preserve">Additional information is noted - no substantive change required to paragraph. </w:t>
            </w:r>
          </w:p>
        </w:tc>
      </w:tr>
      <w:tr w:rsidR="00ED67AC" w:rsidRPr="00A575EA" w14:paraId="4EF97CFD" w14:textId="77777777" w:rsidTr="00960043">
        <w:tc>
          <w:tcPr>
            <w:tcW w:w="547" w:type="pct"/>
          </w:tcPr>
          <w:p w14:paraId="13CC8F6A" w14:textId="77777777" w:rsidR="00ED67AC" w:rsidRPr="00D208DE" w:rsidRDefault="00ED67AC" w:rsidP="00960043">
            <w:pPr>
              <w:rPr>
                <w:rFonts w:cstheme="minorHAnsi"/>
                <w:sz w:val="20"/>
                <w:szCs w:val="20"/>
              </w:rPr>
            </w:pPr>
            <w:r w:rsidRPr="0066673A">
              <w:rPr>
                <w:rFonts w:cstheme="minorHAnsi"/>
                <w:sz w:val="20"/>
                <w:szCs w:val="20"/>
              </w:rPr>
              <w:t>Francis Hurst (ITA)</w:t>
            </w:r>
          </w:p>
        </w:tc>
        <w:tc>
          <w:tcPr>
            <w:tcW w:w="193" w:type="pct"/>
          </w:tcPr>
          <w:p w14:paraId="29A69007" w14:textId="77777777" w:rsidR="00ED67AC" w:rsidRPr="00D208DE" w:rsidRDefault="00ED67AC" w:rsidP="00960043">
            <w:pPr>
              <w:rPr>
                <w:rFonts w:cstheme="minorHAnsi"/>
                <w:sz w:val="20"/>
                <w:szCs w:val="20"/>
              </w:rPr>
            </w:pPr>
            <w:r>
              <w:rPr>
                <w:rFonts w:cstheme="minorHAnsi"/>
                <w:sz w:val="20"/>
                <w:szCs w:val="20"/>
              </w:rPr>
              <w:t>47</w:t>
            </w:r>
          </w:p>
        </w:tc>
        <w:tc>
          <w:tcPr>
            <w:tcW w:w="681" w:type="pct"/>
          </w:tcPr>
          <w:p w14:paraId="75F0310F" w14:textId="77777777" w:rsidR="00ED67AC" w:rsidRPr="00D208DE" w:rsidRDefault="00ED67AC" w:rsidP="00960043">
            <w:pPr>
              <w:rPr>
                <w:rFonts w:cstheme="minorHAnsi"/>
                <w:sz w:val="20"/>
                <w:szCs w:val="20"/>
              </w:rPr>
            </w:pPr>
            <w:r>
              <w:rPr>
                <w:rFonts w:cstheme="minorHAnsi"/>
                <w:sz w:val="20"/>
                <w:szCs w:val="20"/>
              </w:rPr>
              <w:t>Page 97, Table 13 (Evaluation Table), Sustainability, Financial Resources</w:t>
            </w:r>
          </w:p>
        </w:tc>
        <w:tc>
          <w:tcPr>
            <w:tcW w:w="2185" w:type="pct"/>
          </w:tcPr>
          <w:p w14:paraId="1A970875" w14:textId="77777777" w:rsidR="00ED67AC" w:rsidRPr="00D208DE" w:rsidRDefault="00ED67AC" w:rsidP="00960043">
            <w:pPr>
              <w:rPr>
                <w:rFonts w:cstheme="minorHAnsi"/>
                <w:sz w:val="20"/>
                <w:szCs w:val="20"/>
              </w:rPr>
            </w:pPr>
            <w:r w:rsidRPr="00AA53A0">
              <w:rPr>
                <w:rFonts w:cstheme="minorHAnsi"/>
                <w:sz w:val="20"/>
                <w:szCs w:val="20"/>
              </w:rPr>
              <w:t>And lacks a functional Operational Manual</w:t>
            </w:r>
          </w:p>
        </w:tc>
        <w:tc>
          <w:tcPr>
            <w:tcW w:w="1394" w:type="pct"/>
          </w:tcPr>
          <w:p w14:paraId="2F2C3BA9" w14:textId="77777777" w:rsidR="00ED67AC" w:rsidRPr="00D208DE" w:rsidRDefault="00ED67AC" w:rsidP="00960043">
            <w:pPr>
              <w:rPr>
                <w:rFonts w:cstheme="minorHAnsi"/>
                <w:sz w:val="20"/>
                <w:szCs w:val="20"/>
              </w:rPr>
            </w:pPr>
            <w:r>
              <w:rPr>
                <w:rFonts w:cstheme="minorHAnsi"/>
                <w:sz w:val="20"/>
                <w:szCs w:val="20"/>
              </w:rPr>
              <w:t>Text incorporated</w:t>
            </w:r>
          </w:p>
        </w:tc>
      </w:tr>
      <w:tr w:rsidR="00ED67AC" w:rsidRPr="00A575EA" w14:paraId="2F8309B3" w14:textId="77777777" w:rsidTr="00960043">
        <w:tc>
          <w:tcPr>
            <w:tcW w:w="547" w:type="pct"/>
          </w:tcPr>
          <w:p w14:paraId="543CD166" w14:textId="77777777" w:rsidR="00ED67AC" w:rsidRPr="00D208DE" w:rsidRDefault="00ED67AC" w:rsidP="00960043">
            <w:pPr>
              <w:rPr>
                <w:rFonts w:cstheme="minorHAnsi"/>
                <w:sz w:val="20"/>
                <w:szCs w:val="20"/>
              </w:rPr>
            </w:pPr>
            <w:r w:rsidRPr="0066673A">
              <w:rPr>
                <w:rFonts w:cstheme="minorHAnsi"/>
                <w:sz w:val="20"/>
                <w:szCs w:val="20"/>
              </w:rPr>
              <w:t>Francis Hurst (ITA)</w:t>
            </w:r>
          </w:p>
        </w:tc>
        <w:tc>
          <w:tcPr>
            <w:tcW w:w="193" w:type="pct"/>
          </w:tcPr>
          <w:p w14:paraId="3C3A0794" w14:textId="77777777" w:rsidR="00ED67AC" w:rsidRPr="00D208DE" w:rsidRDefault="00ED67AC" w:rsidP="00960043">
            <w:pPr>
              <w:rPr>
                <w:rFonts w:cstheme="minorHAnsi"/>
                <w:sz w:val="20"/>
                <w:szCs w:val="20"/>
              </w:rPr>
            </w:pPr>
            <w:r>
              <w:rPr>
                <w:rFonts w:cstheme="minorHAnsi"/>
                <w:sz w:val="20"/>
                <w:szCs w:val="20"/>
              </w:rPr>
              <w:t>48</w:t>
            </w:r>
          </w:p>
        </w:tc>
        <w:tc>
          <w:tcPr>
            <w:tcW w:w="681" w:type="pct"/>
          </w:tcPr>
          <w:p w14:paraId="19418439" w14:textId="77777777" w:rsidR="00ED67AC" w:rsidRPr="00D208DE" w:rsidRDefault="00ED67AC" w:rsidP="00960043">
            <w:pPr>
              <w:rPr>
                <w:rFonts w:cstheme="minorHAnsi"/>
                <w:sz w:val="20"/>
                <w:szCs w:val="20"/>
              </w:rPr>
            </w:pPr>
            <w:r>
              <w:rPr>
                <w:rFonts w:cstheme="minorHAnsi"/>
                <w:sz w:val="20"/>
                <w:szCs w:val="20"/>
              </w:rPr>
              <w:t>Page 99, para 268</w:t>
            </w:r>
          </w:p>
        </w:tc>
        <w:tc>
          <w:tcPr>
            <w:tcW w:w="2185" w:type="pct"/>
          </w:tcPr>
          <w:p w14:paraId="017A2ED1" w14:textId="77777777" w:rsidR="00ED67AC" w:rsidRPr="00D208DE" w:rsidRDefault="00ED67AC" w:rsidP="00960043">
            <w:pPr>
              <w:rPr>
                <w:rFonts w:cstheme="minorHAnsi"/>
                <w:sz w:val="20"/>
                <w:szCs w:val="20"/>
              </w:rPr>
            </w:pPr>
            <w:r w:rsidRPr="00AA53A0">
              <w:rPr>
                <w:rFonts w:cstheme="minorHAnsi"/>
                <w:sz w:val="20"/>
                <w:szCs w:val="20"/>
              </w:rPr>
              <w:t>Essentially a passive process and not necessarily an empowering process…</w:t>
            </w:r>
          </w:p>
        </w:tc>
        <w:tc>
          <w:tcPr>
            <w:tcW w:w="1394" w:type="pct"/>
          </w:tcPr>
          <w:p w14:paraId="4762AC91" w14:textId="77777777" w:rsidR="00ED67AC" w:rsidRPr="00D208DE" w:rsidRDefault="00ED67AC" w:rsidP="00960043">
            <w:pPr>
              <w:rPr>
                <w:rFonts w:cstheme="minorHAnsi"/>
                <w:sz w:val="20"/>
                <w:szCs w:val="20"/>
              </w:rPr>
            </w:pPr>
            <w:r>
              <w:rPr>
                <w:rFonts w:cstheme="minorHAnsi"/>
                <w:sz w:val="20"/>
                <w:szCs w:val="20"/>
              </w:rPr>
              <w:t>Text incorporated</w:t>
            </w:r>
          </w:p>
        </w:tc>
      </w:tr>
      <w:tr w:rsidR="00ED67AC" w:rsidRPr="00A575EA" w14:paraId="165C93C5" w14:textId="77777777" w:rsidTr="00960043">
        <w:tc>
          <w:tcPr>
            <w:tcW w:w="547" w:type="pct"/>
          </w:tcPr>
          <w:p w14:paraId="5117E0DB" w14:textId="77777777" w:rsidR="00ED67AC" w:rsidRPr="00D208DE" w:rsidRDefault="00ED67AC" w:rsidP="00960043">
            <w:pPr>
              <w:rPr>
                <w:rFonts w:cstheme="minorHAnsi"/>
                <w:sz w:val="20"/>
                <w:szCs w:val="20"/>
              </w:rPr>
            </w:pPr>
            <w:r w:rsidRPr="0066673A">
              <w:rPr>
                <w:rFonts w:cstheme="minorHAnsi"/>
                <w:sz w:val="20"/>
                <w:szCs w:val="20"/>
              </w:rPr>
              <w:t>Francis Hurst (ITA)</w:t>
            </w:r>
          </w:p>
        </w:tc>
        <w:tc>
          <w:tcPr>
            <w:tcW w:w="193" w:type="pct"/>
          </w:tcPr>
          <w:p w14:paraId="1C1A20AE" w14:textId="77777777" w:rsidR="00ED67AC" w:rsidRPr="00D208DE" w:rsidRDefault="00ED67AC" w:rsidP="00960043">
            <w:pPr>
              <w:rPr>
                <w:rFonts w:cstheme="minorHAnsi"/>
                <w:sz w:val="20"/>
                <w:szCs w:val="20"/>
              </w:rPr>
            </w:pPr>
            <w:r>
              <w:rPr>
                <w:rFonts w:cstheme="minorHAnsi"/>
                <w:sz w:val="20"/>
                <w:szCs w:val="20"/>
              </w:rPr>
              <w:t>49</w:t>
            </w:r>
          </w:p>
        </w:tc>
        <w:tc>
          <w:tcPr>
            <w:tcW w:w="681" w:type="pct"/>
          </w:tcPr>
          <w:p w14:paraId="31647500" w14:textId="77777777" w:rsidR="00ED67AC" w:rsidRPr="00D208DE" w:rsidRDefault="00ED67AC" w:rsidP="00960043">
            <w:pPr>
              <w:rPr>
                <w:rFonts w:cstheme="minorHAnsi"/>
                <w:sz w:val="20"/>
                <w:szCs w:val="20"/>
              </w:rPr>
            </w:pPr>
            <w:r>
              <w:rPr>
                <w:rFonts w:cstheme="minorHAnsi"/>
                <w:sz w:val="20"/>
                <w:szCs w:val="20"/>
              </w:rPr>
              <w:t>Page 100, para 269</w:t>
            </w:r>
          </w:p>
        </w:tc>
        <w:tc>
          <w:tcPr>
            <w:tcW w:w="2185" w:type="pct"/>
          </w:tcPr>
          <w:p w14:paraId="75E946E8" w14:textId="77777777" w:rsidR="00ED67AC" w:rsidRPr="00D208DE" w:rsidRDefault="00ED67AC" w:rsidP="00960043">
            <w:pPr>
              <w:rPr>
                <w:rFonts w:cstheme="minorHAnsi"/>
                <w:sz w:val="20"/>
                <w:szCs w:val="20"/>
              </w:rPr>
            </w:pPr>
            <w:r w:rsidRPr="00AA53A0">
              <w:rPr>
                <w:rFonts w:cstheme="minorHAnsi"/>
                <w:sz w:val="20"/>
                <w:szCs w:val="20"/>
              </w:rPr>
              <w:t>These projects are very relevant to UNDP “core” activities but it seems impossible to link environment/biodiversity with governance – arguably these community approaches will not be successful until there is a joined up approach in focal areas within donors.</w:t>
            </w:r>
          </w:p>
        </w:tc>
        <w:tc>
          <w:tcPr>
            <w:tcW w:w="1394" w:type="pct"/>
          </w:tcPr>
          <w:p w14:paraId="11521E2E" w14:textId="77777777" w:rsidR="00ED67AC" w:rsidRPr="00D208DE" w:rsidRDefault="00ED67AC" w:rsidP="00960043">
            <w:pPr>
              <w:rPr>
                <w:rFonts w:cstheme="minorHAnsi"/>
                <w:sz w:val="20"/>
                <w:szCs w:val="20"/>
              </w:rPr>
            </w:pPr>
            <w:r>
              <w:rPr>
                <w:rFonts w:cstheme="minorHAnsi"/>
                <w:sz w:val="20"/>
                <w:szCs w:val="20"/>
              </w:rPr>
              <w:t>Text incorporated</w:t>
            </w:r>
          </w:p>
        </w:tc>
      </w:tr>
      <w:tr w:rsidR="00ED67AC" w:rsidRPr="00A575EA" w14:paraId="568DD32F" w14:textId="77777777" w:rsidTr="00960043">
        <w:tc>
          <w:tcPr>
            <w:tcW w:w="547" w:type="pct"/>
          </w:tcPr>
          <w:p w14:paraId="789DA3DC" w14:textId="77777777" w:rsidR="00ED67AC" w:rsidRPr="00D208DE" w:rsidRDefault="00ED67AC" w:rsidP="00960043">
            <w:pPr>
              <w:rPr>
                <w:rFonts w:cstheme="minorHAnsi"/>
                <w:sz w:val="20"/>
                <w:szCs w:val="20"/>
              </w:rPr>
            </w:pPr>
            <w:r w:rsidRPr="0066673A">
              <w:rPr>
                <w:rFonts w:cstheme="minorHAnsi"/>
                <w:sz w:val="20"/>
                <w:szCs w:val="20"/>
              </w:rPr>
              <w:t>Francis Hurst (ITA)</w:t>
            </w:r>
          </w:p>
        </w:tc>
        <w:tc>
          <w:tcPr>
            <w:tcW w:w="193" w:type="pct"/>
          </w:tcPr>
          <w:p w14:paraId="52A43112" w14:textId="77777777" w:rsidR="00ED67AC" w:rsidRPr="00D208DE" w:rsidRDefault="00ED67AC" w:rsidP="00960043">
            <w:pPr>
              <w:rPr>
                <w:rFonts w:cstheme="minorHAnsi"/>
                <w:sz w:val="20"/>
                <w:szCs w:val="20"/>
              </w:rPr>
            </w:pPr>
            <w:r>
              <w:rPr>
                <w:rFonts w:cstheme="minorHAnsi"/>
                <w:sz w:val="20"/>
                <w:szCs w:val="20"/>
              </w:rPr>
              <w:t>50</w:t>
            </w:r>
          </w:p>
        </w:tc>
        <w:tc>
          <w:tcPr>
            <w:tcW w:w="681" w:type="pct"/>
          </w:tcPr>
          <w:p w14:paraId="7FFB6D01" w14:textId="77777777" w:rsidR="00ED67AC" w:rsidRPr="00D208DE" w:rsidRDefault="00ED67AC" w:rsidP="00960043">
            <w:pPr>
              <w:rPr>
                <w:rFonts w:cstheme="minorHAnsi"/>
                <w:sz w:val="20"/>
                <w:szCs w:val="20"/>
              </w:rPr>
            </w:pPr>
            <w:r>
              <w:rPr>
                <w:rFonts w:cstheme="minorHAnsi"/>
                <w:sz w:val="20"/>
                <w:szCs w:val="20"/>
              </w:rPr>
              <w:t>Page 101, para 271</w:t>
            </w:r>
          </w:p>
        </w:tc>
        <w:tc>
          <w:tcPr>
            <w:tcW w:w="2185" w:type="pct"/>
          </w:tcPr>
          <w:p w14:paraId="6B91CE06" w14:textId="77777777" w:rsidR="00ED67AC" w:rsidRPr="009F2B75" w:rsidRDefault="00ED67AC" w:rsidP="00960043">
            <w:pPr>
              <w:rPr>
                <w:rFonts w:cstheme="minorHAnsi"/>
                <w:sz w:val="20"/>
                <w:szCs w:val="20"/>
              </w:rPr>
            </w:pPr>
            <w:r w:rsidRPr="009F2B75">
              <w:rPr>
                <w:rFonts w:cstheme="minorHAnsi"/>
                <w:sz w:val="20"/>
                <w:szCs w:val="20"/>
              </w:rPr>
              <w:t xml:space="preserve">An important point – there was very little understanding of SLM approaches nationally. On the surface there seemed to be a lot going on but in reality these amounted to a few basic initiatives (organic pest control (basic), composting (basic), vegetable gardening, bee keeping)… but there was no great innovation. Many sites visited to find out what was available were not working due to donor insistence on “community” projects rather than individual farmer assistance, </w:t>
            </w:r>
            <w:r w:rsidRPr="009F2B75">
              <w:rPr>
                <w:rFonts w:cstheme="minorHAnsi"/>
                <w:sz w:val="20"/>
                <w:szCs w:val="20"/>
              </w:rPr>
              <w:lastRenderedPageBreak/>
              <w:t>interventions were extremely expensive (as was the PAN package). The idea behind the PAN approach was not to focus on specific technologies or approaches but to try to establish an innovative culture based on a broad understanding of principles – water, soil, ecology, etc…so that extension officers and farmers could have the basic provision of water and fencing and then experiment. However, events causing delays and the SLM capacity of the PMU mitigated against this.</w:t>
            </w:r>
          </w:p>
          <w:p w14:paraId="5399B663" w14:textId="77777777" w:rsidR="00ED67AC" w:rsidRPr="009F2B75" w:rsidRDefault="00ED67AC" w:rsidP="00960043">
            <w:pPr>
              <w:rPr>
                <w:rFonts w:cstheme="minorHAnsi"/>
                <w:sz w:val="20"/>
                <w:szCs w:val="20"/>
              </w:rPr>
            </w:pPr>
          </w:p>
          <w:p w14:paraId="4AF6D7B2" w14:textId="77777777" w:rsidR="00ED67AC" w:rsidRPr="00D208DE" w:rsidRDefault="00ED67AC" w:rsidP="00960043">
            <w:pPr>
              <w:rPr>
                <w:rFonts w:cstheme="minorHAnsi"/>
                <w:sz w:val="20"/>
                <w:szCs w:val="20"/>
              </w:rPr>
            </w:pPr>
            <w:r w:rsidRPr="009F2B75">
              <w:rPr>
                <w:rFonts w:cstheme="minorHAnsi"/>
                <w:sz w:val="20"/>
                <w:szCs w:val="20"/>
              </w:rPr>
              <w:t>Arguably, it would be better to start with less academically qualified younger technical experts more open to understanding the principles than more academically experienced experts unable to move quickly from an agri-business, high input mind set.</w:t>
            </w:r>
          </w:p>
        </w:tc>
        <w:tc>
          <w:tcPr>
            <w:tcW w:w="1394" w:type="pct"/>
          </w:tcPr>
          <w:p w14:paraId="7ABD986F" w14:textId="77777777" w:rsidR="00ED67AC" w:rsidRPr="00D208DE" w:rsidRDefault="00ED67AC" w:rsidP="00960043">
            <w:pPr>
              <w:rPr>
                <w:rFonts w:cstheme="minorHAnsi"/>
                <w:sz w:val="20"/>
                <w:szCs w:val="20"/>
              </w:rPr>
            </w:pPr>
            <w:r>
              <w:rPr>
                <w:rFonts w:cstheme="minorHAnsi"/>
                <w:sz w:val="20"/>
                <w:szCs w:val="20"/>
              </w:rPr>
              <w:lastRenderedPageBreak/>
              <w:t>Elaborates on paragraph - added as footnote</w:t>
            </w:r>
          </w:p>
        </w:tc>
      </w:tr>
      <w:tr w:rsidR="00ED67AC" w:rsidRPr="00A575EA" w14:paraId="161C0CF7" w14:textId="77777777" w:rsidTr="00960043">
        <w:tc>
          <w:tcPr>
            <w:tcW w:w="547" w:type="pct"/>
          </w:tcPr>
          <w:p w14:paraId="19EB8B77" w14:textId="77777777" w:rsidR="00ED67AC" w:rsidRPr="00D208DE" w:rsidRDefault="00ED67AC" w:rsidP="00960043">
            <w:pPr>
              <w:rPr>
                <w:rFonts w:cstheme="minorHAnsi"/>
                <w:sz w:val="20"/>
                <w:szCs w:val="20"/>
              </w:rPr>
            </w:pPr>
            <w:r w:rsidRPr="0066673A">
              <w:rPr>
                <w:rFonts w:cstheme="minorHAnsi"/>
                <w:sz w:val="20"/>
                <w:szCs w:val="20"/>
              </w:rPr>
              <w:t>Francis Hurst (ITA)</w:t>
            </w:r>
          </w:p>
        </w:tc>
        <w:tc>
          <w:tcPr>
            <w:tcW w:w="193" w:type="pct"/>
          </w:tcPr>
          <w:p w14:paraId="7C522274" w14:textId="77777777" w:rsidR="00ED67AC" w:rsidRPr="00D208DE" w:rsidRDefault="00ED67AC" w:rsidP="00960043">
            <w:pPr>
              <w:rPr>
                <w:rFonts w:cstheme="minorHAnsi"/>
                <w:sz w:val="20"/>
                <w:szCs w:val="20"/>
              </w:rPr>
            </w:pPr>
            <w:r>
              <w:rPr>
                <w:rFonts w:cstheme="minorHAnsi"/>
                <w:sz w:val="20"/>
                <w:szCs w:val="20"/>
              </w:rPr>
              <w:t>51</w:t>
            </w:r>
          </w:p>
        </w:tc>
        <w:tc>
          <w:tcPr>
            <w:tcW w:w="681" w:type="pct"/>
          </w:tcPr>
          <w:p w14:paraId="7600AE41" w14:textId="77777777" w:rsidR="00ED67AC" w:rsidRPr="00D208DE" w:rsidRDefault="00ED67AC" w:rsidP="00960043">
            <w:pPr>
              <w:rPr>
                <w:rFonts w:cstheme="minorHAnsi"/>
                <w:sz w:val="20"/>
                <w:szCs w:val="20"/>
              </w:rPr>
            </w:pPr>
            <w:r>
              <w:rPr>
                <w:rFonts w:cstheme="minorHAnsi"/>
                <w:sz w:val="20"/>
                <w:szCs w:val="20"/>
              </w:rPr>
              <w:t>Page 101, para 272</w:t>
            </w:r>
          </w:p>
        </w:tc>
        <w:tc>
          <w:tcPr>
            <w:tcW w:w="2185" w:type="pct"/>
          </w:tcPr>
          <w:p w14:paraId="1329E608" w14:textId="77777777" w:rsidR="00ED67AC" w:rsidRPr="00D208DE" w:rsidRDefault="00ED67AC" w:rsidP="00960043">
            <w:pPr>
              <w:rPr>
                <w:rFonts w:cstheme="minorHAnsi"/>
                <w:sz w:val="20"/>
                <w:szCs w:val="20"/>
              </w:rPr>
            </w:pPr>
            <w:r w:rsidRPr="00847A47">
              <w:rPr>
                <w:rFonts w:cstheme="minorHAnsi"/>
                <w:sz w:val="20"/>
                <w:szCs w:val="20"/>
              </w:rPr>
              <w:t>But the project was not able to protect people from damaging interventions by other related projects such as the infamous fish ponds which pose a potential risk to livelihoods by the damage they have caused.</w:t>
            </w:r>
          </w:p>
        </w:tc>
        <w:tc>
          <w:tcPr>
            <w:tcW w:w="1394" w:type="pct"/>
          </w:tcPr>
          <w:p w14:paraId="496A8278" w14:textId="77777777" w:rsidR="00ED67AC" w:rsidRPr="00D208DE" w:rsidRDefault="00ED67AC" w:rsidP="00960043">
            <w:pPr>
              <w:rPr>
                <w:rFonts w:cstheme="minorHAnsi"/>
                <w:sz w:val="20"/>
                <w:szCs w:val="20"/>
              </w:rPr>
            </w:pPr>
            <w:r>
              <w:rPr>
                <w:rFonts w:cstheme="minorHAnsi"/>
                <w:sz w:val="20"/>
                <w:szCs w:val="20"/>
              </w:rPr>
              <w:t xml:space="preserve">Comment incorporated in paragraph. </w:t>
            </w:r>
          </w:p>
        </w:tc>
      </w:tr>
      <w:tr w:rsidR="00ED67AC" w:rsidRPr="00A575EA" w14:paraId="3C18F4FD" w14:textId="77777777" w:rsidTr="00960043">
        <w:tc>
          <w:tcPr>
            <w:tcW w:w="547" w:type="pct"/>
          </w:tcPr>
          <w:p w14:paraId="4D2A0B43" w14:textId="77777777" w:rsidR="00ED67AC" w:rsidRPr="00D208DE" w:rsidRDefault="00ED67AC" w:rsidP="00960043">
            <w:pPr>
              <w:rPr>
                <w:rFonts w:cstheme="minorHAnsi"/>
                <w:sz w:val="20"/>
                <w:szCs w:val="20"/>
              </w:rPr>
            </w:pPr>
            <w:r w:rsidRPr="0066673A">
              <w:rPr>
                <w:rFonts w:cstheme="minorHAnsi"/>
                <w:sz w:val="20"/>
                <w:szCs w:val="20"/>
              </w:rPr>
              <w:t>Francis Hurst (ITA)</w:t>
            </w:r>
          </w:p>
        </w:tc>
        <w:tc>
          <w:tcPr>
            <w:tcW w:w="193" w:type="pct"/>
          </w:tcPr>
          <w:p w14:paraId="60FEF7A2" w14:textId="77777777" w:rsidR="00ED67AC" w:rsidRPr="00D208DE" w:rsidRDefault="00ED67AC" w:rsidP="00960043">
            <w:pPr>
              <w:rPr>
                <w:rFonts w:cstheme="minorHAnsi"/>
                <w:sz w:val="20"/>
                <w:szCs w:val="20"/>
              </w:rPr>
            </w:pPr>
            <w:r>
              <w:rPr>
                <w:rFonts w:cstheme="minorHAnsi"/>
                <w:sz w:val="20"/>
                <w:szCs w:val="20"/>
              </w:rPr>
              <w:t>52</w:t>
            </w:r>
          </w:p>
        </w:tc>
        <w:tc>
          <w:tcPr>
            <w:tcW w:w="681" w:type="pct"/>
          </w:tcPr>
          <w:p w14:paraId="306EEA14" w14:textId="77777777" w:rsidR="00ED67AC" w:rsidRPr="00D208DE" w:rsidRDefault="00ED67AC" w:rsidP="00960043">
            <w:pPr>
              <w:rPr>
                <w:rFonts w:cstheme="minorHAnsi"/>
                <w:sz w:val="20"/>
                <w:szCs w:val="20"/>
              </w:rPr>
            </w:pPr>
            <w:r>
              <w:rPr>
                <w:rFonts w:cstheme="minorHAnsi"/>
                <w:sz w:val="20"/>
                <w:szCs w:val="20"/>
              </w:rPr>
              <w:t>Page 102, para 273</w:t>
            </w:r>
          </w:p>
        </w:tc>
        <w:tc>
          <w:tcPr>
            <w:tcW w:w="2185" w:type="pct"/>
          </w:tcPr>
          <w:p w14:paraId="2A16CE25" w14:textId="77777777" w:rsidR="00ED67AC" w:rsidRPr="00D208DE" w:rsidRDefault="00ED67AC" w:rsidP="00960043">
            <w:pPr>
              <w:rPr>
                <w:rFonts w:cstheme="minorHAnsi"/>
                <w:sz w:val="20"/>
                <w:szCs w:val="20"/>
              </w:rPr>
            </w:pPr>
            <w:r w:rsidRPr="00A56E49">
              <w:rPr>
                <w:rFonts w:cstheme="minorHAnsi"/>
                <w:sz w:val="20"/>
                <w:szCs w:val="20"/>
              </w:rPr>
              <w:t xml:space="preserve">The narrative of the Project Document which describes the “theory of change” and the various interventions is rambling and provides a somewhat fanciful and ambitious list of things the project will do and achieve. BUT when it comes to the RF these are not carried over. So there are important activities in the text that don’t appear in the SF and vice versa. The DPWM was very inexperienced with log frames but it would be a challenge for anyone to match up the ProDoc narrative with the RF. In short, the ProDoc was a real “dog’s breakfast”. My suspicion is that it contained a lot of re-cycled material from a GIZ forestry project </w:t>
            </w:r>
            <w:r w:rsidRPr="00A56E49">
              <w:rPr>
                <w:rFonts w:cstheme="minorHAnsi"/>
                <w:sz w:val="20"/>
                <w:szCs w:val="20"/>
              </w:rPr>
              <w:lastRenderedPageBreak/>
              <w:t>which lent it a spurious authority and I identified several copy pastes from a Central Asian SLM UNDP GEF ProDoc.</w:t>
            </w:r>
          </w:p>
        </w:tc>
        <w:tc>
          <w:tcPr>
            <w:tcW w:w="1394" w:type="pct"/>
          </w:tcPr>
          <w:p w14:paraId="47EF22DB" w14:textId="77777777" w:rsidR="00ED67AC" w:rsidRPr="00D208DE" w:rsidRDefault="00ED67AC" w:rsidP="00960043">
            <w:pPr>
              <w:rPr>
                <w:rFonts w:cstheme="minorHAnsi"/>
                <w:sz w:val="20"/>
                <w:szCs w:val="20"/>
              </w:rPr>
            </w:pPr>
            <w:r>
              <w:rPr>
                <w:rFonts w:cstheme="minorHAnsi"/>
                <w:sz w:val="20"/>
                <w:szCs w:val="20"/>
              </w:rPr>
              <w:lastRenderedPageBreak/>
              <w:t xml:space="preserve">Comment elaborates on points made in the paragraph. Added text that </w:t>
            </w:r>
            <w:r w:rsidRPr="00A56E49">
              <w:rPr>
                <w:rFonts w:cstheme="minorHAnsi"/>
                <w:sz w:val="20"/>
                <w:szCs w:val="20"/>
              </w:rPr>
              <w:t>the correspondence between the project strategy narrative and results framework was incomplete</w:t>
            </w:r>
            <w:r>
              <w:rPr>
                <w:rFonts w:cstheme="minorHAnsi"/>
                <w:sz w:val="20"/>
                <w:szCs w:val="20"/>
              </w:rPr>
              <w:t>.</w:t>
            </w:r>
          </w:p>
        </w:tc>
      </w:tr>
      <w:tr w:rsidR="00ED67AC" w:rsidRPr="00A575EA" w14:paraId="29E50D62" w14:textId="77777777" w:rsidTr="00960043">
        <w:tc>
          <w:tcPr>
            <w:tcW w:w="547" w:type="pct"/>
          </w:tcPr>
          <w:p w14:paraId="247B680D" w14:textId="77777777" w:rsidR="00ED67AC" w:rsidRPr="00D208DE" w:rsidRDefault="00ED67AC" w:rsidP="00960043">
            <w:pPr>
              <w:rPr>
                <w:rFonts w:cstheme="minorHAnsi"/>
                <w:sz w:val="20"/>
                <w:szCs w:val="20"/>
              </w:rPr>
            </w:pPr>
            <w:r w:rsidRPr="0066673A">
              <w:rPr>
                <w:rFonts w:cstheme="minorHAnsi"/>
                <w:sz w:val="20"/>
                <w:szCs w:val="20"/>
              </w:rPr>
              <w:t>Francis Hurst (ITA)</w:t>
            </w:r>
          </w:p>
        </w:tc>
        <w:tc>
          <w:tcPr>
            <w:tcW w:w="193" w:type="pct"/>
          </w:tcPr>
          <w:p w14:paraId="2D5381E8" w14:textId="77777777" w:rsidR="00ED67AC" w:rsidRPr="00D208DE" w:rsidRDefault="00ED67AC" w:rsidP="00960043">
            <w:pPr>
              <w:rPr>
                <w:rFonts w:cstheme="minorHAnsi"/>
                <w:sz w:val="20"/>
                <w:szCs w:val="20"/>
              </w:rPr>
            </w:pPr>
            <w:r>
              <w:rPr>
                <w:rFonts w:cstheme="minorHAnsi"/>
                <w:sz w:val="20"/>
                <w:szCs w:val="20"/>
              </w:rPr>
              <w:t>53</w:t>
            </w:r>
          </w:p>
        </w:tc>
        <w:tc>
          <w:tcPr>
            <w:tcW w:w="681" w:type="pct"/>
          </w:tcPr>
          <w:p w14:paraId="77AB6A2F" w14:textId="77777777" w:rsidR="00ED67AC" w:rsidRPr="00D208DE" w:rsidRDefault="00ED67AC" w:rsidP="00960043">
            <w:pPr>
              <w:rPr>
                <w:rFonts w:cstheme="minorHAnsi"/>
                <w:sz w:val="20"/>
                <w:szCs w:val="20"/>
              </w:rPr>
            </w:pPr>
            <w:r>
              <w:rPr>
                <w:rFonts w:cstheme="minorHAnsi"/>
                <w:sz w:val="20"/>
                <w:szCs w:val="20"/>
              </w:rPr>
              <w:t>Page 103, para 276</w:t>
            </w:r>
          </w:p>
        </w:tc>
        <w:tc>
          <w:tcPr>
            <w:tcW w:w="2185" w:type="pct"/>
          </w:tcPr>
          <w:p w14:paraId="0615832A" w14:textId="77777777" w:rsidR="00ED67AC" w:rsidRPr="00D208DE" w:rsidRDefault="00ED67AC" w:rsidP="00960043">
            <w:pPr>
              <w:rPr>
                <w:rFonts w:cstheme="minorHAnsi"/>
                <w:sz w:val="20"/>
                <w:szCs w:val="20"/>
              </w:rPr>
            </w:pPr>
            <w:r w:rsidRPr="00A56E49">
              <w:rPr>
                <w:rFonts w:cstheme="minorHAnsi"/>
                <w:sz w:val="20"/>
                <w:szCs w:val="20"/>
              </w:rPr>
              <w:t>Perhaps this should be mentioned earlier but the department does not have a strong culture of reporting. This is a serious capacity deficit especially as it runs so many small projects. There is no standard reporting and therefore no M&amp;E or accountability.</w:t>
            </w:r>
          </w:p>
        </w:tc>
        <w:tc>
          <w:tcPr>
            <w:tcW w:w="1394" w:type="pct"/>
          </w:tcPr>
          <w:p w14:paraId="02559FEE" w14:textId="77777777" w:rsidR="00ED67AC" w:rsidRPr="00D208DE" w:rsidRDefault="00ED67AC" w:rsidP="00960043">
            <w:pPr>
              <w:rPr>
                <w:rFonts w:cstheme="minorHAnsi"/>
                <w:sz w:val="20"/>
                <w:szCs w:val="20"/>
              </w:rPr>
            </w:pPr>
            <w:r>
              <w:rPr>
                <w:rFonts w:cstheme="minorHAnsi"/>
                <w:sz w:val="20"/>
                <w:szCs w:val="20"/>
              </w:rPr>
              <w:t>Added as footnote</w:t>
            </w:r>
          </w:p>
        </w:tc>
      </w:tr>
      <w:tr w:rsidR="00ED67AC" w:rsidRPr="00A575EA" w14:paraId="41609DA7" w14:textId="77777777" w:rsidTr="00960043">
        <w:tc>
          <w:tcPr>
            <w:tcW w:w="547" w:type="pct"/>
          </w:tcPr>
          <w:p w14:paraId="533F2A9D" w14:textId="77777777" w:rsidR="00ED67AC" w:rsidRPr="00D208DE" w:rsidRDefault="00ED67AC" w:rsidP="00960043">
            <w:pPr>
              <w:rPr>
                <w:rFonts w:cstheme="minorHAnsi"/>
                <w:sz w:val="20"/>
                <w:szCs w:val="20"/>
              </w:rPr>
            </w:pPr>
            <w:r w:rsidRPr="0066673A">
              <w:rPr>
                <w:rFonts w:cstheme="minorHAnsi"/>
                <w:sz w:val="20"/>
                <w:szCs w:val="20"/>
              </w:rPr>
              <w:t>Francis Hurst (ITA)</w:t>
            </w:r>
          </w:p>
        </w:tc>
        <w:tc>
          <w:tcPr>
            <w:tcW w:w="193" w:type="pct"/>
          </w:tcPr>
          <w:p w14:paraId="3952BADA" w14:textId="77777777" w:rsidR="00ED67AC" w:rsidRPr="00D208DE" w:rsidRDefault="00ED67AC" w:rsidP="00960043">
            <w:pPr>
              <w:rPr>
                <w:rFonts w:cstheme="minorHAnsi"/>
                <w:sz w:val="20"/>
                <w:szCs w:val="20"/>
              </w:rPr>
            </w:pPr>
            <w:r>
              <w:rPr>
                <w:rFonts w:cstheme="minorHAnsi"/>
                <w:sz w:val="20"/>
                <w:szCs w:val="20"/>
              </w:rPr>
              <w:t>54</w:t>
            </w:r>
          </w:p>
        </w:tc>
        <w:tc>
          <w:tcPr>
            <w:tcW w:w="681" w:type="pct"/>
          </w:tcPr>
          <w:p w14:paraId="35D713AA" w14:textId="77777777" w:rsidR="00ED67AC" w:rsidRPr="00D208DE" w:rsidRDefault="00ED67AC" w:rsidP="00960043">
            <w:pPr>
              <w:rPr>
                <w:rFonts w:cstheme="minorHAnsi"/>
                <w:sz w:val="20"/>
                <w:szCs w:val="20"/>
              </w:rPr>
            </w:pPr>
            <w:r>
              <w:rPr>
                <w:rFonts w:cstheme="minorHAnsi"/>
                <w:sz w:val="20"/>
                <w:szCs w:val="20"/>
              </w:rPr>
              <w:t>Page 107, Recommendation C.3; also Summary Recommendation C.3</w:t>
            </w:r>
          </w:p>
        </w:tc>
        <w:tc>
          <w:tcPr>
            <w:tcW w:w="2185" w:type="pct"/>
          </w:tcPr>
          <w:p w14:paraId="171A2BC4" w14:textId="77777777" w:rsidR="00ED67AC" w:rsidRPr="00D208DE" w:rsidRDefault="00ED67AC" w:rsidP="00960043">
            <w:pPr>
              <w:rPr>
                <w:rFonts w:cstheme="minorHAnsi"/>
                <w:sz w:val="20"/>
                <w:szCs w:val="20"/>
              </w:rPr>
            </w:pPr>
            <w:r w:rsidRPr="003E1AE4">
              <w:rPr>
                <w:rFonts w:cstheme="minorHAnsi"/>
                <w:sz w:val="20"/>
                <w:szCs w:val="20"/>
              </w:rPr>
              <w:t>I would argue that this should not just be limited to the environmental and climate portfolio but should be extended to governance / democracy and other areas as well. Empowering local people to take control of their environmental and natural resources is a core governance objective.</w:t>
            </w:r>
          </w:p>
        </w:tc>
        <w:tc>
          <w:tcPr>
            <w:tcW w:w="1394" w:type="pct"/>
          </w:tcPr>
          <w:p w14:paraId="620DAADC" w14:textId="77777777" w:rsidR="00ED67AC" w:rsidRPr="00D208DE" w:rsidRDefault="00ED67AC" w:rsidP="00960043">
            <w:pPr>
              <w:rPr>
                <w:rFonts w:cstheme="minorHAnsi"/>
                <w:sz w:val="20"/>
                <w:szCs w:val="20"/>
              </w:rPr>
            </w:pPr>
            <w:r>
              <w:rPr>
                <w:rFonts w:cstheme="minorHAnsi"/>
                <w:sz w:val="20"/>
                <w:szCs w:val="20"/>
              </w:rPr>
              <w:t>TE concurs - point incorporated into recommendation</w:t>
            </w:r>
          </w:p>
        </w:tc>
      </w:tr>
      <w:tr w:rsidR="00ED67AC" w:rsidRPr="00A575EA" w14:paraId="2551FAAE" w14:textId="77777777" w:rsidTr="00960043">
        <w:tc>
          <w:tcPr>
            <w:tcW w:w="547" w:type="pct"/>
          </w:tcPr>
          <w:p w14:paraId="328CE071" w14:textId="77777777" w:rsidR="00ED67AC" w:rsidRPr="0066673A" w:rsidRDefault="00ED67AC" w:rsidP="00960043">
            <w:pPr>
              <w:rPr>
                <w:rFonts w:cstheme="minorHAnsi"/>
                <w:sz w:val="20"/>
                <w:szCs w:val="20"/>
              </w:rPr>
            </w:pPr>
            <w:r w:rsidRPr="00524B18">
              <w:rPr>
                <w:rFonts w:cstheme="minorHAnsi"/>
                <w:sz w:val="20"/>
                <w:szCs w:val="20"/>
              </w:rPr>
              <w:t>Francis Hurst (ITA)</w:t>
            </w:r>
          </w:p>
        </w:tc>
        <w:tc>
          <w:tcPr>
            <w:tcW w:w="193" w:type="pct"/>
          </w:tcPr>
          <w:p w14:paraId="618B218C" w14:textId="77777777" w:rsidR="00ED67AC" w:rsidRDefault="00ED67AC" w:rsidP="00960043">
            <w:pPr>
              <w:rPr>
                <w:rFonts w:cstheme="minorHAnsi"/>
                <w:sz w:val="20"/>
                <w:szCs w:val="20"/>
              </w:rPr>
            </w:pPr>
            <w:r>
              <w:rPr>
                <w:rFonts w:cstheme="minorHAnsi"/>
                <w:sz w:val="20"/>
                <w:szCs w:val="20"/>
              </w:rPr>
              <w:t>55</w:t>
            </w:r>
          </w:p>
        </w:tc>
        <w:tc>
          <w:tcPr>
            <w:tcW w:w="681" w:type="pct"/>
          </w:tcPr>
          <w:p w14:paraId="3192D12D" w14:textId="77777777" w:rsidR="00ED67AC" w:rsidRPr="00D208DE" w:rsidRDefault="00ED67AC" w:rsidP="00960043">
            <w:pPr>
              <w:rPr>
                <w:rFonts w:cstheme="minorHAnsi"/>
                <w:sz w:val="20"/>
                <w:szCs w:val="20"/>
              </w:rPr>
            </w:pPr>
            <w:r>
              <w:rPr>
                <w:rFonts w:cstheme="minorHAnsi"/>
                <w:sz w:val="20"/>
                <w:szCs w:val="20"/>
              </w:rPr>
              <w:t>Page 108, Lessons Learned, Strengthening Implementation, 3</w:t>
            </w:r>
            <w:r w:rsidRPr="003E1AE4">
              <w:rPr>
                <w:rFonts w:cstheme="minorHAnsi"/>
                <w:sz w:val="20"/>
                <w:szCs w:val="20"/>
                <w:vertAlign w:val="superscript"/>
              </w:rPr>
              <w:t>rd</w:t>
            </w:r>
            <w:r>
              <w:rPr>
                <w:rFonts w:cstheme="minorHAnsi"/>
                <w:sz w:val="20"/>
                <w:szCs w:val="20"/>
              </w:rPr>
              <w:t xml:space="preserve"> bullet</w:t>
            </w:r>
          </w:p>
        </w:tc>
        <w:tc>
          <w:tcPr>
            <w:tcW w:w="2185" w:type="pct"/>
          </w:tcPr>
          <w:p w14:paraId="686F729A" w14:textId="77777777" w:rsidR="00ED67AC" w:rsidRPr="00D208DE" w:rsidRDefault="00ED67AC" w:rsidP="00960043">
            <w:pPr>
              <w:rPr>
                <w:rFonts w:cstheme="minorHAnsi"/>
                <w:sz w:val="20"/>
                <w:szCs w:val="20"/>
              </w:rPr>
            </w:pPr>
            <w:r w:rsidRPr="003E1AE4">
              <w:rPr>
                <w:rFonts w:cstheme="minorHAnsi"/>
                <w:sz w:val="20"/>
                <w:szCs w:val="20"/>
              </w:rPr>
              <w:t>To be fair to UNDP some of these delays were often due to the Ministry as well</w:t>
            </w:r>
          </w:p>
        </w:tc>
        <w:tc>
          <w:tcPr>
            <w:tcW w:w="1394" w:type="pct"/>
          </w:tcPr>
          <w:p w14:paraId="168C742F" w14:textId="77777777" w:rsidR="00ED67AC" w:rsidRPr="00D208DE" w:rsidRDefault="00ED67AC" w:rsidP="00960043">
            <w:pPr>
              <w:rPr>
                <w:rFonts w:cstheme="minorHAnsi"/>
                <w:sz w:val="20"/>
                <w:szCs w:val="20"/>
              </w:rPr>
            </w:pPr>
            <w:r>
              <w:rPr>
                <w:rFonts w:cstheme="minorHAnsi"/>
                <w:sz w:val="20"/>
                <w:szCs w:val="20"/>
              </w:rPr>
              <w:t>TE concurs - point incorporated</w:t>
            </w:r>
          </w:p>
        </w:tc>
      </w:tr>
      <w:tr w:rsidR="00ED67AC" w:rsidRPr="00A575EA" w14:paraId="383F69C0" w14:textId="77777777" w:rsidTr="00960043">
        <w:tc>
          <w:tcPr>
            <w:tcW w:w="547" w:type="pct"/>
          </w:tcPr>
          <w:p w14:paraId="550AA340" w14:textId="77777777" w:rsidR="00ED67AC" w:rsidRPr="0066673A" w:rsidRDefault="00ED67AC" w:rsidP="00960043">
            <w:pPr>
              <w:rPr>
                <w:rFonts w:cstheme="minorHAnsi"/>
                <w:sz w:val="20"/>
                <w:szCs w:val="20"/>
              </w:rPr>
            </w:pPr>
            <w:r w:rsidRPr="00524B18">
              <w:rPr>
                <w:rFonts w:cstheme="minorHAnsi"/>
                <w:sz w:val="20"/>
                <w:szCs w:val="20"/>
              </w:rPr>
              <w:t>Francis Hurst (ITA)</w:t>
            </w:r>
          </w:p>
        </w:tc>
        <w:tc>
          <w:tcPr>
            <w:tcW w:w="193" w:type="pct"/>
          </w:tcPr>
          <w:p w14:paraId="1425B761" w14:textId="77777777" w:rsidR="00ED67AC" w:rsidRDefault="00ED67AC" w:rsidP="00960043">
            <w:pPr>
              <w:rPr>
                <w:rFonts w:cstheme="minorHAnsi"/>
                <w:sz w:val="20"/>
                <w:szCs w:val="20"/>
              </w:rPr>
            </w:pPr>
            <w:r>
              <w:rPr>
                <w:rFonts w:cstheme="minorHAnsi"/>
                <w:sz w:val="20"/>
                <w:szCs w:val="20"/>
              </w:rPr>
              <w:t>56</w:t>
            </w:r>
          </w:p>
        </w:tc>
        <w:tc>
          <w:tcPr>
            <w:tcW w:w="681" w:type="pct"/>
          </w:tcPr>
          <w:p w14:paraId="05F8B1A6" w14:textId="77777777" w:rsidR="00ED67AC" w:rsidRPr="00D208DE" w:rsidRDefault="00ED67AC" w:rsidP="00960043">
            <w:pPr>
              <w:rPr>
                <w:rFonts w:cstheme="minorHAnsi"/>
                <w:sz w:val="20"/>
                <w:szCs w:val="20"/>
              </w:rPr>
            </w:pPr>
            <w:r>
              <w:rPr>
                <w:rFonts w:cstheme="minorHAnsi"/>
                <w:sz w:val="20"/>
                <w:szCs w:val="20"/>
              </w:rPr>
              <w:t>Page 108, Lessons Learned, M&amp;E and Reporting, 2</w:t>
            </w:r>
            <w:r w:rsidRPr="002F7484">
              <w:rPr>
                <w:rFonts w:cstheme="minorHAnsi"/>
                <w:sz w:val="20"/>
                <w:szCs w:val="20"/>
                <w:vertAlign w:val="superscript"/>
              </w:rPr>
              <w:t>nd</w:t>
            </w:r>
            <w:r>
              <w:rPr>
                <w:rFonts w:cstheme="minorHAnsi"/>
                <w:sz w:val="20"/>
                <w:szCs w:val="20"/>
              </w:rPr>
              <w:t xml:space="preserve"> bullet</w:t>
            </w:r>
          </w:p>
        </w:tc>
        <w:tc>
          <w:tcPr>
            <w:tcW w:w="2185" w:type="pct"/>
          </w:tcPr>
          <w:p w14:paraId="30C3E3A1" w14:textId="77777777" w:rsidR="00ED67AC" w:rsidRPr="00D208DE" w:rsidRDefault="00ED67AC" w:rsidP="00960043">
            <w:pPr>
              <w:rPr>
                <w:rFonts w:cstheme="minorHAnsi"/>
                <w:sz w:val="20"/>
                <w:szCs w:val="20"/>
              </w:rPr>
            </w:pPr>
            <w:r w:rsidRPr="002F7484">
              <w:rPr>
                <w:rFonts w:cstheme="minorHAnsi"/>
                <w:sz w:val="20"/>
                <w:szCs w:val="20"/>
              </w:rPr>
              <w:t>Yes - Arguably there is a basic misunderstanding (systemically) about these projects. They are not simple interventions they are highly complex, unpredictable socio-ecosystems with multiple drivers and a high degree of uncertainty. Village water reticulation is fairly simple and straightforward – biodiversity/SLM projects are not!!</w:t>
            </w:r>
          </w:p>
        </w:tc>
        <w:tc>
          <w:tcPr>
            <w:tcW w:w="1394" w:type="pct"/>
          </w:tcPr>
          <w:p w14:paraId="66006569" w14:textId="77777777" w:rsidR="00ED67AC" w:rsidRPr="00D208DE" w:rsidRDefault="00ED67AC" w:rsidP="00960043">
            <w:pPr>
              <w:rPr>
                <w:rFonts w:cstheme="minorHAnsi"/>
                <w:sz w:val="20"/>
                <w:szCs w:val="20"/>
              </w:rPr>
            </w:pPr>
            <w:r>
              <w:rPr>
                <w:rFonts w:cstheme="minorHAnsi"/>
                <w:sz w:val="20"/>
                <w:szCs w:val="20"/>
              </w:rPr>
              <w:t>TE concurs – GEF project complexity does indeed present challenges for implementation – however, this is not a lesson learned in itself. Perhaps the lessons are in ensuring that project design should not be unduly complex, and that the inception period should aim to build understanding of the design among stakeholders. This is quite a general point.</w:t>
            </w:r>
          </w:p>
        </w:tc>
      </w:tr>
      <w:tr w:rsidR="00ED67AC" w:rsidRPr="00A575EA" w14:paraId="4BC8B89E" w14:textId="77777777" w:rsidTr="00960043">
        <w:tc>
          <w:tcPr>
            <w:tcW w:w="547" w:type="pct"/>
          </w:tcPr>
          <w:p w14:paraId="73C8C735" w14:textId="77777777" w:rsidR="00ED67AC" w:rsidRPr="0066673A" w:rsidRDefault="00ED67AC" w:rsidP="00960043">
            <w:pPr>
              <w:rPr>
                <w:rFonts w:cstheme="minorHAnsi"/>
                <w:sz w:val="20"/>
                <w:szCs w:val="20"/>
              </w:rPr>
            </w:pPr>
            <w:r>
              <w:rPr>
                <w:rFonts w:cstheme="minorHAnsi"/>
                <w:sz w:val="20"/>
                <w:szCs w:val="20"/>
              </w:rPr>
              <w:lastRenderedPageBreak/>
              <w:t>Kawsu Jammeh (Project Coordinator)</w:t>
            </w:r>
          </w:p>
        </w:tc>
        <w:tc>
          <w:tcPr>
            <w:tcW w:w="193" w:type="pct"/>
          </w:tcPr>
          <w:p w14:paraId="788F41FF" w14:textId="77777777" w:rsidR="00ED67AC" w:rsidRDefault="00ED67AC" w:rsidP="00960043">
            <w:pPr>
              <w:rPr>
                <w:rFonts w:cstheme="minorHAnsi"/>
                <w:sz w:val="20"/>
                <w:szCs w:val="20"/>
              </w:rPr>
            </w:pPr>
            <w:r>
              <w:rPr>
                <w:rFonts w:cstheme="minorHAnsi"/>
                <w:sz w:val="20"/>
                <w:szCs w:val="20"/>
              </w:rPr>
              <w:t>57</w:t>
            </w:r>
          </w:p>
        </w:tc>
        <w:tc>
          <w:tcPr>
            <w:tcW w:w="681" w:type="pct"/>
          </w:tcPr>
          <w:p w14:paraId="2AE3DCAF" w14:textId="77777777" w:rsidR="00ED67AC" w:rsidRPr="00D208DE" w:rsidRDefault="00ED67AC" w:rsidP="00960043">
            <w:pPr>
              <w:rPr>
                <w:rFonts w:cstheme="minorHAnsi"/>
                <w:sz w:val="20"/>
                <w:szCs w:val="20"/>
              </w:rPr>
            </w:pPr>
            <w:r>
              <w:rPr>
                <w:rFonts w:cstheme="minorHAnsi"/>
                <w:sz w:val="20"/>
                <w:szCs w:val="20"/>
              </w:rPr>
              <w:t>No paragraph referred to in comment. Relevant to paras S15; 110, 112, 145, Table 10, 238.</w:t>
            </w:r>
          </w:p>
        </w:tc>
        <w:tc>
          <w:tcPr>
            <w:tcW w:w="2185" w:type="pct"/>
          </w:tcPr>
          <w:p w14:paraId="0295E199" w14:textId="77777777" w:rsidR="00ED67AC" w:rsidRPr="00D208DE" w:rsidRDefault="00ED67AC" w:rsidP="00960043">
            <w:pPr>
              <w:rPr>
                <w:rFonts w:cstheme="minorHAnsi"/>
                <w:sz w:val="20"/>
                <w:szCs w:val="20"/>
              </w:rPr>
            </w:pPr>
            <w:r w:rsidRPr="007D5B8D">
              <w:rPr>
                <w:rFonts w:cstheme="minorHAnsi"/>
                <w:sz w:val="20"/>
                <w:szCs w:val="20"/>
              </w:rPr>
              <w:t>My addition relates the data; Protected Area coverage increased from 76,064</w:t>
            </w:r>
            <w:r>
              <w:rPr>
                <w:rFonts w:cstheme="minorHAnsi"/>
                <w:sz w:val="20"/>
                <w:szCs w:val="20"/>
              </w:rPr>
              <w:t xml:space="preserve"> </w:t>
            </w:r>
            <w:r w:rsidRPr="007D5B8D">
              <w:rPr>
                <w:rFonts w:cstheme="minorHAnsi"/>
                <w:sz w:val="20"/>
                <w:szCs w:val="20"/>
              </w:rPr>
              <w:t>ha to 92,549</w:t>
            </w:r>
            <w:r>
              <w:rPr>
                <w:rFonts w:cstheme="minorHAnsi"/>
                <w:sz w:val="20"/>
                <w:szCs w:val="20"/>
              </w:rPr>
              <w:t xml:space="preserve"> </w:t>
            </w:r>
            <w:r w:rsidRPr="007D5B8D">
              <w:rPr>
                <w:rFonts w:cstheme="minorHAnsi"/>
                <w:sz w:val="20"/>
                <w:szCs w:val="20"/>
              </w:rPr>
              <w:t xml:space="preserve">ha. </w:t>
            </w:r>
            <w:r>
              <w:rPr>
                <w:rFonts w:cstheme="minorHAnsi"/>
                <w:sz w:val="20"/>
                <w:szCs w:val="20"/>
              </w:rPr>
              <w:t>T</w:t>
            </w:r>
            <w:r w:rsidRPr="007D5B8D">
              <w:rPr>
                <w:rFonts w:cstheme="minorHAnsi"/>
                <w:sz w:val="20"/>
                <w:szCs w:val="20"/>
              </w:rPr>
              <w:t>he percentage coverage of the landscape is 9.25%</w:t>
            </w:r>
            <w:r>
              <w:rPr>
                <w:rFonts w:cstheme="minorHAnsi"/>
                <w:sz w:val="20"/>
                <w:szCs w:val="20"/>
              </w:rPr>
              <w:t>.</w:t>
            </w:r>
          </w:p>
        </w:tc>
        <w:tc>
          <w:tcPr>
            <w:tcW w:w="1394" w:type="pct"/>
          </w:tcPr>
          <w:p w14:paraId="4AFC4AA7" w14:textId="77777777" w:rsidR="00ED67AC" w:rsidRPr="00D208DE" w:rsidRDefault="00ED67AC" w:rsidP="00960043">
            <w:pPr>
              <w:rPr>
                <w:rFonts w:cstheme="minorHAnsi"/>
                <w:sz w:val="20"/>
                <w:szCs w:val="20"/>
              </w:rPr>
            </w:pPr>
            <w:r>
              <w:rPr>
                <w:rFonts w:cstheme="minorHAnsi"/>
                <w:sz w:val="20"/>
                <w:szCs w:val="20"/>
              </w:rPr>
              <w:t xml:space="preserve">The TE has taken the figure of 64,276 ha from the project document as the baseline for the project. The PIR of August 2020 states: </w:t>
            </w:r>
            <w:r w:rsidRPr="007D5B8D">
              <w:rPr>
                <w:rFonts w:cstheme="minorHAnsi"/>
                <w:sz w:val="20"/>
                <w:szCs w:val="20"/>
              </w:rPr>
              <w:t>The extensions at the three targeted PAs result in an increase in the area of the total PA estate of 24,013.41 ha, taking the total from 64,276 ha to 88,289.41 ha.</w:t>
            </w:r>
            <w:r>
              <w:rPr>
                <w:rFonts w:cstheme="minorHAnsi"/>
                <w:sz w:val="20"/>
                <w:szCs w:val="20"/>
              </w:rPr>
              <w:t xml:space="preserve"> </w:t>
            </w:r>
            <w:r w:rsidRPr="00D04429">
              <w:rPr>
                <w:rFonts w:cstheme="minorHAnsi"/>
                <w:sz w:val="20"/>
                <w:szCs w:val="20"/>
              </w:rPr>
              <w:t>This increases the PA system’s area of coverage of the Gambia’s territorial area to 7.4%</w:t>
            </w:r>
            <w:r>
              <w:rPr>
                <w:rFonts w:cstheme="minorHAnsi"/>
                <w:sz w:val="20"/>
                <w:szCs w:val="20"/>
              </w:rPr>
              <w:t>. The basis for the figure of 92,549 ha is not provided, therefore the TE team is unable to respond.</w:t>
            </w:r>
          </w:p>
        </w:tc>
      </w:tr>
    </w:tbl>
    <w:p w14:paraId="36442521" w14:textId="692F0A26" w:rsidR="001A3B27" w:rsidRDefault="001A3B27">
      <w:pPr>
        <w:rPr>
          <w:rFonts w:cstheme="minorHAnsi"/>
          <w:color w:val="000000" w:themeColor="text1"/>
          <w:sz w:val="21"/>
          <w:szCs w:val="21"/>
          <w:lang w:val="en-US"/>
        </w:rPr>
        <w:sectPr w:rsidR="001A3B27" w:rsidSect="00B541A0">
          <w:pgSz w:w="16838" w:h="11906" w:orient="landscape"/>
          <w:pgMar w:top="1440" w:right="1440" w:bottom="1440" w:left="1440" w:header="708" w:footer="708" w:gutter="0"/>
          <w:cols w:space="708"/>
          <w:docGrid w:linePitch="360"/>
        </w:sectPr>
      </w:pPr>
    </w:p>
    <w:p w14:paraId="54BB3D4D" w14:textId="2BCEC40E" w:rsidR="00AA64D2" w:rsidRDefault="00AA64D2">
      <w:pPr>
        <w:rPr>
          <w:rFonts w:cstheme="minorHAnsi"/>
          <w:color w:val="000000" w:themeColor="text1"/>
          <w:sz w:val="21"/>
          <w:szCs w:val="21"/>
          <w:lang w:val="en-US"/>
        </w:rPr>
      </w:pPr>
    </w:p>
    <w:p w14:paraId="7987F250" w14:textId="3940699F" w:rsidR="00F57B8D" w:rsidRPr="004C44F5" w:rsidRDefault="0091586A" w:rsidP="006E2D62">
      <w:pPr>
        <w:pStyle w:val="Heading2"/>
        <w:numPr>
          <w:ilvl w:val="0"/>
          <w:numId w:val="0"/>
        </w:numPr>
        <w:ind w:left="576" w:hanging="576"/>
        <w:rPr>
          <w:lang w:val="en-US"/>
        </w:rPr>
      </w:pPr>
      <w:bookmarkStart w:id="113" w:name="_Toc58344124"/>
      <w:r w:rsidRPr="004C44F5">
        <w:rPr>
          <w:lang w:val="en-US"/>
        </w:rPr>
        <w:t>Annex 1</w:t>
      </w:r>
      <w:r w:rsidR="00746DB0">
        <w:rPr>
          <w:lang w:val="en-US"/>
        </w:rPr>
        <w:t>2</w:t>
      </w:r>
      <w:r w:rsidR="00F57B8D" w:rsidRPr="004C44F5">
        <w:rPr>
          <w:lang w:val="en-US"/>
        </w:rPr>
        <w:t xml:space="preserve">: </w:t>
      </w:r>
      <w:r w:rsidR="004C44F5">
        <w:rPr>
          <w:lang w:val="en-US"/>
        </w:rPr>
        <w:t>R</w:t>
      </w:r>
      <w:r w:rsidR="00F57B8D" w:rsidRPr="004C44F5">
        <w:rPr>
          <w:lang w:val="en-US"/>
        </w:rPr>
        <w:t>elevant terminal GEF Core Indicators or Tracking Tools</w:t>
      </w:r>
      <w:r w:rsidRPr="004C44F5">
        <w:rPr>
          <w:lang w:val="en-US"/>
        </w:rPr>
        <w:t xml:space="preserve"> (separate file)</w:t>
      </w:r>
      <w:bookmarkEnd w:id="113"/>
    </w:p>
    <w:p w14:paraId="55356372" w14:textId="77777777" w:rsidR="004C44F5" w:rsidRPr="001F33DC" w:rsidRDefault="004C44F5" w:rsidP="00E90C14">
      <w:pPr>
        <w:tabs>
          <w:tab w:val="left" w:pos="1620"/>
        </w:tabs>
        <w:contextualSpacing/>
        <w:rPr>
          <w:rFonts w:cstheme="minorHAnsi"/>
          <w:color w:val="000000" w:themeColor="text1"/>
          <w:sz w:val="21"/>
          <w:szCs w:val="21"/>
          <w:lang w:val="en-US"/>
        </w:rPr>
      </w:pPr>
    </w:p>
    <w:p w14:paraId="150B488C" w14:textId="1D82F3F1" w:rsidR="00D650D8" w:rsidRDefault="00667E17" w:rsidP="00667E17">
      <w:r>
        <w:t xml:space="preserve">The following terminal GEF Core Indicators and Tracking Tools were </w:t>
      </w:r>
      <w:r w:rsidR="00CF1887">
        <w:t xml:space="preserve">made </w:t>
      </w:r>
      <w:r>
        <w:t>available to the TE:</w:t>
      </w:r>
    </w:p>
    <w:p w14:paraId="1A2A2CB3" w14:textId="2AAF557B" w:rsidR="00667E17" w:rsidRDefault="00377966" w:rsidP="005971AE">
      <w:pPr>
        <w:pStyle w:val="ListParagraph"/>
        <w:numPr>
          <w:ilvl w:val="0"/>
          <w:numId w:val="10"/>
        </w:numPr>
      </w:pPr>
      <w:r>
        <w:t>METT Assessment Report for Bao Bolong Wetland Reserve (</w:t>
      </w:r>
      <w:r w:rsidR="00013E09">
        <w:t xml:space="preserve">4 </w:t>
      </w:r>
      <w:r>
        <w:t xml:space="preserve">July 2019) </w:t>
      </w:r>
    </w:p>
    <w:p w14:paraId="5317CE95" w14:textId="236F0961" w:rsidR="00F6601F" w:rsidRDefault="00F6601F" w:rsidP="005971AE">
      <w:pPr>
        <w:pStyle w:val="ListParagraph"/>
        <w:numPr>
          <w:ilvl w:val="0"/>
          <w:numId w:val="10"/>
        </w:numPr>
      </w:pPr>
      <w:r>
        <w:t>METT Assessment Report for Jokadu National Park (</w:t>
      </w:r>
      <w:r w:rsidR="00013E09">
        <w:t xml:space="preserve">4 </w:t>
      </w:r>
      <w:r>
        <w:t xml:space="preserve">July 2019) </w:t>
      </w:r>
    </w:p>
    <w:p w14:paraId="094E5FA7" w14:textId="75C7A2D4" w:rsidR="00F6601F" w:rsidRDefault="00F6601F" w:rsidP="005971AE">
      <w:pPr>
        <w:pStyle w:val="ListParagraph"/>
        <w:numPr>
          <w:ilvl w:val="0"/>
          <w:numId w:val="10"/>
        </w:numPr>
      </w:pPr>
      <w:r>
        <w:t>METT Assessment Report for Kiang West National Park (</w:t>
      </w:r>
      <w:r w:rsidR="00013E09">
        <w:t xml:space="preserve">4 </w:t>
      </w:r>
      <w:r>
        <w:t xml:space="preserve">July 2019) </w:t>
      </w:r>
    </w:p>
    <w:p w14:paraId="746564F4" w14:textId="3DC33050" w:rsidR="00B822B3" w:rsidRDefault="00B822B3" w:rsidP="00F6601F"/>
    <w:p w14:paraId="24840139" w14:textId="3F3F6682" w:rsidR="007C0AD8" w:rsidRPr="004C44F5" w:rsidRDefault="007C0AD8" w:rsidP="007C0AD8">
      <w:pPr>
        <w:pStyle w:val="Heading2"/>
        <w:numPr>
          <w:ilvl w:val="0"/>
          <w:numId w:val="0"/>
        </w:numPr>
        <w:ind w:left="576" w:hanging="576"/>
        <w:rPr>
          <w:lang w:val="en-US"/>
        </w:rPr>
      </w:pPr>
      <w:bookmarkStart w:id="114" w:name="_Toc58344125"/>
      <w:r w:rsidRPr="004C44F5">
        <w:rPr>
          <w:lang w:val="en-US"/>
        </w:rPr>
        <w:t>Annex 1</w:t>
      </w:r>
      <w:r w:rsidR="00746DB0">
        <w:rPr>
          <w:lang w:val="en-US"/>
        </w:rPr>
        <w:t>3</w:t>
      </w:r>
      <w:r w:rsidRPr="004C44F5">
        <w:rPr>
          <w:lang w:val="en-US"/>
        </w:rPr>
        <w:t xml:space="preserve">: </w:t>
      </w:r>
      <w:r w:rsidR="00604A5F">
        <w:rPr>
          <w:lang w:val="en-US"/>
        </w:rPr>
        <w:t xml:space="preserve"> Project achievements against Results Framework targets </w:t>
      </w:r>
      <w:r w:rsidRPr="004C44F5">
        <w:rPr>
          <w:lang w:val="en-US"/>
        </w:rPr>
        <w:t>(separate file)</w:t>
      </w:r>
      <w:bookmarkEnd w:id="114"/>
    </w:p>
    <w:p w14:paraId="04213E4A" w14:textId="0A5F4C77" w:rsidR="000730DD" w:rsidRDefault="000730DD" w:rsidP="00F6601F"/>
    <w:p w14:paraId="2A9C8A15" w14:textId="04AE4DBA" w:rsidR="001A5880" w:rsidRDefault="00BE0CD6" w:rsidP="001A5880">
      <w:r>
        <w:t>Table summarizing status of Results Framework indicators at project completion against targets.</w:t>
      </w:r>
    </w:p>
    <w:p w14:paraId="2DE88B99" w14:textId="4D403ACF" w:rsidR="00E96F99" w:rsidRDefault="00E96F99" w:rsidP="001A5880"/>
    <w:p w14:paraId="341CE2F4" w14:textId="533B769E" w:rsidR="00E96F99" w:rsidRDefault="00E96F99" w:rsidP="001A5880"/>
    <w:p w14:paraId="073F6D98" w14:textId="77777777" w:rsidR="005C7AD9" w:rsidRDefault="005C7AD9" w:rsidP="007A0419">
      <w:pPr>
        <w:jc w:val="both"/>
      </w:pPr>
    </w:p>
    <w:sectPr w:rsidR="005C7A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AB6ED7" w14:textId="77777777" w:rsidR="001B7FE4" w:rsidRDefault="001B7FE4" w:rsidP="00F57B8D">
      <w:pPr>
        <w:spacing w:after="0" w:line="240" w:lineRule="auto"/>
      </w:pPr>
      <w:r>
        <w:separator/>
      </w:r>
    </w:p>
  </w:endnote>
  <w:endnote w:type="continuationSeparator" w:id="0">
    <w:p w14:paraId="0439D664" w14:textId="77777777" w:rsidR="001B7FE4" w:rsidRDefault="001B7FE4" w:rsidP="00F57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A00002AF" w:usb1="5000204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09F0D" w14:textId="77777777" w:rsidR="00B541A0" w:rsidRDefault="00B541A0">
    <w:pPr>
      <w:pStyle w:val="Footer"/>
      <w:pBdr>
        <w:top w:val="single" w:sz="4" w:space="8" w:color="4472C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4C701AE" w14:textId="3FC51B99" w:rsidR="00B541A0" w:rsidRDefault="00B541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09F42" w14:textId="77777777" w:rsidR="00B541A0" w:rsidRDefault="00B541A0">
    <w:pPr>
      <w:pStyle w:val="Footer"/>
      <w:pBdr>
        <w:top w:val="single" w:sz="4" w:space="8" w:color="4472C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2AFA652B" w14:textId="77777777" w:rsidR="00B541A0" w:rsidRDefault="00B541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4F8BC3" w14:textId="77777777" w:rsidR="001B7FE4" w:rsidRDefault="001B7FE4" w:rsidP="00F57B8D">
      <w:pPr>
        <w:spacing w:after="0" w:line="240" w:lineRule="auto"/>
      </w:pPr>
      <w:r>
        <w:separator/>
      </w:r>
    </w:p>
  </w:footnote>
  <w:footnote w:type="continuationSeparator" w:id="0">
    <w:p w14:paraId="13774834" w14:textId="77777777" w:rsidR="001B7FE4" w:rsidRDefault="001B7FE4" w:rsidP="00F57B8D">
      <w:pPr>
        <w:spacing w:after="0" w:line="240" w:lineRule="auto"/>
      </w:pPr>
      <w:r>
        <w:continuationSeparator/>
      </w:r>
    </w:p>
  </w:footnote>
  <w:footnote w:id="1">
    <w:p w14:paraId="5728514D" w14:textId="1775EB87" w:rsidR="00B541A0" w:rsidRPr="00B541A0" w:rsidRDefault="00B541A0">
      <w:pPr>
        <w:pStyle w:val="FootnoteText"/>
        <w:rPr>
          <w:sz w:val="18"/>
          <w:szCs w:val="18"/>
        </w:rPr>
      </w:pPr>
      <w:r w:rsidRPr="00B541A0">
        <w:rPr>
          <w:rStyle w:val="FootnoteReference"/>
          <w:sz w:val="18"/>
          <w:szCs w:val="18"/>
        </w:rPr>
        <w:footnoteRef/>
      </w:r>
      <w:r w:rsidRPr="00B541A0">
        <w:rPr>
          <w:sz w:val="18"/>
          <w:szCs w:val="18"/>
        </w:rPr>
        <w:t xml:space="preserve"> Accordingly to UNDP CO this was by email from the head of the Department to indicate agreement for the secondment of the Project Coordinator as it was assumed that he was already  in the department  and could simply continue in that role.</w:t>
      </w:r>
    </w:p>
  </w:footnote>
  <w:footnote w:id="2">
    <w:p w14:paraId="6803DE5B" w14:textId="3A6589EB" w:rsidR="00B541A0" w:rsidRDefault="00B541A0">
      <w:pPr>
        <w:pStyle w:val="FootnoteText"/>
      </w:pPr>
      <w:r w:rsidRPr="00B541A0">
        <w:rPr>
          <w:rStyle w:val="FootnoteReference"/>
          <w:sz w:val="18"/>
          <w:szCs w:val="18"/>
        </w:rPr>
        <w:footnoteRef/>
      </w:r>
      <w:r w:rsidRPr="00B541A0">
        <w:rPr>
          <w:sz w:val="18"/>
          <w:szCs w:val="18"/>
        </w:rPr>
        <w:t xml:space="preserve"> This meeting did not meet the full UNDP requirements for a project inception workshop.</w:t>
      </w:r>
    </w:p>
  </w:footnote>
  <w:footnote w:id="3">
    <w:p w14:paraId="07C0DAA9" w14:textId="77777777" w:rsidR="00B541A0" w:rsidRPr="00C73581" w:rsidRDefault="00B541A0" w:rsidP="009F5DE8">
      <w:pPr>
        <w:pStyle w:val="FootnoteText"/>
        <w:jc w:val="both"/>
        <w:rPr>
          <w:szCs w:val="18"/>
        </w:rPr>
      </w:pPr>
      <w:r w:rsidRPr="00C73581">
        <w:rPr>
          <w:rStyle w:val="FootnoteReference"/>
          <w:szCs w:val="18"/>
        </w:rPr>
        <w:footnoteRef/>
      </w:r>
      <w:r w:rsidRPr="00C73581">
        <w:rPr>
          <w:szCs w:val="18"/>
        </w:rPr>
        <w:t xml:space="preserve"> </w:t>
      </w:r>
      <w:r w:rsidRPr="00920F9B">
        <w:rPr>
          <w:rFonts w:cstheme="minorHAnsi"/>
          <w:color w:val="000000"/>
          <w:sz w:val="18"/>
          <w:szCs w:val="18"/>
        </w:rPr>
        <w:t>Outcomes, Effectiveness, Efficiency, M&amp;E, Implementation/Oversight &amp; Execution, Relevance are rated on a 6-point scale: 6=Highly Satisfactory (HS), 5=Satisfactory (S), 4=Moderately Satisfactory (MS), 3=Moderately Unsatisfactory (MU), 2=Unsatisfactory (U), 1=Highly Unsatisfactory (HU). Sustainability is rated on a 4-point scale: 4=Likely (L), 3=Moderately Likely (ML), 2=Moderately Unlikely (MU), 1=Unlikely (U)</w:t>
      </w:r>
    </w:p>
  </w:footnote>
  <w:footnote w:id="4">
    <w:p w14:paraId="7DE4BD61" w14:textId="527F45BB" w:rsidR="00B541A0" w:rsidRPr="00B541A0" w:rsidRDefault="00B541A0">
      <w:pPr>
        <w:pStyle w:val="FootnoteText"/>
        <w:rPr>
          <w:sz w:val="18"/>
          <w:szCs w:val="18"/>
        </w:rPr>
      </w:pPr>
      <w:r w:rsidRPr="00B541A0">
        <w:rPr>
          <w:rStyle w:val="FootnoteReference"/>
          <w:sz w:val="18"/>
          <w:szCs w:val="18"/>
        </w:rPr>
        <w:footnoteRef/>
      </w:r>
      <w:r w:rsidRPr="00B541A0">
        <w:rPr>
          <w:sz w:val="18"/>
          <w:szCs w:val="18"/>
        </w:rPr>
        <w:t xml:space="preserve"> While there is no mandatory requirement for a Mid-term Review (MTR) for GEF Medium-Sized Projects, there was GEF budget allocated and ambiguous reference made in the project document. Given the serious challenges experienced during the initial years of implementation, the TE considers that a MTR would have been helpful in this case and should have been seriously considered.</w:t>
      </w:r>
    </w:p>
  </w:footnote>
  <w:footnote w:id="5">
    <w:p w14:paraId="43C70074" w14:textId="2BCC1F56" w:rsidR="00B541A0" w:rsidRDefault="00B541A0">
      <w:pPr>
        <w:pStyle w:val="FootnoteText"/>
      </w:pPr>
      <w:r>
        <w:rPr>
          <w:rStyle w:val="FootnoteReference"/>
        </w:rPr>
        <w:footnoteRef/>
      </w:r>
      <w:r>
        <w:t xml:space="preserve"> </w:t>
      </w:r>
      <w:r w:rsidRPr="00F32A6B">
        <w:t>Perhaps this reflects, in part, the situation in the institution and agencies in different policy sectors into which biodiversity needed to be mainstreamed as well. This was not just a project shortcoming but a contextual issue.</w:t>
      </w:r>
    </w:p>
  </w:footnote>
  <w:footnote w:id="6">
    <w:p w14:paraId="72225AB8" w14:textId="3599D933" w:rsidR="00B541A0" w:rsidRDefault="00B541A0">
      <w:pPr>
        <w:pStyle w:val="FootnoteText"/>
      </w:pPr>
      <w:r>
        <w:rPr>
          <w:rStyle w:val="FootnoteReference"/>
        </w:rPr>
        <w:footnoteRef/>
      </w:r>
      <w:r>
        <w:t xml:space="preserve"> UNDP CO commented that the position was Financial Officer. However documents such as PIR 2017 refer to Financial Administrator.</w:t>
      </w:r>
    </w:p>
  </w:footnote>
  <w:footnote w:id="7">
    <w:p w14:paraId="76B059D9" w14:textId="0346DA79" w:rsidR="00B541A0" w:rsidRPr="00B541A0" w:rsidRDefault="00B541A0">
      <w:pPr>
        <w:pStyle w:val="FootnoteText"/>
        <w:rPr>
          <w:sz w:val="18"/>
          <w:szCs w:val="18"/>
        </w:rPr>
      </w:pPr>
      <w:r w:rsidRPr="00B541A0">
        <w:rPr>
          <w:rStyle w:val="FootnoteReference"/>
          <w:sz w:val="18"/>
          <w:szCs w:val="18"/>
        </w:rPr>
        <w:footnoteRef/>
      </w:r>
      <w:r w:rsidRPr="00B541A0">
        <w:rPr>
          <w:sz w:val="18"/>
          <w:szCs w:val="18"/>
        </w:rPr>
        <w:t xml:space="preserve"> Only the project coordinator was to be co-financed from government/DPWM resources as committed to by government. The PMU operationalization was entirely funded by UNDP co-financing and GEF resources.</w:t>
      </w:r>
    </w:p>
  </w:footnote>
  <w:footnote w:id="8">
    <w:p w14:paraId="1BACE72B" w14:textId="72637ED9" w:rsidR="00B541A0" w:rsidRDefault="00B541A0">
      <w:pPr>
        <w:pStyle w:val="FootnoteText"/>
      </w:pPr>
      <w:r w:rsidRPr="00B541A0">
        <w:rPr>
          <w:rStyle w:val="FootnoteReference"/>
          <w:sz w:val="18"/>
          <w:szCs w:val="18"/>
        </w:rPr>
        <w:footnoteRef/>
      </w:r>
      <w:r w:rsidRPr="00B541A0">
        <w:rPr>
          <w:sz w:val="18"/>
          <w:szCs w:val="18"/>
        </w:rPr>
        <w:t xml:space="preserve"> See project document paragraph 248. The start-up meeting did not review the Strategic Results Framework, there was no PMU in place at the time, project strategy was not reviewed, etc.</w:t>
      </w:r>
    </w:p>
  </w:footnote>
  <w:footnote w:id="9">
    <w:p w14:paraId="7752B029" w14:textId="77777777" w:rsidR="00B541A0" w:rsidRPr="00DC7991" w:rsidRDefault="00B541A0" w:rsidP="00030F20">
      <w:pPr>
        <w:rPr>
          <w:sz w:val="18"/>
          <w:szCs w:val="18"/>
        </w:rPr>
      </w:pPr>
      <w:r w:rsidRPr="00DC7991">
        <w:rPr>
          <w:sz w:val="18"/>
          <w:szCs w:val="18"/>
        </w:rPr>
        <w:footnoteRef/>
      </w:r>
      <w:r w:rsidRPr="00DC7991">
        <w:rPr>
          <w:sz w:val="18"/>
          <w:szCs w:val="18"/>
        </w:rPr>
        <w:t xml:space="preserve"> </w:t>
      </w:r>
      <w:hyperlink r:id="rId1" w:history="1">
        <w:r w:rsidRPr="00DC7991">
          <w:rPr>
            <w:sz w:val="18"/>
            <w:szCs w:val="18"/>
            <w:lang w:val="en-US"/>
          </w:rPr>
          <w:t>https://www.iucn.org/sites/dev/files/content/documents/global_register_of_competences_for_pa_practitioners_e_version_0.pdf</w:t>
        </w:r>
      </w:hyperlink>
    </w:p>
  </w:footnote>
  <w:footnote w:id="10">
    <w:p w14:paraId="08DC3F31" w14:textId="77777777" w:rsidR="00B541A0" w:rsidRPr="00B541A0" w:rsidRDefault="00B541A0" w:rsidP="00637EBA">
      <w:pPr>
        <w:pStyle w:val="FootnoteText1"/>
        <w:rPr>
          <w:sz w:val="18"/>
          <w:szCs w:val="18"/>
        </w:rPr>
      </w:pPr>
      <w:r w:rsidRPr="00B541A0">
        <w:rPr>
          <w:rStyle w:val="FootnoteReference"/>
          <w:sz w:val="18"/>
          <w:szCs w:val="18"/>
        </w:rPr>
        <w:footnoteRef/>
      </w:r>
      <w:r w:rsidRPr="00B541A0">
        <w:rPr>
          <w:sz w:val="18"/>
          <w:szCs w:val="18"/>
        </w:rPr>
        <w:t xml:space="preserve"> </w:t>
      </w:r>
      <w:hyperlink r:id="rId2" w:anchor="gef" w:history="1">
        <w:r w:rsidRPr="00B541A0">
          <w:rPr>
            <w:rStyle w:val="Hyperlink"/>
            <w:sz w:val="18"/>
            <w:szCs w:val="18"/>
          </w:rPr>
          <w:t>http://web.undp.org/evaluation/guidance.shtml#gef</w:t>
        </w:r>
      </w:hyperlink>
      <w:r w:rsidRPr="00B541A0">
        <w:rPr>
          <w:sz w:val="18"/>
          <w:szCs w:val="18"/>
        </w:rPr>
        <w:t xml:space="preserve"> </w:t>
      </w:r>
    </w:p>
  </w:footnote>
  <w:footnote w:id="11">
    <w:p w14:paraId="0F26D73A" w14:textId="77777777" w:rsidR="00B541A0" w:rsidRPr="00EA5AFB" w:rsidRDefault="00B541A0" w:rsidP="001641DA">
      <w:pPr>
        <w:pStyle w:val="FootnoteText"/>
        <w:rPr>
          <w:sz w:val="18"/>
          <w:szCs w:val="18"/>
        </w:rPr>
      </w:pPr>
      <w:r w:rsidRPr="00EA5AFB">
        <w:rPr>
          <w:rStyle w:val="FootnoteReference"/>
          <w:sz w:val="18"/>
          <w:szCs w:val="18"/>
        </w:rPr>
        <w:footnoteRef/>
      </w:r>
      <w:r w:rsidRPr="00EA5AFB">
        <w:rPr>
          <w:sz w:val="18"/>
          <w:szCs w:val="18"/>
        </w:rPr>
        <w:t xml:space="preserve"> </w:t>
      </w:r>
      <w:hyperlink r:id="rId3" w:history="1">
        <w:r w:rsidRPr="00EA5AFB">
          <w:rPr>
            <w:rStyle w:val="Hyperlink"/>
            <w:sz w:val="18"/>
            <w:szCs w:val="18"/>
          </w:rPr>
          <w:t>http://www.unevaluation.org/document/detail/102</w:t>
        </w:r>
      </w:hyperlink>
      <w:r w:rsidRPr="00EA5AFB">
        <w:rPr>
          <w:sz w:val="18"/>
          <w:szCs w:val="18"/>
        </w:rPr>
        <w:t xml:space="preserve"> </w:t>
      </w:r>
    </w:p>
  </w:footnote>
  <w:footnote w:id="12">
    <w:p w14:paraId="601B7401" w14:textId="77777777" w:rsidR="00B541A0" w:rsidRPr="00EA5AFB" w:rsidRDefault="00B541A0" w:rsidP="001641DA">
      <w:pPr>
        <w:pStyle w:val="FootnoteText"/>
        <w:rPr>
          <w:sz w:val="18"/>
          <w:szCs w:val="18"/>
        </w:rPr>
      </w:pPr>
      <w:r w:rsidRPr="00EA5AFB">
        <w:rPr>
          <w:rStyle w:val="FootnoteReference"/>
          <w:sz w:val="18"/>
          <w:szCs w:val="18"/>
        </w:rPr>
        <w:footnoteRef/>
      </w:r>
      <w:r w:rsidRPr="00EA5AFB">
        <w:rPr>
          <w:sz w:val="18"/>
          <w:szCs w:val="18"/>
        </w:rPr>
        <w:t xml:space="preserve"> </w:t>
      </w:r>
      <w:hyperlink r:id="rId4" w:history="1">
        <w:r w:rsidRPr="00EA5AFB">
          <w:rPr>
            <w:rStyle w:val="Hyperlink"/>
            <w:sz w:val="18"/>
            <w:szCs w:val="18"/>
          </w:rPr>
          <w:t>http://www.unevaluation.org/document/detail/100</w:t>
        </w:r>
      </w:hyperlink>
      <w:r w:rsidRPr="00EA5AFB">
        <w:rPr>
          <w:sz w:val="18"/>
          <w:szCs w:val="18"/>
        </w:rPr>
        <w:t xml:space="preserve"> </w:t>
      </w:r>
    </w:p>
  </w:footnote>
  <w:footnote w:id="13">
    <w:p w14:paraId="52AF9CDA" w14:textId="77777777" w:rsidR="00B541A0" w:rsidRDefault="00B541A0" w:rsidP="009B7065">
      <w:pPr>
        <w:pStyle w:val="FootnoteText"/>
      </w:pPr>
      <w:r w:rsidRPr="00EA5AFB">
        <w:rPr>
          <w:rStyle w:val="FootnoteReference"/>
          <w:sz w:val="18"/>
          <w:szCs w:val="18"/>
        </w:rPr>
        <w:footnoteRef/>
      </w:r>
      <w:r w:rsidRPr="00EA5AFB">
        <w:rPr>
          <w:sz w:val="18"/>
          <w:szCs w:val="18"/>
        </w:rPr>
        <w:t xml:space="preserve"> See GoTG Response at: </w:t>
      </w:r>
      <w:hyperlink r:id="rId5" w:history="1">
        <w:r w:rsidRPr="00EA5AFB">
          <w:rPr>
            <w:rStyle w:val="Hyperlink"/>
            <w:sz w:val="18"/>
            <w:szCs w:val="18"/>
          </w:rPr>
          <w:t>http://www.moh.gov.gm/</w:t>
        </w:r>
      </w:hyperlink>
      <w:r w:rsidRPr="00EA5AFB">
        <w:rPr>
          <w:sz w:val="18"/>
          <w:szCs w:val="18"/>
        </w:rPr>
        <w:t xml:space="preserve"> and UNDP response at: </w:t>
      </w:r>
      <w:hyperlink r:id="rId6" w:history="1">
        <w:r w:rsidRPr="00EA5AFB">
          <w:rPr>
            <w:rStyle w:val="Hyperlink"/>
            <w:sz w:val="18"/>
            <w:szCs w:val="18"/>
          </w:rPr>
          <w:t>https://www.gm.undp.org/content/gambia/en/home/covid-19-pandemic-response/support-to-national-response.html</w:t>
        </w:r>
      </w:hyperlink>
      <w:r>
        <w:t xml:space="preserve"> </w:t>
      </w:r>
    </w:p>
  </w:footnote>
  <w:footnote w:id="14">
    <w:p w14:paraId="39F6EA2A" w14:textId="77777777" w:rsidR="00B541A0" w:rsidRPr="00746EAD" w:rsidRDefault="00B541A0" w:rsidP="00D0620B">
      <w:pPr>
        <w:pStyle w:val="FootnoteText1"/>
      </w:pPr>
      <w:r>
        <w:rPr>
          <w:rStyle w:val="FootnoteReference"/>
        </w:rPr>
        <w:footnoteRef/>
      </w:r>
      <w:r>
        <w:t xml:space="preserve"> </w:t>
      </w:r>
      <w:hyperlink r:id="rId7" w:anchor="gef" w:history="1">
        <w:r w:rsidRPr="00CA4D49">
          <w:rPr>
            <w:rStyle w:val="Hyperlink"/>
          </w:rPr>
          <w:t>http://web.undp.org/evaluation/guidance.shtml#gef</w:t>
        </w:r>
      </w:hyperlink>
      <w:r>
        <w:t xml:space="preserve"> </w:t>
      </w:r>
    </w:p>
  </w:footnote>
  <w:footnote w:id="15">
    <w:p w14:paraId="234B94F4" w14:textId="5F03BBA3" w:rsidR="00B541A0" w:rsidRPr="00B541A0" w:rsidRDefault="00B541A0">
      <w:pPr>
        <w:pStyle w:val="FootnoteText"/>
        <w:rPr>
          <w:sz w:val="18"/>
          <w:szCs w:val="18"/>
        </w:rPr>
      </w:pPr>
      <w:r w:rsidRPr="00B541A0">
        <w:rPr>
          <w:rStyle w:val="FootnoteReference"/>
          <w:sz w:val="18"/>
          <w:szCs w:val="18"/>
        </w:rPr>
        <w:footnoteRef/>
      </w:r>
      <w:r w:rsidRPr="00B541A0">
        <w:rPr>
          <w:sz w:val="18"/>
          <w:szCs w:val="18"/>
        </w:rPr>
        <w:t xml:space="preserve"> The prodoc was inconsistent on this point – budgeting for the MTR, but not specifying the requirement for one in the M&amp;E Section</w:t>
      </w:r>
    </w:p>
  </w:footnote>
  <w:footnote w:id="16">
    <w:p w14:paraId="5C6AA9D3" w14:textId="12682B4A" w:rsidR="00B541A0" w:rsidRPr="00D0045E" w:rsidRDefault="00B541A0" w:rsidP="00D0045E">
      <w:pPr>
        <w:pStyle w:val="FootnoteText"/>
        <w:rPr>
          <w:sz w:val="18"/>
          <w:szCs w:val="18"/>
        </w:rPr>
      </w:pPr>
      <w:r w:rsidRPr="00D0045E">
        <w:rPr>
          <w:rStyle w:val="FootnoteReference"/>
          <w:sz w:val="18"/>
          <w:szCs w:val="18"/>
        </w:rPr>
        <w:footnoteRef/>
      </w:r>
      <w:r w:rsidRPr="00D0045E">
        <w:rPr>
          <w:sz w:val="18"/>
          <w:szCs w:val="18"/>
        </w:rPr>
        <w:t xml:space="preserve"> United Nations Development Programme (2014) Human Development Report 2014 - Sustaining Human Progress: Reducing Vulnerabilities and Building Resilience. UNDP, New York</w:t>
      </w:r>
    </w:p>
  </w:footnote>
  <w:footnote w:id="17">
    <w:p w14:paraId="2824D58C" w14:textId="57727B69" w:rsidR="00B541A0" w:rsidRPr="00211412" w:rsidRDefault="00B541A0">
      <w:pPr>
        <w:pStyle w:val="FootnoteText"/>
        <w:rPr>
          <w:sz w:val="18"/>
          <w:szCs w:val="18"/>
        </w:rPr>
      </w:pPr>
      <w:r w:rsidRPr="00211412">
        <w:rPr>
          <w:rStyle w:val="FootnoteReference"/>
          <w:sz w:val="18"/>
          <w:szCs w:val="18"/>
        </w:rPr>
        <w:footnoteRef/>
      </w:r>
      <w:r w:rsidRPr="00211412">
        <w:rPr>
          <w:sz w:val="18"/>
          <w:szCs w:val="18"/>
        </w:rPr>
        <w:t xml:space="preserve"> Government of The Gambia (2010) </w:t>
      </w:r>
      <w:r w:rsidRPr="00211412">
        <w:rPr>
          <w:i/>
          <w:iCs/>
          <w:sz w:val="18"/>
          <w:szCs w:val="18"/>
        </w:rPr>
        <w:t>The Gambia National Agricultural Investment Plan ( GNAIP- 2011-2015)</w:t>
      </w:r>
      <w:r w:rsidRPr="00211412">
        <w:rPr>
          <w:sz w:val="18"/>
          <w:szCs w:val="18"/>
        </w:rPr>
        <w:t xml:space="preserve">. Banjul </w:t>
      </w:r>
    </w:p>
  </w:footnote>
  <w:footnote w:id="18">
    <w:p w14:paraId="32B31DBB" w14:textId="4892F69E" w:rsidR="00B541A0" w:rsidRPr="007A12E9" w:rsidRDefault="00B541A0">
      <w:pPr>
        <w:pStyle w:val="FootnoteText"/>
        <w:rPr>
          <w:sz w:val="18"/>
          <w:szCs w:val="18"/>
        </w:rPr>
      </w:pPr>
      <w:r w:rsidRPr="007A12E9">
        <w:rPr>
          <w:rStyle w:val="FootnoteReference"/>
          <w:sz w:val="18"/>
          <w:szCs w:val="18"/>
        </w:rPr>
        <w:footnoteRef/>
      </w:r>
      <w:r w:rsidRPr="007A12E9">
        <w:rPr>
          <w:sz w:val="18"/>
          <w:szCs w:val="18"/>
        </w:rPr>
        <w:t xml:space="preserve"> Government of The Gambia (1996) </w:t>
      </w:r>
      <w:r w:rsidRPr="007A12E9">
        <w:rPr>
          <w:i/>
          <w:iCs/>
          <w:sz w:val="18"/>
          <w:szCs w:val="18"/>
        </w:rPr>
        <w:t>Vision 2020, The Gambia Incorporated</w:t>
      </w:r>
      <w:r w:rsidRPr="007A12E9">
        <w:rPr>
          <w:sz w:val="18"/>
          <w:szCs w:val="18"/>
        </w:rPr>
        <w:t xml:space="preserve">. Banjul </w:t>
      </w:r>
    </w:p>
  </w:footnote>
  <w:footnote w:id="19">
    <w:p w14:paraId="5F3F4763" w14:textId="5ADFCFA1" w:rsidR="00B541A0" w:rsidRPr="004A68B7" w:rsidRDefault="00B541A0">
      <w:pPr>
        <w:pStyle w:val="FootnoteText"/>
        <w:rPr>
          <w:sz w:val="18"/>
          <w:szCs w:val="18"/>
        </w:rPr>
      </w:pPr>
      <w:r w:rsidRPr="004A68B7">
        <w:rPr>
          <w:rStyle w:val="FootnoteReference"/>
          <w:sz w:val="18"/>
          <w:szCs w:val="18"/>
        </w:rPr>
        <w:footnoteRef/>
      </w:r>
      <w:r w:rsidRPr="004A68B7">
        <w:rPr>
          <w:sz w:val="18"/>
          <w:szCs w:val="18"/>
        </w:rPr>
        <w:t xml:space="preserve"> </w:t>
      </w:r>
      <w:r>
        <w:rPr>
          <w:sz w:val="18"/>
          <w:szCs w:val="18"/>
        </w:rPr>
        <w:t>Source:</w:t>
      </w:r>
      <w:r w:rsidRPr="004A68B7">
        <w:rPr>
          <w:sz w:val="18"/>
          <w:szCs w:val="18"/>
        </w:rPr>
        <w:t xml:space="preserve"> results framework indicator targets</w:t>
      </w:r>
      <w:r>
        <w:rPr>
          <w:sz w:val="18"/>
          <w:szCs w:val="18"/>
        </w:rPr>
        <w:t xml:space="preserve"> in the Project Document</w:t>
      </w:r>
    </w:p>
  </w:footnote>
  <w:footnote w:id="20">
    <w:p w14:paraId="0D7B73ED" w14:textId="182D7E15" w:rsidR="00B541A0" w:rsidRPr="00B57B56" w:rsidRDefault="00B541A0">
      <w:pPr>
        <w:pStyle w:val="FootnoteText"/>
        <w:rPr>
          <w:sz w:val="18"/>
          <w:szCs w:val="18"/>
        </w:rPr>
      </w:pPr>
      <w:r w:rsidRPr="00B57B56">
        <w:rPr>
          <w:rStyle w:val="FootnoteReference"/>
          <w:sz w:val="18"/>
          <w:szCs w:val="18"/>
        </w:rPr>
        <w:footnoteRef/>
      </w:r>
      <w:r w:rsidRPr="00B57B56">
        <w:rPr>
          <w:sz w:val="18"/>
          <w:szCs w:val="18"/>
        </w:rPr>
        <w:t xml:space="preserve"> Note – the Prodoc target of </w:t>
      </w:r>
      <w:r w:rsidRPr="00B57B56">
        <w:rPr>
          <w:bCs/>
          <w:iCs/>
          <w:sz w:val="18"/>
          <w:szCs w:val="18"/>
        </w:rPr>
        <w:t xml:space="preserve">74,276 ha </w:t>
      </w:r>
      <w:r w:rsidRPr="00B57B56">
        <w:rPr>
          <w:sz w:val="18"/>
          <w:szCs w:val="18"/>
        </w:rPr>
        <w:t>is incorrect – baseline of 64,276 ha plus 15,000 ha is 79,276 ha</w:t>
      </w:r>
    </w:p>
  </w:footnote>
  <w:footnote w:id="21">
    <w:p w14:paraId="6043ED9D" w14:textId="736FF5F6" w:rsidR="00B541A0" w:rsidRDefault="00B541A0">
      <w:pPr>
        <w:pStyle w:val="FootnoteText"/>
      </w:pPr>
      <w:r w:rsidRPr="00B57B56">
        <w:rPr>
          <w:rStyle w:val="FootnoteReference"/>
          <w:sz w:val="18"/>
          <w:szCs w:val="18"/>
        </w:rPr>
        <w:footnoteRef/>
      </w:r>
      <w:r w:rsidRPr="00B57B56">
        <w:rPr>
          <w:sz w:val="18"/>
          <w:szCs w:val="18"/>
        </w:rPr>
        <w:t xml:space="preserve"> Note – the</w:t>
      </w:r>
      <w:r>
        <w:rPr>
          <w:sz w:val="18"/>
          <w:szCs w:val="18"/>
        </w:rPr>
        <w:t>se</w:t>
      </w:r>
      <w:r w:rsidRPr="00B57B56">
        <w:rPr>
          <w:sz w:val="18"/>
          <w:szCs w:val="18"/>
        </w:rPr>
        <w:t xml:space="preserve"> baseline METT scores are very likely to be too high</w:t>
      </w:r>
    </w:p>
  </w:footnote>
  <w:footnote w:id="22">
    <w:p w14:paraId="6F67CDB6" w14:textId="416B2ABA" w:rsidR="00B541A0" w:rsidRPr="002E7764" w:rsidRDefault="00B541A0" w:rsidP="00F57B8D">
      <w:pPr>
        <w:pStyle w:val="FootnoteText"/>
        <w:rPr>
          <w:sz w:val="18"/>
          <w:szCs w:val="18"/>
        </w:rPr>
      </w:pPr>
      <w:r w:rsidRPr="002E7764">
        <w:rPr>
          <w:rStyle w:val="FootnoteReference"/>
          <w:sz w:val="18"/>
          <w:szCs w:val="18"/>
        </w:rPr>
        <w:footnoteRef/>
      </w:r>
      <w:r w:rsidRPr="002E7764">
        <w:rPr>
          <w:sz w:val="18"/>
          <w:szCs w:val="18"/>
        </w:rPr>
        <w:t xml:space="preserve"> See </w:t>
      </w:r>
      <w:r>
        <w:rPr>
          <w:sz w:val="18"/>
          <w:szCs w:val="18"/>
        </w:rPr>
        <w:t>Annex 8 for rating scales</w:t>
      </w:r>
    </w:p>
  </w:footnote>
  <w:footnote w:id="23">
    <w:p w14:paraId="05AF352E" w14:textId="4E81A1BE" w:rsidR="00B541A0" w:rsidRDefault="00B541A0">
      <w:pPr>
        <w:pStyle w:val="FootnoteText"/>
      </w:pPr>
      <w:r>
        <w:rPr>
          <w:rStyle w:val="FootnoteReference"/>
        </w:rPr>
        <w:footnoteRef/>
      </w:r>
      <w:r>
        <w:t xml:space="preserve"> </w:t>
      </w:r>
      <w:hyperlink r:id="rId8" w:history="1">
        <w:r w:rsidRPr="00056E12">
          <w:rPr>
            <w:rStyle w:val="Hyperlink"/>
            <w:sz w:val="18"/>
            <w:szCs w:val="18"/>
          </w:rPr>
          <w:t>https://www.cbd.int/aichi-targets/</w:t>
        </w:r>
      </w:hyperlink>
      <w:r>
        <w:t xml:space="preserve"> </w:t>
      </w:r>
    </w:p>
  </w:footnote>
  <w:footnote w:id="24">
    <w:p w14:paraId="547BB3A3" w14:textId="6CDCB20B" w:rsidR="00B541A0" w:rsidRDefault="00B541A0">
      <w:pPr>
        <w:pStyle w:val="FootnoteText"/>
      </w:pPr>
      <w:r>
        <w:rPr>
          <w:rStyle w:val="FootnoteReference"/>
        </w:rPr>
        <w:footnoteRef/>
      </w:r>
      <w:r>
        <w:t xml:space="preserve"> See ITA mission report of August 2018, see p12 and Annex 1.</w:t>
      </w:r>
    </w:p>
  </w:footnote>
  <w:footnote w:id="25">
    <w:p w14:paraId="59829A31" w14:textId="1CCB0A7B" w:rsidR="00B541A0" w:rsidRDefault="00B541A0">
      <w:pPr>
        <w:pStyle w:val="FootnoteText"/>
      </w:pPr>
      <w:r>
        <w:rPr>
          <w:rStyle w:val="FootnoteReference"/>
        </w:rPr>
        <w:footnoteRef/>
      </w:r>
      <w:r>
        <w:t xml:space="preserve"> Comment from ITA: </w:t>
      </w:r>
      <w:r w:rsidRPr="0078666B">
        <w:t>The process for approving these changes – PMU – PEB approval – RTA approval – reporting in PIR was outlined but likely reflects a weakness in the PEB meetings which was caught between being inclusive of stakeholders and the need to make executive decisions. A second tier Committee to allow greater participation was tabled early on with a slimmed down PEB (IA, EA, Focal Point, Key Partner with the PC as Secretary) but the second Committee would have been too expensive.</w:t>
      </w:r>
    </w:p>
  </w:footnote>
  <w:footnote w:id="26">
    <w:p w14:paraId="38CBD80F" w14:textId="4D65A413" w:rsidR="00B541A0" w:rsidRDefault="00B541A0">
      <w:pPr>
        <w:pStyle w:val="FootnoteText"/>
      </w:pPr>
      <w:r>
        <w:rPr>
          <w:rStyle w:val="FootnoteReference"/>
        </w:rPr>
        <w:footnoteRef/>
      </w:r>
      <w:r>
        <w:t xml:space="preserve"> The copy shared with the TE team was signed but not dated</w:t>
      </w:r>
    </w:p>
  </w:footnote>
  <w:footnote w:id="27">
    <w:p w14:paraId="36726D5E" w14:textId="77777777" w:rsidR="00B541A0" w:rsidRDefault="00B541A0" w:rsidP="00985FCA">
      <w:pPr>
        <w:pStyle w:val="FootnoteText"/>
      </w:pPr>
      <w:r>
        <w:rPr>
          <w:rStyle w:val="FootnoteReference"/>
        </w:rPr>
        <w:footnoteRef/>
      </w:r>
      <w:r>
        <w:t xml:space="preserve"> See: </w:t>
      </w:r>
      <w:hyperlink r:id="rId9" w:history="1">
        <w:r w:rsidRPr="00EF2E41">
          <w:rPr>
            <w:rStyle w:val="Hyperlink"/>
          </w:rPr>
          <w:t>https://www.thegef.org/sites/default/files/project_documents/3961_WB_ICM.pdf</w:t>
        </w:r>
      </w:hyperlink>
      <w:r>
        <w:t xml:space="preserve"> </w:t>
      </w:r>
    </w:p>
  </w:footnote>
  <w:footnote w:id="28">
    <w:p w14:paraId="5EDA88D6" w14:textId="77777777" w:rsidR="00B541A0" w:rsidRDefault="00B541A0" w:rsidP="00985FCA">
      <w:pPr>
        <w:pStyle w:val="FootnoteText"/>
      </w:pPr>
      <w:r>
        <w:rPr>
          <w:rStyle w:val="FootnoteReference"/>
        </w:rPr>
        <w:footnoteRef/>
      </w:r>
      <w:r>
        <w:t xml:space="preserve"> See: </w:t>
      </w:r>
      <w:hyperlink r:id="rId10" w:history="1">
        <w:r w:rsidRPr="00EF2E41">
          <w:rPr>
            <w:rStyle w:val="Hyperlink"/>
          </w:rPr>
          <w:t>https://www.thegef.org/project/integrated-coastal-and-marine-biodiversity-management</w:t>
        </w:r>
      </w:hyperlink>
      <w:r>
        <w:t xml:space="preserve"> </w:t>
      </w:r>
    </w:p>
  </w:footnote>
  <w:footnote w:id="29">
    <w:p w14:paraId="00C063D8" w14:textId="77777777" w:rsidR="00B541A0" w:rsidRDefault="00B541A0" w:rsidP="00985FCA">
      <w:pPr>
        <w:pStyle w:val="FootnoteText"/>
      </w:pPr>
      <w:r>
        <w:rPr>
          <w:rStyle w:val="FootnoteReference"/>
        </w:rPr>
        <w:footnoteRef/>
      </w:r>
      <w:r>
        <w:t xml:space="preserve"> See: </w:t>
      </w:r>
      <w:hyperlink r:id="rId11" w:history="1">
        <w:r w:rsidRPr="00EF2E41">
          <w:rPr>
            <w:rStyle w:val="Hyperlink"/>
          </w:rPr>
          <w:t>http://parcc.protectedplanet.net/en</w:t>
        </w:r>
      </w:hyperlink>
      <w:r>
        <w:t xml:space="preserve"> </w:t>
      </w:r>
    </w:p>
  </w:footnote>
  <w:footnote w:id="30">
    <w:p w14:paraId="55F4A86F" w14:textId="77777777" w:rsidR="00B541A0" w:rsidRPr="0074537C" w:rsidRDefault="00B541A0" w:rsidP="00E97D63">
      <w:pPr>
        <w:pStyle w:val="FootnoteText"/>
      </w:pPr>
      <w:r>
        <w:rPr>
          <w:rStyle w:val="FootnoteReference"/>
        </w:rPr>
        <w:footnoteRef/>
      </w:r>
      <w:r>
        <w:t xml:space="preserve"> </w:t>
      </w:r>
      <w:r w:rsidRPr="0074537C">
        <w:t>Biodiversity and Wildlife Act (2003), section 34(1)</w:t>
      </w:r>
    </w:p>
  </w:footnote>
  <w:footnote w:id="31">
    <w:p w14:paraId="7E7180DA" w14:textId="155A914D" w:rsidR="00B541A0" w:rsidRDefault="00B541A0">
      <w:pPr>
        <w:pStyle w:val="FootnoteText"/>
      </w:pPr>
      <w:r>
        <w:rPr>
          <w:rStyle w:val="FootnoteReference"/>
        </w:rPr>
        <w:footnoteRef/>
      </w:r>
      <w:r>
        <w:t xml:space="preserve"> ITA Report September 2016</w:t>
      </w:r>
    </w:p>
  </w:footnote>
  <w:footnote w:id="32">
    <w:p w14:paraId="327DB679" w14:textId="01A13F70" w:rsidR="00B541A0" w:rsidRDefault="00B541A0">
      <w:pPr>
        <w:pStyle w:val="FootnoteText"/>
      </w:pPr>
      <w:r>
        <w:rPr>
          <w:rStyle w:val="FootnoteReference"/>
        </w:rPr>
        <w:footnoteRef/>
      </w:r>
      <w:r>
        <w:t xml:space="preserve"> This did not happen, as the overall thrust of biodiversity conservation and PA management fell under DPWM</w:t>
      </w:r>
    </w:p>
  </w:footnote>
  <w:footnote w:id="33">
    <w:p w14:paraId="0E46E9F3" w14:textId="77777777" w:rsidR="00B541A0" w:rsidRDefault="00B541A0" w:rsidP="009A5C56">
      <w:pPr>
        <w:pStyle w:val="FootnoteText"/>
      </w:pPr>
      <w:r>
        <w:rPr>
          <w:rStyle w:val="FootnoteReference"/>
        </w:rPr>
        <w:footnoteRef/>
      </w:r>
      <w:r>
        <w:t xml:space="preserve"> See: </w:t>
      </w:r>
      <w:hyperlink r:id="rId12" w:history="1">
        <w:r w:rsidRPr="00EF2E41">
          <w:rPr>
            <w:rStyle w:val="Hyperlink"/>
          </w:rPr>
          <w:t>http://parcc.protectedplanet.net/en</w:t>
        </w:r>
      </w:hyperlink>
      <w:r>
        <w:t xml:space="preserve"> </w:t>
      </w:r>
    </w:p>
  </w:footnote>
  <w:footnote w:id="34">
    <w:p w14:paraId="748F5AE0" w14:textId="7ED03E80" w:rsidR="00B541A0" w:rsidRPr="00E728B3" w:rsidRDefault="00B541A0" w:rsidP="00B12E77">
      <w:pPr>
        <w:pStyle w:val="FootnoteText"/>
        <w:jc w:val="both"/>
        <w:rPr>
          <w:sz w:val="18"/>
          <w:szCs w:val="18"/>
        </w:rPr>
      </w:pPr>
      <w:r w:rsidRPr="00E728B3">
        <w:rPr>
          <w:rStyle w:val="FootnoteReference"/>
          <w:sz w:val="18"/>
          <w:szCs w:val="18"/>
        </w:rPr>
        <w:footnoteRef/>
      </w:r>
      <w:r w:rsidRPr="00E728B3">
        <w:rPr>
          <w:sz w:val="18"/>
          <w:szCs w:val="18"/>
        </w:rPr>
        <w:t xml:space="preserve"> This noted that: “a number of the indicators would require complex and highly technical expert social and attitudinal surveys. They would also be extremely expensive. Furthermore, there is an alarmingly large number of indicators which would place a significant M&amp;E burden on the project…Therefore, it is of the upmost importance that the SRF is reviewed, baselines and targets are recorded and the revised SRF is submitted with the next PIR”.</w:t>
      </w:r>
    </w:p>
  </w:footnote>
  <w:footnote w:id="35">
    <w:p w14:paraId="5268594F" w14:textId="1F4D26D1" w:rsidR="00B541A0" w:rsidRDefault="00B541A0">
      <w:pPr>
        <w:pStyle w:val="FootnoteText"/>
      </w:pPr>
      <w:r w:rsidRPr="00E728B3">
        <w:rPr>
          <w:rStyle w:val="FootnoteReference"/>
          <w:sz w:val="18"/>
          <w:szCs w:val="18"/>
        </w:rPr>
        <w:footnoteRef/>
      </w:r>
      <w:r w:rsidRPr="00E728B3">
        <w:rPr>
          <w:sz w:val="18"/>
          <w:szCs w:val="18"/>
        </w:rPr>
        <w:t xml:space="preserve"> Comment from ITA: However, this was an enormous undertaking which was not supported by a track record of monitoring. Of all the surveys carried out by the DPWM all were in the body of previous projects and externally funded and assisted and only one had ever been repeated (the Water Birds Survey). This is externally funded and the data is analysed externally. This would have assumed that the DPWM had the human resources in terms of qualified ecologists to carry</w:t>
      </w:r>
      <w:r w:rsidRPr="00FC5B22">
        <w:t xml:space="preserve"> out </w:t>
      </w:r>
      <w:r w:rsidRPr="00E728B3">
        <w:rPr>
          <w:sz w:val="18"/>
          <w:szCs w:val="18"/>
        </w:rPr>
        <w:t>the work – training might be in survey work but a basic ecology qualification would be necessary. For instance there was an attempt by the ITA to introduce Distance Sampling as an effective methodology but there was no uptake of the opportunity.</w:t>
      </w:r>
    </w:p>
  </w:footnote>
  <w:footnote w:id="36">
    <w:p w14:paraId="475B8C39" w14:textId="1217517B" w:rsidR="00B541A0" w:rsidRDefault="00B541A0">
      <w:pPr>
        <w:pStyle w:val="FootnoteText"/>
      </w:pPr>
      <w:r>
        <w:rPr>
          <w:rStyle w:val="FootnoteReference"/>
        </w:rPr>
        <w:footnoteRef/>
      </w:r>
      <w:r>
        <w:t xml:space="preserve"> 2018 Annual Report, p7</w:t>
      </w:r>
    </w:p>
  </w:footnote>
  <w:footnote w:id="37">
    <w:p w14:paraId="01AF8A9A" w14:textId="0345079B" w:rsidR="00B541A0" w:rsidRPr="00B541A0" w:rsidRDefault="00B541A0">
      <w:pPr>
        <w:pStyle w:val="FootnoteText"/>
        <w:rPr>
          <w:sz w:val="18"/>
          <w:szCs w:val="18"/>
        </w:rPr>
      </w:pPr>
      <w:r w:rsidRPr="00B541A0">
        <w:rPr>
          <w:rStyle w:val="FootnoteReference"/>
          <w:sz w:val="18"/>
          <w:szCs w:val="18"/>
        </w:rPr>
        <w:footnoteRef/>
      </w:r>
      <w:r w:rsidRPr="00B541A0">
        <w:rPr>
          <w:sz w:val="18"/>
          <w:szCs w:val="18"/>
        </w:rPr>
        <w:t xml:space="preserve"> Comment from ITA: It could be argued that, systemically, with this approach to mainstreaming, it is too early to try to develop this. There is still a very strong focus on projects by all interested parties because this where they derive institutional income/budget support. Therefore, projects and budgets are closely guarded. It would take a much bigger intervention (and at a higher level) to change this attitude at this point in time.</w:t>
      </w:r>
    </w:p>
  </w:footnote>
  <w:footnote w:id="38">
    <w:p w14:paraId="72732386" w14:textId="77777777" w:rsidR="00B541A0" w:rsidRPr="006913BC" w:rsidRDefault="00B541A0" w:rsidP="001B0E65">
      <w:pPr>
        <w:pStyle w:val="FootnoteText"/>
        <w:rPr>
          <w:sz w:val="18"/>
          <w:szCs w:val="18"/>
        </w:rPr>
      </w:pPr>
      <w:r w:rsidRPr="006913BC">
        <w:rPr>
          <w:rStyle w:val="FootnoteReference"/>
          <w:sz w:val="18"/>
          <w:szCs w:val="18"/>
        </w:rPr>
        <w:footnoteRef/>
      </w:r>
      <w:r w:rsidRPr="006913BC">
        <w:rPr>
          <w:sz w:val="18"/>
          <w:szCs w:val="18"/>
        </w:rPr>
        <w:t xml:space="preserve"> Main source: Project Document Table 9</w:t>
      </w:r>
      <w:r>
        <w:rPr>
          <w:sz w:val="18"/>
          <w:szCs w:val="18"/>
        </w:rPr>
        <w:t>, checked against progress reports, etc.</w:t>
      </w:r>
    </w:p>
  </w:footnote>
  <w:footnote w:id="39">
    <w:p w14:paraId="5AE2F9CB" w14:textId="77777777" w:rsidR="00B541A0" w:rsidRDefault="00B541A0" w:rsidP="001B0E65">
      <w:pPr>
        <w:pStyle w:val="FootnoteText"/>
      </w:pPr>
      <w:r w:rsidRPr="006913BC">
        <w:rPr>
          <w:rStyle w:val="FootnoteReference"/>
          <w:sz w:val="18"/>
          <w:szCs w:val="18"/>
        </w:rPr>
        <w:footnoteRef/>
      </w:r>
      <w:r w:rsidRPr="006913BC">
        <w:rPr>
          <w:sz w:val="18"/>
          <w:szCs w:val="18"/>
        </w:rPr>
        <w:t xml:space="preserve"> At project outset, known as: </w:t>
      </w:r>
      <w:r w:rsidRPr="0069157F">
        <w:rPr>
          <w:sz w:val="18"/>
          <w:szCs w:val="18"/>
        </w:rPr>
        <w:t>Ministry of Environment, Climate Change</w:t>
      </w:r>
      <w:r w:rsidRPr="006913BC">
        <w:rPr>
          <w:sz w:val="18"/>
          <w:szCs w:val="18"/>
        </w:rPr>
        <w:t xml:space="preserve">, </w:t>
      </w:r>
      <w:r w:rsidRPr="0069157F">
        <w:rPr>
          <w:sz w:val="18"/>
          <w:szCs w:val="18"/>
        </w:rPr>
        <w:t>Water &amp; Wildlife (MECCWW)</w:t>
      </w:r>
    </w:p>
  </w:footnote>
  <w:footnote w:id="40">
    <w:p w14:paraId="18D5C778" w14:textId="2A31815E" w:rsidR="00B541A0" w:rsidRDefault="00B541A0">
      <w:pPr>
        <w:pStyle w:val="FootnoteText"/>
      </w:pPr>
      <w:r>
        <w:rPr>
          <w:rStyle w:val="FootnoteReference"/>
        </w:rPr>
        <w:footnoteRef/>
      </w:r>
      <w:r>
        <w:t xml:space="preserve"> Implementation Arrangements, p60</w:t>
      </w:r>
    </w:p>
  </w:footnote>
  <w:footnote w:id="41">
    <w:p w14:paraId="6325BD0B" w14:textId="2BF650CE" w:rsidR="00B541A0" w:rsidRDefault="00B541A0" w:rsidP="00AD6FC4">
      <w:pPr>
        <w:pStyle w:val="FootnoteText"/>
      </w:pPr>
      <w:r w:rsidRPr="00B541A0">
        <w:rPr>
          <w:rStyle w:val="FootnoteReference"/>
          <w:sz w:val="18"/>
          <w:szCs w:val="18"/>
        </w:rPr>
        <w:footnoteRef/>
      </w:r>
      <w:r w:rsidRPr="00B541A0">
        <w:rPr>
          <w:sz w:val="18"/>
          <w:szCs w:val="18"/>
        </w:rPr>
        <w:t xml:space="preserve"> </w:t>
      </w:r>
      <w:r>
        <w:rPr>
          <w:sz w:val="18"/>
          <w:szCs w:val="18"/>
        </w:rPr>
        <w:t xml:space="preserve">Comment from UNDP CO: </w:t>
      </w:r>
      <w:r w:rsidRPr="00B541A0">
        <w:rPr>
          <w:sz w:val="18"/>
          <w:szCs w:val="18"/>
        </w:rPr>
        <w:t>The agreement was that  the P</w:t>
      </w:r>
      <w:r>
        <w:rPr>
          <w:sz w:val="18"/>
          <w:szCs w:val="18"/>
        </w:rPr>
        <w:t>roject Coordinator</w:t>
      </w:r>
      <w:r w:rsidRPr="00B541A0">
        <w:rPr>
          <w:sz w:val="18"/>
          <w:szCs w:val="18"/>
        </w:rPr>
        <w:t xml:space="preserve"> position will be government contribution under the recurrent budget.</w:t>
      </w:r>
      <w:r>
        <w:rPr>
          <w:sz w:val="18"/>
          <w:szCs w:val="18"/>
        </w:rPr>
        <w:t xml:space="preserve"> </w:t>
      </w:r>
      <w:r w:rsidRPr="00B541A0">
        <w:rPr>
          <w:sz w:val="18"/>
          <w:szCs w:val="18"/>
        </w:rPr>
        <w:t>The PMU was entirely financed by UNDP and GEF resources. The in-kind co-financing  mentioned is under the national budget and should not be reflected under the  PMU. Government was not expected to  make any subventions for the PMU apart from the in-kind contribution of office space etc.</w:t>
      </w:r>
      <w:r>
        <w:rPr>
          <w:sz w:val="18"/>
          <w:szCs w:val="18"/>
        </w:rPr>
        <w:t xml:space="preserve"> TE: The inadequate cofinancing of the PMU was identified as a critical risk in PIR 2017, p14.</w:t>
      </w:r>
    </w:p>
  </w:footnote>
  <w:footnote w:id="42">
    <w:p w14:paraId="5CBDDBE6" w14:textId="5220924F" w:rsidR="00B541A0" w:rsidRPr="00B541A0" w:rsidRDefault="00B541A0">
      <w:pPr>
        <w:pStyle w:val="FootnoteText"/>
        <w:rPr>
          <w:sz w:val="18"/>
          <w:szCs w:val="18"/>
        </w:rPr>
      </w:pPr>
      <w:r w:rsidRPr="00B541A0">
        <w:rPr>
          <w:rStyle w:val="FootnoteReference"/>
          <w:sz w:val="18"/>
          <w:szCs w:val="18"/>
        </w:rPr>
        <w:footnoteRef/>
      </w:r>
      <w:r w:rsidRPr="00B541A0">
        <w:rPr>
          <w:sz w:val="18"/>
          <w:szCs w:val="18"/>
        </w:rPr>
        <w:t xml:space="preserve"> This point was made in the ITA’s inception report of September 2016; See Project Document, Annex 2b, p. 84</w:t>
      </w:r>
    </w:p>
  </w:footnote>
  <w:footnote w:id="43">
    <w:p w14:paraId="2173B170" w14:textId="0B8767B2" w:rsidR="00B541A0" w:rsidRDefault="00B541A0">
      <w:pPr>
        <w:pStyle w:val="FootnoteText"/>
      </w:pPr>
      <w:r w:rsidRPr="00B541A0">
        <w:rPr>
          <w:rStyle w:val="FootnoteReference"/>
          <w:sz w:val="18"/>
          <w:szCs w:val="18"/>
        </w:rPr>
        <w:footnoteRef/>
      </w:r>
      <w:r w:rsidRPr="00B541A0">
        <w:rPr>
          <w:sz w:val="18"/>
          <w:szCs w:val="18"/>
        </w:rPr>
        <w:t xml:space="preserve"> Source: Project extension request form, 2019</w:t>
      </w:r>
    </w:p>
  </w:footnote>
  <w:footnote w:id="44">
    <w:p w14:paraId="527E9910" w14:textId="17EAAE83" w:rsidR="00B541A0" w:rsidRPr="00B541A0" w:rsidRDefault="00B541A0">
      <w:pPr>
        <w:pStyle w:val="FootnoteText"/>
        <w:rPr>
          <w:sz w:val="18"/>
          <w:szCs w:val="18"/>
        </w:rPr>
      </w:pPr>
      <w:r w:rsidRPr="00B541A0">
        <w:rPr>
          <w:rStyle w:val="FootnoteReference"/>
          <w:sz w:val="18"/>
          <w:szCs w:val="18"/>
        </w:rPr>
        <w:footnoteRef/>
      </w:r>
      <w:r w:rsidRPr="00B541A0">
        <w:rPr>
          <w:sz w:val="18"/>
          <w:szCs w:val="18"/>
        </w:rPr>
        <w:t xml:space="preserve"> UNDP CO responded that: The decision to re-assign some activities to DPWM was primarily due to the remaining finance being not enough to cover all intended activities. The re-assigned activities now form part of DPWM short term to medium term plans, and with COVID-19 none of those were implemented.</w:t>
      </w:r>
    </w:p>
  </w:footnote>
  <w:footnote w:id="45">
    <w:p w14:paraId="4765FC46" w14:textId="7808DB3C" w:rsidR="00B541A0" w:rsidRPr="00B541A0" w:rsidRDefault="00B541A0">
      <w:pPr>
        <w:pStyle w:val="FootnoteText"/>
        <w:rPr>
          <w:sz w:val="18"/>
          <w:szCs w:val="18"/>
        </w:rPr>
      </w:pPr>
      <w:r w:rsidRPr="00B541A0">
        <w:rPr>
          <w:rStyle w:val="FootnoteReference"/>
          <w:sz w:val="18"/>
          <w:szCs w:val="18"/>
        </w:rPr>
        <w:footnoteRef/>
      </w:r>
      <w:r w:rsidRPr="00B541A0">
        <w:rPr>
          <w:sz w:val="18"/>
          <w:szCs w:val="18"/>
        </w:rPr>
        <w:t xml:space="preserve"> Noted in PIR 2020</w:t>
      </w:r>
    </w:p>
  </w:footnote>
  <w:footnote w:id="46">
    <w:p w14:paraId="07BE5394" w14:textId="3E848948" w:rsidR="00B541A0" w:rsidRDefault="00B541A0">
      <w:pPr>
        <w:pStyle w:val="FootnoteText"/>
      </w:pPr>
      <w:r w:rsidRPr="00B541A0">
        <w:rPr>
          <w:rStyle w:val="FootnoteReference"/>
          <w:sz w:val="18"/>
          <w:szCs w:val="18"/>
        </w:rPr>
        <w:footnoteRef/>
      </w:r>
      <w:r w:rsidRPr="00B541A0">
        <w:rPr>
          <w:sz w:val="18"/>
          <w:szCs w:val="18"/>
        </w:rPr>
        <w:t xml:space="preserve"> Note – the Project Document budget and Inception Report budget were indicated to be identical by UNDP</w:t>
      </w:r>
    </w:p>
  </w:footnote>
  <w:footnote w:id="47">
    <w:p w14:paraId="24D016E4" w14:textId="40F6AEB8" w:rsidR="00B541A0" w:rsidRPr="00B541A0" w:rsidRDefault="00B541A0" w:rsidP="00D25661">
      <w:pPr>
        <w:pStyle w:val="FootnoteText"/>
        <w:jc w:val="both"/>
        <w:rPr>
          <w:sz w:val="18"/>
          <w:szCs w:val="18"/>
        </w:rPr>
      </w:pPr>
      <w:r w:rsidRPr="00B541A0">
        <w:rPr>
          <w:rStyle w:val="FootnoteReference"/>
          <w:sz w:val="18"/>
          <w:szCs w:val="18"/>
        </w:rPr>
        <w:footnoteRef/>
      </w:r>
      <w:r w:rsidRPr="00B541A0">
        <w:rPr>
          <w:sz w:val="18"/>
          <w:szCs w:val="18"/>
        </w:rPr>
        <w:t xml:space="preserve"> Source: UNDP CO; </w:t>
      </w:r>
      <w:r w:rsidRPr="00B541A0">
        <w:rPr>
          <w:b/>
          <w:bCs/>
          <w:sz w:val="18"/>
          <w:szCs w:val="18"/>
        </w:rPr>
        <w:t>Investment Mobilized</w:t>
      </w:r>
      <w:r w:rsidRPr="00B541A0">
        <w:rPr>
          <w:sz w:val="18"/>
          <w:szCs w:val="18"/>
        </w:rPr>
        <w:t xml:space="preserve"> means co-financing that excludes recurrent expenditures.  </w:t>
      </w:r>
    </w:p>
    <w:p w14:paraId="7B45FA76" w14:textId="103024BC" w:rsidR="00B541A0" w:rsidRPr="00B541A0" w:rsidRDefault="00B541A0" w:rsidP="00D25661">
      <w:pPr>
        <w:pStyle w:val="FootnoteText"/>
        <w:jc w:val="both"/>
        <w:rPr>
          <w:sz w:val="18"/>
          <w:szCs w:val="18"/>
        </w:rPr>
      </w:pPr>
      <w:r w:rsidRPr="00B541A0">
        <w:rPr>
          <w:b/>
          <w:bCs/>
          <w:sz w:val="18"/>
          <w:szCs w:val="18"/>
        </w:rPr>
        <w:t>Recurrent expenditures</w:t>
      </w:r>
      <w:r w:rsidRPr="00B541A0">
        <w:rPr>
          <w:sz w:val="18"/>
          <w:szCs w:val="18"/>
        </w:rPr>
        <w:t xml:space="preserve"> can generally be understood as routine budgetary expenditures that fund the year-to-year core operations of the entity (they are often referred to as ‘running costs’ - they do not result in the creation or acquisition of fixed assets), such as wages, salaries and supplements for core staff; purchases of goods and services required for core operations; and/or depreciation expenses. </w:t>
      </w:r>
    </w:p>
  </w:footnote>
  <w:footnote w:id="48">
    <w:p w14:paraId="77B1492A" w14:textId="03EB4343" w:rsidR="00B541A0" w:rsidRDefault="00B541A0">
      <w:pPr>
        <w:pStyle w:val="FootnoteText"/>
      </w:pPr>
      <w:r w:rsidRPr="00B541A0">
        <w:rPr>
          <w:rStyle w:val="FootnoteReference"/>
          <w:sz w:val="18"/>
          <w:szCs w:val="18"/>
        </w:rPr>
        <w:footnoteRef/>
      </w:r>
      <w:r w:rsidRPr="00B541A0">
        <w:rPr>
          <w:sz w:val="18"/>
          <w:szCs w:val="18"/>
        </w:rPr>
        <w:t xml:space="preserve"> UNDP CO commented that the Department of Fisheries was under the purview of the Environment ministry at the commencement of the grant and WWF Fisheries Project was been implemented and had components that fall within the project context.</w:t>
      </w:r>
      <w:r>
        <w:t xml:space="preserve"> </w:t>
      </w:r>
    </w:p>
  </w:footnote>
  <w:footnote w:id="49">
    <w:p w14:paraId="265960EC" w14:textId="7D1C1565" w:rsidR="00B541A0" w:rsidRPr="00B541A0" w:rsidRDefault="00B541A0" w:rsidP="00EB25F7">
      <w:pPr>
        <w:pStyle w:val="FootnoteText"/>
        <w:rPr>
          <w:sz w:val="18"/>
          <w:szCs w:val="18"/>
        </w:rPr>
      </w:pPr>
      <w:r w:rsidRPr="00B541A0">
        <w:rPr>
          <w:rStyle w:val="FootnoteReference"/>
          <w:sz w:val="18"/>
          <w:szCs w:val="18"/>
        </w:rPr>
        <w:footnoteRef/>
      </w:r>
      <w:r w:rsidRPr="00B541A0">
        <w:rPr>
          <w:sz w:val="18"/>
          <w:szCs w:val="18"/>
        </w:rPr>
        <w:t xml:space="preserve"> ITA Comment: To review the implied Theory of Change would have necessitated stepping back and taking a property /tenure based approach towards natural resource management including a collective understanding of how common and private property resources were being managed in the project area. This would have been a massive re-focusing of the project’s approach which would not have been possibly under given the time and other constraints. When the SLM got started they then began to run into these issues – collectively managed woodlots, private farms, common property grazing and private property livestock, “profit maximising” and costs and benefits of collective management. The ProDoc was essentially a blunt instrument which missed some of the key driving forces of land degradation in the area. In some ways the ProDoc spoke more to the international need to develop sophisticated protected areas monitoring systems (or their targets) and less to the inequalities and inefficiencies in land use and the agencies tasked with policy sectors. As such, it was a conventional biodiversity approach bolted to a conventional agricultural development approach. By 2016 the project really had to go with what it had in the ProDoc because there were insufficient resources and time to make any meaningful adjustments and increase the resource governance component of the project strategy.</w:t>
      </w:r>
    </w:p>
  </w:footnote>
  <w:footnote w:id="50">
    <w:p w14:paraId="0C6E860C" w14:textId="32AC1F70" w:rsidR="00B541A0" w:rsidRDefault="00B541A0">
      <w:pPr>
        <w:pStyle w:val="FootnoteText"/>
      </w:pPr>
      <w:r w:rsidRPr="00B541A0">
        <w:rPr>
          <w:rStyle w:val="FootnoteReference"/>
          <w:sz w:val="18"/>
          <w:szCs w:val="18"/>
        </w:rPr>
        <w:footnoteRef/>
      </w:r>
      <w:r w:rsidRPr="00B541A0">
        <w:rPr>
          <w:sz w:val="18"/>
          <w:szCs w:val="18"/>
        </w:rPr>
        <w:t xml:space="preserve"> RTA comments in PIR 2017 state: The Inception Workshop in 2015 was lighter than what is normally recommended and did not review the Project Document in detail. It was also noted that the Delegation of Authority (DOA) was received late to hold the Inception workshop in PIR 2017.</w:t>
      </w:r>
    </w:p>
  </w:footnote>
  <w:footnote w:id="51">
    <w:p w14:paraId="677B9B5A" w14:textId="02BEA946" w:rsidR="00B541A0" w:rsidRPr="00B541A0" w:rsidRDefault="00B541A0">
      <w:pPr>
        <w:pStyle w:val="FootnoteText"/>
        <w:rPr>
          <w:sz w:val="18"/>
          <w:szCs w:val="18"/>
        </w:rPr>
      </w:pPr>
      <w:r w:rsidRPr="00B541A0">
        <w:rPr>
          <w:rStyle w:val="FootnoteReference"/>
          <w:sz w:val="18"/>
          <w:szCs w:val="18"/>
        </w:rPr>
        <w:footnoteRef/>
      </w:r>
      <w:r w:rsidRPr="00B541A0">
        <w:rPr>
          <w:sz w:val="18"/>
          <w:szCs w:val="18"/>
        </w:rPr>
        <w:t xml:space="preserve"> RTA comments in PIR 2017 states: It is noted that implementation of various aspects of this project has begun without the baselines having been established. PIR 2019 states: It is difficult to assess if the number of people empowered to play a role in natural resource management is on track or not.  This is because the indicator/target framework in several instances sets no baselines, and targets are vague or difficult to measure – for example, for the extent of land brought under SLM, the target is stated as a 50% improvement, but no baseline is set.</w:t>
      </w:r>
    </w:p>
  </w:footnote>
  <w:footnote w:id="52">
    <w:p w14:paraId="7150FCF8" w14:textId="24508C57" w:rsidR="00B541A0" w:rsidRDefault="00B541A0">
      <w:pPr>
        <w:pStyle w:val="FootnoteText"/>
      </w:pPr>
      <w:r>
        <w:rPr>
          <w:rStyle w:val="FootnoteReference"/>
        </w:rPr>
        <w:footnoteRef/>
      </w:r>
      <w:r>
        <w:t xml:space="preserve"> </w:t>
      </w:r>
      <w:r w:rsidRPr="00B541A0">
        <w:rPr>
          <w:sz w:val="18"/>
          <w:szCs w:val="18"/>
        </w:rPr>
        <w:t>ITA comment: The first contact that the ITA had with the RTA was through the mapping and the need to provide maps for the PIR, in 2019.</w:t>
      </w:r>
    </w:p>
  </w:footnote>
  <w:footnote w:id="53">
    <w:p w14:paraId="0BF65440" w14:textId="0815F411" w:rsidR="00B541A0" w:rsidRPr="00B541A0" w:rsidRDefault="00B541A0">
      <w:pPr>
        <w:pStyle w:val="FootnoteText"/>
        <w:rPr>
          <w:sz w:val="18"/>
          <w:szCs w:val="18"/>
        </w:rPr>
      </w:pPr>
      <w:r w:rsidRPr="00B541A0">
        <w:rPr>
          <w:rStyle w:val="FootnoteReference"/>
          <w:sz w:val="18"/>
          <w:szCs w:val="18"/>
        </w:rPr>
        <w:footnoteRef/>
      </w:r>
      <w:r w:rsidRPr="00B541A0">
        <w:rPr>
          <w:sz w:val="18"/>
          <w:szCs w:val="18"/>
        </w:rPr>
        <w:t xml:space="preserve"> ITA comment: there is an imbalance of power in this relationship and it is very difficult to hold one party accountable (whichever side) with a verbal agreement. Arguably, verbal agreements are not worth the paper they aren’t written on. They are also subject to very different expectations and largely un-enforceable in a Court of Law.</w:t>
      </w:r>
    </w:p>
  </w:footnote>
  <w:footnote w:id="54">
    <w:p w14:paraId="7E56C4B4" w14:textId="1711A306" w:rsidR="00B541A0" w:rsidRPr="00B541A0" w:rsidRDefault="00B541A0">
      <w:pPr>
        <w:pStyle w:val="FootnoteText"/>
        <w:rPr>
          <w:sz w:val="18"/>
          <w:szCs w:val="18"/>
        </w:rPr>
      </w:pPr>
      <w:r w:rsidRPr="00B541A0">
        <w:rPr>
          <w:rStyle w:val="FootnoteReference"/>
          <w:sz w:val="18"/>
          <w:szCs w:val="18"/>
        </w:rPr>
        <w:footnoteRef/>
      </w:r>
      <w:r w:rsidRPr="00B541A0">
        <w:rPr>
          <w:sz w:val="18"/>
          <w:szCs w:val="18"/>
        </w:rPr>
        <w:t xml:space="preserve"> Comment from ITA: A process driven approach addressing resource tenure and improved resource governance which engaged with local government and their delivery of services as well as related sector agencies would have been a better starting point. Loosely you could term this approach as addressing tenure and pricing and the inefficiencies and inequalities in the management institutions. This could have drawn on some of the earlier local government capacity building initiatives which had been very successful in establishing VDCs etc., (albeit the selected local governments did not fall in the PAN project area but the approach was very effective in those LGs were the programme had operated). However, that would not be possible in the inception phase through adaptive management. It would have had to be built in from the very start of the design. This comment also applies to the section below.</w:t>
      </w:r>
    </w:p>
  </w:footnote>
  <w:footnote w:id="55">
    <w:p w14:paraId="7142423E" w14:textId="3466F711" w:rsidR="00B541A0" w:rsidRPr="00715BC6" w:rsidRDefault="00B541A0">
      <w:pPr>
        <w:pStyle w:val="FootnoteText"/>
        <w:rPr>
          <w:sz w:val="18"/>
          <w:szCs w:val="18"/>
        </w:rPr>
      </w:pPr>
      <w:r w:rsidRPr="00715BC6">
        <w:rPr>
          <w:rStyle w:val="FootnoteReference"/>
          <w:sz w:val="18"/>
          <w:szCs w:val="18"/>
        </w:rPr>
        <w:footnoteRef/>
      </w:r>
      <w:r w:rsidRPr="00715BC6">
        <w:rPr>
          <w:sz w:val="18"/>
          <w:szCs w:val="18"/>
        </w:rPr>
        <w:t xml:space="preserve"> This position was called Finance Officer according to UNDP CO, although it has been referred to in project reports as Financial Adminstrator.</w:t>
      </w:r>
    </w:p>
  </w:footnote>
  <w:footnote w:id="56">
    <w:p w14:paraId="6CB45ACD" w14:textId="04686BEB" w:rsidR="00B541A0" w:rsidRPr="00B541A0" w:rsidRDefault="00B541A0">
      <w:pPr>
        <w:pStyle w:val="FootnoteText"/>
        <w:rPr>
          <w:sz w:val="18"/>
          <w:szCs w:val="18"/>
        </w:rPr>
      </w:pPr>
      <w:r w:rsidRPr="00B541A0">
        <w:rPr>
          <w:rStyle w:val="FootnoteReference"/>
          <w:sz w:val="18"/>
          <w:szCs w:val="18"/>
        </w:rPr>
        <w:footnoteRef/>
      </w:r>
      <w:r w:rsidRPr="00B541A0">
        <w:rPr>
          <w:sz w:val="18"/>
          <w:szCs w:val="18"/>
        </w:rPr>
        <w:t xml:space="preserve"> Comment from ITA: Actually when minutes were taken they reflect pretty accurately what was discussed – it was just that very few strategic and even operational decisions were made by the PEB.</w:t>
      </w:r>
    </w:p>
  </w:footnote>
  <w:footnote w:id="57">
    <w:p w14:paraId="2C791418" w14:textId="77CE7753" w:rsidR="00B541A0" w:rsidRPr="00B541A0" w:rsidRDefault="00B541A0">
      <w:pPr>
        <w:pStyle w:val="FootnoteText"/>
        <w:rPr>
          <w:sz w:val="18"/>
          <w:szCs w:val="18"/>
        </w:rPr>
      </w:pPr>
      <w:r w:rsidRPr="00B541A0">
        <w:rPr>
          <w:rStyle w:val="FootnoteReference"/>
          <w:sz w:val="18"/>
          <w:szCs w:val="18"/>
        </w:rPr>
        <w:footnoteRef/>
      </w:r>
      <w:r w:rsidRPr="00B541A0">
        <w:rPr>
          <w:sz w:val="18"/>
          <w:szCs w:val="18"/>
        </w:rPr>
        <w:t xml:space="preserve"> Comment from ITA: However, the BTF lacks a meaningful Operational Manual.</w:t>
      </w:r>
    </w:p>
  </w:footnote>
  <w:footnote w:id="58">
    <w:p w14:paraId="433CA034" w14:textId="0717C764" w:rsidR="00B541A0" w:rsidRDefault="00B541A0">
      <w:pPr>
        <w:pStyle w:val="FootnoteText"/>
      </w:pPr>
      <w:r w:rsidRPr="00B541A0">
        <w:rPr>
          <w:rStyle w:val="FootnoteReference"/>
          <w:sz w:val="18"/>
          <w:szCs w:val="18"/>
        </w:rPr>
        <w:footnoteRef/>
      </w:r>
      <w:r w:rsidRPr="00B541A0">
        <w:rPr>
          <w:sz w:val="18"/>
          <w:szCs w:val="18"/>
        </w:rPr>
        <w:t xml:space="preserve"> Comment from ITA: It could be argued that there is an unwillingness in UNDP (in most countries) to link biodiversity and PAs to the ongoing good governance programmes. Lessons from southern Africa demonstrate that while the benefits of more resilient and people-centred land management can be measured in the</w:t>
      </w:r>
      <w:r w:rsidRPr="00327C59">
        <w:t xml:space="preserve"> </w:t>
      </w:r>
      <w:r w:rsidRPr="00B541A0">
        <w:rPr>
          <w:sz w:val="18"/>
          <w:szCs w:val="18"/>
        </w:rPr>
        <w:t>increased flow of ecosystem goods and services and in improved rural livelihoods “benefit [from CBNRM] should also be understood in non-pecuniary terms, and when economic benefit is linked with authority and responsibility large increments in social capital can result” .</w:t>
      </w:r>
    </w:p>
  </w:footnote>
  <w:footnote w:id="59">
    <w:p w14:paraId="0FA0B02B" w14:textId="5BCFC6CA" w:rsidR="00B541A0" w:rsidRPr="00B541A0" w:rsidRDefault="00B541A0">
      <w:pPr>
        <w:pStyle w:val="FootnoteText"/>
        <w:rPr>
          <w:sz w:val="18"/>
          <w:szCs w:val="18"/>
        </w:rPr>
      </w:pPr>
      <w:r w:rsidRPr="00B541A0">
        <w:rPr>
          <w:rStyle w:val="FootnoteReference"/>
          <w:sz w:val="18"/>
          <w:szCs w:val="18"/>
        </w:rPr>
        <w:footnoteRef/>
      </w:r>
      <w:r w:rsidRPr="00B541A0">
        <w:rPr>
          <w:sz w:val="18"/>
          <w:szCs w:val="18"/>
        </w:rPr>
        <w:t xml:space="preserve"> Comment from ITA: Without the Operational Manual this is questionable? If there are not clear and equitable pathways to access the fund….the Operational Manual as it stands is not fit for purpose. It is not a sinking fund but should be replenished. In short it is a legitimate means to circumvent treasury rules and partially retain revenues. There are a number of dangers in this, not least that Parliament sees it as the means to finance protected areas and thus replace the annual subvention from central chest and the costs of administering the fund are greater than the benefits flowing into it (and out of it…).</w:t>
      </w:r>
    </w:p>
  </w:footnote>
  <w:footnote w:id="60">
    <w:p w14:paraId="61B03864" w14:textId="77777777" w:rsidR="00B541A0" w:rsidRPr="00715BC6" w:rsidRDefault="00B541A0" w:rsidP="002B1184">
      <w:pPr>
        <w:pStyle w:val="FootnoteText"/>
        <w:rPr>
          <w:sz w:val="18"/>
          <w:szCs w:val="18"/>
        </w:rPr>
      </w:pPr>
      <w:r w:rsidRPr="00715BC6">
        <w:rPr>
          <w:rStyle w:val="FootnoteReference"/>
          <w:sz w:val="18"/>
          <w:szCs w:val="18"/>
        </w:rPr>
        <w:footnoteRef/>
      </w:r>
      <w:r w:rsidRPr="00715BC6">
        <w:rPr>
          <w:sz w:val="18"/>
          <w:szCs w:val="18"/>
        </w:rPr>
        <w:t xml:space="preserve"> All the risk dimensions of sustainability are critical. Therefore, the overall rating for sustainability cannot be higher than the lowest rated dimension. For example, if a project has an ‘Unlikely’ rating in any dimension, its overall rating for sustainability cannot be higher than ‘Unlikely’.</w:t>
      </w:r>
    </w:p>
  </w:footnote>
  <w:footnote w:id="61">
    <w:p w14:paraId="16B67DDE" w14:textId="042FB470" w:rsidR="00B541A0" w:rsidRPr="00715BC6" w:rsidRDefault="00B541A0">
      <w:pPr>
        <w:pStyle w:val="FootnoteText"/>
        <w:rPr>
          <w:sz w:val="18"/>
          <w:szCs w:val="18"/>
        </w:rPr>
      </w:pPr>
      <w:r w:rsidRPr="00715BC6">
        <w:rPr>
          <w:rStyle w:val="FootnoteReference"/>
          <w:sz w:val="18"/>
          <w:szCs w:val="18"/>
        </w:rPr>
        <w:footnoteRef/>
      </w:r>
      <w:r w:rsidRPr="00715BC6">
        <w:rPr>
          <w:sz w:val="18"/>
          <w:szCs w:val="18"/>
        </w:rPr>
        <w:t xml:space="preserve"> Note – the yields and income were not monitored, therefore this is a qualitative assessment based on TE interviews with the women concerned.</w:t>
      </w:r>
    </w:p>
  </w:footnote>
  <w:footnote w:id="62">
    <w:p w14:paraId="5C51915C" w14:textId="15E83E07" w:rsidR="00B541A0" w:rsidRDefault="00B541A0">
      <w:pPr>
        <w:pStyle w:val="FootnoteText"/>
      </w:pPr>
      <w:r w:rsidRPr="00715BC6">
        <w:rPr>
          <w:rStyle w:val="FootnoteReference"/>
          <w:sz w:val="18"/>
          <w:szCs w:val="18"/>
        </w:rPr>
        <w:footnoteRef/>
      </w:r>
      <w:r w:rsidRPr="00715BC6">
        <w:rPr>
          <w:sz w:val="18"/>
          <w:szCs w:val="18"/>
        </w:rPr>
        <w:t xml:space="preserve"> </w:t>
      </w:r>
      <w:hyperlink r:id="rId13" w:history="1">
        <w:r w:rsidRPr="00715BC6">
          <w:rPr>
            <w:rStyle w:val="Hyperlink"/>
            <w:sz w:val="18"/>
            <w:szCs w:val="18"/>
          </w:rPr>
          <w:t>https://www.ifad.org/en/document-detail/asset/41384571</w:t>
        </w:r>
      </w:hyperlink>
      <w:r>
        <w:t xml:space="preserve"> </w:t>
      </w:r>
    </w:p>
  </w:footnote>
  <w:footnote w:id="63">
    <w:p w14:paraId="02B87603" w14:textId="77777777" w:rsidR="00B541A0" w:rsidRDefault="00B541A0" w:rsidP="00A46DD2">
      <w:pPr>
        <w:pStyle w:val="FootnoteText"/>
      </w:pPr>
      <w:r>
        <w:rPr>
          <w:rStyle w:val="FootnoteReference"/>
        </w:rPr>
        <w:footnoteRef/>
      </w:r>
      <w:r>
        <w:t xml:space="preserve"> </w:t>
      </w:r>
      <w:hyperlink r:id="rId14" w:history="1">
        <w:r w:rsidRPr="00CA4D49">
          <w:rPr>
            <w:rStyle w:val="Hyperlink"/>
          </w:rPr>
          <w:t>http://parcc.protectedplanet.net/en/general-project-information/project-background</w:t>
        </w:r>
      </w:hyperlink>
      <w:r>
        <w:t xml:space="preserve"> </w:t>
      </w:r>
    </w:p>
  </w:footnote>
  <w:footnote w:id="64">
    <w:p w14:paraId="257B38F2" w14:textId="1125398E" w:rsidR="00B541A0" w:rsidRPr="00715BC6" w:rsidRDefault="00B541A0">
      <w:pPr>
        <w:pStyle w:val="FootnoteText"/>
        <w:rPr>
          <w:sz w:val="18"/>
          <w:szCs w:val="18"/>
        </w:rPr>
      </w:pPr>
      <w:r w:rsidRPr="00715BC6">
        <w:rPr>
          <w:rStyle w:val="FootnoteReference"/>
          <w:sz w:val="18"/>
          <w:szCs w:val="18"/>
        </w:rPr>
        <w:footnoteRef/>
      </w:r>
      <w:r w:rsidRPr="00715BC6">
        <w:rPr>
          <w:sz w:val="18"/>
          <w:szCs w:val="18"/>
        </w:rPr>
        <w:t xml:space="preserve"> For example, see: </w:t>
      </w:r>
      <w:hyperlink r:id="rId15" w:history="1">
        <w:r w:rsidRPr="00715BC6">
          <w:rPr>
            <w:rStyle w:val="Hyperlink"/>
            <w:sz w:val="18"/>
            <w:szCs w:val="18"/>
          </w:rPr>
          <w:t>https://www.un.org/en/development/desa/population/publications/pdf/ageing/household_size_and_composition_around_the_world_2017_data_booklet.pdf</w:t>
        </w:r>
      </w:hyperlink>
      <w:r w:rsidRPr="00715BC6">
        <w:rPr>
          <w:sz w:val="18"/>
          <w:szCs w:val="18"/>
        </w:rPr>
        <w:t xml:space="preserve"> </w:t>
      </w:r>
    </w:p>
  </w:footnote>
  <w:footnote w:id="65">
    <w:p w14:paraId="06CF2FBE" w14:textId="7B3F0B51" w:rsidR="00B541A0" w:rsidRDefault="00B541A0">
      <w:pPr>
        <w:pStyle w:val="FootnoteText"/>
      </w:pPr>
      <w:r>
        <w:rPr>
          <w:rStyle w:val="FootnoteReference"/>
        </w:rPr>
        <w:footnoteRef/>
      </w:r>
      <w:r>
        <w:t xml:space="preserve"> According to PIR 2020 - the TE has not seen these reports.</w:t>
      </w:r>
    </w:p>
  </w:footnote>
  <w:footnote w:id="66">
    <w:p w14:paraId="507DAD4F" w14:textId="77777777" w:rsidR="00B541A0" w:rsidRPr="00C73581" w:rsidRDefault="00B541A0" w:rsidP="0040559D">
      <w:pPr>
        <w:pStyle w:val="FootnoteText"/>
        <w:jc w:val="both"/>
        <w:rPr>
          <w:szCs w:val="18"/>
        </w:rPr>
      </w:pPr>
      <w:r w:rsidRPr="00C73581">
        <w:rPr>
          <w:rStyle w:val="FootnoteReference"/>
          <w:szCs w:val="18"/>
        </w:rPr>
        <w:footnoteRef/>
      </w:r>
      <w:r w:rsidRPr="00C73581">
        <w:rPr>
          <w:szCs w:val="18"/>
        </w:rPr>
        <w:t xml:space="preserve"> </w:t>
      </w:r>
      <w:r w:rsidRPr="00920F9B">
        <w:rPr>
          <w:rFonts w:cstheme="minorHAnsi"/>
          <w:color w:val="000000"/>
          <w:sz w:val="18"/>
          <w:szCs w:val="18"/>
        </w:rPr>
        <w:t>Outcomes, Effectiveness, Efficiency, M&amp;E, Implementation/Oversight &amp; Execution, Relevance are rated on a 6-point scale: 6=Highly Satisfactory (HS), 5=Satisfactory (S), 4=Moderately Satisfactory (MS), 3=Moderately Unsatisfactory (MU), 2=Unsatisfactory (U), 1=Highly Unsatisfactory (HU). Sustainability is rated on a 4-point scale: 4=Likely (L), 3=Moderately Likely (ML), 2=Moderately Unlikely (MU), 1=Unlikely (U)</w:t>
      </w:r>
    </w:p>
  </w:footnote>
  <w:footnote w:id="67">
    <w:p w14:paraId="33B05D77" w14:textId="6B49471F" w:rsidR="00B541A0" w:rsidRDefault="00B541A0" w:rsidP="00200D52">
      <w:pPr>
        <w:pStyle w:val="FootnoteText"/>
      </w:pPr>
      <w:r w:rsidRPr="00B541A0">
        <w:rPr>
          <w:rStyle w:val="FootnoteReference"/>
          <w:sz w:val="18"/>
          <w:szCs w:val="18"/>
        </w:rPr>
        <w:footnoteRef/>
      </w:r>
      <w:r w:rsidRPr="00B541A0">
        <w:rPr>
          <w:sz w:val="18"/>
          <w:szCs w:val="18"/>
        </w:rPr>
        <w:t xml:space="preserve"> Comment from ITA: An important point – there was very little understanding of SLM approaches nationally. On the surface there seemed to be a lot going on but in reality these amounted to a few basic initiatives (organic pest control (basic), composting (basic), vegetable gardening, bee keeping)… but there was no great innovation. Many sites </w:t>
      </w:r>
      <w:r>
        <w:rPr>
          <w:sz w:val="18"/>
          <w:szCs w:val="18"/>
        </w:rPr>
        <w:t xml:space="preserve">that were </w:t>
      </w:r>
      <w:r w:rsidRPr="00B541A0">
        <w:rPr>
          <w:sz w:val="18"/>
          <w:szCs w:val="18"/>
        </w:rPr>
        <w:t>visited to find out what was available were not working due to donor insistence on “community” projects rather than individual farmer assistance, interventions were extremely expensive (as was the PAN package). The idea behind the PAN approach was not to focus on specific technologies or approaches but to try to establish an innovative culture based on a broad understanding of principles – water, soil, ecology, etc…so that extension officers and farmers could have the basic provision of water and fencing and then experiment. However, events causing delays and the SLM capacity of the PMU mitigated against this.</w:t>
      </w:r>
      <w:r>
        <w:rPr>
          <w:sz w:val="18"/>
          <w:szCs w:val="18"/>
        </w:rPr>
        <w:t xml:space="preserve"> </w:t>
      </w:r>
      <w:r w:rsidRPr="00B541A0">
        <w:rPr>
          <w:sz w:val="18"/>
          <w:szCs w:val="18"/>
        </w:rPr>
        <w:t>Arguably, it would be better to start with less academically qualified younger technical experts more open to understanding the principles than more academically experienced experts unable to move quickly from an agri-business, high input mind set.</w:t>
      </w:r>
    </w:p>
  </w:footnote>
  <w:footnote w:id="68">
    <w:p w14:paraId="5B9DF59E" w14:textId="077BC060" w:rsidR="00B541A0" w:rsidRPr="00B541A0" w:rsidRDefault="00B541A0">
      <w:pPr>
        <w:pStyle w:val="FootnoteText"/>
        <w:rPr>
          <w:sz w:val="18"/>
          <w:szCs w:val="18"/>
        </w:rPr>
      </w:pPr>
      <w:r w:rsidRPr="00B541A0">
        <w:rPr>
          <w:rStyle w:val="FootnoteReference"/>
          <w:sz w:val="18"/>
          <w:szCs w:val="18"/>
        </w:rPr>
        <w:footnoteRef/>
      </w:r>
      <w:r w:rsidRPr="00B541A0">
        <w:rPr>
          <w:sz w:val="18"/>
          <w:szCs w:val="18"/>
        </w:rPr>
        <w:t xml:space="preserve"> Comment from ITA: …the department does not have a strong culture of reporting. This is a serious capacity deficit especially as it runs so many small projects. There is no standard reporting and therefore no M&amp;E or accountability.</w:t>
      </w:r>
    </w:p>
  </w:footnote>
  <w:footnote w:id="69">
    <w:p w14:paraId="3DBAC2D1" w14:textId="77777777" w:rsidR="00B541A0" w:rsidRDefault="00B541A0">
      <w:pPr>
        <w:pStyle w:val="FootnoteText"/>
      </w:pPr>
      <w:r>
        <w:rPr>
          <w:rStyle w:val="FootnoteReference"/>
        </w:rPr>
        <w:footnoteRef/>
      </w:r>
      <w:r>
        <w:t xml:space="preserve"> </w:t>
      </w:r>
      <w:hyperlink r:id="rId16" w:history="1">
        <w:r w:rsidRPr="00F36966">
          <w:rPr>
            <w:rStyle w:val="Hyperlink"/>
            <w:lang w:val="en-US"/>
          </w:rPr>
          <w:t>https://www.iucn.org/sites/dev/files/content/documents/global_register_of_competences_for_pa_practitioners_e_version_0.pdf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A3085" w14:textId="074CA65A" w:rsidR="00B541A0" w:rsidRDefault="001B7FE4">
    <w:pPr>
      <w:pStyle w:val="Header"/>
      <w:pBdr>
        <w:bottom w:val="single" w:sz="4" w:space="8" w:color="4472C4" w:themeColor="accent1"/>
      </w:pBdr>
      <w:spacing w:after="360"/>
      <w:contextualSpacing/>
      <w:jc w:val="right"/>
      <w:rPr>
        <w:color w:val="404040" w:themeColor="text1" w:themeTint="BF"/>
      </w:rPr>
    </w:pPr>
    <w:sdt>
      <w:sdtPr>
        <w:rPr>
          <w:color w:val="404040" w:themeColor="text1" w:themeTint="BF"/>
        </w:rPr>
        <w:alias w:val="Title"/>
        <w:tag w:val=""/>
        <w:id w:val="942040131"/>
        <w:placeholder>
          <w:docPart w:val="EA694388ECE94C8687718E5619CC49B2"/>
        </w:placeholder>
        <w:dataBinding w:prefixMappings="xmlns:ns0='http://purl.org/dc/elements/1.1/' xmlns:ns1='http://schemas.openxmlformats.org/package/2006/metadata/core-properties' " w:xpath="/ns1:coreProperties[1]/ns0:title[1]" w:storeItemID="{6C3C8BC8-F283-45AE-878A-BAB7291924A1}"/>
        <w:text/>
      </w:sdtPr>
      <w:sdtEndPr/>
      <w:sdtContent>
        <w:r w:rsidR="00B541A0">
          <w:rPr>
            <w:color w:val="404040" w:themeColor="text1" w:themeTint="BF"/>
          </w:rPr>
          <w:t>PAN Gambia – Final Terminal Evaluation Report</w:t>
        </w:r>
      </w:sdtContent>
    </w:sdt>
  </w:p>
  <w:p w14:paraId="7A790EF3" w14:textId="77777777" w:rsidR="00B541A0" w:rsidRDefault="00B541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D087F"/>
    <w:multiLevelType w:val="hybridMultilevel"/>
    <w:tmpl w:val="37448BAA"/>
    <w:lvl w:ilvl="0" w:tplc="60CA7BA4">
      <w:start w:val="1"/>
      <w:numFmt w:val="bullet"/>
      <w:lvlText w:val=""/>
      <w:lvlJc w:val="left"/>
      <w:pPr>
        <w:ind w:left="603" w:hanging="360"/>
      </w:pPr>
      <w:rPr>
        <w:rFonts w:ascii="Symbol" w:eastAsia="Symbol" w:hAnsi="Symbol" w:hint="default"/>
        <w:w w:val="99"/>
        <w:sz w:val="20"/>
        <w:szCs w:val="20"/>
      </w:rPr>
    </w:lvl>
    <w:lvl w:ilvl="1" w:tplc="D7DC8E10">
      <w:start w:val="1"/>
      <w:numFmt w:val="bullet"/>
      <w:lvlText w:val="•"/>
      <w:lvlJc w:val="left"/>
      <w:pPr>
        <w:ind w:left="939" w:hanging="360"/>
      </w:pPr>
      <w:rPr>
        <w:rFonts w:hint="default"/>
      </w:rPr>
    </w:lvl>
    <w:lvl w:ilvl="2" w:tplc="7F4E397C">
      <w:start w:val="1"/>
      <w:numFmt w:val="bullet"/>
      <w:lvlText w:val="•"/>
      <w:lvlJc w:val="left"/>
      <w:pPr>
        <w:ind w:left="1274" w:hanging="360"/>
      </w:pPr>
      <w:rPr>
        <w:rFonts w:hint="default"/>
      </w:rPr>
    </w:lvl>
    <w:lvl w:ilvl="3" w:tplc="98E06400">
      <w:start w:val="1"/>
      <w:numFmt w:val="bullet"/>
      <w:lvlText w:val="•"/>
      <w:lvlJc w:val="left"/>
      <w:pPr>
        <w:ind w:left="1610" w:hanging="360"/>
      </w:pPr>
      <w:rPr>
        <w:rFonts w:hint="default"/>
      </w:rPr>
    </w:lvl>
    <w:lvl w:ilvl="4" w:tplc="C97C510C">
      <w:start w:val="1"/>
      <w:numFmt w:val="bullet"/>
      <w:lvlText w:val="•"/>
      <w:lvlJc w:val="left"/>
      <w:pPr>
        <w:ind w:left="1945" w:hanging="360"/>
      </w:pPr>
      <w:rPr>
        <w:rFonts w:hint="default"/>
      </w:rPr>
    </w:lvl>
    <w:lvl w:ilvl="5" w:tplc="A62C5A40">
      <w:start w:val="1"/>
      <w:numFmt w:val="bullet"/>
      <w:lvlText w:val="•"/>
      <w:lvlJc w:val="left"/>
      <w:pPr>
        <w:ind w:left="2281" w:hanging="360"/>
      </w:pPr>
      <w:rPr>
        <w:rFonts w:hint="default"/>
      </w:rPr>
    </w:lvl>
    <w:lvl w:ilvl="6" w:tplc="BE32F9E2">
      <w:start w:val="1"/>
      <w:numFmt w:val="bullet"/>
      <w:lvlText w:val="•"/>
      <w:lvlJc w:val="left"/>
      <w:pPr>
        <w:ind w:left="2616" w:hanging="360"/>
      </w:pPr>
      <w:rPr>
        <w:rFonts w:hint="default"/>
      </w:rPr>
    </w:lvl>
    <w:lvl w:ilvl="7" w:tplc="1166F0C0">
      <w:start w:val="1"/>
      <w:numFmt w:val="bullet"/>
      <w:lvlText w:val="•"/>
      <w:lvlJc w:val="left"/>
      <w:pPr>
        <w:ind w:left="2952" w:hanging="360"/>
      </w:pPr>
      <w:rPr>
        <w:rFonts w:hint="default"/>
      </w:rPr>
    </w:lvl>
    <w:lvl w:ilvl="8" w:tplc="7BEA5B98">
      <w:start w:val="1"/>
      <w:numFmt w:val="bullet"/>
      <w:lvlText w:val="•"/>
      <w:lvlJc w:val="left"/>
      <w:pPr>
        <w:ind w:left="3287" w:hanging="360"/>
      </w:pPr>
      <w:rPr>
        <w:rFonts w:hint="default"/>
      </w:rPr>
    </w:lvl>
  </w:abstractNum>
  <w:abstractNum w:abstractNumId="1" w15:restartNumberingAfterBreak="0">
    <w:nsid w:val="01E2733C"/>
    <w:multiLevelType w:val="hybridMultilevel"/>
    <w:tmpl w:val="153CE0AA"/>
    <w:lvl w:ilvl="0" w:tplc="8DB60FF4">
      <w:start w:val="1"/>
      <w:numFmt w:val="bullet"/>
      <w:lvlText w:val=""/>
      <w:lvlJc w:val="left"/>
      <w:pPr>
        <w:ind w:left="603" w:hanging="360"/>
      </w:pPr>
      <w:rPr>
        <w:rFonts w:ascii="Symbol" w:eastAsia="Symbol" w:hAnsi="Symbol" w:hint="default"/>
        <w:w w:val="99"/>
        <w:sz w:val="20"/>
        <w:szCs w:val="20"/>
      </w:rPr>
    </w:lvl>
    <w:lvl w:ilvl="1" w:tplc="7DE07342">
      <w:start w:val="1"/>
      <w:numFmt w:val="bullet"/>
      <w:lvlText w:val="•"/>
      <w:lvlJc w:val="left"/>
      <w:pPr>
        <w:ind w:left="854" w:hanging="360"/>
      </w:pPr>
      <w:rPr>
        <w:rFonts w:hint="default"/>
      </w:rPr>
    </w:lvl>
    <w:lvl w:ilvl="2" w:tplc="20C8FE74">
      <w:start w:val="1"/>
      <w:numFmt w:val="bullet"/>
      <w:lvlText w:val="•"/>
      <w:lvlJc w:val="left"/>
      <w:pPr>
        <w:ind w:left="1104" w:hanging="360"/>
      </w:pPr>
      <w:rPr>
        <w:rFonts w:hint="default"/>
      </w:rPr>
    </w:lvl>
    <w:lvl w:ilvl="3" w:tplc="5CC0933C">
      <w:start w:val="1"/>
      <w:numFmt w:val="bullet"/>
      <w:lvlText w:val="•"/>
      <w:lvlJc w:val="left"/>
      <w:pPr>
        <w:ind w:left="1354" w:hanging="360"/>
      </w:pPr>
      <w:rPr>
        <w:rFonts w:hint="default"/>
      </w:rPr>
    </w:lvl>
    <w:lvl w:ilvl="4" w:tplc="F882409E">
      <w:start w:val="1"/>
      <w:numFmt w:val="bullet"/>
      <w:lvlText w:val="•"/>
      <w:lvlJc w:val="left"/>
      <w:pPr>
        <w:ind w:left="1604" w:hanging="360"/>
      </w:pPr>
      <w:rPr>
        <w:rFonts w:hint="default"/>
      </w:rPr>
    </w:lvl>
    <w:lvl w:ilvl="5" w:tplc="7DE891F0">
      <w:start w:val="1"/>
      <w:numFmt w:val="bullet"/>
      <w:lvlText w:val="•"/>
      <w:lvlJc w:val="left"/>
      <w:pPr>
        <w:ind w:left="1855" w:hanging="360"/>
      </w:pPr>
      <w:rPr>
        <w:rFonts w:hint="default"/>
      </w:rPr>
    </w:lvl>
    <w:lvl w:ilvl="6" w:tplc="2E805EAC">
      <w:start w:val="1"/>
      <w:numFmt w:val="bullet"/>
      <w:lvlText w:val="•"/>
      <w:lvlJc w:val="left"/>
      <w:pPr>
        <w:ind w:left="2105" w:hanging="360"/>
      </w:pPr>
      <w:rPr>
        <w:rFonts w:hint="default"/>
      </w:rPr>
    </w:lvl>
    <w:lvl w:ilvl="7" w:tplc="7548E37A">
      <w:start w:val="1"/>
      <w:numFmt w:val="bullet"/>
      <w:lvlText w:val="•"/>
      <w:lvlJc w:val="left"/>
      <w:pPr>
        <w:ind w:left="2355" w:hanging="360"/>
      </w:pPr>
      <w:rPr>
        <w:rFonts w:hint="default"/>
      </w:rPr>
    </w:lvl>
    <w:lvl w:ilvl="8" w:tplc="4198C55E">
      <w:start w:val="1"/>
      <w:numFmt w:val="bullet"/>
      <w:lvlText w:val="•"/>
      <w:lvlJc w:val="left"/>
      <w:pPr>
        <w:ind w:left="2606" w:hanging="360"/>
      </w:pPr>
      <w:rPr>
        <w:rFonts w:hint="default"/>
      </w:rPr>
    </w:lvl>
  </w:abstractNum>
  <w:abstractNum w:abstractNumId="2" w15:restartNumberingAfterBreak="0">
    <w:nsid w:val="041A770D"/>
    <w:multiLevelType w:val="hybridMultilevel"/>
    <w:tmpl w:val="1BFE2E1E"/>
    <w:lvl w:ilvl="0" w:tplc="8D06980A">
      <w:start w:val="1"/>
      <w:numFmt w:val="bullet"/>
      <w:lvlText w:val=""/>
      <w:lvlJc w:val="left"/>
      <w:pPr>
        <w:ind w:left="604" w:hanging="360"/>
      </w:pPr>
      <w:rPr>
        <w:rFonts w:ascii="Symbol" w:eastAsia="Symbol" w:hAnsi="Symbol" w:hint="default"/>
        <w:w w:val="99"/>
        <w:sz w:val="20"/>
        <w:szCs w:val="20"/>
      </w:rPr>
    </w:lvl>
    <w:lvl w:ilvl="1" w:tplc="4FA851F8">
      <w:start w:val="1"/>
      <w:numFmt w:val="bullet"/>
      <w:lvlText w:val="•"/>
      <w:lvlJc w:val="left"/>
      <w:pPr>
        <w:ind w:left="964" w:hanging="360"/>
      </w:pPr>
      <w:rPr>
        <w:rFonts w:hint="default"/>
      </w:rPr>
    </w:lvl>
    <w:lvl w:ilvl="2" w:tplc="2E5AA490">
      <w:start w:val="1"/>
      <w:numFmt w:val="bullet"/>
      <w:lvlText w:val="•"/>
      <w:lvlJc w:val="left"/>
      <w:pPr>
        <w:ind w:left="1325" w:hanging="360"/>
      </w:pPr>
      <w:rPr>
        <w:rFonts w:hint="default"/>
      </w:rPr>
    </w:lvl>
    <w:lvl w:ilvl="3" w:tplc="B7D4D506">
      <w:start w:val="1"/>
      <w:numFmt w:val="bullet"/>
      <w:lvlText w:val="•"/>
      <w:lvlJc w:val="left"/>
      <w:pPr>
        <w:ind w:left="1685" w:hanging="360"/>
      </w:pPr>
      <w:rPr>
        <w:rFonts w:hint="default"/>
      </w:rPr>
    </w:lvl>
    <w:lvl w:ilvl="4" w:tplc="F6FA8FF4">
      <w:start w:val="1"/>
      <w:numFmt w:val="bullet"/>
      <w:lvlText w:val="•"/>
      <w:lvlJc w:val="left"/>
      <w:pPr>
        <w:ind w:left="2046" w:hanging="360"/>
      </w:pPr>
      <w:rPr>
        <w:rFonts w:hint="default"/>
      </w:rPr>
    </w:lvl>
    <w:lvl w:ilvl="5" w:tplc="ECD8ADCC">
      <w:start w:val="1"/>
      <w:numFmt w:val="bullet"/>
      <w:lvlText w:val="•"/>
      <w:lvlJc w:val="left"/>
      <w:pPr>
        <w:ind w:left="2406" w:hanging="360"/>
      </w:pPr>
      <w:rPr>
        <w:rFonts w:hint="default"/>
      </w:rPr>
    </w:lvl>
    <w:lvl w:ilvl="6" w:tplc="036EDA76">
      <w:start w:val="1"/>
      <w:numFmt w:val="bullet"/>
      <w:lvlText w:val="•"/>
      <w:lvlJc w:val="left"/>
      <w:pPr>
        <w:ind w:left="2766" w:hanging="360"/>
      </w:pPr>
      <w:rPr>
        <w:rFonts w:hint="default"/>
      </w:rPr>
    </w:lvl>
    <w:lvl w:ilvl="7" w:tplc="64520A12">
      <w:start w:val="1"/>
      <w:numFmt w:val="bullet"/>
      <w:lvlText w:val="•"/>
      <w:lvlJc w:val="left"/>
      <w:pPr>
        <w:ind w:left="3127" w:hanging="360"/>
      </w:pPr>
      <w:rPr>
        <w:rFonts w:hint="default"/>
      </w:rPr>
    </w:lvl>
    <w:lvl w:ilvl="8" w:tplc="96782814">
      <w:start w:val="1"/>
      <w:numFmt w:val="bullet"/>
      <w:lvlText w:val="•"/>
      <w:lvlJc w:val="left"/>
      <w:pPr>
        <w:ind w:left="3487" w:hanging="360"/>
      </w:pPr>
      <w:rPr>
        <w:rFonts w:hint="default"/>
      </w:rPr>
    </w:lvl>
  </w:abstractNum>
  <w:abstractNum w:abstractNumId="3" w15:restartNumberingAfterBreak="0">
    <w:nsid w:val="043B7348"/>
    <w:multiLevelType w:val="hybridMultilevel"/>
    <w:tmpl w:val="D35AD56C"/>
    <w:lvl w:ilvl="0" w:tplc="51F0EC90">
      <w:start w:val="1"/>
      <w:numFmt w:val="bullet"/>
      <w:lvlText w:val=""/>
      <w:lvlJc w:val="left"/>
      <w:pPr>
        <w:ind w:left="702" w:hanging="425"/>
      </w:pPr>
      <w:rPr>
        <w:rFonts w:ascii="Symbol" w:eastAsia="Symbol" w:hAnsi="Symbol" w:hint="default"/>
        <w:w w:val="99"/>
        <w:sz w:val="20"/>
        <w:szCs w:val="20"/>
      </w:rPr>
    </w:lvl>
    <w:lvl w:ilvl="1" w:tplc="EC308C62">
      <w:start w:val="1"/>
      <w:numFmt w:val="bullet"/>
      <w:lvlText w:val="•"/>
      <w:lvlJc w:val="left"/>
      <w:pPr>
        <w:ind w:left="1027" w:hanging="425"/>
      </w:pPr>
      <w:rPr>
        <w:rFonts w:hint="default"/>
      </w:rPr>
    </w:lvl>
    <w:lvl w:ilvl="2" w:tplc="02106D8E">
      <w:start w:val="1"/>
      <w:numFmt w:val="bullet"/>
      <w:lvlText w:val="•"/>
      <w:lvlJc w:val="left"/>
      <w:pPr>
        <w:ind w:left="1353" w:hanging="425"/>
      </w:pPr>
      <w:rPr>
        <w:rFonts w:hint="default"/>
      </w:rPr>
    </w:lvl>
    <w:lvl w:ilvl="3" w:tplc="567C2AF8">
      <w:start w:val="1"/>
      <w:numFmt w:val="bullet"/>
      <w:lvlText w:val="•"/>
      <w:lvlJc w:val="left"/>
      <w:pPr>
        <w:ind w:left="1679" w:hanging="425"/>
      </w:pPr>
      <w:rPr>
        <w:rFonts w:hint="default"/>
      </w:rPr>
    </w:lvl>
    <w:lvl w:ilvl="4" w:tplc="D584C880">
      <w:start w:val="1"/>
      <w:numFmt w:val="bullet"/>
      <w:lvlText w:val="•"/>
      <w:lvlJc w:val="left"/>
      <w:pPr>
        <w:ind w:left="2004" w:hanging="425"/>
      </w:pPr>
      <w:rPr>
        <w:rFonts w:hint="default"/>
      </w:rPr>
    </w:lvl>
    <w:lvl w:ilvl="5" w:tplc="83B4FA40">
      <w:start w:val="1"/>
      <w:numFmt w:val="bullet"/>
      <w:lvlText w:val="•"/>
      <w:lvlJc w:val="left"/>
      <w:pPr>
        <w:ind w:left="2330" w:hanging="425"/>
      </w:pPr>
      <w:rPr>
        <w:rFonts w:hint="default"/>
      </w:rPr>
    </w:lvl>
    <w:lvl w:ilvl="6" w:tplc="27822F40">
      <w:start w:val="1"/>
      <w:numFmt w:val="bullet"/>
      <w:lvlText w:val="•"/>
      <w:lvlJc w:val="left"/>
      <w:pPr>
        <w:ind w:left="2655" w:hanging="425"/>
      </w:pPr>
      <w:rPr>
        <w:rFonts w:hint="default"/>
      </w:rPr>
    </w:lvl>
    <w:lvl w:ilvl="7" w:tplc="2B3CE350">
      <w:start w:val="1"/>
      <w:numFmt w:val="bullet"/>
      <w:lvlText w:val="•"/>
      <w:lvlJc w:val="left"/>
      <w:pPr>
        <w:ind w:left="2981" w:hanging="425"/>
      </w:pPr>
      <w:rPr>
        <w:rFonts w:hint="default"/>
      </w:rPr>
    </w:lvl>
    <w:lvl w:ilvl="8" w:tplc="067C438C">
      <w:start w:val="1"/>
      <w:numFmt w:val="bullet"/>
      <w:lvlText w:val="•"/>
      <w:lvlJc w:val="left"/>
      <w:pPr>
        <w:ind w:left="3307" w:hanging="425"/>
      </w:pPr>
      <w:rPr>
        <w:rFonts w:hint="default"/>
      </w:rPr>
    </w:lvl>
  </w:abstractNum>
  <w:abstractNum w:abstractNumId="4" w15:restartNumberingAfterBreak="0">
    <w:nsid w:val="04A56243"/>
    <w:multiLevelType w:val="hybridMultilevel"/>
    <w:tmpl w:val="F66073EC"/>
    <w:lvl w:ilvl="0" w:tplc="8C9A6190">
      <w:start w:val="1"/>
      <w:numFmt w:val="bullet"/>
      <w:lvlText w:val=""/>
      <w:lvlJc w:val="left"/>
      <w:pPr>
        <w:ind w:left="822" w:hanging="360"/>
      </w:pPr>
      <w:rPr>
        <w:rFonts w:ascii="Symbol" w:eastAsia="Symbol" w:hAnsi="Symbol" w:hint="default"/>
        <w:w w:val="99"/>
        <w:sz w:val="20"/>
        <w:szCs w:val="20"/>
      </w:rPr>
    </w:lvl>
    <w:lvl w:ilvl="1" w:tplc="3BE0571C">
      <w:start w:val="1"/>
      <w:numFmt w:val="bullet"/>
      <w:lvlText w:val="•"/>
      <w:lvlJc w:val="left"/>
      <w:pPr>
        <w:ind w:left="1050" w:hanging="360"/>
      </w:pPr>
      <w:rPr>
        <w:rFonts w:hint="default"/>
      </w:rPr>
    </w:lvl>
    <w:lvl w:ilvl="2" w:tplc="2F040A8E">
      <w:start w:val="1"/>
      <w:numFmt w:val="bullet"/>
      <w:lvlText w:val="•"/>
      <w:lvlJc w:val="left"/>
      <w:pPr>
        <w:ind w:left="1279" w:hanging="360"/>
      </w:pPr>
      <w:rPr>
        <w:rFonts w:hint="default"/>
      </w:rPr>
    </w:lvl>
    <w:lvl w:ilvl="3" w:tplc="3BB4EC16">
      <w:start w:val="1"/>
      <w:numFmt w:val="bullet"/>
      <w:lvlText w:val="•"/>
      <w:lvlJc w:val="left"/>
      <w:pPr>
        <w:ind w:left="1507" w:hanging="360"/>
      </w:pPr>
      <w:rPr>
        <w:rFonts w:hint="default"/>
      </w:rPr>
    </w:lvl>
    <w:lvl w:ilvl="4" w:tplc="C05C0A16">
      <w:start w:val="1"/>
      <w:numFmt w:val="bullet"/>
      <w:lvlText w:val="•"/>
      <w:lvlJc w:val="left"/>
      <w:pPr>
        <w:ind w:left="1735" w:hanging="360"/>
      </w:pPr>
      <w:rPr>
        <w:rFonts w:hint="default"/>
      </w:rPr>
    </w:lvl>
    <w:lvl w:ilvl="5" w:tplc="59047308">
      <w:start w:val="1"/>
      <w:numFmt w:val="bullet"/>
      <w:lvlText w:val="•"/>
      <w:lvlJc w:val="left"/>
      <w:pPr>
        <w:ind w:left="1964" w:hanging="360"/>
      </w:pPr>
      <w:rPr>
        <w:rFonts w:hint="default"/>
      </w:rPr>
    </w:lvl>
    <w:lvl w:ilvl="6" w:tplc="82DE1E4E">
      <w:start w:val="1"/>
      <w:numFmt w:val="bullet"/>
      <w:lvlText w:val="•"/>
      <w:lvlJc w:val="left"/>
      <w:pPr>
        <w:ind w:left="2192" w:hanging="360"/>
      </w:pPr>
      <w:rPr>
        <w:rFonts w:hint="default"/>
      </w:rPr>
    </w:lvl>
    <w:lvl w:ilvl="7" w:tplc="DC50856C">
      <w:start w:val="1"/>
      <w:numFmt w:val="bullet"/>
      <w:lvlText w:val="•"/>
      <w:lvlJc w:val="left"/>
      <w:pPr>
        <w:ind w:left="2421" w:hanging="360"/>
      </w:pPr>
      <w:rPr>
        <w:rFonts w:hint="default"/>
      </w:rPr>
    </w:lvl>
    <w:lvl w:ilvl="8" w:tplc="ED2EACC2">
      <w:start w:val="1"/>
      <w:numFmt w:val="bullet"/>
      <w:lvlText w:val="•"/>
      <w:lvlJc w:val="left"/>
      <w:pPr>
        <w:ind w:left="2649" w:hanging="360"/>
      </w:pPr>
      <w:rPr>
        <w:rFonts w:hint="default"/>
      </w:rPr>
    </w:lvl>
  </w:abstractNum>
  <w:abstractNum w:abstractNumId="5" w15:restartNumberingAfterBreak="0">
    <w:nsid w:val="04BC4E42"/>
    <w:multiLevelType w:val="multilevel"/>
    <w:tmpl w:val="700C074E"/>
    <w:lvl w:ilvl="0">
      <w:start w:val="48"/>
      <w:numFmt w:val="decimal"/>
      <w:lvlText w:val="%1."/>
      <w:lvlJc w:val="left"/>
      <w:pPr>
        <w:ind w:left="720" w:hanging="360"/>
      </w:pPr>
      <w:rPr>
        <w:rFonts w:hint="default"/>
        <w:b w:val="0"/>
        <w:bCs/>
        <w:i w:val="0"/>
        <w:iCs/>
        <w:color w:val="000000" w:themeColor="text1"/>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4FE4086"/>
    <w:multiLevelType w:val="hybridMultilevel"/>
    <w:tmpl w:val="23CCC958"/>
    <w:lvl w:ilvl="0" w:tplc="B1324970">
      <w:start w:val="1"/>
      <w:numFmt w:val="bullet"/>
      <w:lvlText w:val=""/>
      <w:lvlJc w:val="left"/>
      <w:pPr>
        <w:ind w:left="603" w:hanging="360"/>
      </w:pPr>
      <w:rPr>
        <w:rFonts w:ascii="Symbol" w:eastAsia="Symbol" w:hAnsi="Symbol" w:hint="default"/>
        <w:w w:val="99"/>
        <w:sz w:val="20"/>
        <w:szCs w:val="20"/>
      </w:rPr>
    </w:lvl>
    <w:lvl w:ilvl="1" w:tplc="A6B84D34">
      <w:start w:val="1"/>
      <w:numFmt w:val="bullet"/>
      <w:lvlText w:val="•"/>
      <w:lvlJc w:val="left"/>
      <w:pPr>
        <w:ind w:left="797" w:hanging="360"/>
      </w:pPr>
      <w:rPr>
        <w:rFonts w:hint="default"/>
      </w:rPr>
    </w:lvl>
    <w:lvl w:ilvl="2" w:tplc="575E2872">
      <w:start w:val="1"/>
      <w:numFmt w:val="bullet"/>
      <w:lvlText w:val="•"/>
      <w:lvlJc w:val="left"/>
      <w:pPr>
        <w:ind w:left="991" w:hanging="360"/>
      </w:pPr>
      <w:rPr>
        <w:rFonts w:hint="default"/>
      </w:rPr>
    </w:lvl>
    <w:lvl w:ilvl="3" w:tplc="FDB81A16">
      <w:start w:val="1"/>
      <w:numFmt w:val="bullet"/>
      <w:lvlText w:val="•"/>
      <w:lvlJc w:val="left"/>
      <w:pPr>
        <w:ind w:left="1184" w:hanging="360"/>
      </w:pPr>
      <w:rPr>
        <w:rFonts w:hint="default"/>
      </w:rPr>
    </w:lvl>
    <w:lvl w:ilvl="4" w:tplc="294A6D54">
      <w:start w:val="1"/>
      <w:numFmt w:val="bullet"/>
      <w:lvlText w:val="•"/>
      <w:lvlJc w:val="left"/>
      <w:pPr>
        <w:ind w:left="1378" w:hanging="360"/>
      </w:pPr>
      <w:rPr>
        <w:rFonts w:hint="default"/>
      </w:rPr>
    </w:lvl>
    <w:lvl w:ilvl="5" w:tplc="B078663E">
      <w:start w:val="1"/>
      <w:numFmt w:val="bullet"/>
      <w:lvlText w:val="•"/>
      <w:lvlJc w:val="left"/>
      <w:pPr>
        <w:ind w:left="1571" w:hanging="360"/>
      </w:pPr>
      <w:rPr>
        <w:rFonts w:hint="default"/>
      </w:rPr>
    </w:lvl>
    <w:lvl w:ilvl="6" w:tplc="DFEAAC04">
      <w:start w:val="1"/>
      <w:numFmt w:val="bullet"/>
      <w:lvlText w:val="•"/>
      <w:lvlJc w:val="left"/>
      <w:pPr>
        <w:ind w:left="1765" w:hanging="360"/>
      </w:pPr>
      <w:rPr>
        <w:rFonts w:hint="default"/>
      </w:rPr>
    </w:lvl>
    <w:lvl w:ilvl="7" w:tplc="92D44EE6">
      <w:start w:val="1"/>
      <w:numFmt w:val="bullet"/>
      <w:lvlText w:val="•"/>
      <w:lvlJc w:val="left"/>
      <w:pPr>
        <w:ind w:left="1959" w:hanging="360"/>
      </w:pPr>
      <w:rPr>
        <w:rFonts w:hint="default"/>
      </w:rPr>
    </w:lvl>
    <w:lvl w:ilvl="8" w:tplc="393054D6">
      <w:start w:val="1"/>
      <w:numFmt w:val="bullet"/>
      <w:lvlText w:val="•"/>
      <w:lvlJc w:val="left"/>
      <w:pPr>
        <w:ind w:left="2152" w:hanging="360"/>
      </w:pPr>
      <w:rPr>
        <w:rFonts w:hint="default"/>
      </w:rPr>
    </w:lvl>
  </w:abstractNum>
  <w:abstractNum w:abstractNumId="7" w15:restartNumberingAfterBreak="0">
    <w:nsid w:val="05122212"/>
    <w:multiLevelType w:val="hybridMultilevel"/>
    <w:tmpl w:val="9598517C"/>
    <w:lvl w:ilvl="0" w:tplc="9384C608">
      <w:start w:val="1"/>
      <w:numFmt w:val="bullet"/>
      <w:lvlText w:val=""/>
      <w:lvlJc w:val="left"/>
      <w:pPr>
        <w:ind w:left="604" w:hanging="360"/>
      </w:pPr>
      <w:rPr>
        <w:rFonts w:ascii="Symbol" w:eastAsia="Symbol" w:hAnsi="Symbol" w:hint="default"/>
        <w:w w:val="99"/>
        <w:sz w:val="20"/>
        <w:szCs w:val="20"/>
      </w:rPr>
    </w:lvl>
    <w:lvl w:ilvl="1" w:tplc="93B06DA6">
      <w:start w:val="1"/>
      <w:numFmt w:val="bullet"/>
      <w:lvlText w:val="•"/>
      <w:lvlJc w:val="left"/>
      <w:pPr>
        <w:ind w:left="964" w:hanging="360"/>
      </w:pPr>
      <w:rPr>
        <w:rFonts w:hint="default"/>
      </w:rPr>
    </w:lvl>
    <w:lvl w:ilvl="2" w:tplc="F45E5522">
      <w:start w:val="1"/>
      <w:numFmt w:val="bullet"/>
      <w:lvlText w:val="•"/>
      <w:lvlJc w:val="left"/>
      <w:pPr>
        <w:ind w:left="1325" w:hanging="360"/>
      </w:pPr>
      <w:rPr>
        <w:rFonts w:hint="default"/>
      </w:rPr>
    </w:lvl>
    <w:lvl w:ilvl="3" w:tplc="4AE6C6C0">
      <w:start w:val="1"/>
      <w:numFmt w:val="bullet"/>
      <w:lvlText w:val="•"/>
      <w:lvlJc w:val="left"/>
      <w:pPr>
        <w:ind w:left="1685" w:hanging="360"/>
      </w:pPr>
      <w:rPr>
        <w:rFonts w:hint="default"/>
      </w:rPr>
    </w:lvl>
    <w:lvl w:ilvl="4" w:tplc="32E034B0">
      <w:start w:val="1"/>
      <w:numFmt w:val="bullet"/>
      <w:lvlText w:val="•"/>
      <w:lvlJc w:val="left"/>
      <w:pPr>
        <w:ind w:left="2046" w:hanging="360"/>
      </w:pPr>
      <w:rPr>
        <w:rFonts w:hint="default"/>
      </w:rPr>
    </w:lvl>
    <w:lvl w:ilvl="5" w:tplc="C4A6C2FA">
      <w:start w:val="1"/>
      <w:numFmt w:val="bullet"/>
      <w:lvlText w:val="•"/>
      <w:lvlJc w:val="left"/>
      <w:pPr>
        <w:ind w:left="2406" w:hanging="360"/>
      </w:pPr>
      <w:rPr>
        <w:rFonts w:hint="default"/>
      </w:rPr>
    </w:lvl>
    <w:lvl w:ilvl="6" w:tplc="7EC61940">
      <w:start w:val="1"/>
      <w:numFmt w:val="bullet"/>
      <w:lvlText w:val="•"/>
      <w:lvlJc w:val="left"/>
      <w:pPr>
        <w:ind w:left="2766" w:hanging="360"/>
      </w:pPr>
      <w:rPr>
        <w:rFonts w:hint="default"/>
      </w:rPr>
    </w:lvl>
    <w:lvl w:ilvl="7" w:tplc="089A58A6">
      <w:start w:val="1"/>
      <w:numFmt w:val="bullet"/>
      <w:lvlText w:val="•"/>
      <w:lvlJc w:val="left"/>
      <w:pPr>
        <w:ind w:left="3127" w:hanging="360"/>
      </w:pPr>
      <w:rPr>
        <w:rFonts w:hint="default"/>
      </w:rPr>
    </w:lvl>
    <w:lvl w:ilvl="8" w:tplc="6FF0C566">
      <w:start w:val="1"/>
      <w:numFmt w:val="bullet"/>
      <w:lvlText w:val="•"/>
      <w:lvlJc w:val="left"/>
      <w:pPr>
        <w:ind w:left="3487" w:hanging="360"/>
      </w:pPr>
      <w:rPr>
        <w:rFonts w:hint="default"/>
      </w:rPr>
    </w:lvl>
  </w:abstractNum>
  <w:abstractNum w:abstractNumId="8" w15:restartNumberingAfterBreak="0">
    <w:nsid w:val="057C0A80"/>
    <w:multiLevelType w:val="hybridMultilevel"/>
    <w:tmpl w:val="E2603A42"/>
    <w:lvl w:ilvl="0" w:tplc="44090001">
      <w:start w:val="1"/>
      <w:numFmt w:val="bullet"/>
      <w:lvlText w:val=""/>
      <w:lvlJc w:val="left"/>
      <w:pPr>
        <w:ind w:left="822" w:hanging="360"/>
      </w:pPr>
      <w:rPr>
        <w:rFonts w:ascii="Symbol" w:hAnsi="Symbol" w:hint="default"/>
      </w:rPr>
    </w:lvl>
    <w:lvl w:ilvl="1" w:tplc="44090003" w:tentative="1">
      <w:start w:val="1"/>
      <w:numFmt w:val="bullet"/>
      <w:lvlText w:val="o"/>
      <w:lvlJc w:val="left"/>
      <w:pPr>
        <w:ind w:left="1542" w:hanging="360"/>
      </w:pPr>
      <w:rPr>
        <w:rFonts w:ascii="Courier New" w:hAnsi="Courier New" w:cs="Courier New" w:hint="default"/>
      </w:rPr>
    </w:lvl>
    <w:lvl w:ilvl="2" w:tplc="44090005" w:tentative="1">
      <w:start w:val="1"/>
      <w:numFmt w:val="bullet"/>
      <w:lvlText w:val=""/>
      <w:lvlJc w:val="left"/>
      <w:pPr>
        <w:ind w:left="2262" w:hanging="360"/>
      </w:pPr>
      <w:rPr>
        <w:rFonts w:ascii="Wingdings" w:hAnsi="Wingdings" w:hint="default"/>
      </w:rPr>
    </w:lvl>
    <w:lvl w:ilvl="3" w:tplc="44090001" w:tentative="1">
      <w:start w:val="1"/>
      <w:numFmt w:val="bullet"/>
      <w:lvlText w:val=""/>
      <w:lvlJc w:val="left"/>
      <w:pPr>
        <w:ind w:left="2982" w:hanging="360"/>
      </w:pPr>
      <w:rPr>
        <w:rFonts w:ascii="Symbol" w:hAnsi="Symbol" w:hint="default"/>
      </w:rPr>
    </w:lvl>
    <w:lvl w:ilvl="4" w:tplc="44090003" w:tentative="1">
      <w:start w:val="1"/>
      <w:numFmt w:val="bullet"/>
      <w:lvlText w:val="o"/>
      <w:lvlJc w:val="left"/>
      <w:pPr>
        <w:ind w:left="3702" w:hanging="360"/>
      </w:pPr>
      <w:rPr>
        <w:rFonts w:ascii="Courier New" w:hAnsi="Courier New" w:cs="Courier New" w:hint="default"/>
      </w:rPr>
    </w:lvl>
    <w:lvl w:ilvl="5" w:tplc="44090005" w:tentative="1">
      <w:start w:val="1"/>
      <w:numFmt w:val="bullet"/>
      <w:lvlText w:val=""/>
      <w:lvlJc w:val="left"/>
      <w:pPr>
        <w:ind w:left="4422" w:hanging="360"/>
      </w:pPr>
      <w:rPr>
        <w:rFonts w:ascii="Wingdings" w:hAnsi="Wingdings" w:hint="default"/>
      </w:rPr>
    </w:lvl>
    <w:lvl w:ilvl="6" w:tplc="44090001" w:tentative="1">
      <w:start w:val="1"/>
      <w:numFmt w:val="bullet"/>
      <w:lvlText w:val=""/>
      <w:lvlJc w:val="left"/>
      <w:pPr>
        <w:ind w:left="5142" w:hanging="360"/>
      </w:pPr>
      <w:rPr>
        <w:rFonts w:ascii="Symbol" w:hAnsi="Symbol" w:hint="default"/>
      </w:rPr>
    </w:lvl>
    <w:lvl w:ilvl="7" w:tplc="44090003" w:tentative="1">
      <w:start w:val="1"/>
      <w:numFmt w:val="bullet"/>
      <w:lvlText w:val="o"/>
      <w:lvlJc w:val="left"/>
      <w:pPr>
        <w:ind w:left="5862" w:hanging="360"/>
      </w:pPr>
      <w:rPr>
        <w:rFonts w:ascii="Courier New" w:hAnsi="Courier New" w:cs="Courier New" w:hint="default"/>
      </w:rPr>
    </w:lvl>
    <w:lvl w:ilvl="8" w:tplc="44090005" w:tentative="1">
      <w:start w:val="1"/>
      <w:numFmt w:val="bullet"/>
      <w:lvlText w:val=""/>
      <w:lvlJc w:val="left"/>
      <w:pPr>
        <w:ind w:left="6582" w:hanging="360"/>
      </w:pPr>
      <w:rPr>
        <w:rFonts w:ascii="Wingdings" w:hAnsi="Wingdings" w:hint="default"/>
      </w:rPr>
    </w:lvl>
  </w:abstractNum>
  <w:abstractNum w:abstractNumId="9" w15:restartNumberingAfterBreak="0">
    <w:nsid w:val="064A7F6A"/>
    <w:multiLevelType w:val="hybridMultilevel"/>
    <w:tmpl w:val="D298AA96"/>
    <w:lvl w:ilvl="0" w:tplc="BF00DDF4">
      <w:start w:val="1"/>
      <w:numFmt w:val="bullet"/>
      <w:lvlText w:val=""/>
      <w:lvlJc w:val="left"/>
      <w:pPr>
        <w:ind w:left="604" w:hanging="360"/>
      </w:pPr>
      <w:rPr>
        <w:rFonts w:ascii="Symbol" w:eastAsia="Symbol" w:hAnsi="Symbol" w:hint="default"/>
        <w:w w:val="99"/>
        <w:sz w:val="20"/>
        <w:szCs w:val="20"/>
      </w:rPr>
    </w:lvl>
    <w:lvl w:ilvl="1" w:tplc="58FC3FC8">
      <w:start w:val="1"/>
      <w:numFmt w:val="bullet"/>
      <w:lvlText w:val="•"/>
      <w:lvlJc w:val="left"/>
      <w:pPr>
        <w:ind w:left="964" w:hanging="360"/>
      </w:pPr>
      <w:rPr>
        <w:rFonts w:hint="default"/>
      </w:rPr>
    </w:lvl>
    <w:lvl w:ilvl="2" w:tplc="39F6176E">
      <w:start w:val="1"/>
      <w:numFmt w:val="bullet"/>
      <w:lvlText w:val="•"/>
      <w:lvlJc w:val="left"/>
      <w:pPr>
        <w:ind w:left="1325" w:hanging="360"/>
      </w:pPr>
      <w:rPr>
        <w:rFonts w:hint="default"/>
      </w:rPr>
    </w:lvl>
    <w:lvl w:ilvl="3" w:tplc="32A09DFA">
      <w:start w:val="1"/>
      <w:numFmt w:val="bullet"/>
      <w:lvlText w:val="•"/>
      <w:lvlJc w:val="left"/>
      <w:pPr>
        <w:ind w:left="1685" w:hanging="360"/>
      </w:pPr>
      <w:rPr>
        <w:rFonts w:hint="default"/>
      </w:rPr>
    </w:lvl>
    <w:lvl w:ilvl="4" w:tplc="F94A4976">
      <w:start w:val="1"/>
      <w:numFmt w:val="bullet"/>
      <w:lvlText w:val="•"/>
      <w:lvlJc w:val="left"/>
      <w:pPr>
        <w:ind w:left="2046" w:hanging="360"/>
      </w:pPr>
      <w:rPr>
        <w:rFonts w:hint="default"/>
      </w:rPr>
    </w:lvl>
    <w:lvl w:ilvl="5" w:tplc="8B28E418">
      <w:start w:val="1"/>
      <w:numFmt w:val="bullet"/>
      <w:lvlText w:val="•"/>
      <w:lvlJc w:val="left"/>
      <w:pPr>
        <w:ind w:left="2406" w:hanging="360"/>
      </w:pPr>
      <w:rPr>
        <w:rFonts w:hint="default"/>
      </w:rPr>
    </w:lvl>
    <w:lvl w:ilvl="6" w:tplc="024C7962">
      <w:start w:val="1"/>
      <w:numFmt w:val="bullet"/>
      <w:lvlText w:val="•"/>
      <w:lvlJc w:val="left"/>
      <w:pPr>
        <w:ind w:left="2766" w:hanging="360"/>
      </w:pPr>
      <w:rPr>
        <w:rFonts w:hint="default"/>
      </w:rPr>
    </w:lvl>
    <w:lvl w:ilvl="7" w:tplc="1DFA50C6">
      <w:start w:val="1"/>
      <w:numFmt w:val="bullet"/>
      <w:lvlText w:val="•"/>
      <w:lvlJc w:val="left"/>
      <w:pPr>
        <w:ind w:left="3127" w:hanging="360"/>
      </w:pPr>
      <w:rPr>
        <w:rFonts w:hint="default"/>
      </w:rPr>
    </w:lvl>
    <w:lvl w:ilvl="8" w:tplc="48F0A4D4">
      <w:start w:val="1"/>
      <w:numFmt w:val="bullet"/>
      <w:lvlText w:val="•"/>
      <w:lvlJc w:val="left"/>
      <w:pPr>
        <w:ind w:left="3487" w:hanging="360"/>
      </w:pPr>
      <w:rPr>
        <w:rFonts w:hint="default"/>
      </w:rPr>
    </w:lvl>
  </w:abstractNum>
  <w:abstractNum w:abstractNumId="10" w15:restartNumberingAfterBreak="0">
    <w:nsid w:val="065F16EC"/>
    <w:multiLevelType w:val="multilevel"/>
    <w:tmpl w:val="144C0172"/>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09E42EBA"/>
    <w:multiLevelType w:val="hybridMultilevel"/>
    <w:tmpl w:val="63A64696"/>
    <w:lvl w:ilvl="0" w:tplc="51DA8A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0A45360B"/>
    <w:multiLevelType w:val="hybridMultilevel"/>
    <w:tmpl w:val="E5B04014"/>
    <w:lvl w:ilvl="0" w:tplc="B268D740">
      <w:start w:val="1"/>
      <w:numFmt w:val="bullet"/>
      <w:lvlText w:val=""/>
      <w:lvlJc w:val="left"/>
      <w:pPr>
        <w:ind w:left="603" w:hanging="360"/>
      </w:pPr>
      <w:rPr>
        <w:rFonts w:ascii="Symbol" w:eastAsia="Symbol" w:hAnsi="Symbol" w:hint="default"/>
        <w:w w:val="99"/>
        <w:sz w:val="20"/>
        <w:szCs w:val="20"/>
      </w:rPr>
    </w:lvl>
    <w:lvl w:ilvl="1" w:tplc="4606DAE8">
      <w:start w:val="1"/>
      <w:numFmt w:val="bullet"/>
      <w:lvlText w:val="•"/>
      <w:lvlJc w:val="left"/>
      <w:pPr>
        <w:ind w:left="939" w:hanging="360"/>
      </w:pPr>
      <w:rPr>
        <w:rFonts w:hint="default"/>
      </w:rPr>
    </w:lvl>
    <w:lvl w:ilvl="2" w:tplc="6EC878F2">
      <w:start w:val="1"/>
      <w:numFmt w:val="bullet"/>
      <w:lvlText w:val="•"/>
      <w:lvlJc w:val="left"/>
      <w:pPr>
        <w:ind w:left="1274" w:hanging="360"/>
      </w:pPr>
      <w:rPr>
        <w:rFonts w:hint="default"/>
      </w:rPr>
    </w:lvl>
    <w:lvl w:ilvl="3" w:tplc="7A5466C8">
      <w:start w:val="1"/>
      <w:numFmt w:val="bullet"/>
      <w:lvlText w:val="•"/>
      <w:lvlJc w:val="left"/>
      <w:pPr>
        <w:ind w:left="1610" w:hanging="360"/>
      </w:pPr>
      <w:rPr>
        <w:rFonts w:hint="default"/>
      </w:rPr>
    </w:lvl>
    <w:lvl w:ilvl="4" w:tplc="930E21CE">
      <w:start w:val="1"/>
      <w:numFmt w:val="bullet"/>
      <w:lvlText w:val="•"/>
      <w:lvlJc w:val="left"/>
      <w:pPr>
        <w:ind w:left="1945" w:hanging="360"/>
      </w:pPr>
      <w:rPr>
        <w:rFonts w:hint="default"/>
      </w:rPr>
    </w:lvl>
    <w:lvl w:ilvl="5" w:tplc="2306DE3E">
      <w:start w:val="1"/>
      <w:numFmt w:val="bullet"/>
      <w:lvlText w:val="•"/>
      <w:lvlJc w:val="left"/>
      <w:pPr>
        <w:ind w:left="2281" w:hanging="360"/>
      </w:pPr>
      <w:rPr>
        <w:rFonts w:hint="default"/>
      </w:rPr>
    </w:lvl>
    <w:lvl w:ilvl="6" w:tplc="AC107AD8">
      <w:start w:val="1"/>
      <w:numFmt w:val="bullet"/>
      <w:lvlText w:val="•"/>
      <w:lvlJc w:val="left"/>
      <w:pPr>
        <w:ind w:left="2616" w:hanging="360"/>
      </w:pPr>
      <w:rPr>
        <w:rFonts w:hint="default"/>
      </w:rPr>
    </w:lvl>
    <w:lvl w:ilvl="7" w:tplc="4768EF8A">
      <w:start w:val="1"/>
      <w:numFmt w:val="bullet"/>
      <w:lvlText w:val="•"/>
      <w:lvlJc w:val="left"/>
      <w:pPr>
        <w:ind w:left="2952" w:hanging="360"/>
      </w:pPr>
      <w:rPr>
        <w:rFonts w:hint="default"/>
      </w:rPr>
    </w:lvl>
    <w:lvl w:ilvl="8" w:tplc="2CB81B42">
      <w:start w:val="1"/>
      <w:numFmt w:val="bullet"/>
      <w:lvlText w:val="•"/>
      <w:lvlJc w:val="left"/>
      <w:pPr>
        <w:ind w:left="3287" w:hanging="360"/>
      </w:pPr>
      <w:rPr>
        <w:rFonts w:hint="default"/>
      </w:rPr>
    </w:lvl>
  </w:abstractNum>
  <w:abstractNum w:abstractNumId="13" w15:restartNumberingAfterBreak="0">
    <w:nsid w:val="0A6039D9"/>
    <w:multiLevelType w:val="hybridMultilevel"/>
    <w:tmpl w:val="EA96FB72"/>
    <w:lvl w:ilvl="0" w:tplc="EECCA514">
      <w:start w:val="1"/>
      <w:numFmt w:val="bullet"/>
      <w:lvlText w:val=""/>
      <w:lvlJc w:val="left"/>
      <w:pPr>
        <w:ind w:left="603" w:hanging="360"/>
      </w:pPr>
      <w:rPr>
        <w:rFonts w:ascii="Symbol" w:eastAsia="Symbol" w:hAnsi="Symbol" w:hint="default"/>
        <w:w w:val="99"/>
        <w:sz w:val="20"/>
        <w:szCs w:val="20"/>
      </w:rPr>
    </w:lvl>
    <w:lvl w:ilvl="1" w:tplc="8CC28E66">
      <w:start w:val="1"/>
      <w:numFmt w:val="bullet"/>
      <w:lvlText w:val="•"/>
      <w:lvlJc w:val="left"/>
      <w:pPr>
        <w:ind w:left="854" w:hanging="360"/>
      </w:pPr>
      <w:rPr>
        <w:rFonts w:hint="default"/>
      </w:rPr>
    </w:lvl>
    <w:lvl w:ilvl="2" w:tplc="689A38B8">
      <w:start w:val="1"/>
      <w:numFmt w:val="bullet"/>
      <w:lvlText w:val="•"/>
      <w:lvlJc w:val="left"/>
      <w:pPr>
        <w:ind w:left="1104" w:hanging="360"/>
      </w:pPr>
      <w:rPr>
        <w:rFonts w:hint="default"/>
      </w:rPr>
    </w:lvl>
    <w:lvl w:ilvl="3" w:tplc="64FC7656">
      <w:start w:val="1"/>
      <w:numFmt w:val="bullet"/>
      <w:lvlText w:val="•"/>
      <w:lvlJc w:val="left"/>
      <w:pPr>
        <w:ind w:left="1354" w:hanging="360"/>
      </w:pPr>
      <w:rPr>
        <w:rFonts w:hint="default"/>
      </w:rPr>
    </w:lvl>
    <w:lvl w:ilvl="4" w:tplc="5790CC30">
      <w:start w:val="1"/>
      <w:numFmt w:val="bullet"/>
      <w:lvlText w:val="•"/>
      <w:lvlJc w:val="left"/>
      <w:pPr>
        <w:ind w:left="1604" w:hanging="360"/>
      </w:pPr>
      <w:rPr>
        <w:rFonts w:hint="default"/>
      </w:rPr>
    </w:lvl>
    <w:lvl w:ilvl="5" w:tplc="CBD8AB3E">
      <w:start w:val="1"/>
      <w:numFmt w:val="bullet"/>
      <w:lvlText w:val="•"/>
      <w:lvlJc w:val="left"/>
      <w:pPr>
        <w:ind w:left="1855" w:hanging="360"/>
      </w:pPr>
      <w:rPr>
        <w:rFonts w:hint="default"/>
      </w:rPr>
    </w:lvl>
    <w:lvl w:ilvl="6" w:tplc="03A8A98C">
      <w:start w:val="1"/>
      <w:numFmt w:val="bullet"/>
      <w:lvlText w:val="•"/>
      <w:lvlJc w:val="left"/>
      <w:pPr>
        <w:ind w:left="2105" w:hanging="360"/>
      </w:pPr>
      <w:rPr>
        <w:rFonts w:hint="default"/>
      </w:rPr>
    </w:lvl>
    <w:lvl w:ilvl="7" w:tplc="018807E0">
      <w:start w:val="1"/>
      <w:numFmt w:val="bullet"/>
      <w:lvlText w:val="•"/>
      <w:lvlJc w:val="left"/>
      <w:pPr>
        <w:ind w:left="2355" w:hanging="360"/>
      </w:pPr>
      <w:rPr>
        <w:rFonts w:hint="default"/>
      </w:rPr>
    </w:lvl>
    <w:lvl w:ilvl="8" w:tplc="6888A294">
      <w:start w:val="1"/>
      <w:numFmt w:val="bullet"/>
      <w:lvlText w:val="•"/>
      <w:lvlJc w:val="left"/>
      <w:pPr>
        <w:ind w:left="2606" w:hanging="360"/>
      </w:pPr>
      <w:rPr>
        <w:rFonts w:hint="default"/>
      </w:rPr>
    </w:lvl>
  </w:abstractNum>
  <w:abstractNum w:abstractNumId="14" w15:restartNumberingAfterBreak="0">
    <w:nsid w:val="0A6A4774"/>
    <w:multiLevelType w:val="hybridMultilevel"/>
    <w:tmpl w:val="03402C5C"/>
    <w:lvl w:ilvl="0" w:tplc="3992166A">
      <w:start w:val="1"/>
      <w:numFmt w:val="bullet"/>
      <w:lvlText w:val=""/>
      <w:lvlJc w:val="left"/>
      <w:pPr>
        <w:ind w:left="603" w:hanging="360"/>
      </w:pPr>
      <w:rPr>
        <w:rFonts w:ascii="Symbol" w:eastAsia="Symbol" w:hAnsi="Symbol" w:hint="default"/>
        <w:w w:val="99"/>
        <w:sz w:val="20"/>
        <w:szCs w:val="20"/>
      </w:rPr>
    </w:lvl>
    <w:lvl w:ilvl="1" w:tplc="63DEC9F6">
      <w:start w:val="1"/>
      <w:numFmt w:val="bullet"/>
      <w:lvlText w:val="•"/>
      <w:lvlJc w:val="left"/>
      <w:pPr>
        <w:ind w:left="854" w:hanging="360"/>
      </w:pPr>
      <w:rPr>
        <w:rFonts w:hint="default"/>
      </w:rPr>
    </w:lvl>
    <w:lvl w:ilvl="2" w:tplc="6136F06C">
      <w:start w:val="1"/>
      <w:numFmt w:val="bullet"/>
      <w:lvlText w:val="•"/>
      <w:lvlJc w:val="left"/>
      <w:pPr>
        <w:ind w:left="1104" w:hanging="360"/>
      </w:pPr>
      <w:rPr>
        <w:rFonts w:hint="default"/>
      </w:rPr>
    </w:lvl>
    <w:lvl w:ilvl="3" w:tplc="09F08DBC">
      <w:start w:val="1"/>
      <w:numFmt w:val="bullet"/>
      <w:lvlText w:val="•"/>
      <w:lvlJc w:val="left"/>
      <w:pPr>
        <w:ind w:left="1354" w:hanging="360"/>
      </w:pPr>
      <w:rPr>
        <w:rFonts w:hint="default"/>
      </w:rPr>
    </w:lvl>
    <w:lvl w:ilvl="4" w:tplc="E94EF9CE">
      <w:start w:val="1"/>
      <w:numFmt w:val="bullet"/>
      <w:lvlText w:val="•"/>
      <w:lvlJc w:val="left"/>
      <w:pPr>
        <w:ind w:left="1604" w:hanging="360"/>
      </w:pPr>
      <w:rPr>
        <w:rFonts w:hint="default"/>
      </w:rPr>
    </w:lvl>
    <w:lvl w:ilvl="5" w:tplc="E09A0C12">
      <w:start w:val="1"/>
      <w:numFmt w:val="bullet"/>
      <w:lvlText w:val="•"/>
      <w:lvlJc w:val="left"/>
      <w:pPr>
        <w:ind w:left="1855" w:hanging="360"/>
      </w:pPr>
      <w:rPr>
        <w:rFonts w:hint="default"/>
      </w:rPr>
    </w:lvl>
    <w:lvl w:ilvl="6" w:tplc="535EBD8C">
      <w:start w:val="1"/>
      <w:numFmt w:val="bullet"/>
      <w:lvlText w:val="•"/>
      <w:lvlJc w:val="left"/>
      <w:pPr>
        <w:ind w:left="2105" w:hanging="360"/>
      </w:pPr>
      <w:rPr>
        <w:rFonts w:hint="default"/>
      </w:rPr>
    </w:lvl>
    <w:lvl w:ilvl="7" w:tplc="5BA0A736">
      <w:start w:val="1"/>
      <w:numFmt w:val="bullet"/>
      <w:lvlText w:val="•"/>
      <w:lvlJc w:val="left"/>
      <w:pPr>
        <w:ind w:left="2355" w:hanging="360"/>
      </w:pPr>
      <w:rPr>
        <w:rFonts w:hint="default"/>
      </w:rPr>
    </w:lvl>
    <w:lvl w:ilvl="8" w:tplc="4004405E">
      <w:start w:val="1"/>
      <w:numFmt w:val="bullet"/>
      <w:lvlText w:val="•"/>
      <w:lvlJc w:val="left"/>
      <w:pPr>
        <w:ind w:left="2606" w:hanging="360"/>
      </w:pPr>
      <w:rPr>
        <w:rFonts w:hint="default"/>
      </w:rPr>
    </w:lvl>
  </w:abstractNum>
  <w:abstractNum w:abstractNumId="15" w15:restartNumberingAfterBreak="0">
    <w:nsid w:val="0AFA479F"/>
    <w:multiLevelType w:val="hybridMultilevel"/>
    <w:tmpl w:val="DD1AC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C205B08"/>
    <w:multiLevelType w:val="hybridMultilevel"/>
    <w:tmpl w:val="41803C6A"/>
    <w:lvl w:ilvl="0" w:tplc="4808F170">
      <w:start w:val="1"/>
      <w:numFmt w:val="bullet"/>
      <w:lvlText w:val=""/>
      <w:lvlJc w:val="left"/>
      <w:pPr>
        <w:ind w:left="604" w:hanging="360"/>
      </w:pPr>
      <w:rPr>
        <w:rFonts w:ascii="Symbol" w:eastAsia="Symbol" w:hAnsi="Symbol" w:hint="default"/>
        <w:w w:val="99"/>
        <w:sz w:val="20"/>
        <w:szCs w:val="20"/>
      </w:rPr>
    </w:lvl>
    <w:lvl w:ilvl="1" w:tplc="FC920BE6">
      <w:start w:val="1"/>
      <w:numFmt w:val="bullet"/>
      <w:lvlText w:val="•"/>
      <w:lvlJc w:val="left"/>
      <w:pPr>
        <w:ind w:left="964" w:hanging="360"/>
      </w:pPr>
      <w:rPr>
        <w:rFonts w:hint="default"/>
      </w:rPr>
    </w:lvl>
    <w:lvl w:ilvl="2" w:tplc="DF80E232">
      <w:start w:val="1"/>
      <w:numFmt w:val="bullet"/>
      <w:lvlText w:val="•"/>
      <w:lvlJc w:val="left"/>
      <w:pPr>
        <w:ind w:left="1325" w:hanging="360"/>
      </w:pPr>
      <w:rPr>
        <w:rFonts w:hint="default"/>
      </w:rPr>
    </w:lvl>
    <w:lvl w:ilvl="3" w:tplc="474800C6">
      <w:start w:val="1"/>
      <w:numFmt w:val="bullet"/>
      <w:lvlText w:val="•"/>
      <w:lvlJc w:val="left"/>
      <w:pPr>
        <w:ind w:left="1685" w:hanging="360"/>
      </w:pPr>
      <w:rPr>
        <w:rFonts w:hint="default"/>
      </w:rPr>
    </w:lvl>
    <w:lvl w:ilvl="4" w:tplc="1AF0D9F4">
      <w:start w:val="1"/>
      <w:numFmt w:val="bullet"/>
      <w:lvlText w:val="•"/>
      <w:lvlJc w:val="left"/>
      <w:pPr>
        <w:ind w:left="2046" w:hanging="360"/>
      </w:pPr>
      <w:rPr>
        <w:rFonts w:hint="default"/>
      </w:rPr>
    </w:lvl>
    <w:lvl w:ilvl="5" w:tplc="FD08B07C">
      <w:start w:val="1"/>
      <w:numFmt w:val="bullet"/>
      <w:lvlText w:val="•"/>
      <w:lvlJc w:val="left"/>
      <w:pPr>
        <w:ind w:left="2406" w:hanging="360"/>
      </w:pPr>
      <w:rPr>
        <w:rFonts w:hint="default"/>
      </w:rPr>
    </w:lvl>
    <w:lvl w:ilvl="6" w:tplc="FA6475E4">
      <w:start w:val="1"/>
      <w:numFmt w:val="bullet"/>
      <w:lvlText w:val="•"/>
      <w:lvlJc w:val="left"/>
      <w:pPr>
        <w:ind w:left="2766" w:hanging="360"/>
      </w:pPr>
      <w:rPr>
        <w:rFonts w:hint="default"/>
      </w:rPr>
    </w:lvl>
    <w:lvl w:ilvl="7" w:tplc="4BAC6058">
      <w:start w:val="1"/>
      <w:numFmt w:val="bullet"/>
      <w:lvlText w:val="•"/>
      <w:lvlJc w:val="left"/>
      <w:pPr>
        <w:ind w:left="3127" w:hanging="360"/>
      </w:pPr>
      <w:rPr>
        <w:rFonts w:hint="default"/>
      </w:rPr>
    </w:lvl>
    <w:lvl w:ilvl="8" w:tplc="67C6808E">
      <w:start w:val="1"/>
      <w:numFmt w:val="bullet"/>
      <w:lvlText w:val="•"/>
      <w:lvlJc w:val="left"/>
      <w:pPr>
        <w:ind w:left="3487" w:hanging="360"/>
      </w:pPr>
      <w:rPr>
        <w:rFonts w:hint="default"/>
      </w:rPr>
    </w:lvl>
  </w:abstractNum>
  <w:abstractNum w:abstractNumId="17" w15:restartNumberingAfterBreak="0">
    <w:nsid w:val="0CEC7584"/>
    <w:multiLevelType w:val="hybridMultilevel"/>
    <w:tmpl w:val="12A24F66"/>
    <w:lvl w:ilvl="0" w:tplc="5A8413D0">
      <w:start w:val="1"/>
      <w:numFmt w:val="bullet"/>
      <w:lvlText w:val=""/>
      <w:lvlJc w:val="left"/>
      <w:pPr>
        <w:ind w:left="603" w:hanging="360"/>
      </w:pPr>
      <w:rPr>
        <w:rFonts w:ascii="Symbol" w:eastAsia="Symbol" w:hAnsi="Symbol" w:hint="default"/>
        <w:w w:val="99"/>
        <w:sz w:val="20"/>
        <w:szCs w:val="20"/>
      </w:rPr>
    </w:lvl>
    <w:lvl w:ilvl="1" w:tplc="5BFE776C">
      <w:start w:val="1"/>
      <w:numFmt w:val="bullet"/>
      <w:lvlText w:val="•"/>
      <w:lvlJc w:val="left"/>
      <w:pPr>
        <w:ind w:left="797" w:hanging="360"/>
      </w:pPr>
      <w:rPr>
        <w:rFonts w:hint="default"/>
      </w:rPr>
    </w:lvl>
    <w:lvl w:ilvl="2" w:tplc="E244F344">
      <w:start w:val="1"/>
      <w:numFmt w:val="bullet"/>
      <w:lvlText w:val="•"/>
      <w:lvlJc w:val="left"/>
      <w:pPr>
        <w:ind w:left="991" w:hanging="360"/>
      </w:pPr>
      <w:rPr>
        <w:rFonts w:hint="default"/>
      </w:rPr>
    </w:lvl>
    <w:lvl w:ilvl="3" w:tplc="0CD00420">
      <w:start w:val="1"/>
      <w:numFmt w:val="bullet"/>
      <w:lvlText w:val="•"/>
      <w:lvlJc w:val="left"/>
      <w:pPr>
        <w:ind w:left="1184" w:hanging="360"/>
      </w:pPr>
      <w:rPr>
        <w:rFonts w:hint="default"/>
      </w:rPr>
    </w:lvl>
    <w:lvl w:ilvl="4" w:tplc="AB580406">
      <w:start w:val="1"/>
      <w:numFmt w:val="bullet"/>
      <w:lvlText w:val="•"/>
      <w:lvlJc w:val="left"/>
      <w:pPr>
        <w:ind w:left="1378" w:hanging="360"/>
      </w:pPr>
      <w:rPr>
        <w:rFonts w:hint="default"/>
      </w:rPr>
    </w:lvl>
    <w:lvl w:ilvl="5" w:tplc="D37CE686">
      <w:start w:val="1"/>
      <w:numFmt w:val="bullet"/>
      <w:lvlText w:val="•"/>
      <w:lvlJc w:val="left"/>
      <w:pPr>
        <w:ind w:left="1571" w:hanging="360"/>
      </w:pPr>
      <w:rPr>
        <w:rFonts w:hint="default"/>
      </w:rPr>
    </w:lvl>
    <w:lvl w:ilvl="6" w:tplc="2436716A">
      <w:start w:val="1"/>
      <w:numFmt w:val="bullet"/>
      <w:lvlText w:val="•"/>
      <w:lvlJc w:val="left"/>
      <w:pPr>
        <w:ind w:left="1765" w:hanging="360"/>
      </w:pPr>
      <w:rPr>
        <w:rFonts w:hint="default"/>
      </w:rPr>
    </w:lvl>
    <w:lvl w:ilvl="7" w:tplc="7DD4926E">
      <w:start w:val="1"/>
      <w:numFmt w:val="bullet"/>
      <w:lvlText w:val="•"/>
      <w:lvlJc w:val="left"/>
      <w:pPr>
        <w:ind w:left="1959" w:hanging="360"/>
      </w:pPr>
      <w:rPr>
        <w:rFonts w:hint="default"/>
      </w:rPr>
    </w:lvl>
    <w:lvl w:ilvl="8" w:tplc="F61EA16C">
      <w:start w:val="1"/>
      <w:numFmt w:val="bullet"/>
      <w:lvlText w:val="•"/>
      <w:lvlJc w:val="left"/>
      <w:pPr>
        <w:ind w:left="2152" w:hanging="360"/>
      </w:pPr>
      <w:rPr>
        <w:rFonts w:hint="default"/>
      </w:rPr>
    </w:lvl>
  </w:abstractNum>
  <w:abstractNum w:abstractNumId="18" w15:restartNumberingAfterBreak="0">
    <w:nsid w:val="0E662297"/>
    <w:multiLevelType w:val="hybridMultilevel"/>
    <w:tmpl w:val="61D6D9A6"/>
    <w:lvl w:ilvl="0" w:tplc="6EEA882C">
      <w:start w:val="1"/>
      <w:numFmt w:val="decimal"/>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19" w15:restartNumberingAfterBreak="0">
    <w:nsid w:val="0F6962A5"/>
    <w:multiLevelType w:val="hybridMultilevel"/>
    <w:tmpl w:val="1A802312"/>
    <w:lvl w:ilvl="0" w:tplc="D5F21C26">
      <w:start w:val="1"/>
      <w:numFmt w:val="bullet"/>
      <w:lvlText w:val=""/>
      <w:lvlJc w:val="left"/>
      <w:pPr>
        <w:ind w:left="822" w:hanging="360"/>
      </w:pPr>
      <w:rPr>
        <w:rFonts w:ascii="Symbol" w:eastAsia="Symbol" w:hAnsi="Symbol" w:hint="default"/>
        <w:w w:val="99"/>
        <w:sz w:val="20"/>
        <w:szCs w:val="20"/>
      </w:rPr>
    </w:lvl>
    <w:lvl w:ilvl="1" w:tplc="575A8542">
      <w:start w:val="1"/>
      <w:numFmt w:val="bullet"/>
      <w:lvlText w:val="•"/>
      <w:lvlJc w:val="left"/>
      <w:pPr>
        <w:ind w:left="1050" w:hanging="360"/>
      </w:pPr>
      <w:rPr>
        <w:rFonts w:hint="default"/>
      </w:rPr>
    </w:lvl>
    <w:lvl w:ilvl="2" w:tplc="98EC216E">
      <w:start w:val="1"/>
      <w:numFmt w:val="bullet"/>
      <w:lvlText w:val="•"/>
      <w:lvlJc w:val="left"/>
      <w:pPr>
        <w:ind w:left="1279" w:hanging="360"/>
      </w:pPr>
      <w:rPr>
        <w:rFonts w:hint="default"/>
      </w:rPr>
    </w:lvl>
    <w:lvl w:ilvl="3" w:tplc="FF5C3656">
      <w:start w:val="1"/>
      <w:numFmt w:val="bullet"/>
      <w:lvlText w:val="•"/>
      <w:lvlJc w:val="left"/>
      <w:pPr>
        <w:ind w:left="1507" w:hanging="360"/>
      </w:pPr>
      <w:rPr>
        <w:rFonts w:hint="default"/>
      </w:rPr>
    </w:lvl>
    <w:lvl w:ilvl="4" w:tplc="F17A72E2">
      <w:start w:val="1"/>
      <w:numFmt w:val="bullet"/>
      <w:lvlText w:val="•"/>
      <w:lvlJc w:val="left"/>
      <w:pPr>
        <w:ind w:left="1735" w:hanging="360"/>
      </w:pPr>
      <w:rPr>
        <w:rFonts w:hint="default"/>
      </w:rPr>
    </w:lvl>
    <w:lvl w:ilvl="5" w:tplc="D6C0FE2A">
      <w:start w:val="1"/>
      <w:numFmt w:val="bullet"/>
      <w:lvlText w:val="•"/>
      <w:lvlJc w:val="left"/>
      <w:pPr>
        <w:ind w:left="1964" w:hanging="360"/>
      </w:pPr>
      <w:rPr>
        <w:rFonts w:hint="default"/>
      </w:rPr>
    </w:lvl>
    <w:lvl w:ilvl="6" w:tplc="1F36C346">
      <w:start w:val="1"/>
      <w:numFmt w:val="bullet"/>
      <w:lvlText w:val="•"/>
      <w:lvlJc w:val="left"/>
      <w:pPr>
        <w:ind w:left="2192" w:hanging="360"/>
      </w:pPr>
      <w:rPr>
        <w:rFonts w:hint="default"/>
      </w:rPr>
    </w:lvl>
    <w:lvl w:ilvl="7" w:tplc="09C4F3FE">
      <w:start w:val="1"/>
      <w:numFmt w:val="bullet"/>
      <w:lvlText w:val="•"/>
      <w:lvlJc w:val="left"/>
      <w:pPr>
        <w:ind w:left="2421" w:hanging="360"/>
      </w:pPr>
      <w:rPr>
        <w:rFonts w:hint="default"/>
      </w:rPr>
    </w:lvl>
    <w:lvl w:ilvl="8" w:tplc="0822855E">
      <w:start w:val="1"/>
      <w:numFmt w:val="bullet"/>
      <w:lvlText w:val="•"/>
      <w:lvlJc w:val="left"/>
      <w:pPr>
        <w:ind w:left="2649" w:hanging="360"/>
      </w:pPr>
      <w:rPr>
        <w:rFonts w:hint="default"/>
      </w:rPr>
    </w:lvl>
  </w:abstractNum>
  <w:abstractNum w:abstractNumId="20" w15:restartNumberingAfterBreak="0">
    <w:nsid w:val="0F73608D"/>
    <w:multiLevelType w:val="hybridMultilevel"/>
    <w:tmpl w:val="AE00ADC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0F805ACF"/>
    <w:multiLevelType w:val="hybridMultilevel"/>
    <w:tmpl w:val="1674A8A0"/>
    <w:lvl w:ilvl="0" w:tplc="11CE759E">
      <w:start w:val="1"/>
      <w:numFmt w:val="bullet"/>
      <w:lvlText w:val=""/>
      <w:lvlJc w:val="left"/>
      <w:pPr>
        <w:ind w:left="596" w:hanging="284"/>
      </w:pPr>
      <w:rPr>
        <w:rFonts w:ascii="Symbol" w:eastAsia="Symbol" w:hAnsi="Symbol" w:hint="default"/>
        <w:w w:val="99"/>
        <w:sz w:val="20"/>
        <w:szCs w:val="20"/>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22" w15:restartNumberingAfterBreak="0">
    <w:nsid w:val="0FA6142C"/>
    <w:multiLevelType w:val="hybridMultilevel"/>
    <w:tmpl w:val="066223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0FE87B18"/>
    <w:multiLevelType w:val="hybridMultilevel"/>
    <w:tmpl w:val="51EAD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18D0142"/>
    <w:multiLevelType w:val="hybridMultilevel"/>
    <w:tmpl w:val="FC2A9ADA"/>
    <w:lvl w:ilvl="0" w:tplc="09369800">
      <w:start w:val="1"/>
      <w:numFmt w:val="bullet"/>
      <w:lvlText w:val=""/>
      <w:lvlJc w:val="left"/>
      <w:pPr>
        <w:ind w:left="603" w:hanging="360"/>
      </w:pPr>
      <w:rPr>
        <w:rFonts w:ascii="Symbol" w:eastAsia="Symbol" w:hAnsi="Symbol" w:hint="default"/>
        <w:w w:val="99"/>
        <w:sz w:val="20"/>
        <w:szCs w:val="20"/>
      </w:rPr>
    </w:lvl>
    <w:lvl w:ilvl="1" w:tplc="D9867036">
      <w:start w:val="1"/>
      <w:numFmt w:val="bullet"/>
      <w:lvlText w:val="•"/>
      <w:lvlJc w:val="left"/>
      <w:pPr>
        <w:ind w:left="854" w:hanging="360"/>
      </w:pPr>
      <w:rPr>
        <w:rFonts w:hint="default"/>
      </w:rPr>
    </w:lvl>
    <w:lvl w:ilvl="2" w:tplc="537AED4A">
      <w:start w:val="1"/>
      <w:numFmt w:val="bullet"/>
      <w:lvlText w:val="•"/>
      <w:lvlJc w:val="left"/>
      <w:pPr>
        <w:ind w:left="1104" w:hanging="360"/>
      </w:pPr>
      <w:rPr>
        <w:rFonts w:hint="default"/>
      </w:rPr>
    </w:lvl>
    <w:lvl w:ilvl="3" w:tplc="C588814E">
      <w:start w:val="1"/>
      <w:numFmt w:val="bullet"/>
      <w:lvlText w:val="•"/>
      <w:lvlJc w:val="left"/>
      <w:pPr>
        <w:ind w:left="1354" w:hanging="360"/>
      </w:pPr>
      <w:rPr>
        <w:rFonts w:hint="default"/>
      </w:rPr>
    </w:lvl>
    <w:lvl w:ilvl="4" w:tplc="0BC6E69C">
      <w:start w:val="1"/>
      <w:numFmt w:val="bullet"/>
      <w:lvlText w:val="•"/>
      <w:lvlJc w:val="left"/>
      <w:pPr>
        <w:ind w:left="1604" w:hanging="360"/>
      </w:pPr>
      <w:rPr>
        <w:rFonts w:hint="default"/>
      </w:rPr>
    </w:lvl>
    <w:lvl w:ilvl="5" w:tplc="B45A8B94">
      <w:start w:val="1"/>
      <w:numFmt w:val="bullet"/>
      <w:lvlText w:val="•"/>
      <w:lvlJc w:val="left"/>
      <w:pPr>
        <w:ind w:left="1855" w:hanging="360"/>
      </w:pPr>
      <w:rPr>
        <w:rFonts w:hint="default"/>
      </w:rPr>
    </w:lvl>
    <w:lvl w:ilvl="6" w:tplc="1DE43EDC">
      <w:start w:val="1"/>
      <w:numFmt w:val="bullet"/>
      <w:lvlText w:val="•"/>
      <w:lvlJc w:val="left"/>
      <w:pPr>
        <w:ind w:left="2105" w:hanging="360"/>
      </w:pPr>
      <w:rPr>
        <w:rFonts w:hint="default"/>
      </w:rPr>
    </w:lvl>
    <w:lvl w:ilvl="7" w:tplc="D5361412">
      <w:start w:val="1"/>
      <w:numFmt w:val="bullet"/>
      <w:lvlText w:val="•"/>
      <w:lvlJc w:val="left"/>
      <w:pPr>
        <w:ind w:left="2355" w:hanging="360"/>
      </w:pPr>
      <w:rPr>
        <w:rFonts w:hint="default"/>
      </w:rPr>
    </w:lvl>
    <w:lvl w:ilvl="8" w:tplc="60CA89B4">
      <w:start w:val="1"/>
      <w:numFmt w:val="bullet"/>
      <w:lvlText w:val="•"/>
      <w:lvlJc w:val="left"/>
      <w:pPr>
        <w:ind w:left="2606" w:hanging="360"/>
      </w:pPr>
      <w:rPr>
        <w:rFonts w:hint="default"/>
      </w:rPr>
    </w:lvl>
  </w:abstractNum>
  <w:abstractNum w:abstractNumId="25" w15:restartNumberingAfterBreak="0">
    <w:nsid w:val="129A61F0"/>
    <w:multiLevelType w:val="multilevel"/>
    <w:tmpl w:val="60529014"/>
    <w:lvl w:ilvl="0">
      <w:start w:val="1"/>
      <w:numFmt w:val="bullet"/>
      <w:lvlText w:val=""/>
      <w:lvlJc w:val="left"/>
      <w:pPr>
        <w:ind w:left="720" w:hanging="360"/>
      </w:pPr>
      <w:rPr>
        <w:rFonts w:ascii="Symbol" w:hAnsi="Symbol" w:hint="default"/>
        <w:b w:val="0"/>
        <w:bCs/>
        <w:i w:val="0"/>
        <w:iCs/>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13927EF0"/>
    <w:multiLevelType w:val="hybridMultilevel"/>
    <w:tmpl w:val="0B7622EA"/>
    <w:lvl w:ilvl="0" w:tplc="B4B892C6">
      <w:start w:val="1"/>
      <w:numFmt w:val="bullet"/>
      <w:lvlText w:val=""/>
      <w:lvlJc w:val="left"/>
      <w:pPr>
        <w:ind w:left="604" w:hanging="360"/>
      </w:pPr>
      <w:rPr>
        <w:rFonts w:ascii="Symbol" w:eastAsia="Symbol" w:hAnsi="Symbol" w:hint="default"/>
        <w:w w:val="99"/>
        <w:sz w:val="20"/>
        <w:szCs w:val="20"/>
      </w:rPr>
    </w:lvl>
    <w:lvl w:ilvl="1" w:tplc="4800B7EE">
      <w:start w:val="1"/>
      <w:numFmt w:val="bullet"/>
      <w:lvlText w:val="•"/>
      <w:lvlJc w:val="left"/>
      <w:pPr>
        <w:ind w:left="964" w:hanging="360"/>
      </w:pPr>
      <w:rPr>
        <w:rFonts w:hint="default"/>
      </w:rPr>
    </w:lvl>
    <w:lvl w:ilvl="2" w:tplc="AC20E1F0">
      <w:start w:val="1"/>
      <w:numFmt w:val="bullet"/>
      <w:lvlText w:val="•"/>
      <w:lvlJc w:val="left"/>
      <w:pPr>
        <w:ind w:left="1325" w:hanging="360"/>
      </w:pPr>
      <w:rPr>
        <w:rFonts w:hint="default"/>
      </w:rPr>
    </w:lvl>
    <w:lvl w:ilvl="3" w:tplc="5EE258BE">
      <w:start w:val="1"/>
      <w:numFmt w:val="bullet"/>
      <w:lvlText w:val="•"/>
      <w:lvlJc w:val="left"/>
      <w:pPr>
        <w:ind w:left="1685" w:hanging="360"/>
      </w:pPr>
      <w:rPr>
        <w:rFonts w:hint="default"/>
      </w:rPr>
    </w:lvl>
    <w:lvl w:ilvl="4" w:tplc="D110E916">
      <w:start w:val="1"/>
      <w:numFmt w:val="bullet"/>
      <w:lvlText w:val="•"/>
      <w:lvlJc w:val="left"/>
      <w:pPr>
        <w:ind w:left="2046" w:hanging="360"/>
      </w:pPr>
      <w:rPr>
        <w:rFonts w:hint="default"/>
      </w:rPr>
    </w:lvl>
    <w:lvl w:ilvl="5" w:tplc="94E82908">
      <w:start w:val="1"/>
      <w:numFmt w:val="bullet"/>
      <w:lvlText w:val="•"/>
      <w:lvlJc w:val="left"/>
      <w:pPr>
        <w:ind w:left="2406" w:hanging="360"/>
      </w:pPr>
      <w:rPr>
        <w:rFonts w:hint="default"/>
      </w:rPr>
    </w:lvl>
    <w:lvl w:ilvl="6" w:tplc="74404CAE">
      <w:start w:val="1"/>
      <w:numFmt w:val="bullet"/>
      <w:lvlText w:val="•"/>
      <w:lvlJc w:val="left"/>
      <w:pPr>
        <w:ind w:left="2766" w:hanging="360"/>
      </w:pPr>
      <w:rPr>
        <w:rFonts w:hint="default"/>
      </w:rPr>
    </w:lvl>
    <w:lvl w:ilvl="7" w:tplc="06C89458">
      <w:start w:val="1"/>
      <w:numFmt w:val="bullet"/>
      <w:lvlText w:val="•"/>
      <w:lvlJc w:val="left"/>
      <w:pPr>
        <w:ind w:left="3127" w:hanging="360"/>
      </w:pPr>
      <w:rPr>
        <w:rFonts w:hint="default"/>
      </w:rPr>
    </w:lvl>
    <w:lvl w:ilvl="8" w:tplc="A2C60436">
      <w:start w:val="1"/>
      <w:numFmt w:val="bullet"/>
      <w:lvlText w:val="•"/>
      <w:lvlJc w:val="left"/>
      <w:pPr>
        <w:ind w:left="3487" w:hanging="360"/>
      </w:pPr>
      <w:rPr>
        <w:rFonts w:hint="default"/>
      </w:rPr>
    </w:lvl>
  </w:abstractNum>
  <w:abstractNum w:abstractNumId="27" w15:restartNumberingAfterBreak="0">
    <w:nsid w:val="144E2A51"/>
    <w:multiLevelType w:val="hybridMultilevel"/>
    <w:tmpl w:val="5A0E2EF8"/>
    <w:lvl w:ilvl="0" w:tplc="27F2D56A">
      <w:start w:val="1"/>
      <w:numFmt w:val="bullet"/>
      <w:lvlText w:val=""/>
      <w:lvlJc w:val="left"/>
      <w:pPr>
        <w:ind w:left="603" w:hanging="360"/>
      </w:pPr>
      <w:rPr>
        <w:rFonts w:ascii="Symbol" w:eastAsia="Symbol" w:hAnsi="Symbol" w:hint="default"/>
        <w:w w:val="99"/>
        <w:sz w:val="20"/>
        <w:szCs w:val="20"/>
      </w:rPr>
    </w:lvl>
    <w:lvl w:ilvl="1" w:tplc="E7E6EC56">
      <w:start w:val="1"/>
      <w:numFmt w:val="bullet"/>
      <w:lvlText w:val="•"/>
      <w:lvlJc w:val="left"/>
      <w:pPr>
        <w:ind w:left="939" w:hanging="360"/>
      </w:pPr>
      <w:rPr>
        <w:rFonts w:hint="default"/>
      </w:rPr>
    </w:lvl>
    <w:lvl w:ilvl="2" w:tplc="207CBAB2">
      <w:start w:val="1"/>
      <w:numFmt w:val="bullet"/>
      <w:lvlText w:val="•"/>
      <w:lvlJc w:val="left"/>
      <w:pPr>
        <w:ind w:left="1274" w:hanging="360"/>
      </w:pPr>
      <w:rPr>
        <w:rFonts w:hint="default"/>
      </w:rPr>
    </w:lvl>
    <w:lvl w:ilvl="3" w:tplc="BDB2E30E">
      <w:start w:val="1"/>
      <w:numFmt w:val="bullet"/>
      <w:lvlText w:val="•"/>
      <w:lvlJc w:val="left"/>
      <w:pPr>
        <w:ind w:left="1610" w:hanging="360"/>
      </w:pPr>
      <w:rPr>
        <w:rFonts w:hint="default"/>
      </w:rPr>
    </w:lvl>
    <w:lvl w:ilvl="4" w:tplc="2E5CED0A">
      <w:start w:val="1"/>
      <w:numFmt w:val="bullet"/>
      <w:lvlText w:val="•"/>
      <w:lvlJc w:val="left"/>
      <w:pPr>
        <w:ind w:left="1945" w:hanging="360"/>
      </w:pPr>
      <w:rPr>
        <w:rFonts w:hint="default"/>
      </w:rPr>
    </w:lvl>
    <w:lvl w:ilvl="5" w:tplc="47060C6C">
      <w:start w:val="1"/>
      <w:numFmt w:val="bullet"/>
      <w:lvlText w:val="•"/>
      <w:lvlJc w:val="left"/>
      <w:pPr>
        <w:ind w:left="2281" w:hanging="360"/>
      </w:pPr>
      <w:rPr>
        <w:rFonts w:hint="default"/>
      </w:rPr>
    </w:lvl>
    <w:lvl w:ilvl="6" w:tplc="FB189204">
      <w:start w:val="1"/>
      <w:numFmt w:val="bullet"/>
      <w:lvlText w:val="•"/>
      <w:lvlJc w:val="left"/>
      <w:pPr>
        <w:ind w:left="2616" w:hanging="360"/>
      </w:pPr>
      <w:rPr>
        <w:rFonts w:hint="default"/>
      </w:rPr>
    </w:lvl>
    <w:lvl w:ilvl="7" w:tplc="092C571E">
      <w:start w:val="1"/>
      <w:numFmt w:val="bullet"/>
      <w:lvlText w:val="•"/>
      <w:lvlJc w:val="left"/>
      <w:pPr>
        <w:ind w:left="2952" w:hanging="360"/>
      </w:pPr>
      <w:rPr>
        <w:rFonts w:hint="default"/>
      </w:rPr>
    </w:lvl>
    <w:lvl w:ilvl="8" w:tplc="6DFE2044">
      <w:start w:val="1"/>
      <w:numFmt w:val="bullet"/>
      <w:lvlText w:val="•"/>
      <w:lvlJc w:val="left"/>
      <w:pPr>
        <w:ind w:left="3287" w:hanging="360"/>
      </w:pPr>
      <w:rPr>
        <w:rFonts w:hint="default"/>
      </w:rPr>
    </w:lvl>
  </w:abstractNum>
  <w:abstractNum w:abstractNumId="28" w15:restartNumberingAfterBreak="0">
    <w:nsid w:val="17FF3574"/>
    <w:multiLevelType w:val="hybridMultilevel"/>
    <w:tmpl w:val="CD468F14"/>
    <w:lvl w:ilvl="0" w:tplc="83B08B4A">
      <w:start w:val="1"/>
      <w:numFmt w:val="bullet"/>
      <w:lvlText w:val=""/>
      <w:lvlJc w:val="left"/>
      <w:pPr>
        <w:ind w:left="603" w:hanging="360"/>
      </w:pPr>
      <w:rPr>
        <w:rFonts w:ascii="Symbol" w:eastAsia="Symbol" w:hAnsi="Symbol" w:hint="default"/>
        <w:w w:val="99"/>
        <w:sz w:val="20"/>
        <w:szCs w:val="20"/>
      </w:rPr>
    </w:lvl>
    <w:lvl w:ilvl="1" w:tplc="0BEA8A8C">
      <w:start w:val="1"/>
      <w:numFmt w:val="bullet"/>
      <w:lvlText w:val="•"/>
      <w:lvlJc w:val="left"/>
      <w:pPr>
        <w:ind w:left="939" w:hanging="360"/>
      </w:pPr>
      <w:rPr>
        <w:rFonts w:hint="default"/>
      </w:rPr>
    </w:lvl>
    <w:lvl w:ilvl="2" w:tplc="C64E2E82">
      <w:start w:val="1"/>
      <w:numFmt w:val="bullet"/>
      <w:lvlText w:val="•"/>
      <w:lvlJc w:val="left"/>
      <w:pPr>
        <w:ind w:left="1274" w:hanging="360"/>
      </w:pPr>
      <w:rPr>
        <w:rFonts w:hint="default"/>
      </w:rPr>
    </w:lvl>
    <w:lvl w:ilvl="3" w:tplc="B36847FA">
      <w:start w:val="1"/>
      <w:numFmt w:val="bullet"/>
      <w:lvlText w:val="•"/>
      <w:lvlJc w:val="left"/>
      <w:pPr>
        <w:ind w:left="1610" w:hanging="360"/>
      </w:pPr>
      <w:rPr>
        <w:rFonts w:hint="default"/>
      </w:rPr>
    </w:lvl>
    <w:lvl w:ilvl="4" w:tplc="C396D984">
      <w:start w:val="1"/>
      <w:numFmt w:val="bullet"/>
      <w:lvlText w:val="•"/>
      <w:lvlJc w:val="left"/>
      <w:pPr>
        <w:ind w:left="1945" w:hanging="360"/>
      </w:pPr>
      <w:rPr>
        <w:rFonts w:hint="default"/>
      </w:rPr>
    </w:lvl>
    <w:lvl w:ilvl="5" w:tplc="202ECB60">
      <w:start w:val="1"/>
      <w:numFmt w:val="bullet"/>
      <w:lvlText w:val="•"/>
      <w:lvlJc w:val="left"/>
      <w:pPr>
        <w:ind w:left="2281" w:hanging="360"/>
      </w:pPr>
      <w:rPr>
        <w:rFonts w:hint="default"/>
      </w:rPr>
    </w:lvl>
    <w:lvl w:ilvl="6" w:tplc="C85645B0">
      <w:start w:val="1"/>
      <w:numFmt w:val="bullet"/>
      <w:lvlText w:val="•"/>
      <w:lvlJc w:val="left"/>
      <w:pPr>
        <w:ind w:left="2616" w:hanging="360"/>
      </w:pPr>
      <w:rPr>
        <w:rFonts w:hint="default"/>
      </w:rPr>
    </w:lvl>
    <w:lvl w:ilvl="7" w:tplc="E044372E">
      <w:start w:val="1"/>
      <w:numFmt w:val="bullet"/>
      <w:lvlText w:val="•"/>
      <w:lvlJc w:val="left"/>
      <w:pPr>
        <w:ind w:left="2952" w:hanging="360"/>
      </w:pPr>
      <w:rPr>
        <w:rFonts w:hint="default"/>
      </w:rPr>
    </w:lvl>
    <w:lvl w:ilvl="8" w:tplc="2C6212B4">
      <w:start w:val="1"/>
      <w:numFmt w:val="bullet"/>
      <w:lvlText w:val="•"/>
      <w:lvlJc w:val="left"/>
      <w:pPr>
        <w:ind w:left="3287" w:hanging="360"/>
      </w:pPr>
      <w:rPr>
        <w:rFonts w:hint="default"/>
      </w:rPr>
    </w:lvl>
  </w:abstractNum>
  <w:abstractNum w:abstractNumId="29" w15:restartNumberingAfterBreak="0">
    <w:nsid w:val="18454D30"/>
    <w:multiLevelType w:val="hybridMultilevel"/>
    <w:tmpl w:val="C0DC3DCA"/>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0" w15:restartNumberingAfterBreak="0">
    <w:nsid w:val="18594E1E"/>
    <w:multiLevelType w:val="multilevel"/>
    <w:tmpl w:val="445256AE"/>
    <w:lvl w:ilvl="0">
      <w:start w:val="1"/>
      <w:numFmt w:val="decimal"/>
      <w:lvlText w:val="%1."/>
      <w:lvlJc w:val="left"/>
      <w:pPr>
        <w:ind w:left="720" w:hanging="360"/>
      </w:pPr>
      <w:rPr>
        <w:rFonts w:hint="default"/>
        <w:b w:val="0"/>
        <w:bCs/>
        <w:i w:val="0"/>
        <w:iCs/>
        <w:color w:val="000000" w:themeColor="text1"/>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19353358"/>
    <w:multiLevelType w:val="hybridMultilevel"/>
    <w:tmpl w:val="FB8CDC74"/>
    <w:lvl w:ilvl="0" w:tplc="05CCB324">
      <w:start w:val="1"/>
      <w:numFmt w:val="bullet"/>
      <w:lvlText w:val=""/>
      <w:lvlJc w:val="left"/>
      <w:pPr>
        <w:ind w:left="603" w:hanging="360"/>
      </w:pPr>
      <w:rPr>
        <w:rFonts w:ascii="Symbol" w:eastAsia="Symbol" w:hAnsi="Symbol" w:hint="default"/>
        <w:w w:val="99"/>
        <w:sz w:val="20"/>
        <w:szCs w:val="20"/>
      </w:rPr>
    </w:lvl>
    <w:lvl w:ilvl="1" w:tplc="09B4AA9E">
      <w:start w:val="1"/>
      <w:numFmt w:val="bullet"/>
      <w:lvlText w:val="•"/>
      <w:lvlJc w:val="left"/>
      <w:pPr>
        <w:ind w:left="939" w:hanging="360"/>
      </w:pPr>
      <w:rPr>
        <w:rFonts w:hint="default"/>
      </w:rPr>
    </w:lvl>
    <w:lvl w:ilvl="2" w:tplc="EE142AAE">
      <w:start w:val="1"/>
      <w:numFmt w:val="bullet"/>
      <w:lvlText w:val="•"/>
      <w:lvlJc w:val="left"/>
      <w:pPr>
        <w:ind w:left="1274" w:hanging="360"/>
      </w:pPr>
      <w:rPr>
        <w:rFonts w:hint="default"/>
      </w:rPr>
    </w:lvl>
    <w:lvl w:ilvl="3" w:tplc="C5062998">
      <w:start w:val="1"/>
      <w:numFmt w:val="bullet"/>
      <w:lvlText w:val="•"/>
      <w:lvlJc w:val="left"/>
      <w:pPr>
        <w:ind w:left="1610" w:hanging="360"/>
      </w:pPr>
      <w:rPr>
        <w:rFonts w:hint="default"/>
      </w:rPr>
    </w:lvl>
    <w:lvl w:ilvl="4" w:tplc="2684FF2A">
      <w:start w:val="1"/>
      <w:numFmt w:val="bullet"/>
      <w:lvlText w:val="•"/>
      <w:lvlJc w:val="left"/>
      <w:pPr>
        <w:ind w:left="1945" w:hanging="360"/>
      </w:pPr>
      <w:rPr>
        <w:rFonts w:hint="default"/>
      </w:rPr>
    </w:lvl>
    <w:lvl w:ilvl="5" w:tplc="71123312">
      <w:start w:val="1"/>
      <w:numFmt w:val="bullet"/>
      <w:lvlText w:val="•"/>
      <w:lvlJc w:val="left"/>
      <w:pPr>
        <w:ind w:left="2281" w:hanging="360"/>
      </w:pPr>
      <w:rPr>
        <w:rFonts w:hint="default"/>
      </w:rPr>
    </w:lvl>
    <w:lvl w:ilvl="6" w:tplc="CA687FF4">
      <w:start w:val="1"/>
      <w:numFmt w:val="bullet"/>
      <w:lvlText w:val="•"/>
      <w:lvlJc w:val="left"/>
      <w:pPr>
        <w:ind w:left="2616" w:hanging="360"/>
      </w:pPr>
      <w:rPr>
        <w:rFonts w:hint="default"/>
      </w:rPr>
    </w:lvl>
    <w:lvl w:ilvl="7" w:tplc="256E44C4">
      <w:start w:val="1"/>
      <w:numFmt w:val="bullet"/>
      <w:lvlText w:val="•"/>
      <w:lvlJc w:val="left"/>
      <w:pPr>
        <w:ind w:left="2952" w:hanging="360"/>
      </w:pPr>
      <w:rPr>
        <w:rFonts w:hint="default"/>
      </w:rPr>
    </w:lvl>
    <w:lvl w:ilvl="8" w:tplc="794848DC">
      <w:start w:val="1"/>
      <w:numFmt w:val="bullet"/>
      <w:lvlText w:val="•"/>
      <w:lvlJc w:val="left"/>
      <w:pPr>
        <w:ind w:left="3287" w:hanging="360"/>
      </w:pPr>
      <w:rPr>
        <w:rFonts w:hint="default"/>
      </w:rPr>
    </w:lvl>
  </w:abstractNum>
  <w:abstractNum w:abstractNumId="32" w15:restartNumberingAfterBreak="0">
    <w:nsid w:val="197B2818"/>
    <w:multiLevelType w:val="multilevel"/>
    <w:tmpl w:val="700C074E"/>
    <w:lvl w:ilvl="0">
      <w:start w:val="48"/>
      <w:numFmt w:val="decimal"/>
      <w:lvlText w:val="%1."/>
      <w:lvlJc w:val="left"/>
      <w:pPr>
        <w:ind w:left="720" w:hanging="360"/>
      </w:pPr>
      <w:rPr>
        <w:rFonts w:hint="default"/>
        <w:b w:val="0"/>
        <w:bCs/>
        <w:i w:val="0"/>
        <w:iCs/>
        <w:color w:val="000000" w:themeColor="text1"/>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19FE6DE4"/>
    <w:multiLevelType w:val="hybridMultilevel"/>
    <w:tmpl w:val="297605F8"/>
    <w:lvl w:ilvl="0" w:tplc="141836C2">
      <w:start w:val="1"/>
      <w:numFmt w:val="decimal"/>
      <w:lvlText w:val="%1."/>
      <w:lvlJc w:val="left"/>
      <w:pPr>
        <w:ind w:left="360" w:hanging="360"/>
      </w:pPr>
      <w:rPr>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1B6770CE"/>
    <w:multiLevelType w:val="hybridMultilevel"/>
    <w:tmpl w:val="A4863ADC"/>
    <w:lvl w:ilvl="0" w:tplc="7BD29214">
      <w:start w:val="1"/>
      <w:numFmt w:val="bullet"/>
      <w:lvlText w:val=""/>
      <w:lvlJc w:val="left"/>
      <w:pPr>
        <w:ind w:left="604" w:hanging="360"/>
      </w:pPr>
      <w:rPr>
        <w:rFonts w:ascii="Symbol" w:eastAsia="Symbol" w:hAnsi="Symbol" w:hint="default"/>
        <w:w w:val="99"/>
        <w:sz w:val="20"/>
        <w:szCs w:val="20"/>
      </w:rPr>
    </w:lvl>
    <w:lvl w:ilvl="1" w:tplc="A1E679F8">
      <w:start w:val="1"/>
      <w:numFmt w:val="bullet"/>
      <w:lvlText w:val="•"/>
      <w:lvlJc w:val="left"/>
      <w:pPr>
        <w:ind w:left="964" w:hanging="360"/>
      </w:pPr>
      <w:rPr>
        <w:rFonts w:hint="default"/>
      </w:rPr>
    </w:lvl>
    <w:lvl w:ilvl="2" w:tplc="9E20C14E">
      <w:start w:val="1"/>
      <w:numFmt w:val="bullet"/>
      <w:lvlText w:val="•"/>
      <w:lvlJc w:val="left"/>
      <w:pPr>
        <w:ind w:left="1325" w:hanging="360"/>
      </w:pPr>
      <w:rPr>
        <w:rFonts w:hint="default"/>
      </w:rPr>
    </w:lvl>
    <w:lvl w:ilvl="3" w:tplc="7AD6E000">
      <w:start w:val="1"/>
      <w:numFmt w:val="bullet"/>
      <w:lvlText w:val="•"/>
      <w:lvlJc w:val="left"/>
      <w:pPr>
        <w:ind w:left="1685" w:hanging="360"/>
      </w:pPr>
      <w:rPr>
        <w:rFonts w:hint="default"/>
      </w:rPr>
    </w:lvl>
    <w:lvl w:ilvl="4" w:tplc="0AF492A6">
      <w:start w:val="1"/>
      <w:numFmt w:val="bullet"/>
      <w:lvlText w:val="•"/>
      <w:lvlJc w:val="left"/>
      <w:pPr>
        <w:ind w:left="2046" w:hanging="360"/>
      </w:pPr>
      <w:rPr>
        <w:rFonts w:hint="default"/>
      </w:rPr>
    </w:lvl>
    <w:lvl w:ilvl="5" w:tplc="4D30A304">
      <w:start w:val="1"/>
      <w:numFmt w:val="bullet"/>
      <w:lvlText w:val="•"/>
      <w:lvlJc w:val="left"/>
      <w:pPr>
        <w:ind w:left="2406" w:hanging="360"/>
      </w:pPr>
      <w:rPr>
        <w:rFonts w:hint="default"/>
      </w:rPr>
    </w:lvl>
    <w:lvl w:ilvl="6" w:tplc="46C8E3A0">
      <w:start w:val="1"/>
      <w:numFmt w:val="bullet"/>
      <w:lvlText w:val="•"/>
      <w:lvlJc w:val="left"/>
      <w:pPr>
        <w:ind w:left="2766" w:hanging="360"/>
      </w:pPr>
      <w:rPr>
        <w:rFonts w:hint="default"/>
      </w:rPr>
    </w:lvl>
    <w:lvl w:ilvl="7" w:tplc="193C72AE">
      <w:start w:val="1"/>
      <w:numFmt w:val="bullet"/>
      <w:lvlText w:val="•"/>
      <w:lvlJc w:val="left"/>
      <w:pPr>
        <w:ind w:left="3127" w:hanging="360"/>
      </w:pPr>
      <w:rPr>
        <w:rFonts w:hint="default"/>
      </w:rPr>
    </w:lvl>
    <w:lvl w:ilvl="8" w:tplc="F46EA4B2">
      <w:start w:val="1"/>
      <w:numFmt w:val="bullet"/>
      <w:lvlText w:val="•"/>
      <w:lvlJc w:val="left"/>
      <w:pPr>
        <w:ind w:left="3487" w:hanging="360"/>
      </w:pPr>
      <w:rPr>
        <w:rFonts w:hint="default"/>
      </w:rPr>
    </w:lvl>
  </w:abstractNum>
  <w:abstractNum w:abstractNumId="35" w15:restartNumberingAfterBreak="0">
    <w:nsid w:val="1C495730"/>
    <w:multiLevelType w:val="hybridMultilevel"/>
    <w:tmpl w:val="27AA0D9E"/>
    <w:lvl w:ilvl="0" w:tplc="DD7C7C6E">
      <w:start w:val="1"/>
      <w:numFmt w:val="bullet"/>
      <w:lvlText w:val=""/>
      <w:lvlJc w:val="left"/>
      <w:pPr>
        <w:ind w:left="603" w:hanging="360"/>
      </w:pPr>
      <w:rPr>
        <w:rFonts w:ascii="Symbol" w:eastAsia="Symbol" w:hAnsi="Symbol" w:hint="default"/>
        <w:w w:val="99"/>
        <w:sz w:val="20"/>
        <w:szCs w:val="20"/>
      </w:rPr>
    </w:lvl>
    <w:lvl w:ilvl="1" w:tplc="0F9A056C">
      <w:start w:val="1"/>
      <w:numFmt w:val="bullet"/>
      <w:lvlText w:val="•"/>
      <w:lvlJc w:val="left"/>
      <w:pPr>
        <w:ind w:left="939" w:hanging="360"/>
      </w:pPr>
      <w:rPr>
        <w:rFonts w:hint="default"/>
      </w:rPr>
    </w:lvl>
    <w:lvl w:ilvl="2" w:tplc="37FE810A">
      <w:start w:val="1"/>
      <w:numFmt w:val="bullet"/>
      <w:lvlText w:val="•"/>
      <w:lvlJc w:val="left"/>
      <w:pPr>
        <w:ind w:left="1274" w:hanging="360"/>
      </w:pPr>
      <w:rPr>
        <w:rFonts w:hint="default"/>
      </w:rPr>
    </w:lvl>
    <w:lvl w:ilvl="3" w:tplc="F4223F3C">
      <w:start w:val="1"/>
      <w:numFmt w:val="bullet"/>
      <w:lvlText w:val="•"/>
      <w:lvlJc w:val="left"/>
      <w:pPr>
        <w:ind w:left="1610" w:hanging="360"/>
      </w:pPr>
      <w:rPr>
        <w:rFonts w:hint="default"/>
      </w:rPr>
    </w:lvl>
    <w:lvl w:ilvl="4" w:tplc="2C260E56">
      <w:start w:val="1"/>
      <w:numFmt w:val="bullet"/>
      <w:lvlText w:val="•"/>
      <w:lvlJc w:val="left"/>
      <w:pPr>
        <w:ind w:left="1945" w:hanging="360"/>
      </w:pPr>
      <w:rPr>
        <w:rFonts w:hint="default"/>
      </w:rPr>
    </w:lvl>
    <w:lvl w:ilvl="5" w:tplc="784EB55C">
      <w:start w:val="1"/>
      <w:numFmt w:val="bullet"/>
      <w:lvlText w:val="•"/>
      <w:lvlJc w:val="left"/>
      <w:pPr>
        <w:ind w:left="2281" w:hanging="360"/>
      </w:pPr>
      <w:rPr>
        <w:rFonts w:hint="default"/>
      </w:rPr>
    </w:lvl>
    <w:lvl w:ilvl="6" w:tplc="119E3074">
      <w:start w:val="1"/>
      <w:numFmt w:val="bullet"/>
      <w:lvlText w:val="•"/>
      <w:lvlJc w:val="left"/>
      <w:pPr>
        <w:ind w:left="2616" w:hanging="360"/>
      </w:pPr>
      <w:rPr>
        <w:rFonts w:hint="default"/>
      </w:rPr>
    </w:lvl>
    <w:lvl w:ilvl="7" w:tplc="33687518">
      <w:start w:val="1"/>
      <w:numFmt w:val="bullet"/>
      <w:lvlText w:val="•"/>
      <w:lvlJc w:val="left"/>
      <w:pPr>
        <w:ind w:left="2952" w:hanging="360"/>
      </w:pPr>
      <w:rPr>
        <w:rFonts w:hint="default"/>
      </w:rPr>
    </w:lvl>
    <w:lvl w:ilvl="8" w:tplc="9A2AA7AC">
      <w:start w:val="1"/>
      <w:numFmt w:val="bullet"/>
      <w:lvlText w:val="•"/>
      <w:lvlJc w:val="left"/>
      <w:pPr>
        <w:ind w:left="3287" w:hanging="360"/>
      </w:pPr>
      <w:rPr>
        <w:rFonts w:hint="default"/>
      </w:rPr>
    </w:lvl>
  </w:abstractNum>
  <w:abstractNum w:abstractNumId="36" w15:restartNumberingAfterBreak="0">
    <w:nsid w:val="1C4F40CF"/>
    <w:multiLevelType w:val="hybridMultilevel"/>
    <w:tmpl w:val="2DAC79F2"/>
    <w:lvl w:ilvl="0" w:tplc="BAAE284C">
      <w:start w:val="1"/>
      <w:numFmt w:val="bullet"/>
      <w:lvlText w:val=""/>
      <w:lvlJc w:val="left"/>
      <w:pPr>
        <w:ind w:left="560" w:hanging="284"/>
      </w:pPr>
      <w:rPr>
        <w:rFonts w:ascii="Symbol" w:eastAsia="Symbol" w:hAnsi="Symbol" w:hint="default"/>
        <w:color w:val="656565"/>
        <w:w w:val="99"/>
        <w:sz w:val="20"/>
        <w:szCs w:val="20"/>
      </w:rPr>
    </w:lvl>
    <w:lvl w:ilvl="1" w:tplc="50FEB3AE">
      <w:start w:val="1"/>
      <w:numFmt w:val="bullet"/>
      <w:lvlText w:val="•"/>
      <w:lvlJc w:val="left"/>
      <w:pPr>
        <w:ind w:left="758" w:hanging="284"/>
      </w:pPr>
      <w:rPr>
        <w:rFonts w:hint="default"/>
      </w:rPr>
    </w:lvl>
    <w:lvl w:ilvl="2" w:tplc="C6765A98">
      <w:start w:val="1"/>
      <w:numFmt w:val="bullet"/>
      <w:lvlText w:val="•"/>
      <w:lvlJc w:val="left"/>
      <w:pPr>
        <w:ind w:left="956" w:hanging="284"/>
      </w:pPr>
      <w:rPr>
        <w:rFonts w:hint="default"/>
      </w:rPr>
    </w:lvl>
    <w:lvl w:ilvl="3" w:tplc="EF5AD3F2">
      <w:start w:val="1"/>
      <w:numFmt w:val="bullet"/>
      <w:lvlText w:val="•"/>
      <w:lvlJc w:val="left"/>
      <w:pPr>
        <w:ind w:left="1154" w:hanging="284"/>
      </w:pPr>
      <w:rPr>
        <w:rFonts w:hint="default"/>
      </w:rPr>
    </w:lvl>
    <w:lvl w:ilvl="4" w:tplc="62026176">
      <w:start w:val="1"/>
      <w:numFmt w:val="bullet"/>
      <w:lvlText w:val="•"/>
      <w:lvlJc w:val="left"/>
      <w:pPr>
        <w:ind w:left="1352" w:hanging="284"/>
      </w:pPr>
      <w:rPr>
        <w:rFonts w:hint="default"/>
      </w:rPr>
    </w:lvl>
    <w:lvl w:ilvl="5" w:tplc="4964DC6A">
      <w:start w:val="1"/>
      <w:numFmt w:val="bullet"/>
      <w:lvlText w:val="•"/>
      <w:lvlJc w:val="left"/>
      <w:pPr>
        <w:ind w:left="1550" w:hanging="284"/>
      </w:pPr>
      <w:rPr>
        <w:rFonts w:hint="default"/>
      </w:rPr>
    </w:lvl>
    <w:lvl w:ilvl="6" w:tplc="5D7A9DDE">
      <w:start w:val="1"/>
      <w:numFmt w:val="bullet"/>
      <w:lvlText w:val="•"/>
      <w:lvlJc w:val="left"/>
      <w:pPr>
        <w:ind w:left="1748" w:hanging="284"/>
      </w:pPr>
      <w:rPr>
        <w:rFonts w:hint="default"/>
      </w:rPr>
    </w:lvl>
    <w:lvl w:ilvl="7" w:tplc="CE4AACE6">
      <w:start w:val="1"/>
      <w:numFmt w:val="bullet"/>
      <w:lvlText w:val="•"/>
      <w:lvlJc w:val="left"/>
      <w:pPr>
        <w:ind w:left="1946" w:hanging="284"/>
      </w:pPr>
      <w:rPr>
        <w:rFonts w:hint="default"/>
      </w:rPr>
    </w:lvl>
    <w:lvl w:ilvl="8" w:tplc="96221396">
      <w:start w:val="1"/>
      <w:numFmt w:val="bullet"/>
      <w:lvlText w:val="•"/>
      <w:lvlJc w:val="left"/>
      <w:pPr>
        <w:ind w:left="2144" w:hanging="284"/>
      </w:pPr>
      <w:rPr>
        <w:rFonts w:hint="default"/>
      </w:rPr>
    </w:lvl>
  </w:abstractNum>
  <w:abstractNum w:abstractNumId="37" w15:restartNumberingAfterBreak="0">
    <w:nsid w:val="1C9C3F5C"/>
    <w:multiLevelType w:val="hybridMultilevel"/>
    <w:tmpl w:val="F63C082A"/>
    <w:lvl w:ilvl="0" w:tplc="A67A4A0C">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CC73956"/>
    <w:multiLevelType w:val="hybridMultilevel"/>
    <w:tmpl w:val="A79A4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9B2DBF"/>
    <w:multiLevelType w:val="multilevel"/>
    <w:tmpl w:val="6E1CC1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1FEF3FC0"/>
    <w:multiLevelType w:val="hybridMultilevel"/>
    <w:tmpl w:val="F6E42CFA"/>
    <w:lvl w:ilvl="0" w:tplc="FC12FAAE">
      <w:start w:val="1"/>
      <w:numFmt w:val="bullet"/>
      <w:lvlText w:val=""/>
      <w:lvlJc w:val="left"/>
      <w:pPr>
        <w:ind w:left="603" w:hanging="360"/>
      </w:pPr>
      <w:rPr>
        <w:rFonts w:ascii="Symbol" w:eastAsia="Symbol" w:hAnsi="Symbol" w:hint="default"/>
        <w:w w:val="99"/>
        <w:sz w:val="20"/>
        <w:szCs w:val="20"/>
      </w:rPr>
    </w:lvl>
    <w:lvl w:ilvl="1" w:tplc="814CA054">
      <w:start w:val="1"/>
      <w:numFmt w:val="bullet"/>
      <w:lvlText w:val="•"/>
      <w:lvlJc w:val="left"/>
      <w:pPr>
        <w:ind w:left="939" w:hanging="360"/>
      </w:pPr>
      <w:rPr>
        <w:rFonts w:hint="default"/>
      </w:rPr>
    </w:lvl>
    <w:lvl w:ilvl="2" w:tplc="624C8736">
      <w:start w:val="1"/>
      <w:numFmt w:val="bullet"/>
      <w:lvlText w:val="•"/>
      <w:lvlJc w:val="left"/>
      <w:pPr>
        <w:ind w:left="1274" w:hanging="360"/>
      </w:pPr>
      <w:rPr>
        <w:rFonts w:hint="default"/>
      </w:rPr>
    </w:lvl>
    <w:lvl w:ilvl="3" w:tplc="B4280194">
      <w:start w:val="1"/>
      <w:numFmt w:val="bullet"/>
      <w:lvlText w:val="•"/>
      <w:lvlJc w:val="left"/>
      <w:pPr>
        <w:ind w:left="1610" w:hanging="360"/>
      </w:pPr>
      <w:rPr>
        <w:rFonts w:hint="default"/>
      </w:rPr>
    </w:lvl>
    <w:lvl w:ilvl="4" w:tplc="C6D690A0">
      <w:start w:val="1"/>
      <w:numFmt w:val="bullet"/>
      <w:lvlText w:val="•"/>
      <w:lvlJc w:val="left"/>
      <w:pPr>
        <w:ind w:left="1945" w:hanging="360"/>
      </w:pPr>
      <w:rPr>
        <w:rFonts w:hint="default"/>
      </w:rPr>
    </w:lvl>
    <w:lvl w:ilvl="5" w:tplc="F5FEC93C">
      <w:start w:val="1"/>
      <w:numFmt w:val="bullet"/>
      <w:lvlText w:val="•"/>
      <w:lvlJc w:val="left"/>
      <w:pPr>
        <w:ind w:left="2281" w:hanging="360"/>
      </w:pPr>
      <w:rPr>
        <w:rFonts w:hint="default"/>
      </w:rPr>
    </w:lvl>
    <w:lvl w:ilvl="6" w:tplc="9BB85310">
      <w:start w:val="1"/>
      <w:numFmt w:val="bullet"/>
      <w:lvlText w:val="•"/>
      <w:lvlJc w:val="left"/>
      <w:pPr>
        <w:ind w:left="2616" w:hanging="360"/>
      </w:pPr>
      <w:rPr>
        <w:rFonts w:hint="default"/>
      </w:rPr>
    </w:lvl>
    <w:lvl w:ilvl="7" w:tplc="1C88F2B4">
      <w:start w:val="1"/>
      <w:numFmt w:val="bullet"/>
      <w:lvlText w:val="•"/>
      <w:lvlJc w:val="left"/>
      <w:pPr>
        <w:ind w:left="2952" w:hanging="360"/>
      </w:pPr>
      <w:rPr>
        <w:rFonts w:hint="default"/>
      </w:rPr>
    </w:lvl>
    <w:lvl w:ilvl="8" w:tplc="8592A6F4">
      <w:start w:val="1"/>
      <w:numFmt w:val="bullet"/>
      <w:lvlText w:val="•"/>
      <w:lvlJc w:val="left"/>
      <w:pPr>
        <w:ind w:left="3287" w:hanging="360"/>
      </w:pPr>
      <w:rPr>
        <w:rFonts w:hint="default"/>
      </w:rPr>
    </w:lvl>
  </w:abstractNum>
  <w:abstractNum w:abstractNumId="41" w15:restartNumberingAfterBreak="0">
    <w:nsid w:val="203833BB"/>
    <w:multiLevelType w:val="hybridMultilevel"/>
    <w:tmpl w:val="56D23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07676C4"/>
    <w:multiLevelType w:val="hybridMultilevel"/>
    <w:tmpl w:val="5D8E74AE"/>
    <w:lvl w:ilvl="0" w:tplc="0506F9C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 w15:restartNumberingAfterBreak="0">
    <w:nsid w:val="20FC1B6D"/>
    <w:multiLevelType w:val="hybridMultilevel"/>
    <w:tmpl w:val="D6F634D6"/>
    <w:lvl w:ilvl="0" w:tplc="80EC61B0">
      <w:start w:val="1"/>
      <w:numFmt w:val="bullet"/>
      <w:lvlText w:val=""/>
      <w:lvlJc w:val="left"/>
      <w:pPr>
        <w:ind w:left="603" w:hanging="360"/>
      </w:pPr>
      <w:rPr>
        <w:rFonts w:ascii="Symbol" w:eastAsia="Symbol" w:hAnsi="Symbol" w:hint="default"/>
        <w:w w:val="99"/>
        <w:sz w:val="20"/>
        <w:szCs w:val="20"/>
      </w:rPr>
    </w:lvl>
    <w:lvl w:ilvl="1" w:tplc="FB1E5A5C">
      <w:start w:val="1"/>
      <w:numFmt w:val="bullet"/>
      <w:lvlText w:val="•"/>
      <w:lvlJc w:val="left"/>
      <w:pPr>
        <w:ind w:left="854" w:hanging="360"/>
      </w:pPr>
      <w:rPr>
        <w:rFonts w:hint="default"/>
      </w:rPr>
    </w:lvl>
    <w:lvl w:ilvl="2" w:tplc="05785104">
      <w:start w:val="1"/>
      <w:numFmt w:val="bullet"/>
      <w:lvlText w:val="•"/>
      <w:lvlJc w:val="left"/>
      <w:pPr>
        <w:ind w:left="1104" w:hanging="360"/>
      </w:pPr>
      <w:rPr>
        <w:rFonts w:hint="default"/>
      </w:rPr>
    </w:lvl>
    <w:lvl w:ilvl="3" w:tplc="8BAA96D2">
      <w:start w:val="1"/>
      <w:numFmt w:val="bullet"/>
      <w:lvlText w:val="•"/>
      <w:lvlJc w:val="left"/>
      <w:pPr>
        <w:ind w:left="1354" w:hanging="360"/>
      </w:pPr>
      <w:rPr>
        <w:rFonts w:hint="default"/>
      </w:rPr>
    </w:lvl>
    <w:lvl w:ilvl="4" w:tplc="60FABBBA">
      <w:start w:val="1"/>
      <w:numFmt w:val="bullet"/>
      <w:lvlText w:val="•"/>
      <w:lvlJc w:val="left"/>
      <w:pPr>
        <w:ind w:left="1604" w:hanging="360"/>
      </w:pPr>
      <w:rPr>
        <w:rFonts w:hint="default"/>
      </w:rPr>
    </w:lvl>
    <w:lvl w:ilvl="5" w:tplc="788AE15E">
      <w:start w:val="1"/>
      <w:numFmt w:val="bullet"/>
      <w:lvlText w:val="•"/>
      <w:lvlJc w:val="left"/>
      <w:pPr>
        <w:ind w:left="1855" w:hanging="360"/>
      </w:pPr>
      <w:rPr>
        <w:rFonts w:hint="default"/>
      </w:rPr>
    </w:lvl>
    <w:lvl w:ilvl="6" w:tplc="7A80E13C">
      <w:start w:val="1"/>
      <w:numFmt w:val="bullet"/>
      <w:lvlText w:val="•"/>
      <w:lvlJc w:val="left"/>
      <w:pPr>
        <w:ind w:left="2105" w:hanging="360"/>
      </w:pPr>
      <w:rPr>
        <w:rFonts w:hint="default"/>
      </w:rPr>
    </w:lvl>
    <w:lvl w:ilvl="7" w:tplc="773EFB9E">
      <w:start w:val="1"/>
      <w:numFmt w:val="bullet"/>
      <w:lvlText w:val="•"/>
      <w:lvlJc w:val="left"/>
      <w:pPr>
        <w:ind w:left="2355" w:hanging="360"/>
      </w:pPr>
      <w:rPr>
        <w:rFonts w:hint="default"/>
      </w:rPr>
    </w:lvl>
    <w:lvl w:ilvl="8" w:tplc="8BF818F0">
      <w:start w:val="1"/>
      <w:numFmt w:val="bullet"/>
      <w:lvlText w:val="•"/>
      <w:lvlJc w:val="left"/>
      <w:pPr>
        <w:ind w:left="2606" w:hanging="360"/>
      </w:pPr>
      <w:rPr>
        <w:rFonts w:hint="default"/>
      </w:rPr>
    </w:lvl>
  </w:abstractNum>
  <w:abstractNum w:abstractNumId="44" w15:restartNumberingAfterBreak="0">
    <w:nsid w:val="213244E8"/>
    <w:multiLevelType w:val="hybridMultilevel"/>
    <w:tmpl w:val="752EFD96"/>
    <w:lvl w:ilvl="0" w:tplc="E9060D96">
      <w:start w:val="1"/>
      <w:numFmt w:val="bullet"/>
      <w:lvlText w:val=""/>
      <w:lvlJc w:val="left"/>
      <w:pPr>
        <w:ind w:left="604" w:hanging="360"/>
      </w:pPr>
      <w:rPr>
        <w:rFonts w:ascii="Symbol" w:eastAsia="Symbol" w:hAnsi="Symbol" w:hint="default"/>
        <w:w w:val="99"/>
        <w:sz w:val="20"/>
        <w:szCs w:val="20"/>
      </w:rPr>
    </w:lvl>
    <w:lvl w:ilvl="1" w:tplc="82B83C9C">
      <w:start w:val="1"/>
      <w:numFmt w:val="bullet"/>
      <w:lvlText w:val="•"/>
      <w:lvlJc w:val="left"/>
      <w:pPr>
        <w:ind w:left="964" w:hanging="360"/>
      </w:pPr>
      <w:rPr>
        <w:rFonts w:hint="default"/>
      </w:rPr>
    </w:lvl>
    <w:lvl w:ilvl="2" w:tplc="8A4277C6">
      <w:start w:val="1"/>
      <w:numFmt w:val="bullet"/>
      <w:lvlText w:val="•"/>
      <w:lvlJc w:val="left"/>
      <w:pPr>
        <w:ind w:left="1325" w:hanging="360"/>
      </w:pPr>
      <w:rPr>
        <w:rFonts w:hint="default"/>
      </w:rPr>
    </w:lvl>
    <w:lvl w:ilvl="3" w:tplc="5D702484">
      <w:start w:val="1"/>
      <w:numFmt w:val="bullet"/>
      <w:lvlText w:val="•"/>
      <w:lvlJc w:val="left"/>
      <w:pPr>
        <w:ind w:left="1685" w:hanging="360"/>
      </w:pPr>
      <w:rPr>
        <w:rFonts w:hint="default"/>
      </w:rPr>
    </w:lvl>
    <w:lvl w:ilvl="4" w:tplc="58BE0B90">
      <w:start w:val="1"/>
      <w:numFmt w:val="bullet"/>
      <w:lvlText w:val="•"/>
      <w:lvlJc w:val="left"/>
      <w:pPr>
        <w:ind w:left="2046" w:hanging="360"/>
      </w:pPr>
      <w:rPr>
        <w:rFonts w:hint="default"/>
      </w:rPr>
    </w:lvl>
    <w:lvl w:ilvl="5" w:tplc="069E485E">
      <w:start w:val="1"/>
      <w:numFmt w:val="bullet"/>
      <w:lvlText w:val="•"/>
      <w:lvlJc w:val="left"/>
      <w:pPr>
        <w:ind w:left="2406" w:hanging="360"/>
      </w:pPr>
      <w:rPr>
        <w:rFonts w:hint="default"/>
      </w:rPr>
    </w:lvl>
    <w:lvl w:ilvl="6" w:tplc="BBB0CF1E">
      <w:start w:val="1"/>
      <w:numFmt w:val="bullet"/>
      <w:lvlText w:val="•"/>
      <w:lvlJc w:val="left"/>
      <w:pPr>
        <w:ind w:left="2766" w:hanging="360"/>
      </w:pPr>
      <w:rPr>
        <w:rFonts w:hint="default"/>
      </w:rPr>
    </w:lvl>
    <w:lvl w:ilvl="7" w:tplc="4A96B986">
      <w:start w:val="1"/>
      <w:numFmt w:val="bullet"/>
      <w:lvlText w:val="•"/>
      <w:lvlJc w:val="left"/>
      <w:pPr>
        <w:ind w:left="3127" w:hanging="360"/>
      </w:pPr>
      <w:rPr>
        <w:rFonts w:hint="default"/>
      </w:rPr>
    </w:lvl>
    <w:lvl w:ilvl="8" w:tplc="CE94832C">
      <w:start w:val="1"/>
      <w:numFmt w:val="bullet"/>
      <w:lvlText w:val="•"/>
      <w:lvlJc w:val="left"/>
      <w:pPr>
        <w:ind w:left="3487" w:hanging="360"/>
      </w:pPr>
      <w:rPr>
        <w:rFonts w:hint="default"/>
      </w:rPr>
    </w:lvl>
  </w:abstractNum>
  <w:abstractNum w:abstractNumId="45" w15:restartNumberingAfterBreak="0">
    <w:nsid w:val="21C530BB"/>
    <w:multiLevelType w:val="hybridMultilevel"/>
    <w:tmpl w:val="503A3C60"/>
    <w:lvl w:ilvl="0" w:tplc="C018E106">
      <w:start w:val="1"/>
      <w:numFmt w:val="bullet"/>
      <w:lvlText w:val=""/>
      <w:lvlJc w:val="left"/>
      <w:pPr>
        <w:ind w:left="560" w:hanging="284"/>
      </w:pPr>
      <w:rPr>
        <w:rFonts w:ascii="Symbol" w:eastAsia="Symbol" w:hAnsi="Symbol" w:hint="default"/>
        <w:w w:val="99"/>
        <w:sz w:val="20"/>
        <w:szCs w:val="20"/>
      </w:rPr>
    </w:lvl>
    <w:lvl w:ilvl="1" w:tplc="247AE89C">
      <w:start w:val="1"/>
      <w:numFmt w:val="bullet"/>
      <w:lvlText w:val="•"/>
      <w:lvlJc w:val="left"/>
      <w:pPr>
        <w:ind w:left="900" w:hanging="284"/>
      </w:pPr>
      <w:rPr>
        <w:rFonts w:hint="default"/>
      </w:rPr>
    </w:lvl>
    <w:lvl w:ilvl="2" w:tplc="3C5051E2">
      <w:start w:val="1"/>
      <w:numFmt w:val="bullet"/>
      <w:lvlText w:val="•"/>
      <w:lvlJc w:val="left"/>
      <w:pPr>
        <w:ind w:left="1240" w:hanging="284"/>
      </w:pPr>
      <w:rPr>
        <w:rFonts w:hint="default"/>
      </w:rPr>
    </w:lvl>
    <w:lvl w:ilvl="3" w:tplc="BD6EA19A">
      <w:start w:val="1"/>
      <w:numFmt w:val="bullet"/>
      <w:lvlText w:val="•"/>
      <w:lvlJc w:val="left"/>
      <w:pPr>
        <w:ind w:left="1579" w:hanging="284"/>
      </w:pPr>
      <w:rPr>
        <w:rFonts w:hint="default"/>
      </w:rPr>
    </w:lvl>
    <w:lvl w:ilvl="4" w:tplc="36860320">
      <w:start w:val="1"/>
      <w:numFmt w:val="bullet"/>
      <w:lvlText w:val="•"/>
      <w:lvlJc w:val="left"/>
      <w:pPr>
        <w:ind w:left="1919" w:hanging="284"/>
      </w:pPr>
      <w:rPr>
        <w:rFonts w:hint="default"/>
      </w:rPr>
    </w:lvl>
    <w:lvl w:ilvl="5" w:tplc="4BFA0AE4">
      <w:start w:val="1"/>
      <w:numFmt w:val="bullet"/>
      <w:lvlText w:val="•"/>
      <w:lvlJc w:val="left"/>
      <w:pPr>
        <w:ind w:left="2259" w:hanging="284"/>
      </w:pPr>
      <w:rPr>
        <w:rFonts w:hint="default"/>
      </w:rPr>
    </w:lvl>
    <w:lvl w:ilvl="6" w:tplc="508ECC4A">
      <w:start w:val="1"/>
      <w:numFmt w:val="bullet"/>
      <w:lvlText w:val="•"/>
      <w:lvlJc w:val="left"/>
      <w:pPr>
        <w:ind w:left="2599" w:hanging="284"/>
      </w:pPr>
      <w:rPr>
        <w:rFonts w:hint="default"/>
      </w:rPr>
    </w:lvl>
    <w:lvl w:ilvl="7" w:tplc="D494CFC4">
      <w:start w:val="1"/>
      <w:numFmt w:val="bullet"/>
      <w:lvlText w:val="•"/>
      <w:lvlJc w:val="left"/>
      <w:pPr>
        <w:ind w:left="2939" w:hanging="284"/>
      </w:pPr>
      <w:rPr>
        <w:rFonts w:hint="default"/>
      </w:rPr>
    </w:lvl>
    <w:lvl w:ilvl="8" w:tplc="52CE20F4">
      <w:start w:val="1"/>
      <w:numFmt w:val="bullet"/>
      <w:lvlText w:val="•"/>
      <w:lvlJc w:val="left"/>
      <w:pPr>
        <w:ind w:left="3278" w:hanging="284"/>
      </w:pPr>
      <w:rPr>
        <w:rFonts w:hint="default"/>
      </w:rPr>
    </w:lvl>
  </w:abstractNum>
  <w:abstractNum w:abstractNumId="46" w15:restartNumberingAfterBreak="0">
    <w:nsid w:val="21E9111D"/>
    <w:multiLevelType w:val="hybridMultilevel"/>
    <w:tmpl w:val="7F6480BA"/>
    <w:lvl w:ilvl="0" w:tplc="03ECCACC">
      <w:start w:val="1"/>
      <w:numFmt w:val="bullet"/>
      <w:lvlText w:val=""/>
      <w:lvlJc w:val="left"/>
      <w:pPr>
        <w:ind w:left="603" w:hanging="360"/>
      </w:pPr>
      <w:rPr>
        <w:rFonts w:ascii="Symbol" w:eastAsia="Symbol" w:hAnsi="Symbol" w:hint="default"/>
        <w:w w:val="99"/>
        <w:sz w:val="20"/>
        <w:szCs w:val="20"/>
      </w:rPr>
    </w:lvl>
    <w:lvl w:ilvl="1" w:tplc="78AE451A">
      <w:start w:val="1"/>
      <w:numFmt w:val="bullet"/>
      <w:lvlText w:val="•"/>
      <w:lvlJc w:val="left"/>
      <w:pPr>
        <w:ind w:left="854" w:hanging="360"/>
      </w:pPr>
      <w:rPr>
        <w:rFonts w:hint="default"/>
      </w:rPr>
    </w:lvl>
    <w:lvl w:ilvl="2" w:tplc="612A17CE">
      <w:start w:val="1"/>
      <w:numFmt w:val="bullet"/>
      <w:lvlText w:val="•"/>
      <w:lvlJc w:val="left"/>
      <w:pPr>
        <w:ind w:left="1104" w:hanging="360"/>
      </w:pPr>
      <w:rPr>
        <w:rFonts w:hint="default"/>
      </w:rPr>
    </w:lvl>
    <w:lvl w:ilvl="3" w:tplc="BE5A2FF8">
      <w:start w:val="1"/>
      <w:numFmt w:val="bullet"/>
      <w:lvlText w:val="•"/>
      <w:lvlJc w:val="left"/>
      <w:pPr>
        <w:ind w:left="1354" w:hanging="360"/>
      </w:pPr>
      <w:rPr>
        <w:rFonts w:hint="default"/>
      </w:rPr>
    </w:lvl>
    <w:lvl w:ilvl="4" w:tplc="B5B4496A">
      <w:start w:val="1"/>
      <w:numFmt w:val="bullet"/>
      <w:lvlText w:val="•"/>
      <w:lvlJc w:val="left"/>
      <w:pPr>
        <w:ind w:left="1604" w:hanging="360"/>
      </w:pPr>
      <w:rPr>
        <w:rFonts w:hint="default"/>
      </w:rPr>
    </w:lvl>
    <w:lvl w:ilvl="5" w:tplc="D4682DF8">
      <w:start w:val="1"/>
      <w:numFmt w:val="bullet"/>
      <w:lvlText w:val="•"/>
      <w:lvlJc w:val="left"/>
      <w:pPr>
        <w:ind w:left="1855" w:hanging="360"/>
      </w:pPr>
      <w:rPr>
        <w:rFonts w:hint="default"/>
      </w:rPr>
    </w:lvl>
    <w:lvl w:ilvl="6" w:tplc="E8628EB8">
      <w:start w:val="1"/>
      <w:numFmt w:val="bullet"/>
      <w:lvlText w:val="•"/>
      <w:lvlJc w:val="left"/>
      <w:pPr>
        <w:ind w:left="2105" w:hanging="360"/>
      </w:pPr>
      <w:rPr>
        <w:rFonts w:hint="default"/>
      </w:rPr>
    </w:lvl>
    <w:lvl w:ilvl="7" w:tplc="CBC60AEE">
      <w:start w:val="1"/>
      <w:numFmt w:val="bullet"/>
      <w:lvlText w:val="•"/>
      <w:lvlJc w:val="left"/>
      <w:pPr>
        <w:ind w:left="2355" w:hanging="360"/>
      </w:pPr>
      <w:rPr>
        <w:rFonts w:hint="default"/>
      </w:rPr>
    </w:lvl>
    <w:lvl w:ilvl="8" w:tplc="B1CE9FF6">
      <w:start w:val="1"/>
      <w:numFmt w:val="bullet"/>
      <w:lvlText w:val="•"/>
      <w:lvlJc w:val="left"/>
      <w:pPr>
        <w:ind w:left="2606" w:hanging="360"/>
      </w:pPr>
      <w:rPr>
        <w:rFonts w:hint="default"/>
      </w:rPr>
    </w:lvl>
  </w:abstractNum>
  <w:abstractNum w:abstractNumId="47" w15:restartNumberingAfterBreak="0">
    <w:nsid w:val="22B07BFA"/>
    <w:multiLevelType w:val="hybridMultilevel"/>
    <w:tmpl w:val="08841000"/>
    <w:lvl w:ilvl="0" w:tplc="41805A6A">
      <w:start w:val="1"/>
      <w:numFmt w:val="bullet"/>
      <w:lvlText w:val=""/>
      <w:lvlJc w:val="left"/>
      <w:pPr>
        <w:ind w:left="529" w:hanging="286"/>
      </w:pPr>
      <w:rPr>
        <w:rFonts w:ascii="Symbol" w:eastAsia="Symbol" w:hAnsi="Symbol" w:hint="default"/>
        <w:w w:val="99"/>
        <w:sz w:val="20"/>
        <w:szCs w:val="20"/>
      </w:rPr>
    </w:lvl>
    <w:lvl w:ilvl="1" w:tplc="2A50B600">
      <w:start w:val="1"/>
      <w:numFmt w:val="bullet"/>
      <w:lvlText w:val="•"/>
      <w:lvlJc w:val="left"/>
      <w:pPr>
        <w:ind w:left="897" w:hanging="286"/>
      </w:pPr>
      <w:rPr>
        <w:rFonts w:hint="default"/>
      </w:rPr>
    </w:lvl>
    <w:lvl w:ilvl="2" w:tplc="94482E6C">
      <w:start w:val="1"/>
      <w:numFmt w:val="bullet"/>
      <w:lvlText w:val="•"/>
      <w:lvlJc w:val="left"/>
      <w:pPr>
        <w:ind w:left="1265" w:hanging="286"/>
      </w:pPr>
      <w:rPr>
        <w:rFonts w:hint="default"/>
      </w:rPr>
    </w:lvl>
    <w:lvl w:ilvl="3" w:tplc="6BBCA196">
      <w:start w:val="1"/>
      <w:numFmt w:val="bullet"/>
      <w:lvlText w:val="•"/>
      <w:lvlJc w:val="left"/>
      <w:pPr>
        <w:ind w:left="1633" w:hanging="286"/>
      </w:pPr>
      <w:rPr>
        <w:rFonts w:hint="default"/>
      </w:rPr>
    </w:lvl>
    <w:lvl w:ilvl="4" w:tplc="6F46744E">
      <w:start w:val="1"/>
      <w:numFmt w:val="bullet"/>
      <w:lvlText w:val="•"/>
      <w:lvlJc w:val="left"/>
      <w:pPr>
        <w:ind w:left="2001" w:hanging="286"/>
      </w:pPr>
      <w:rPr>
        <w:rFonts w:hint="default"/>
      </w:rPr>
    </w:lvl>
    <w:lvl w:ilvl="5" w:tplc="5CF6E2E6">
      <w:start w:val="1"/>
      <w:numFmt w:val="bullet"/>
      <w:lvlText w:val="•"/>
      <w:lvlJc w:val="left"/>
      <w:pPr>
        <w:ind w:left="2369" w:hanging="286"/>
      </w:pPr>
      <w:rPr>
        <w:rFonts w:hint="default"/>
      </w:rPr>
    </w:lvl>
    <w:lvl w:ilvl="6" w:tplc="52B445A2">
      <w:start w:val="1"/>
      <w:numFmt w:val="bullet"/>
      <w:lvlText w:val="•"/>
      <w:lvlJc w:val="left"/>
      <w:pPr>
        <w:ind w:left="2737" w:hanging="286"/>
      </w:pPr>
      <w:rPr>
        <w:rFonts w:hint="default"/>
      </w:rPr>
    </w:lvl>
    <w:lvl w:ilvl="7" w:tplc="B51A3736">
      <w:start w:val="1"/>
      <w:numFmt w:val="bullet"/>
      <w:lvlText w:val="•"/>
      <w:lvlJc w:val="left"/>
      <w:pPr>
        <w:ind w:left="3105" w:hanging="286"/>
      </w:pPr>
      <w:rPr>
        <w:rFonts w:hint="default"/>
      </w:rPr>
    </w:lvl>
    <w:lvl w:ilvl="8" w:tplc="5ACE02CC">
      <w:start w:val="1"/>
      <w:numFmt w:val="bullet"/>
      <w:lvlText w:val="•"/>
      <w:lvlJc w:val="left"/>
      <w:pPr>
        <w:ind w:left="3472" w:hanging="286"/>
      </w:pPr>
      <w:rPr>
        <w:rFonts w:hint="default"/>
      </w:rPr>
    </w:lvl>
  </w:abstractNum>
  <w:abstractNum w:abstractNumId="48" w15:restartNumberingAfterBreak="0">
    <w:nsid w:val="23093857"/>
    <w:multiLevelType w:val="hybridMultilevel"/>
    <w:tmpl w:val="352C3746"/>
    <w:lvl w:ilvl="0" w:tplc="E8A6D432">
      <w:start w:val="1"/>
      <w:numFmt w:val="bullet"/>
      <w:lvlText w:val=""/>
      <w:lvlJc w:val="left"/>
      <w:pPr>
        <w:ind w:left="603" w:hanging="360"/>
      </w:pPr>
      <w:rPr>
        <w:rFonts w:ascii="Symbol" w:eastAsia="Symbol" w:hAnsi="Symbol" w:hint="default"/>
        <w:w w:val="99"/>
        <w:sz w:val="20"/>
        <w:szCs w:val="20"/>
      </w:rPr>
    </w:lvl>
    <w:lvl w:ilvl="1" w:tplc="3788B2A2">
      <w:start w:val="1"/>
      <w:numFmt w:val="bullet"/>
      <w:lvlText w:val="•"/>
      <w:lvlJc w:val="left"/>
      <w:pPr>
        <w:ind w:left="797" w:hanging="360"/>
      </w:pPr>
      <w:rPr>
        <w:rFonts w:hint="default"/>
      </w:rPr>
    </w:lvl>
    <w:lvl w:ilvl="2" w:tplc="9460CEC8">
      <w:start w:val="1"/>
      <w:numFmt w:val="bullet"/>
      <w:lvlText w:val="•"/>
      <w:lvlJc w:val="left"/>
      <w:pPr>
        <w:ind w:left="991" w:hanging="360"/>
      </w:pPr>
      <w:rPr>
        <w:rFonts w:hint="default"/>
      </w:rPr>
    </w:lvl>
    <w:lvl w:ilvl="3" w:tplc="78C6B7B8">
      <w:start w:val="1"/>
      <w:numFmt w:val="bullet"/>
      <w:lvlText w:val="•"/>
      <w:lvlJc w:val="left"/>
      <w:pPr>
        <w:ind w:left="1184" w:hanging="360"/>
      </w:pPr>
      <w:rPr>
        <w:rFonts w:hint="default"/>
      </w:rPr>
    </w:lvl>
    <w:lvl w:ilvl="4" w:tplc="C5F272EA">
      <w:start w:val="1"/>
      <w:numFmt w:val="bullet"/>
      <w:lvlText w:val="•"/>
      <w:lvlJc w:val="left"/>
      <w:pPr>
        <w:ind w:left="1378" w:hanging="360"/>
      </w:pPr>
      <w:rPr>
        <w:rFonts w:hint="default"/>
      </w:rPr>
    </w:lvl>
    <w:lvl w:ilvl="5" w:tplc="FB0489AE">
      <w:start w:val="1"/>
      <w:numFmt w:val="bullet"/>
      <w:lvlText w:val="•"/>
      <w:lvlJc w:val="left"/>
      <w:pPr>
        <w:ind w:left="1571" w:hanging="360"/>
      </w:pPr>
      <w:rPr>
        <w:rFonts w:hint="default"/>
      </w:rPr>
    </w:lvl>
    <w:lvl w:ilvl="6" w:tplc="39D881EC">
      <w:start w:val="1"/>
      <w:numFmt w:val="bullet"/>
      <w:lvlText w:val="•"/>
      <w:lvlJc w:val="left"/>
      <w:pPr>
        <w:ind w:left="1765" w:hanging="360"/>
      </w:pPr>
      <w:rPr>
        <w:rFonts w:hint="default"/>
      </w:rPr>
    </w:lvl>
    <w:lvl w:ilvl="7" w:tplc="9ECECF48">
      <w:start w:val="1"/>
      <w:numFmt w:val="bullet"/>
      <w:lvlText w:val="•"/>
      <w:lvlJc w:val="left"/>
      <w:pPr>
        <w:ind w:left="1959" w:hanging="360"/>
      </w:pPr>
      <w:rPr>
        <w:rFonts w:hint="default"/>
      </w:rPr>
    </w:lvl>
    <w:lvl w:ilvl="8" w:tplc="9000FD78">
      <w:start w:val="1"/>
      <w:numFmt w:val="bullet"/>
      <w:lvlText w:val="•"/>
      <w:lvlJc w:val="left"/>
      <w:pPr>
        <w:ind w:left="2152" w:hanging="360"/>
      </w:pPr>
      <w:rPr>
        <w:rFonts w:hint="default"/>
      </w:rPr>
    </w:lvl>
  </w:abstractNum>
  <w:abstractNum w:abstractNumId="49" w15:restartNumberingAfterBreak="0">
    <w:nsid w:val="237B6F42"/>
    <w:multiLevelType w:val="hybridMultilevel"/>
    <w:tmpl w:val="046846E0"/>
    <w:lvl w:ilvl="0" w:tplc="65D4E65C">
      <w:start w:val="1"/>
      <w:numFmt w:val="bullet"/>
      <w:lvlText w:val=""/>
      <w:lvlJc w:val="left"/>
      <w:pPr>
        <w:ind w:left="822" w:hanging="360"/>
      </w:pPr>
      <w:rPr>
        <w:rFonts w:ascii="Symbol" w:eastAsia="Symbol" w:hAnsi="Symbol" w:hint="default"/>
        <w:w w:val="99"/>
        <w:sz w:val="20"/>
        <w:szCs w:val="20"/>
      </w:rPr>
    </w:lvl>
    <w:lvl w:ilvl="1" w:tplc="1A1AB63A">
      <w:start w:val="1"/>
      <w:numFmt w:val="bullet"/>
      <w:lvlText w:val="•"/>
      <w:lvlJc w:val="left"/>
      <w:pPr>
        <w:ind w:left="1050" w:hanging="360"/>
      </w:pPr>
      <w:rPr>
        <w:rFonts w:hint="default"/>
      </w:rPr>
    </w:lvl>
    <w:lvl w:ilvl="2" w:tplc="82DA43CC">
      <w:start w:val="1"/>
      <w:numFmt w:val="bullet"/>
      <w:lvlText w:val="•"/>
      <w:lvlJc w:val="left"/>
      <w:pPr>
        <w:ind w:left="1279" w:hanging="360"/>
      </w:pPr>
      <w:rPr>
        <w:rFonts w:hint="default"/>
      </w:rPr>
    </w:lvl>
    <w:lvl w:ilvl="3" w:tplc="7E585EF0">
      <w:start w:val="1"/>
      <w:numFmt w:val="bullet"/>
      <w:lvlText w:val="•"/>
      <w:lvlJc w:val="left"/>
      <w:pPr>
        <w:ind w:left="1507" w:hanging="360"/>
      </w:pPr>
      <w:rPr>
        <w:rFonts w:hint="default"/>
      </w:rPr>
    </w:lvl>
    <w:lvl w:ilvl="4" w:tplc="71DEABC2">
      <w:start w:val="1"/>
      <w:numFmt w:val="bullet"/>
      <w:lvlText w:val="•"/>
      <w:lvlJc w:val="left"/>
      <w:pPr>
        <w:ind w:left="1735" w:hanging="360"/>
      </w:pPr>
      <w:rPr>
        <w:rFonts w:hint="default"/>
      </w:rPr>
    </w:lvl>
    <w:lvl w:ilvl="5" w:tplc="D19A9FCA">
      <w:start w:val="1"/>
      <w:numFmt w:val="bullet"/>
      <w:lvlText w:val="•"/>
      <w:lvlJc w:val="left"/>
      <w:pPr>
        <w:ind w:left="1964" w:hanging="360"/>
      </w:pPr>
      <w:rPr>
        <w:rFonts w:hint="default"/>
      </w:rPr>
    </w:lvl>
    <w:lvl w:ilvl="6" w:tplc="7048029A">
      <w:start w:val="1"/>
      <w:numFmt w:val="bullet"/>
      <w:lvlText w:val="•"/>
      <w:lvlJc w:val="left"/>
      <w:pPr>
        <w:ind w:left="2192" w:hanging="360"/>
      </w:pPr>
      <w:rPr>
        <w:rFonts w:hint="default"/>
      </w:rPr>
    </w:lvl>
    <w:lvl w:ilvl="7" w:tplc="486CCD50">
      <w:start w:val="1"/>
      <w:numFmt w:val="bullet"/>
      <w:lvlText w:val="•"/>
      <w:lvlJc w:val="left"/>
      <w:pPr>
        <w:ind w:left="2421" w:hanging="360"/>
      </w:pPr>
      <w:rPr>
        <w:rFonts w:hint="default"/>
      </w:rPr>
    </w:lvl>
    <w:lvl w:ilvl="8" w:tplc="29CAB92C">
      <w:start w:val="1"/>
      <w:numFmt w:val="bullet"/>
      <w:lvlText w:val="•"/>
      <w:lvlJc w:val="left"/>
      <w:pPr>
        <w:ind w:left="2649" w:hanging="360"/>
      </w:pPr>
      <w:rPr>
        <w:rFonts w:hint="default"/>
      </w:rPr>
    </w:lvl>
  </w:abstractNum>
  <w:abstractNum w:abstractNumId="50" w15:restartNumberingAfterBreak="0">
    <w:nsid w:val="25FF668D"/>
    <w:multiLevelType w:val="hybridMultilevel"/>
    <w:tmpl w:val="EB48E93C"/>
    <w:lvl w:ilvl="0" w:tplc="563E1DC4">
      <w:start w:val="1"/>
      <w:numFmt w:val="bullet"/>
      <w:lvlText w:val=""/>
      <w:lvlJc w:val="left"/>
      <w:pPr>
        <w:ind w:left="604" w:hanging="360"/>
      </w:pPr>
      <w:rPr>
        <w:rFonts w:ascii="Symbol" w:eastAsia="Symbol" w:hAnsi="Symbol" w:hint="default"/>
        <w:w w:val="99"/>
        <w:sz w:val="20"/>
        <w:szCs w:val="20"/>
      </w:rPr>
    </w:lvl>
    <w:lvl w:ilvl="1" w:tplc="3976ECE4">
      <w:start w:val="1"/>
      <w:numFmt w:val="bullet"/>
      <w:lvlText w:val="•"/>
      <w:lvlJc w:val="left"/>
      <w:pPr>
        <w:ind w:left="964" w:hanging="360"/>
      </w:pPr>
      <w:rPr>
        <w:rFonts w:hint="default"/>
      </w:rPr>
    </w:lvl>
    <w:lvl w:ilvl="2" w:tplc="6E74DFE8">
      <w:start w:val="1"/>
      <w:numFmt w:val="bullet"/>
      <w:lvlText w:val="•"/>
      <w:lvlJc w:val="left"/>
      <w:pPr>
        <w:ind w:left="1325" w:hanging="360"/>
      </w:pPr>
      <w:rPr>
        <w:rFonts w:hint="default"/>
      </w:rPr>
    </w:lvl>
    <w:lvl w:ilvl="3" w:tplc="7B341F7C">
      <w:start w:val="1"/>
      <w:numFmt w:val="bullet"/>
      <w:lvlText w:val="•"/>
      <w:lvlJc w:val="left"/>
      <w:pPr>
        <w:ind w:left="1685" w:hanging="360"/>
      </w:pPr>
      <w:rPr>
        <w:rFonts w:hint="default"/>
      </w:rPr>
    </w:lvl>
    <w:lvl w:ilvl="4" w:tplc="60AC2F3A">
      <w:start w:val="1"/>
      <w:numFmt w:val="bullet"/>
      <w:lvlText w:val="•"/>
      <w:lvlJc w:val="left"/>
      <w:pPr>
        <w:ind w:left="2046" w:hanging="360"/>
      </w:pPr>
      <w:rPr>
        <w:rFonts w:hint="default"/>
      </w:rPr>
    </w:lvl>
    <w:lvl w:ilvl="5" w:tplc="2F20423A">
      <w:start w:val="1"/>
      <w:numFmt w:val="bullet"/>
      <w:lvlText w:val="•"/>
      <w:lvlJc w:val="left"/>
      <w:pPr>
        <w:ind w:left="2406" w:hanging="360"/>
      </w:pPr>
      <w:rPr>
        <w:rFonts w:hint="default"/>
      </w:rPr>
    </w:lvl>
    <w:lvl w:ilvl="6" w:tplc="3AC6391C">
      <w:start w:val="1"/>
      <w:numFmt w:val="bullet"/>
      <w:lvlText w:val="•"/>
      <w:lvlJc w:val="left"/>
      <w:pPr>
        <w:ind w:left="2766" w:hanging="360"/>
      </w:pPr>
      <w:rPr>
        <w:rFonts w:hint="default"/>
      </w:rPr>
    </w:lvl>
    <w:lvl w:ilvl="7" w:tplc="5650D71E">
      <w:start w:val="1"/>
      <w:numFmt w:val="bullet"/>
      <w:lvlText w:val="•"/>
      <w:lvlJc w:val="left"/>
      <w:pPr>
        <w:ind w:left="3127" w:hanging="360"/>
      </w:pPr>
      <w:rPr>
        <w:rFonts w:hint="default"/>
      </w:rPr>
    </w:lvl>
    <w:lvl w:ilvl="8" w:tplc="529C8234">
      <w:start w:val="1"/>
      <w:numFmt w:val="bullet"/>
      <w:lvlText w:val="•"/>
      <w:lvlJc w:val="left"/>
      <w:pPr>
        <w:ind w:left="3487" w:hanging="360"/>
      </w:pPr>
      <w:rPr>
        <w:rFonts w:hint="default"/>
      </w:rPr>
    </w:lvl>
  </w:abstractNum>
  <w:abstractNum w:abstractNumId="51" w15:restartNumberingAfterBreak="0">
    <w:nsid w:val="275B1A3A"/>
    <w:multiLevelType w:val="hybridMultilevel"/>
    <w:tmpl w:val="C0F89550"/>
    <w:lvl w:ilvl="0" w:tplc="85D496E6">
      <w:start w:val="1"/>
      <w:numFmt w:val="bullet"/>
      <w:lvlText w:val=""/>
      <w:lvlJc w:val="left"/>
      <w:pPr>
        <w:ind w:left="603" w:hanging="360"/>
      </w:pPr>
      <w:rPr>
        <w:rFonts w:ascii="Symbol" w:eastAsia="Symbol" w:hAnsi="Symbol" w:hint="default"/>
        <w:w w:val="99"/>
        <w:sz w:val="20"/>
        <w:szCs w:val="20"/>
      </w:rPr>
    </w:lvl>
    <w:lvl w:ilvl="1" w:tplc="675EEA72">
      <w:start w:val="1"/>
      <w:numFmt w:val="bullet"/>
      <w:lvlText w:val="•"/>
      <w:lvlJc w:val="left"/>
      <w:pPr>
        <w:ind w:left="854" w:hanging="360"/>
      </w:pPr>
      <w:rPr>
        <w:rFonts w:hint="default"/>
      </w:rPr>
    </w:lvl>
    <w:lvl w:ilvl="2" w:tplc="BB228FE4">
      <w:start w:val="1"/>
      <w:numFmt w:val="bullet"/>
      <w:lvlText w:val="•"/>
      <w:lvlJc w:val="left"/>
      <w:pPr>
        <w:ind w:left="1104" w:hanging="360"/>
      </w:pPr>
      <w:rPr>
        <w:rFonts w:hint="default"/>
      </w:rPr>
    </w:lvl>
    <w:lvl w:ilvl="3" w:tplc="92B4AC6A">
      <w:start w:val="1"/>
      <w:numFmt w:val="bullet"/>
      <w:lvlText w:val="•"/>
      <w:lvlJc w:val="left"/>
      <w:pPr>
        <w:ind w:left="1354" w:hanging="360"/>
      </w:pPr>
      <w:rPr>
        <w:rFonts w:hint="default"/>
      </w:rPr>
    </w:lvl>
    <w:lvl w:ilvl="4" w:tplc="F6D046E0">
      <w:start w:val="1"/>
      <w:numFmt w:val="bullet"/>
      <w:lvlText w:val="•"/>
      <w:lvlJc w:val="left"/>
      <w:pPr>
        <w:ind w:left="1604" w:hanging="360"/>
      </w:pPr>
      <w:rPr>
        <w:rFonts w:hint="default"/>
      </w:rPr>
    </w:lvl>
    <w:lvl w:ilvl="5" w:tplc="906296EA">
      <w:start w:val="1"/>
      <w:numFmt w:val="bullet"/>
      <w:lvlText w:val="•"/>
      <w:lvlJc w:val="left"/>
      <w:pPr>
        <w:ind w:left="1855" w:hanging="360"/>
      </w:pPr>
      <w:rPr>
        <w:rFonts w:hint="default"/>
      </w:rPr>
    </w:lvl>
    <w:lvl w:ilvl="6" w:tplc="FE384B56">
      <w:start w:val="1"/>
      <w:numFmt w:val="bullet"/>
      <w:lvlText w:val="•"/>
      <w:lvlJc w:val="left"/>
      <w:pPr>
        <w:ind w:left="2105" w:hanging="360"/>
      </w:pPr>
      <w:rPr>
        <w:rFonts w:hint="default"/>
      </w:rPr>
    </w:lvl>
    <w:lvl w:ilvl="7" w:tplc="9FE0EF06">
      <w:start w:val="1"/>
      <w:numFmt w:val="bullet"/>
      <w:lvlText w:val="•"/>
      <w:lvlJc w:val="left"/>
      <w:pPr>
        <w:ind w:left="2355" w:hanging="360"/>
      </w:pPr>
      <w:rPr>
        <w:rFonts w:hint="default"/>
      </w:rPr>
    </w:lvl>
    <w:lvl w:ilvl="8" w:tplc="6CEC3788">
      <w:start w:val="1"/>
      <w:numFmt w:val="bullet"/>
      <w:lvlText w:val="•"/>
      <w:lvlJc w:val="left"/>
      <w:pPr>
        <w:ind w:left="2606" w:hanging="360"/>
      </w:pPr>
      <w:rPr>
        <w:rFonts w:hint="default"/>
      </w:rPr>
    </w:lvl>
  </w:abstractNum>
  <w:abstractNum w:abstractNumId="52" w15:restartNumberingAfterBreak="0">
    <w:nsid w:val="2785592B"/>
    <w:multiLevelType w:val="hybridMultilevel"/>
    <w:tmpl w:val="2350351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3" w15:restartNumberingAfterBreak="0">
    <w:nsid w:val="290556B2"/>
    <w:multiLevelType w:val="hybridMultilevel"/>
    <w:tmpl w:val="58D8B44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9D5188D"/>
    <w:multiLevelType w:val="hybridMultilevel"/>
    <w:tmpl w:val="1BBAED76"/>
    <w:lvl w:ilvl="0" w:tplc="57B4286E">
      <w:start w:val="1"/>
      <w:numFmt w:val="bullet"/>
      <w:lvlText w:val=""/>
      <w:lvlJc w:val="left"/>
      <w:pPr>
        <w:ind w:left="822" w:hanging="360"/>
      </w:pPr>
      <w:rPr>
        <w:rFonts w:ascii="Symbol" w:eastAsia="Symbol" w:hAnsi="Symbol" w:hint="default"/>
        <w:w w:val="99"/>
        <w:sz w:val="20"/>
        <w:szCs w:val="20"/>
      </w:rPr>
    </w:lvl>
    <w:lvl w:ilvl="1" w:tplc="4AC4B9FE">
      <w:start w:val="1"/>
      <w:numFmt w:val="bullet"/>
      <w:lvlText w:val="•"/>
      <w:lvlJc w:val="left"/>
      <w:pPr>
        <w:ind w:left="1135" w:hanging="360"/>
      </w:pPr>
      <w:rPr>
        <w:rFonts w:hint="default"/>
      </w:rPr>
    </w:lvl>
    <w:lvl w:ilvl="2" w:tplc="F3048F68">
      <w:start w:val="1"/>
      <w:numFmt w:val="bullet"/>
      <w:lvlText w:val="•"/>
      <w:lvlJc w:val="left"/>
      <w:pPr>
        <w:ind w:left="1449" w:hanging="360"/>
      </w:pPr>
      <w:rPr>
        <w:rFonts w:hint="default"/>
      </w:rPr>
    </w:lvl>
    <w:lvl w:ilvl="3" w:tplc="28849E3E">
      <w:start w:val="1"/>
      <w:numFmt w:val="bullet"/>
      <w:lvlText w:val="•"/>
      <w:lvlJc w:val="left"/>
      <w:pPr>
        <w:ind w:left="1763" w:hanging="360"/>
      </w:pPr>
      <w:rPr>
        <w:rFonts w:hint="default"/>
      </w:rPr>
    </w:lvl>
    <w:lvl w:ilvl="4" w:tplc="2A988E20">
      <w:start w:val="1"/>
      <w:numFmt w:val="bullet"/>
      <w:lvlText w:val="•"/>
      <w:lvlJc w:val="left"/>
      <w:pPr>
        <w:ind w:left="2076" w:hanging="360"/>
      </w:pPr>
      <w:rPr>
        <w:rFonts w:hint="default"/>
      </w:rPr>
    </w:lvl>
    <w:lvl w:ilvl="5" w:tplc="057E07DC">
      <w:start w:val="1"/>
      <w:numFmt w:val="bullet"/>
      <w:lvlText w:val="•"/>
      <w:lvlJc w:val="left"/>
      <w:pPr>
        <w:ind w:left="2390" w:hanging="360"/>
      </w:pPr>
      <w:rPr>
        <w:rFonts w:hint="default"/>
      </w:rPr>
    </w:lvl>
    <w:lvl w:ilvl="6" w:tplc="C6F40B34">
      <w:start w:val="1"/>
      <w:numFmt w:val="bullet"/>
      <w:lvlText w:val="•"/>
      <w:lvlJc w:val="left"/>
      <w:pPr>
        <w:ind w:left="2703" w:hanging="360"/>
      </w:pPr>
      <w:rPr>
        <w:rFonts w:hint="default"/>
      </w:rPr>
    </w:lvl>
    <w:lvl w:ilvl="7" w:tplc="2ACE664A">
      <w:start w:val="1"/>
      <w:numFmt w:val="bullet"/>
      <w:lvlText w:val="•"/>
      <w:lvlJc w:val="left"/>
      <w:pPr>
        <w:ind w:left="3017" w:hanging="360"/>
      </w:pPr>
      <w:rPr>
        <w:rFonts w:hint="default"/>
      </w:rPr>
    </w:lvl>
    <w:lvl w:ilvl="8" w:tplc="7C985806">
      <w:start w:val="1"/>
      <w:numFmt w:val="bullet"/>
      <w:lvlText w:val="•"/>
      <w:lvlJc w:val="left"/>
      <w:pPr>
        <w:ind w:left="3331" w:hanging="360"/>
      </w:pPr>
      <w:rPr>
        <w:rFonts w:hint="default"/>
      </w:rPr>
    </w:lvl>
  </w:abstractNum>
  <w:abstractNum w:abstractNumId="55" w15:restartNumberingAfterBreak="0">
    <w:nsid w:val="2B6F7259"/>
    <w:multiLevelType w:val="hybridMultilevel"/>
    <w:tmpl w:val="2D709894"/>
    <w:lvl w:ilvl="0" w:tplc="EB664924">
      <w:start w:val="1"/>
      <w:numFmt w:val="bullet"/>
      <w:lvlText w:val=""/>
      <w:lvlJc w:val="left"/>
      <w:pPr>
        <w:ind w:left="603" w:hanging="360"/>
      </w:pPr>
      <w:rPr>
        <w:rFonts w:ascii="Symbol" w:eastAsia="Symbol" w:hAnsi="Symbol" w:hint="default"/>
        <w:w w:val="99"/>
        <w:sz w:val="20"/>
        <w:szCs w:val="20"/>
      </w:rPr>
    </w:lvl>
    <w:lvl w:ilvl="1" w:tplc="429CE1FC">
      <w:start w:val="1"/>
      <w:numFmt w:val="bullet"/>
      <w:lvlText w:val="•"/>
      <w:lvlJc w:val="left"/>
      <w:pPr>
        <w:ind w:left="797" w:hanging="360"/>
      </w:pPr>
      <w:rPr>
        <w:rFonts w:hint="default"/>
      </w:rPr>
    </w:lvl>
    <w:lvl w:ilvl="2" w:tplc="429E2014">
      <w:start w:val="1"/>
      <w:numFmt w:val="bullet"/>
      <w:lvlText w:val="•"/>
      <w:lvlJc w:val="left"/>
      <w:pPr>
        <w:ind w:left="991" w:hanging="360"/>
      </w:pPr>
      <w:rPr>
        <w:rFonts w:hint="default"/>
      </w:rPr>
    </w:lvl>
    <w:lvl w:ilvl="3" w:tplc="F69A292A">
      <w:start w:val="1"/>
      <w:numFmt w:val="bullet"/>
      <w:lvlText w:val="•"/>
      <w:lvlJc w:val="left"/>
      <w:pPr>
        <w:ind w:left="1184" w:hanging="360"/>
      </w:pPr>
      <w:rPr>
        <w:rFonts w:hint="default"/>
      </w:rPr>
    </w:lvl>
    <w:lvl w:ilvl="4" w:tplc="9BFEFF64">
      <w:start w:val="1"/>
      <w:numFmt w:val="bullet"/>
      <w:lvlText w:val="•"/>
      <w:lvlJc w:val="left"/>
      <w:pPr>
        <w:ind w:left="1378" w:hanging="360"/>
      </w:pPr>
      <w:rPr>
        <w:rFonts w:hint="default"/>
      </w:rPr>
    </w:lvl>
    <w:lvl w:ilvl="5" w:tplc="36DE2EF6">
      <w:start w:val="1"/>
      <w:numFmt w:val="bullet"/>
      <w:lvlText w:val="•"/>
      <w:lvlJc w:val="left"/>
      <w:pPr>
        <w:ind w:left="1571" w:hanging="360"/>
      </w:pPr>
      <w:rPr>
        <w:rFonts w:hint="default"/>
      </w:rPr>
    </w:lvl>
    <w:lvl w:ilvl="6" w:tplc="DCA2D66C">
      <w:start w:val="1"/>
      <w:numFmt w:val="bullet"/>
      <w:lvlText w:val="•"/>
      <w:lvlJc w:val="left"/>
      <w:pPr>
        <w:ind w:left="1765" w:hanging="360"/>
      </w:pPr>
      <w:rPr>
        <w:rFonts w:hint="default"/>
      </w:rPr>
    </w:lvl>
    <w:lvl w:ilvl="7" w:tplc="7C3A3D5C">
      <w:start w:val="1"/>
      <w:numFmt w:val="bullet"/>
      <w:lvlText w:val="•"/>
      <w:lvlJc w:val="left"/>
      <w:pPr>
        <w:ind w:left="1959" w:hanging="360"/>
      </w:pPr>
      <w:rPr>
        <w:rFonts w:hint="default"/>
      </w:rPr>
    </w:lvl>
    <w:lvl w:ilvl="8" w:tplc="7A92A008">
      <w:start w:val="1"/>
      <w:numFmt w:val="bullet"/>
      <w:lvlText w:val="•"/>
      <w:lvlJc w:val="left"/>
      <w:pPr>
        <w:ind w:left="2152" w:hanging="360"/>
      </w:pPr>
      <w:rPr>
        <w:rFonts w:hint="default"/>
      </w:rPr>
    </w:lvl>
  </w:abstractNum>
  <w:abstractNum w:abstractNumId="56" w15:restartNumberingAfterBreak="0">
    <w:nsid w:val="2BF22FB3"/>
    <w:multiLevelType w:val="hybridMultilevel"/>
    <w:tmpl w:val="50648410"/>
    <w:lvl w:ilvl="0" w:tplc="B7C0B0C6">
      <w:start w:val="1"/>
      <w:numFmt w:val="bullet"/>
      <w:lvlText w:val=""/>
      <w:lvlJc w:val="left"/>
      <w:pPr>
        <w:ind w:left="604" w:hanging="360"/>
      </w:pPr>
      <w:rPr>
        <w:rFonts w:ascii="Symbol" w:eastAsia="Symbol" w:hAnsi="Symbol" w:hint="default"/>
        <w:w w:val="99"/>
        <w:sz w:val="20"/>
        <w:szCs w:val="20"/>
      </w:rPr>
    </w:lvl>
    <w:lvl w:ilvl="1" w:tplc="087A9EB6">
      <w:start w:val="1"/>
      <w:numFmt w:val="bullet"/>
      <w:lvlText w:val="•"/>
      <w:lvlJc w:val="left"/>
      <w:pPr>
        <w:ind w:left="964" w:hanging="360"/>
      </w:pPr>
      <w:rPr>
        <w:rFonts w:hint="default"/>
      </w:rPr>
    </w:lvl>
    <w:lvl w:ilvl="2" w:tplc="262015D8">
      <w:start w:val="1"/>
      <w:numFmt w:val="bullet"/>
      <w:lvlText w:val="•"/>
      <w:lvlJc w:val="left"/>
      <w:pPr>
        <w:ind w:left="1325" w:hanging="360"/>
      </w:pPr>
      <w:rPr>
        <w:rFonts w:hint="default"/>
      </w:rPr>
    </w:lvl>
    <w:lvl w:ilvl="3" w:tplc="56E2733A">
      <w:start w:val="1"/>
      <w:numFmt w:val="bullet"/>
      <w:lvlText w:val="•"/>
      <w:lvlJc w:val="left"/>
      <w:pPr>
        <w:ind w:left="1685" w:hanging="360"/>
      </w:pPr>
      <w:rPr>
        <w:rFonts w:hint="default"/>
      </w:rPr>
    </w:lvl>
    <w:lvl w:ilvl="4" w:tplc="E5DA94F2">
      <w:start w:val="1"/>
      <w:numFmt w:val="bullet"/>
      <w:lvlText w:val="•"/>
      <w:lvlJc w:val="left"/>
      <w:pPr>
        <w:ind w:left="2046" w:hanging="360"/>
      </w:pPr>
      <w:rPr>
        <w:rFonts w:hint="default"/>
      </w:rPr>
    </w:lvl>
    <w:lvl w:ilvl="5" w:tplc="77F21DBA">
      <w:start w:val="1"/>
      <w:numFmt w:val="bullet"/>
      <w:lvlText w:val="•"/>
      <w:lvlJc w:val="left"/>
      <w:pPr>
        <w:ind w:left="2406" w:hanging="360"/>
      </w:pPr>
      <w:rPr>
        <w:rFonts w:hint="default"/>
      </w:rPr>
    </w:lvl>
    <w:lvl w:ilvl="6" w:tplc="EB8A8F72">
      <w:start w:val="1"/>
      <w:numFmt w:val="bullet"/>
      <w:lvlText w:val="•"/>
      <w:lvlJc w:val="left"/>
      <w:pPr>
        <w:ind w:left="2766" w:hanging="360"/>
      </w:pPr>
      <w:rPr>
        <w:rFonts w:hint="default"/>
      </w:rPr>
    </w:lvl>
    <w:lvl w:ilvl="7" w:tplc="6B0C26A4">
      <w:start w:val="1"/>
      <w:numFmt w:val="bullet"/>
      <w:lvlText w:val="•"/>
      <w:lvlJc w:val="left"/>
      <w:pPr>
        <w:ind w:left="3127" w:hanging="360"/>
      </w:pPr>
      <w:rPr>
        <w:rFonts w:hint="default"/>
      </w:rPr>
    </w:lvl>
    <w:lvl w:ilvl="8" w:tplc="B51460D8">
      <w:start w:val="1"/>
      <w:numFmt w:val="bullet"/>
      <w:lvlText w:val="•"/>
      <w:lvlJc w:val="left"/>
      <w:pPr>
        <w:ind w:left="3487" w:hanging="360"/>
      </w:pPr>
      <w:rPr>
        <w:rFonts w:hint="default"/>
      </w:rPr>
    </w:lvl>
  </w:abstractNum>
  <w:abstractNum w:abstractNumId="57" w15:restartNumberingAfterBreak="0">
    <w:nsid w:val="2C7E2AC1"/>
    <w:multiLevelType w:val="hybridMultilevel"/>
    <w:tmpl w:val="DBF4CB74"/>
    <w:lvl w:ilvl="0" w:tplc="A88EE2B2">
      <w:start w:val="1"/>
      <w:numFmt w:val="bullet"/>
      <w:lvlText w:val=""/>
      <w:lvlJc w:val="left"/>
      <w:pPr>
        <w:ind w:left="822" w:hanging="360"/>
      </w:pPr>
      <w:rPr>
        <w:rFonts w:ascii="Symbol" w:eastAsia="Symbol" w:hAnsi="Symbol" w:hint="default"/>
        <w:w w:val="99"/>
        <w:sz w:val="20"/>
        <w:szCs w:val="20"/>
      </w:rPr>
    </w:lvl>
    <w:lvl w:ilvl="1" w:tplc="8B8E26FE">
      <w:start w:val="1"/>
      <w:numFmt w:val="bullet"/>
      <w:lvlText w:val="•"/>
      <w:lvlJc w:val="left"/>
      <w:pPr>
        <w:ind w:left="993" w:hanging="360"/>
      </w:pPr>
      <w:rPr>
        <w:rFonts w:hint="default"/>
      </w:rPr>
    </w:lvl>
    <w:lvl w:ilvl="2" w:tplc="590A3534">
      <w:start w:val="1"/>
      <w:numFmt w:val="bullet"/>
      <w:lvlText w:val="•"/>
      <w:lvlJc w:val="left"/>
      <w:pPr>
        <w:ind w:left="1165" w:hanging="360"/>
      </w:pPr>
      <w:rPr>
        <w:rFonts w:hint="default"/>
      </w:rPr>
    </w:lvl>
    <w:lvl w:ilvl="3" w:tplc="55E833EE">
      <w:start w:val="1"/>
      <w:numFmt w:val="bullet"/>
      <w:lvlText w:val="•"/>
      <w:lvlJc w:val="left"/>
      <w:pPr>
        <w:ind w:left="1337" w:hanging="360"/>
      </w:pPr>
      <w:rPr>
        <w:rFonts w:hint="default"/>
      </w:rPr>
    </w:lvl>
    <w:lvl w:ilvl="4" w:tplc="C2607D88">
      <w:start w:val="1"/>
      <w:numFmt w:val="bullet"/>
      <w:lvlText w:val="•"/>
      <w:lvlJc w:val="left"/>
      <w:pPr>
        <w:ind w:left="1509" w:hanging="360"/>
      </w:pPr>
      <w:rPr>
        <w:rFonts w:hint="default"/>
      </w:rPr>
    </w:lvl>
    <w:lvl w:ilvl="5" w:tplc="5686C846">
      <w:start w:val="1"/>
      <w:numFmt w:val="bullet"/>
      <w:lvlText w:val="•"/>
      <w:lvlJc w:val="left"/>
      <w:pPr>
        <w:ind w:left="1681" w:hanging="360"/>
      </w:pPr>
      <w:rPr>
        <w:rFonts w:hint="default"/>
      </w:rPr>
    </w:lvl>
    <w:lvl w:ilvl="6" w:tplc="D65ADEF4">
      <w:start w:val="1"/>
      <w:numFmt w:val="bullet"/>
      <w:lvlText w:val="•"/>
      <w:lvlJc w:val="left"/>
      <w:pPr>
        <w:ind w:left="1852" w:hanging="360"/>
      </w:pPr>
      <w:rPr>
        <w:rFonts w:hint="default"/>
      </w:rPr>
    </w:lvl>
    <w:lvl w:ilvl="7" w:tplc="C3FE9960">
      <w:start w:val="1"/>
      <w:numFmt w:val="bullet"/>
      <w:lvlText w:val="•"/>
      <w:lvlJc w:val="left"/>
      <w:pPr>
        <w:ind w:left="2024" w:hanging="360"/>
      </w:pPr>
      <w:rPr>
        <w:rFonts w:hint="default"/>
      </w:rPr>
    </w:lvl>
    <w:lvl w:ilvl="8" w:tplc="73A26E02">
      <w:start w:val="1"/>
      <w:numFmt w:val="bullet"/>
      <w:lvlText w:val="•"/>
      <w:lvlJc w:val="left"/>
      <w:pPr>
        <w:ind w:left="2196" w:hanging="360"/>
      </w:pPr>
      <w:rPr>
        <w:rFonts w:hint="default"/>
      </w:rPr>
    </w:lvl>
  </w:abstractNum>
  <w:abstractNum w:abstractNumId="58" w15:restartNumberingAfterBreak="0">
    <w:nsid w:val="2D997C53"/>
    <w:multiLevelType w:val="hybridMultilevel"/>
    <w:tmpl w:val="89C49A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15:restartNumberingAfterBreak="0">
    <w:nsid w:val="2F2C6792"/>
    <w:multiLevelType w:val="hybridMultilevel"/>
    <w:tmpl w:val="4828757E"/>
    <w:lvl w:ilvl="0" w:tplc="FF920B80">
      <w:start w:val="1"/>
      <w:numFmt w:val="bullet"/>
      <w:lvlText w:val=""/>
      <w:lvlJc w:val="left"/>
      <w:pPr>
        <w:ind w:left="603" w:hanging="360"/>
      </w:pPr>
      <w:rPr>
        <w:rFonts w:ascii="Symbol" w:eastAsia="Symbol" w:hAnsi="Symbol" w:hint="default"/>
        <w:w w:val="99"/>
        <w:sz w:val="20"/>
        <w:szCs w:val="20"/>
      </w:rPr>
    </w:lvl>
    <w:lvl w:ilvl="1" w:tplc="8FA64196">
      <w:start w:val="1"/>
      <w:numFmt w:val="bullet"/>
      <w:lvlText w:val="•"/>
      <w:lvlJc w:val="left"/>
      <w:pPr>
        <w:ind w:left="797" w:hanging="360"/>
      </w:pPr>
      <w:rPr>
        <w:rFonts w:hint="default"/>
      </w:rPr>
    </w:lvl>
    <w:lvl w:ilvl="2" w:tplc="82544D22">
      <w:start w:val="1"/>
      <w:numFmt w:val="bullet"/>
      <w:lvlText w:val="•"/>
      <w:lvlJc w:val="left"/>
      <w:pPr>
        <w:ind w:left="991" w:hanging="360"/>
      </w:pPr>
      <w:rPr>
        <w:rFonts w:hint="default"/>
      </w:rPr>
    </w:lvl>
    <w:lvl w:ilvl="3" w:tplc="8572FD22">
      <w:start w:val="1"/>
      <w:numFmt w:val="bullet"/>
      <w:lvlText w:val="•"/>
      <w:lvlJc w:val="left"/>
      <w:pPr>
        <w:ind w:left="1184" w:hanging="360"/>
      </w:pPr>
      <w:rPr>
        <w:rFonts w:hint="default"/>
      </w:rPr>
    </w:lvl>
    <w:lvl w:ilvl="4" w:tplc="B74C5FBA">
      <w:start w:val="1"/>
      <w:numFmt w:val="bullet"/>
      <w:lvlText w:val="•"/>
      <w:lvlJc w:val="left"/>
      <w:pPr>
        <w:ind w:left="1378" w:hanging="360"/>
      </w:pPr>
      <w:rPr>
        <w:rFonts w:hint="default"/>
      </w:rPr>
    </w:lvl>
    <w:lvl w:ilvl="5" w:tplc="BE205574">
      <w:start w:val="1"/>
      <w:numFmt w:val="bullet"/>
      <w:lvlText w:val="•"/>
      <w:lvlJc w:val="left"/>
      <w:pPr>
        <w:ind w:left="1571" w:hanging="360"/>
      </w:pPr>
      <w:rPr>
        <w:rFonts w:hint="default"/>
      </w:rPr>
    </w:lvl>
    <w:lvl w:ilvl="6" w:tplc="DE54DEE4">
      <w:start w:val="1"/>
      <w:numFmt w:val="bullet"/>
      <w:lvlText w:val="•"/>
      <w:lvlJc w:val="left"/>
      <w:pPr>
        <w:ind w:left="1765" w:hanging="360"/>
      </w:pPr>
      <w:rPr>
        <w:rFonts w:hint="default"/>
      </w:rPr>
    </w:lvl>
    <w:lvl w:ilvl="7" w:tplc="5F0E1074">
      <w:start w:val="1"/>
      <w:numFmt w:val="bullet"/>
      <w:lvlText w:val="•"/>
      <w:lvlJc w:val="left"/>
      <w:pPr>
        <w:ind w:left="1959" w:hanging="360"/>
      </w:pPr>
      <w:rPr>
        <w:rFonts w:hint="default"/>
      </w:rPr>
    </w:lvl>
    <w:lvl w:ilvl="8" w:tplc="7A4ADA5E">
      <w:start w:val="1"/>
      <w:numFmt w:val="bullet"/>
      <w:lvlText w:val="•"/>
      <w:lvlJc w:val="left"/>
      <w:pPr>
        <w:ind w:left="2152" w:hanging="360"/>
      </w:pPr>
      <w:rPr>
        <w:rFonts w:hint="default"/>
      </w:rPr>
    </w:lvl>
  </w:abstractNum>
  <w:abstractNum w:abstractNumId="60" w15:restartNumberingAfterBreak="0">
    <w:nsid w:val="2F2D125B"/>
    <w:multiLevelType w:val="multilevel"/>
    <w:tmpl w:val="60529014"/>
    <w:lvl w:ilvl="0">
      <w:start w:val="1"/>
      <w:numFmt w:val="bullet"/>
      <w:lvlText w:val=""/>
      <w:lvlJc w:val="left"/>
      <w:pPr>
        <w:ind w:left="720" w:hanging="360"/>
      </w:pPr>
      <w:rPr>
        <w:rFonts w:ascii="Symbol" w:hAnsi="Symbol" w:hint="default"/>
        <w:b w:val="0"/>
        <w:bCs/>
        <w:i w:val="0"/>
        <w:iCs/>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1" w15:restartNumberingAfterBreak="0">
    <w:nsid w:val="2FF167CE"/>
    <w:multiLevelType w:val="hybridMultilevel"/>
    <w:tmpl w:val="176E2E08"/>
    <w:lvl w:ilvl="0" w:tplc="3A1211F2">
      <w:start w:val="1"/>
      <w:numFmt w:val="bullet"/>
      <w:lvlText w:val=""/>
      <w:lvlJc w:val="left"/>
      <w:pPr>
        <w:ind w:left="529" w:hanging="286"/>
      </w:pPr>
      <w:rPr>
        <w:rFonts w:ascii="Symbol" w:eastAsia="Symbol" w:hAnsi="Symbol" w:hint="default"/>
        <w:w w:val="99"/>
        <w:sz w:val="20"/>
        <w:szCs w:val="20"/>
      </w:rPr>
    </w:lvl>
    <w:lvl w:ilvl="1" w:tplc="E96EB504">
      <w:start w:val="1"/>
      <w:numFmt w:val="bullet"/>
      <w:lvlText w:val="•"/>
      <w:lvlJc w:val="left"/>
      <w:pPr>
        <w:ind w:left="897" w:hanging="286"/>
      </w:pPr>
      <w:rPr>
        <w:rFonts w:hint="default"/>
      </w:rPr>
    </w:lvl>
    <w:lvl w:ilvl="2" w:tplc="EBB2A122">
      <w:start w:val="1"/>
      <w:numFmt w:val="bullet"/>
      <w:lvlText w:val="•"/>
      <w:lvlJc w:val="left"/>
      <w:pPr>
        <w:ind w:left="1265" w:hanging="286"/>
      </w:pPr>
      <w:rPr>
        <w:rFonts w:hint="default"/>
      </w:rPr>
    </w:lvl>
    <w:lvl w:ilvl="3" w:tplc="18A496F2">
      <w:start w:val="1"/>
      <w:numFmt w:val="bullet"/>
      <w:lvlText w:val="•"/>
      <w:lvlJc w:val="left"/>
      <w:pPr>
        <w:ind w:left="1633" w:hanging="286"/>
      </w:pPr>
      <w:rPr>
        <w:rFonts w:hint="default"/>
      </w:rPr>
    </w:lvl>
    <w:lvl w:ilvl="4" w:tplc="35709B9A">
      <w:start w:val="1"/>
      <w:numFmt w:val="bullet"/>
      <w:lvlText w:val="•"/>
      <w:lvlJc w:val="left"/>
      <w:pPr>
        <w:ind w:left="2001" w:hanging="286"/>
      </w:pPr>
      <w:rPr>
        <w:rFonts w:hint="default"/>
      </w:rPr>
    </w:lvl>
    <w:lvl w:ilvl="5" w:tplc="E7765C1E">
      <w:start w:val="1"/>
      <w:numFmt w:val="bullet"/>
      <w:lvlText w:val="•"/>
      <w:lvlJc w:val="left"/>
      <w:pPr>
        <w:ind w:left="2369" w:hanging="286"/>
      </w:pPr>
      <w:rPr>
        <w:rFonts w:hint="default"/>
      </w:rPr>
    </w:lvl>
    <w:lvl w:ilvl="6" w:tplc="527E07DC">
      <w:start w:val="1"/>
      <w:numFmt w:val="bullet"/>
      <w:lvlText w:val="•"/>
      <w:lvlJc w:val="left"/>
      <w:pPr>
        <w:ind w:left="2737" w:hanging="286"/>
      </w:pPr>
      <w:rPr>
        <w:rFonts w:hint="default"/>
      </w:rPr>
    </w:lvl>
    <w:lvl w:ilvl="7" w:tplc="BF022446">
      <w:start w:val="1"/>
      <w:numFmt w:val="bullet"/>
      <w:lvlText w:val="•"/>
      <w:lvlJc w:val="left"/>
      <w:pPr>
        <w:ind w:left="3105" w:hanging="286"/>
      </w:pPr>
      <w:rPr>
        <w:rFonts w:hint="default"/>
      </w:rPr>
    </w:lvl>
    <w:lvl w:ilvl="8" w:tplc="E20C6A00">
      <w:start w:val="1"/>
      <w:numFmt w:val="bullet"/>
      <w:lvlText w:val="•"/>
      <w:lvlJc w:val="left"/>
      <w:pPr>
        <w:ind w:left="3472" w:hanging="286"/>
      </w:pPr>
      <w:rPr>
        <w:rFonts w:hint="default"/>
      </w:rPr>
    </w:lvl>
  </w:abstractNum>
  <w:abstractNum w:abstractNumId="62" w15:restartNumberingAfterBreak="0">
    <w:nsid w:val="319977F6"/>
    <w:multiLevelType w:val="hybridMultilevel"/>
    <w:tmpl w:val="D674C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1D90A06"/>
    <w:multiLevelType w:val="hybridMultilevel"/>
    <w:tmpl w:val="73F4D3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15:restartNumberingAfterBreak="0">
    <w:nsid w:val="34112501"/>
    <w:multiLevelType w:val="hybridMultilevel"/>
    <w:tmpl w:val="90AED56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5" w15:restartNumberingAfterBreak="0">
    <w:nsid w:val="374A56DF"/>
    <w:multiLevelType w:val="multilevel"/>
    <w:tmpl w:val="E460D69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6" w15:restartNumberingAfterBreak="0">
    <w:nsid w:val="37796622"/>
    <w:multiLevelType w:val="hybridMultilevel"/>
    <w:tmpl w:val="CC682D44"/>
    <w:lvl w:ilvl="0" w:tplc="EBEC5706">
      <w:start w:val="1"/>
      <w:numFmt w:val="bullet"/>
      <w:lvlText w:val=""/>
      <w:lvlJc w:val="left"/>
      <w:pPr>
        <w:ind w:left="603" w:hanging="360"/>
      </w:pPr>
      <w:rPr>
        <w:rFonts w:ascii="Symbol" w:eastAsia="Symbol" w:hAnsi="Symbol" w:hint="default"/>
        <w:w w:val="99"/>
        <w:sz w:val="20"/>
        <w:szCs w:val="20"/>
      </w:rPr>
    </w:lvl>
    <w:lvl w:ilvl="1" w:tplc="E0968532">
      <w:start w:val="1"/>
      <w:numFmt w:val="bullet"/>
      <w:lvlText w:val="•"/>
      <w:lvlJc w:val="left"/>
      <w:pPr>
        <w:ind w:left="854" w:hanging="360"/>
      </w:pPr>
      <w:rPr>
        <w:rFonts w:hint="default"/>
      </w:rPr>
    </w:lvl>
    <w:lvl w:ilvl="2" w:tplc="5DAE73B0">
      <w:start w:val="1"/>
      <w:numFmt w:val="bullet"/>
      <w:lvlText w:val="•"/>
      <w:lvlJc w:val="left"/>
      <w:pPr>
        <w:ind w:left="1104" w:hanging="360"/>
      </w:pPr>
      <w:rPr>
        <w:rFonts w:hint="default"/>
      </w:rPr>
    </w:lvl>
    <w:lvl w:ilvl="3" w:tplc="C352ADAE">
      <w:start w:val="1"/>
      <w:numFmt w:val="bullet"/>
      <w:lvlText w:val="•"/>
      <w:lvlJc w:val="left"/>
      <w:pPr>
        <w:ind w:left="1354" w:hanging="360"/>
      </w:pPr>
      <w:rPr>
        <w:rFonts w:hint="default"/>
      </w:rPr>
    </w:lvl>
    <w:lvl w:ilvl="4" w:tplc="56765B2E">
      <w:start w:val="1"/>
      <w:numFmt w:val="bullet"/>
      <w:lvlText w:val="•"/>
      <w:lvlJc w:val="left"/>
      <w:pPr>
        <w:ind w:left="1604" w:hanging="360"/>
      </w:pPr>
      <w:rPr>
        <w:rFonts w:hint="default"/>
      </w:rPr>
    </w:lvl>
    <w:lvl w:ilvl="5" w:tplc="6974F84C">
      <w:start w:val="1"/>
      <w:numFmt w:val="bullet"/>
      <w:lvlText w:val="•"/>
      <w:lvlJc w:val="left"/>
      <w:pPr>
        <w:ind w:left="1855" w:hanging="360"/>
      </w:pPr>
      <w:rPr>
        <w:rFonts w:hint="default"/>
      </w:rPr>
    </w:lvl>
    <w:lvl w:ilvl="6" w:tplc="2AA6A2B6">
      <w:start w:val="1"/>
      <w:numFmt w:val="bullet"/>
      <w:lvlText w:val="•"/>
      <w:lvlJc w:val="left"/>
      <w:pPr>
        <w:ind w:left="2105" w:hanging="360"/>
      </w:pPr>
      <w:rPr>
        <w:rFonts w:hint="default"/>
      </w:rPr>
    </w:lvl>
    <w:lvl w:ilvl="7" w:tplc="CBE6E192">
      <w:start w:val="1"/>
      <w:numFmt w:val="bullet"/>
      <w:lvlText w:val="•"/>
      <w:lvlJc w:val="left"/>
      <w:pPr>
        <w:ind w:left="2355" w:hanging="360"/>
      </w:pPr>
      <w:rPr>
        <w:rFonts w:hint="default"/>
      </w:rPr>
    </w:lvl>
    <w:lvl w:ilvl="8" w:tplc="42A2B8B8">
      <w:start w:val="1"/>
      <w:numFmt w:val="bullet"/>
      <w:lvlText w:val="•"/>
      <w:lvlJc w:val="left"/>
      <w:pPr>
        <w:ind w:left="2606" w:hanging="360"/>
      </w:pPr>
      <w:rPr>
        <w:rFonts w:hint="default"/>
      </w:rPr>
    </w:lvl>
  </w:abstractNum>
  <w:abstractNum w:abstractNumId="67" w15:restartNumberingAfterBreak="0">
    <w:nsid w:val="381122EC"/>
    <w:multiLevelType w:val="hybridMultilevel"/>
    <w:tmpl w:val="D272F230"/>
    <w:lvl w:ilvl="0" w:tplc="DA8CC4B6">
      <w:start w:val="1"/>
      <w:numFmt w:val="bullet"/>
      <w:lvlText w:val=""/>
      <w:lvlJc w:val="left"/>
      <w:pPr>
        <w:ind w:left="603" w:hanging="360"/>
      </w:pPr>
      <w:rPr>
        <w:rFonts w:ascii="Symbol" w:eastAsia="Symbol" w:hAnsi="Symbol" w:hint="default"/>
        <w:w w:val="99"/>
        <w:sz w:val="20"/>
        <w:szCs w:val="20"/>
      </w:rPr>
    </w:lvl>
    <w:lvl w:ilvl="1" w:tplc="373442D0">
      <w:start w:val="1"/>
      <w:numFmt w:val="bullet"/>
      <w:lvlText w:val="•"/>
      <w:lvlJc w:val="left"/>
      <w:pPr>
        <w:ind w:left="939" w:hanging="360"/>
      </w:pPr>
      <w:rPr>
        <w:rFonts w:hint="default"/>
      </w:rPr>
    </w:lvl>
    <w:lvl w:ilvl="2" w:tplc="96EEBEFE">
      <w:start w:val="1"/>
      <w:numFmt w:val="bullet"/>
      <w:lvlText w:val="•"/>
      <w:lvlJc w:val="left"/>
      <w:pPr>
        <w:ind w:left="1274" w:hanging="360"/>
      </w:pPr>
      <w:rPr>
        <w:rFonts w:hint="default"/>
      </w:rPr>
    </w:lvl>
    <w:lvl w:ilvl="3" w:tplc="AF920D94">
      <w:start w:val="1"/>
      <w:numFmt w:val="bullet"/>
      <w:lvlText w:val="•"/>
      <w:lvlJc w:val="left"/>
      <w:pPr>
        <w:ind w:left="1610" w:hanging="360"/>
      </w:pPr>
      <w:rPr>
        <w:rFonts w:hint="default"/>
      </w:rPr>
    </w:lvl>
    <w:lvl w:ilvl="4" w:tplc="3C9480E2">
      <w:start w:val="1"/>
      <w:numFmt w:val="bullet"/>
      <w:lvlText w:val="•"/>
      <w:lvlJc w:val="left"/>
      <w:pPr>
        <w:ind w:left="1945" w:hanging="360"/>
      </w:pPr>
      <w:rPr>
        <w:rFonts w:hint="default"/>
      </w:rPr>
    </w:lvl>
    <w:lvl w:ilvl="5" w:tplc="CBD8ACEA">
      <w:start w:val="1"/>
      <w:numFmt w:val="bullet"/>
      <w:lvlText w:val="•"/>
      <w:lvlJc w:val="left"/>
      <w:pPr>
        <w:ind w:left="2281" w:hanging="360"/>
      </w:pPr>
      <w:rPr>
        <w:rFonts w:hint="default"/>
      </w:rPr>
    </w:lvl>
    <w:lvl w:ilvl="6" w:tplc="3B1E4EA2">
      <w:start w:val="1"/>
      <w:numFmt w:val="bullet"/>
      <w:lvlText w:val="•"/>
      <w:lvlJc w:val="left"/>
      <w:pPr>
        <w:ind w:left="2616" w:hanging="360"/>
      </w:pPr>
      <w:rPr>
        <w:rFonts w:hint="default"/>
      </w:rPr>
    </w:lvl>
    <w:lvl w:ilvl="7" w:tplc="1736B7BE">
      <w:start w:val="1"/>
      <w:numFmt w:val="bullet"/>
      <w:lvlText w:val="•"/>
      <w:lvlJc w:val="left"/>
      <w:pPr>
        <w:ind w:left="2952" w:hanging="360"/>
      </w:pPr>
      <w:rPr>
        <w:rFonts w:hint="default"/>
      </w:rPr>
    </w:lvl>
    <w:lvl w:ilvl="8" w:tplc="8A4E5404">
      <w:start w:val="1"/>
      <w:numFmt w:val="bullet"/>
      <w:lvlText w:val="•"/>
      <w:lvlJc w:val="left"/>
      <w:pPr>
        <w:ind w:left="3287" w:hanging="360"/>
      </w:pPr>
      <w:rPr>
        <w:rFonts w:hint="default"/>
      </w:rPr>
    </w:lvl>
  </w:abstractNum>
  <w:abstractNum w:abstractNumId="68" w15:restartNumberingAfterBreak="0">
    <w:nsid w:val="38530413"/>
    <w:multiLevelType w:val="hybridMultilevel"/>
    <w:tmpl w:val="DE54E894"/>
    <w:lvl w:ilvl="0" w:tplc="3D624B08">
      <w:start w:val="1"/>
      <w:numFmt w:val="bullet"/>
      <w:lvlText w:val=""/>
      <w:lvlJc w:val="left"/>
      <w:pPr>
        <w:ind w:left="603" w:hanging="360"/>
      </w:pPr>
      <w:rPr>
        <w:rFonts w:ascii="Symbol" w:eastAsia="Symbol" w:hAnsi="Symbol" w:hint="default"/>
        <w:w w:val="99"/>
        <w:sz w:val="20"/>
        <w:szCs w:val="20"/>
      </w:rPr>
    </w:lvl>
    <w:lvl w:ilvl="1" w:tplc="D75A4D4A">
      <w:start w:val="1"/>
      <w:numFmt w:val="bullet"/>
      <w:lvlText w:val="•"/>
      <w:lvlJc w:val="left"/>
      <w:pPr>
        <w:ind w:left="854" w:hanging="360"/>
      </w:pPr>
      <w:rPr>
        <w:rFonts w:hint="default"/>
      </w:rPr>
    </w:lvl>
    <w:lvl w:ilvl="2" w:tplc="9976D760">
      <w:start w:val="1"/>
      <w:numFmt w:val="bullet"/>
      <w:lvlText w:val="•"/>
      <w:lvlJc w:val="left"/>
      <w:pPr>
        <w:ind w:left="1104" w:hanging="360"/>
      </w:pPr>
      <w:rPr>
        <w:rFonts w:hint="default"/>
      </w:rPr>
    </w:lvl>
    <w:lvl w:ilvl="3" w:tplc="3A5AFBA4">
      <w:start w:val="1"/>
      <w:numFmt w:val="bullet"/>
      <w:lvlText w:val="•"/>
      <w:lvlJc w:val="left"/>
      <w:pPr>
        <w:ind w:left="1354" w:hanging="360"/>
      </w:pPr>
      <w:rPr>
        <w:rFonts w:hint="default"/>
      </w:rPr>
    </w:lvl>
    <w:lvl w:ilvl="4" w:tplc="6C824EC2">
      <w:start w:val="1"/>
      <w:numFmt w:val="bullet"/>
      <w:lvlText w:val="•"/>
      <w:lvlJc w:val="left"/>
      <w:pPr>
        <w:ind w:left="1604" w:hanging="360"/>
      </w:pPr>
      <w:rPr>
        <w:rFonts w:hint="default"/>
      </w:rPr>
    </w:lvl>
    <w:lvl w:ilvl="5" w:tplc="F9D4CA10">
      <w:start w:val="1"/>
      <w:numFmt w:val="bullet"/>
      <w:lvlText w:val="•"/>
      <w:lvlJc w:val="left"/>
      <w:pPr>
        <w:ind w:left="1855" w:hanging="360"/>
      </w:pPr>
      <w:rPr>
        <w:rFonts w:hint="default"/>
      </w:rPr>
    </w:lvl>
    <w:lvl w:ilvl="6" w:tplc="5178CCAE">
      <w:start w:val="1"/>
      <w:numFmt w:val="bullet"/>
      <w:lvlText w:val="•"/>
      <w:lvlJc w:val="left"/>
      <w:pPr>
        <w:ind w:left="2105" w:hanging="360"/>
      </w:pPr>
      <w:rPr>
        <w:rFonts w:hint="default"/>
      </w:rPr>
    </w:lvl>
    <w:lvl w:ilvl="7" w:tplc="A3546DD0">
      <w:start w:val="1"/>
      <w:numFmt w:val="bullet"/>
      <w:lvlText w:val="•"/>
      <w:lvlJc w:val="left"/>
      <w:pPr>
        <w:ind w:left="2355" w:hanging="360"/>
      </w:pPr>
      <w:rPr>
        <w:rFonts w:hint="default"/>
      </w:rPr>
    </w:lvl>
    <w:lvl w:ilvl="8" w:tplc="35F8EA06">
      <w:start w:val="1"/>
      <w:numFmt w:val="bullet"/>
      <w:lvlText w:val="•"/>
      <w:lvlJc w:val="left"/>
      <w:pPr>
        <w:ind w:left="2606" w:hanging="360"/>
      </w:pPr>
      <w:rPr>
        <w:rFonts w:hint="default"/>
      </w:rPr>
    </w:lvl>
  </w:abstractNum>
  <w:abstractNum w:abstractNumId="69" w15:restartNumberingAfterBreak="0">
    <w:nsid w:val="3A2B4BF6"/>
    <w:multiLevelType w:val="hybridMultilevel"/>
    <w:tmpl w:val="DB0843E4"/>
    <w:lvl w:ilvl="0" w:tplc="15A6EA36">
      <w:start w:val="1"/>
      <w:numFmt w:val="bullet"/>
      <w:lvlText w:val=""/>
      <w:lvlJc w:val="left"/>
      <w:pPr>
        <w:ind w:left="603" w:hanging="360"/>
      </w:pPr>
      <w:rPr>
        <w:rFonts w:ascii="Symbol" w:eastAsia="Symbol" w:hAnsi="Symbol" w:hint="default"/>
        <w:w w:val="99"/>
        <w:sz w:val="20"/>
        <w:szCs w:val="20"/>
      </w:rPr>
    </w:lvl>
    <w:lvl w:ilvl="1" w:tplc="D09A4898">
      <w:start w:val="1"/>
      <w:numFmt w:val="bullet"/>
      <w:lvlText w:val="•"/>
      <w:lvlJc w:val="left"/>
      <w:pPr>
        <w:ind w:left="797" w:hanging="360"/>
      </w:pPr>
      <w:rPr>
        <w:rFonts w:hint="default"/>
      </w:rPr>
    </w:lvl>
    <w:lvl w:ilvl="2" w:tplc="429826EE">
      <w:start w:val="1"/>
      <w:numFmt w:val="bullet"/>
      <w:lvlText w:val="•"/>
      <w:lvlJc w:val="left"/>
      <w:pPr>
        <w:ind w:left="991" w:hanging="360"/>
      </w:pPr>
      <w:rPr>
        <w:rFonts w:hint="default"/>
      </w:rPr>
    </w:lvl>
    <w:lvl w:ilvl="3" w:tplc="CA5CAFEC">
      <w:start w:val="1"/>
      <w:numFmt w:val="bullet"/>
      <w:lvlText w:val="•"/>
      <w:lvlJc w:val="left"/>
      <w:pPr>
        <w:ind w:left="1184" w:hanging="360"/>
      </w:pPr>
      <w:rPr>
        <w:rFonts w:hint="default"/>
      </w:rPr>
    </w:lvl>
    <w:lvl w:ilvl="4" w:tplc="A418D0AE">
      <w:start w:val="1"/>
      <w:numFmt w:val="bullet"/>
      <w:lvlText w:val="•"/>
      <w:lvlJc w:val="left"/>
      <w:pPr>
        <w:ind w:left="1378" w:hanging="360"/>
      </w:pPr>
      <w:rPr>
        <w:rFonts w:hint="default"/>
      </w:rPr>
    </w:lvl>
    <w:lvl w:ilvl="5" w:tplc="1D189C3E">
      <w:start w:val="1"/>
      <w:numFmt w:val="bullet"/>
      <w:lvlText w:val="•"/>
      <w:lvlJc w:val="left"/>
      <w:pPr>
        <w:ind w:left="1571" w:hanging="360"/>
      </w:pPr>
      <w:rPr>
        <w:rFonts w:hint="default"/>
      </w:rPr>
    </w:lvl>
    <w:lvl w:ilvl="6" w:tplc="63588C3E">
      <w:start w:val="1"/>
      <w:numFmt w:val="bullet"/>
      <w:lvlText w:val="•"/>
      <w:lvlJc w:val="left"/>
      <w:pPr>
        <w:ind w:left="1765" w:hanging="360"/>
      </w:pPr>
      <w:rPr>
        <w:rFonts w:hint="default"/>
      </w:rPr>
    </w:lvl>
    <w:lvl w:ilvl="7" w:tplc="9A6A50A8">
      <w:start w:val="1"/>
      <w:numFmt w:val="bullet"/>
      <w:lvlText w:val="•"/>
      <w:lvlJc w:val="left"/>
      <w:pPr>
        <w:ind w:left="1959" w:hanging="360"/>
      </w:pPr>
      <w:rPr>
        <w:rFonts w:hint="default"/>
      </w:rPr>
    </w:lvl>
    <w:lvl w:ilvl="8" w:tplc="C100CCDA">
      <w:start w:val="1"/>
      <w:numFmt w:val="bullet"/>
      <w:lvlText w:val="•"/>
      <w:lvlJc w:val="left"/>
      <w:pPr>
        <w:ind w:left="2152" w:hanging="360"/>
      </w:pPr>
      <w:rPr>
        <w:rFonts w:hint="default"/>
      </w:rPr>
    </w:lvl>
  </w:abstractNum>
  <w:abstractNum w:abstractNumId="70" w15:restartNumberingAfterBreak="0">
    <w:nsid w:val="3A2D06C1"/>
    <w:multiLevelType w:val="hybridMultilevel"/>
    <w:tmpl w:val="80B89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A6279E0"/>
    <w:multiLevelType w:val="hybridMultilevel"/>
    <w:tmpl w:val="AD366D9E"/>
    <w:lvl w:ilvl="0" w:tplc="E19A74D2">
      <w:start w:val="1"/>
      <w:numFmt w:val="bullet"/>
      <w:lvlText w:val=""/>
      <w:lvlJc w:val="left"/>
      <w:pPr>
        <w:ind w:left="529" w:hanging="286"/>
      </w:pPr>
      <w:rPr>
        <w:rFonts w:ascii="Symbol" w:eastAsia="Symbol" w:hAnsi="Symbol" w:hint="default"/>
        <w:w w:val="99"/>
        <w:sz w:val="20"/>
        <w:szCs w:val="20"/>
      </w:rPr>
    </w:lvl>
    <w:lvl w:ilvl="1" w:tplc="2B9C7A80">
      <w:start w:val="1"/>
      <w:numFmt w:val="bullet"/>
      <w:lvlText w:val="•"/>
      <w:lvlJc w:val="left"/>
      <w:pPr>
        <w:ind w:left="897" w:hanging="286"/>
      </w:pPr>
      <w:rPr>
        <w:rFonts w:hint="default"/>
      </w:rPr>
    </w:lvl>
    <w:lvl w:ilvl="2" w:tplc="FF7E4274">
      <w:start w:val="1"/>
      <w:numFmt w:val="bullet"/>
      <w:lvlText w:val="•"/>
      <w:lvlJc w:val="left"/>
      <w:pPr>
        <w:ind w:left="1265" w:hanging="286"/>
      </w:pPr>
      <w:rPr>
        <w:rFonts w:hint="default"/>
      </w:rPr>
    </w:lvl>
    <w:lvl w:ilvl="3" w:tplc="BAA4A140">
      <w:start w:val="1"/>
      <w:numFmt w:val="bullet"/>
      <w:lvlText w:val="•"/>
      <w:lvlJc w:val="left"/>
      <w:pPr>
        <w:ind w:left="1633" w:hanging="286"/>
      </w:pPr>
      <w:rPr>
        <w:rFonts w:hint="default"/>
      </w:rPr>
    </w:lvl>
    <w:lvl w:ilvl="4" w:tplc="91641168">
      <w:start w:val="1"/>
      <w:numFmt w:val="bullet"/>
      <w:lvlText w:val="•"/>
      <w:lvlJc w:val="left"/>
      <w:pPr>
        <w:ind w:left="2001" w:hanging="286"/>
      </w:pPr>
      <w:rPr>
        <w:rFonts w:hint="default"/>
      </w:rPr>
    </w:lvl>
    <w:lvl w:ilvl="5" w:tplc="336E5DCA">
      <w:start w:val="1"/>
      <w:numFmt w:val="bullet"/>
      <w:lvlText w:val="•"/>
      <w:lvlJc w:val="left"/>
      <w:pPr>
        <w:ind w:left="2369" w:hanging="286"/>
      </w:pPr>
      <w:rPr>
        <w:rFonts w:hint="default"/>
      </w:rPr>
    </w:lvl>
    <w:lvl w:ilvl="6" w:tplc="787A4960">
      <w:start w:val="1"/>
      <w:numFmt w:val="bullet"/>
      <w:lvlText w:val="•"/>
      <w:lvlJc w:val="left"/>
      <w:pPr>
        <w:ind w:left="2737" w:hanging="286"/>
      </w:pPr>
      <w:rPr>
        <w:rFonts w:hint="default"/>
      </w:rPr>
    </w:lvl>
    <w:lvl w:ilvl="7" w:tplc="7B645048">
      <w:start w:val="1"/>
      <w:numFmt w:val="bullet"/>
      <w:lvlText w:val="•"/>
      <w:lvlJc w:val="left"/>
      <w:pPr>
        <w:ind w:left="3105" w:hanging="286"/>
      </w:pPr>
      <w:rPr>
        <w:rFonts w:hint="default"/>
      </w:rPr>
    </w:lvl>
    <w:lvl w:ilvl="8" w:tplc="2E6C3AEC">
      <w:start w:val="1"/>
      <w:numFmt w:val="bullet"/>
      <w:lvlText w:val="•"/>
      <w:lvlJc w:val="left"/>
      <w:pPr>
        <w:ind w:left="3472" w:hanging="286"/>
      </w:pPr>
      <w:rPr>
        <w:rFonts w:hint="default"/>
      </w:rPr>
    </w:lvl>
  </w:abstractNum>
  <w:abstractNum w:abstractNumId="72" w15:restartNumberingAfterBreak="0">
    <w:nsid w:val="3B806E41"/>
    <w:multiLevelType w:val="hybridMultilevel"/>
    <w:tmpl w:val="E864FC1E"/>
    <w:lvl w:ilvl="0" w:tplc="C3FA0214">
      <w:start w:val="1"/>
      <w:numFmt w:val="bullet"/>
      <w:lvlText w:val=""/>
      <w:lvlJc w:val="left"/>
      <w:pPr>
        <w:ind w:left="604" w:hanging="360"/>
      </w:pPr>
      <w:rPr>
        <w:rFonts w:ascii="Symbol" w:eastAsia="Symbol" w:hAnsi="Symbol" w:hint="default"/>
        <w:w w:val="99"/>
        <w:sz w:val="20"/>
        <w:szCs w:val="20"/>
      </w:rPr>
    </w:lvl>
    <w:lvl w:ilvl="1" w:tplc="12F0FF6A">
      <w:start w:val="1"/>
      <w:numFmt w:val="bullet"/>
      <w:lvlText w:val="•"/>
      <w:lvlJc w:val="left"/>
      <w:pPr>
        <w:ind w:left="964" w:hanging="360"/>
      </w:pPr>
      <w:rPr>
        <w:rFonts w:hint="default"/>
      </w:rPr>
    </w:lvl>
    <w:lvl w:ilvl="2" w:tplc="3ADA25AC">
      <w:start w:val="1"/>
      <w:numFmt w:val="bullet"/>
      <w:lvlText w:val="•"/>
      <w:lvlJc w:val="left"/>
      <w:pPr>
        <w:ind w:left="1325" w:hanging="360"/>
      </w:pPr>
      <w:rPr>
        <w:rFonts w:hint="default"/>
      </w:rPr>
    </w:lvl>
    <w:lvl w:ilvl="3" w:tplc="8ADA622A">
      <w:start w:val="1"/>
      <w:numFmt w:val="bullet"/>
      <w:lvlText w:val="•"/>
      <w:lvlJc w:val="left"/>
      <w:pPr>
        <w:ind w:left="1685" w:hanging="360"/>
      </w:pPr>
      <w:rPr>
        <w:rFonts w:hint="default"/>
      </w:rPr>
    </w:lvl>
    <w:lvl w:ilvl="4" w:tplc="6A026B0C">
      <w:start w:val="1"/>
      <w:numFmt w:val="bullet"/>
      <w:lvlText w:val="•"/>
      <w:lvlJc w:val="left"/>
      <w:pPr>
        <w:ind w:left="2046" w:hanging="360"/>
      </w:pPr>
      <w:rPr>
        <w:rFonts w:hint="default"/>
      </w:rPr>
    </w:lvl>
    <w:lvl w:ilvl="5" w:tplc="0EFE8F74">
      <w:start w:val="1"/>
      <w:numFmt w:val="bullet"/>
      <w:lvlText w:val="•"/>
      <w:lvlJc w:val="left"/>
      <w:pPr>
        <w:ind w:left="2406" w:hanging="360"/>
      </w:pPr>
      <w:rPr>
        <w:rFonts w:hint="default"/>
      </w:rPr>
    </w:lvl>
    <w:lvl w:ilvl="6" w:tplc="D70A2526">
      <w:start w:val="1"/>
      <w:numFmt w:val="bullet"/>
      <w:lvlText w:val="•"/>
      <w:lvlJc w:val="left"/>
      <w:pPr>
        <w:ind w:left="2766" w:hanging="360"/>
      </w:pPr>
      <w:rPr>
        <w:rFonts w:hint="default"/>
      </w:rPr>
    </w:lvl>
    <w:lvl w:ilvl="7" w:tplc="7DE8A888">
      <w:start w:val="1"/>
      <w:numFmt w:val="bullet"/>
      <w:lvlText w:val="•"/>
      <w:lvlJc w:val="left"/>
      <w:pPr>
        <w:ind w:left="3127" w:hanging="360"/>
      </w:pPr>
      <w:rPr>
        <w:rFonts w:hint="default"/>
      </w:rPr>
    </w:lvl>
    <w:lvl w:ilvl="8" w:tplc="D88AB602">
      <w:start w:val="1"/>
      <w:numFmt w:val="bullet"/>
      <w:lvlText w:val="•"/>
      <w:lvlJc w:val="left"/>
      <w:pPr>
        <w:ind w:left="3487" w:hanging="360"/>
      </w:pPr>
      <w:rPr>
        <w:rFonts w:hint="default"/>
      </w:rPr>
    </w:lvl>
  </w:abstractNum>
  <w:abstractNum w:abstractNumId="73" w15:restartNumberingAfterBreak="0">
    <w:nsid w:val="3CF11F68"/>
    <w:multiLevelType w:val="hybridMultilevel"/>
    <w:tmpl w:val="3CFA98AA"/>
    <w:lvl w:ilvl="0" w:tplc="40743088">
      <w:start w:val="1"/>
      <w:numFmt w:val="bullet"/>
      <w:lvlText w:val=""/>
      <w:lvlJc w:val="left"/>
      <w:pPr>
        <w:ind w:left="603" w:hanging="327"/>
      </w:pPr>
      <w:rPr>
        <w:rFonts w:ascii="Symbol" w:eastAsia="Symbol" w:hAnsi="Symbol" w:hint="default"/>
        <w:w w:val="99"/>
        <w:sz w:val="20"/>
        <w:szCs w:val="20"/>
      </w:rPr>
    </w:lvl>
    <w:lvl w:ilvl="1" w:tplc="3E583196">
      <w:start w:val="1"/>
      <w:numFmt w:val="bullet"/>
      <w:lvlText w:val="•"/>
      <w:lvlJc w:val="left"/>
      <w:pPr>
        <w:ind w:left="939" w:hanging="327"/>
      </w:pPr>
      <w:rPr>
        <w:rFonts w:hint="default"/>
      </w:rPr>
    </w:lvl>
    <w:lvl w:ilvl="2" w:tplc="C3A04AD2">
      <w:start w:val="1"/>
      <w:numFmt w:val="bullet"/>
      <w:lvlText w:val="•"/>
      <w:lvlJc w:val="left"/>
      <w:pPr>
        <w:ind w:left="1274" w:hanging="327"/>
      </w:pPr>
      <w:rPr>
        <w:rFonts w:hint="default"/>
      </w:rPr>
    </w:lvl>
    <w:lvl w:ilvl="3" w:tplc="C1E2B2B0">
      <w:start w:val="1"/>
      <w:numFmt w:val="bullet"/>
      <w:lvlText w:val="•"/>
      <w:lvlJc w:val="left"/>
      <w:pPr>
        <w:ind w:left="1610" w:hanging="327"/>
      </w:pPr>
      <w:rPr>
        <w:rFonts w:hint="default"/>
      </w:rPr>
    </w:lvl>
    <w:lvl w:ilvl="4" w:tplc="BE3470BA">
      <w:start w:val="1"/>
      <w:numFmt w:val="bullet"/>
      <w:lvlText w:val="•"/>
      <w:lvlJc w:val="left"/>
      <w:pPr>
        <w:ind w:left="1945" w:hanging="327"/>
      </w:pPr>
      <w:rPr>
        <w:rFonts w:hint="default"/>
      </w:rPr>
    </w:lvl>
    <w:lvl w:ilvl="5" w:tplc="133AE128">
      <w:start w:val="1"/>
      <w:numFmt w:val="bullet"/>
      <w:lvlText w:val="•"/>
      <w:lvlJc w:val="left"/>
      <w:pPr>
        <w:ind w:left="2281" w:hanging="327"/>
      </w:pPr>
      <w:rPr>
        <w:rFonts w:hint="default"/>
      </w:rPr>
    </w:lvl>
    <w:lvl w:ilvl="6" w:tplc="7FF435E4">
      <w:start w:val="1"/>
      <w:numFmt w:val="bullet"/>
      <w:lvlText w:val="•"/>
      <w:lvlJc w:val="left"/>
      <w:pPr>
        <w:ind w:left="2616" w:hanging="327"/>
      </w:pPr>
      <w:rPr>
        <w:rFonts w:hint="default"/>
      </w:rPr>
    </w:lvl>
    <w:lvl w:ilvl="7" w:tplc="E0B06354">
      <w:start w:val="1"/>
      <w:numFmt w:val="bullet"/>
      <w:lvlText w:val="•"/>
      <w:lvlJc w:val="left"/>
      <w:pPr>
        <w:ind w:left="2952" w:hanging="327"/>
      </w:pPr>
      <w:rPr>
        <w:rFonts w:hint="default"/>
      </w:rPr>
    </w:lvl>
    <w:lvl w:ilvl="8" w:tplc="2BDE4570">
      <w:start w:val="1"/>
      <w:numFmt w:val="bullet"/>
      <w:lvlText w:val="•"/>
      <w:lvlJc w:val="left"/>
      <w:pPr>
        <w:ind w:left="3287" w:hanging="327"/>
      </w:pPr>
      <w:rPr>
        <w:rFonts w:hint="default"/>
      </w:rPr>
    </w:lvl>
  </w:abstractNum>
  <w:abstractNum w:abstractNumId="74" w15:restartNumberingAfterBreak="0">
    <w:nsid w:val="3CFF3DC1"/>
    <w:multiLevelType w:val="multilevel"/>
    <w:tmpl w:val="700C074E"/>
    <w:lvl w:ilvl="0">
      <w:start w:val="48"/>
      <w:numFmt w:val="decimal"/>
      <w:lvlText w:val="%1."/>
      <w:lvlJc w:val="left"/>
      <w:pPr>
        <w:ind w:left="720" w:hanging="360"/>
      </w:pPr>
      <w:rPr>
        <w:rFonts w:hint="default"/>
        <w:b w:val="0"/>
        <w:bCs/>
        <w:i w:val="0"/>
        <w:iCs/>
        <w:color w:val="000000" w:themeColor="text1"/>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5" w15:restartNumberingAfterBreak="0">
    <w:nsid w:val="3D3433EA"/>
    <w:multiLevelType w:val="hybridMultilevel"/>
    <w:tmpl w:val="AB14D23C"/>
    <w:lvl w:ilvl="0" w:tplc="FE1035DA">
      <w:start w:val="1"/>
      <w:numFmt w:val="bullet"/>
      <w:lvlText w:val=""/>
      <w:lvlJc w:val="left"/>
      <w:pPr>
        <w:ind w:left="603" w:hanging="360"/>
      </w:pPr>
      <w:rPr>
        <w:rFonts w:ascii="Symbol" w:eastAsia="Symbol" w:hAnsi="Symbol" w:hint="default"/>
        <w:w w:val="99"/>
        <w:sz w:val="20"/>
        <w:szCs w:val="20"/>
      </w:rPr>
    </w:lvl>
    <w:lvl w:ilvl="1" w:tplc="5D7A85D2">
      <w:start w:val="1"/>
      <w:numFmt w:val="bullet"/>
      <w:lvlText w:val="•"/>
      <w:lvlJc w:val="left"/>
      <w:pPr>
        <w:ind w:left="939" w:hanging="360"/>
      </w:pPr>
      <w:rPr>
        <w:rFonts w:hint="default"/>
      </w:rPr>
    </w:lvl>
    <w:lvl w:ilvl="2" w:tplc="62B4149C">
      <w:start w:val="1"/>
      <w:numFmt w:val="bullet"/>
      <w:lvlText w:val="•"/>
      <w:lvlJc w:val="left"/>
      <w:pPr>
        <w:ind w:left="1274" w:hanging="360"/>
      </w:pPr>
      <w:rPr>
        <w:rFonts w:hint="default"/>
      </w:rPr>
    </w:lvl>
    <w:lvl w:ilvl="3" w:tplc="F35CB8CE">
      <w:start w:val="1"/>
      <w:numFmt w:val="bullet"/>
      <w:lvlText w:val="•"/>
      <w:lvlJc w:val="left"/>
      <w:pPr>
        <w:ind w:left="1610" w:hanging="360"/>
      </w:pPr>
      <w:rPr>
        <w:rFonts w:hint="default"/>
      </w:rPr>
    </w:lvl>
    <w:lvl w:ilvl="4" w:tplc="53544622">
      <w:start w:val="1"/>
      <w:numFmt w:val="bullet"/>
      <w:lvlText w:val="•"/>
      <w:lvlJc w:val="left"/>
      <w:pPr>
        <w:ind w:left="1945" w:hanging="360"/>
      </w:pPr>
      <w:rPr>
        <w:rFonts w:hint="default"/>
      </w:rPr>
    </w:lvl>
    <w:lvl w:ilvl="5" w:tplc="D8386AB8">
      <w:start w:val="1"/>
      <w:numFmt w:val="bullet"/>
      <w:lvlText w:val="•"/>
      <w:lvlJc w:val="left"/>
      <w:pPr>
        <w:ind w:left="2281" w:hanging="360"/>
      </w:pPr>
      <w:rPr>
        <w:rFonts w:hint="default"/>
      </w:rPr>
    </w:lvl>
    <w:lvl w:ilvl="6" w:tplc="7FDA663A">
      <w:start w:val="1"/>
      <w:numFmt w:val="bullet"/>
      <w:lvlText w:val="•"/>
      <w:lvlJc w:val="left"/>
      <w:pPr>
        <w:ind w:left="2616" w:hanging="360"/>
      </w:pPr>
      <w:rPr>
        <w:rFonts w:hint="default"/>
      </w:rPr>
    </w:lvl>
    <w:lvl w:ilvl="7" w:tplc="3F8C710C">
      <w:start w:val="1"/>
      <w:numFmt w:val="bullet"/>
      <w:lvlText w:val="•"/>
      <w:lvlJc w:val="left"/>
      <w:pPr>
        <w:ind w:left="2952" w:hanging="360"/>
      </w:pPr>
      <w:rPr>
        <w:rFonts w:hint="default"/>
      </w:rPr>
    </w:lvl>
    <w:lvl w:ilvl="8" w:tplc="4C54861A">
      <w:start w:val="1"/>
      <w:numFmt w:val="bullet"/>
      <w:lvlText w:val="•"/>
      <w:lvlJc w:val="left"/>
      <w:pPr>
        <w:ind w:left="3287" w:hanging="360"/>
      </w:pPr>
      <w:rPr>
        <w:rFonts w:hint="default"/>
      </w:rPr>
    </w:lvl>
  </w:abstractNum>
  <w:abstractNum w:abstractNumId="76" w15:restartNumberingAfterBreak="0">
    <w:nsid w:val="3DCE5BB7"/>
    <w:multiLevelType w:val="hybridMultilevel"/>
    <w:tmpl w:val="8CFC3964"/>
    <w:lvl w:ilvl="0" w:tplc="022CB66C">
      <w:start w:val="1"/>
      <w:numFmt w:val="bullet"/>
      <w:lvlText w:val=""/>
      <w:lvlJc w:val="left"/>
      <w:pPr>
        <w:ind w:left="603" w:hanging="360"/>
      </w:pPr>
      <w:rPr>
        <w:rFonts w:ascii="Symbol" w:eastAsia="Symbol" w:hAnsi="Symbol" w:hint="default"/>
        <w:w w:val="99"/>
        <w:sz w:val="20"/>
        <w:szCs w:val="20"/>
      </w:rPr>
    </w:lvl>
    <w:lvl w:ilvl="1" w:tplc="CF2A0CE0">
      <w:start w:val="1"/>
      <w:numFmt w:val="bullet"/>
      <w:lvlText w:val="•"/>
      <w:lvlJc w:val="left"/>
      <w:pPr>
        <w:ind w:left="939" w:hanging="360"/>
      </w:pPr>
      <w:rPr>
        <w:rFonts w:hint="default"/>
      </w:rPr>
    </w:lvl>
    <w:lvl w:ilvl="2" w:tplc="429CE7E2">
      <w:start w:val="1"/>
      <w:numFmt w:val="bullet"/>
      <w:lvlText w:val="•"/>
      <w:lvlJc w:val="left"/>
      <w:pPr>
        <w:ind w:left="1274" w:hanging="360"/>
      </w:pPr>
      <w:rPr>
        <w:rFonts w:hint="default"/>
      </w:rPr>
    </w:lvl>
    <w:lvl w:ilvl="3" w:tplc="47143218">
      <w:start w:val="1"/>
      <w:numFmt w:val="bullet"/>
      <w:lvlText w:val="•"/>
      <w:lvlJc w:val="left"/>
      <w:pPr>
        <w:ind w:left="1610" w:hanging="360"/>
      </w:pPr>
      <w:rPr>
        <w:rFonts w:hint="default"/>
      </w:rPr>
    </w:lvl>
    <w:lvl w:ilvl="4" w:tplc="1C543A1E">
      <w:start w:val="1"/>
      <w:numFmt w:val="bullet"/>
      <w:lvlText w:val="•"/>
      <w:lvlJc w:val="left"/>
      <w:pPr>
        <w:ind w:left="1945" w:hanging="360"/>
      </w:pPr>
      <w:rPr>
        <w:rFonts w:hint="default"/>
      </w:rPr>
    </w:lvl>
    <w:lvl w:ilvl="5" w:tplc="1C9611BE">
      <w:start w:val="1"/>
      <w:numFmt w:val="bullet"/>
      <w:lvlText w:val="•"/>
      <w:lvlJc w:val="left"/>
      <w:pPr>
        <w:ind w:left="2281" w:hanging="360"/>
      </w:pPr>
      <w:rPr>
        <w:rFonts w:hint="default"/>
      </w:rPr>
    </w:lvl>
    <w:lvl w:ilvl="6" w:tplc="0386774A">
      <w:start w:val="1"/>
      <w:numFmt w:val="bullet"/>
      <w:lvlText w:val="•"/>
      <w:lvlJc w:val="left"/>
      <w:pPr>
        <w:ind w:left="2616" w:hanging="360"/>
      </w:pPr>
      <w:rPr>
        <w:rFonts w:hint="default"/>
      </w:rPr>
    </w:lvl>
    <w:lvl w:ilvl="7" w:tplc="D944A4D8">
      <w:start w:val="1"/>
      <w:numFmt w:val="bullet"/>
      <w:lvlText w:val="•"/>
      <w:lvlJc w:val="left"/>
      <w:pPr>
        <w:ind w:left="2952" w:hanging="360"/>
      </w:pPr>
      <w:rPr>
        <w:rFonts w:hint="default"/>
      </w:rPr>
    </w:lvl>
    <w:lvl w:ilvl="8" w:tplc="722EB0F6">
      <w:start w:val="1"/>
      <w:numFmt w:val="bullet"/>
      <w:lvlText w:val="•"/>
      <w:lvlJc w:val="left"/>
      <w:pPr>
        <w:ind w:left="3287" w:hanging="360"/>
      </w:pPr>
      <w:rPr>
        <w:rFonts w:hint="default"/>
      </w:rPr>
    </w:lvl>
  </w:abstractNum>
  <w:abstractNum w:abstractNumId="77" w15:restartNumberingAfterBreak="0">
    <w:nsid w:val="3E2B34A1"/>
    <w:multiLevelType w:val="hybridMultilevel"/>
    <w:tmpl w:val="A7BC84C8"/>
    <w:lvl w:ilvl="0" w:tplc="6F02294E">
      <w:start w:val="1"/>
      <w:numFmt w:val="bullet"/>
      <w:lvlText w:val=""/>
      <w:lvlJc w:val="left"/>
      <w:pPr>
        <w:ind w:left="603" w:hanging="360"/>
      </w:pPr>
      <w:rPr>
        <w:rFonts w:ascii="Symbol" w:eastAsia="Symbol" w:hAnsi="Symbol" w:hint="default"/>
        <w:w w:val="99"/>
        <w:sz w:val="20"/>
        <w:szCs w:val="20"/>
      </w:rPr>
    </w:lvl>
    <w:lvl w:ilvl="1" w:tplc="E0329B58">
      <w:start w:val="1"/>
      <w:numFmt w:val="bullet"/>
      <w:lvlText w:val="•"/>
      <w:lvlJc w:val="left"/>
      <w:pPr>
        <w:ind w:left="854" w:hanging="360"/>
      </w:pPr>
      <w:rPr>
        <w:rFonts w:hint="default"/>
      </w:rPr>
    </w:lvl>
    <w:lvl w:ilvl="2" w:tplc="302A3EDE">
      <w:start w:val="1"/>
      <w:numFmt w:val="bullet"/>
      <w:lvlText w:val="•"/>
      <w:lvlJc w:val="left"/>
      <w:pPr>
        <w:ind w:left="1104" w:hanging="360"/>
      </w:pPr>
      <w:rPr>
        <w:rFonts w:hint="default"/>
      </w:rPr>
    </w:lvl>
    <w:lvl w:ilvl="3" w:tplc="2DC8DE14">
      <w:start w:val="1"/>
      <w:numFmt w:val="bullet"/>
      <w:lvlText w:val="•"/>
      <w:lvlJc w:val="left"/>
      <w:pPr>
        <w:ind w:left="1354" w:hanging="360"/>
      </w:pPr>
      <w:rPr>
        <w:rFonts w:hint="default"/>
      </w:rPr>
    </w:lvl>
    <w:lvl w:ilvl="4" w:tplc="3DDEDD44">
      <w:start w:val="1"/>
      <w:numFmt w:val="bullet"/>
      <w:lvlText w:val="•"/>
      <w:lvlJc w:val="left"/>
      <w:pPr>
        <w:ind w:left="1604" w:hanging="360"/>
      </w:pPr>
      <w:rPr>
        <w:rFonts w:hint="default"/>
      </w:rPr>
    </w:lvl>
    <w:lvl w:ilvl="5" w:tplc="FA3C8550">
      <w:start w:val="1"/>
      <w:numFmt w:val="bullet"/>
      <w:lvlText w:val="•"/>
      <w:lvlJc w:val="left"/>
      <w:pPr>
        <w:ind w:left="1855" w:hanging="360"/>
      </w:pPr>
      <w:rPr>
        <w:rFonts w:hint="default"/>
      </w:rPr>
    </w:lvl>
    <w:lvl w:ilvl="6" w:tplc="E90614A4">
      <w:start w:val="1"/>
      <w:numFmt w:val="bullet"/>
      <w:lvlText w:val="•"/>
      <w:lvlJc w:val="left"/>
      <w:pPr>
        <w:ind w:left="2105" w:hanging="360"/>
      </w:pPr>
      <w:rPr>
        <w:rFonts w:hint="default"/>
      </w:rPr>
    </w:lvl>
    <w:lvl w:ilvl="7" w:tplc="3EA21772">
      <w:start w:val="1"/>
      <w:numFmt w:val="bullet"/>
      <w:lvlText w:val="•"/>
      <w:lvlJc w:val="left"/>
      <w:pPr>
        <w:ind w:left="2355" w:hanging="360"/>
      </w:pPr>
      <w:rPr>
        <w:rFonts w:hint="default"/>
      </w:rPr>
    </w:lvl>
    <w:lvl w:ilvl="8" w:tplc="F83A54A0">
      <w:start w:val="1"/>
      <w:numFmt w:val="bullet"/>
      <w:lvlText w:val="•"/>
      <w:lvlJc w:val="left"/>
      <w:pPr>
        <w:ind w:left="2606" w:hanging="360"/>
      </w:pPr>
      <w:rPr>
        <w:rFonts w:hint="default"/>
      </w:rPr>
    </w:lvl>
  </w:abstractNum>
  <w:abstractNum w:abstractNumId="78" w15:restartNumberingAfterBreak="0">
    <w:nsid w:val="3EF45B7D"/>
    <w:multiLevelType w:val="hybridMultilevel"/>
    <w:tmpl w:val="366A06C4"/>
    <w:lvl w:ilvl="0" w:tplc="E6FAC8B8">
      <w:start w:val="1"/>
      <w:numFmt w:val="bullet"/>
      <w:lvlText w:val=""/>
      <w:lvlJc w:val="left"/>
      <w:pPr>
        <w:ind w:left="604" w:hanging="360"/>
      </w:pPr>
      <w:rPr>
        <w:rFonts w:ascii="Symbol" w:eastAsia="Symbol" w:hAnsi="Symbol" w:hint="default"/>
        <w:w w:val="99"/>
        <w:sz w:val="20"/>
        <w:szCs w:val="20"/>
      </w:rPr>
    </w:lvl>
    <w:lvl w:ilvl="1" w:tplc="B640240C">
      <w:start w:val="1"/>
      <w:numFmt w:val="bullet"/>
      <w:lvlText w:val="•"/>
      <w:lvlJc w:val="left"/>
      <w:pPr>
        <w:ind w:left="964" w:hanging="360"/>
      </w:pPr>
      <w:rPr>
        <w:rFonts w:hint="default"/>
      </w:rPr>
    </w:lvl>
    <w:lvl w:ilvl="2" w:tplc="65B42616">
      <w:start w:val="1"/>
      <w:numFmt w:val="bullet"/>
      <w:lvlText w:val="•"/>
      <w:lvlJc w:val="left"/>
      <w:pPr>
        <w:ind w:left="1325" w:hanging="360"/>
      </w:pPr>
      <w:rPr>
        <w:rFonts w:hint="default"/>
      </w:rPr>
    </w:lvl>
    <w:lvl w:ilvl="3" w:tplc="9EDCE48A">
      <w:start w:val="1"/>
      <w:numFmt w:val="bullet"/>
      <w:lvlText w:val="•"/>
      <w:lvlJc w:val="left"/>
      <w:pPr>
        <w:ind w:left="1685" w:hanging="360"/>
      </w:pPr>
      <w:rPr>
        <w:rFonts w:hint="default"/>
      </w:rPr>
    </w:lvl>
    <w:lvl w:ilvl="4" w:tplc="439C13BC">
      <w:start w:val="1"/>
      <w:numFmt w:val="bullet"/>
      <w:lvlText w:val="•"/>
      <w:lvlJc w:val="left"/>
      <w:pPr>
        <w:ind w:left="2046" w:hanging="360"/>
      </w:pPr>
      <w:rPr>
        <w:rFonts w:hint="default"/>
      </w:rPr>
    </w:lvl>
    <w:lvl w:ilvl="5" w:tplc="5CC8FFAC">
      <w:start w:val="1"/>
      <w:numFmt w:val="bullet"/>
      <w:lvlText w:val="•"/>
      <w:lvlJc w:val="left"/>
      <w:pPr>
        <w:ind w:left="2406" w:hanging="360"/>
      </w:pPr>
      <w:rPr>
        <w:rFonts w:hint="default"/>
      </w:rPr>
    </w:lvl>
    <w:lvl w:ilvl="6" w:tplc="1472CD14">
      <w:start w:val="1"/>
      <w:numFmt w:val="bullet"/>
      <w:lvlText w:val="•"/>
      <w:lvlJc w:val="left"/>
      <w:pPr>
        <w:ind w:left="2766" w:hanging="360"/>
      </w:pPr>
      <w:rPr>
        <w:rFonts w:hint="default"/>
      </w:rPr>
    </w:lvl>
    <w:lvl w:ilvl="7" w:tplc="F49A4952">
      <w:start w:val="1"/>
      <w:numFmt w:val="bullet"/>
      <w:lvlText w:val="•"/>
      <w:lvlJc w:val="left"/>
      <w:pPr>
        <w:ind w:left="3127" w:hanging="360"/>
      </w:pPr>
      <w:rPr>
        <w:rFonts w:hint="default"/>
      </w:rPr>
    </w:lvl>
    <w:lvl w:ilvl="8" w:tplc="2A3A6066">
      <w:start w:val="1"/>
      <w:numFmt w:val="bullet"/>
      <w:lvlText w:val="•"/>
      <w:lvlJc w:val="left"/>
      <w:pPr>
        <w:ind w:left="3487" w:hanging="360"/>
      </w:pPr>
      <w:rPr>
        <w:rFonts w:hint="default"/>
      </w:rPr>
    </w:lvl>
  </w:abstractNum>
  <w:abstractNum w:abstractNumId="79" w15:restartNumberingAfterBreak="0">
    <w:nsid w:val="40C57F2C"/>
    <w:multiLevelType w:val="multilevel"/>
    <w:tmpl w:val="A560FF08"/>
    <w:lvl w:ilvl="0">
      <w:start w:val="3"/>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0" w15:restartNumberingAfterBreak="0">
    <w:nsid w:val="40F24FDC"/>
    <w:multiLevelType w:val="hybridMultilevel"/>
    <w:tmpl w:val="CEEEFF40"/>
    <w:lvl w:ilvl="0" w:tplc="E6C81600">
      <w:start w:val="1"/>
      <w:numFmt w:val="bullet"/>
      <w:lvlText w:val=""/>
      <w:lvlJc w:val="left"/>
      <w:pPr>
        <w:ind w:left="603" w:hanging="360"/>
      </w:pPr>
      <w:rPr>
        <w:rFonts w:ascii="Symbol" w:eastAsia="Symbol" w:hAnsi="Symbol" w:hint="default"/>
        <w:w w:val="99"/>
        <w:sz w:val="20"/>
        <w:szCs w:val="20"/>
      </w:rPr>
    </w:lvl>
    <w:lvl w:ilvl="1" w:tplc="46B61C16">
      <w:start w:val="1"/>
      <w:numFmt w:val="bullet"/>
      <w:lvlText w:val="•"/>
      <w:lvlJc w:val="left"/>
      <w:pPr>
        <w:ind w:left="797" w:hanging="360"/>
      </w:pPr>
      <w:rPr>
        <w:rFonts w:hint="default"/>
      </w:rPr>
    </w:lvl>
    <w:lvl w:ilvl="2" w:tplc="BB261D2E">
      <w:start w:val="1"/>
      <w:numFmt w:val="bullet"/>
      <w:lvlText w:val="•"/>
      <w:lvlJc w:val="left"/>
      <w:pPr>
        <w:ind w:left="991" w:hanging="360"/>
      </w:pPr>
      <w:rPr>
        <w:rFonts w:hint="default"/>
      </w:rPr>
    </w:lvl>
    <w:lvl w:ilvl="3" w:tplc="D5328C18">
      <w:start w:val="1"/>
      <w:numFmt w:val="bullet"/>
      <w:lvlText w:val="•"/>
      <w:lvlJc w:val="left"/>
      <w:pPr>
        <w:ind w:left="1184" w:hanging="360"/>
      </w:pPr>
      <w:rPr>
        <w:rFonts w:hint="default"/>
      </w:rPr>
    </w:lvl>
    <w:lvl w:ilvl="4" w:tplc="18027F52">
      <w:start w:val="1"/>
      <w:numFmt w:val="bullet"/>
      <w:lvlText w:val="•"/>
      <w:lvlJc w:val="left"/>
      <w:pPr>
        <w:ind w:left="1378" w:hanging="360"/>
      </w:pPr>
      <w:rPr>
        <w:rFonts w:hint="default"/>
      </w:rPr>
    </w:lvl>
    <w:lvl w:ilvl="5" w:tplc="E124BADE">
      <w:start w:val="1"/>
      <w:numFmt w:val="bullet"/>
      <w:lvlText w:val="•"/>
      <w:lvlJc w:val="left"/>
      <w:pPr>
        <w:ind w:left="1571" w:hanging="360"/>
      </w:pPr>
      <w:rPr>
        <w:rFonts w:hint="default"/>
      </w:rPr>
    </w:lvl>
    <w:lvl w:ilvl="6" w:tplc="8C4223E4">
      <w:start w:val="1"/>
      <w:numFmt w:val="bullet"/>
      <w:lvlText w:val="•"/>
      <w:lvlJc w:val="left"/>
      <w:pPr>
        <w:ind w:left="1765" w:hanging="360"/>
      </w:pPr>
      <w:rPr>
        <w:rFonts w:hint="default"/>
      </w:rPr>
    </w:lvl>
    <w:lvl w:ilvl="7" w:tplc="6D4A1290">
      <w:start w:val="1"/>
      <w:numFmt w:val="bullet"/>
      <w:lvlText w:val="•"/>
      <w:lvlJc w:val="left"/>
      <w:pPr>
        <w:ind w:left="1959" w:hanging="360"/>
      </w:pPr>
      <w:rPr>
        <w:rFonts w:hint="default"/>
      </w:rPr>
    </w:lvl>
    <w:lvl w:ilvl="8" w:tplc="85242E56">
      <w:start w:val="1"/>
      <w:numFmt w:val="bullet"/>
      <w:lvlText w:val="•"/>
      <w:lvlJc w:val="left"/>
      <w:pPr>
        <w:ind w:left="2152" w:hanging="360"/>
      </w:pPr>
      <w:rPr>
        <w:rFonts w:hint="default"/>
      </w:rPr>
    </w:lvl>
  </w:abstractNum>
  <w:abstractNum w:abstractNumId="81" w15:restartNumberingAfterBreak="0">
    <w:nsid w:val="411628F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2" w15:restartNumberingAfterBreak="0">
    <w:nsid w:val="41AE6D1C"/>
    <w:multiLevelType w:val="hybridMultilevel"/>
    <w:tmpl w:val="0FEAFAFA"/>
    <w:lvl w:ilvl="0" w:tplc="F8662C10">
      <w:start w:val="1"/>
      <w:numFmt w:val="bullet"/>
      <w:lvlText w:val=""/>
      <w:lvlJc w:val="left"/>
      <w:pPr>
        <w:ind w:left="603" w:hanging="360"/>
      </w:pPr>
      <w:rPr>
        <w:rFonts w:ascii="Symbol" w:eastAsia="Symbol" w:hAnsi="Symbol" w:hint="default"/>
        <w:w w:val="99"/>
        <w:sz w:val="20"/>
        <w:szCs w:val="20"/>
      </w:rPr>
    </w:lvl>
    <w:lvl w:ilvl="1" w:tplc="B5A4D55E">
      <w:start w:val="1"/>
      <w:numFmt w:val="bullet"/>
      <w:lvlText w:val="•"/>
      <w:lvlJc w:val="left"/>
      <w:pPr>
        <w:ind w:left="939" w:hanging="360"/>
      </w:pPr>
      <w:rPr>
        <w:rFonts w:hint="default"/>
      </w:rPr>
    </w:lvl>
    <w:lvl w:ilvl="2" w:tplc="21E4B236">
      <w:start w:val="1"/>
      <w:numFmt w:val="bullet"/>
      <w:lvlText w:val="•"/>
      <w:lvlJc w:val="left"/>
      <w:pPr>
        <w:ind w:left="1274" w:hanging="360"/>
      </w:pPr>
      <w:rPr>
        <w:rFonts w:hint="default"/>
      </w:rPr>
    </w:lvl>
    <w:lvl w:ilvl="3" w:tplc="5FCEC6A4">
      <w:start w:val="1"/>
      <w:numFmt w:val="bullet"/>
      <w:lvlText w:val="•"/>
      <w:lvlJc w:val="left"/>
      <w:pPr>
        <w:ind w:left="1610" w:hanging="360"/>
      </w:pPr>
      <w:rPr>
        <w:rFonts w:hint="default"/>
      </w:rPr>
    </w:lvl>
    <w:lvl w:ilvl="4" w:tplc="34761060">
      <w:start w:val="1"/>
      <w:numFmt w:val="bullet"/>
      <w:lvlText w:val="•"/>
      <w:lvlJc w:val="left"/>
      <w:pPr>
        <w:ind w:left="1945" w:hanging="360"/>
      </w:pPr>
      <w:rPr>
        <w:rFonts w:hint="default"/>
      </w:rPr>
    </w:lvl>
    <w:lvl w:ilvl="5" w:tplc="9B8E0672">
      <w:start w:val="1"/>
      <w:numFmt w:val="bullet"/>
      <w:lvlText w:val="•"/>
      <w:lvlJc w:val="left"/>
      <w:pPr>
        <w:ind w:left="2281" w:hanging="360"/>
      </w:pPr>
      <w:rPr>
        <w:rFonts w:hint="default"/>
      </w:rPr>
    </w:lvl>
    <w:lvl w:ilvl="6" w:tplc="8A6233D0">
      <w:start w:val="1"/>
      <w:numFmt w:val="bullet"/>
      <w:lvlText w:val="•"/>
      <w:lvlJc w:val="left"/>
      <w:pPr>
        <w:ind w:left="2616" w:hanging="360"/>
      </w:pPr>
      <w:rPr>
        <w:rFonts w:hint="default"/>
      </w:rPr>
    </w:lvl>
    <w:lvl w:ilvl="7" w:tplc="314A3E60">
      <w:start w:val="1"/>
      <w:numFmt w:val="bullet"/>
      <w:lvlText w:val="•"/>
      <w:lvlJc w:val="left"/>
      <w:pPr>
        <w:ind w:left="2952" w:hanging="360"/>
      </w:pPr>
      <w:rPr>
        <w:rFonts w:hint="default"/>
      </w:rPr>
    </w:lvl>
    <w:lvl w:ilvl="8" w:tplc="70CE2B6A">
      <w:start w:val="1"/>
      <w:numFmt w:val="bullet"/>
      <w:lvlText w:val="•"/>
      <w:lvlJc w:val="left"/>
      <w:pPr>
        <w:ind w:left="3287" w:hanging="360"/>
      </w:pPr>
      <w:rPr>
        <w:rFonts w:hint="default"/>
      </w:rPr>
    </w:lvl>
  </w:abstractNum>
  <w:abstractNum w:abstractNumId="83" w15:restartNumberingAfterBreak="0">
    <w:nsid w:val="43AC68D1"/>
    <w:multiLevelType w:val="hybridMultilevel"/>
    <w:tmpl w:val="D1FEADC0"/>
    <w:lvl w:ilvl="0" w:tplc="4A40CAAE">
      <w:start w:val="1"/>
      <w:numFmt w:val="bullet"/>
      <w:lvlText w:val=""/>
      <w:lvlJc w:val="left"/>
      <w:pPr>
        <w:ind w:left="603" w:hanging="360"/>
      </w:pPr>
      <w:rPr>
        <w:rFonts w:ascii="Symbol" w:eastAsia="Symbol" w:hAnsi="Symbol" w:hint="default"/>
        <w:w w:val="99"/>
        <w:sz w:val="20"/>
        <w:szCs w:val="20"/>
      </w:rPr>
    </w:lvl>
    <w:lvl w:ilvl="1" w:tplc="F572C28A">
      <w:start w:val="1"/>
      <w:numFmt w:val="bullet"/>
      <w:lvlText w:val="•"/>
      <w:lvlJc w:val="left"/>
      <w:pPr>
        <w:ind w:left="939" w:hanging="360"/>
      </w:pPr>
      <w:rPr>
        <w:rFonts w:hint="default"/>
      </w:rPr>
    </w:lvl>
    <w:lvl w:ilvl="2" w:tplc="BD3AC8EA">
      <w:start w:val="1"/>
      <w:numFmt w:val="bullet"/>
      <w:lvlText w:val="•"/>
      <w:lvlJc w:val="left"/>
      <w:pPr>
        <w:ind w:left="1274" w:hanging="360"/>
      </w:pPr>
      <w:rPr>
        <w:rFonts w:hint="default"/>
      </w:rPr>
    </w:lvl>
    <w:lvl w:ilvl="3" w:tplc="38B4BB86">
      <w:start w:val="1"/>
      <w:numFmt w:val="bullet"/>
      <w:lvlText w:val="•"/>
      <w:lvlJc w:val="left"/>
      <w:pPr>
        <w:ind w:left="1610" w:hanging="360"/>
      </w:pPr>
      <w:rPr>
        <w:rFonts w:hint="default"/>
      </w:rPr>
    </w:lvl>
    <w:lvl w:ilvl="4" w:tplc="9EC47512">
      <w:start w:val="1"/>
      <w:numFmt w:val="bullet"/>
      <w:lvlText w:val="•"/>
      <w:lvlJc w:val="left"/>
      <w:pPr>
        <w:ind w:left="1945" w:hanging="360"/>
      </w:pPr>
      <w:rPr>
        <w:rFonts w:hint="default"/>
      </w:rPr>
    </w:lvl>
    <w:lvl w:ilvl="5" w:tplc="C27CAEB8">
      <w:start w:val="1"/>
      <w:numFmt w:val="bullet"/>
      <w:lvlText w:val="•"/>
      <w:lvlJc w:val="left"/>
      <w:pPr>
        <w:ind w:left="2281" w:hanging="360"/>
      </w:pPr>
      <w:rPr>
        <w:rFonts w:hint="default"/>
      </w:rPr>
    </w:lvl>
    <w:lvl w:ilvl="6" w:tplc="6FA8E270">
      <w:start w:val="1"/>
      <w:numFmt w:val="bullet"/>
      <w:lvlText w:val="•"/>
      <w:lvlJc w:val="left"/>
      <w:pPr>
        <w:ind w:left="2616" w:hanging="360"/>
      </w:pPr>
      <w:rPr>
        <w:rFonts w:hint="default"/>
      </w:rPr>
    </w:lvl>
    <w:lvl w:ilvl="7" w:tplc="99CCBA84">
      <w:start w:val="1"/>
      <w:numFmt w:val="bullet"/>
      <w:lvlText w:val="•"/>
      <w:lvlJc w:val="left"/>
      <w:pPr>
        <w:ind w:left="2952" w:hanging="360"/>
      </w:pPr>
      <w:rPr>
        <w:rFonts w:hint="default"/>
      </w:rPr>
    </w:lvl>
    <w:lvl w:ilvl="8" w:tplc="D55CE622">
      <w:start w:val="1"/>
      <w:numFmt w:val="bullet"/>
      <w:lvlText w:val="•"/>
      <w:lvlJc w:val="left"/>
      <w:pPr>
        <w:ind w:left="3287" w:hanging="360"/>
      </w:pPr>
      <w:rPr>
        <w:rFonts w:hint="default"/>
      </w:rPr>
    </w:lvl>
  </w:abstractNum>
  <w:abstractNum w:abstractNumId="84" w15:restartNumberingAfterBreak="0">
    <w:nsid w:val="44065F79"/>
    <w:multiLevelType w:val="hybridMultilevel"/>
    <w:tmpl w:val="F67A4890"/>
    <w:lvl w:ilvl="0" w:tplc="121C2F82">
      <w:start w:val="1"/>
      <w:numFmt w:val="bullet"/>
      <w:lvlText w:val=""/>
      <w:lvlJc w:val="left"/>
      <w:pPr>
        <w:ind w:left="560" w:hanging="284"/>
      </w:pPr>
      <w:rPr>
        <w:rFonts w:ascii="Symbol" w:eastAsia="Symbol" w:hAnsi="Symbol" w:hint="default"/>
        <w:w w:val="99"/>
        <w:sz w:val="20"/>
        <w:szCs w:val="20"/>
      </w:rPr>
    </w:lvl>
    <w:lvl w:ilvl="1" w:tplc="07407596">
      <w:start w:val="1"/>
      <w:numFmt w:val="bullet"/>
      <w:lvlText w:val="•"/>
      <w:lvlJc w:val="left"/>
      <w:pPr>
        <w:ind w:left="758" w:hanging="284"/>
      </w:pPr>
      <w:rPr>
        <w:rFonts w:hint="default"/>
      </w:rPr>
    </w:lvl>
    <w:lvl w:ilvl="2" w:tplc="71369E66">
      <w:start w:val="1"/>
      <w:numFmt w:val="bullet"/>
      <w:lvlText w:val="•"/>
      <w:lvlJc w:val="left"/>
      <w:pPr>
        <w:ind w:left="956" w:hanging="284"/>
      </w:pPr>
      <w:rPr>
        <w:rFonts w:hint="default"/>
      </w:rPr>
    </w:lvl>
    <w:lvl w:ilvl="3" w:tplc="2354D388">
      <w:start w:val="1"/>
      <w:numFmt w:val="bullet"/>
      <w:lvlText w:val="•"/>
      <w:lvlJc w:val="left"/>
      <w:pPr>
        <w:ind w:left="1154" w:hanging="284"/>
      </w:pPr>
      <w:rPr>
        <w:rFonts w:hint="default"/>
      </w:rPr>
    </w:lvl>
    <w:lvl w:ilvl="4" w:tplc="B8D0AF10">
      <w:start w:val="1"/>
      <w:numFmt w:val="bullet"/>
      <w:lvlText w:val="•"/>
      <w:lvlJc w:val="left"/>
      <w:pPr>
        <w:ind w:left="1352" w:hanging="284"/>
      </w:pPr>
      <w:rPr>
        <w:rFonts w:hint="default"/>
      </w:rPr>
    </w:lvl>
    <w:lvl w:ilvl="5" w:tplc="A32672A2">
      <w:start w:val="1"/>
      <w:numFmt w:val="bullet"/>
      <w:lvlText w:val="•"/>
      <w:lvlJc w:val="left"/>
      <w:pPr>
        <w:ind w:left="1550" w:hanging="284"/>
      </w:pPr>
      <w:rPr>
        <w:rFonts w:hint="default"/>
      </w:rPr>
    </w:lvl>
    <w:lvl w:ilvl="6" w:tplc="3CF4BDCE">
      <w:start w:val="1"/>
      <w:numFmt w:val="bullet"/>
      <w:lvlText w:val="•"/>
      <w:lvlJc w:val="left"/>
      <w:pPr>
        <w:ind w:left="1748" w:hanging="284"/>
      </w:pPr>
      <w:rPr>
        <w:rFonts w:hint="default"/>
      </w:rPr>
    </w:lvl>
    <w:lvl w:ilvl="7" w:tplc="2864ECD2">
      <w:start w:val="1"/>
      <w:numFmt w:val="bullet"/>
      <w:lvlText w:val="•"/>
      <w:lvlJc w:val="left"/>
      <w:pPr>
        <w:ind w:left="1946" w:hanging="284"/>
      </w:pPr>
      <w:rPr>
        <w:rFonts w:hint="default"/>
      </w:rPr>
    </w:lvl>
    <w:lvl w:ilvl="8" w:tplc="CF6C0EE2">
      <w:start w:val="1"/>
      <w:numFmt w:val="bullet"/>
      <w:lvlText w:val="•"/>
      <w:lvlJc w:val="left"/>
      <w:pPr>
        <w:ind w:left="2144" w:hanging="284"/>
      </w:pPr>
      <w:rPr>
        <w:rFonts w:hint="default"/>
      </w:rPr>
    </w:lvl>
  </w:abstractNum>
  <w:abstractNum w:abstractNumId="85" w15:restartNumberingAfterBreak="0">
    <w:nsid w:val="479B3A9D"/>
    <w:multiLevelType w:val="hybridMultilevel"/>
    <w:tmpl w:val="97CAA35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6" w15:restartNumberingAfterBreak="0">
    <w:nsid w:val="48007667"/>
    <w:multiLevelType w:val="hybridMultilevel"/>
    <w:tmpl w:val="3A006044"/>
    <w:lvl w:ilvl="0" w:tplc="6DEA1814">
      <w:start w:val="1"/>
      <w:numFmt w:val="bullet"/>
      <w:lvlText w:val=""/>
      <w:lvlJc w:val="left"/>
      <w:pPr>
        <w:ind w:left="603" w:hanging="360"/>
      </w:pPr>
      <w:rPr>
        <w:rFonts w:ascii="Symbol" w:eastAsia="Symbol" w:hAnsi="Symbol" w:hint="default"/>
        <w:w w:val="99"/>
        <w:sz w:val="20"/>
        <w:szCs w:val="20"/>
      </w:rPr>
    </w:lvl>
    <w:lvl w:ilvl="1" w:tplc="F894F516">
      <w:start w:val="1"/>
      <w:numFmt w:val="bullet"/>
      <w:lvlText w:val="•"/>
      <w:lvlJc w:val="left"/>
      <w:pPr>
        <w:ind w:left="797" w:hanging="360"/>
      </w:pPr>
      <w:rPr>
        <w:rFonts w:hint="default"/>
      </w:rPr>
    </w:lvl>
    <w:lvl w:ilvl="2" w:tplc="CC8E066A">
      <w:start w:val="1"/>
      <w:numFmt w:val="bullet"/>
      <w:lvlText w:val="•"/>
      <w:lvlJc w:val="left"/>
      <w:pPr>
        <w:ind w:left="991" w:hanging="360"/>
      </w:pPr>
      <w:rPr>
        <w:rFonts w:hint="default"/>
      </w:rPr>
    </w:lvl>
    <w:lvl w:ilvl="3" w:tplc="50D68E00">
      <w:start w:val="1"/>
      <w:numFmt w:val="bullet"/>
      <w:lvlText w:val="•"/>
      <w:lvlJc w:val="left"/>
      <w:pPr>
        <w:ind w:left="1184" w:hanging="360"/>
      </w:pPr>
      <w:rPr>
        <w:rFonts w:hint="default"/>
      </w:rPr>
    </w:lvl>
    <w:lvl w:ilvl="4" w:tplc="012A10F4">
      <w:start w:val="1"/>
      <w:numFmt w:val="bullet"/>
      <w:lvlText w:val="•"/>
      <w:lvlJc w:val="left"/>
      <w:pPr>
        <w:ind w:left="1378" w:hanging="360"/>
      </w:pPr>
      <w:rPr>
        <w:rFonts w:hint="default"/>
      </w:rPr>
    </w:lvl>
    <w:lvl w:ilvl="5" w:tplc="BE36916A">
      <w:start w:val="1"/>
      <w:numFmt w:val="bullet"/>
      <w:lvlText w:val="•"/>
      <w:lvlJc w:val="left"/>
      <w:pPr>
        <w:ind w:left="1571" w:hanging="360"/>
      </w:pPr>
      <w:rPr>
        <w:rFonts w:hint="default"/>
      </w:rPr>
    </w:lvl>
    <w:lvl w:ilvl="6" w:tplc="28B06208">
      <w:start w:val="1"/>
      <w:numFmt w:val="bullet"/>
      <w:lvlText w:val="•"/>
      <w:lvlJc w:val="left"/>
      <w:pPr>
        <w:ind w:left="1765" w:hanging="360"/>
      </w:pPr>
      <w:rPr>
        <w:rFonts w:hint="default"/>
      </w:rPr>
    </w:lvl>
    <w:lvl w:ilvl="7" w:tplc="5A222BDA">
      <w:start w:val="1"/>
      <w:numFmt w:val="bullet"/>
      <w:lvlText w:val="•"/>
      <w:lvlJc w:val="left"/>
      <w:pPr>
        <w:ind w:left="1959" w:hanging="360"/>
      </w:pPr>
      <w:rPr>
        <w:rFonts w:hint="default"/>
      </w:rPr>
    </w:lvl>
    <w:lvl w:ilvl="8" w:tplc="908A9B4A">
      <w:start w:val="1"/>
      <w:numFmt w:val="bullet"/>
      <w:lvlText w:val="•"/>
      <w:lvlJc w:val="left"/>
      <w:pPr>
        <w:ind w:left="2152" w:hanging="360"/>
      </w:pPr>
      <w:rPr>
        <w:rFonts w:hint="default"/>
      </w:rPr>
    </w:lvl>
  </w:abstractNum>
  <w:abstractNum w:abstractNumId="87" w15:restartNumberingAfterBreak="0">
    <w:nsid w:val="4A21056C"/>
    <w:multiLevelType w:val="hybridMultilevel"/>
    <w:tmpl w:val="6172E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A894126"/>
    <w:multiLevelType w:val="hybridMultilevel"/>
    <w:tmpl w:val="2334D8D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9" w15:restartNumberingAfterBreak="0">
    <w:nsid w:val="4C034BE3"/>
    <w:multiLevelType w:val="hybridMultilevel"/>
    <w:tmpl w:val="34D2A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C25662A"/>
    <w:multiLevelType w:val="hybridMultilevel"/>
    <w:tmpl w:val="67C45D62"/>
    <w:lvl w:ilvl="0" w:tplc="ED9E7E18">
      <w:start w:val="1"/>
      <w:numFmt w:val="bullet"/>
      <w:lvlText w:val=""/>
      <w:lvlJc w:val="left"/>
      <w:pPr>
        <w:ind w:left="603" w:hanging="360"/>
      </w:pPr>
      <w:rPr>
        <w:rFonts w:ascii="Symbol" w:eastAsia="Symbol" w:hAnsi="Symbol" w:hint="default"/>
        <w:w w:val="99"/>
        <w:sz w:val="20"/>
        <w:szCs w:val="20"/>
      </w:rPr>
    </w:lvl>
    <w:lvl w:ilvl="1" w:tplc="D8802BA4">
      <w:start w:val="1"/>
      <w:numFmt w:val="bullet"/>
      <w:lvlText w:val="•"/>
      <w:lvlJc w:val="left"/>
      <w:pPr>
        <w:ind w:left="854" w:hanging="360"/>
      </w:pPr>
      <w:rPr>
        <w:rFonts w:hint="default"/>
      </w:rPr>
    </w:lvl>
    <w:lvl w:ilvl="2" w:tplc="A5148512">
      <w:start w:val="1"/>
      <w:numFmt w:val="bullet"/>
      <w:lvlText w:val="•"/>
      <w:lvlJc w:val="left"/>
      <w:pPr>
        <w:ind w:left="1104" w:hanging="360"/>
      </w:pPr>
      <w:rPr>
        <w:rFonts w:hint="default"/>
      </w:rPr>
    </w:lvl>
    <w:lvl w:ilvl="3" w:tplc="77FA4D36">
      <w:start w:val="1"/>
      <w:numFmt w:val="bullet"/>
      <w:lvlText w:val="•"/>
      <w:lvlJc w:val="left"/>
      <w:pPr>
        <w:ind w:left="1354" w:hanging="360"/>
      </w:pPr>
      <w:rPr>
        <w:rFonts w:hint="default"/>
      </w:rPr>
    </w:lvl>
    <w:lvl w:ilvl="4" w:tplc="62EC6D0E">
      <w:start w:val="1"/>
      <w:numFmt w:val="bullet"/>
      <w:lvlText w:val="•"/>
      <w:lvlJc w:val="left"/>
      <w:pPr>
        <w:ind w:left="1604" w:hanging="360"/>
      </w:pPr>
      <w:rPr>
        <w:rFonts w:hint="default"/>
      </w:rPr>
    </w:lvl>
    <w:lvl w:ilvl="5" w:tplc="29365AB0">
      <w:start w:val="1"/>
      <w:numFmt w:val="bullet"/>
      <w:lvlText w:val="•"/>
      <w:lvlJc w:val="left"/>
      <w:pPr>
        <w:ind w:left="1855" w:hanging="360"/>
      </w:pPr>
      <w:rPr>
        <w:rFonts w:hint="default"/>
      </w:rPr>
    </w:lvl>
    <w:lvl w:ilvl="6" w:tplc="6EC05F2A">
      <w:start w:val="1"/>
      <w:numFmt w:val="bullet"/>
      <w:lvlText w:val="•"/>
      <w:lvlJc w:val="left"/>
      <w:pPr>
        <w:ind w:left="2105" w:hanging="360"/>
      </w:pPr>
      <w:rPr>
        <w:rFonts w:hint="default"/>
      </w:rPr>
    </w:lvl>
    <w:lvl w:ilvl="7" w:tplc="45565C2E">
      <w:start w:val="1"/>
      <w:numFmt w:val="bullet"/>
      <w:lvlText w:val="•"/>
      <w:lvlJc w:val="left"/>
      <w:pPr>
        <w:ind w:left="2355" w:hanging="360"/>
      </w:pPr>
      <w:rPr>
        <w:rFonts w:hint="default"/>
      </w:rPr>
    </w:lvl>
    <w:lvl w:ilvl="8" w:tplc="DE2A6C4C">
      <w:start w:val="1"/>
      <w:numFmt w:val="bullet"/>
      <w:lvlText w:val="•"/>
      <w:lvlJc w:val="left"/>
      <w:pPr>
        <w:ind w:left="2606" w:hanging="360"/>
      </w:pPr>
      <w:rPr>
        <w:rFonts w:hint="default"/>
      </w:rPr>
    </w:lvl>
  </w:abstractNum>
  <w:abstractNum w:abstractNumId="91" w15:restartNumberingAfterBreak="0">
    <w:nsid w:val="4D9D4528"/>
    <w:multiLevelType w:val="hybridMultilevel"/>
    <w:tmpl w:val="9D321554"/>
    <w:lvl w:ilvl="0" w:tplc="7D5805E8">
      <w:start w:val="1"/>
      <w:numFmt w:val="bullet"/>
      <w:lvlText w:val=""/>
      <w:lvlJc w:val="left"/>
      <w:pPr>
        <w:ind w:left="604" w:hanging="360"/>
      </w:pPr>
      <w:rPr>
        <w:rFonts w:ascii="Symbol" w:eastAsia="Symbol" w:hAnsi="Symbol" w:hint="default"/>
        <w:w w:val="99"/>
        <w:sz w:val="20"/>
        <w:szCs w:val="20"/>
      </w:rPr>
    </w:lvl>
    <w:lvl w:ilvl="1" w:tplc="1450B74E">
      <w:start w:val="1"/>
      <w:numFmt w:val="bullet"/>
      <w:lvlText w:val="•"/>
      <w:lvlJc w:val="left"/>
      <w:pPr>
        <w:ind w:left="964" w:hanging="360"/>
      </w:pPr>
      <w:rPr>
        <w:rFonts w:hint="default"/>
      </w:rPr>
    </w:lvl>
    <w:lvl w:ilvl="2" w:tplc="9B408458">
      <w:start w:val="1"/>
      <w:numFmt w:val="bullet"/>
      <w:lvlText w:val="•"/>
      <w:lvlJc w:val="left"/>
      <w:pPr>
        <w:ind w:left="1325" w:hanging="360"/>
      </w:pPr>
      <w:rPr>
        <w:rFonts w:hint="default"/>
      </w:rPr>
    </w:lvl>
    <w:lvl w:ilvl="3" w:tplc="8DBE596A">
      <w:start w:val="1"/>
      <w:numFmt w:val="bullet"/>
      <w:lvlText w:val="•"/>
      <w:lvlJc w:val="left"/>
      <w:pPr>
        <w:ind w:left="1685" w:hanging="360"/>
      </w:pPr>
      <w:rPr>
        <w:rFonts w:hint="default"/>
      </w:rPr>
    </w:lvl>
    <w:lvl w:ilvl="4" w:tplc="A3CA114C">
      <w:start w:val="1"/>
      <w:numFmt w:val="bullet"/>
      <w:lvlText w:val="•"/>
      <w:lvlJc w:val="left"/>
      <w:pPr>
        <w:ind w:left="2046" w:hanging="360"/>
      </w:pPr>
      <w:rPr>
        <w:rFonts w:hint="default"/>
      </w:rPr>
    </w:lvl>
    <w:lvl w:ilvl="5" w:tplc="0630CF82">
      <w:start w:val="1"/>
      <w:numFmt w:val="bullet"/>
      <w:lvlText w:val="•"/>
      <w:lvlJc w:val="left"/>
      <w:pPr>
        <w:ind w:left="2406" w:hanging="360"/>
      </w:pPr>
      <w:rPr>
        <w:rFonts w:hint="default"/>
      </w:rPr>
    </w:lvl>
    <w:lvl w:ilvl="6" w:tplc="553C7002">
      <w:start w:val="1"/>
      <w:numFmt w:val="bullet"/>
      <w:lvlText w:val="•"/>
      <w:lvlJc w:val="left"/>
      <w:pPr>
        <w:ind w:left="2766" w:hanging="360"/>
      </w:pPr>
      <w:rPr>
        <w:rFonts w:hint="default"/>
      </w:rPr>
    </w:lvl>
    <w:lvl w:ilvl="7" w:tplc="8E68CB00">
      <w:start w:val="1"/>
      <w:numFmt w:val="bullet"/>
      <w:lvlText w:val="•"/>
      <w:lvlJc w:val="left"/>
      <w:pPr>
        <w:ind w:left="3127" w:hanging="360"/>
      </w:pPr>
      <w:rPr>
        <w:rFonts w:hint="default"/>
      </w:rPr>
    </w:lvl>
    <w:lvl w:ilvl="8" w:tplc="723A8380">
      <w:start w:val="1"/>
      <w:numFmt w:val="bullet"/>
      <w:lvlText w:val="•"/>
      <w:lvlJc w:val="left"/>
      <w:pPr>
        <w:ind w:left="3487" w:hanging="360"/>
      </w:pPr>
      <w:rPr>
        <w:rFonts w:hint="default"/>
      </w:rPr>
    </w:lvl>
  </w:abstractNum>
  <w:abstractNum w:abstractNumId="92" w15:restartNumberingAfterBreak="0">
    <w:nsid w:val="4F46700C"/>
    <w:multiLevelType w:val="hybridMultilevel"/>
    <w:tmpl w:val="8A7AF766"/>
    <w:lvl w:ilvl="0" w:tplc="89223FFA">
      <w:start w:val="1"/>
      <w:numFmt w:val="bullet"/>
      <w:lvlText w:val=""/>
      <w:lvlJc w:val="left"/>
      <w:pPr>
        <w:ind w:left="603" w:hanging="360"/>
      </w:pPr>
      <w:rPr>
        <w:rFonts w:ascii="Symbol" w:eastAsia="Symbol" w:hAnsi="Symbol" w:hint="default"/>
        <w:w w:val="99"/>
        <w:sz w:val="20"/>
        <w:szCs w:val="20"/>
      </w:rPr>
    </w:lvl>
    <w:lvl w:ilvl="1" w:tplc="AE92BE5E">
      <w:start w:val="1"/>
      <w:numFmt w:val="bullet"/>
      <w:lvlText w:val="•"/>
      <w:lvlJc w:val="left"/>
      <w:pPr>
        <w:ind w:left="797" w:hanging="360"/>
      </w:pPr>
      <w:rPr>
        <w:rFonts w:hint="default"/>
      </w:rPr>
    </w:lvl>
    <w:lvl w:ilvl="2" w:tplc="CDD645C2">
      <w:start w:val="1"/>
      <w:numFmt w:val="bullet"/>
      <w:lvlText w:val="•"/>
      <w:lvlJc w:val="left"/>
      <w:pPr>
        <w:ind w:left="991" w:hanging="360"/>
      </w:pPr>
      <w:rPr>
        <w:rFonts w:hint="default"/>
      </w:rPr>
    </w:lvl>
    <w:lvl w:ilvl="3" w:tplc="7E3E8DF2">
      <w:start w:val="1"/>
      <w:numFmt w:val="bullet"/>
      <w:lvlText w:val="•"/>
      <w:lvlJc w:val="left"/>
      <w:pPr>
        <w:ind w:left="1184" w:hanging="360"/>
      </w:pPr>
      <w:rPr>
        <w:rFonts w:hint="default"/>
      </w:rPr>
    </w:lvl>
    <w:lvl w:ilvl="4" w:tplc="029A276E">
      <w:start w:val="1"/>
      <w:numFmt w:val="bullet"/>
      <w:lvlText w:val="•"/>
      <w:lvlJc w:val="left"/>
      <w:pPr>
        <w:ind w:left="1378" w:hanging="360"/>
      </w:pPr>
      <w:rPr>
        <w:rFonts w:hint="default"/>
      </w:rPr>
    </w:lvl>
    <w:lvl w:ilvl="5" w:tplc="280E1BB2">
      <w:start w:val="1"/>
      <w:numFmt w:val="bullet"/>
      <w:lvlText w:val="•"/>
      <w:lvlJc w:val="left"/>
      <w:pPr>
        <w:ind w:left="1571" w:hanging="360"/>
      </w:pPr>
      <w:rPr>
        <w:rFonts w:hint="default"/>
      </w:rPr>
    </w:lvl>
    <w:lvl w:ilvl="6" w:tplc="F7C4DE0C">
      <w:start w:val="1"/>
      <w:numFmt w:val="bullet"/>
      <w:lvlText w:val="•"/>
      <w:lvlJc w:val="left"/>
      <w:pPr>
        <w:ind w:left="1765" w:hanging="360"/>
      </w:pPr>
      <w:rPr>
        <w:rFonts w:hint="default"/>
      </w:rPr>
    </w:lvl>
    <w:lvl w:ilvl="7" w:tplc="F0DA894C">
      <w:start w:val="1"/>
      <w:numFmt w:val="bullet"/>
      <w:lvlText w:val="•"/>
      <w:lvlJc w:val="left"/>
      <w:pPr>
        <w:ind w:left="1959" w:hanging="360"/>
      </w:pPr>
      <w:rPr>
        <w:rFonts w:hint="default"/>
      </w:rPr>
    </w:lvl>
    <w:lvl w:ilvl="8" w:tplc="9F3A138E">
      <w:start w:val="1"/>
      <w:numFmt w:val="bullet"/>
      <w:lvlText w:val="•"/>
      <w:lvlJc w:val="left"/>
      <w:pPr>
        <w:ind w:left="2152" w:hanging="360"/>
      </w:pPr>
      <w:rPr>
        <w:rFonts w:hint="default"/>
      </w:rPr>
    </w:lvl>
  </w:abstractNum>
  <w:abstractNum w:abstractNumId="93" w15:restartNumberingAfterBreak="0">
    <w:nsid w:val="50952393"/>
    <w:multiLevelType w:val="hybridMultilevel"/>
    <w:tmpl w:val="BF0A5240"/>
    <w:lvl w:ilvl="0" w:tplc="A06E438C">
      <w:start w:val="1"/>
      <w:numFmt w:val="decimal"/>
      <w:lvlText w:val="S%1."/>
      <w:lvlJc w:val="left"/>
      <w:pPr>
        <w:ind w:left="720" w:hanging="360"/>
      </w:pPr>
      <w:rPr>
        <w:rFonts w:hint="default"/>
        <w:b w:val="0"/>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537A307A"/>
    <w:multiLevelType w:val="hybridMultilevel"/>
    <w:tmpl w:val="BC58F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3F353E7"/>
    <w:multiLevelType w:val="hybridMultilevel"/>
    <w:tmpl w:val="F42CBFA4"/>
    <w:lvl w:ilvl="0" w:tplc="4992B614">
      <w:start w:val="39"/>
      <w:numFmt w:val="decimal"/>
      <w:lvlText w:val="%1."/>
      <w:lvlJc w:val="left"/>
      <w:pPr>
        <w:ind w:left="720" w:hanging="360"/>
      </w:pPr>
      <w:rPr>
        <w:rFonts w:hint="default"/>
      </w:r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6" w15:restartNumberingAfterBreak="0">
    <w:nsid w:val="56FB2E36"/>
    <w:multiLevelType w:val="hybridMultilevel"/>
    <w:tmpl w:val="286ABE9C"/>
    <w:lvl w:ilvl="0" w:tplc="DF72B18C">
      <w:start w:val="1"/>
      <w:numFmt w:val="bullet"/>
      <w:lvlText w:val=""/>
      <w:lvlJc w:val="left"/>
      <w:pPr>
        <w:ind w:left="603" w:hanging="360"/>
      </w:pPr>
      <w:rPr>
        <w:rFonts w:ascii="Symbol" w:eastAsia="Symbol" w:hAnsi="Symbol" w:hint="default"/>
        <w:w w:val="99"/>
        <w:sz w:val="20"/>
        <w:szCs w:val="20"/>
      </w:rPr>
    </w:lvl>
    <w:lvl w:ilvl="1" w:tplc="E6C0ECBE">
      <w:start w:val="1"/>
      <w:numFmt w:val="bullet"/>
      <w:lvlText w:val="•"/>
      <w:lvlJc w:val="left"/>
      <w:pPr>
        <w:ind w:left="797" w:hanging="360"/>
      </w:pPr>
      <w:rPr>
        <w:rFonts w:hint="default"/>
      </w:rPr>
    </w:lvl>
    <w:lvl w:ilvl="2" w:tplc="FA0A0456">
      <w:start w:val="1"/>
      <w:numFmt w:val="bullet"/>
      <w:lvlText w:val="•"/>
      <w:lvlJc w:val="left"/>
      <w:pPr>
        <w:ind w:left="991" w:hanging="360"/>
      </w:pPr>
      <w:rPr>
        <w:rFonts w:hint="default"/>
      </w:rPr>
    </w:lvl>
    <w:lvl w:ilvl="3" w:tplc="9AFC313A">
      <w:start w:val="1"/>
      <w:numFmt w:val="bullet"/>
      <w:lvlText w:val="•"/>
      <w:lvlJc w:val="left"/>
      <w:pPr>
        <w:ind w:left="1184" w:hanging="360"/>
      </w:pPr>
      <w:rPr>
        <w:rFonts w:hint="default"/>
      </w:rPr>
    </w:lvl>
    <w:lvl w:ilvl="4" w:tplc="D770A56A">
      <w:start w:val="1"/>
      <w:numFmt w:val="bullet"/>
      <w:lvlText w:val="•"/>
      <w:lvlJc w:val="left"/>
      <w:pPr>
        <w:ind w:left="1378" w:hanging="360"/>
      </w:pPr>
      <w:rPr>
        <w:rFonts w:hint="default"/>
      </w:rPr>
    </w:lvl>
    <w:lvl w:ilvl="5" w:tplc="3F9E0C4E">
      <w:start w:val="1"/>
      <w:numFmt w:val="bullet"/>
      <w:lvlText w:val="•"/>
      <w:lvlJc w:val="left"/>
      <w:pPr>
        <w:ind w:left="1571" w:hanging="360"/>
      </w:pPr>
      <w:rPr>
        <w:rFonts w:hint="default"/>
      </w:rPr>
    </w:lvl>
    <w:lvl w:ilvl="6" w:tplc="549C6C28">
      <w:start w:val="1"/>
      <w:numFmt w:val="bullet"/>
      <w:lvlText w:val="•"/>
      <w:lvlJc w:val="left"/>
      <w:pPr>
        <w:ind w:left="1765" w:hanging="360"/>
      </w:pPr>
      <w:rPr>
        <w:rFonts w:hint="default"/>
      </w:rPr>
    </w:lvl>
    <w:lvl w:ilvl="7" w:tplc="B324DF6E">
      <w:start w:val="1"/>
      <w:numFmt w:val="bullet"/>
      <w:lvlText w:val="•"/>
      <w:lvlJc w:val="left"/>
      <w:pPr>
        <w:ind w:left="1959" w:hanging="360"/>
      </w:pPr>
      <w:rPr>
        <w:rFonts w:hint="default"/>
      </w:rPr>
    </w:lvl>
    <w:lvl w:ilvl="8" w:tplc="1B9EE2A2">
      <w:start w:val="1"/>
      <w:numFmt w:val="bullet"/>
      <w:lvlText w:val="•"/>
      <w:lvlJc w:val="left"/>
      <w:pPr>
        <w:ind w:left="2152" w:hanging="360"/>
      </w:pPr>
      <w:rPr>
        <w:rFonts w:hint="default"/>
      </w:rPr>
    </w:lvl>
  </w:abstractNum>
  <w:abstractNum w:abstractNumId="97" w15:restartNumberingAfterBreak="0">
    <w:nsid w:val="57801FC4"/>
    <w:multiLevelType w:val="multilevel"/>
    <w:tmpl w:val="700C074E"/>
    <w:lvl w:ilvl="0">
      <w:start w:val="48"/>
      <w:numFmt w:val="decimal"/>
      <w:lvlText w:val="%1."/>
      <w:lvlJc w:val="left"/>
      <w:pPr>
        <w:ind w:left="720" w:hanging="360"/>
      </w:pPr>
      <w:rPr>
        <w:rFonts w:hint="default"/>
        <w:b w:val="0"/>
        <w:bCs/>
        <w:i w:val="0"/>
        <w:iCs/>
        <w:color w:val="000000" w:themeColor="text1"/>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8" w15:restartNumberingAfterBreak="0">
    <w:nsid w:val="57A820C5"/>
    <w:multiLevelType w:val="hybridMultilevel"/>
    <w:tmpl w:val="C4C0A6D4"/>
    <w:lvl w:ilvl="0" w:tplc="B35A1332">
      <w:start w:val="1"/>
      <w:numFmt w:val="bullet"/>
      <w:lvlText w:val=""/>
      <w:lvlJc w:val="left"/>
      <w:pPr>
        <w:ind w:left="603" w:hanging="360"/>
      </w:pPr>
      <w:rPr>
        <w:rFonts w:ascii="Symbol" w:eastAsia="Symbol" w:hAnsi="Symbol" w:hint="default"/>
        <w:w w:val="99"/>
        <w:sz w:val="20"/>
        <w:szCs w:val="20"/>
      </w:rPr>
    </w:lvl>
    <w:lvl w:ilvl="1" w:tplc="D6228720">
      <w:start w:val="1"/>
      <w:numFmt w:val="bullet"/>
      <w:lvlText w:val="•"/>
      <w:lvlJc w:val="left"/>
      <w:pPr>
        <w:ind w:left="854" w:hanging="360"/>
      </w:pPr>
      <w:rPr>
        <w:rFonts w:hint="default"/>
      </w:rPr>
    </w:lvl>
    <w:lvl w:ilvl="2" w:tplc="7E2602F2">
      <w:start w:val="1"/>
      <w:numFmt w:val="bullet"/>
      <w:lvlText w:val="•"/>
      <w:lvlJc w:val="left"/>
      <w:pPr>
        <w:ind w:left="1104" w:hanging="360"/>
      </w:pPr>
      <w:rPr>
        <w:rFonts w:hint="default"/>
      </w:rPr>
    </w:lvl>
    <w:lvl w:ilvl="3" w:tplc="435804B8">
      <w:start w:val="1"/>
      <w:numFmt w:val="bullet"/>
      <w:lvlText w:val="•"/>
      <w:lvlJc w:val="left"/>
      <w:pPr>
        <w:ind w:left="1354" w:hanging="360"/>
      </w:pPr>
      <w:rPr>
        <w:rFonts w:hint="default"/>
      </w:rPr>
    </w:lvl>
    <w:lvl w:ilvl="4" w:tplc="7E04DFA6">
      <w:start w:val="1"/>
      <w:numFmt w:val="bullet"/>
      <w:lvlText w:val="•"/>
      <w:lvlJc w:val="left"/>
      <w:pPr>
        <w:ind w:left="1604" w:hanging="360"/>
      </w:pPr>
      <w:rPr>
        <w:rFonts w:hint="default"/>
      </w:rPr>
    </w:lvl>
    <w:lvl w:ilvl="5" w:tplc="88267ACE">
      <w:start w:val="1"/>
      <w:numFmt w:val="bullet"/>
      <w:lvlText w:val="•"/>
      <w:lvlJc w:val="left"/>
      <w:pPr>
        <w:ind w:left="1855" w:hanging="360"/>
      </w:pPr>
      <w:rPr>
        <w:rFonts w:hint="default"/>
      </w:rPr>
    </w:lvl>
    <w:lvl w:ilvl="6" w:tplc="D3723DD2">
      <w:start w:val="1"/>
      <w:numFmt w:val="bullet"/>
      <w:lvlText w:val="•"/>
      <w:lvlJc w:val="left"/>
      <w:pPr>
        <w:ind w:left="2105" w:hanging="360"/>
      </w:pPr>
      <w:rPr>
        <w:rFonts w:hint="default"/>
      </w:rPr>
    </w:lvl>
    <w:lvl w:ilvl="7" w:tplc="F984BDF2">
      <w:start w:val="1"/>
      <w:numFmt w:val="bullet"/>
      <w:lvlText w:val="•"/>
      <w:lvlJc w:val="left"/>
      <w:pPr>
        <w:ind w:left="2355" w:hanging="360"/>
      </w:pPr>
      <w:rPr>
        <w:rFonts w:hint="default"/>
      </w:rPr>
    </w:lvl>
    <w:lvl w:ilvl="8" w:tplc="8ED6547C">
      <w:start w:val="1"/>
      <w:numFmt w:val="bullet"/>
      <w:lvlText w:val="•"/>
      <w:lvlJc w:val="left"/>
      <w:pPr>
        <w:ind w:left="2606" w:hanging="360"/>
      </w:pPr>
      <w:rPr>
        <w:rFonts w:hint="default"/>
      </w:rPr>
    </w:lvl>
  </w:abstractNum>
  <w:abstractNum w:abstractNumId="99" w15:restartNumberingAfterBreak="0">
    <w:nsid w:val="580D4528"/>
    <w:multiLevelType w:val="hybridMultilevel"/>
    <w:tmpl w:val="86365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9FD0D7C"/>
    <w:multiLevelType w:val="hybridMultilevel"/>
    <w:tmpl w:val="150CD1EC"/>
    <w:lvl w:ilvl="0" w:tplc="053ACC88">
      <w:start w:val="1"/>
      <w:numFmt w:val="bullet"/>
      <w:lvlText w:val=""/>
      <w:lvlJc w:val="left"/>
      <w:pPr>
        <w:ind w:left="603" w:hanging="360"/>
      </w:pPr>
      <w:rPr>
        <w:rFonts w:ascii="Symbol" w:eastAsia="Symbol" w:hAnsi="Symbol" w:hint="default"/>
        <w:w w:val="99"/>
        <w:sz w:val="20"/>
        <w:szCs w:val="20"/>
      </w:rPr>
    </w:lvl>
    <w:lvl w:ilvl="1" w:tplc="350440F0">
      <w:start w:val="1"/>
      <w:numFmt w:val="bullet"/>
      <w:lvlText w:val="•"/>
      <w:lvlJc w:val="left"/>
      <w:pPr>
        <w:ind w:left="797" w:hanging="360"/>
      </w:pPr>
      <w:rPr>
        <w:rFonts w:hint="default"/>
      </w:rPr>
    </w:lvl>
    <w:lvl w:ilvl="2" w:tplc="A9E2E56C">
      <w:start w:val="1"/>
      <w:numFmt w:val="bullet"/>
      <w:lvlText w:val="•"/>
      <w:lvlJc w:val="left"/>
      <w:pPr>
        <w:ind w:left="991" w:hanging="360"/>
      </w:pPr>
      <w:rPr>
        <w:rFonts w:hint="default"/>
      </w:rPr>
    </w:lvl>
    <w:lvl w:ilvl="3" w:tplc="F4FA9D62">
      <w:start w:val="1"/>
      <w:numFmt w:val="bullet"/>
      <w:lvlText w:val="•"/>
      <w:lvlJc w:val="left"/>
      <w:pPr>
        <w:ind w:left="1184" w:hanging="360"/>
      </w:pPr>
      <w:rPr>
        <w:rFonts w:hint="default"/>
      </w:rPr>
    </w:lvl>
    <w:lvl w:ilvl="4" w:tplc="2CEEFB06">
      <w:start w:val="1"/>
      <w:numFmt w:val="bullet"/>
      <w:lvlText w:val="•"/>
      <w:lvlJc w:val="left"/>
      <w:pPr>
        <w:ind w:left="1378" w:hanging="360"/>
      </w:pPr>
      <w:rPr>
        <w:rFonts w:hint="default"/>
      </w:rPr>
    </w:lvl>
    <w:lvl w:ilvl="5" w:tplc="B4C0BCA2">
      <w:start w:val="1"/>
      <w:numFmt w:val="bullet"/>
      <w:lvlText w:val="•"/>
      <w:lvlJc w:val="left"/>
      <w:pPr>
        <w:ind w:left="1571" w:hanging="360"/>
      </w:pPr>
      <w:rPr>
        <w:rFonts w:hint="default"/>
      </w:rPr>
    </w:lvl>
    <w:lvl w:ilvl="6" w:tplc="2FB0D978">
      <w:start w:val="1"/>
      <w:numFmt w:val="bullet"/>
      <w:lvlText w:val="•"/>
      <w:lvlJc w:val="left"/>
      <w:pPr>
        <w:ind w:left="1765" w:hanging="360"/>
      </w:pPr>
      <w:rPr>
        <w:rFonts w:hint="default"/>
      </w:rPr>
    </w:lvl>
    <w:lvl w:ilvl="7" w:tplc="7E5C36C0">
      <w:start w:val="1"/>
      <w:numFmt w:val="bullet"/>
      <w:lvlText w:val="•"/>
      <w:lvlJc w:val="left"/>
      <w:pPr>
        <w:ind w:left="1959" w:hanging="360"/>
      </w:pPr>
      <w:rPr>
        <w:rFonts w:hint="default"/>
      </w:rPr>
    </w:lvl>
    <w:lvl w:ilvl="8" w:tplc="C97E783E">
      <w:start w:val="1"/>
      <w:numFmt w:val="bullet"/>
      <w:lvlText w:val="•"/>
      <w:lvlJc w:val="left"/>
      <w:pPr>
        <w:ind w:left="2152" w:hanging="360"/>
      </w:pPr>
      <w:rPr>
        <w:rFonts w:hint="default"/>
      </w:rPr>
    </w:lvl>
  </w:abstractNum>
  <w:abstractNum w:abstractNumId="101" w15:restartNumberingAfterBreak="0">
    <w:nsid w:val="5A302435"/>
    <w:multiLevelType w:val="hybridMultilevel"/>
    <w:tmpl w:val="FC04BC8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2" w15:restartNumberingAfterBreak="0">
    <w:nsid w:val="5A6F2C5C"/>
    <w:multiLevelType w:val="hybridMultilevel"/>
    <w:tmpl w:val="E99A7BC4"/>
    <w:lvl w:ilvl="0" w:tplc="86DE57CE">
      <w:start w:val="1"/>
      <w:numFmt w:val="bullet"/>
      <w:lvlText w:val=""/>
      <w:lvlJc w:val="left"/>
      <w:pPr>
        <w:ind w:left="603" w:hanging="360"/>
      </w:pPr>
      <w:rPr>
        <w:rFonts w:ascii="Symbol" w:eastAsia="Symbol" w:hAnsi="Symbol" w:hint="default"/>
        <w:w w:val="99"/>
        <w:sz w:val="20"/>
        <w:szCs w:val="20"/>
      </w:rPr>
    </w:lvl>
    <w:lvl w:ilvl="1" w:tplc="025856DC">
      <w:start w:val="1"/>
      <w:numFmt w:val="bullet"/>
      <w:lvlText w:val="•"/>
      <w:lvlJc w:val="left"/>
      <w:pPr>
        <w:ind w:left="854" w:hanging="360"/>
      </w:pPr>
      <w:rPr>
        <w:rFonts w:hint="default"/>
      </w:rPr>
    </w:lvl>
    <w:lvl w:ilvl="2" w:tplc="D22EC75C">
      <w:start w:val="1"/>
      <w:numFmt w:val="bullet"/>
      <w:lvlText w:val="•"/>
      <w:lvlJc w:val="left"/>
      <w:pPr>
        <w:ind w:left="1104" w:hanging="360"/>
      </w:pPr>
      <w:rPr>
        <w:rFonts w:hint="default"/>
      </w:rPr>
    </w:lvl>
    <w:lvl w:ilvl="3" w:tplc="89E6B932">
      <w:start w:val="1"/>
      <w:numFmt w:val="bullet"/>
      <w:lvlText w:val="•"/>
      <w:lvlJc w:val="left"/>
      <w:pPr>
        <w:ind w:left="1354" w:hanging="360"/>
      </w:pPr>
      <w:rPr>
        <w:rFonts w:hint="default"/>
      </w:rPr>
    </w:lvl>
    <w:lvl w:ilvl="4" w:tplc="6614803A">
      <w:start w:val="1"/>
      <w:numFmt w:val="bullet"/>
      <w:lvlText w:val="•"/>
      <w:lvlJc w:val="left"/>
      <w:pPr>
        <w:ind w:left="1604" w:hanging="360"/>
      </w:pPr>
      <w:rPr>
        <w:rFonts w:hint="default"/>
      </w:rPr>
    </w:lvl>
    <w:lvl w:ilvl="5" w:tplc="D0143864">
      <w:start w:val="1"/>
      <w:numFmt w:val="bullet"/>
      <w:lvlText w:val="•"/>
      <w:lvlJc w:val="left"/>
      <w:pPr>
        <w:ind w:left="1855" w:hanging="360"/>
      </w:pPr>
      <w:rPr>
        <w:rFonts w:hint="default"/>
      </w:rPr>
    </w:lvl>
    <w:lvl w:ilvl="6" w:tplc="C2D4C2FC">
      <w:start w:val="1"/>
      <w:numFmt w:val="bullet"/>
      <w:lvlText w:val="•"/>
      <w:lvlJc w:val="left"/>
      <w:pPr>
        <w:ind w:left="2105" w:hanging="360"/>
      </w:pPr>
      <w:rPr>
        <w:rFonts w:hint="default"/>
      </w:rPr>
    </w:lvl>
    <w:lvl w:ilvl="7" w:tplc="C25A80F4">
      <w:start w:val="1"/>
      <w:numFmt w:val="bullet"/>
      <w:lvlText w:val="•"/>
      <w:lvlJc w:val="left"/>
      <w:pPr>
        <w:ind w:left="2355" w:hanging="360"/>
      </w:pPr>
      <w:rPr>
        <w:rFonts w:hint="default"/>
      </w:rPr>
    </w:lvl>
    <w:lvl w:ilvl="8" w:tplc="8D289C38">
      <w:start w:val="1"/>
      <w:numFmt w:val="bullet"/>
      <w:lvlText w:val="•"/>
      <w:lvlJc w:val="left"/>
      <w:pPr>
        <w:ind w:left="2606" w:hanging="360"/>
      </w:pPr>
      <w:rPr>
        <w:rFonts w:hint="default"/>
      </w:rPr>
    </w:lvl>
  </w:abstractNum>
  <w:abstractNum w:abstractNumId="103" w15:restartNumberingAfterBreak="0">
    <w:nsid w:val="5BC5660E"/>
    <w:multiLevelType w:val="hybridMultilevel"/>
    <w:tmpl w:val="F55C7B20"/>
    <w:lvl w:ilvl="0" w:tplc="E63E6424">
      <w:start w:val="1"/>
      <w:numFmt w:val="bullet"/>
      <w:lvlText w:val=""/>
      <w:lvlJc w:val="left"/>
      <w:pPr>
        <w:ind w:left="822" w:hanging="360"/>
      </w:pPr>
      <w:rPr>
        <w:rFonts w:ascii="Symbol" w:eastAsia="Symbol" w:hAnsi="Symbol" w:hint="default"/>
        <w:w w:val="99"/>
        <w:sz w:val="20"/>
        <w:szCs w:val="20"/>
      </w:rPr>
    </w:lvl>
    <w:lvl w:ilvl="1" w:tplc="32040BF0">
      <w:start w:val="1"/>
      <w:numFmt w:val="bullet"/>
      <w:lvlText w:val="•"/>
      <w:lvlJc w:val="left"/>
      <w:pPr>
        <w:ind w:left="1050" w:hanging="360"/>
      </w:pPr>
      <w:rPr>
        <w:rFonts w:hint="default"/>
      </w:rPr>
    </w:lvl>
    <w:lvl w:ilvl="2" w:tplc="4406F1CC">
      <w:start w:val="1"/>
      <w:numFmt w:val="bullet"/>
      <w:lvlText w:val="•"/>
      <w:lvlJc w:val="left"/>
      <w:pPr>
        <w:ind w:left="1279" w:hanging="360"/>
      </w:pPr>
      <w:rPr>
        <w:rFonts w:hint="default"/>
      </w:rPr>
    </w:lvl>
    <w:lvl w:ilvl="3" w:tplc="A49EABCA">
      <w:start w:val="1"/>
      <w:numFmt w:val="bullet"/>
      <w:lvlText w:val="•"/>
      <w:lvlJc w:val="left"/>
      <w:pPr>
        <w:ind w:left="1507" w:hanging="360"/>
      </w:pPr>
      <w:rPr>
        <w:rFonts w:hint="default"/>
      </w:rPr>
    </w:lvl>
    <w:lvl w:ilvl="4" w:tplc="E118D3C2">
      <w:start w:val="1"/>
      <w:numFmt w:val="bullet"/>
      <w:lvlText w:val="•"/>
      <w:lvlJc w:val="left"/>
      <w:pPr>
        <w:ind w:left="1735" w:hanging="360"/>
      </w:pPr>
      <w:rPr>
        <w:rFonts w:hint="default"/>
      </w:rPr>
    </w:lvl>
    <w:lvl w:ilvl="5" w:tplc="41F6DA46">
      <w:start w:val="1"/>
      <w:numFmt w:val="bullet"/>
      <w:lvlText w:val="•"/>
      <w:lvlJc w:val="left"/>
      <w:pPr>
        <w:ind w:left="1964" w:hanging="360"/>
      </w:pPr>
      <w:rPr>
        <w:rFonts w:hint="default"/>
      </w:rPr>
    </w:lvl>
    <w:lvl w:ilvl="6" w:tplc="496625F0">
      <w:start w:val="1"/>
      <w:numFmt w:val="bullet"/>
      <w:lvlText w:val="•"/>
      <w:lvlJc w:val="left"/>
      <w:pPr>
        <w:ind w:left="2192" w:hanging="360"/>
      </w:pPr>
      <w:rPr>
        <w:rFonts w:hint="default"/>
      </w:rPr>
    </w:lvl>
    <w:lvl w:ilvl="7" w:tplc="C132277A">
      <w:start w:val="1"/>
      <w:numFmt w:val="bullet"/>
      <w:lvlText w:val="•"/>
      <w:lvlJc w:val="left"/>
      <w:pPr>
        <w:ind w:left="2421" w:hanging="360"/>
      </w:pPr>
      <w:rPr>
        <w:rFonts w:hint="default"/>
      </w:rPr>
    </w:lvl>
    <w:lvl w:ilvl="8" w:tplc="FA123C4E">
      <w:start w:val="1"/>
      <w:numFmt w:val="bullet"/>
      <w:lvlText w:val="•"/>
      <w:lvlJc w:val="left"/>
      <w:pPr>
        <w:ind w:left="2649" w:hanging="360"/>
      </w:pPr>
      <w:rPr>
        <w:rFonts w:hint="default"/>
      </w:rPr>
    </w:lvl>
  </w:abstractNum>
  <w:abstractNum w:abstractNumId="104" w15:restartNumberingAfterBreak="0">
    <w:nsid w:val="5CE508F8"/>
    <w:multiLevelType w:val="hybridMultilevel"/>
    <w:tmpl w:val="88688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5CF32E38"/>
    <w:multiLevelType w:val="hybridMultilevel"/>
    <w:tmpl w:val="900CA5AC"/>
    <w:lvl w:ilvl="0" w:tplc="24C4DCBA">
      <w:start w:val="1"/>
      <w:numFmt w:val="bullet"/>
      <w:lvlText w:val=""/>
      <w:lvlJc w:val="left"/>
      <w:pPr>
        <w:ind w:left="603" w:hanging="360"/>
      </w:pPr>
      <w:rPr>
        <w:rFonts w:ascii="Symbol" w:eastAsia="Symbol" w:hAnsi="Symbol" w:hint="default"/>
        <w:w w:val="99"/>
        <w:sz w:val="20"/>
        <w:szCs w:val="20"/>
      </w:rPr>
    </w:lvl>
    <w:lvl w:ilvl="1" w:tplc="880221A8">
      <w:start w:val="1"/>
      <w:numFmt w:val="bullet"/>
      <w:lvlText w:val="•"/>
      <w:lvlJc w:val="left"/>
      <w:pPr>
        <w:ind w:left="854" w:hanging="360"/>
      </w:pPr>
      <w:rPr>
        <w:rFonts w:hint="default"/>
      </w:rPr>
    </w:lvl>
    <w:lvl w:ilvl="2" w:tplc="9140B1CC">
      <w:start w:val="1"/>
      <w:numFmt w:val="bullet"/>
      <w:lvlText w:val="•"/>
      <w:lvlJc w:val="left"/>
      <w:pPr>
        <w:ind w:left="1104" w:hanging="360"/>
      </w:pPr>
      <w:rPr>
        <w:rFonts w:hint="default"/>
      </w:rPr>
    </w:lvl>
    <w:lvl w:ilvl="3" w:tplc="5ADE5F28">
      <w:start w:val="1"/>
      <w:numFmt w:val="bullet"/>
      <w:lvlText w:val="•"/>
      <w:lvlJc w:val="left"/>
      <w:pPr>
        <w:ind w:left="1354" w:hanging="360"/>
      </w:pPr>
      <w:rPr>
        <w:rFonts w:hint="default"/>
      </w:rPr>
    </w:lvl>
    <w:lvl w:ilvl="4" w:tplc="0E4CC612">
      <w:start w:val="1"/>
      <w:numFmt w:val="bullet"/>
      <w:lvlText w:val="•"/>
      <w:lvlJc w:val="left"/>
      <w:pPr>
        <w:ind w:left="1604" w:hanging="360"/>
      </w:pPr>
      <w:rPr>
        <w:rFonts w:hint="default"/>
      </w:rPr>
    </w:lvl>
    <w:lvl w:ilvl="5" w:tplc="24CC06DE">
      <w:start w:val="1"/>
      <w:numFmt w:val="bullet"/>
      <w:lvlText w:val="•"/>
      <w:lvlJc w:val="left"/>
      <w:pPr>
        <w:ind w:left="1855" w:hanging="360"/>
      </w:pPr>
      <w:rPr>
        <w:rFonts w:hint="default"/>
      </w:rPr>
    </w:lvl>
    <w:lvl w:ilvl="6" w:tplc="EF68059A">
      <w:start w:val="1"/>
      <w:numFmt w:val="bullet"/>
      <w:lvlText w:val="•"/>
      <w:lvlJc w:val="left"/>
      <w:pPr>
        <w:ind w:left="2105" w:hanging="360"/>
      </w:pPr>
      <w:rPr>
        <w:rFonts w:hint="default"/>
      </w:rPr>
    </w:lvl>
    <w:lvl w:ilvl="7" w:tplc="302EC472">
      <w:start w:val="1"/>
      <w:numFmt w:val="bullet"/>
      <w:lvlText w:val="•"/>
      <w:lvlJc w:val="left"/>
      <w:pPr>
        <w:ind w:left="2355" w:hanging="360"/>
      </w:pPr>
      <w:rPr>
        <w:rFonts w:hint="default"/>
      </w:rPr>
    </w:lvl>
    <w:lvl w:ilvl="8" w:tplc="CC267218">
      <w:start w:val="1"/>
      <w:numFmt w:val="bullet"/>
      <w:lvlText w:val="•"/>
      <w:lvlJc w:val="left"/>
      <w:pPr>
        <w:ind w:left="2606" w:hanging="360"/>
      </w:pPr>
      <w:rPr>
        <w:rFonts w:hint="default"/>
      </w:rPr>
    </w:lvl>
  </w:abstractNum>
  <w:abstractNum w:abstractNumId="106" w15:restartNumberingAfterBreak="0">
    <w:nsid w:val="5E0116F8"/>
    <w:multiLevelType w:val="hybridMultilevel"/>
    <w:tmpl w:val="AAE82790"/>
    <w:lvl w:ilvl="0" w:tplc="18D62710">
      <w:start w:val="1"/>
      <w:numFmt w:val="bullet"/>
      <w:lvlText w:val=""/>
      <w:lvlJc w:val="left"/>
      <w:pPr>
        <w:ind w:left="822" w:hanging="360"/>
      </w:pPr>
      <w:rPr>
        <w:rFonts w:ascii="Symbol" w:eastAsia="Symbol" w:hAnsi="Symbol" w:hint="default"/>
        <w:w w:val="99"/>
        <w:sz w:val="20"/>
        <w:szCs w:val="20"/>
      </w:rPr>
    </w:lvl>
    <w:lvl w:ilvl="1" w:tplc="05A83A44">
      <w:start w:val="1"/>
      <w:numFmt w:val="bullet"/>
      <w:lvlText w:val="•"/>
      <w:lvlJc w:val="left"/>
      <w:pPr>
        <w:ind w:left="993" w:hanging="360"/>
      </w:pPr>
      <w:rPr>
        <w:rFonts w:hint="default"/>
      </w:rPr>
    </w:lvl>
    <w:lvl w:ilvl="2" w:tplc="9FA86F96">
      <w:start w:val="1"/>
      <w:numFmt w:val="bullet"/>
      <w:lvlText w:val="•"/>
      <w:lvlJc w:val="left"/>
      <w:pPr>
        <w:ind w:left="1165" w:hanging="360"/>
      </w:pPr>
      <w:rPr>
        <w:rFonts w:hint="default"/>
      </w:rPr>
    </w:lvl>
    <w:lvl w:ilvl="3" w:tplc="4A9A6252">
      <w:start w:val="1"/>
      <w:numFmt w:val="bullet"/>
      <w:lvlText w:val="•"/>
      <w:lvlJc w:val="left"/>
      <w:pPr>
        <w:ind w:left="1337" w:hanging="360"/>
      </w:pPr>
      <w:rPr>
        <w:rFonts w:hint="default"/>
      </w:rPr>
    </w:lvl>
    <w:lvl w:ilvl="4" w:tplc="626C383C">
      <w:start w:val="1"/>
      <w:numFmt w:val="bullet"/>
      <w:lvlText w:val="•"/>
      <w:lvlJc w:val="left"/>
      <w:pPr>
        <w:ind w:left="1509" w:hanging="360"/>
      </w:pPr>
      <w:rPr>
        <w:rFonts w:hint="default"/>
      </w:rPr>
    </w:lvl>
    <w:lvl w:ilvl="5" w:tplc="DDC6925E">
      <w:start w:val="1"/>
      <w:numFmt w:val="bullet"/>
      <w:lvlText w:val="•"/>
      <w:lvlJc w:val="left"/>
      <w:pPr>
        <w:ind w:left="1681" w:hanging="360"/>
      </w:pPr>
      <w:rPr>
        <w:rFonts w:hint="default"/>
      </w:rPr>
    </w:lvl>
    <w:lvl w:ilvl="6" w:tplc="C7F6B02C">
      <w:start w:val="1"/>
      <w:numFmt w:val="bullet"/>
      <w:lvlText w:val="•"/>
      <w:lvlJc w:val="left"/>
      <w:pPr>
        <w:ind w:left="1852" w:hanging="360"/>
      </w:pPr>
      <w:rPr>
        <w:rFonts w:hint="default"/>
      </w:rPr>
    </w:lvl>
    <w:lvl w:ilvl="7" w:tplc="174E8FD2">
      <w:start w:val="1"/>
      <w:numFmt w:val="bullet"/>
      <w:lvlText w:val="•"/>
      <w:lvlJc w:val="left"/>
      <w:pPr>
        <w:ind w:left="2024" w:hanging="360"/>
      </w:pPr>
      <w:rPr>
        <w:rFonts w:hint="default"/>
      </w:rPr>
    </w:lvl>
    <w:lvl w:ilvl="8" w:tplc="ECCC014C">
      <w:start w:val="1"/>
      <w:numFmt w:val="bullet"/>
      <w:lvlText w:val="•"/>
      <w:lvlJc w:val="left"/>
      <w:pPr>
        <w:ind w:left="2196" w:hanging="360"/>
      </w:pPr>
      <w:rPr>
        <w:rFonts w:hint="default"/>
      </w:rPr>
    </w:lvl>
  </w:abstractNum>
  <w:abstractNum w:abstractNumId="107" w15:restartNumberingAfterBreak="0">
    <w:nsid w:val="5E897D53"/>
    <w:multiLevelType w:val="hybridMultilevel"/>
    <w:tmpl w:val="5ECE5F1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8" w15:restartNumberingAfterBreak="0">
    <w:nsid w:val="623842D1"/>
    <w:multiLevelType w:val="multilevel"/>
    <w:tmpl w:val="700C074E"/>
    <w:lvl w:ilvl="0">
      <w:start w:val="48"/>
      <w:numFmt w:val="decimal"/>
      <w:lvlText w:val="%1."/>
      <w:lvlJc w:val="left"/>
      <w:pPr>
        <w:ind w:left="720" w:hanging="360"/>
      </w:pPr>
      <w:rPr>
        <w:rFonts w:hint="default"/>
        <w:b w:val="0"/>
        <w:bCs/>
        <w:i w:val="0"/>
        <w:iCs/>
        <w:color w:val="000000" w:themeColor="text1"/>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9" w15:restartNumberingAfterBreak="0">
    <w:nsid w:val="631B5F54"/>
    <w:multiLevelType w:val="hybridMultilevel"/>
    <w:tmpl w:val="DE8C39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0" w15:restartNumberingAfterBreak="0">
    <w:nsid w:val="63D478F9"/>
    <w:multiLevelType w:val="multilevel"/>
    <w:tmpl w:val="445256AE"/>
    <w:lvl w:ilvl="0">
      <w:start w:val="1"/>
      <w:numFmt w:val="decimal"/>
      <w:lvlText w:val="%1."/>
      <w:lvlJc w:val="left"/>
      <w:pPr>
        <w:ind w:left="720" w:hanging="360"/>
      </w:pPr>
      <w:rPr>
        <w:rFonts w:hint="default"/>
        <w:b w:val="0"/>
        <w:bCs/>
        <w:i w:val="0"/>
        <w:iCs/>
        <w:color w:val="000000" w:themeColor="text1"/>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1" w15:restartNumberingAfterBreak="0">
    <w:nsid w:val="66047D5A"/>
    <w:multiLevelType w:val="hybridMultilevel"/>
    <w:tmpl w:val="6FEAF120"/>
    <w:lvl w:ilvl="0" w:tplc="103635D2">
      <w:start w:val="1"/>
      <w:numFmt w:val="bullet"/>
      <w:lvlText w:val=""/>
      <w:lvlJc w:val="left"/>
      <w:pPr>
        <w:ind w:left="603" w:hanging="360"/>
      </w:pPr>
      <w:rPr>
        <w:rFonts w:ascii="Symbol" w:eastAsia="Symbol" w:hAnsi="Symbol" w:hint="default"/>
        <w:w w:val="99"/>
        <w:sz w:val="20"/>
        <w:szCs w:val="20"/>
      </w:rPr>
    </w:lvl>
    <w:lvl w:ilvl="1" w:tplc="2CB47B1E">
      <w:start w:val="1"/>
      <w:numFmt w:val="bullet"/>
      <w:lvlText w:val="•"/>
      <w:lvlJc w:val="left"/>
      <w:pPr>
        <w:ind w:left="939" w:hanging="360"/>
      </w:pPr>
      <w:rPr>
        <w:rFonts w:hint="default"/>
      </w:rPr>
    </w:lvl>
    <w:lvl w:ilvl="2" w:tplc="CA70BDEE">
      <w:start w:val="1"/>
      <w:numFmt w:val="bullet"/>
      <w:lvlText w:val="•"/>
      <w:lvlJc w:val="left"/>
      <w:pPr>
        <w:ind w:left="1274" w:hanging="360"/>
      </w:pPr>
      <w:rPr>
        <w:rFonts w:hint="default"/>
      </w:rPr>
    </w:lvl>
    <w:lvl w:ilvl="3" w:tplc="E12AA414">
      <w:start w:val="1"/>
      <w:numFmt w:val="bullet"/>
      <w:lvlText w:val="•"/>
      <w:lvlJc w:val="left"/>
      <w:pPr>
        <w:ind w:left="1610" w:hanging="360"/>
      </w:pPr>
      <w:rPr>
        <w:rFonts w:hint="default"/>
      </w:rPr>
    </w:lvl>
    <w:lvl w:ilvl="4" w:tplc="320423C0">
      <w:start w:val="1"/>
      <w:numFmt w:val="bullet"/>
      <w:lvlText w:val="•"/>
      <w:lvlJc w:val="left"/>
      <w:pPr>
        <w:ind w:left="1945" w:hanging="360"/>
      </w:pPr>
      <w:rPr>
        <w:rFonts w:hint="default"/>
      </w:rPr>
    </w:lvl>
    <w:lvl w:ilvl="5" w:tplc="C2AE1268">
      <w:start w:val="1"/>
      <w:numFmt w:val="bullet"/>
      <w:lvlText w:val="•"/>
      <w:lvlJc w:val="left"/>
      <w:pPr>
        <w:ind w:left="2281" w:hanging="360"/>
      </w:pPr>
      <w:rPr>
        <w:rFonts w:hint="default"/>
      </w:rPr>
    </w:lvl>
    <w:lvl w:ilvl="6" w:tplc="A0103616">
      <w:start w:val="1"/>
      <w:numFmt w:val="bullet"/>
      <w:lvlText w:val="•"/>
      <w:lvlJc w:val="left"/>
      <w:pPr>
        <w:ind w:left="2616" w:hanging="360"/>
      </w:pPr>
      <w:rPr>
        <w:rFonts w:hint="default"/>
      </w:rPr>
    </w:lvl>
    <w:lvl w:ilvl="7" w:tplc="36442184">
      <w:start w:val="1"/>
      <w:numFmt w:val="bullet"/>
      <w:lvlText w:val="•"/>
      <w:lvlJc w:val="left"/>
      <w:pPr>
        <w:ind w:left="2952" w:hanging="360"/>
      </w:pPr>
      <w:rPr>
        <w:rFonts w:hint="default"/>
      </w:rPr>
    </w:lvl>
    <w:lvl w:ilvl="8" w:tplc="4ED8297C">
      <w:start w:val="1"/>
      <w:numFmt w:val="bullet"/>
      <w:lvlText w:val="•"/>
      <w:lvlJc w:val="left"/>
      <w:pPr>
        <w:ind w:left="3287" w:hanging="360"/>
      </w:pPr>
      <w:rPr>
        <w:rFonts w:hint="default"/>
      </w:rPr>
    </w:lvl>
  </w:abstractNum>
  <w:abstractNum w:abstractNumId="112" w15:restartNumberingAfterBreak="0">
    <w:nsid w:val="661D38FC"/>
    <w:multiLevelType w:val="multilevel"/>
    <w:tmpl w:val="700C074E"/>
    <w:lvl w:ilvl="0">
      <w:start w:val="48"/>
      <w:numFmt w:val="decimal"/>
      <w:lvlText w:val="%1."/>
      <w:lvlJc w:val="left"/>
      <w:pPr>
        <w:ind w:left="720" w:hanging="360"/>
      </w:pPr>
      <w:rPr>
        <w:rFonts w:hint="default"/>
        <w:b w:val="0"/>
        <w:bCs/>
        <w:i w:val="0"/>
        <w:iCs/>
        <w:color w:val="000000" w:themeColor="text1"/>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3" w15:restartNumberingAfterBreak="0">
    <w:nsid w:val="68E150C2"/>
    <w:multiLevelType w:val="hybridMultilevel"/>
    <w:tmpl w:val="CB145B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9541ADC"/>
    <w:multiLevelType w:val="hybridMultilevel"/>
    <w:tmpl w:val="570E0AF4"/>
    <w:lvl w:ilvl="0" w:tplc="93161FA2">
      <w:start w:val="1"/>
      <w:numFmt w:val="bullet"/>
      <w:lvlText w:val=""/>
      <w:lvlJc w:val="left"/>
      <w:pPr>
        <w:ind w:left="529" w:hanging="286"/>
      </w:pPr>
      <w:rPr>
        <w:rFonts w:ascii="Symbol" w:eastAsia="Symbol" w:hAnsi="Symbol" w:hint="default"/>
        <w:w w:val="99"/>
        <w:sz w:val="20"/>
        <w:szCs w:val="20"/>
      </w:rPr>
    </w:lvl>
    <w:lvl w:ilvl="1" w:tplc="E5A45804">
      <w:start w:val="1"/>
      <w:numFmt w:val="bullet"/>
      <w:lvlText w:val="•"/>
      <w:lvlJc w:val="left"/>
      <w:pPr>
        <w:ind w:left="897" w:hanging="286"/>
      </w:pPr>
      <w:rPr>
        <w:rFonts w:hint="default"/>
      </w:rPr>
    </w:lvl>
    <w:lvl w:ilvl="2" w:tplc="1902CCB6">
      <w:start w:val="1"/>
      <w:numFmt w:val="bullet"/>
      <w:lvlText w:val="•"/>
      <w:lvlJc w:val="left"/>
      <w:pPr>
        <w:ind w:left="1265" w:hanging="286"/>
      </w:pPr>
      <w:rPr>
        <w:rFonts w:hint="default"/>
      </w:rPr>
    </w:lvl>
    <w:lvl w:ilvl="3" w:tplc="1A5468B4">
      <w:start w:val="1"/>
      <w:numFmt w:val="bullet"/>
      <w:lvlText w:val="•"/>
      <w:lvlJc w:val="left"/>
      <w:pPr>
        <w:ind w:left="1633" w:hanging="286"/>
      </w:pPr>
      <w:rPr>
        <w:rFonts w:hint="default"/>
      </w:rPr>
    </w:lvl>
    <w:lvl w:ilvl="4" w:tplc="52CA6BA2">
      <w:start w:val="1"/>
      <w:numFmt w:val="bullet"/>
      <w:lvlText w:val="•"/>
      <w:lvlJc w:val="left"/>
      <w:pPr>
        <w:ind w:left="2001" w:hanging="286"/>
      </w:pPr>
      <w:rPr>
        <w:rFonts w:hint="default"/>
      </w:rPr>
    </w:lvl>
    <w:lvl w:ilvl="5" w:tplc="97481DDA">
      <w:start w:val="1"/>
      <w:numFmt w:val="bullet"/>
      <w:lvlText w:val="•"/>
      <w:lvlJc w:val="left"/>
      <w:pPr>
        <w:ind w:left="2369" w:hanging="286"/>
      </w:pPr>
      <w:rPr>
        <w:rFonts w:hint="default"/>
      </w:rPr>
    </w:lvl>
    <w:lvl w:ilvl="6" w:tplc="9CA4E68A">
      <w:start w:val="1"/>
      <w:numFmt w:val="bullet"/>
      <w:lvlText w:val="•"/>
      <w:lvlJc w:val="left"/>
      <w:pPr>
        <w:ind w:left="2737" w:hanging="286"/>
      </w:pPr>
      <w:rPr>
        <w:rFonts w:hint="default"/>
      </w:rPr>
    </w:lvl>
    <w:lvl w:ilvl="7" w:tplc="D2E8846C">
      <w:start w:val="1"/>
      <w:numFmt w:val="bullet"/>
      <w:lvlText w:val="•"/>
      <w:lvlJc w:val="left"/>
      <w:pPr>
        <w:ind w:left="3105" w:hanging="286"/>
      </w:pPr>
      <w:rPr>
        <w:rFonts w:hint="default"/>
      </w:rPr>
    </w:lvl>
    <w:lvl w:ilvl="8" w:tplc="A2B68E1C">
      <w:start w:val="1"/>
      <w:numFmt w:val="bullet"/>
      <w:lvlText w:val="•"/>
      <w:lvlJc w:val="left"/>
      <w:pPr>
        <w:ind w:left="3472" w:hanging="286"/>
      </w:pPr>
      <w:rPr>
        <w:rFonts w:hint="default"/>
      </w:rPr>
    </w:lvl>
  </w:abstractNum>
  <w:abstractNum w:abstractNumId="115" w15:restartNumberingAfterBreak="0">
    <w:nsid w:val="69CE59D6"/>
    <w:multiLevelType w:val="hybridMultilevel"/>
    <w:tmpl w:val="4E104D5E"/>
    <w:lvl w:ilvl="0" w:tplc="6CEC2D5E">
      <w:start w:val="1"/>
      <w:numFmt w:val="bullet"/>
      <w:lvlText w:val=""/>
      <w:lvlJc w:val="left"/>
      <w:pPr>
        <w:ind w:left="603" w:hanging="360"/>
      </w:pPr>
      <w:rPr>
        <w:rFonts w:ascii="Symbol" w:eastAsia="Symbol" w:hAnsi="Symbol" w:hint="default"/>
        <w:w w:val="99"/>
        <w:sz w:val="20"/>
        <w:szCs w:val="20"/>
      </w:rPr>
    </w:lvl>
    <w:lvl w:ilvl="1" w:tplc="CDE08060">
      <w:start w:val="1"/>
      <w:numFmt w:val="bullet"/>
      <w:lvlText w:val="•"/>
      <w:lvlJc w:val="left"/>
      <w:pPr>
        <w:ind w:left="939" w:hanging="360"/>
      </w:pPr>
      <w:rPr>
        <w:rFonts w:hint="default"/>
      </w:rPr>
    </w:lvl>
    <w:lvl w:ilvl="2" w:tplc="8270780E">
      <w:start w:val="1"/>
      <w:numFmt w:val="bullet"/>
      <w:lvlText w:val="•"/>
      <w:lvlJc w:val="left"/>
      <w:pPr>
        <w:ind w:left="1274" w:hanging="360"/>
      </w:pPr>
      <w:rPr>
        <w:rFonts w:hint="default"/>
      </w:rPr>
    </w:lvl>
    <w:lvl w:ilvl="3" w:tplc="3BDE2ACA">
      <w:start w:val="1"/>
      <w:numFmt w:val="bullet"/>
      <w:lvlText w:val="•"/>
      <w:lvlJc w:val="left"/>
      <w:pPr>
        <w:ind w:left="1610" w:hanging="360"/>
      </w:pPr>
      <w:rPr>
        <w:rFonts w:hint="default"/>
      </w:rPr>
    </w:lvl>
    <w:lvl w:ilvl="4" w:tplc="07405B9A">
      <w:start w:val="1"/>
      <w:numFmt w:val="bullet"/>
      <w:lvlText w:val="•"/>
      <w:lvlJc w:val="left"/>
      <w:pPr>
        <w:ind w:left="1945" w:hanging="360"/>
      </w:pPr>
      <w:rPr>
        <w:rFonts w:hint="default"/>
      </w:rPr>
    </w:lvl>
    <w:lvl w:ilvl="5" w:tplc="BE124134">
      <w:start w:val="1"/>
      <w:numFmt w:val="bullet"/>
      <w:lvlText w:val="•"/>
      <w:lvlJc w:val="left"/>
      <w:pPr>
        <w:ind w:left="2281" w:hanging="360"/>
      </w:pPr>
      <w:rPr>
        <w:rFonts w:hint="default"/>
      </w:rPr>
    </w:lvl>
    <w:lvl w:ilvl="6" w:tplc="B3DC98EE">
      <w:start w:val="1"/>
      <w:numFmt w:val="bullet"/>
      <w:lvlText w:val="•"/>
      <w:lvlJc w:val="left"/>
      <w:pPr>
        <w:ind w:left="2616" w:hanging="360"/>
      </w:pPr>
      <w:rPr>
        <w:rFonts w:hint="default"/>
      </w:rPr>
    </w:lvl>
    <w:lvl w:ilvl="7" w:tplc="8638B162">
      <w:start w:val="1"/>
      <w:numFmt w:val="bullet"/>
      <w:lvlText w:val="•"/>
      <w:lvlJc w:val="left"/>
      <w:pPr>
        <w:ind w:left="2952" w:hanging="360"/>
      </w:pPr>
      <w:rPr>
        <w:rFonts w:hint="default"/>
      </w:rPr>
    </w:lvl>
    <w:lvl w:ilvl="8" w:tplc="83C82356">
      <w:start w:val="1"/>
      <w:numFmt w:val="bullet"/>
      <w:lvlText w:val="•"/>
      <w:lvlJc w:val="left"/>
      <w:pPr>
        <w:ind w:left="3287" w:hanging="360"/>
      </w:pPr>
      <w:rPr>
        <w:rFonts w:hint="default"/>
      </w:rPr>
    </w:lvl>
  </w:abstractNum>
  <w:abstractNum w:abstractNumId="116" w15:restartNumberingAfterBreak="0">
    <w:nsid w:val="6A6E51D5"/>
    <w:multiLevelType w:val="hybridMultilevel"/>
    <w:tmpl w:val="4B320C04"/>
    <w:lvl w:ilvl="0" w:tplc="6CA09804">
      <w:start w:val="1"/>
      <w:numFmt w:val="bullet"/>
      <w:lvlText w:val=""/>
      <w:lvlJc w:val="left"/>
      <w:pPr>
        <w:ind w:left="603" w:hanging="360"/>
      </w:pPr>
      <w:rPr>
        <w:rFonts w:ascii="Symbol" w:eastAsia="Symbol" w:hAnsi="Symbol" w:hint="default"/>
        <w:w w:val="99"/>
        <w:sz w:val="20"/>
        <w:szCs w:val="20"/>
      </w:rPr>
    </w:lvl>
    <w:lvl w:ilvl="1" w:tplc="6C42B766">
      <w:start w:val="1"/>
      <w:numFmt w:val="bullet"/>
      <w:lvlText w:val="•"/>
      <w:lvlJc w:val="left"/>
      <w:pPr>
        <w:ind w:left="797" w:hanging="360"/>
      </w:pPr>
      <w:rPr>
        <w:rFonts w:hint="default"/>
      </w:rPr>
    </w:lvl>
    <w:lvl w:ilvl="2" w:tplc="746E23D2">
      <w:start w:val="1"/>
      <w:numFmt w:val="bullet"/>
      <w:lvlText w:val="•"/>
      <w:lvlJc w:val="left"/>
      <w:pPr>
        <w:ind w:left="991" w:hanging="360"/>
      </w:pPr>
      <w:rPr>
        <w:rFonts w:hint="default"/>
      </w:rPr>
    </w:lvl>
    <w:lvl w:ilvl="3" w:tplc="7D3E2C5C">
      <w:start w:val="1"/>
      <w:numFmt w:val="bullet"/>
      <w:lvlText w:val="•"/>
      <w:lvlJc w:val="left"/>
      <w:pPr>
        <w:ind w:left="1184" w:hanging="360"/>
      </w:pPr>
      <w:rPr>
        <w:rFonts w:hint="default"/>
      </w:rPr>
    </w:lvl>
    <w:lvl w:ilvl="4" w:tplc="1A0CB59A">
      <w:start w:val="1"/>
      <w:numFmt w:val="bullet"/>
      <w:lvlText w:val="•"/>
      <w:lvlJc w:val="left"/>
      <w:pPr>
        <w:ind w:left="1378" w:hanging="360"/>
      </w:pPr>
      <w:rPr>
        <w:rFonts w:hint="default"/>
      </w:rPr>
    </w:lvl>
    <w:lvl w:ilvl="5" w:tplc="65DAF990">
      <w:start w:val="1"/>
      <w:numFmt w:val="bullet"/>
      <w:lvlText w:val="•"/>
      <w:lvlJc w:val="left"/>
      <w:pPr>
        <w:ind w:left="1571" w:hanging="360"/>
      </w:pPr>
      <w:rPr>
        <w:rFonts w:hint="default"/>
      </w:rPr>
    </w:lvl>
    <w:lvl w:ilvl="6" w:tplc="A2DA0B74">
      <w:start w:val="1"/>
      <w:numFmt w:val="bullet"/>
      <w:lvlText w:val="•"/>
      <w:lvlJc w:val="left"/>
      <w:pPr>
        <w:ind w:left="1765" w:hanging="360"/>
      </w:pPr>
      <w:rPr>
        <w:rFonts w:hint="default"/>
      </w:rPr>
    </w:lvl>
    <w:lvl w:ilvl="7" w:tplc="B172D6C2">
      <w:start w:val="1"/>
      <w:numFmt w:val="bullet"/>
      <w:lvlText w:val="•"/>
      <w:lvlJc w:val="left"/>
      <w:pPr>
        <w:ind w:left="1959" w:hanging="360"/>
      </w:pPr>
      <w:rPr>
        <w:rFonts w:hint="default"/>
      </w:rPr>
    </w:lvl>
    <w:lvl w:ilvl="8" w:tplc="6E18ED70">
      <w:start w:val="1"/>
      <w:numFmt w:val="bullet"/>
      <w:lvlText w:val="•"/>
      <w:lvlJc w:val="left"/>
      <w:pPr>
        <w:ind w:left="2152" w:hanging="360"/>
      </w:pPr>
      <w:rPr>
        <w:rFonts w:hint="default"/>
      </w:rPr>
    </w:lvl>
  </w:abstractNum>
  <w:abstractNum w:abstractNumId="117" w15:restartNumberingAfterBreak="0">
    <w:nsid w:val="6C6A752D"/>
    <w:multiLevelType w:val="multilevel"/>
    <w:tmpl w:val="60529014"/>
    <w:lvl w:ilvl="0">
      <w:start w:val="1"/>
      <w:numFmt w:val="bullet"/>
      <w:lvlText w:val=""/>
      <w:lvlJc w:val="left"/>
      <w:pPr>
        <w:ind w:left="720" w:hanging="360"/>
      </w:pPr>
      <w:rPr>
        <w:rFonts w:ascii="Symbol" w:hAnsi="Symbol" w:hint="default"/>
        <w:b w:val="0"/>
        <w:bCs/>
        <w:i w:val="0"/>
        <w:iCs/>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8" w15:restartNumberingAfterBreak="0">
    <w:nsid w:val="6C7F0241"/>
    <w:multiLevelType w:val="hybridMultilevel"/>
    <w:tmpl w:val="65722F3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9" w15:restartNumberingAfterBreak="0">
    <w:nsid w:val="6CFC3B7E"/>
    <w:multiLevelType w:val="hybridMultilevel"/>
    <w:tmpl w:val="08AC0390"/>
    <w:lvl w:ilvl="0" w:tplc="F8125960">
      <w:start w:val="1"/>
      <w:numFmt w:val="bullet"/>
      <w:lvlText w:val=""/>
      <w:lvlJc w:val="left"/>
      <w:pPr>
        <w:ind w:left="603" w:hanging="360"/>
      </w:pPr>
      <w:rPr>
        <w:rFonts w:ascii="Symbol" w:eastAsia="Symbol" w:hAnsi="Symbol" w:hint="default"/>
        <w:w w:val="99"/>
        <w:sz w:val="20"/>
        <w:szCs w:val="20"/>
      </w:rPr>
    </w:lvl>
    <w:lvl w:ilvl="1" w:tplc="392EF894">
      <w:start w:val="1"/>
      <w:numFmt w:val="bullet"/>
      <w:lvlText w:val="•"/>
      <w:lvlJc w:val="left"/>
      <w:pPr>
        <w:ind w:left="797" w:hanging="360"/>
      </w:pPr>
      <w:rPr>
        <w:rFonts w:hint="default"/>
      </w:rPr>
    </w:lvl>
    <w:lvl w:ilvl="2" w:tplc="DCE4D7E8">
      <w:start w:val="1"/>
      <w:numFmt w:val="bullet"/>
      <w:lvlText w:val="•"/>
      <w:lvlJc w:val="left"/>
      <w:pPr>
        <w:ind w:left="991" w:hanging="360"/>
      </w:pPr>
      <w:rPr>
        <w:rFonts w:hint="default"/>
      </w:rPr>
    </w:lvl>
    <w:lvl w:ilvl="3" w:tplc="69D6CB66">
      <w:start w:val="1"/>
      <w:numFmt w:val="bullet"/>
      <w:lvlText w:val="•"/>
      <w:lvlJc w:val="left"/>
      <w:pPr>
        <w:ind w:left="1184" w:hanging="360"/>
      </w:pPr>
      <w:rPr>
        <w:rFonts w:hint="default"/>
      </w:rPr>
    </w:lvl>
    <w:lvl w:ilvl="4" w:tplc="9C4214B0">
      <w:start w:val="1"/>
      <w:numFmt w:val="bullet"/>
      <w:lvlText w:val="•"/>
      <w:lvlJc w:val="left"/>
      <w:pPr>
        <w:ind w:left="1378" w:hanging="360"/>
      </w:pPr>
      <w:rPr>
        <w:rFonts w:hint="default"/>
      </w:rPr>
    </w:lvl>
    <w:lvl w:ilvl="5" w:tplc="E228BF0A">
      <w:start w:val="1"/>
      <w:numFmt w:val="bullet"/>
      <w:lvlText w:val="•"/>
      <w:lvlJc w:val="left"/>
      <w:pPr>
        <w:ind w:left="1571" w:hanging="360"/>
      </w:pPr>
      <w:rPr>
        <w:rFonts w:hint="default"/>
      </w:rPr>
    </w:lvl>
    <w:lvl w:ilvl="6" w:tplc="8422A836">
      <w:start w:val="1"/>
      <w:numFmt w:val="bullet"/>
      <w:lvlText w:val="•"/>
      <w:lvlJc w:val="left"/>
      <w:pPr>
        <w:ind w:left="1765" w:hanging="360"/>
      </w:pPr>
      <w:rPr>
        <w:rFonts w:hint="default"/>
      </w:rPr>
    </w:lvl>
    <w:lvl w:ilvl="7" w:tplc="BAAE31D2">
      <w:start w:val="1"/>
      <w:numFmt w:val="bullet"/>
      <w:lvlText w:val="•"/>
      <w:lvlJc w:val="left"/>
      <w:pPr>
        <w:ind w:left="1959" w:hanging="360"/>
      </w:pPr>
      <w:rPr>
        <w:rFonts w:hint="default"/>
      </w:rPr>
    </w:lvl>
    <w:lvl w:ilvl="8" w:tplc="ABAA2B5C">
      <w:start w:val="1"/>
      <w:numFmt w:val="bullet"/>
      <w:lvlText w:val="•"/>
      <w:lvlJc w:val="left"/>
      <w:pPr>
        <w:ind w:left="2152" w:hanging="360"/>
      </w:pPr>
      <w:rPr>
        <w:rFonts w:hint="default"/>
      </w:rPr>
    </w:lvl>
  </w:abstractNum>
  <w:abstractNum w:abstractNumId="120" w15:restartNumberingAfterBreak="0">
    <w:nsid w:val="6E725DC4"/>
    <w:multiLevelType w:val="hybridMultilevel"/>
    <w:tmpl w:val="A7DAE5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1" w15:restartNumberingAfterBreak="0">
    <w:nsid w:val="6FF43082"/>
    <w:multiLevelType w:val="hybridMultilevel"/>
    <w:tmpl w:val="4104BE3A"/>
    <w:lvl w:ilvl="0" w:tplc="5DB68A5A">
      <w:start w:val="1"/>
      <w:numFmt w:val="bullet"/>
      <w:lvlText w:val=""/>
      <w:lvlJc w:val="left"/>
      <w:pPr>
        <w:ind w:left="560" w:hanging="284"/>
      </w:pPr>
      <w:rPr>
        <w:rFonts w:ascii="Symbol" w:eastAsia="Symbol" w:hAnsi="Symbol" w:hint="default"/>
        <w:w w:val="99"/>
        <w:sz w:val="20"/>
        <w:szCs w:val="20"/>
      </w:rPr>
    </w:lvl>
    <w:lvl w:ilvl="1" w:tplc="02746F42">
      <w:start w:val="1"/>
      <w:numFmt w:val="bullet"/>
      <w:lvlText w:val="•"/>
      <w:lvlJc w:val="left"/>
      <w:pPr>
        <w:ind w:left="815" w:hanging="284"/>
      </w:pPr>
      <w:rPr>
        <w:rFonts w:hint="default"/>
      </w:rPr>
    </w:lvl>
    <w:lvl w:ilvl="2" w:tplc="92EE4D80">
      <w:start w:val="1"/>
      <w:numFmt w:val="bullet"/>
      <w:lvlText w:val="•"/>
      <w:lvlJc w:val="left"/>
      <w:pPr>
        <w:ind w:left="1069" w:hanging="284"/>
      </w:pPr>
      <w:rPr>
        <w:rFonts w:hint="default"/>
      </w:rPr>
    </w:lvl>
    <w:lvl w:ilvl="3" w:tplc="A9221F8C">
      <w:start w:val="1"/>
      <w:numFmt w:val="bullet"/>
      <w:lvlText w:val="•"/>
      <w:lvlJc w:val="left"/>
      <w:pPr>
        <w:ind w:left="1324" w:hanging="284"/>
      </w:pPr>
      <w:rPr>
        <w:rFonts w:hint="default"/>
      </w:rPr>
    </w:lvl>
    <w:lvl w:ilvl="4" w:tplc="9160AC00">
      <w:start w:val="1"/>
      <w:numFmt w:val="bullet"/>
      <w:lvlText w:val="•"/>
      <w:lvlJc w:val="left"/>
      <w:pPr>
        <w:ind w:left="1579" w:hanging="284"/>
      </w:pPr>
      <w:rPr>
        <w:rFonts w:hint="default"/>
      </w:rPr>
    </w:lvl>
    <w:lvl w:ilvl="5" w:tplc="F1086346">
      <w:start w:val="1"/>
      <w:numFmt w:val="bullet"/>
      <w:lvlText w:val="•"/>
      <w:lvlJc w:val="left"/>
      <w:pPr>
        <w:ind w:left="1833" w:hanging="284"/>
      </w:pPr>
      <w:rPr>
        <w:rFonts w:hint="default"/>
      </w:rPr>
    </w:lvl>
    <w:lvl w:ilvl="6" w:tplc="EE9EAAE4">
      <w:start w:val="1"/>
      <w:numFmt w:val="bullet"/>
      <w:lvlText w:val="•"/>
      <w:lvlJc w:val="left"/>
      <w:pPr>
        <w:ind w:left="2088" w:hanging="284"/>
      </w:pPr>
      <w:rPr>
        <w:rFonts w:hint="default"/>
      </w:rPr>
    </w:lvl>
    <w:lvl w:ilvl="7" w:tplc="6E50927A">
      <w:start w:val="1"/>
      <w:numFmt w:val="bullet"/>
      <w:lvlText w:val="•"/>
      <w:lvlJc w:val="left"/>
      <w:pPr>
        <w:ind w:left="2342" w:hanging="284"/>
      </w:pPr>
      <w:rPr>
        <w:rFonts w:hint="default"/>
      </w:rPr>
    </w:lvl>
    <w:lvl w:ilvl="8" w:tplc="DDF4548C">
      <w:start w:val="1"/>
      <w:numFmt w:val="bullet"/>
      <w:lvlText w:val="•"/>
      <w:lvlJc w:val="left"/>
      <w:pPr>
        <w:ind w:left="2597" w:hanging="284"/>
      </w:pPr>
      <w:rPr>
        <w:rFonts w:hint="default"/>
      </w:rPr>
    </w:lvl>
  </w:abstractNum>
  <w:abstractNum w:abstractNumId="122" w15:restartNumberingAfterBreak="0">
    <w:nsid w:val="6FF97861"/>
    <w:multiLevelType w:val="hybridMultilevel"/>
    <w:tmpl w:val="C1F8E41A"/>
    <w:lvl w:ilvl="0" w:tplc="797E4286">
      <w:start w:val="1"/>
      <w:numFmt w:val="bullet"/>
      <w:lvlText w:val=""/>
      <w:lvlJc w:val="left"/>
      <w:pPr>
        <w:ind w:left="529" w:hanging="286"/>
      </w:pPr>
      <w:rPr>
        <w:rFonts w:ascii="Symbol" w:eastAsia="Symbol" w:hAnsi="Symbol" w:hint="default"/>
        <w:w w:val="99"/>
        <w:sz w:val="20"/>
        <w:szCs w:val="20"/>
      </w:rPr>
    </w:lvl>
    <w:lvl w:ilvl="1" w:tplc="9BA45224">
      <w:start w:val="1"/>
      <w:numFmt w:val="bullet"/>
      <w:lvlText w:val="•"/>
      <w:lvlJc w:val="left"/>
      <w:pPr>
        <w:ind w:left="897" w:hanging="286"/>
      </w:pPr>
      <w:rPr>
        <w:rFonts w:hint="default"/>
      </w:rPr>
    </w:lvl>
    <w:lvl w:ilvl="2" w:tplc="A4CC94AE">
      <w:start w:val="1"/>
      <w:numFmt w:val="bullet"/>
      <w:lvlText w:val="•"/>
      <w:lvlJc w:val="left"/>
      <w:pPr>
        <w:ind w:left="1265" w:hanging="286"/>
      </w:pPr>
      <w:rPr>
        <w:rFonts w:hint="default"/>
      </w:rPr>
    </w:lvl>
    <w:lvl w:ilvl="3" w:tplc="7B9A29F8">
      <w:start w:val="1"/>
      <w:numFmt w:val="bullet"/>
      <w:lvlText w:val="•"/>
      <w:lvlJc w:val="left"/>
      <w:pPr>
        <w:ind w:left="1633" w:hanging="286"/>
      </w:pPr>
      <w:rPr>
        <w:rFonts w:hint="default"/>
      </w:rPr>
    </w:lvl>
    <w:lvl w:ilvl="4" w:tplc="59405A46">
      <w:start w:val="1"/>
      <w:numFmt w:val="bullet"/>
      <w:lvlText w:val="•"/>
      <w:lvlJc w:val="left"/>
      <w:pPr>
        <w:ind w:left="2001" w:hanging="286"/>
      </w:pPr>
      <w:rPr>
        <w:rFonts w:hint="default"/>
      </w:rPr>
    </w:lvl>
    <w:lvl w:ilvl="5" w:tplc="B9E658D4">
      <w:start w:val="1"/>
      <w:numFmt w:val="bullet"/>
      <w:lvlText w:val="•"/>
      <w:lvlJc w:val="left"/>
      <w:pPr>
        <w:ind w:left="2369" w:hanging="286"/>
      </w:pPr>
      <w:rPr>
        <w:rFonts w:hint="default"/>
      </w:rPr>
    </w:lvl>
    <w:lvl w:ilvl="6" w:tplc="4422332E">
      <w:start w:val="1"/>
      <w:numFmt w:val="bullet"/>
      <w:lvlText w:val="•"/>
      <w:lvlJc w:val="left"/>
      <w:pPr>
        <w:ind w:left="2737" w:hanging="286"/>
      </w:pPr>
      <w:rPr>
        <w:rFonts w:hint="default"/>
      </w:rPr>
    </w:lvl>
    <w:lvl w:ilvl="7" w:tplc="E0BC1BBC">
      <w:start w:val="1"/>
      <w:numFmt w:val="bullet"/>
      <w:lvlText w:val="•"/>
      <w:lvlJc w:val="left"/>
      <w:pPr>
        <w:ind w:left="3105" w:hanging="286"/>
      </w:pPr>
      <w:rPr>
        <w:rFonts w:hint="default"/>
      </w:rPr>
    </w:lvl>
    <w:lvl w:ilvl="8" w:tplc="82DCA368">
      <w:start w:val="1"/>
      <w:numFmt w:val="bullet"/>
      <w:lvlText w:val="•"/>
      <w:lvlJc w:val="left"/>
      <w:pPr>
        <w:ind w:left="3472" w:hanging="286"/>
      </w:pPr>
      <w:rPr>
        <w:rFonts w:hint="default"/>
      </w:rPr>
    </w:lvl>
  </w:abstractNum>
  <w:abstractNum w:abstractNumId="123" w15:restartNumberingAfterBreak="0">
    <w:nsid w:val="72322CA5"/>
    <w:multiLevelType w:val="hybridMultilevel"/>
    <w:tmpl w:val="EF34318A"/>
    <w:lvl w:ilvl="0" w:tplc="11CE759E">
      <w:start w:val="1"/>
      <w:numFmt w:val="bullet"/>
      <w:lvlText w:val=""/>
      <w:lvlJc w:val="left"/>
      <w:pPr>
        <w:ind w:left="560" w:hanging="284"/>
      </w:pPr>
      <w:rPr>
        <w:rFonts w:ascii="Symbol" w:eastAsia="Symbol" w:hAnsi="Symbol" w:hint="default"/>
        <w:w w:val="99"/>
        <w:sz w:val="20"/>
        <w:szCs w:val="20"/>
      </w:rPr>
    </w:lvl>
    <w:lvl w:ilvl="1" w:tplc="D324C1E6">
      <w:start w:val="1"/>
      <w:numFmt w:val="bullet"/>
      <w:lvlText w:val="•"/>
      <w:lvlJc w:val="left"/>
      <w:pPr>
        <w:ind w:left="900" w:hanging="284"/>
      </w:pPr>
      <w:rPr>
        <w:rFonts w:hint="default"/>
      </w:rPr>
    </w:lvl>
    <w:lvl w:ilvl="2" w:tplc="097E79DC">
      <w:start w:val="1"/>
      <w:numFmt w:val="bullet"/>
      <w:lvlText w:val="•"/>
      <w:lvlJc w:val="left"/>
      <w:pPr>
        <w:ind w:left="1240" w:hanging="284"/>
      </w:pPr>
      <w:rPr>
        <w:rFonts w:hint="default"/>
      </w:rPr>
    </w:lvl>
    <w:lvl w:ilvl="3" w:tplc="7BAA92BA">
      <w:start w:val="1"/>
      <w:numFmt w:val="bullet"/>
      <w:lvlText w:val="•"/>
      <w:lvlJc w:val="left"/>
      <w:pPr>
        <w:ind w:left="1579" w:hanging="284"/>
      </w:pPr>
      <w:rPr>
        <w:rFonts w:hint="default"/>
      </w:rPr>
    </w:lvl>
    <w:lvl w:ilvl="4" w:tplc="8D3A946C">
      <w:start w:val="1"/>
      <w:numFmt w:val="bullet"/>
      <w:lvlText w:val="•"/>
      <w:lvlJc w:val="left"/>
      <w:pPr>
        <w:ind w:left="1919" w:hanging="284"/>
      </w:pPr>
      <w:rPr>
        <w:rFonts w:hint="default"/>
      </w:rPr>
    </w:lvl>
    <w:lvl w:ilvl="5" w:tplc="887EB2A6">
      <w:start w:val="1"/>
      <w:numFmt w:val="bullet"/>
      <w:lvlText w:val="•"/>
      <w:lvlJc w:val="left"/>
      <w:pPr>
        <w:ind w:left="2259" w:hanging="284"/>
      </w:pPr>
      <w:rPr>
        <w:rFonts w:hint="default"/>
      </w:rPr>
    </w:lvl>
    <w:lvl w:ilvl="6" w:tplc="3162DF06">
      <w:start w:val="1"/>
      <w:numFmt w:val="bullet"/>
      <w:lvlText w:val="•"/>
      <w:lvlJc w:val="left"/>
      <w:pPr>
        <w:ind w:left="2599" w:hanging="284"/>
      </w:pPr>
      <w:rPr>
        <w:rFonts w:hint="default"/>
      </w:rPr>
    </w:lvl>
    <w:lvl w:ilvl="7" w:tplc="8892D91C">
      <w:start w:val="1"/>
      <w:numFmt w:val="bullet"/>
      <w:lvlText w:val="•"/>
      <w:lvlJc w:val="left"/>
      <w:pPr>
        <w:ind w:left="2939" w:hanging="284"/>
      </w:pPr>
      <w:rPr>
        <w:rFonts w:hint="default"/>
      </w:rPr>
    </w:lvl>
    <w:lvl w:ilvl="8" w:tplc="AE78DB18">
      <w:start w:val="1"/>
      <w:numFmt w:val="bullet"/>
      <w:lvlText w:val="•"/>
      <w:lvlJc w:val="left"/>
      <w:pPr>
        <w:ind w:left="3278" w:hanging="284"/>
      </w:pPr>
      <w:rPr>
        <w:rFonts w:hint="default"/>
      </w:rPr>
    </w:lvl>
  </w:abstractNum>
  <w:abstractNum w:abstractNumId="124" w15:restartNumberingAfterBreak="0">
    <w:nsid w:val="72700272"/>
    <w:multiLevelType w:val="hybridMultilevel"/>
    <w:tmpl w:val="F7482D38"/>
    <w:lvl w:ilvl="0" w:tplc="347CEA4E">
      <w:start w:val="1"/>
      <w:numFmt w:val="bullet"/>
      <w:lvlText w:val=""/>
      <w:lvlJc w:val="left"/>
      <w:pPr>
        <w:ind w:left="603" w:hanging="360"/>
      </w:pPr>
      <w:rPr>
        <w:rFonts w:ascii="Symbol" w:eastAsia="Symbol" w:hAnsi="Symbol" w:hint="default"/>
        <w:w w:val="99"/>
        <w:sz w:val="20"/>
        <w:szCs w:val="20"/>
      </w:rPr>
    </w:lvl>
    <w:lvl w:ilvl="1" w:tplc="64CC3F06">
      <w:start w:val="1"/>
      <w:numFmt w:val="bullet"/>
      <w:lvlText w:val="•"/>
      <w:lvlJc w:val="left"/>
      <w:pPr>
        <w:ind w:left="939" w:hanging="360"/>
      </w:pPr>
      <w:rPr>
        <w:rFonts w:hint="default"/>
      </w:rPr>
    </w:lvl>
    <w:lvl w:ilvl="2" w:tplc="20C69AE8">
      <w:start w:val="1"/>
      <w:numFmt w:val="bullet"/>
      <w:lvlText w:val="•"/>
      <w:lvlJc w:val="left"/>
      <w:pPr>
        <w:ind w:left="1274" w:hanging="360"/>
      </w:pPr>
      <w:rPr>
        <w:rFonts w:hint="default"/>
      </w:rPr>
    </w:lvl>
    <w:lvl w:ilvl="3" w:tplc="2C8A217C">
      <w:start w:val="1"/>
      <w:numFmt w:val="bullet"/>
      <w:lvlText w:val="•"/>
      <w:lvlJc w:val="left"/>
      <w:pPr>
        <w:ind w:left="1610" w:hanging="360"/>
      </w:pPr>
      <w:rPr>
        <w:rFonts w:hint="default"/>
      </w:rPr>
    </w:lvl>
    <w:lvl w:ilvl="4" w:tplc="D362CDB0">
      <w:start w:val="1"/>
      <w:numFmt w:val="bullet"/>
      <w:lvlText w:val="•"/>
      <w:lvlJc w:val="left"/>
      <w:pPr>
        <w:ind w:left="1945" w:hanging="360"/>
      </w:pPr>
      <w:rPr>
        <w:rFonts w:hint="default"/>
      </w:rPr>
    </w:lvl>
    <w:lvl w:ilvl="5" w:tplc="98B62270">
      <w:start w:val="1"/>
      <w:numFmt w:val="bullet"/>
      <w:lvlText w:val="•"/>
      <w:lvlJc w:val="left"/>
      <w:pPr>
        <w:ind w:left="2281" w:hanging="360"/>
      </w:pPr>
      <w:rPr>
        <w:rFonts w:hint="default"/>
      </w:rPr>
    </w:lvl>
    <w:lvl w:ilvl="6" w:tplc="A6F4626C">
      <w:start w:val="1"/>
      <w:numFmt w:val="bullet"/>
      <w:lvlText w:val="•"/>
      <w:lvlJc w:val="left"/>
      <w:pPr>
        <w:ind w:left="2616" w:hanging="360"/>
      </w:pPr>
      <w:rPr>
        <w:rFonts w:hint="default"/>
      </w:rPr>
    </w:lvl>
    <w:lvl w:ilvl="7" w:tplc="1E947704">
      <w:start w:val="1"/>
      <w:numFmt w:val="bullet"/>
      <w:lvlText w:val="•"/>
      <w:lvlJc w:val="left"/>
      <w:pPr>
        <w:ind w:left="2952" w:hanging="360"/>
      </w:pPr>
      <w:rPr>
        <w:rFonts w:hint="default"/>
      </w:rPr>
    </w:lvl>
    <w:lvl w:ilvl="8" w:tplc="67E8B102">
      <w:start w:val="1"/>
      <w:numFmt w:val="bullet"/>
      <w:lvlText w:val="•"/>
      <w:lvlJc w:val="left"/>
      <w:pPr>
        <w:ind w:left="3287" w:hanging="360"/>
      </w:pPr>
      <w:rPr>
        <w:rFonts w:hint="default"/>
      </w:rPr>
    </w:lvl>
  </w:abstractNum>
  <w:abstractNum w:abstractNumId="125" w15:restartNumberingAfterBreak="0">
    <w:nsid w:val="72E3410A"/>
    <w:multiLevelType w:val="multilevel"/>
    <w:tmpl w:val="60529014"/>
    <w:lvl w:ilvl="0">
      <w:start w:val="1"/>
      <w:numFmt w:val="bullet"/>
      <w:lvlText w:val=""/>
      <w:lvlJc w:val="left"/>
      <w:pPr>
        <w:ind w:left="720" w:hanging="360"/>
      </w:pPr>
      <w:rPr>
        <w:rFonts w:ascii="Symbol" w:hAnsi="Symbol" w:hint="default"/>
        <w:b w:val="0"/>
        <w:bCs/>
        <w:i w:val="0"/>
        <w:iCs/>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6" w15:restartNumberingAfterBreak="0">
    <w:nsid w:val="7384658F"/>
    <w:multiLevelType w:val="hybridMultilevel"/>
    <w:tmpl w:val="E398F440"/>
    <w:lvl w:ilvl="0" w:tplc="00A61D64">
      <w:start w:val="1"/>
      <w:numFmt w:val="bullet"/>
      <w:lvlText w:val=""/>
      <w:lvlJc w:val="left"/>
      <w:pPr>
        <w:ind w:left="603" w:hanging="360"/>
      </w:pPr>
      <w:rPr>
        <w:rFonts w:ascii="Symbol" w:eastAsia="Symbol" w:hAnsi="Symbol" w:hint="default"/>
        <w:w w:val="99"/>
        <w:sz w:val="20"/>
        <w:szCs w:val="20"/>
      </w:rPr>
    </w:lvl>
    <w:lvl w:ilvl="1" w:tplc="CE985146">
      <w:start w:val="1"/>
      <w:numFmt w:val="bullet"/>
      <w:lvlText w:val="•"/>
      <w:lvlJc w:val="left"/>
      <w:pPr>
        <w:ind w:left="797" w:hanging="360"/>
      </w:pPr>
      <w:rPr>
        <w:rFonts w:hint="default"/>
      </w:rPr>
    </w:lvl>
    <w:lvl w:ilvl="2" w:tplc="7476433E">
      <w:start w:val="1"/>
      <w:numFmt w:val="bullet"/>
      <w:lvlText w:val="•"/>
      <w:lvlJc w:val="left"/>
      <w:pPr>
        <w:ind w:left="991" w:hanging="360"/>
      </w:pPr>
      <w:rPr>
        <w:rFonts w:hint="default"/>
      </w:rPr>
    </w:lvl>
    <w:lvl w:ilvl="3" w:tplc="0C1E3FA2">
      <w:start w:val="1"/>
      <w:numFmt w:val="bullet"/>
      <w:lvlText w:val="•"/>
      <w:lvlJc w:val="left"/>
      <w:pPr>
        <w:ind w:left="1184" w:hanging="360"/>
      </w:pPr>
      <w:rPr>
        <w:rFonts w:hint="default"/>
      </w:rPr>
    </w:lvl>
    <w:lvl w:ilvl="4" w:tplc="B46E7F44">
      <w:start w:val="1"/>
      <w:numFmt w:val="bullet"/>
      <w:lvlText w:val="•"/>
      <w:lvlJc w:val="left"/>
      <w:pPr>
        <w:ind w:left="1378" w:hanging="360"/>
      </w:pPr>
      <w:rPr>
        <w:rFonts w:hint="default"/>
      </w:rPr>
    </w:lvl>
    <w:lvl w:ilvl="5" w:tplc="EE360E9C">
      <w:start w:val="1"/>
      <w:numFmt w:val="bullet"/>
      <w:lvlText w:val="•"/>
      <w:lvlJc w:val="left"/>
      <w:pPr>
        <w:ind w:left="1571" w:hanging="360"/>
      </w:pPr>
      <w:rPr>
        <w:rFonts w:hint="default"/>
      </w:rPr>
    </w:lvl>
    <w:lvl w:ilvl="6" w:tplc="CE3EAA94">
      <w:start w:val="1"/>
      <w:numFmt w:val="bullet"/>
      <w:lvlText w:val="•"/>
      <w:lvlJc w:val="left"/>
      <w:pPr>
        <w:ind w:left="1765" w:hanging="360"/>
      </w:pPr>
      <w:rPr>
        <w:rFonts w:hint="default"/>
      </w:rPr>
    </w:lvl>
    <w:lvl w:ilvl="7" w:tplc="7734A482">
      <w:start w:val="1"/>
      <w:numFmt w:val="bullet"/>
      <w:lvlText w:val="•"/>
      <w:lvlJc w:val="left"/>
      <w:pPr>
        <w:ind w:left="1959" w:hanging="360"/>
      </w:pPr>
      <w:rPr>
        <w:rFonts w:hint="default"/>
      </w:rPr>
    </w:lvl>
    <w:lvl w:ilvl="8" w:tplc="9F6C7C66">
      <w:start w:val="1"/>
      <w:numFmt w:val="bullet"/>
      <w:lvlText w:val="•"/>
      <w:lvlJc w:val="left"/>
      <w:pPr>
        <w:ind w:left="2152" w:hanging="360"/>
      </w:pPr>
      <w:rPr>
        <w:rFonts w:hint="default"/>
      </w:rPr>
    </w:lvl>
  </w:abstractNum>
  <w:abstractNum w:abstractNumId="127" w15:restartNumberingAfterBreak="0">
    <w:nsid w:val="74F40882"/>
    <w:multiLevelType w:val="hybridMultilevel"/>
    <w:tmpl w:val="3C68E0BA"/>
    <w:lvl w:ilvl="0" w:tplc="BBD2E886">
      <w:start w:val="1"/>
      <w:numFmt w:val="bullet"/>
      <w:lvlText w:val=""/>
      <w:lvlJc w:val="left"/>
      <w:pPr>
        <w:ind w:left="604" w:hanging="360"/>
      </w:pPr>
      <w:rPr>
        <w:rFonts w:ascii="Symbol" w:eastAsia="Symbol" w:hAnsi="Symbol" w:hint="default"/>
        <w:w w:val="99"/>
        <w:sz w:val="20"/>
        <w:szCs w:val="20"/>
      </w:rPr>
    </w:lvl>
    <w:lvl w:ilvl="1" w:tplc="02DC307E">
      <w:start w:val="1"/>
      <w:numFmt w:val="bullet"/>
      <w:lvlText w:val="•"/>
      <w:lvlJc w:val="left"/>
      <w:pPr>
        <w:ind w:left="964" w:hanging="360"/>
      </w:pPr>
      <w:rPr>
        <w:rFonts w:hint="default"/>
      </w:rPr>
    </w:lvl>
    <w:lvl w:ilvl="2" w:tplc="996C64A0">
      <w:start w:val="1"/>
      <w:numFmt w:val="bullet"/>
      <w:lvlText w:val="•"/>
      <w:lvlJc w:val="left"/>
      <w:pPr>
        <w:ind w:left="1325" w:hanging="360"/>
      </w:pPr>
      <w:rPr>
        <w:rFonts w:hint="default"/>
      </w:rPr>
    </w:lvl>
    <w:lvl w:ilvl="3" w:tplc="C212DEC2">
      <w:start w:val="1"/>
      <w:numFmt w:val="bullet"/>
      <w:lvlText w:val="•"/>
      <w:lvlJc w:val="left"/>
      <w:pPr>
        <w:ind w:left="1685" w:hanging="360"/>
      </w:pPr>
      <w:rPr>
        <w:rFonts w:hint="default"/>
      </w:rPr>
    </w:lvl>
    <w:lvl w:ilvl="4" w:tplc="4BEC292C">
      <w:start w:val="1"/>
      <w:numFmt w:val="bullet"/>
      <w:lvlText w:val="•"/>
      <w:lvlJc w:val="left"/>
      <w:pPr>
        <w:ind w:left="2046" w:hanging="360"/>
      </w:pPr>
      <w:rPr>
        <w:rFonts w:hint="default"/>
      </w:rPr>
    </w:lvl>
    <w:lvl w:ilvl="5" w:tplc="E16EE97E">
      <w:start w:val="1"/>
      <w:numFmt w:val="bullet"/>
      <w:lvlText w:val="•"/>
      <w:lvlJc w:val="left"/>
      <w:pPr>
        <w:ind w:left="2406" w:hanging="360"/>
      </w:pPr>
      <w:rPr>
        <w:rFonts w:hint="default"/>
      </w:rPr>
    </w:lvl>
    <w:lvl w:ilvl="6" w:tplc="4D0E9884">
      <w:start w:val="1"/>
      <w:numFmt w:val="bullet"/>
      <w:lvlText w:val="•"/>
      <w:lvlJc w:val="left"/>
      <w:pPr>
        <w:ind w:left="2766" w:hanging="360"/>
      </w:pPr>
      <w:rPr>
        <w:rFonts w:hint="default"/>
      </w:rPr>
    </w:lvl>
    <w:lvl w:ilvl="7" w:tplc="74626BA8">
      <w:start w:val="1"/>
      <w:numFmt w:val="bullet"/>
      <w:lvlText w:val="•"/>
      <w:lvlJc w:val="left"/>
      <w:pPr>
        <w:ind w:left="3127" w:hanging="360"/>
      </w:pPr>
      <w:rPr>
        <w:rFonts w:hint="default"/>
      </w:rPr>
    </w:lvl>
    <w:lvl w:ilvl="8" w:tplc="7F044FAE">
      <w:start w:val="1"/>
      <w:numFmt w:val="bullet"/>
      <w:lvlText w:val="•"/>
      <w:lvlJc w:val="left"/>
      <w:pPr>
        <w:ind w:left="3487" w:hanging="360"/>
      </w:pPr>
      <w:rPr>
        <w:rFonts w:hint="default"/>
      </w:rPr>
    </w:lvl>
  </w:abstractNum>
  <w:abstractNum w:abstractNumId="128" w15:restartNumberingAfterBreak="0">
    <w:nsid w:val="7A9E4912"/>
    <w:multiLevelType w:val="hybridMultilevel"/>
    <w:tmpl w:val="FB767724"/>
    <w:lvl w:ilvl="0" w:tplc="221A886A">
      <w:start w:val="1"/>
      <w:numFmt w:val="bullet"/>
      <w:lvlText w:val=""/>
      <w:lvlJc w:val="left"/>
      <w:pPr>
        <w:ind w:left="603" w:hanging="360"/>
      </w:pPr>
      <w:rPr>
        <w:rFonts w:ascii="Symbol" w:eastAsia="Symbol" w:hAnsi="Symbol" w:hint="default"/>
        <w:w w:val="99"/>
        <w:sz w:val="20"/>
        <w:szCs w:val="20"/>
      </w:rPr>
    </w:lvl>
    <w:lvl w:ilvl="1" w:tplc="CAB4F4A0">
      <w:start w:val="1"/>
      <w:numFmt w:val="bullet"/>
      <w:lvlText w:val="•"/>
      <w:lvlJc w:val="left"/>
      <w:pPr>
        <w:ind w:left="797" w:hanging="360"/>
      </w:pPr>
      <w:rPr>
        <w:rFonts w:hint="default"/>
      </w:rPr>
    </w:lvl>
    <w:lvl w:ilvl="2" w:tplc="5DCA7D28">
      <w:start w:val="1"/>
      <w:numFmt w:val="bullet"/>
      <w:lvlText w:val="•"/>
      <w:lvlJc w:val="left"/>
      <w:pPr>
        <w:ind w:left="991" w:hanging="360"/>
      </w:pPr>
      <w:rPr>
        <w:rFonts w:hint="default"/>
      </w:rPr>
    </w:lvl>
    <w:lvl w:ilvl="3" w:tplc="C4F6AFA6">
      <w:start w:val="1"/>
      <w:numFmt w:val="bullet"/>
      <w:lvlText w:val="•"/>
      <w:lvlJc w:val="left"/>
      <w:pPr>
        <w:ind w:left="1184" w:hanging="360"/>
      </w:pPr>
      <w:rPr>
        <w:rFonts w:hint="default"/>
      </w:rPr>
    </w:lvl>
    <w:lvl w:ilvl="4" w:tplc="08108A82">
      <w:start w:val="1"/>
      <w:numFmt w:val="bullet"/>
      <w:lvlText w:val="•"/>
      <w:lvlJc w:val="left"/>
      <w:pPr>
        <w:ind w:left="1378" w:hanging="360"/>
      </w:pPr>
      <w:rPr>
        <w:rFonts w:hint="default"/>
      </w:rPr>
    </w:lvl>
    <w:lvl w:ilvl="5" w:tplc="0784984E">
      <w:start w:val="1"/>
      <w:numFmt w:val="bullet"/>
      <w:lvlText w:val="•"/>
      <w:lvlJc w:val="left"/>
      <w:pPr>
        <w:ind w:left="1571" w:hanging="360"/>
      </w:pPr>
      <w:rPr>
        <w:rFonts w:hint="default"/>
      </w:rPr>
    </w:lvl>
    <w:lvl w:ilvl="6" w:tplc="57ACB8C2">
      <w:start w:val="1"/>
      <w:numFmt w:val="bullet"/>
      <w:lvlText w:val="•"/>
      <w:lvlJc w:val="left"/>
      <w:pPr>
        <w:ind w:left="1765" w:hanging="360"/>
      </w:pPr>
      <w:rPr>
        <w:rFonts w:hint="default"/>
      </w:rPr>
    </w:lvl>
    <w:lvl w:ilvl="7" w:tplc="74F44218">
      <w:start w:val="1"/>
      <w:numFmt w:val="bullet"/>
      <w:lvlText w:val="•"/>
      <w:lvlJc w:val="left"/>
      <w:pPr>
        <w:ind w:left="1959" w:hanging="360"/>
      </w:pPr>
      <w:rPr>
        <w:rFonts w:hint="default"/>
      </w:rPr>
    </w:lvl>
    <w:lvl w:ilvl="8" w:tplc="F0F8E50A">
      <w:start w:val="1"/>
      <w:numFmt w:val="bullet"/>
      <w:lvlText w:val="•"/>
      <w:lvlJc w:val="left"/>
      <w:pPr>
        <w:ind w:left="2152" w:hanging="360"/>
      </w:pPr>
      <w:rPr>
        <w:rFonts w:hint="default"/>
      </w:rPr>
    </w:lvl>
  </w:abstractNum>
  <w:abstractNum w:abstractNumId="129" w15:restartNumberingAfterBreak="0">
    <w:nsid w:val="7AAA1AB2"/>
    <w:multiLevelType w:val="hybridMultilevel"/>
    <w:tmpl w:val="C29C6BC4"/>
    <w:lvl w:ilvl="0" w:tplc="B5C4BDB2">
      <w:start w:val="1"/>
      <w:numFmt w:val="bullet"/>
      <w:lvlText w:val=""/>
      <w:lvlJc w:val="left"/>
      <w:pPr>
        <w:ind w:left="529" w:hanging="286"/>
      </w:pPr>
      <w:rPr>
        <w:rFonts w:ascii="Symbol" w:eastAsia="Symbol" w:hAnsi="Symbol" w:hint="default"/>
        <w:w w:val="99"/>
        <w:sz w:val="20"/>
        <w:szCs w:val="20"/>
      </w:rPr>
    </w:lvl>
    <w:lvl w:ilvl="1" w:tplc="E5B031E6">
      <w:start w:val="1"/>
      <w:numFmt w:val="bullet"/>
      <w:lvlText w:val="•"/>
      <w:lvlJc w:val="left"/>
      <w:pPr>
        <w:ind w:left="897" w:hanging="286"/>
      </w:pPr>
      <w:rPr>
        <w:rFonts w:hint="default"/>
      </w:rPr>
    </w:lvl>
    <w:lvl w:ilvl="2" w:tplc="B468A4DA">
      <w:start w:val="1"/>
      <w:numFmt w:val="bullet"/>
      <w:lvlText w:val="•"/>
      <w:lvlJc w:val="left"/>
      <w:pPr>
        <w:ind w:left="1265" w:hanging="286"/>
      </w:pPr>
      <w:rPr>
        <w:rFonts w:hint="default"/>
      </w:rPr>
    </w:lvl>
    <w:lvl w:ilvl="3" w:tplc="BC3029C6">
      <w:start w:val="1"/>
      <w:numFmt w:val="bullet"/>
      <w:lvlText w:val="•"/>
      <w:lvlJc w:val="left"/>
      <w:pPr>
        <w:ind w:left="1633" w:hanging="286"/>
      </w:pPr>
      <w:rPr>
        <w:rFonts w:hint="default"/>
      </w:rPr>
    </w:lvl>
    <w:lvl w:ilvl="4" w:tplc="EF0AF230">
      <w:start w:val="1"/>
      <w:numFmt w:val="bullet"/>
      <w:lvlText w:val="•"/>
      <w:lvlJc w:val="left"/>
      <w:pPr>
        <w:ind w:left="2001" w:hanging="286"/>
      </w:pPr>
      <w:rPr>
        <w:rFonts w:hint="default"/>
      </w:rPr>
    </w:lvl>
    <w:lvl w:ilvl="5" w:tplc="BE5C69B0">
      <w:start w:val="1"/>
      <w:numFmt w:val="bullet"/>
      <w:lvlText w:val="•"/>
      <w:lvlJc w:val="left"/>
      <w:pPr>
        <w:ind w:left="2369" w:hanging="286"/>
      </w:pPr>
      <w:rPr>
        <w:rFonts w:hint="default"/>
      </w:rPr>
    </w:lvl>
    <w:lvl w:ilvl="6" w:tplc="DF2C5C40">
      <w:start w:val="1"/>
      <w:numFmt w:val="bullet"/>
      <w:lvlText w:val="•"/>
      <w:lvlJc w:val="left"/>
      <w:pPr>
        <w:ind w:left="2737" w:hanging="286"/>
      </w:pPr>
      <w:rPr>
        <w:rFonts w:hint="default"/>
      </w:rPr>
    </w:lvl>
    <w:lvl w:ilvl="7" w:tplc="566CCDE0">
      <w:start w:val="1"/>
      <w:numFmt w:val="bullet"/>
      <w:lvlText w:val="•"/>
      <w:lvlJc w:val="left"/>
      <w:pPr>
        <w:ind w:left="3105" w:hanging="286"/>
      </w:pPr>
      <w:rPr>
        <w:rFonts w:hint="default"/>
      </w:rPr>
    </w:lvl>
    <w:lvl w:ilvl="8" w:tplc="B1CEA684">
      <w:start w:val="1"/>
      <w:numFmt w:val="bullet"/>
      <w:lvlText w:val="•"/>
      <w:lvlJc w:val="left"/>
      <w:pPr>
        <w:ind w:left="3472" w:hanging="286"/>
      </w:pPr>
      <w:rPr>
        <w:rFonts w:hint="default"/>
      </w:rPr>
    </w:lvl>
  </w:abstractNum>
  <w:abstractNum w:abstractNumId="130" w15:restartNumberingAfterBreak="0">
    <w:nsid w:val="7C081260"/>
    <w:multiLevelType w:val="hybridMultilevel"/>
    <w:tmpl w:val="31B083CA"/>
    <w:lvl w:ilvl="0" w:tplc="3FC605FC">
      <w:start w:val="1"/>
      <w:numFmt w:val="bullet"/>
      <w:lvlText w:val=""/>
      <w:lvlJc w:val="left"/>
      <w:pPr>
        <w:ind w:left="603" w:hanging="360"/>
      </w:pPr>
      <w:rPr>
        <w:rFonts w:ascii="Symbol" w:eastAsia="Symbol" w:hAnsi="Symbol" w:hint="default"/>
        <w:w w:val="99"/>
        <w:sz w:val="20"/>
        <w:szCs w:val="20"/>
      </w:rPr>
    </w:lvl>
    <w:lvl w:ilvl="1" w:tplc="E22EAA72">
      <w:start w:val="1"/>
      <w:numFmt w:val="bullet"/>
      <w:lvlText w:val="•"/>
      <w:lvlJc w:val="left"/>
      <w:pPr>
        <w:ind w:left="854" w:hanging="360"/>
      </w:pPr>
      <w:rPr>
        <w:rFonts w:hint="default"/>
      </w:rPr>
    </w:lvl>
    <w:lvl w:ilvl="2" w:tplc="487C4E70">
      <w:start w:val="1"/>
      <w:numFmt w:val="bullet"/>
      <w:lvlText w:val="•"/>
      <w:lvlJc w:val="left"/>
      <w:pPr>
        <w:ind w:left="1104" w:hanging="360"/>
      </w:pPr>
      <w:rPr>
        <w:rFonts w:hint="default"/>
      </w:rPr>
    </w:lvl>
    <w:lvl w:ilvl="3" w:tplc="7AE2A95E">
      <w:start w:val="1"/>
      <w:numFmt w:val="bullet"/>
      <w:lvlText w:val="•"/>
      <w:lvlJc w:val="left"/>
      <w:pPr>
        <w:ind w:left="1354" w:hanging="360"/>
      </w:pPr>
      <w:rPr>
        <w:rFonts w:hint="default"/>
      </w:rPr>
    </w:lvl>
    <w:lvl w:ilvl="4" w:tplc="2FBC9C94">
      <w:start w:val="1"/>
      <w:numFmt w:val="bullet"/>
      <w:lvlText w:val="•"/>
      <w:lvlJc w:val="left"/>
      <w:pPr>
        <w:ind w:left="1604" w:hanging="360"/>
      </w:pPr>
      <w:rPr>
        <w:rFonts w:hint="default"/>
      </w:rPr>
    </w:lvl>
    <w:lvl w:ilvl="5" w:tplc="65944A0C">
      <w:start w:val="1"/>
      <w:numFmt w:val="bullet"/>
      <w:lvlText w:val="•"/>
      <w:lvlJc w:val="left"/>
      <w:pPr>
        <w:ind w:left="1855" w:hanging="360"/>
      </w:pPr>
      <w:rPr>
        <w:rFonts w:hint="default"/>
      </w:rPr>
    </w:lvl>
    <w:lvl w:ilvl="6" w:tplc="0C80E5F4">
      <w:start w:val="1"/>
      <w:numFmt w:val="bullet"/>
      <w:lvlText w:val="•"/>
      <w:lvlJc w:val="left"/>
      <w:pPr>
        <w:ind w:left="2105" w:hanging="360"/>
      </w:pPr>
      <w:rPr>
        <w:rFonts w:hint="default"/>
      </w:rPr>
    </w:lvl>
    <w:lvl w:ilvl="7" w:tplc="8190ECC0">
      <w:start w:val="1"/>
      <w:numFmt w:val="bullet"/>
      <w:lvlText w:val="•"/>
      <w:lvlJc w:val="left"/>
      <w:pPr>
        <w:ind w:left="2355" w:hanging="360"/>
      </w:pPr>
      <w:rPr>
        <w:rFonts w:hint="default"/>
      </w:rPr>
    </w:lvl>
    <w:lvl w:ilvl="8" w:tplc="19482592">
      <w:start w:val="1"/>
      <w:numFmt w:val="bullet"/>
      <w:lvlText w:val="•"/>
      <w:lvlJc w:val="left"/>
      <w:pPr>
        <w:ind w:left="2606" w:hanging="360"/>
      </w:pPr>
      <w:rPr>
        <w:rFonts w:hint="default"/>
      </w:rPr>
    </w:lvl>
  </w:abstractNum>
  <w:abstractNum w:abstractNumId="131" w15:restartNumberingAfterBreak="0">
    <w:nsid w:val="7C4948D8"/>
    <w:multiLevelType w:val="hybridMultilevel"/>
    <w:tmpl w:val="8E6A153E"/>
    <w:lvl w:ilvl="0" w:tplc="66C2B8F0">
      <w:start w:val="1"/>
      <w:numFmt w:val="bullet"/>
      <w:lvlText w:val=""/>
      <w:lvlJc w:val="left"/>
      <w:pPr>
        <w:ind w:left="529" w:hanging="286"/>
      </w:pPr>
      <w:rPr>
        <w:rFonts w:ascii="Symbol" w:eastAsia="Symbol" w:hAnsi="Symbol" w:hint="default"/>
        <w:w w:val="99"/>
        <w:sz w:val="20"/>
        <w:szCs w:val="20"/>
      </w:rPr>
    </w:lvl>
    <w:lvl w:ilvl="1" w:tplc="44049A3C">
      <w:start w:val="1"/>
      <w:numFmt w:val="bullet"/>
      <w:lvlText w:val="•"/>
      <w:lvlJc w:val="left"/>
      <w:pPr>
        <w:ind w:left="897" w:hanging="286"/>
      </w:pPr>
      <w:rPr>
        <w:rFonts w:hint="default"/>
      </w:rPr>
    </w:lvl>
    <w:lvl w:ilvl="2" w:tplc="9F94950A">
      <w:start w:val="1"/>
      <w:numFmt w:val="bullet"/>
      <w:lvlText w:val="•"/>
      <w:lvlJc w:val="left"/>
      <w:pPr>
        <w:ind w:left="1265" w:hanging="286"/>
      </w:pPr>
      <w:rPr>
        <w:rFonts w:hint="default"/>
      </w:rPr>
    </w:lvl>
    <w:lvl w:ilvl="3" w:tplc="24041E1E">
      <w:start w:val="1"/>
      <w:numFmt w:val="bullet"/>
      <w:lvlText w:val="•"/>
      <w:lvlJc w:val="left"/>
      <w:pPr>
        <w:ind w:left="1633" w:hanging="286"/>
      </w:pPr>
      <w:rPr>
        <w:rFonts w:hint="default"/>
      </w:rPr>
    </w:lvl>
    <w:lvl w:ilvl="4" w:tplc="D48445CC">
      <w:start w:val="1"/>
      <w:numFmt w:val="bullet"/>
      <w:lvlText w:val="•"/>
      <w:lvlJc w:val="left"/>
      <w:pPr>
        <w:ind w:left="2001" w:hanging="286"/>
      </w:pPr>
      <w:rPr>
        <w:rFonts w:hint="default"/>
      </w:rPr>
    </w:lvl>
    <w:lvl w:ilvl="5" w:tplc="2AA20F90">
      <w:start w:val="1"/>
      <w:numFmt w:val="bullet"/>
      <w:lvlText w:val="•"/>
      <w:lvlJc w:val="left"/>
      <w:pPr>
        <w:ind w:left="2369" w:hanging="286"/>
      </w:pPr>
      <w:rPr>
        <w:rFonts w:hint="default"/>
      </w:rPr>
    </w:lvl>
    <w:lvl w:ilvl="6" w:tplc="884EAD0E">
      <w:start w:val="1"/>
      <w:numFmt w:val="bullet"/>
      <w:lvlText w:val="•"/>
      <w:lvlJc w:val="left"/>
      <w:pPr>
        <w:ind w:left="2737" w:hanging="286"/>
      </w:pPr>
      <w:rPr>
        <w:rFonts w:hint="default"/>
      </w:rPr>
    </w:lvl>
    <w:lvl w:ilvl="7" w:tplc="8F3C5808">
      <w:start w:val="1"/>
      <w:numFmt w:val="bullet"/>
      <w:lvlText w:val="•"/>
      <w:lvlJc w:val="left"/>
      <w:pPr>
        <w:ind w:left="3105" w:hanging="286"/>
      </w:pPr>
      <w:rPr>
        <w:rFonts w:hint="default"/>
      </w:rPr>
    </w:lvl>
    <w:lvl w:ilvl="8" w:tplc="91481626">
      <w:start w:val="1"/>
      <w:numFmt w:val="bullet"/>
      <w:lvlText w:val="•"/>
      <w:lvlJc w:val="left"/>
      <w:pPr>
        <w:ind w:left="3472" w:hanging="286"/>
      </w:pPr>
      <w:rPr>
        <w:rFonts w:hint="default"/>
      </w:rPr>
    </w:lvl>
  </w:abstractNum>
  <w:abstractNum w:abstractNumId="132" w15:restartNumberingAfterBreak="0">
    <w:nsid w:val="7C9A6385"/>
    <w:multiLevelType w:val="hybridMultilevel"/>
    <w:tmpl w:val="5CDCEBBE"/>
    <w:lvl w:ilvl="0" w:tplc="74C0479C">
      <w:start w:val="1"/>
      <w:numFmt w:val="bullet"/>
      <w:lvlText w:val=""/>
      <w:lvlJc w:val="left"/>
      <w:pPr>
        <w:ind w:left="603" w:hanging="360"/>
      </w:pPr>
      <w:rPr>
        <w:rFonts w:ascii="Symbol" w:eastAsia="Symbol" w:hAnsi="Symbol" w:hint="default"/>
        <w:w w:val="99"/>
        <w:sz w:val="20"/>
        <w:szCs w:val="20"/>
      </w:rPr>
    </w:lvl>
    <w:lvl w:ilvl="1" w:tplc="78585F1C">
      <w:start w:val="1"/>
      <w:numFmt w:val="bullet"/>
      <w:lvlText w:val="•"/>
      <w:lvlJc w:val="left"/>
      <w:pPr>
        <w:ind w:left="854" w:hanging="360"/>
      </w:pPr>
      <w:rPr>
        <w:rFonts w:hint="default"/>
      </w:rPr>
    </w:lvl>
    <w:lvl w:ilvl="2" w:tplc="0A4C7B28">
      <w:start w:val="1"/>
      <w:numFmt w:val="bullet"/>
      <w:lvlText w:val="•"/>
      <w:lvlJc w:val="left"/>
      <w:pPr>
        <w:ind w:left="1104" w:hanging="360"/>
      </w:pPr>
      <w:rPr>
        <w:rFonts w:hint="default"/>
      </w:rPr>
    </w:lvl>
    <w:lvl w:ilvl="3" w:tplc="4DBEDB5C">
      <w:start w:val="1"/>
      <w:numFmt w:val="bullet"/>
      <w:lvlText w:val="•"/>
      <w:lvlJc w:val="left"/>
      <w:pPr>
        <w:ind w:left="1354" w:hanging="360"/>
      </w:pPr>
      <w:rPr>
        <w:rFonts w:hint="default"/>
      </w:rPr>
    </w:lvl>
    <w:lvl w:ilvl="4" w:tplc="D1065908">
      <w:start w:val="1"/>
      <w:numFmt w:val="bullet"/>
      <w:lvlText w:val="•"/>
      <w:lvlJc w:val="left"/>
      <w:pPr>
        <w:ind w:left="1604" w:hanging="360"/>
      </w:pPr>
      <w:rPr>
        <w:rFonts w:hint="default"/>
      </w:rPr>
    </w:lvl>
    <w:lvl w:ilvl="5" w:tplc="F93E8140">
      <w:start w:val="1"/>
      <w:numFmt w:val="bullet"/>
      <w:lvlText w:val="•"/>
      <w:lvlJc w:val="left"/>
      <w:pPr>
        <w:ind w:left="1855" w:hanging="360"/>
      </w:pPr>
      <w:rPr>
        <w:rFonts w:hint="default"/>
      </w:rPr>
    </w:lvl>
    <w:lvl w:ilvl="6" w:tplc="FEC2262C">
      <w:start w:val="1"/>
      <w:numFmt w:val="bullet"/>
      <w:lvlText w:val="•"/>
      <w:lvlJc w:val="left"/>
      <w:pPr>
        <w:ind w:left="2105" w:hanging="360"/>
      </w:pPr>
      <w:rPr>
        <w:rFonts w:hint="default"/>
      </w:rPr>
    </w:lvl>
    <w:lvl w:ilvl="7" w:tplc="B30A1D44">
      <w:start w:val="1"/>
      <w:numFmt w:val="bullet"/>
      <w:lvlText w:val="•"/>
      <w:lvlJc w:val="left"/>
      <w:pPr>
        <w:ind w:left="2355" w:hanging="360"/>
      </w:pPr>
      <w:rPr>
        <w:rFonts w:hint="default"/>
      </w:rPr>
    </w:lvl>
    <w:lvl w:ilvl="8" w:tplc="39FE2ED6">
      <w:start w:val="1"/>
      <w:numFmt w:val="bullet"/>
      <w:lvlText w:val="•"/>
      <w:lvlJc w:val="left"/>
      <w:pPr>
        <w:ind w:left="2606" w:hanging="360"/>
      </w:pPr>
      <w:rPr>
        <w:rFonts w:hint="default"/>
      </w:rPr>
    </w:lvl>
  </w:abstractNum>
  <w:abstractNum w:abstractNumId="133" w15:restartNumberingAfterBreak="0">
    <w:nsid w:val="7CAC1911"/>
    <w:multiLevelType w:val="hybridMultilevel"/>
    <w:tmpl w:val="AFB2DF84"/>
    <w:lvl w:ilvl="0" w:tplc="8514E20E">
      <w:start w:val="1"/>
      <w:numFmt w:val="bullet"/>
      <w:lvlText w:val=""/>
      <w:lvlJc w:val="left"/>
      <w:pPr>
        <w:ind w:left="560" w:hanging="284"/>
      </w:pPr>
      <w:rPr>
        <w:rFonts w:ascii="Symbol" w:eastAsia="Symbol" w:hAnsi="Symbol" w:hint="default"/>
        <w:w w:val="99"/>
        <w:sz w:val="20"/>
        <w:szCs w:val="20"/>
      </w:rPr>
    </w:lvl>
    <w:lvl w:ilvl="1" w:tplc="EC08A2B2">
      <w:start w:val="1"/>
      <w:numFmt w:val="bullet"/>
      <w:lvlText w:val="•"/>
      <w:lvlJc w:val="left"/>
      <w:pPr>
        <w:ind w:left="758" w:hanging="284"/>
      </w:pPr>
      <w:rPr>
        <w:rFonts w:hint="default"/>
      </w:rPr>
    </w:lvl>
    <w:lvl w:ilvl="2" w:tplc="F1C250F6">
      <w:start w:val="1"/>
      <w:numFmt w:val="bullet"/>
      <w:lvlText w:val="•"/>
      <w:lvlJc w:val="left"/>
      <w:pPr>
        <w:ind w:left="956" w:hanging="284"/>
      </w:pPr>
      <w:rPr>
        <w:rFonts w:hint="default"/>
      </w:rPr>
    </w:lvl>
    <w:lvl w:ilvl="3" w:tplc="695C4C94">
      <w:start w:val="1"/>
      <w:numFmt w:val="bullet"/>
      <w:lvlText w:val="•"/>
      <w:lvlJc w:val="left"/>
      <w:pPr>
        <w:ind w:left="1154" w:hanging="284"/>
      </w:pPr>
      <w:rPr>
        <w:rFonts w:hint="default"/>
      </w:rPr>
    </w:lvl>
    <w:lvl w:ilvl="4" w:tplc="4956BD92">
      <w:start w:val="1"/>
      <w:numFmt w:val="bullet"/>
      <w:lvlText w:val="•"/>
      <w:lvlJc w:val="left"/>
      <w:pPr>
        <w:ind w:left="1352" w:hanging="284"/>
      </w:pPr>
      <w:rPr>
        <w:rFonts w:hint="default"/>
      </w:rPr>
    </w:lvl>
    <w:lvl w:ilvl="5" w:tplc="2B92F10A">
      <w:start w:val="1"/>
      <w:numFmt w:val="bullet"/>
      <w:lvlText w:val="•"/>
      <w:lvlJc w:val="left"/>
      <w:pPr>
        <w:ind w:left="1550" w:hanging="284"/>
      </w:pPr>
      <w:rPr>
        <w:rFonts w:hint="default"/>
      </w:rPr>
    </w:lvl>
    <w:lvl w:ilvl="6" w:tplc="BF7CACF0">
      <w:start w:val="1"/>
      <w:numFmt w:val="bullet"/>
      <w:lvlText w:val="•"/>
      <w:lvlJc w:val="left"/>
      <w:pPr>
        <w:ind w:left="1748" w:hanging="284"/>
      </w:pPr>
      <w:rPr>
        <w:rFonts w:hint="default"/>
      </w:rPr>
    </w:lvl>
    <w:lvl w:ilvl="7" w:tplc="0E60F4D8">
      <w:start w:val="1"/>
      <w:numFmt w:val="bullet"/>
      <w:lvlText w:val="•"/>
      <w:lvlJc w:val="left"/>
      <w:pPr>
        <w:ind w:left="1946" w:hanging="284"/>
      </w:pPr>
      <w:rPr>
        <w:rFonts w:hint="default"/>
      </w:rPr>
    </w:lvl>
    <w:lvl w:ilvl="8" w:tplc="BFCA512A">
      <w:start w:val="1"/>
      <w:numFmt w:val="bullet"/>
      <w:lvlText w:val="•"/>
      <w:lvlJc w:val="left"/>
      <w:pPr>
        <w:ind w:left="2144" w:hanging="284"/>
      </w:pPr>
      <w:rPr>
        <w:rFonts w:hint="default"/>
      </w:rPr>
    </w:lvl>
  </w:abstractNum>
  <w:abstractNum w:abstractNumId="134" w15:restartNumberingAfterBreak="0">
    <w:nsid w:val="7DBC590B"/>
    <w:multiLevelType w:val="hybridMultilevel"/>
    <w:tmpl w:val="8C1803C8"/>
    <w:lvl w:ilvl="0" w:tplc="7256E916">
      <w:start w:val="1"/>
      <w:numFmt w:val="bullet"/>
      <w:lvlText w:val=""/>
      <w:lvlJc w:val="left"/>
      <w:pPr>
        <w:ind w:left="604" w:hanging="360"/>
      </w:pPr>
      <w:rPr>
        <w:rFonts w:ascii="Symbol" w:eastAsia="Symbol" w:hAnsi="Symbol" w:hint="default"/>
        <w:w w:val="99"/>
        <w:sz w:val="20"/>
        <w:szCs w:val="20"/>
      </w:rPr>
    </w:lvl>
    <w:lvl w:ilvl="1" w:tplc="9D9A8E7C">
      <w:start w:val="1"/>
      <w:numFmt w:val="bullet"/>
      <w:lvlText w:val="•"/>
      <w:lvlJc w:val="left"/>
      <w:pPr>
        <w:ind w:left="964" w:hanging="360"/>
      </w:pPr>
      <w:rPr>
        <w:rFonts w:hint="default"/>
      </w:rPr>
    </w:lvl>
    <w:lvl w:ilvl="2" w:tplc="9CDC1EDA">
      <w:start w:val="1"/>
      <w:numFmt w:val="bullet"/>
      <w:lvlText w:val="•"/>
      <w:lvlJc w:val="left"/>
      <w:pPr>
        <w:ind w:left="1325" w:hanging="360"/>
      </w:pPr>
      <w:rPr>
        <w:rFonts w:hint="default"/>
      </w:rPr>
    </w:lvl>
    <w:lvl w:ilvl="3" w:tplc="0CE6455E">
      <w:start w:val="1"/>
      <w:numFmt w:val="bullet"/>
      <w:lvlText w:val="•"/>
      <w:lvlJc w:val="left"/>
      <w:pPr>
        <w:ind w:left="1685" w:hanging="360"/>
      </w:pPr>
      <w:rPr>
        <w:rFonts w:hint="default"/>
      </w:rPr>
    </w:lvl>
    <w:lvl w:ilvl="4" w:tplc="96F6E0AA">
      <w:start w:val="1"/>
      <w:numFmt w:val="bullet"/>
      <w:lvlText w:val="•"/>
      <w:lvlJc w:val="left"/>
      <w:pPr>
        <w:ind w:left="2046" w:hanging="360"/>
      </w:pPr>
      <w:rPr>
        <w:rFonts w:hint="default"/>
      </w:rPr>
    </w:lvl>
    <w:lvl w:ilvl="5" w:tplc="5ECAD516">
      <w:start w:val="1"/>
      <w:numFmt w:val="bullet"/>
      <w:lvlText w:val="•"/>
      <w:lvlJc w:val="left"/>
      <w:pPr>
        <w:ind w:left="2406" w:hanging="360"/>
      </w:pPr>
      <w:rPr>
        <w:rFonts w:hint="default"/>
      </w:rPr>
    </w:lvl>
    <w:lvl w:ilvl="6" w:tplc="5D8E793C">
      <w:start w:val="1"/>
      <w:numFmt w:val="bullet"/>
      <w:lvlText w:val="•"/>
      <w:lvlJc w:val="left"/>
      <w:pPr>
        <w:ind w:left="2766" w:hanging="360"/>
      </w:pPr>
      <w:rPr>
        <w:rFonts w:hint="default"/>
      </w:rPr>
    </w:lvl>
    <w:lvl w:ilvl="7" w:tplc="7F22D00E">
      <w:start w:val="1"/>
      <w:numFmt w:val="bullet"/>
      <w:lvlText w:val="•"/>
      <w:lvlJc w:val="left"/>
      <w:pPr>
        <w:ind w:left="3127" w:hanging="360"/>
      </w:pPr>
      <w:rPr>
        <w:rFonts w:hint="default"/>
      </w:rPr>
    </w:lvl>
    <w:lvl w:ilvl="8" w:tplc="44B669E2">
      <w:start w:val="1"/>
      <w:numFmt w:val="bullet"/>
      <w:lvlText w:val="•"/>
      <w:lvlJc w:val="left"/>
      <w:pPr>
        <w:ind w:left="3487" w:hanging="360"/>
      </w:pPr>
      <w:rPr>
        <w:rFonts w:hint="default"/>
      </w:rPr>
    </w:lvl>
  </w:abstractNum>
  <w:abstractNum w:abstractNumId="135" w15:restartNumberingAfterBreak="0">
    <w:nsid w:val="7E874720"/>
    <w:multiLevelType w:val="multilevel"/>
    <w:tmpl w:val="60529014"/>
    <w:lvl w:ilvl="0">
      <w:start w:val="1"/>
      <w:numFmt w:val="bullet"/>
      <w:lvlText w:val=""/>
      <w:lvlJc w:val="left"/>
      <w:pPr>
        <w:ind w:left="720" w:hanging="360"/>
      </w:pPr>
      <w:rPr>
        <w:rFonts w:ascii="Symbol" w:hAnsi="Symbol" w:hint="default"/>
        <w:b w:val="0"/>
        <w:bCs/>
        <w:i w:val="0"/>
        <w:iCs/>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6" w15:restartNumberingAfterBreak="0">
    <w:nsid w:val="7FD430F3"/>
    <w:multiLevelType w:val="hybridMultilevel"/>
    <w:tmpl w:val="4DCAA8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79"/>
  </w:num>
  <w:num w:numId="2">
    <w:abstractNumId w:val="29"/>
  </w:num>
  <w:num w:numId="3">
    <w:abstractNumId w:val="37"/>
  </w:num>
  <w:num w:numId="4">
    <w:abstractNumId w:val="107"/>
  </w:num>
  <w:num w:numId="5">
    <w:abstractNumId w:val="93"/>
  </w:num>
  <w:num w:numId="6">
    <w:abstractNumId w:val="10"/>
  </w:num>
  <w:num w:numId="7">
    <w:abstractNumId w:val="39"/>
  </w:num>
  <w:num w:numId="8">
    <w:abstractNumId w:val="30"/>
  </w:num>
  <w:num w:numId="9">
    <w:abstractNumId w:val="104"/>
  </w:num>
  <w:num w:numId="10">
    <w:abstractNumId w:val="25"/>
  </w:num>
  <w:num w:numId="11">
    <w:abstractNumId w:val="55"/>
  </w:num>
  <w:num w:numId="12">
    <w:abstractNumId w:val="1"/>
  </w:num>
  <w:num w:numId="13">
    <w:abstractNumId w:val="35"/>
  </w:num>
  <w:num w:numId="14">
    <w:abstractNumId w:val="127"/>
  </w:num>
  <w:num w:numId="15">
    <w:abstractNumId w:val="48"/>
  </w:num>
  <w:num w:numId="16">
    <w:abstractNumId w:val="90"/>
  </w:num>
  <w:num w:numId="17">
    <w:abstractNumId w:val="31"/>
  </w:num>
  <w:num w:numId="18">
    <w:abstractNumId w:val="78"/>
  </w:num>
  <w:num w:numId="19">
    <w:abstractNumId w:val="69"/>
  </w:num>
  <w:num w:numId="20">
    <w:abstractNumId w:val="68"/>
  </w:num>
  <w:num w:numId="21">
    <w:abstractNumId w:val="73"/>
  </w:num>
  <w:num w:numId="22">
    <w:abstractNumId w:val="47"/>
  </w:num>
  <w:num w:numId="23">
    <w:abstractNumId w:val="77"/>
  </w:num>
  <w:num w:numId="24">
    <w:abstractNumId w:val="12"/>
  </w:num>
  <w:num w:numId="25">
    <w:abstractNumId w:val="128"/>
  </w:num>
  <w:num w:numId="26">
    <w:abstractNumId w:val="43"/>
  </w:num>
  <w:num w:numId="27">
    <w:abstractNumId w:val="16"/>
  </w:num>
  <w:num w:numId="28">
    <w:abstractNumId w:val="59"/>
  </w:num>
  <w:num w:numId="29">
    <w:abstractNumId w:val="132"/>
  </w:num>
  <w:num w:numId="30">
    <w:abstractNumId w:val="28"/>
  </w:num>
  <w:num w:numId="31">
    <w:abstractNumId w:val="134"/>
  </w:num>
  <w:num w:numId="32">
    <w:abstractNumId w:val="86"/>
  </w:num>
  <w:num w:numId="33">
    <w:abstractNumId w:val="14"/>
  </w:num>
  <w:num w:numId="34">
    <w:abstractNumId w:val="111"/>
  </w:num>
  <w:num w:numId="35">
    <w:abstractNumId w:val="2"/>
  </w:num>
  <w:num w:numId="36">
    <w:abstractNumId w:val="119"/>
  </w:num>
  <w:num w:numId="37">
    <w:abstractNumId w:val="105"/>
  </w:num>
  <w:num w:numId="38">
    <w:abstractNumId w:val="67"/>
  </w:num>
  <w:num w:numId="39">
    <w:abstractNumId w:val="91"/>
  </w:num>
  <w:num w:numId="40">
    <w:abstractNumId w:val="36"/>
  </w:num>
  <w:num w:numId="41">
    <w:abstractNumId w:val="121"/>
  </w:num>
  <w:num w:numId="42">
    <w:abstractNumId w:val="123"/>
  </w:num>
  <w:num w:numId="43">
    <w:abstractNumId w:val="122"/>
  </w:num>
  <w:num w:numId="44">
    <w:abstractNumId w:val="76"/>
  </w:num>
  <w:num w:numId="45">
    <w:abstractNumId w:val="57"/>
  </w:num>
  <w:num w:numId="46">
    <w:abstractNumId w:val="103"/>
  </w:num>
  <w:num w:numId="47">
    <w:abstractNumId w:val="3"/>
  </w:num>
  <w:num w:numId="48">
    <w:abstractNumId w:val="133"/>
  </w:num>
  <w:num w:numId="49">
    <w:abstractNumId w:val="19"/>
  </w:num>
  <w:num w:numId="50">
    <w:abstractNumId w:val="129"/>
  </w:num>
  <w:num w:numId="51">
    <w:abstractNumId w:val="84"/>
  </w:num>
  <w:num w:numId="52">
    <w:abstractNumId w:val="49"/>
  </w:num>
  <w:num w:numId="53">
    <w:abstractNumId w:val="54"/>
  </w:num>
  <w:num w:numId="54">
    <w:abstractNumId w:val="61"/>
  </w:num>
  <w:num w:numId="55">
    <w:abstractNumId w:val="131"/>
  </w:num>
  <w:num w:numId="56">
    <w:abstractNumId w:val="106"/>
  </w:num>
  <w:num w:numId="57">
    <w:abstractNumId w:val="4"/>
  </w:num>
  <w:num w:numId="58">
    <w:abstractNumId w:val="45"/>
  </w:num>
  <w:num w:numId="59">
    <w:abstractNumId w:val="71"/>
  </w:num>
  <w:num w:numId="60">
    <w:abstractNumId w:val="114"/>
  </w:num>
  <w:num w:numId="61">
    <w:abstractNumId w:val="6"/>
  </w:num>
  <w:num w:numId="62">
    <w:abstractNumId w:val="130"/>
  </w:num>
  <w:num w:numId="63">
    <w:abstractNumId w:val="115"/>
  </w:num>
  <w:num w:numId="64">
    <w:abstractNumId w:val="7"/>
  </w:num>
  <w:num w:numId="65">
    <w:abstractNumId w:val="80"/>
  </w:num>
  <w:num w:numId="66">
    <w:abstractNumId w:val="24"/>
  </w:num>
  <w:num w:numId="67">
    <w:abstractNumId w:val="27"/>
  </w:num>
  <w:num w:numId="68">
    <w:abstractNumId w:val="56"/>
  </w:num>
  <w:num w:numId="69">
    <w:abstractNumId w:val="92"/>
  </w:num>
  <w:num w:numId="70">
    <w:abstractNumId w:val="98"/>
  </w:num>
  <w:num w:numId="71">
    <w:abstractNumId w:val="83"/>
  </w:num>
  <w:num w:numId="72">
    <w:abstractNumId w:val="34"/>
  </w:num>
  <w:num w:numId="73">
    <w:abstractNumId w:val="100"/>
  </w:num>
  <w:num w:numId="74">
    <w:abstractNumId w:val="46"/>
  </w:num>
  <w:num w:numId="75">
    <w:abstractNumId w:val="40"/>
  </w:num>
  <w:num w:numId="76">
    <w:abstractNumId w:val="72"/>
  </w:num>
  <w:num w:numId="77">
    <w:abstractNumId w:val="17"/>
  </w:num>
  <w:num w:numId="78">
    <w:abstractNumId w:val="51"/>
  </w:num>
  <w:num w:numId="79">
    <w:abstractNumId w:val="124"/>
  </w:num>
  <w:num w:numId="80">
    <w:abstractNumId w:val="50"/>
  </w:num>
  <w:num w:numId="81">
    <w:abstractNumId w:val="116"/>
  </w:num>
  <w:num w:numId="82">
    <w:abstractNumId w:val="66"/>
  </w:num>
  <w:num w:numId="83">
    <w:abstractNumId w:val="0"/>
  </w:num>
  <w:num w:numId="84">
    <w:abstractNumId w:val="44"/>
  </w:num>
  <w:num w:numId="85">
    <w:abstractNumId w:val="96"/>
  </w:num>
  <w:num w:numId="86">
    <w:abstractNumId w:val="13"/>
  </w:num>
  <w:num w:numId="87">
    <w:abstractNumId w:val="75"/>
  </w:num>
  <w:num w:numId="88">
    <w:abstractNumId w:val="26"/>
  </w:num>
  <w:num w:numId="89">
    <w:abstractNumId w:val="126"/>
  </w:num>
  <w:num w:numId="90">
    <w:abstractNumId w:val="102"/>
  </w:num>
  <w:num w:numId="91">
    <w:abstractNumId w:val="82"/>
  </w:num>
  <w:num w:numId="92">
    <w:abstractNumId w:val="9"/>
  </w:num>
  <w:num w:numId="93">
    <w:abstractNumId w:val="8"/>
  </w:num>
  <w:num w:numId="94">
    <w:abstractNumId w:val="21"/>
  </w:num>
  <w:num w:numId="95">
    <w:abstractNumId w:val="64"/>
  </w:num>
  <w:num w:numId="96">
    <w:abstractNumId w:val="135"/>
  </w:num>
  <w:num w:numId="97">
    <w:abstractNumId w:val="125"/>
  </w:num>
  <w:num w:numId="98">
    <w:abstractNumId w:val="60"/>
  </w:num>
  <w:num w:numId="99">
    <w:abstractNumId w:val="117"/>
  </w:num>
  <w:num w:numId="100">
    <w:abstractNumId w:val="81"/>
  </w:num>
  <w:num w:numId="101">
    <w:abstractNumId w:val="65"/>
  </w:num>
  <w:num w:numId="102">
    <w:abstractNumId w:val="136"/>
  </w:num>
  <w:num w:numId="103">
    <w:abstractNumId w:val="58"/>
  </w:num>
  <w:num w:numId="104">
    <w:abstractNumId w:val="95"/>
  </w:num>
  <w:num w:numId="105">
    <w:abstractNumId w:val="63"/>
  </w:num>
  <w:num w:numId="106">
    <w:abstractNumId w:val="109"/>
  </w:num>
  <w:num w:numId="107">
    <w:abstractNumId w:val="85"/>
  </w:num>
  <w:num w:numId="108">
    <w:abstractNumId w:val="118"/>
  </w:num>
  <w:num w:numId="109">
    <w:abstractNumId w:val="101"/>
  </w:num>
  <w:num w:numId="110">
    <w:abstractNumId w:val="42"/>
  </w:num>
  <w:num w:numId="111">
    <w:abstractNumId w:val="20"/>
  </w:num>
  <w:num w:numId="112">
    <w:abstractNumId w:val="38"/>
  </w:num>
  <w:num w:numId="113">
    <w:abstractNumId w:val="113"/>
  </w:num>
  <w:num w:numId="114">
    <w:abstractNumId w:val="120"/>
  </w:num>
  <w:num w:numId="115">
    <w:abstractNumId w:val="11"/>
  </w:num>
  <w:num w:numId="116">
    <w:abstractNumId w:val="53"/>
  </w:num>
  <w:num w:numId="117">
    <w:abstractNumId w:val="22"/>
  </w:num>
  <w:num w:numId="118">
    <w:abstractNumId w:val="88"/>
  </w:num>
  <w:num w:numId="119">
    <w:abstractNumId w:val="15"/>
  </w:num>
  <w:num w:numId="120">
    <w:abstractNumId w:val="97"/>
  </w:num>
  <w:num w:numId="121">
    <w:abstractNumId w:val="52"/>
  </w:num>
  <w:num w:numId="122">
    <w:abstractNumId w:val="70"/>
  </w:num>
  <w:num w:numId="123">
    <w:abstractNumId w:val="23"/>
  </w:num>
  <w:num w:numId="124">
    <w:abstractNumId w:val="62"/>
  </w:num>
  <w:num w:numId="125">
    <w:abstractNumId w:val="94"/>
  </w:num>
  <w:num w:numId="126">
    <w:abstractNumId w:val="89"/>
  </w:num>
  <w:num w:numId="127">
    <w:abstractNumId w:val="41"/>
  </w:num>
  <w:num w:numId="128">
    <w:abstractNumId w:val="87"/>
  </w:num>
  <w:num w:numId="129">
    <w:abstractNumId w:val="99"/>
  </w:num>
  <w:num w:numId="130">
    <w:abstractNumId w:val="5"/>
  </w:num>
  <w:num w:numId="131">
    <w:abstractNumId w:val="18"/>
  </w:num>
  <w:num w:numId="132">
    <w:abstractNumId w:val="110"/>
  </w:num>
  <w:num w:numId="133">
    <w:abstractNumId w:val="32"/>
  </w:num>
  <w:num w:numId="134">
    <w:abstractNumId w:val="108"/>
  </w:num>
  <w:num w:numId="135">
    <w:abstractNumId w:val="112"/>
  </w:num>
  <w:num w:numId="136">
    <w:abstractNumId w:val="74"/>
  </w:num>
  <w:num w:numId="137">
    <w:abstractNumId w:val="33"/>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B8D"/>
    <w:rsid w:val="0000019A"/>
    <w:rsid w:val="00000537"/>
    <w:rsid w:val="000005A3"/>
    <w:rsid w:val="0000271F"/>
    <w:rsid w:val="0000288B"/>
    <w:rsid w:val="00002C0C"/>
    <w:rsid w:val="00002DEE"/>
    <w:rsid w:val="00003358"/>
    <w:rsid w:val="0000342C"/>
    <w:rsid w:val="00004BB7"/>
    <w:rsid w:val="00006D22"/>
    <w:rsid w:val="00007898"/>
    <w:rsid w:val="00007C19"/>
    <w:rsid w:val="0001068D"/>
    <w:rsid w:val="00010C6B"/>
    <w:rsid w:val="000114B3"/>
    <w:rsid w:val="00011913"/>
    <w:rsid w:val="00011F79"/>
    <w:rsid w:val="0001226E"/>
    <w:rsid w:val="00012821"/>
    <w:rsid w:val="00012DF4"/>
    <w:rsid w:val="0001353B"/>
    <w:rsid w:val="00013813"/>
    <w:rsid w:val="00013C06"/>
    <w:rsid w:val="00013D00"/>
    <w:rsid w:val="00013D8E"/>
    <w:rsid w:val="00013E09"/>
    <w:rsid w:val="00013E7A"/>
    <w:rsid w:val="000144D0"/>
    <w:rsid w:val="000145E3"/>
    <w:rsid w:val="00014737"/>
    <w:rsid w:val="00014869"/>
    <w:rsid w:val="000154CA"/>
    <w:rsid w:val="0001579D"/>
    <w:rsid w:val="00015892"/>
    <w:rsid w:val="00015D1E"/>
    <w:rsid w:val="0001626E"/>
    <w:rsid w:val="00016F2A"/>
    <w:rsid w:val="00017339"/>
    <w:rsid w:val="00017CC4"/>
    <w:rsid w:val="00017E92"/>
    <w:rsid w:val="00020DB4"/>
    <w:rsid w:val="00021F4F"/>
    <w:rsid w:val="00022415"/>
    <w:rsid w:val="00023C37"/>
    <w:rsid w:val="00024906"/>
    <w:rsid w:val="00024BBE"/>
    <w:rsid w:val="00025629"/>
    <w:rsid w:val="0002579A"/>
    <w:rsid w:val="00025887"/>
    <w:rsid w:val="00026B36"/>
    <w:rsid w:val="000270E0"/>
    <w:rsid w:val="0002735A"/>
    <w:rsid w:val="0002741C"/>
    <w:rsid w:val="000300BE"/>
    <w:rsid w:val="000309C1"/>
    <w:rsid w:val="00030F20"/>
    <w:rsid w:val="00030F7F"/>
    <w:rsid w:val="0003123A"/>
    <w:rsid w:val="000316E2"/>
    <w:rsid w:val="00031920"/>
    <w:rsid w:val="00031B47"/>
    <w:rsid w:val="00032525"/>
    <w:rsid w:val="00032D0F"/>
    <w:rsid w:val="00032FE9"/>
    <w:rsid w:val="000332CF"/>
    <w:rsid w:val="00033B08"/>
    <w:rsid w:val="00034C21"/>
    <w:rsid w:val="00035BCA"/>
    <w:rsid w:val="00035FBC"/>
    <w:rsid w:val="0003713B"/>
    <w:rsid w:val="0003717B"/>
    <w:rsid w:val="0003724F"/>
    <w:rsid w:val="00037985"/>
    <w:rsid w:val="00037B32"/>
    <w:rsid w:val="00040145"/>
    <w:rsid w:val="00040D0F"/>
    <w:rsid w:val="000412C6"/>
    <w:rsid w:val="00041417"/>
    <w:rsid w:val="0004237F"/>
    <w:rsid w:val="000423F7"/>
    <w:rsid w:val="00042435"/>
    <w:rsid w:val="000425BE"/>
    <w:rsid w:val="00042A07"/>
    <w:rsid w:val="00042D48"/>
    <w:rsid w:val="0004310E"/>
    <w:rsid w:val="000434BB"/>
    <w:rsid w:val="00043CF7"/>
    <w:rsid w:val="000447C5"/>
    <w:rsid w:val="00044874"/>
    <w:rsid w:val="00044DB1"/>
    <w:rsid w:val="00044F44"/>
    <w:rsid w:val="000453B2"/>
    <w:rsid w:val="00045533"/>
    <w:rsid w:val="00045699"/>
    <w:rsid w:val="000456AC"/>
    <w:rsid w:val="00045EA1"/>
    <w:rsid w:val="0004636D"/>
    <w:rsid w:val="00046AA5"/>
    <w:rsid w:val="00046D83"/>
    <w:rsid w:val="00047A0C"/>
    <w:rsid w:val="00050930"/>
    <w:rsid w:val="00050D58"/>
    <w:rsid w:val="0005250A"/>
    <w:rsid w:val="000526BE"/>
    <w:rsid w:val="00052B68"/>
    <w:rsid w:val="00052CD7"/>
    <w:rsid w:val="00053013"/>
    <w:rsid w:val="00053279"/>
    <w:rsid w:val="000534DE"/>
    <w:rsid w:val="00053DD7"/>
    <w:rsid w:val="000549D1"/>
    <w:rsid w:val="00055675"/>
    <w:rsid w:val="00055A4D"/>
    <w:rsid w:val="000563B6"/>
    <w:rsid w:val="00056E12"/>
    <w:rsid w:val="0005735E"/>
    <w:rsid w:val="000577FA"/>
    <w:rsid w:val="000601E1"/>
    <w:rsid w:val="000602D2"/>
    <w:rsid w:val="00060804"/>
    <w:rsid w:val="000609CD"/>
    <w:rsid w:val="00060C1A"/>
    <w:rsid w:val="00061258"/>
    <w:rsid w:val="00062087"/>
    <w:rsid w:val="0006225E"/>
    <w:rsid w:val="00062632"/>
    <w:rsid w:val="00062AD0"/>
    <w:rsid w:val="0006341D"/>
    <w:rsid w:val="00063F99"/>
    <w:rsid w:val="00064055"/>
    <w:rsid w:val="00064085"/>
    <w:rsid w:val="00064E52"/>
    <w:rsid w:val="0006551F"/>
    <w:rsid w:val="00066C30"/>
    <w:rsid w:val="00066CAD"/>
    <w:rsid w:val="0006734F"/>
    <w:rsid w:val="00067B75"/>
    <w:rsid w:val="00070A90"/>
    <w:rsid w:val="00070B0E"/>
    <w:rsid w:val="00070D93"/>
    <w:rsid w:val="000711F1"/>
    <w:rsid w:val="000718B2"/>
    <w:rsid w:val="00071CA2"/>
    <w:rsid w:val="00071E12"/>
    <w:rsid w:val="00072122"/>
    <w:rsid w:val="000730DD"/>
    <w:rsid w:val="00075031"/>
    <w:rsid w:val="00075284"/>
    <w:rsid w:val="00075C8E"/>
    <w:rsid w:val="00076116"/>
    <w:rsid w:val="00076624"/>
    <w:rsid w:val="00076AF3"/>
    <w:rsid w:val="00076B35"/>
    <w:rsid w:val="00076B83"/>
    <w:rsid w:val="00076E27"/>
    <w:rsid w:val="00077FE4"/>
    <w:rsid w:val="00080C38"/>
    <w:rsid w:val="00080F6E"/>
    <w:rsid w:val="00081301"/>
    <w:rsid w:val="0008144B"/>
    <w:rsid w:val="00081A7D"/>
    <w:rsid w:val="00082727"/>
    <w:rsid w:val="000830B8"/>
    <w:rsid w:val="000835DE"/>
    <w:rsid w:val="00084095"/>
    <w:rsid w:val="000840EC"/>
    <w:rsid w:val="0008420A"/>
    <w:rsid w:val="00084275"/>
    <w:rsid w:val="00084329"/>
    <w:rsid w:val="000846FE"/>
    <w:rsid w:val="00084F0A"/>
    <w:rsid w:val="00085232"/>
    <w:rsid w:val="0008532C"/>
    <w:rsid w:val="0008585F"/>
    <w:rsid w:val="00086169"/>
    <w:rsid w:val="00086191"/>
    <w:rsid w:val="0008643C"/>
    <w:rsid w:val="000864ED"/>
    <w:rsid w:val="00086711"/>
    <w:rsid w:val="00086D81"/>
    <w:rsid w:val="00086DA6"/>
    <w:rsid w:val="00086F0A"/>
    <w:rsid w:val="00087A38"/>
    <w:rsid w:val="000905CF"/>
    <w:rsid w:val="00090683"/>
    <w:rsid w:val="00090760"/>
    <w:rsid w:val="00090D26"/>
    <w:rsid w:val="0009134E"/>
    <w:rsid w:val="00091978"/>
    <w:rsid w:val="000919D3"/>
    <w:rsid w:val="000934F6"/>
    <w:rsid w:val="0009384E"/>
    <w:rsid w:val="00093B9E"/>
    <w:rsid w:val="00093DA7"/>
    <w:rsid w:val="00094313"/>
    <w:rsid w:val="00094571"/>
    <w:rsid w:val="000954ED"/>
    <w:rsid w:val="000963A4"/>
    <w:rsid w:val="000966A3"/>
    <w:rsid w:val="00096985"/>
    <w:rsid w:val="00096CA2"/>
    <w:rsid w:val="00096D63"/>
    <w:rsid w:val="00097867"/>
    <w:rsid w:val="00097AA6"/>
    <w:rsid w:val="000A0816"/>
    <w:rsid w:val="000A08ED"/>
    <w:rsid w:val="000A0A7B"/>
    <w:rsid w:val="000A0E41"/>
    <w:rsid w:val="000A1F18"/>
    <w:rsid w:val="000A21F3"/>
    <w:rsid w:val="000A2C00"/>
    <w:rsid w:val="000A2E17"/>
    <w:rsid w:val="000A3023"/>
    <w:rsid w:val="000A3F7E"/>
    <w:rsid w:val="000A4180"/>
    <w:rsid w:val="000A4369"/>
    <w:rsid w:val="000A6131"/>
    <w:rsid w:val="000A6165"/>
    <w:rsid w:val="000A6CC3"/>
    <w:rsid w:val="000A6DD3"/>
    <w:rsid w:val="000A7579"/>
    <w:rsid w:val="000A79A4"/>
    <w:rsid w:val="000B08BE"/>
    <w:rsid w:val="000B13DD"/>
    <w:rsid w:val="000B2525"/>
    <w:rsid w:val="000B2C15"/>
    <w:rsid w:val="000B2C4F"/>
    <w:rsid w:val="000B3111"/>
    <w:rsid w:val="000B367E"/>
    <w:rsid w:val="000B3C7A"/>
    <w:rsid w:val="000B43A3"/>
    <w:rsid w:val="000B4DFB"/>
    <w:rsid w:val="000B4E3A"/>
    <w:rsid w:val="000B5062"/>
    <w:rsid w:val="000B514D"/>
    <w:rsid w:val="000B530C"/>
    <w:rsid w:val="000B5368"/>
    <w:rsid w:val="000B53F6"/>
    <w:rsid w:val="000B54DE"/>
    <w:rsid w:val="000B5636"/>
    <w:rsid w:val="000B5ABF"/>
    <w:rsid w:val="000B61E1"/>
    <w:rsid w:val="000B7427"/>
    <w:rsid w:val="000B7605"/>
    <w:rsid w:val="000B760C"/>
    <w:rsid w:val="000B76E9"/>
    <w:rsid w:val="000B7973"/>
    <w:rsid w:val="000B79F3"/>
    <w:rsid w:val="000C023C"/>
    <w:rsid w:val="000C1217"/>
    <w:rsid w:val="000C1C64"/>
    <w:rsid w:val="000C3A2F"/>
    <w:rsid w:val="000C3FD6"/>
    <w:rsid w:val="000C423B"/>
    <w:rsid w:val="000C426B"/>
    <w:rsid w:val="000C48D6"/>
    <w:rsid w:val="000C4A4D"/>
    <w:rsid w:val="000C4D7B"/>
    <w:rsid w:val="000C7201"/>
    <w:rsid w:val="000C74AD"/>
    <w:rsid w:val="000C74B0"/>
    <w:rsid w:val="000C76DF"/>
    <w:rsid w:val="000C7D52"/>
    <w:rsid w:val="000D0194"/>
    <w:rsid w:val="000D0930"/>
    <w:rsid w:val="000D0C6B"/>
    <w:rsid w:val="000D12C5"/>
    <w:rsid w:val="000D26C5"/>
    <w:rsid w:val="000D3063"/>
    <w:rsid w:val="000D357C"/>
    <w:rsid w:val="000D3673"/>
    <w:rsid w:val="000D40B7"/>
    <w:rsid w:val="000D42BD"/>
    <w:rsid w:val="000D4B24"/>
    <w:rsid w:val="000D4B87"/>
    <w:rsid w:val="000D4CE5"/>
    <w:rsid w:val="000D5744"/>
    <w:rsid w:val="000D5ED7"/>
    <w:rsid w:val="000D6ADC"/>
    <w:rsid w:val="000D6E32"/>
    <w:rsid w:val="000D7C79"/>
    <w:rsid w:val="000E0234"/>
    <w:rsid w:val="000E07A7"/>
    <w:rsid w:val="000E09B1"/>
    <w:rsid w:val="000E1818"/>
    <w:rsid w:val="000E1E33"/>
    <w:rsid w:val="000E29FF"/>
    <w:rsid w:val="000E2B3C"/>
    <w:rsid w:val="000E3036"/>
    <w:rsid w:val="000E3850"/>
    <w:rsid w:val="000E3EE2"/>
    <w:rsid w:val="000E5C85"/>
    <w:rsid w:val="000E5CE1"/>
    <w:rsid w:val="000E6510"/>
    <w:rsid w:val="000E6EC5"/>
    <w:rsid w:val="000E6EF9"/>
    <w:rsid w:val="000E6F07"/>
    <w:rsid w:val="000E726A"/>
    <w:rsid w:val="000E7C6B"/>
    <w:rsid w:val="000E7EEA"/>
    <w:rsid w:val="000F0688"/>
    <w:rsid w:val="000F0F12"/>
    <w:rsid w:val="000F1200"/>
    <w:rsid w:val="000F163F"/>
    <w:rsid w:val="000F19E1"/>
    <w:rsid w:val="000F1AAD"/>
    <w:rsid w:val="000F1B77"/>
    <w:rsid w:val="000F1BE5"/>
    <w:rsid w:val="000F20CD"/>
    <w:rsid w:val="000F2300"/>
    <w:rsid w:val="000F2623"/>
    <w:rsid w:val="000F2A80"/>
    <w:rsid w:val="000F30B6"/>
    <w:rsid w:val="000F310F"/>
    <w:rsid w:val="000F3113"/>
    <w:rsid w:val="000F33EC"/>
    <w:rsid w:val="000F3577"/>
    <w:rsid w:val="000F36CC"/>
    <w:rsid w:val="000F36EE"/>
    <w:rsid w:val="000F3C53"/>
    <w:rsid w:val="000F3FBD"/>
    <w:rsid w:val="000F4206"/>
    <w:rsid w:val="000F49D0"/>
    <w:rsid w:val="000F4AC6"/>
    <w:rsid w:val="000F52F7"/>
    <w:rsid w:val="000F5533"/>
    <w:rsid w:val="000F56BD"/>
    <w:rsid w:val="000F6274"/>
    <w:rsid w:val="000F6354"/>
    <w:rsid w:val="000F67FA"/>
    <w:rsid w:val="000F6C15"/>
    <w:rsid w:val="000F6EE6"/>
    <w:rsid w:val="000F6FBB"/>
    <w:rsid w:val="000F7272"/>
    <w:rsid w:val="000F73A7"/>
    <w:rsid w:val="000F7410"/>
    <w:rsid w:val="0010059F"/>
    <w:rsid w:val="0010092C"/>
    <w:rsid w:val="001012D2"/>
    <w:rsid w:val="001013AE"/>
    <w:rsid w:val="00101554"/>
    <w:rsid w:val="00101A49"/>
    <w:rsid w:val="00101AA4"/>
    <w:rsid w:val="001024D9"/>
    <w:rsid w:val="00102C81"/>
    <w:rsid w:val="00102F05"/>
    <w:rsid w:val="001048E8"/>
    <w:rsid w:val="00104F88"/>
    <w:rsid w:val="00105042"/>
    <w:rsid w:val="00105353"/>
    <w:rsid w:val="00105BAB"/>
    <w:rsid w:val="00106367"/>
    <w:rsid w:val="001064D4"/>
    <w:rsid w:val="00106E41"/>
    <w:rsid w:val="0010726F"/>
    <w:rsid w:val="0010741F"/>
    <w:rsid w:val="0010751C"/>
    <w:rsid w:val="00107A61"/>
    <w:rsid w:val="00107FEC"/>
    <w:rsid w:val="00110358"/>
    <w:rsid w:val="00110D56"/>
    <w:rsid w:val="00111201"/>
    <w:rsid w:val="0011183E"/>
    <w:rsid w:val="00111A0C"/>
    <w:rsid w:val="00111C18"/>
    <w:rsid w:val="00111D85"/>
    <w:rsid w:val="001122D7"/>
    <w:rsid w:val="00112FBC"/>
    <w:rsid w:val="00113B49"/>
    <w:rsid w:val="00113C30"/>
    <w:rsid w:val="00113E7E"/>
    <w:rsid w:val="001141B2"/>
    <w:rsid w:val="001143E5"/>
    <w:rsid w:val="001157E3"/>
    <w:rsid w:val="00116055"/>
    <w:rsid w:val="0011658E"/>
    <w:rsid w:val="001178F9"/>
    <w:rsid w:val="00117AA4"/>
    <w:rsid w:val="00117E39"/>
    <w:rsid w:val="00120027"/>
    <w:rsid w:val="001200E8"/>
    <w:rsid w:val="001202A5"/>
    <w:rsid w:val="00120670"/>
    <w:rsid w:val="00121227"/>
    <w:rsid w:val="001216C7"/>
    <w:rsid w:val="00121A92"/>
    <w:rsid w:val="00121E1B"/>
    <w:rsid w:val="001225EA"/>
    <w:rsid w:val="00122673"/>
    <w:rsid w:val="001230AB"/>
    <w:rsid w:val="00123116"/>
    <w:rsid w:val="00123122"/>
    <w:rsid w:val="00123BAB"/>
    <w:rsid w:val="00124B19"/>
    <w:rsid w:val="00124E97"/>
    <w:rsid w:val="001251B4"/>
    <w:rsid w:val="00125376"/>
    <w:rsid w:val="001257F7"/>
    <w:rsid w:val="00125E2F"/>
    <w:rsid w:val="00125F72"/>
    <w:rsid w:val="00126095"/>
    <w:rsid w:val="001260EF"/>
    <w:rsid w:val="001263E9"/>
    <w:rsid w:val="00126650"/>
    <w:rsid w:val="00126F0D"/>
    <w:rsid w:val="001273E3"/>
    <w:rsid w:val="00127407"/>
    <w:rsid w:val="001274C2"/>
    <w:rsid w:val="001278B9"/>
    <w:rsid w:val="0013002F"/>
    <w:rsid w:val="00130C13"/>
    <w:rsid w:val="001316CB"/>
    <w:rsid w:val="001322E2"/>
    <w:rsid w:val="00132CF9"/>
    <w:rsid w:val="00132DFB"/>
    <w:rsid w:val="00133224"/>
    <w:rsid w:val="001340A4"/>
    <w:rsid w:val="00135754"/>
    <w:rsid w:val="00136EA0"/>
    <w:rsid w:val="001378BB"/>
    <w:rsid w:val="00137AD3"/>
    <w:rsid w:val="00137B4F"/>
    <w:rsid w:val="001402F2"/>
    <w:rsid w:val="001408A1"/>
    <w:rsid w:val="00141171"/>
    <w:rsid w:val="00141CB1"/>
    <w:rsid w:val="0014254F"/>
    <w:rsid w:val="00142DAE"/>
    <w:rsid w:val="00144291"/>
    <w:rsid w:val="00145C02"/>
    <w:rsid w:val="00145EA3"/>
    <w:rsid w:val="001461A2"/>
    <w:rsid w:val="00146342"/>
    <w:rsid w:val="00146367"/>
    <w:rsid w:val="00146452"/>
    <w:rsid w:val="00146B19"/>
    <w:rsid w:val="00146C11"/>
    <w:rsid w:val="00147012"/>
    <w:rsid w:val="0014767C"/>
    <w:rsid w:val="001477E9"/>
    <w:rsid w:val="00147C6B"/>
    <w:rsid w:val="00147CCB"/>
    <w:rsid w:val="0015007C"/>
    <w:rsid w:val="001501B2"/>
    <w:rsid w:val="001501BD"/>
    <w:rsid w:val="00152276"/>
    <w:rsid w:val="00152399"/>
    <w:rsid w:val="00152667"/>
    <w:rsid w:val="0015268E"/>
    <w:rsid w:val="00152A16"/>
    <w:rsid w:val="00152C11"/>
    <w:rsid w:val="00152DAE"/>
    <w:rsid w:val="00152ECF"/>
    <w:rsid w:val="00153026"/>
    <w:rsid w:val="00153A42"/>
    <w:rsid w:val="0015430A"/>
    <w:rsid w:val="0015448E"/>
    <w:rsid w:val="0015481A"/>
    <w:rsid w:val="001548A8"/>
    <w:rsid w:val="00154A5D"/>
    <w:rsid w:val="00154A91"/>
    <w:rsid w:val="00154C45"/>
    <w:rsid w:val="00154DC6"/>
    <w:rsid w:val="0015546E"/>
    <w:rsid w:val="00155EF5"/>
    <w:rsid w:val="00156610"/>
    <w:rsid w:val="00156EA9"/>
    <w:rsid w:val="001575ED"/>
    <w:rsid w:val="00160022"/>
    <w:rsid w:val="00160393"/>
    <w:rsid w:val="00160497"/>
    <w:rsid w:val="001604BA"/>
    <w:rsid w:val="00160902"/>
    <w:rsid w:val="00160F3A"/>
    <w:rsid w:val="00161774"/>
    <w:rsid w:val="001622AB"/>
    <w:rsid w:val="0016263E"/>
    <w:rsid w:val="001628E2"/>
    <w:rsid w:val="00163CC0"/>
    <w:rsid w:val="00163FCE"/>
    <w:rsid w:val="001641DA"/>
    <w:rsid w:val="00164404"/>
    <w:rsid w:val="00164C56"/>
    <w:rsid w:val="00164C94"/>
    <w:rsid w:val="00164DB8"/>
    <w:rsid w:val="0016574E"/>
    <w:rsid w:val="00165A23"/>
    <w:rsid w:val="00165C0C"/>
    <w:rsid w:val="00165E93"/>
    <w:rsid w:val="001669EC"/>
    <w:rsid w:val="001674FA"/>
    <w:rsid w:val="00167617"/>
    <w:rsid w:val="0017015B"/>
    <w:rsid w:val="00170532"/>
    <w:rsid w:val="0017129B"/>
    <w:rsid w:val="001712BB"/>
    <w:rsid w:val="001712C1"/>
    <w:rsid w:val="00171462"/>
    <w:rsid w:val="00171EEA"/>
    <w:rsid w:val="00172284"/>
    <w:rsid w:val="00172455"/>
    <w:rsid w:val="00172522"/>
    <w:rsid w:val="0017257C"/>
    <w:rsid w:val="00172E39"/>
    <w:rsid w:val="001733D1"/>
    <w:rsid w:val="0017345E"/>
    <w:rsid w:val="0017390C"/>
    <w:rsid w:val="00173EEA"/>
    <w:rsid w:val="00173F28"/>
    <w:rsid w:val="0017413F"/>
    <w:rsid w:val="00174184"/>
    <w:rsid w:val="001747EE"/>
    <w:rsid w:val="0017495A"/>
    <w:rsid w:val="00174C37"/>
    <w:rsid w:val="00174D24"/>
    <w:rsid w:val="00175956"/>
    <w:rsid w:val="0017640D"/>
    <w:rsid w:val="0017683B"/>
    <w:rsid w:val="00176A52"/>
    <w:rsid w:val="00176C33"/>
    <w:rsid w:val="00176E41"/>
    <w:rsid w:val="00177159"/>
    <w:rsid w:val="00177670"/>
    <w:rsid w:val="001805BA"/>
    <w:rsid w:val="00180CA9"/>
    <w:rsid w:val="00180EEE"/>
    <w:rsid w:val="0018190E"/>
    <w:rsid w:val="00182229"/>
    <w:rsid w:val="00182963"/>
    <w:rsid w:val="00183223"/>
    <w:rsid w:val="001833FF"/>
    <w:rsid w:val="00183DBA"/>
    <w:rsid w:val="0018401A"/>
    <w:rsid w:val="00184AF7"/>
    <w:rsid w:val="00185B0E"/>
    <w:rsid w:val="00185B4A"/>
    <w:rsid w:val="00186996"/>
    <w:rsid w:val="00186BD9"/>
    <w:rsid w:val="001902B1"/>
    <w:rsid w:val="0019056E"/>
    <w:rsid w:val="0019057F"/>
    <w:rsid w:val="00190A49"/>
    <w:rsid w:val="00190ACA"/>
    <w:rsid w:val="0019184C"/>
    <w:rsid w:val="00192313"/>
    <w:rsid w:val="00192ADE"/>
    <w:rsid w:val="00192CD4"/>
    <w:rsid w:val="00193A84"/>
    <w:rsid w:val="00193D4D"/>
    <w:rsid w:val="0019508C"/>
    <w:rsid w:val="00196887"/>
    <w:rsid w:val="00196AEF"/>
    <w:rsid w:val="001970F8"/>
    <w:rsid w:val="001976AF"/>
    <w:rsid w:val="0019783C"/>
    <w:rsid w:val="00197869"/>
    <w:rsid w:val="0019788D"/>
    <w:rsid w:val="00197AFA"/>
    <w:rsid w:val="001A0106"/>
    <w:rsid w:val="001A078C"/>
    <w:rsid w:val="001A0BF9"/>
    <w:rsid w:val="001A1418"/>
    <w:rsid w:val="001A19A1"/>
    <w:rsid w:val="001A2054"/>
    <w:rsid w:val="001A2F8F"/>
    <w:rsid w:val="001A32D9"/>
    <w:rsid w:val="001A39C1"/>
    <w:rsid w:val="001A3A19"/>
    <w:rsid w:val="001A3B27"/>
    <w:rsid w:val="001A423B"/>
    <w:rsid w:val="001A46BE"/>
    <w:rsid w:val="001A4C39"/>
    <w:rsid w:val="001A5179"/>
    <w:rsid w:val="001A5880"/>
    <w:rsid w:val="001A5B98"/>
    <w:rsid w:val="001A5CBD"/>
    <w:rsid w:val="001A74E2"/>
    <w:rsid w:val="001A7B8F"/>
    <w:rsid w:val="001A7F1E"/>
    <w:rsid w:val="001A7FA5"/>
    <w:rsid w:val="001B0558"/>
    <w:rsid w:val="001B0C79"/>
    <w:rsid w:val="001B0E65"/>
    <w:rsid w:val="001B17C2"/>
    <w:rsid w:val="001B2373"/>
    <w:rsid w:val="001B2D85"/>
    <w:rsid w:val="001B3866"/>
    <w:rsid w:val="001B457B"/>
    <w:rsid w:val="001B4C7F"/>
    <w:rsid w:val="001B503D"/>
    <w:rsid w:val="001B55A9"/>
    <w:rsid w:val="001B5645"/>
    <w:rsid w:val="001B5993"/>
    <w:rsid w:val="001B6C60"/>
    <w:rsid w:val="001B7876"/>
    <w:rsid w:val="001B7FE4"/>
    <w:rsid w:val="001C0ED2"/>
    <w:rsid w:val="001C1494"/>
    <w:rsid w:val="001C1599"/>
    <w:rsid w:val="001C186A"/>
    <w:rsid w:val="001C2111"/>
    <w:rsid w:val="001C2463"/>
    <w:rsid w:val="001C2588"/>
    <w:rsid w:val="001C2C58"/>
    <w:rsid w:val="001C2EA8"/>
    <w:rsid w:val="001C3327"/>
    <w:rsid w:val="001C391D"/>
    <w:rsid w:val="001C412C"/>
    <w:rsid w:val="001C43E5"/>
    <w:rsid w:val="001C450C"/>
    <w:rsid w:val="001C46C2"/>
    <w:rsid w:val="001C4727"/>
    <w:rsid w:val="001C4901"/>
    <w:rsid w:val="001C4A12"/>
    <w:rsid w:val="001C4B22"/>
    <w:rsid w:val="001C5B6C"/>
    <w:rsid w:val="001C5C47"/>
    <w:rsid w:val="001C5CC8"/>
    <w:rsid w:val="001C6EF9"/>
    <w:rsid w:val="001D073C"/>
    <w:rsid w:val="001D0E9D"/>
    <w:rsid w:val="001D1818"/>
    <w:rsid w:val="001D1C44"/>
    <w:rsid w:val="001D1EB2"/>
    <w:rsid w:val="001D2059"/>
    <w:rsid w:val="001D2319"/>
    <w:rsid w:val="001D2723"/>
    <w:rsid w:val="001D28EA"/>
    <w:rsid w:val="001D36C6"/>
    <w:rsid w:val="001D39D5"/>
    <w:rsid w:val="001D4638"/>
    <w:rsid w:val="001D4848"/>
    <w:rsid w:val="001D51E1"/>
    <w:rsid w:val="001D52E1"/>
    <w:rsid w:val="001D5370"/>
    <w:rsid w:val="001D586B"/>
    <w:rsid w:val="001D6559"/>
    <w:rsid w:val="001D676A"/>
    <w:rsid w:val="001D69F3"/>
    <w:rsid w:val="001E04D7"/>
    <w:rsid w:val="001E12EC"/>
    <w:rsid w:val="001E25CC"/>
    <w:rsid w:val="001E2804"/>
    <w:rsid w:val="001E3F44"/>
    <w:rsid w:val="001E5505"/>
    <w:rsid w:val="001E5B20"/>
    <w:rsid w:val="001E5E6B"/>
    <w:rsid w:val="001E7415"/>
    <w:rsid w:val="001E7490"/>
    <w:rsid w:val="001E7740"/>
    <w:rsid w:val="001F071E"/>
    <w:rsid w:val="001F0DE7"/>
    <w:rsid w:val="001F0F22"/>
    <w:rsid w:val="001F1066"/>
    <w:rsid w:val="001F1340"/>
    <w:rsid w:val="001F158F"/>
    <w:rsid w:val="001F16C9"/>
    <w:rsid w:val="001F18F0"/>
    <w:rsid w:val="001F1C46"/>
    <w:rsid w:val="001F21F1"/>
    <w:rsid w:val="001F2335"/>
    <w:rsid w:val="001F236C"/>
    <w:rsid w:val="001F2F14"/>
    <w:rsid w:val="001F374A"/>
    <w:rsid w:val="001F3AE1"/>
    <w:rsid w:val="001F4353"/>
    <w:rsid w:val="001F488B"/>
    <w:rsid w:val="001F48A3"/>
    <w:rsid w:val="001F5340"/>
    <w:rsid w:val="001F54B9"/>
    <w:rsid w:val="001F5787"/>
    <w:rsid w:val="001F57A7"/>
    <w:rsid w:val="001F5C48"/>
    <w:rsid w:val="001F5F7D"/>
    <w:rsid w:val="001F6E31"/>
    <w:rsid w:val="002003D9"/>
    <w:rsid w:val="00200409"/>
    <w:rsid w:val="00200D52"/>
    <w:rsid w:val="00200F31"/>
    <w:rsid w:val="00201504"/>
    <w:rsid w:val="00201B31"/>
    <w:rsid w:val="0020282B"/>
    <w:rsid w:val="00203161"/>
    <w:rsid w:val="002031FA"/>
    <w:rsid w:val="002033B3"/>
    <w:rsid w:val="002037A4"/>
    <w:rsid w:val="00203DED"/>
    <w:rsid w:val="0020400B"/>
    <w:rsid w:val="0020428A"/>
    <w:rsid w:val="0020507F"/>
    <w:rsid w:val="0020588F"/>
    <w:rsid w:val="00205C9E"/>
    <w:rsid w:val="00206326"/>
    <w:rsid w:val="0020756E"/>
    <w:rsid w:val="002079A2"/>
    <w:rsid w:val="00207CA0"/>
    <w:rsid w:val="00207DDA"/>
    <w:rsid w:val="0021030C"/>
    <w:rsid w:val="002103D9"/>
    <w:rsid w:val="00210755"/>
    <w:rsid w:val="00210CD8"/>
    <w:rsid w:val="00210F87"/>
    <w:rsid w:val="00211412"/>
    <w:rsid w:val="00211448"/>
    <w:rsid w:val="0021146A"/>
    <w:rsid w:val="002119C7"/>
    <w:rsid w:val="002123CA"/>
    <w:rsid w:val="00212791"/>
    <w:rsid w:val="0021316F"/>
    <w:rsid w:val="002135FA"/>
    <w:rsid w:val="002139A8"/>
    <w:rsid w:val="00213C3D"/>
    <w:rsid w:val="00214267"/>
    <w:rsid w:val="00215118"/>
    <w:rsid w:val="00215E60"/>
    <w:rsid w:val="00216172"/>
    <w:rsid w:val="002163B1"/>
    <w:rsid w:val="002168AF"/>
    <w:rsid w:val="00216FEB"/>
    <w:rsid w:val="0021721E"/>
    <w:rsid w:val="00217499"/>
    <w:rsid w:val="00217524"/>
    <w:rsid w:val="002175FD"/>
    <w:rsid w:val="00220554"/>
    <w:rsid w:val="00220B42"/>
    <w:rsid w:val="00220D9A"/>
    <w:rsid w:val="00220E07"/>
    <w:rsid w:val="00221009"/>
    <w:rsid w:val="002212E1"/>
    <w:rsid w:val="0022143C"/>
    <w:rsid w:val="00221828"/>
    <w:rsid w:val="002218C9"/>
    <w:rsid w:val="00221FA5"/>
    <w:rsid w:val="00222662"/>
    <w:rsid w:val="00222EA5"/>
    <w:rsid w:val="00222FFA"/>
    <w:rsid w:val="002244B7"/>
    <w:rsid w:val="002254F4"/>
    <w:rsid w:val="00226286"/>
    <w:rsid w:val="00226642"/>
    <w:rsid w:val="00226FB5"/>
    <w:rsid w:val="00226FBD"/>
    <w:rsid w:val="0022703F"/>
    <w:rsid w:val="00230D17"/>
    <w:rsid w:val="00230DEF"/>
    <w:rsid w:val="00231148"/>
    <w:rsid w:val="00231611"/>
    <w:rsid w:val="00231984"/>
    <w:rsid w:val="00233829"/>
    <w:rsid w:val="00233F91"/>
    <w:rsid w:val="0023412C"/>
    <w:rsid w:val="00234336"/>
    <w:rsid w:val="0023466F"/>
    <w:rsid w:val="0023478C"/>
    <w:rsid w:val="00234962"/>
    <w:rsid w:val="00234AF6"/>
    <w:rsid w:val="00234DFB"/>
    <w:rsid w:val="00235079"/>
    <w:rsid w:val="00235187"/>
    <w:rsid w:val="002355EA"/>
    <w:rsid w:val="00235741"/>
    <w:rsid w:val="00235E61"/>
    <w:rsid w:val="00235F51"/>
    <w:rsid w:val="00235F87"/>
    <w:rsid w:val="00236E82"/>
    <w:rsid w:val="002372F0"/>
    <w:rsid w:val="00237548"/>
    <w:rsid w:val="00237E63"/>
    <w:rsid w:val="00237FBE"/>
    <w:rsid w:val="0024068B"/>
    <w:rsid w:val="002406F1"/>
    <w:rsid w:val="002419CE"/>
    <w:rsid w:val="00241D7A"/>
    <w:rsid w:val="00242320"/>
    <w:rsid w:val="00243067"/>
    <w:rsid w:val="002439BF"/>
    <w:rsid w:val="00243B26"/>
    <w:rsid w:val="00244172"/>
    <w:rsid w:val="00244B92"/>
    <w:rsid w:val="00244EB2"/>
    <w:rsid w:val="00244EF6"/>
    <w:rsid w:val="00245784"/>
    <w:rsid w:val="002459C7"/>
    <w:rsid w:val="00245D3A"/>
    <w:rsid w:val="00246216"/>
    <w:rsid w:val="002467ED"/>
    <w:rsid w:val="00246FA2"/>
    <w:rsid w:val="0024701E"/>
    <w:rsid w:val="00247A85"/>
    <w:rsid w:val="00247CD0"/>
    <w:rsid w:val="00247E4B"/>
    <w:rsid w:val="002501C4"/>
    <w:rsid w:val="0025038A"/>
    <w:rsid w:val="002506F4"/>
    <w:rsid w:val="0025088E"/>
    <w:rsid w:val="0025102F"/>
    <w:rsid w:val="00251244"/>
    <w:rsid w:val="00251F70"/>
    <w:rsid w:val="00252364"/>
    <w:rsid w:val="00252EA0"/>
    <w:rsid w:val="002530DB"/>
    <w:rsid w:val="00253BCD"/>
    <w:rsid w:val="00253C5E"/>
    <w:rsid w:val="00254021"/>
    <w:rsid w:val="002540EA"/>
    <w:rsid w:val="0025412D"/>
    <w:rsid w:val="00254CB6"/>
    <w:rsid w:val="00254EFF"/>
    <w:rsid w:val="002552AD"/>
    <w:rsid w:val="002561DA"/>
    <w:rsid w:val="002565F9"/>
    <w:rsid w:val="00256B31"/>
    <w:rsid w:val="00256DB9"/>
    <w:rsid w:val="0025720E"/>
    <w:rsid w:val="002574FD"/>
    <w:rsid w:val="0025752F"/>
    <w:rsid w:val="002578AD"/>
    <w:rsid w:val="0026071D"/>
    <w:rsid w:val="00260A1D"/>
    <w:rsid w:val="00260ED0"/>
    <w:rsid w:val="0026149F"/>
    <w:rsid w:val="00261640"/>
    <w:rsid w:val="00261743"/>
    <w:rsid w:val="002617E7"/>
    <w:rsid w:val="00261B3E"/>
    <w:rsid w:val="00263434"/>
    <w:rsid w:val="00263D25"/>
    <w:rsid w:val="0026416E"/>
    <w:rsid w:val="002642F2"/>
    <w:rsid w:val="002648EA"/>
    <w:rsid w:val="00264B0E"/>
    <w:rsid w:val="00264B12"/>
    <w:rsid w:val="00265BB5"/>
    <w:rsid w:val="00265F34"/>
    <w:rsid w:val="00266786"/>
    <w:rsid w:val="00266837"/>
    <w:rsid w:val="002668AF"/>
    <w:rsid w:val="00267953"/>
    <w:rsid w:val="00267CFC"/>
    <w:rsid w:val="00270A14"/>
    <w:rsid w:val="00270AD3"/>
    <w:rsid w:val="0027161F"/>
    <w:rsid w:val="0027175B"/>
    <w:rsid w:val="0027255C"/>
    <w:rsid w:val="002729BF"/>
    <w:rsid w:val="00272BDE"/>
    <w:rsid w:val="00273FA3"/>
    <w:rsid w:val="002741DA"/>
    <w:rsid w:val="0027436B"/>
    <w:rsid w:val="0027445F"/>
    <w:rsid w:val="0027471D"/>
    <w:rsid w:val="00275013"/>
    <w:rsid w:val="00275328"/>
    <w:rsid w:val="0027534E"/>
    <w:rsid w:val="002754D0"/>
    <w:rsid w:val="00275624"/>
    <w:rsid w:val="002762C3"/>
    <w:rsid w:val="002763D9"/>
    <w:rsid w:val="002768F0"/>
    <w:rsid w:val="00276BFC"/>
    <w:rsid w:val="00276C77"/>
    <w:rsid w:val="002772C3"/>
    <w:rsid w:val="002773ED"/>
    <w:rsid w:val="00277677"/>
    <w:rsid w:val="00277C7A"/>
    <w:rsid w:val="002802F0"/>
    <w:rsid w:val="00280AAD"/>
    <w:rsid w:val="00281054"/>
    <w:rsid w:val="00281246"/>
    <w:rsid w:val="002813AD"/>
    <w:rsid w:val="002813E7"/>
    <w:rsid w:val="00281903"/>
    <w:rsid w:val="00281D5A"/>
    <w:rsid w:val="00282121"/>
    <w:rsid w:val="002823C5"/>
    <w:rsid w:val="00282420"/>
    <w:rsid w:val="00282A82"/>
    <w:rsid w:val="00282C49"/>
    <w:rsid w:val="002830CF"/>
    <w:rsid w:val="00283B12"/>
    <w:rsid w:val="00283FFB"/>
    <w:rsid w:val="002845F4"/>
    <w:rsid w:val="002854DF"/>
    <w:rsid w:val="00285750"/>
    <w:rsid w:val="00286745"/>
    <w:rsid w:val="00286932"/>
    <w:rsid w:val="00286BCF"/>
    <w:rsid w:val="00286E8F"/>
    <w:rsid w:val="002871F5"/>
    <w:rsid w:val="00287437"/>
    <w:rsid w:val="00287928"/>
    <w:rsid w:val="00287BB9"/>
    <w:rsid w:val="0029020E"/>
    <w:rsid w:val="00290450"/>
    <w:rsid w:val="0029060A"/>
    <w:rsid w:val="00290853"/>
    <w:rsid w:val="00290EF8"/>
    <w:rsid w:val="00290FE2"/>
    <w:rsid w:val="0029100E"/>
    <w:rsid w:val="002910EA"/>
    <w:rsid w:val="00291195"/>
    <w:rsid w:val="00291564"/>
    <w:rsid w:val="0029159A"/>
    <w:rsid w:val="00291C01"/>
    <w:rsid w:val="00291E8D"/>
    <w:rsid w:val="00293402"/>
    <w:rsid w:val="00293F23"/>
    <w:rsid w:val="00294470"/>
    <w:rsid w:val="00295590"/>
    <w:rsid w:val="00295B86"/>
    <w:rsid w:val="00295CCC"/>
    <w:rsid w:val="00296060"/>
    <w:rsid w:val="00296850"/>
    <w:rsid w:val="00296DEA"/>
    <w:rsid w:val="0029790E"/>
    <w:rsid w:val="00297E16"/>
    <w:rsid w:val="002A0BED"/>
    <w:rsid w:val="002A152F"/>
    <w:rsid w:val="002A1ABD"/>
    <w:rsid w:val="002A25A9"/>
    <w:rsid w:val="002A290B"/>
    <w:rsid w:val="002A2DDB"/>
    <w:rsid w:val="002A3244"/>
    <w:rsid w:val="002A41EE"/>
    <w:rsid w:val="002A49CC"/>
    <w:rsid w:val="002A4B86"/>
    <w:rsid w:val="002A4D74"/>
    <w:rsid w:val="002A544C"/>
    <w:rsid w:val="002A5A47"/>
    <w:rsid w:val="002B00AF"/>
    <w:rsid w:val="002B0522"/>
    <w:rsid w:val="002B0D2F"/>
    <w:rsid w:val="002B1184"/>
    <w:rsid w:val="002B1790"/>
    <w:rsid w:val="002B199A"/>
    <w:rsid w:val="002B1E5C"/>
    <w:rsid w:val="002B1F21"/>
    <w:rsid w:val="002B201F"/>
    <w:rsid w:val="002B2026"/>
    <w:rsid w:val="002B27BB"/>
    <w:rsid w:val="002B288D"/>
    <w:rsid w:val="002B2E3F"/>
    <w:rsid w:val="002B39E1"/>
    <w:rsid w:val="002B413D"/>
    <w:rsid w:val="002B4D8E"/>
    <w:rsid w:val="002B4EC1"/>
    <w:rsid w:val="002B5298"/>
    <w:rsid w:val="002B5AB6"/>
    <w:rsid w:val="002B5FDF"/>
    <w:rsid w:val="002B60E9"/>
    <w:rsid w:val="002B6141"/>
    <w:rsid w:val="002B6A53"/>
    <w:rsid w:val="002B6BAA"/>
    <w:rsid w:val="002C06BF"/>
    <w:rsid w:val="002C11E9"/>
    <w:rsid w:val="002C1208"/>
    <w:rsid w:val="002C1370"/>
    <w:rsid w:val="002C16FE"/>
    <w:rsid w:val="002C1896"/>
    <w:rsid w:val="002C1DE5"/>
    <w:rsid w:val="002C1EB0"/>
    <w:rsid w:val="002C2E9A"/>
    <w:rsid w:val="002C4264"/>
    <w:rsid w:val="002C43DD"/>
    <w:rsid w:val="002C4A54"/>
    <w:rsid w:val="002C4DBE"/>
    <w:rsid w:val="002C4DC5"/>
    <w:rsid w:val="002C5431"/>
    <w:rsid w:val="002C5591"/>
    <w:rsid w:val="002C5774"/>
    <w:rsid w:val="002C5C81"/>
    <w:rsid w:val="002C5E69"/>
    <w:rsid w:val="002C65DE"/>
    <w:rsid w:val="002C68B7"/>
    <w:rsid w:val="002C7282"/>
    <w:rsid w:val="002C7896"/>
    <w:rsid w:val="002C78DD"/>
    <w:rsid w:val="002C7D85"/>
    <w:rsid w:val="002D0530"/>
    <w:rsid w:val="002D1710"/>
    <w:rsid w:val="002D1BBC"/>
    <w:rsid w:val="002D215F"/>
    <w:rsid w:val="002D2701"/>
    <w:rsid w:val="002D2BB2"/>
    <w:rsid w:val="002D2E59"/>
    <w:rsid w:val="002D33A7"/>
    <w:rsid w:val="002D392C"/>
    <w:rsid w:val="002D3A0F"/>
    <w:rsid w:val="002D46BA"/>
    <w:rsid w:val="002D47F4"/>
    <w:rsid w:val="002D4A24"/>
    <w:rsid w:val="002D556A"/>
    <w:rsid w:val="002D5AB5"/>
    <w:rsid w:val="002D5B5A"/>
    <w:rsid w:val="002D603A"/>
    <w:rsid w:val="002D614C"/>
    <w:rsid w:val="002D6327"/>
    <w:rsid w:val="002D640E"/>
    <w:rsid w:val="002D6560"/>
    <w:rsid w:val="002D6659"/>
    <w:rsid w:val="002D6E40"/>
    <w:rsid w:val="002D6EFF"/>
    <w:rsid w:val="002D7311"/>
    <w:rsid w:val="002D7BF9"/>
    <w:rsid w:val="002E0386"/>
    <w:rsid w:val="002E1947"/>
    <w:rsid w:val="002E1F96"/>
    <w:rsid w:val="002E25E8"/>
    <w:rsid w:val="002E33B6"/>
    <w:rsid w:val="002E3746"/>
    <w:rsid w:val="002E3A88"/>
    <w:rsid w:val="002E4377"/>
    <w:rsid w:val="002E458C"/>
    <w:rsid w:val="002E474F"/>
    <w:rsid w:val="002E4964"/>
    <w:rsid w:val="002E5973"/>
    <w:rsid w:val="002E5BAF"/>
    <w:rsid w:val="002E6060"/>
    <w:rsid w:val="002E6DD5"/>
    <w:rsid w:val="002E6DFD"/>
    <w:rsid w:val="002E6EE7"/>
    <w:rsid w:val="002E7111"/>
    <w:rsid w:val="002E7244"/>
    <w:rsid w:val="002E7764"/>
    <w:rsid w:val="002F03C1"/>
    <w:rsid w:val="002F098E"/>
    <w:rsid w:val="002F10B7"/>
    <w:rsid w:val="002F1D1B"/>
    <w:rsid w:val="002F1DD7"/>
    <w:rsid w:val="002F2163"/>
    <w:rsid w:val="002F2733"/>
    <w:rsid w:val="002F2A90"/>
    <w:rsid w:val="002F332D"/>
    <w:rsid w:val="002F3349"/>
    <w:rsid w:val="002F4693"/>
    <w:rsid w:val="002F46CC"/>
    <w:rsid w:val="002F4809"/>
    <w:rsid w:val="002F518A"/>
    <w:rsid w:val="002F5AA2"/>
    <w:rsid w:val="002F5E0D"/>
    <w:rsid w:val="002F6070"/>
    <w:rsid w:val="002F66CD"/>
    <w:rsid w:val="002F6AC2"/>
    <w:rsid w:val="002F6CB2"/>
    <w:rsid w:val="002F72E7"/>
    <w:rsid w:val="002F76A3"/>
    <w:rsid w:val="002F7810"/>
    <w:rsid w:val="002F79D0"/>
    <w:rsid w:val="00300030"/>
    <w:rsid w:val="00300322"/>
    <w:rsid w:val="00300CBB"/>
    <w:rsid w:val="00301376"/>
    <w:rsid w:val="00301CC0"/>
    <w:rsid w:val="00301EF7"/>
    <w:rsid w:val="00303786"/>
    <w:rsid w:val="003047A3"/>
    <w:rsid w:val="00304D87"/>
    <w:rsid w:val="00304DEA"/>
    <w:rsid w:val="00304EA5"/>
    <w:rsid w:val="00305310"/>
    <w:rsid w:val="003061BB"/>
    <w:rsid w:val="003064C6"/>
    <w:rsid w:val="003065FD"/>
    <w:rsid w:val="0030660E"/>
    <w:rsid w:val="00306922"/>
    <w:rsid w:val="0030782E"/>
    <w:rsid w:val="00307D6F"/>
    <w:rsid w:val="003105CA"/>
    <w:rsid w:val="00310858"/>
    <w:rsid w:val="00311016"/>
    <w:rsid w:val="00311083"/>
    <w:rsid w:val="003119D1"/>
    <w:rsid w:val="00311D6F"/>
    <w:rsid w:val="0031207B"/>
    <w:rsid w:val="00312581"/>
    <w:rsid w:val="0031338C"/>
    <w:rsid w:val="003137E1"/>
    <w:rsid w:val="00314322"/>
    <w:rsid w:val="00314801"/>
    <w:rsid w:val="00315F48"/>
    <w:rsid w:val="003163A1"/>
    <w:rsid w:val="003164CE"/>
    <w:rsid w:val="00316763"/>
    <w:rsid w:val="0031780B"/>
    <w:rsid w:val="00317E9A"/>
    <w:rsid w:val="003200B7"/>
    <w:rsid w:val="0032197A"/>
    <w:rsid w:val="00321A27"/>
    <w:rsid w:val="00321D06"/>
    <w:rsid w:val="00321F2B"/>
    <w:rsid w:val="00321F8D"/>
    <w:rsid w:val="00322B0A"/>
    <w:rsid w:val="00322DB7"/>
    <w:rsid w:val="00322E2C"/>
    <w:rsid w:val="00322F3B"/>
    <w:rsid w:val="003231F5"/>
    <w:rsid w:val="0032322A"/>
    <w:rsid w:val="0032328A"/>
    <w:rsid w:val="0032485F"/>
    <w:rsid w:val="003258DF"/>
    <w:rsid w:val="00326543"/>
    <w:rsid w:val="003268CB"/>
    <w:rsid w:val="003274BA"/>
    <w:rsid w:val="0032754C"/>
    <w:rsid w:val="00327942"/>
    <w:rsid w:val="00327C59"/>
    <w:rsid w:val="00327EC0"/>
    <w:rsid w:val="00330751"/>
    <w:rsid w:val="00330C01"/>
    <w:rsid w:val="00331851"/>
    <w:rsid w:val="0033197E"/>
    <w:rsid w:val="00331997"/>
    <w:rsid w:val="00331E57"/>
    <w:rsid w:val="003326A0"/>
    <w:rsid w:val="00332CA1"/>
    <w:rsid w:val="0033351D"/>
    <w:rsid w:val="0033437F"/>
    <w:rsid w:val="00335060"/>
    <w:rsid w:val="00335B85"/>
    <w:rsid w:val="00335FED"/>
    <w:rsid w:val="0033647F"/>
    <w:rsid w:val="00336C43"/>
    <w:rsid w:val="00337194"/>
    <w:rsid w:val="003377D1"/>
    <w:rsid w:val="00337D11"/>
    <w:rsid w:val="00337EB5"/>
    <w:rsid w:val="00340AE4"/>
    <w:rsid w:val="00343211"/>
    <w:rsid w:val="00343602"/>
    <w:rsid w:val="0034371D"/>
    <w:rsid w:val="00343AB8"/>
    <w:rsid w:val="003440AB"/>
    <w:rsid w:val="003448E0"/>
    <w:rsid w:val="00344A5D"/>
    <w:rsid w:val="00344E3D"/>
    <w:rsid w:val="003455FB"/>
    <w:rsid w:val="00345B6F"/>
    <w:rsid w:val="0034733D"/>
    <w:rsid w:val="00350036"/>
    <w:rsid w:val="0035033C"/>
    <w:rsid w:val="00350F78"/>
    <w:rsid w:val="0035111A"/>
    <w:rsid w:val="003511AD"/>
    <w:rsid w:val="00351901"/>
    <w:rsid w:val="0035199D"/>
    <w:rsid w:val="003529BE"/>
    <w:rsid w:val="00352DA0"/>
    <w:rsid w:val="00353828"/>
    <w:rsid w:val="00353A4A"/>
    <w:rsid w:val="00353D8B"/>
    <w:rsid w:val="00354007"/>
    <w:rsid w:val="003541D2"/>
    <w:rsid w:val="00354381"/>
    <w:rsid w:val="00354462"/>
    <w:rsid w:val="00354E27"/>
    <w:rsid w:val="00354F51"/>
    <w:rsid w:val="0035506E"/>
    <w:rsid w:val="0035545B"/>
    <w:rsid w:val="003557DB"/>
    <w:rsid w:val="0035657F"/>
    <w:rsid w:val="00356967"/>
    <w:rsid w:val="00357581"/>
    <w:rsid w:val="00357C42"/>
    <w:rsid w:val="00357CF6"/>
    <w:rsid w:val="003606EE"/>
    <w:rsid w:val="00360CAB"/>
    <w:rsid w:val="00362008"/>
    <w:rsid w:val="00362427"/>
    <w:rsid w:val="00362C40"/>
    <w:rsid w:val="00362D74"/>
    <w:rsid w:val="00362E1C"/>
    <w:rsid w:val="00362F28"/>
    <w:rsid w:val="00362F9B"/>
    <w:rsid w:val="00363238"/>
    <w:rsid w:val="003633F0"/>
    <w:rsid w:val="00364492"/>
    <w:rsid w:val="00364C20"/>
    <w:rsid w:val="0036528A"/>
    <w:rsid w:val="0036684F"/>
    <w:rsid w:val="0036685D"/>
    <w:rsid w:val="003669D8"/>
    <w:rsid w:val="00367DAD"/>
    <w:rsid w:val="00367F46"/>
    <w:rsid w:val="003706FC"/>
    <w:rsid w:val="003707F8"/>
    <w:rsid w:val="00370C7A"/>
    <w:rsid w:val="00370D47"/>
    <w:rsid w:val="00371067"/>
    <w:rsid w:val="0037117E"/>
    <w:rsid w:val="0037119F"/>
    <w:rsid w:val="00371AD9"/>
    <w:rsid w:val="00371C3A"/>
    <w:rsid w:val="00371CCF"/>
    <w:rsid w:val="00372018"/>
    <w:rsid w:val="003723B9"/>
    <w:rsid w:val="00372CB0"/>
    <w:rsid w:val="003740A6"/>
    <w:rsid w:val="003741B3"/>
    <w:rsid w:val="00374C7B"/>
    <w:rsid w:val="00374E62"/>
    <w:rsid w:val="0037567E"/>
    <w:rsid w:val="00375BE9"/>
    <w:rsid w:val="003765A9"/>
    <w:rsid w:val="00376D23"/>
    <w:rsid w:val="00376E5D"/>
    <w:rsid w:val="00377942"/>
    <w:rsid w:val="00377966"/>
    <w:rsid w:val="00377DFA"/>
    <w:rsid w:val="00380411"/>
    <w:rsid w:val="003807DD"/>
    <w:rsid w:val="00380867"/>
    <w:rsid w:val="00381681"/>
    <w:rsid w:val="003816BE"/>
    <w:rsid w:val="00381C55"/>
    <w:rsid w:val="00382525"/>
    <w:rsid w:val="0038272F"/>
    <w:rsid w:val="00382B9D"/>
    <w:rsid w:val="00383B43"/>
    <w:rsid w:val="00383E13"/>
    <w:rsid w:val="00383FCF"/>
    <w:rsid w:val="00384396"/>
    <w:rsid w:val="003847A4"/>
    <w:rsid w:val="00384E70"/>
    <w:rsid w:val="00385B74"/>
    <w:rsid w:val="00385E45"/>
    <w:rsid w:val="003867DC"/>
    <w:rsid w:val="00386CF9"/>
    <w:rsid w:val="00386D99"/>
    <w:rsid w:val="00387F7F"/>
    <w:rsid w:val="00387F8E"/>
    <w:rsid w:val="00390395"/>
    <w:rsid w:val="00390700"/>
    <w:rsid w:val="00390D11"/>
    <w:rsid w:val="00390E4D"/>
    <w:rsid w:val="00391627"/>
    <w:rsid w:val="00392ADD"/>
    <w:rsid w:val="003934BA"/>
    <w:rsid w:val="00393913"/>
    <w:rsid w:val="00393FF1"/>
    <w:rsid w:val="00394F11"/>
    <w:rsid w:val="00395253"/>
    <w:rsid w:val="0039544D"/>
    <w:rsid w:val="00395655"/>
    <w:rsid w:val="00395699"/>
    <w:rsid w:val="003962EB"/>
    <w:rsid w:val="00396AD7"/>
    <w:rsid w:val="00396BF9"/>
    <w:rsid w:val="00396F4B"/>
    <w:rsid w:val="003971CF"/>
    <w:rsid w:val="00397F0C"/>
    <w:rsid w:val="00397F50"/>
    <w:rsid w:val="003A0268"/>
    <w:rsid w:val="003A060F"/>
    <w:rsid w:val="003A0655"/>
    <w:rsid w:val="003A0A9A"/>
    <w:rsid w:val="003A1685"/>
    <w:rsid w:val="003A27B7"/>
    <w:rsid w:val="003A3320"/>
    <w:rsid w:val="003A34F4"/>
    <w:rsid w:val="003A35D6"/>
    <w:rsid w:val="003A4409"/>
    <w:rsid w:val="003A4802"/>
    <w:rsid w:val="003A4F9D"/>
    <w:rsid w:val="003A52BA"/>
    <w:rsid w:val="003A5F4A"/>
    <w:rsid w:val="003A7263"/>
    <w:rsid w:val="003A771F"/>
    <w:rsid w:val="003B0CF2"/>
    <w:rsid w:val="003B20A8"/>
    <w:rsid w:val="003B2B2B"/>
    <w:rsid w:val="003B2B51"/>
    <w:rsid w:val="003B3669"/>
    <w:rsid w:val="003B391E"/>
    <w:rsid w:val="003B3C90"/>
    <w:rsid w:val="003B3E7B"/>
    <w:rsid w:val="003B436C"/>
    <w:rsid w:val="003B50A7"/>
    <w:rsid w:val="003B5634"/>
    <w:rsid w:val="003B6125"/>
    <w:rsid w:val="003B6EC1"/>
    <w:rsid w:val="003B6F61"/>
    <w:rsid w:val="003B74E5"/>
    <w:rsid w:val="003B7697"/>
    <w:rsid w:val="003B7C71"/>
    <w:rsid w:val="003C05E3"/>
    <w:rsid w:val="003C0F3E"/>
    <w:rsid w:val="003C1444"/>
    <w:rsid w:val="003C15E7"/>
    <w:rsid w:val="003C182E"/>
    <w:rsid w:val="003C1AEB"/>
    <w:rsid w:val="003C1DBE"/>
    <w:rsid w:val="003C1E66"/>
    <w:rsid w:val="003C2379"/>
    <w:rsid w:val="003C253A"/>
    <w:rsid w:val="003C2A6B"/>
    <w:rsid w:val="003C3510"/>
    <w:rsid w:val="003C352A"/>
    <w:rsid w:val="003C35D4"/>
    <w:rsid w:val="003C3C17"/>
    <w:rsid w:val="003C4166"/>
    <w:rsid w:val="003C5C67"/>
    <w:rsid w:val="003C5CD7"/>
    <w:rsid w:val="003C5D3F"/>
    <w:rsid w:val="003C68D1"/>
    <w:rsid w:val="003C6AF3"/>
    <w:rsid w:val="003C6B5D"/>
    <w:rsid w:val="003C6C3E"/>
    <w:rsid w:val="003C6F92"/>
    <w:rsid w:val="003C7A8F"/>
    <w:rsid w:val="003D0D90"/>
    <w:rsid w:val="003D165C"/>
    <w:rsid w:val="003D1705"/>
    <w:rsid w:val="003D20C4"/>
    <w:rsid w:val="003D37D2"/>
    <w:rsid w:val="003D3E0D"/>
    <w:rsid w:val="003D3F9D"/>
    <w:rsid w:val="003D430E"/>
    <w:rsid w:val="003D453C"/>
    <w:rsid w:val="003D47AF"/>
    <w:rsid w:val="003D4FFA"/>
    <w:rsid w:val="003D538D"/>
    <w:rsid w:val="003D5AE6"/>
    <w:rsid w:val="003D648D"/>
    <w:rsid w:val="003D70F5"/>
    <w:rsid w:val="003D764E"/>
    <w:rsid w:val="003D7B86"/>
    <w:rsid w:val="003D7EB8"/>
    <w:rsid w:val="003D7EC8"/>
    <w:rsid w:val="003D7FC5"/>
    <w:rsid w:val="003E0ADA"/>
    <w:rsid w:val="003E0F0B"/>
    <w:rsid w:val="003E313C"/>
    <w:rsid w:val="003E35E2"/>
    <w:rsid w:val="003E38AE"/>
    <w:rsid w:val="003E42AC"/>
    <w:rsid w:val="003E459B"/>
    <w:rsid w:val="003E4CD6"/>
    <w:rsid w:val="003E5582"/>
    <w:rsid w:val="003E56EC"/>
    <w:rsid w:val="003E5D57"/>
    <w:rsid w:val="003E5F9C"/>
    <w:rsid w:val="003E5FD7"/>
    <w:rsid w:val="003E697B"/>
    <w:rsid w:val="003E70B4"/>
    <w:rsid w:val="003E7179"/>
    <w:rsid w:val="003F04D5"/>
    <w:rsid w:val="003F070F"/>
    <w:rsid w:val="003F1201"/>
    <w:rsid w:val="003F1483"/>
    <w:rsid w:val="003F276E"/>
    <w:rsid w:val="003F2825"/>
    <w:rsid w:val="003F2C17"/>
    <w:rsid w:val="003F2C26"/>
    <w:rsid w:val="003F2C44"/>
    <w:rsid w:val="003F30FA"/>
    <w:rsid w:val="003F3F2F"/>
    <w:rsid w:val="003F4A81"/>
    <w:rsid w:val="003F4B3F"/>
    <w:rsid w:val="003F4CCC"/>
    <w:rsid w:val="003F5351"/>
    <w:rsid w:val="003F545D"/>
    <w:rsid w:val="003F657E"/>
    <w:rsid w:val="003F6824"/>
    <w:rsid w:val="003F6CBC"/>
    <w:rsid w:val="003F6DFD"/>
    <w:rsid w:val="003F73C2"/>
    <w:rsid w:val="003F7780"/>
    <w:rsid w:val="003F7F40"/>
    <w:rsid w:val="00400616"/>
    <w:rsid w:val="00400825"/>
    <w:rsid w:val="00400EBC"/>
    <w:rsid w:val="004011E0"/>
    <w:rsid w:val="0040152B"/>
    <w:rsid w:val="00401625"/>
    <w:rsid w:val="0040217D"/>
    <w:rsid w:val="004024C2"/>
    <w:rsid w:val="00403543"/>
    <w:rsid w:val="0040357C"/>
    <w:rsid w:val="00404313"/>
    <w:rsid w:val="00404884"/>
    <w:rsid w:val="00404A5C"/>
    <w:rsid w:val="00404FFF"/>
    <w:rsid w:val="0040559D"/>
    <w:rsid w:val="004059AE"/>
    <w:rsid w:val="00405A5D"/>
    <w:rsid w:val="00406C32"/>
    <w:rsid w:val="004071CB"/>
    <w:rsid w:val="00407975"/>
    <w:rsid w:val="00410432"/>
    <w:rsid w:val="00410905"/>
    <w:rsid w:val="00410A1D"/>
    <w:rsid w:val="00411146"/>
    <w:rsid w:val="004120C2"/>
    <w:rsid w:val="00412532"/>
    <w:rsid w:val="00412590"/>
    <w:rsid w:val="00412B44"/>
    <w:rsid w:val="004131C7"/>
    <w:rsid w:val="00413410"/>
    <w:rsid w:val="004138A7"/>
    <w:rsid w:val="00415A7C"/>
    <w:rsid w:val="00416602"/>
    <w:rsid w:val="00417EE6"/>
    <w:rsid w:val="00420169"/>
    <w:rsid w:val="00420289"/>
    <w:rsid w:val="004205ED"/>
    <w:rsid w:val="00420FFD"/>
    <w:rsid w:val="00421622"/>
    <w:rsid w:val="00421F3D"/>
    <w:rsid w:val="0042224A"/>
    <w:rsid w:val="00422414"/>
    <w:rsid w:val="00422730"/>
    <w:rsid w:val="004227E4"/>
    <w:rsid w:val="0042292B"/>
    <w:rsid w:val="0042335C"/>
    <w:rsid w:val="00423472"/>
    <w:rsid w:val="0042355B"/>
    <w:rsid w:val="0042355F"/>
    <w:rsid w:val="00424471"/>
    <w:rsid w:val="004248D8"/>
    <w:rsid w:val="00424E20"/>
    <w:rsid w:val="00425135"/>
    <w:rsid w:val="004256CA"/>
    <w:rsid w:val="00426C84"/>
    <w:rsid w:val="00427024"/>
    <w:rsid w:val="0042778E"/>
    <w:rsid w:val="004279E0"/>
    <w:rsid w:val="00427F92"/>
    <w:rsid w:val="00430230"/>
    <w:rsid w:val="00430A46"/>
    <w:rsid w:val="00430A4F"/>
    <w:rsid w:val="00430FD4"/>
    <w:rsid w:val="004316CF"/>
    <w:rsid w:val="00432494"/>
    <w:rsid w:val="0043323E"/>
    <w:rsid w:val="0043324E"/>
    <w:rsid w:val="00433502"/>
    <w:rsid w:val="00433C0F"/>
    <w:rsid w:val="004347B5"/>
    <w:rsid w:val="004350D8"/>
    <w:rsid w:val="0043620A"/>
    <w:rsid w:val="00436569"/>
    <w:rsid w:val="004365B7"/>
    <w:rsid w:val="00436702"/>
    <w:rsid w:val="0043784D"/>
    <w:rsid w:val="00437DD1"/>
    <w:rsid w:val="004401EC"/>
    <w:rsid w:val="0044065A"/>
    <w:rsid w:val="00440979"/>
    <w:rsid w:val="004409C4"/>
    <w:rsid w:val="004409E1"/>
    <w:rsid w:val="00440E1B"/>
    <w:rsid w:val="00440E70"/>
    <w:rsid w:val="0044107E"/>
    <w:rsid w:val="00442864"/>
    <w:rsid w:val="00442D40"/>
    <w:rsid w:val="00442F42"/>
    <w:rsid w:val="00443038"/>
    <w:rsid w:val="004434BC"/>
    <w:rsid w:val="00443726"/>
    <w:rsid w:val="00443A25"/>
    <w:rsid w:val="00443B64"/>
    <w:rsid w:val="0044481F"/>
    <w:rsid w:val="00444C1C"/>
    <w:rsid w:val="00445316"/>
    <w:rsid w:val="00445ED1"/>
    <w:rsid w:val="00446479"/>
    <w:rsid w:val="004466B6"/>
    <w:rsid w:val="0044693A"/>
    <w:rsid w:val="00446B3B"/>
    <w:rsid w:val="00446FBA"/>
    <w:rsid w:val="00447163"/>
    <w:rsid w:val="00450269"/>
    <w:rsid w:val="00450CAE"/>
    <w:rsid w:val="004520E9"/>
    <w:rsid w:val="004522F6"/>
    <w:rsid w:val="004523F6"/>
    <w:rsid w:val="004529F8"/>
    <w:rsid w:val="004531AC"/>
    <w:rsid w:val="00453536"/>
    <w:rsid w:val="00453684"/>
    <w:rsid w:val="0045377C"/>
    <w:rsid w:val="00453979"/>
    <w:rsid w:val="00454789"/>
    <w:rsid w:val="00454915"/>
    <w:rsid w:val="00454A11"/>
    <w:rsid w:val="00454AF6"/>
    <w:rsid w:val="00455581"/>
    <w:rsid w:val="0045568F"/>
    <w:rsid w:val="00455A5F"/>
    <w:rsid w:val="00455FD0"/>
    <w:rsid w:val="00456017"/>
    <w:rsid w:val="00456322"/>
    <w:rsid w:val="00456549"/>
    <w:rsid w:val="00457A05"/>
    <w:rsid w:val="00457D0E"/>
    <w:rsid w:val="00457D4D"/>
    <w:rsid w:val="004600E6"/>
    <w:rsid w:val="0046027D"/>
    <w:rsid w:val="0046046A"/>
    <w:rsid w:val="0046116E"/>
    <w:rsid w:val="0046160B"/>
    <w:rsid w:val="00461F21"/>
    <w:rsid w:val="004630B5"/>
    <w:rsid w:val="00463458"/>
    <w:rsid w:val="00464190"/>
    <w:rsid w:val="00464271"/>
    <w:rsid w:val="00464951"/>
    <w:rsid w:val="004649CC"/>
    <w:rsid w:val="00464B29"/>
    <w:rsid w:val="00465027"/>
    <w:rsid w:val="004650B3"/>
    <w:rsid w:val="0046562A"/>
    <w:rsid w:val="00465651"/>
    <w:rsid w:val="004659F1"/>
    <w:rsid w:val="00466E87"/>
    <w:rsid w:val="00466F2B"/>
    <w:rsid w:val="004677CC"/>
    <w:rsid w:val="00470420"/>
    <w:rsid w:val="0047107B"/>
    <w:rsid w:val="004710DA"/>
    <w:rsid w:val="004713DB"/>
    <w:rsid w:val="00471433"/>
    <w:rsid w:val="00471940"/>
    <w:rsid w:val="004729AD"/>
    <w:rsid w:val="00472DFB"/>
    <w:rsid w:val="004730BB"/>
    <w:rsid w:val="00473948"/>
    <w:rsid w:val="00473DBD"/>
    <w:rsid w:val="004748B5"/>
    <w:rsid w:val="00474B8A"/>
    <w:rsid w:val="00474E43"/>
    <w:rsid w:val="0047514E"/>
    <w:rsid w:val="00475353"/>
    <w:rsid w:val="00475536"/>
    <w:rsid w:val="004756AE"/>
    <w:rsid w:val="00475BA2"/>
    <w:rsid w:val="00476169"/>
    <w:rsid w:val="004761EF"/>
    <w:rsid w:val="0047649A"/>
    <w:rsid w:val="0047660B"/>
    <w:rsid w:val="00476A09"/>
    <w:rsid w:val="00476DBE"/>
    <w:rsid w:val="00476DD5"/>
    <w:rsid w:val="00476F84"/>
    <w:rsid w:val="00476FAB"/>
    <w:rsid w:val="00476FAE"/>
    <w:rsid w:val="00477532"/>
    <w:rsid w:val="00477FA3"/>
    <w:rsid w:val="0048115E"/>
    <w:rsid w:val="00481586"/>
    <w:rsid w:val="00481A82"/>
    <w:rsid w:val="00481CA4"/>
    <w:rsid w:val="00481F2D"/>
    <w:rsid w:val="00482230"/>
    <w:rsid w:val="0048281B"/>
    <w:rsid w:val="004829FE"/>
    <w:rsid w:val="00482E16"/>
    <w:rsid w:val="004830FD"/>
    <w:rsid w:val="0048319C"/>
    <w:rsid w:val="00483262"/>
    <w:rsid w:val="004833B0"/>
    <w:rsid w:val="00483A50"/>
    <w:rsid w:val="00483CD4"/>
    <w:rsid w:val="00483D14"/>
    <w:rsid w:val="0048503C"/>
    <w:rsid w:val="00485353"/>
    <w:rsid w:val="00485A96"/>
    <w:rsid w:val="00485C1D"/>
    <w:rsid w:val="004867B9"/>
    <w:rsid w:val="00487210"/>
    <w:rsid w:val="0048725A"/>
    <w:rsid w:val="00487B12"/>
    <w:rsid w:val="004902AC"/>
    <w:rsid w:val="004902BF"/>
    <w:rsid w:val="0049055B"/>
    <w:rsid w:val="0049059C"/>
    <w:rsid w:val="00490B39"/>
    <w:rsid w:val="00490EDD"/>
    <w:rsid w:val="00491193"/>
    <w:rsid w:val="00492AD0"/>
    <w:rsid w:val="00492F66"/>
    <w:rsid w:val="00492F72"/>
    <w:rsid w:val="004946CA"/>
    <w:rsid w:val="00494F54"/>
    <w:rsid w:val="00495091"/>
    <w:rsid w:val="0049523E"/>
    <w:rsid w:val="004956AE"/>
    <w:rsid w:val="00495BBF"/>
    <w:rsid w:val="00496540"/>
    <w:rsid w:val="00496D16"/>
    <w:rsid w:val="00496DA1"/>
    <w:rsid w:val="00496E4D"/>
    <w:rsid w:val="0049727A"/>
    <w:rsid w:val="004979C5"/>
    <w:rsid w:val="00497B0F"/>
    <w:rsid w:val="00497F08"/>
    <w:rsid w:val="004A002A"/>
    <w:rsid w:val="004A0437"/>
    <w:rsid w:val="004A04A5"/>
    <w:rsid w:val="004A19B5"/>
    <w:rsid w:val="004A1AC3"/>
    <w:rsid w:val="004A1AD7"/>
    <w:rsid w:val="004A2312"/>
    <w:rsid w:val="004A26CA"/>
    <w:rsid w:val="004A2FAC"/>
    <w:rsid w:val="004A302F"/>
    <w:rsid w:val="004A3386"/>
    <w:rsid w:val="004A36FC"/>
    <w:rsid w:val="004A3D5F"/>
    <w:rsid w:val="004A4A85"/>
    <w:rsid w:val="004A4C92"/>
    <w:rsid w:val="004A51F4"/>
    <w:rsid w:val="004A5417"/>
    <w:rsid w:val="004A5BC8"/>
    <w:rsid w:val="004A68B7"/>
    <w:rsid w:val="004A68C6"/>
    <w:rsid w:val="004A6E7A"/>
    <w:rsid w:val="004A7672"/>
    <w:rsid w:val="004A7811"/>
    <w:rsid w:val="004A7C49"/>
    <w:rsid w:val="004A7D7B"/>
    <w:rsid w:val="004A7FBD"/>
    <w:rsid w:val="004B026A"/>
    <w:rsid w:val="004B2B3D"/>
    <w:rsid w:val="004B2B49"/>
    <w:rsid w:val="004B3516"/>
    <w:rsid w:val="004B3984"/>
    <w:rsid w:val="004B436A"/>
    <w:rsid w:val="004B4A2B"/>
    <w:rsid w:val="004B4A72"/>
    <w:rsid w:val="004B4C5C"/>
    <w:rsid w:val="004B60DD"/>
    <w:rsid w:val="004B7134"/>
    <w:rsid w:val="004B7402"/>
    <w:rsid w:val="004B742D"/>
    <w:rsid w:val="004B7E01"/>
    <w:rsid w:val="004C1D5B"/>
    <w:rsid w:val="004C2730"/>
    <w:rsid w:val="004C2B18"/>
    <w:rsid w:val="004C2CD1"/>
    <w:rsid w:val="004C338C"/>
    <w:rsid w:val="004C34BC"/>
    <w:rsid w:val="004C383C"/>
    <w:rsid w:val="004C42C2"/>
    <w:rsid w:val="004C43F5"/>
    <w:rsid w:val="004C43F9"/>
    <w:rsid w:val="004C44F5"/>
    <w:rsid w:val="004C493A"/>
    <w:rsid w:val="004C4C85"/>
    <w:rsid w:val="004C4D41"/>
    <w:rsid w:val="004C5B93"/>
    <w:rsid w:val="004C6AE3"/>
    <w:rsid w:val="004C6CFD"/>
    <w:rsid w:val="004C70C5"/>
    <w:rsid w:val="004C75B0"/>
    <w:rsid w:val="004D0214"/>
    <w:rsid w:val="004D138D"/>
    <w:rsid w:val="004D1C2C"/>
    <w:rsid w:val="004D20E3"/>
    <w:rsid w:val="004D2B93"/>
    <w:rsid w:val="004D2C75"/>
    <w:rsid w:val="004D351F"/>
    <w:rsid w:val="004D3A08"/>
    <w:rsid w:val="004D3BE0"/>
    <w:rsid w:val="004D412D"/>
    <w:rsid w:val="004D44F7"/>
    <w:rsid w:val="004D457B"/>
    <w:rsid w:val="004D5424"/>
    <w:rsid w:val="004D569A"/>
    <w:rsid w:val="004D57B0"/>
    <w:rsid w:val="004D5895"/>
    <w:rsid w:val="004D5D77"/>
    <w:rsid w:val="004D718A"/>
    <w:rsid w:val="004D738B"/>
    <w:rsid w:val="004D7B66"/>
    <w:rsid w:val="004E0B9F"/>
    <w:rsid w:val="004E1317"/>
    <w:rsid w:val="004E1A49"/>
    <w:rsid w:val="004E1BF8"/>
    <w:rsid w:val="004E1D64"/>
    <w:rsid w:val="004E1DBB"/>
    <w:rsid w:val="004E2DF0"/>
    <w:rsid w:val="004E33CB"/>
    <w:rsid w:val="004E3684"/>
    <w:rsid w:val="004E3EC9"/>
    <w:rsid w:val="004E409C"/>
    <w:rsid w:val="004E43A2"/>
    <w:rsid w:val="004E4561"/>
    <w:rsid w:val="004E462E"/>
    <w:rsid w:val="004E4AB7"/>
    <w:rsid w:val="004E501B"/>
    <w:rsid w:val="004E5EA1"/>
    <w:rsid w:val="004E6783"/>
    <w:rsid w:val="004E6B1D"/>
    <w:rsid w:val="004E727A"/>
    <w:rsid w:val="004E7468"/>
    <w:rsid w:val="004E75B8"/>
    <w:rsid w:val="004E7B4F"/>
    <w:rsid w:val="004F030C"/>
    <w:rsid w:val="004F0864"/>
    <w:rsid w:val="004F1391"/>
    <w:rsid w:val="004F15C0"/>
    <w:rsid w:val="004F1BC5"/>
    <w:rsid w:val="004F1BDF"/>
    <w:rsid w:val="004F208B"/>
    <w:rsid w:val="004F2B48"/>
    <w:rsid w:val="004F352E"/>
    <w:rsid w:val="004F4F47"/>
    <w:rsid w:val="004F5314"/>
    <w:rsid w:val="004F5B05"/>
    <w:rsid w:val="004F65B4"/>
    <w:rsid w:val="004F65ED"/>
    <w:rsid w:val="004F666A"/>
    <w:rsid w:val="004F6D37"/>
    <w:rsid w:val="004F6F5B"/>
    <w:rsid w:val="004F7A90"/>
    <w:rsid w:val="005006D1"/>
    <w:rsid w:val="00500E12"/>
    <w:rsid w:val="005012A5"/>
    <w:rsid w:val="00501D0D"/>
    <w:rsid w:val="005021EA"/>
    <w:rsid w:val="00502669"/>
    <w:rsid w:val="00502A84"/>
    <w:rsid w:val="00503617"/>
    <w:rsid w:val="00503A80"/>
    <w:rsid w:val="00503D5A"/>
    <w:rsid w:val="00503E20"/>
    <w:rsid w:val="00504049"/>
    <w:rsid w:val="00504055"/>
    <w:rsid w:val="0050442B"/>
    <w:rsid w:val="00504B60"/>
    <w:rsid w:val="00504FDD"/>
    <w:rsid w:val="0050509D"/>
    <w:rsid w:val="00505C31"/>
    <w:rsid w:val="00505CDF"/>
    <w:rsid w:val="00505F76"/>
    <w:rsid w:val="0050610A"/>
    <w:rsid w:val="005067CB"/>
    <w:rsid w:val="00506ABD"/>
    <w:rsid w:val="00506D79"/>
    <w:rsid w:val="00507219"/>
    <w:rsid w:val="0050738E"/>
    <w:rsid w:val="005108A8"/>
    <w:rsid w:val="00510C68"/>
    <w:rsid w:val="00510D6B"/>
    <w:rsid w:val="00511876"/>
    <w:rsid w:val="005122BA"/>
    <w:rsid w:val="005122C2"/>
    <w:rsid w:val="005139C0"/>
    <w:rsid w:val="00513ADF"/>
    <w:rsid w:val="0051446C"/>
    <w:rsid w:val="0051539F"/>
    <w:rsid w:val="00516DD2"/>
    <w:rsid w:val="00516DF3"/>
    <w:rsid w:val="0051716F"/>
    <w:rsid w:val="005174D8"/>
    <w:rsid w:val="00517F75"/>
    <w:rsid w:val="00520321"/>
    <w:rsid w:val="00520363"/>
    <w:rsid w:val="00520B5F"/>
    <w:rsid w:val="00520CF2"/>
    <w:rsid w:val="00520F11"/>
    <w:rsid w:val="005210FE"/>
    <w:rsid w:val="00522726"/>
    <w:rsid w:val="00522864"/>
    <w:rsid w:val="005229A9"/>
    <w:rsid w:val="00522D4A"/>
    <w:rsid w:val="00522F01"/>
    <w:rsid w:val="00523031"/>
    <w:rsid w:val="0052360F"/>
    <w:rsid w:val="00523D19"/>
    <w:rsid w:val="00524495"/>
    <w:rsid w:val="0052455C"/>
    <w:rsid w:val="00524637"/>
    <w:rsid w:val="00524E3C"/>
    <w:rsid w:val="00524F21"/>
    <w:rsid w:val="00524F33"/>
    <w:rsid w:val="00525AC7"/>
    <w:rsid w:val="00525EBA"/>
    <w:rsid w:val="00525F23"/>
    <w:rsid w:val="00525FAE"/>
    <w:rsid w:val="00526D08"/>
    <w:rsid w:val="005270F6"/>
    <w:rsid w:val="0053042C"/>
    <w:rsid w:val="0053073A"/>
    <w:rsid w:val="00530AE0"/>
    <w:rsid w:val="00530E9D"/>
    <w:rsid w:val="00531A0D"/>
    <w:rsid w:val="00531DBD"/>
    <w:rsid w:val="00532AFA"/>
    <w:rsid w:val="00533007"/>
    <w:rsid w:val="005333E9"/>
    <w:rsid w:val="0053370B"/>
    <w:rsid w:val="00533936"/>
    <w:rsid w:val="00533B3E"/>
    <w:rsid w:val="00533EF3"/>
    <w:rsid w:val="00533F8B"/>
    <w:rsid w:val="0053451F"/>
    <w:rsid w:val="0053568A"/>
    <w:rsid w:val="00535705"/>
    <w:rsid w:val="00535ADC"/>
    <w:rsid w:val="00535CC8"/>
    <w:rsid w:val="0053607A"/>
    <w:rsid w:val="005360D1"/>
    <w:rsid w:val="00536895"/>
    <w:rsid w:val="005368D2"/>
    <w:rsid w:val="00537BA4"/>
    <w:rsid w:val="00537CFF"/>
    <w:rsid w:val="00540165"/>
    <w:rsid w:val="005404E5"/>
    <w:rsid w:val="00541438"/>
    <w:rsid w:val="00542317"/>
    <w:rsid w:val="005423CE"/>
    <w:rsid w:val="005426B6"/>
    <w:rsid w:val="00543448"/>
    <w:rsid w:val="005434F2"/>
    <w:rsid w:val="00544302"/>
    <w:rsid w:val="00544496"/>
    <w:rsid w:val="0054482F"/>
    <w:rsid w:val="00544B1A"/>
    <w:rsid w:val="00546F70"/>
    <w:rsid w:val="005474FD"/>
    <w:rsid w:val="00547778"/>
    <w:rsid w:val="005518F3"/>
    <w:rsid w:val="0055199E"/>
    <w:rsid w:val="00551D92"/>
    <w:rsid w:val="00551FBC"/>
    <w:rsid w:val="0055293A"/>
    <w:rsid w:val="00552AD3"/>
    <w:rsid w:val="00552C33"/>
    <w:rsid w:val="00553F39"/>
    <w:rsid w:val="00554147"/>
    <w:rsid w:val="005545CA"/>
    <w:rsid w:val="00555291"/>
    <w:rsid w:val="0055562E"/>
    <w:rsid w:val="005558E9"/>
    <w:rsid w:val="00555BA3"/>
    <w:rsid w:val="00556547"/>
    <w:rsid w:val="00556972"/>
    <w:rsid w:val="00556A7B"/>
    <w:rsid w:val="00556FEA"/>
    <w:rsid w:val="00560005"/>
    <w:rsid w:val="005618E2"/>
    <w:rsid w:val="005621FA"/>
    <w:rsid w:val="00562579"/>
    <w:rsid w:val="0056302A"/>
    <w:rsid w:val="0056394F"/>
    <w:rsid w:val="00563974"/>
    <w:rsid w:val="00563D4F"/>
    <w:rsid w:val="00564760"/>
    <w:rsid w:val="00564853"/>
    <w:rsid w:val="0056498B"/>
    <w:rsid w:val="00564AE0"/>
    <w:rsid w:val="00564CC6"/>
    <w:rsid w:val="00564ED6"/>
    <w:rsid w:val="00565E3A"/>
    <w:rsid w:val="005662DE"/>
    <w:rsid w:val="005664BB"/>
    <w:rsid w:val="00566724"/>
    <w:rsid w:val="005668B6"/>
    <w:rsid w:val="00566E69"/>
    <w:rsid w:val="0056733E"/>
    <w:rsid w:val="00567381"/>
    <w:rsid w:val="00567466"/>
    <w:rsid w:val="00567631"/>
    <w:rsid w:val="00567846"/>
    <w:rsid w:val="00567877"/>
    <w:rsid w:val="005702C5"/>
    <w:rsid w:val="00570586"/>
    <w:rsid w:val="005706CC"/>
    <w:rsid w:val="0057084C"/>
    <w:rsid w:val="0057095C"/>
    <w:rsid w:val="00570F2E"/>
    <w:rsid w:val="00570FC9"/>
    <w:rsid w:val="005712B8"/>
    <w:rsid w:val="005716C5"/>
    <w:rsid w:val="005732F2"/>
    <w:rsid w:val="005742AA"/>
    <w:rsid w:val="00574511"/>
    <w:rsid w:val="00575F3F"/>
    <w:rsid w:val="00576174"/>
    <w:rsid w:val="00576871"/>
    <w:rsid w:val="00576AD5"/>
    <w:rsid w:val="00576C51"/>
    <w:rsid w:val="0057783F"/>
    <w:rsid w:val="0058127E"/>
    <w:rsid w:val="00581588"/>
    <w:rsid w:val="00582301"/>
    <w:rsid w:val="005828CB"/>
    <w:rsid w:val="00583B9D"/>
    <w:rsid w:val="005840BE"/>
    <w:rsid w:val="005841DD"/>
    <w:rsid w:val="00584A67"/>
    <w:rsid w:val="00584D39"/>
    <w:rsid w:val="005850C3"/>
    <w:rsid w:val="00585283"/>
    <w:rsid w:val="0058536B"/>
    <w:rsid w:val="00585425"/>
    <w:rsid w:val="00586B5C"/>
    <w:rsid w:val="00587D38"/>
    <w:rsid w:val="00587F52"/>
    <w:rsid w:val="00590252"/>
    <w:rsid w:val="00590503"/>
    <w:rsid w:val="0059106C"/>
    <w:rsid w:val="0059154E"/>
    <w:rsid w:val="0059199E"/>
    <w:rsid w:val="00591C79"/>
    <w:rsid w:val="00592921"/>
    <w:rsid w:val="00593700"/>
    <w:rsid w:val="0059375C"/>
    <w:rsid w:val="00593F20"/>
    <w:rsid w:val="00594C3B"/>
    <w:rsid w:val="00594F18"/>
    <w:rsid w:val="005950FE"/>
    <w:rsid w:val="005955C4"/>
    <w:rsid w:val="00595701"/>
    <w:rsid w:val="005957F1"/>
    <w:rsid w:val="00595835"/>
    <w:rsid w:val="00595903"/>
    <w:rsid w:val="00595B9C"/>
    <w:rsid w:val="0059635E"/>
    <w:rsid w:val="00596AE3"/>
    <w:rsid w:val="00596B51"/>
    <w:rsid w:val="005971AE"/>
    <w:rsid w:val="005973C3"/>
    <w:rsid w:val="00597BA2"/>
    <w:rsid w:val="00597E0E"/>
    <w:rsid w:val="005A1403"/>
    <w:rsid w:val="005A16F5"/>
    <w:rsid w:val="005A1EA2"/>
    <w:rsid w:val="005A24A4"/>
    <w:rsid w:val="005A2D0C"/>
    <w:rsid w:val="005A2EB3"/>
    <w:rsid w:val="005A32F2"/>
    <w:rsid w:val="005A38F2"/>
    <w:rsid w:val="005A3FCE"/>
    <w:rsid w:val="005A44A8"/>
    <w:rsid w:val="005A4B7B"/>
    <w:rsid w:val="005A4C41"/>
    <w:rsid w:val="005A57AA"/>
    <w:rsid w:val="005A57E8"/>
    <w:rsid w:val="005A5B31"/>
    <w:rsid w:val="005A5C79"/>
    <w:rsid w:val="005A5D11"/>
    <w:rsid w:val="005A5FBD"/>
    <w:rsid w:val="005A6882"/>
    <w:rsid w:val="005A6E46"/>
    <w:rsid w:val="005A76CB"/>
    <w:rsid w:val="005A7872"/>
    <w:rsid w:val="005B0648"/>
    <w:rsid w:val="005B081F"/>
    <w:rsid w:val="005B088C"/>
    <w:rsid w:val="005B0A1F"/>
    <w:rsid w:val="005B1C93"/>
    <w:rsid w:val="005B1EC5"/>
    <w:rsid w:val="005B3324"/>
    <w:rsid w:val="005B3472"/>
    <w:rsid w:val="005B3782"/>
    <w:rsid w:val="005B3791"/>
    <w:rsid w:val="005B4D55"/>
    <w:rsid w:val="005B5113"/>
    <w:rsid w:val="005B5B1E"/>
    <w:rsid w:val="005B5DE0"/>
    <w:rsid w:val="005B5F13"/>
    <w:rsid w:val="005B701E"/>
    <w:rsid w:val="005B76A7"/>
    <w:rsid w:val="005B7878"/>
    <w:rsid w:val="005B7AAE"/>
    <w:rsid w:val="005B7FF7"/>
    <w:rsid w:val="005C0923"/>
    <w:rsid w:val="005C094F"/>
    <w:rsid w:val="005C163F"/>
    <w:rsid w:val="005C1998"/>
    <w:rsid w:val="005C33FE"/>
    <w:rsid w:val="005C450B"/>
    <w:rsid w:val="005C49A6"/>
    <w:rsid w:val="005C4BF3"/>
    <w:rsid w:val="005C4C23"/>
    <w:rsid w:val="005C5540"/>
    <w:rsid w:val="005C5A8B"/>
    <w:rsid w:val="005C5C2F"/>
    <w:rsid w:val="005C6032"/>
    <w:rsid w:val="005C62A5"/>
    <w:rsid w:val="005C68F2"/>
    <w:rsid w:val="005C6B49"/>
    <w:rsid w:val="005C7335"/>
    <w:rsid w:val="005C7AD9"/>
    <w:rsid w:val="005D00E6"/>
    <w:rsid w:val="005D0256"/>
    <w:rsid w:val="005D100C"/>
    <w:rsid w:val="005D12E5"/>
    <w:rsid w:val="005D13EF"/>
    <w:rsid w:val="005D18A5"/>
    <w:rsid w:val="005D1900"/>
    <w:rsid w:val="005D1ACF"/>
    <w:rsid w:val="005D1DD1"/>
    <w:rsid w:val="005D2597"/>
    <w:rsid w:val="005D2BE9"/>
    <w:rsid w:val="005D31A8"/>
    <w:rsid w:val="005D32E9"/>
    <w:rsid w:val="005D33E9"/>
    <w:rsid w:val="005D37AF"/>
    <w:rsid w:val="005D4F50"/>
    <w:rsid w:val="005D4F52"/>
    <w:rsid w:val="005D5028"/>
    <w:rsid w:val="005D5891"/>
    <w:rsid w:val="005D5DB4"/>
    <w:rsid w:val="005D6CB6"/>
    <w:rsid w:val="005D6D9A"/>
    <w:rsid w:val="005D781B"/>
    <w:rsid w:val="005E0A29"/>
    <w:rsid w:val="005E125F"/>
    <w:rsid w:val="005E1581"/>
    <w:rsid w:val="005E25C1"/>
    <w:rsid w:val="005E368D"/>
    <w:rsid w:val="005E3ADD"/>
    <w:rsid w:val="005E440A"/>
    <w:rsid w:val="005E62E6"/>
    <w:rsid w:val="005E63BE"/>
    <w:rsid w:val="005E6FF2"/>
    <w:rsid w:val="005E73EE"/>
    <w:rsid w:val="005E79B4"/>
    <w:rsid w:val="005E7D4E"/>
    <w:rsid w:val="005F01E5"/>
    <w:rsid w:val="005F0511"/>
    <w:rsid w:val="005F0C94"/>
    <w:rsid w:val="005F116C"/>
    <w:rsid w:val="005F14F3"/>
    <w:rsid w:val="005F26CC"/>
    <w:rsid w:val="005F2E6C"/>
    <w:rsid w:val="005F3B12"/>
    <w:rsid w:val="005F4117"/>
    <w:rsid w:val="005F4416"/>
    <w:rsid w:val="005F495C"/>
    <w:rsid w:val="005F5AAD"/>
    <w:rsid w:val="005F6762"/>
    <w:rsid w:val="005F6FE2"/>
    <w:rsid w:val="005F734F"/>
    <w:rsid w:val="005F75D4"/>
    <w:rsid w:val="005F7DBD"/>
    <w:rsid w:val="005F7E14"/>
    <w:rsid w:val="006013E4"/>
    <w:rsid w:val="00601B67"/>
    <w:rsid w:val="00602A3A"/>
    <w:rsid w:val="00602F4D"/>
    <w:rsid w:val="006034FC"/>
    <w:rsid w:val="00603734"/>
    <w:rsid w:val="00603D1D"/>
    <w:rsid w:val="00603EB8"/>
    <w:rsid w:val="00603EFD"/>
    <w:rsid w:val="00604A5F"/>
    <w:rsid w:val="00604D3D"/>
    <w:rsid w:val="00604F74"/>
    <w:rsid w:val="00605011"/>
    <w:rsid w:val="00605FFA"/>
    <w:rsid w:val="006063B8"/>
    <w:rsid w:val="00606B58"/>
    <w:rsid w:val="00606ED6"/>
    <w:rsid w:val="00607217"/>
    <w:rsid w:val="00607955"/>
    <w:rsid w:val="00607AF5"/>
    <w:rsid w:val="00607B1D"/>
    <w:rsid w:val="00607CDC"/>
    <w:rsid w:val="006104F5"/>
    <w:rsid w:val="00610973"/>
    <w:rsid w:val="0061158D"/>
    <w:rsid w:val="00611642"/>
    <w:rsid w:val="006116A7"/>
    <w:rsid w:val="006119C3"/>
    <w:rsid w:val="0061268A"/>
    <w:rsid w:val="006128AA"/>
    <w:rsid w:val="00612FB2"/>
    <w:rsid w:val="006136A2"/>
    <w:rsid w:val="006137B8"/>
    <w:rsid w:val="00613970"/>
    <w:rsid w:val="00613CD2"/>
    <w:rsid w:val="00613E3B"/>
    <w:rsid w:val="00613F60"/>
    <w:rsid w:val="00614A76"/>
    <w:rsid w:val="00614B97"/>
    <w:rsid w:val="00614DD9"/>
    <w:rsid w:val="00614EA2"/>
    <w:rsid w:val="00615042"/>
    <w:rsid w:val="00615569"/>
    <w:rsid w:val="00615735"/>
    <w:rsid w:val="00615782"/>
    <w:rsid w:val="00615BB0"/>
    <w:rsid w:val="00615CA7"/>
    <w:rsid w:val="00616668"/>
    <w:rsid w:val="00616F06"/>
    <w:rsid w:val="00617666"/>
    <w:rsid w:val="00617B24"/>
    <w:rsid w:val="00617EDE"/>
    <w:rsid w:val="00620F13"/>
    <w:rsid w:val="00621819"/>
    <w:rsid w:val="0062186F"/>
    <w:rsid w:val="0062215B"/>
    <w:rsid w:val="0062245B"/>
    <w:rsid w:val="00622F53"/>
    <w:rsid w:val="0062326C"/>
    <w:rsid w:val="006232FB"/>
    <w:rsid w:val="00623B92"/>
    <w:rsid w:val="00623D0B"/>
    <w:rsid w:val="0062402D"/>
    <w:rsid w:val="00624080"/>
    <w:rsid w:val="00624B16"/>
    <w:rsid w:val="00625D0C"/>
    <w:rsid w:val="0062665E"/>
    <w:rsid w:val="00626913"/>
    <w:rsid w:val="00626E1D"/>
    <w:rsid w:val="00627AF5"/>
    <w:rsid w:val="006309D3"/>
    <w:rsid w:val="0063242A"/>
    <w:rsid w:val="00632D3C"/>
    <w:rsid w:val="006333DE"/>
    <w:rsid w:val="006335ED"/>
    <w:rsid w:val="00633B11"/>
    <w:rsid w:val="00634641"/>
    <w:rsid w:val="00634FB1"/>
    <w:rsid w:val="00635C0B"/>
    <w:rsid w:val="00635CD4"/>
    <w:rsid w:val="006364DE"/>
    <w:rsid w:val="006366D1"/>
    <w:rsid w:val="00636976"/>
    <w:rsid w:val="00636AF8"/>
    <w:rsid w:val="0063760E"/>
    <w:rsid w:val="0063785B"/>
    <w:rsid w:val="00637EBA"/>
    <w:rsid w:val="00637ED4"/>
    <w:rsid w:val="00637F1D"/>
    <w:rsid w:val="00640B78"/>
    <w:rsid w:val="0064144F"/>
    <w:rsid w:val="00641459"/>
    <w:rsid w:val="00642157"/>
    <w:rsid w:val="00643ED8"/>
    <w:rsid w:val="006442E2"/>
    <w:rsid w:val="00644729"/>
    <w:rsid w:val="00644CA1"/>
    <w:rsid w:val="006459CA"/>
    <w:rsid w:val="00645A7F"/>
    <w:rsid w:val="00645B59"/>
    <w:rsid w:val="00645DF8"/>
    <w:rsid w:val="0064754B"/>
    <w:rsid w:val="006475E9"/>
    <w:rsid w:val="00647834"/>
    <w:rsid w:val="00647B81"/>
    <w:rsid w:val="00647F99"/>
    <w:rsid w:val="00647FD6"/>
    <w:rsid w:val="006504DF"/>
    <w:rsid w:val="00650A9A"/>
    <w:rsid w:val="00651246"/>
    <w:rsid w:val="00651A27"/>
    <w:rsid w:val="00651AAC"/>
    <w:rsid w:val="00651D7E"/>
    <w:rsid w:val="00652129"/>
    <w:rsid w:val="0065256C"/>
    <w:rsid w:val="00652B9D"/>
    <w:rsid w:val="00653C4E"/>
    <w:rsid w:val="00654562"/>
    <w:rsid w:val="00655077"/>
    <w:rsid w:val="00655607"/>
    <w:rsid w:val="00655839"/>
    <w:rsid w:val="00656779"/>
    <w:rsid w:val="00656864"/>
    <w:rsid w:val="006571EA"/>
    <w:rsid w:val="006578D2"/>
    <w:rsid w:val="00661061"/>
    <w:rsid w:val="006621C2"/>
    <w:rsid w:val="0066223B"/>
    <w:rsid w:val="006626B4"/>
    <w:rsid w:val="00662C19"/>
    <w:rsid w:val="00662FD1"/>
    <w:rsid w:val="00663A89"/>
    <w:rsid w:val="00663B4E"/>
    <w:rsid w:val="006646EB"/>
    <w:rsid w:val="00665121"/>
    <w:rsid w:val="0066542C"/>
    <w:rsid w:val="006664F2"/>
    <w:rsid w:val="00666EFF"/>
    <w:rsid w:val="00666FF0"/>
    <w:rsid w:val="00667398"/>
    <w:rsid w:val="006678D1"/>
    <w:rsid w:val="00667E17"/>
    <w:rsid w:val="00671044"/>
    <w:rsid w:val="0067141C"/>
    <w:rsid w:val="00671845"/>
    <w:rsid w:val="00671CE2"/>
    <w:rsid w:val="0067221C"/>
    <w:rsid w:val="00672B48"/>
    <w:rsid w:val="00673071"/>
    <w:rsid w:val="00673A45"/>
    <w:rsid w:val="00673C93"/>
    <w:rsid w:val="00673E71"/>
    <w:rsid w:val="00673E89"/>
    <w:rsid w:val="0067465E"/>
    <w:rsid w:val="0067476F"/>
    <w:rsid w:val="00674A3C"/>
    <w:rsid w:val="00675613"/>
    <w:rsid w:val="006762E3"/>
    <w:rsid w:val="00676387"/>
    <w:rsid w:val="006767B4"/>
    <w:rsid w:val="00676D27"/>
    <w:rsid w:val="00676E30"/>
    <w:rsid w:val="00676E82"/>
    <w:rsid w:val="006776DD"/>
    <w:rsid w:val="006777E1"/>
    <w:rsid w:val="00677EB0"/>
    <w:rsid w:val="00680152"/>
    <w:rsid w:val="006809BC"/>
    <w:rsid w:val="00680D06"/>
    <w:rsid w:val="006812D1"/>
    <w:rsid w:val="006813D1"/>
    <w:rsid w:val="00681941"/>
    <w:rsid w:val="00682B50"/>
    <w:rsid w:val="00683BDB"/>
    <w:rsid w:val="00684043"/>
    <w:rsid w:val="00684549"/>
    <w:rsid w:val="00684C59"/>
    <w:rsid w:val="00684F22"/>
    <w:rsid w:val="00684FD7"/>
    <w:rsid w:val="00685B81"/>
    <w:rsid w:val="00685DF9"/>
    <w:rsid w:val="00686269"/>
    <w:rsid w:val="00686617"/>
    <w:rsid w:val="00686E6F"/>
    <w:rsid w:val="006878F5"/>
    <w:rsid w:val="00687C9E"/>
    <w:rsid w:val="00687F47"/>
    <w:rsid w:val="00690883"/>
    <w:rsid w:val="00690CD1"/>
    <w:rsid w:val="006913A2"/>
    <w:rsid w:val="006913BC"/>
    <w:rsid w:val="0069157F"/>
    <w:rsid w:val="006920C4"/>
    <w:rsid w:val="00692756"/>
    <w:rsid w:val="006937EE"/>
    <w:rsid w:val="006945A1"/>
    <w:rsid w:val="00694876"/>
    <w:rsid w:val="0069672C"/>
    <w:rsid w:val="006968D1"/>
    <w:rsid w:val="00697178"/>
    <w:rsid w:val="0069744B"/>
    <w:rsid w:val="006A0110"/>
    <w:rsid w:val="006A0BF8"/>
    <w:rsid w:val="006A0FE6"/>
    <w:rsid w:val="006A13D4"/>
    <w:rsid w:val="006A1D79"/>
    <w:rsid w:val="006A2002"/>
    <w:rsid w:val="006A2093"/>
    <w:rsid w:val="006A20D5"/>
    <w:rsid w:val="006A3162"/>
    <w:rsid w:val="006A3844"/>
    <w:rsid w:val="006A3A53"/>
    <w:rsid w:val="006A40EE"/>
    <w:rsid w:val="006A4880"/>
    <w:rsid w:val="006A4E8A"/>
    <w:rsid w:val="006A4F7C"/>
    <w:rsid w:val="006A51EE"/>
    <w:rsid w:val="006A5297"/>
    <w:rsid w:val="006A530B"/>
    <w:rsid w:val="006A55D1"/>
    <w:rsid w:val="006A6E0B"/>
    <w:rsid w:val="006A73A1"/>
    <w:rsid w:val="006A775F"/>
    <w:rsid w:val="006A7FE1"/>
    <w:rsid w:val="006B1EE7"/>
    <w:rsid w:val="006B1F69"/>
    <w:rsid w:val="006B2345"/>
    <w:rsid w:val="006B250B"/>
    <w:rsid w:val="006B260E"/>
    <w:rsid w:val="006B2B6D"/>
    <w:rsid w:val="006B2E6F"/>
    <w:rsid w:val="006B3254"/>
    <w:rsid w:val="006B353F"/>
    <w:rsid w:val="006B3B5D"/>
    <w:rsid w:val="006B3BC6"/>
    <w:rsid w:val="006B3F40"/>
    <w:rsid w:val="006B42A3"/>
    <w:rsid w:val="006B461B"/>
    <w:rsid w:val="006B51FC"/>
    <w:rsid w:val="006B54B5"/>
    <w:rsid w:val="006B58DE"/>
    <w:rsid w:val="006B596F"/>
    <w:rsid w:val="006B5B15"/>
    <w:rsid w:val="006B5E43"/>
    <w:rsid w:val="006B6128"/>
    <w:rsid w:val="006B6286"/>
    <w:rsid w:val="006B63A7"/>
    <w:rsid w:val="006B6A8C"/>
    <w:rsid w:val="006B739E"/>
    <w:rsid w:val="006B7B83"/>
    <w:rsid w:val="006B7DFC"/>
    <w:rsid w:val="006C008E"/>
    <w:rsid w:val="006C18CF"/>
    <w:rsid w:val="006C1BB0"/>
    <w:rsid w:val="006C1C37"/>
    <w:rsid w:val="006C2531"/>
    <w:rsid w:val="006C3AFF"/>
    <w:rsid w:val="006C435A"/>
    <w:rsid w:val="006C4C81"/>
    <w:rsid w:val="006C53A4"/>
    <w:rsid w:val="006C651B"/>
    <w:rsid w:val="006C76B2"/>
    <w:rsid w:val="006C7A0A"/>
    <w:rsid w:val="006D12D4"/>
    <w:rsid w:val="006D15FA"/>
    <w:rsid w:val="006D18CA"/>
    <w:rsid w:val="006D2B8D"/>
    <w:rsid w:val="006D2DC8"/>
    <w:rsid w:val="006D3207"/>
    <w:rsid w:val="006D37E6"/>
    <w:rsid w:val="006D3A77"/>
    <w:rsid w:val="006D3CC7"/>
    <w:rsid w:val="006D4349"/>
    <w:rsid w:val="006D5336"/>
    <w:rsid w:val="006D55AC"/>
    <w:rsid w:val="006D5BFC"/>
    <w:rsid w:val="006D5C53"/>
    <w:rsid w:val="006D5F5D"/>
    <w:rsid w:val="006D5F76"/>
    <w:rsid w:val="006D65A0"/>
    <w:rsid w:val="006D670F"/>
    <w:rsid w:val="006D684A"/>
    <w:rsid w:val="006D7639"/>
    <w:rsid w:val="006E110E"/>
    <w:rsid w:val="006E1B30"/>
    <w:rsid w:val="006E21F8"/>
    <w:rsid w:val="006E2565"/>
    <w:rsid w:val="006E27FD"/>
    <w:rsid w:val="006E2D62"/>
    <w:rsid w:val="006E2DB8"/>
    <w:rsid w:val="006E33CA"/>
    <w:rsid w:val="006E365B"/>
    <w:rsid w:val="006E4137"/>
    <w:rsid w:val="006E434F"/>
    <w:rsid w:val="006E454A"/>
    <w:rsid w:val="006E466C"/>
    <w:rsid w:val="006E4739"/>
    <w:rsid w:val="006E4800"/>
    <w:rsid w:val="006E5809"/>
    <w:rsid w:val="006E5811"/>
    <w:rsid w:val="006E5B9C"/>
    <w:rsid w:val="006E6A08"/>
    <w:rsid w:val="006E6C58"/>
    <w:rsid w:val="006E6D74"/>
    <w:rsid w:val="006E6EC2"/>
    <w:rsid w:val="006E700B"/>
    <w:rsid w:val="006E7A8A"/>
    <w:rsid w:val="006F06B2"/>
    <w:rsid w:val="006F0888"/>
    <w:rsid w:val="006F0E56"/>
    <w:rsid w:val="006F117A"/>
    <w:rsid w:val="006F11E8"/>
    <w:rsid w:val="006F1212"/>
    <w:rsid w:val="006F1B5F"/>
    <w:rsid w:val="006F1E7B"/>
    <w:rsid w:val="006F1E89"/>
    <w:rsid w:val="006F28B6"/>
    <w:rsid w:val="006F29AA"/>
    <w:rsid w:val="006F2AD2"/>
    <w:rsid w:val="006F33B9"/>
    <w:rsid w:val="006F34B0"/>
    <w:rsid w:val="006F4046"/>
    <w:rsid w:val="006F44AC"/>
    <w:rsid w:val="006F4AB6"/>
    <w:rsid w:val="006F4E2C"/>
    <w:rsid w:val="006F71F0"/>
    <w:rsid w:val="006F73BA"/>
    <w:rsid w:val="006F7944"/>
    <w:rsid w:val="007000F1"/>
    <w:rsid w:val="0070035B"/>
    <w:rsid w:val="00700CE7"/>
    <w:rsid w:val="00700F6F"/>
    <w:rsid w:val="00702D40"/>
    <w:rsid w:val="00703BE6"/>
    <w:rsid w:val="007043BD"/>
    <w:rsid w:val="00704DAD"/>
    <w:rsid w:val="00704EC8"/>
    <w:rsid w:val="00705255"/>
    <w:rsid w:val="00705565"/>
    <w:rsid w:val="007058A9"/>
    <w:rsid w:val="00705FCB"/>
    <w:rsid w:val="00706380"/>
    <w:rsid w:val="007064EA"/>
    <w:rsid w:val="007068BA"/>
    <w:rsid w:val="00706973"/>
    <w:rsid w:val="00706D0D"/>
    <w:rsid w:val="007072D5"/>
    <w:rsid w:val="007074A0"/>
    <w:rsid w:val="007077ED"/>
    <w:rsid w:val="007102E2"/>
    <w:rsid w:val="00710408"/>
    <w:rsid w:val="007107AB"/>
    <w:rsid w:val="00711118"/>
    <w:rsid w:val="007111AC"/>
    <w:rsid w:val="007112B3"/>
    <w:rsid w:val="00711877"/>
    <w:rsid w:val="0071201B"/>
    <w:rsid w:val="007122B1"/>
    <w:rsid w:val="007128DA"/>
    <w:rsid w:val="00712B10"/>
    <w:rsid w:val="007138BF"/>
    <w:rsid w:val="00713E7F"/>
    <w:rsid w:val="00714731"/>
    <w:rsid w:val="00714BFF"/>
    <w:rsid w:val="00714D25"/>
    <w:rsid w:val="00714F1D"/>
    <w:rsid w:val="00715072"/>
    <w:rsid w:val="007150D8"/>
    <w:rsid w:val="00715703"/>
    <w:rsid w:val="00715959"/>
    <w:rsid w:val="00715BC6"/>
    <w:rsid w:val="00715FBF"/>
    <w:rsid w:val="00716787"/>
    <w:rsid w:val="00716833"/>
    <w:rsid w:val="00716840"/>
    <w:rsid w:val="00716895"/>
    <w:rsid w:val="00716C70"/>
    <w:rsid w:val="0071708A"/>
    <w:rsid w:val="0071720B"/>
    <w:rsid w:val="00717397"/>
    <w:rsid w:val="007176E2"/>
    <w:rsid w:val="00717845"/>
    <w:rsid w:val="0072027E"/>
    <w:rsid w:val="00720DB0"/>
    <w:rsid w:val="007219B4"/>
    <w:rsid w:val="0072218D"/>
    <w:rsid w:val="00722205"/>
    <w:rsid w:val="0072292E"/>
    <w:rsid w:val="007229D8"/>
    <w:rsid w:val="00722A85"/>
    <w:rsid w:val="007239F3"/>
    <w:rsid w:val="0072554D"/>
    <w:rsid w:val="0072590A"/>
    <w:rsid w:val="007259CF"/>
    <w:rsid w:val="00725A5A"/>
    <w:rsid w:val="007262B9"/>
    <w:rsid w:val="007274AC"/>
    <w:rsid w:val="007275F1"/>
    <w:rsid w:val="00727A5D"/>
    <w:rsid w:val="00727B85"/>
    <w:rsid w:val="00727DEB"/>
    <w:rsid w:val="007302E9"/>
    <w:rsid w:val="007305FE"/>
    <w:rsid w:val="0073080E"/>
    <w:rsid w:val="0073197B"/>
    <w:rsid w:val="00731A35"/>
    <w:rsid w:val="00731AA1"/>
    <w:rsid w:val="00731C75"/>
    <w:rsid w:val="007327D6"/>
    <w:rsid w:val="00732D8A"/>
    <w:rsid w:val="00732F21"/>
    <w:rsid w:val="00733857"/>
    <w:rsid w:val="00735DAE"/>
    <w:rsid w:val="00736ACA"/>
    <w:rsid w:val="007373F8"/>
    <w:rsid w:val="007377E0"/>
    <w:rsid w:val="0074037A"/>
    <w:rsid w:val="00740642"/>
    <w:rsid w:val="00740C97"/>
    <w:rsid w:val="007410E1"/>
    <w:rsid w:val="0074127A"/>
    <w:rsid w:val="0074160E"/>
    <w:rsid w:val="00741799"/>
    <w:rsid w:val="007418A9"/>
    <w:rsid w:val="00741FF9"/>
    <w:rsid w:val="007421D4"/>
    <w:rsid w:val="007428CE"/>
    <w:rsid w:val="00742DDC"/>
    <w:rsid w:val="00742F4B"/>
    <w:rsid w:val="00743754"/>
    <w:rsid w:val="0074389C"/>
    <w:rsid w:val="007440CA"/>
    <w:rsid w:val="00744EF8"/>
    <w:rsid w:val="00744FD7"/>
    <w:rsid w:val="007450A8"/>
    <w:rsid w:val="00745585"/>
    <w:rsid w:val="007458BA"/>
    <w:rsid w:val="007460A5"/>
    <w:rsid w:val="0074629E"/>
    <w:rsid w:val="0074643A"/>
    <w:rsid w:val="0074671F"/>
    <w:rsid w:val="0074691F"/>
    <w:rsid w:val="00746DB0"/>
    <w:rsid w:val="007470BA"/>
    <w:rsid w:val="00747258"/>
    <w:rsid w:val="0074769D"/>
    <w:rsid w:val="007478A6"/>
    <w:rsid w:val="00747CE6"/>
    <w:rsid w:val="00747D65"/>
    <w:rsid w:val="00750012"/>
    <w:rsid w:val="007503FC"/>
    <w:rsid w:val="00750658"/>
    <w:rsid w:val="00751467"/>
    <w:rsid w:val="0075199D"/>
    <w:rsid w:val="00751A4F"/>
    <w:rsid w:val="00752472"/>
    <w:rsid w:val="00753071"/>
    <w:rsid w:val="007530C6"/>
    <w:rsid w:val="00753C5C"/>
    <w:rsid w:val="00754247"/>
    <w:rsid w:val="00754309"/>
    <w:rsid w:val="0075451A"/>
    <w:rsid w:val="00754A1F"/>
    <w:rsid w:val="0075522C"/>
    <w:rsid w:val="00755629"/>
    <w:rsid w:val="00755B8A"/>
    <w:rsid w:val="00755E38"/>
    <w:rsid w:val="00757218"/>
    <w:rsid w:val="00757893"/>
    <w:rsid w:val="007609E2"/>
    <w:rsid w:val="00760AF6"/>
    <w:rsid w:val="00760E08"/>
    <w:rsid w:val="00761067"/>
    <w:rsid w:val="0076243C"/>
    <w:rsid w:val="00762488"/>
    <w:rsid w:val="00762785"/>
    <w:rsid w:val="00762B4A"/>
    <w:rsid w:val="0076385E"/>
    <w:rsid w:val="00763A2B"/>
    <w:rsid w:val="00763D74"/>
    <w:rsid w:val="00764201"/>
    <w:rsid w:val="007642EA"/>
    <w:rsid w:val="00764D09"/>
    <w:rsid w:val="00764EA6"/>
    <w:rsid w:val="00764EC3"/>
    <w:rsid w:val="00764F1E"/>
    <w:rsid w:val="0076516F"/>
    <w:rsid w:val="00765841"/>
    <w:rsid w:val="007659BF"/>
    <w:rsid w:val="00766A81"/>
    <w:rsid w:val="00766AAF"/>
    <w:rsid w:val="007672E3"/>
    <w:rsid w:val="00767664"/>
    <w:rsid w:val="00767939"/>
    <w:rsid w:val="00767C7B"/>
    <w:rsid w:val="00771296"/>
    <w:rsid w:val="007716E0"/>
    <w:rsid w:val="007717BF"/>
    <w:rsid w:val="007722F2"/>
    <w:rsid w:val="00772330"/>
    <w:rsid w:val="00773036"/>
    <w:rsid w:val="00774ECE"/>
    <w:rsid w:val="007750A3"/>
    <w:rsid w:val="007751A1"/>
    <w:rsid w:val="0077588B"/>
    <w:rsid w:val="00775DB5"/>
    <w:rsid w:val="0077665A"/>
    <w:rsid w:val="00777E80"/>
    <w:rsid w:val="0078040F"/>
    <w:rsid w:val="00780486"/>
    <w:rsid w:val="00780702"/>
    <w:rsid w:val="007808D9"/>
    <w:rsid w:val="00780CC8"/>
    <w:rsid w:val="007814D6"/>
    <w:rsid w:val="0078190C"/>
    <w:rsid w:val="007819E9"/>
    <w:rsid w:val="00781AD5"/>
    <w:rsid w:val="00782013"/>
    <w:rsid w:val="0078289D"/>
    <w:rsid w:val="00783135"/>
    <w:rsid w:val="00783A5F"/>
    <w:rsid w:val="00783B67"/>
    <w:rsid w:val="00784CEB"/>
    <w:rsid w:val="00784DA1"/>
    <w:rsid w:val="00784FEE"/>
    <w:rsid w:val="0078576F"/>
    <w:rsid w:val="00786194"/>
    <w:rsid w:val="00786227"/>
    <w:rsid w:val="007864CB"/>
    <w:rsid w:val="0078666B"/>
    <w:rsid w:val="0078672D"/>
    <w:rsid w:val="0078687D"/>
    <w:rsid w:val="00786B46"/>
    <w:rsid w:val="007879AC"/>
    <w:rsid w:val="00787A92"/>
    <w:rsid w:val="00787AAC"/>
    <w:rsid w:val="007900CA"/>
    <w:rsid w:val="00790660"/>
    <w:rsid w:val="00790ABC"/>
    <w:rsid w:val="00790D24"/>
    <w:rsid w:val="00790DA3"/>
    <w:rsid w:val="00790E90"/>
    <w:rsid w:val="00790F42"/>
    <w:rsid w:val="007916A3"/>
    <w:rsid w:val="00792239"/>
    <w:rsid w:val="00792C51"/>
    <w:rsid w:val="00793626"/>
    <w:rsid w:val="007939E0"/>
    <w:rsid w:val="00793A23"/>
    <w:rsid w:val="007942AE"/>
    <w:rsid w:val="007942D3"/>
    <w:rsid w:val="0079445C"/>
    <w:rsid w:val="00794D6F"/>
    <w:rsid w:val="00795B87"/>
    <w:rsid w:val="00796030"/>
    <w:rsid w:val="00796119"/>
    <w:rsid w:val="0079616C"/>
    <w:rsid w:val="0079636B"/>
    <w:rsid w:val="00796F1E"/>
    <w:rsid w:val="0079730A"/>
    <w:rsid w:val="007974D5"/>
    <w:rsid w:val="007978E7"/>
    <w:rsid w:val="007A0419"/>
    <w:rsid w:val="007A0566"/>
    <w:rsid w:val="007A0B2A"/>
    <w:rsid w:val="007A12E9"/>
    <w:rsid w:val="007A224C"/>
    <w:rsid w:val="007A2919"/>
    <w:rsid w:val="007A2DF3"/>
    <w:rsid w:val="007A30C2"/>
    <w:rsid w:val="007A3340"/>
    <w:rsid w:val="007A35F8"/>
    <w:rsid w:val="007A37A2"/>
    <w:rsid w:val="007A37A6"/>
    <w:rsid w:val="007A4CE9"/>
    <w:rsid w:val="007A4D2C"/>
    <w:rsid w:val="007A53B4"/>
    <w:rsid w:val="007A5699"/>
    <w:rsid w:val="007A5805"/>
    <w:rsid w:val="007A58F0"/>
    <w:rsid w:val="007A5B0D"/>
    <w:rsid w:val="007A5B68"/>
    <w:rsid w:val="007A6441"/>
    <w:rsid w:val="007A64CF"/>
    <w:rsid w:val="007A6843"/>
    <w:rsid w:val="007B00C0"/>
    <w:rsid w:val="007B0176"/>
    <w:rsid w:val="007B01BB"/>
    <w:rsid w:val="007B06A5"/>
    <w:rsid w:val="007B0730"/>
    <w:rsid w:val="007B0A7B"/>
    <w:rsid w:val="007B0FA5"/>
    <w:rsid w:val="007B1115"/>
    <w:rsid w:val="007B1DCC"/>
    <w:rsid w:val="007B22E1"/>
    <w:rsid w:val="007B23D0"/>
    <w:rsid w:val="007B285A"/>
    <w:rsid w:val="007B2965"/>
    <w:rsid w:val="007B2A27"/>
    <w:rsid w:val="007B2EAB"/>
    <w:rsid w:val="007B31ED"/>
    <w:rsid w:val="007B36BC"/>
    <w:rsid w:val="007B3832"/>
    <w:rsid w:val="007B3FFB"/>
    <w:rsid w:val="007B4270"/>
    <w:rsid w:val="007B43B1"/>
    <w:rsid w:val="007B4608"/>
    <w:rsid w:val="007B4983"/>
    <w:rsid w:val="007B5AD3"/>
    <w:rsid w:val="007B7007"/>
    <w:rsid w:val="007B70A4"/>
    <w:rsid w:val="007B75AB"/>
    <w:rsid w:val="007B794E"/>
    <w:rsid w:val="007B79E6"/>
    <w:rsid w:val="007C0444"/>
    <w:rsid w:val="007C047A"/>
    <w:rsid w:val="007C0601"/>
    <w:rsid w:val="007C0AD8"/>
    <w:rsid w:val="007C1095"/>
    <w:rsid w:val="007C1379"/>
    <w:rsid w:val="007C17C9"/>
    <w:rsid w:val="007C1CDD"/>
    <w:rsid w:val="007C251F"/>
    <w:rsid w:val="007C29B1"/>
    <w:rsid w:val="007C2D7A"/>
    <w:rsid w:val="007C34BD"/>
    <w:rsid w:val="007C3930"/>
    <w:rsid w:val="007C3BE8"/>
    <w:rsid w:val="007C42DE"/>
    <w:rsid w:val="007C4706"/>
    <w:rsid w:val="007C4857"/>
    <w:rsid w:val="007C4958"/>
    <w:rsid w:val="007C5B04"/>
    <w:rsid w:val="007C5EAA"/>
    <w:rsid w:val="007C5F94"/>
    <w:rsid w:val="007C617E"/>
    <w:rsid w:val="007C69FC"/>
    <w:rsid w:val="007C6C33"/>
    <w:rsid w:val="007C6DF0"/>
    <w:rsid w:val="007C7B81"/>
    <w:rsid w:val="007D02CC"/>
    <w:rsid w:val="007D03A6"/>
    <w:rsid w:val="007D0FAC"/>
    <w:rsid w:val="007D1849"/>
    <w:rsid w:val="007D1D45"/>
    <w:rsid w:val="007D2348"/>
    <w:rsid w:val="007D2A0F"/>
    <w:rsid w:val="007D2ACA"/>
    <w:rsid w:val="007D2B69"/>
    <w:rsid w:val="007D4857"/>
    <w:rsid w:val="007D5284"/>
    <w:rsid w:val="007D529B"/>
    <w:rsid w:val="007D5AB0"/>
    <w:rsid w:val="007D5C0B"/>
    <w:rsid w:val="007D5C70"/>
    <w:rsid w:val="007D5FAE"/>
    <w:rsid w:val="007D65EC"/>
    <w:rsid w:val="007D71AE"/>
    <w:rsid w:val="007D77FB"/>
    <w:rsid w:val="007D78DB"/>
    <w:rsid w:val="007D7EF4"/>
    <w:rsid w:val="007E038F"/>
    <w:rsid w:val="007E05DE"/>
    <w:rsid w:val="007E0BEE"/>
    <w:rsid w:val="007E0FED"/>
    <w:rsid w:val="007E160C"/>
    <w:rsid w:val="007E1FCD"/>
    <w:rsid w:val="007E20A9"/>
    <w:rsid w:val="007E237F"/>
    <w:rsid w:val="007E25E4"/>
    <w:rsid w:val="007E3BE3"/>
    <w:rsid w:val="007E3DC5"/>
    <w:rsid w:val="007E43EC"/>
    <w:rsid w:val="007E5103"/>
    <w:rsid w:val="007E51C7"/>
    <w:rsid w:val="007E5388"/>
    <w:rsid w:val="007E53BE"/>
    <w:rsid w:val="007E7190"/>
    <w:rsid w:val="007E7963"/>
    <w:rsid w:val="007F05CE"/>
    <w:rsid w:val="007F08B7"/>
    <w:rsid w:val="007F0935"/>
    <w:rsid w:val="007F09CC"/>
    <w:rsid w:val="007F26AB"/>
    <w:rsid w:val="007F295F"/>
    <w:rsid w:val="007F35CE"/>
    <w:rsid w:val="007F378E"/>
    <w:rsid w:val="007F3895"/>
    <w:rsid w:val="007F3E9B"/>
    <w:rsid w:val="007F4EDF"/>
    <w:rsid w:val="007F4F47"/>
    <w:rsid w:val="007F5201"/>
    <w:rsid w:val="007F55AF"/>
    <w:rsid w:val="007F56E9"/>
    <w:rsid w:val="007F5806"/>
    <w:rsid w:val="007F5F31"/>
    <w:rsid w:val="007F6255"/>
    <w:rsid w:val="007F6368"/>
    <w:rsid w:val="007F7075"/>
    <w:rsid w:val="007F7275"/>
    <w:rsid w:val="007F7BB5"/>
    <w:rsid w:val="007F7E74"/>
    <w:rsid w:val="008001C7"/>
    <w:rsid w:val="00800798"/>
    <w:rsid w:val="008011E9"/>
    <w:rsid w:val="00801B22"/>
    <w:rsid w:val="0080235F"/>
    <w:rsid w:val="00802BFD"/>
    <w:rsid w:val="00803E02"/>
    <w:rsid w:val="00804774"/>
    <w:rsid w:val="00804941"/>
    <w:rsid w:val="00804E7F"/>
    <w:rsid w:val="00805293"/>
    <w:rsid w:val="008059B2"/>
    <w:rsid w:val="008059BC"/>
    <w:rsid w:val="00805B36"/>
    <w:rsid w:val="00806160"/>
    <w:rsid w:val="00806232"/>
    <w:rsid w:val="00806FFD"/>
    <w:rsid w:val="008071CF"/>
    <w:rsid w:val="008079C1"/>
    <w:rsid w:val="00807EF0"/>
    <w:rsid w:val="00810628"/>
    <w:rsid w:val="0081097A"/>
    <w:rsid w:val="00810D6D"/>
    <w:rsid w:val="008116DA"/>
    <w:rsid w:val="00811BCA"/>
    <w:rsid w:val="00811E9B"/>
    <w:rsid w:val="00811FA6"/>
    <w:rsid w:val="00812620"/>
    <w:rsid w:val="00812C13"/>
    <w:rsid w:val="00812C5E"/>
    <w:rsid w:val="00813AB7"/>
    <w:rsid w:val="00813BAF"/>
    <w:rsid w:val="00815249"/>
    <w:rsid w:val="008153A4"/>
    <w:rsid w:val="00815745"/>
    <w:rsid w:val="00816826"/>
    <w:rsid w:val="00816D53"/>
    <w:rsid w:val="00816FC5"/>
    <w:rsid w:val="00817036"/>
    <w:rsid w:val="00817164"/>
    <w:rsid w:val="008179A2"/>
    <w:rsid w:val="00817EC7"/>
    <w:rsid w:val="00820266"/>
    <w:rsid w:val="008202C5"/>
    <w:rsid w:val="0082072F"/>
    <w:rsid w:val="00820DAE"/>
    <w:rsid w:val="0082165C"/>
    <w:rsid w:val="00821749"/>
    <w:rsid w:val="00821AE6"/>
    <w:rsid w:val="00821E90"/>
    <w:rsid w:val="00822650"/>
    <w:rsid w:val="00822DE6"/>
    <w:rsid w:val="00823525"/>
    <w:rsid w:val="00823548"/>
    <w:rsid w:val="0082359A"/>
    <w:rsid w:val="00825A10"/>
    <w:rsid w:val="00825E93"/>
    <w:rsid w:val="008266E5"/>
    <w:rsid w:val="0082677F"/>
    <w:rsid w:val="00826DC9"/>
    <w:rsid w:val="00830AF4"/>
    <w:rsid w:val="00830EE8"/>
    <w:rsid w:val="00831381"/>
    <w:rsid w:val="008314F8"/>
    <w:rsid w:val="00831FDD"/>
    <w:rsid w:val="008327A9"/>
    <w:rsid w:val="00833642"/>
    <w:rsid w:val="00833F19"/>
    <w:rsid w:val="00834128"/>
    <w:rsid w:val="00834411"/>
    <w:rsid w:val="0083507D"/>
    <w:rsid w:val="008358F2"/>
    <w:rsid w:val="00836122"/>
    <w:rsid w:val="008361B1"/>
    <w:rsid w:val="008362A8"/>
    <w:rsid w:val="00836881"/>
    <w:rsid w:val="00836EFB"/>
    <w:rsid w:val="008371FD"/>
    <w:rsid w:val="00837C31"/>
    <w:rsid w:val="00837C56"/>
    <w:rsid w:val="00837E2E"/>
    <w:rsid w:val="00837E95"/>
    <w:rsid w:val="008400C8"/>
    <w:rsid w:val="00840FA5"/>
    <w:rsid w:val="008411F5"/>
    <w:rsid w:val="008419D8"/>
    <w:rsid w:val="00841C93"/>
    <w:rsid w:val="008427E0"/>
    <w:rsid w:val="00843000"/>
    <w:rsid w:val="008440DD"/>
    <w:rsid w:val="008448DC"/>
    <w:rsid w:val="00844E17"/>
    <w:rsid w:val="0084518B"/>
    <w:rsid w:val="00845633"/>
    <w:rsid w:val="00846BFF"/>
    <w:rsid w:val="00846D67"/>
    <w:rsid w:val="00846E1B"/>
    <w:rsid w:val="00847761"/>
    <w:rsid w:val="008478AD"/>
    <w:rsid w:val="00847D41"/>
    <w:rsid w:val="00850C46"/>
    <w:rsid w:val="0085183A"/>
    <w:rsid w:val="00851938"/>
    <w:rsid w:val="00851D6E"/>
    <w:rsid w:val="00852337"/>
    <w:rsid w:val="00852D5B"/>
    <w:rsid w:val="008549F7"/>
    <w:rsid w:val="00854DF0"/>
    <w:rsid w:val="008554E1"/>
    <w:rsid w:val="00855E15"/>
    <w:rsid w:val="00855E70"/>
    <w:rsid w:val="008572AB"/>
    <w:rsid w:val="008601F7"/>
    <w:rsid w:val="008608A9"/>
    <w:rsid w:val="008611DC"/>
    <w:rsid w:val="00862406"/>
    <w:rsid w:val="008628A8"/>
    <w:rsid w:val="00862E3C"/>
    <w:rsid w:val="00863B35"/>
    <w:rsid w:val="00863BEB"/>
    <w:rsid w:val="00864DC1"/>
    <w:rsid w:val="00864FF7"/>
    <w:rsid w:val="00865196"/>
    <w:rsid w:val="008659F8"/>
    <w:rsid w:val="00866043"/>
    <w:rsid w:val="00866214"/>
    <w:rsid w:val="00866542"/>
    <w:rsid w:val="008673D9"/>
    <w:rsid w:val="008675ED"/>
    <w:rsid w:val="0086782F"/>
    <w:rsid w:val="0086784F"/>
    <w:rsid w:val="008707DC"/>
    <w:rsid w:val="00870835"/>
    <w:rsid w:val="00870B0F"/>
    <w:rsid w:val="00871F28"/>
    <w:rsid w:val="0087208A"/>
    <w:rsid w:val="008721C0"/>
    <w:rsid w:val="0087240E"/>
    <w:rsid w:val="00872EEE"/>
    <w:rsid w:val="00874134"/>
    <w:rsid w:val="00874501"/>
    <w:rsid w:val="008747F7"/>
    <w:rsid w:val="00874DC8"/>
    <w:rsid w:val="00874E2B"/>
    <w:rsid w:val="00874E3E"/>
    <w:rsid w:val="00875593"/>
    <w:rsid w:val="008759E1"/>
    <w:rsid w:val="00875B04"/>
    <w:rsid w:val="00876121"/>
    <w:rsid w:val="008768A7"/>
    <w:rsid w:val="008776E2"/>
    <w:rsid w:val="008777EB"/>
    <w:rsid w:val="00877AE7"/>
    <w:rsid w:val="00877B37"/>
    <w:rsid w:val="00877D87"/>
    <w:rsid w:val="00880EDB"/>
    <w:rsid w:val="0088112A"/>
    <w:rsid w:val="0088116E"/>
    <w:rsid w:val="008815A5"/>
    <w:rsid w:val="0088185D"/>
    <w:rsid w:val="008819D5"/>
    <w:rsid w:val="00882602"/>
    <w:rsid w:val="00882857"/>
    <w:rsid w:val="00882BC8"/>
    <w:rsid w:val="008835D6"/>
    <w:rsid w:val="008836B5"/>
    <w:rsid w:val="008838E2"/>
    <w:rsid w:val="00883AA5"/>
    <w:rsid w:val="00884146"/>
    <w:rsid w:val="008848E0"/>
    <w:rsid w:val="00884D62"/>
    <w:rsid w:val="00884E24"/>
    <w:rsid w:val="00884F94"/>
    <w:rsid w:val="00885783"/>
    <w:rsid w:val="00885BF1"/>
    <w:rsid w:val="00886A80"/>
    <w:rsid w:val="00887259"/>
    <w:rsid w:val="008873ED"/>
    <w:rsid w:val="00887634"/>
    <w:rsid w:val="0088763D"/>
    <w:rsid w:val="00887674"/>
    <w:rsid w:val="00887F7C"/>
    <w:rsid w:val="008900AF"/>
    <w:rsid w:val="00890192"/>
    <w:rsid w:val="0089045B"/>
    <w:rsid w:val="008904EF"/>
    <w:rsid w:val="00890553"/>
    <w:rsid w:val="00890997"/>
    <w:rsid w:val="00890A2D"/>
    <w:rsid w:val="00891E45"/>
    <w:rsid w:val="008921D7"/>
    <w:rsid w:val="0089307C"/>
    <w:rsid w:val="0089329A"/>
    <w:rsid w:val="00893B6F"/>
    <w:rsid w:val="008942FD"/>
    <w:rsid w:val="00894340"/>
    <w:rsid w:val="00894F8C"/>
    <w:rsid w:val="00895333"/>
    <w:rsid w:val="00895A05"/>
    <w:rsid w:val="008960B9"/>
    <w:rsid w:val="0089629A"/>
    <w:rsid w:val="008966DA"/>
    <w:rsid w:val="00896D51"/>
    <w:rsid w:val="00897761"/>
    <w:rsid w:val="008A05AE"/>
    <w:rsid w:val="008A06E6"/>
    <w:rsid w:val="008A19D4"/>
    <w:rsid w:val="008A368A"/>
    <w:rsid w:val="008A3730"/>
    <w:rsid w:val="008A3961"/>
    <w:rsid w:val="008A405D"/>
    <w:rsid w:val="008A4477"/>
    <w:rsid w:val="008A49EB"/>
    <w:rsid w:val="008A5698"/>
    <w:rsid w:val="008A5C69"/>
    <w:rsid w:val="008A5E55"/>
    <w:rsid w:val="008A6563"/>
    <w:rsid w:val="008A67B7"/>
    <w:rsid w:val="008A6918"/>
    <w:rsid w:val="008A71C6"/>
    <w:rsid w:val="008A7476"/>
    <w:rsid w:val="008A7563"/>
    <w:rsid w:val="008A7A5B"/>
    <w:rsid w:val="008A7D4A"/>
    <w:rsid w:val="008B04B5"/>
    <w:rsid w:val="008B273D"/>
    <w:rsid w:val="008B2796"/>
    <w:rsid w:val="008B2E28"/>
    <w:rsid w:val="008B3087"/>
    <w:rsid w:val="008B30DE"/>
    <w:rsid w:val="008B3E48"/>
    <w:rsid w:val="008B3E95"/>
    <w:rsid w:val="008B4434"/>
    <w:rsid w:val="008B454B"/>
    <w:rsid w:val="008B4DD1"/>
    <w:rsid w:val="008B50A0"/>
    <w:rsid w:val="008B537C"/>
    <w:rsid w:val="008B5FB9"/>
    <w:rsid w:val="008B6868"/>
    <w:rsid w:val="008B6E29"/>
    <w:rsid w:val="008B78A8"/>
    <w:rsid w:val="008B7B39"/>
    <w:rsid w:val="008B7B44"/>
    <w:rsid w:val="008B7DF5"/>
    <w:rsid w:val="008C00EE"/>
    <w:rsid w:val="008C1A38"/>
    <w:rsid w:val="008C1E81"/>
    <w:rsid w:val="008C22FF"/>
    <w:rsid w:val="008C2384"/>
    <w:rsid w:val="008C2463"/>
    <w:rsid w:val="008C2E27"/>
    <w:rsid w:val="008C3014"/>
    <w:rsid w:val="008C3F48"/>
    <w:rsid w:val="008C4488"/>
    <w:rsid w:val="008C4589"/>
    <w:rsid w:val="008C4C61"/>
    <w:rsid w:val="008C50AA"/>
    <w:rsid w:val="008C537F"/>
    <w:rsid w:val="008C56C5"/>
    <w:rsid w:val="008C5B75"/>
    <w:rsid w:val="008C5CAB"/>
    <w:rsid w:val="008C5DA7"/>
    <w:rsid w:val="008C6522"/>
    <w:rsid w:val="008C694B"/>
    <w:rsid w:val="008C6B2A"/>
    <w:rsid w:val="008C6C51"/>
    <w:rsid w:val="008C6F56"/>
    <w:rsid w:val="008C7064"/>
    <w:rsid w:val="008C70CE"/>
    <w:rsid w:val="008D056E"/>
    <w:rsid w:val="008D06C6"/>
    <w:rsid w:val="008D0704"/>
    <w:rsid w:val="008D0C4B"/>
    <w:rsid w:val="008D1921"/>
    <w:rsid w:val="008D2110"/>
    <w:rsid w:val="008D216E"/>
    <w:rsid w:val="008D2B54"/>
    <w:rsid w:val="008D344C"/>
    <w:rsid w:val="008D3C0B"/>
    <w:rsid w:val="008D47C0"/>
    <w:rsid w:val="008D4BA4"/>
    <w:rsid w:val="008D4C2E"/>
    <w:rsid w:val="008D4EAD"/>
    <w:rsid w:val="008D51DE"/>
    <w:rsid w:val="008D531D"/>
    <w:rsid w:val="008D53CD"/>
    <w:rsid w:val="008D545E"/>
    <w:rsid w:val="008D566B"/>
    <w:rsid w:val="008D5767"/>
    <w:rsid w:val="008D6B7B"/>
    <w:rsid w:val="008D7044"/>
    <w:rsid w:val="008D76F7"/>
    <w:rsid w:val="008D7EE9"/>
    <w:rsid w:val="008E0F7A"/>
    <w:rsid w:val="008E1454"/>
    <w:rsid w:val="008E14A0"/>
    <w:rsid w:val="008E24C2"/>
    <w:rsid w:val="008E30EC"/>
    <w:rsid w:val="008E6073"/>
    <w:rsid w:val="008E61C1"/>
    <w:rsid w:val="008E6962"/>
    <w:rsid w:val="008E6ABF"/>
    <w:rsid w:val="008E7A17"/>
    <w:rsid w:val="008F0067"/>
    <w:rsid w:val="008F0E13"/>
    <w:rsid w:val="008F16D5"/>
    <w:rsid w:val="008F1E27"/>
    <w:rsid w:val="008F2769"/>
    <w:rsid w:val="008F2A22"/>
    <w:rsid w:val="008F3420"/>
    <w:rsid w:val="008F45AB"/>
    <w:rsid w:val="008F4712"/>
    <w:rsid w:val="008F4D64"/>
    <w:rsid w:val="008F51DD"/>
    <w:rsid w:val="008F51E6"/>
    <w:rsid w:val="008F572B"/>
    <w:rsid w:val="008F579D"/>
    <w:rsid w:val="008F5A91"/>
    <w:rsid w:val="008F5EE6"/>
    <w:rsid w:val="008F7419"/>
    <w:rsid w:val="008F7A87"/>
    <w:rsid w:val="008F7A96"/>
    <w:rsid w:val="009015EC"/>
    <w:rsid w:val="009027BF"/>
    <w:rsid w:val="00902A72"/>
    <w:rsid w:val="00902E47"/>
    <w:rsid w:val="009030F1"/>
    <w:rsid w:val="0090357C"/>
    <w:rsid w:val="009036EE"/>
    <w:rsid w:val="00903851"/>
    <w:rsid w:val="00903893"/>
    <w:rsid w:val="0090399B"/>
    <w:rsid w:val="00903EE0"/>
    <w:rsid w:val="009042C3"/>
    <w:rsid w:val="00904B44"/>
    <w:rsid w:val="00904B58"/>
    <w:rsid w:val="00904B81"/>
    <w:rsid w:val="00905180"/>
    <w:rsid w:val="00905381"/>
    <w:rsid w:val="00906086"/>
    <w:rsid w:val="00906239"/>
    <w:rsid w:val="0090624D"/>
    <w:rsid w:val="00906357"/>
    <w:rsid w:val="0090635D"/>
    <w:rsid w:val="00907A00"/>
    <w:rsid w:val="00907A53"/>
    <w:rsid w:val="009103E0"/>
    <w:rsid w:val="00910A4D"/>
    <w:rsid w:val="00911AFB"/>
    <w:rsid w:val="00911B64"/>
    <w:rsid w:val="00911D81"/>
    <w:rsid w:val="00912484"/>
    <w:rsid w:val="009127C7"/>
    <w:rsid w:val="0091368A"/>
    <w:rsid w:val="009138AA"/>
    <w:rsid w:val="00913EA2"/>
    <w:rsid w:val="00913EF8"/>
    <w:rsid w:val="0091469E"/>
    <w:rsid w:val="0091529C"/>
    <w:rsid w:val="0091586A"/>
    <w:rsid w:val="00915949"/>
    <w:rsid w:val="009164E1"/>
    <w:rsid w:val="0091654C"/>
    <w:rsid w:val="00917775"/>
    <w:rsid w:val="00921274"/>
    <w:rsid w:val="00921572"/>
    <w:rsid w:val="009218DC"/>
    <w:rsid w:val="00921965"/>
    <w:rsid w:val="00922F01"/>
    <w:rsid w:val="00923C6D"/>
    <w:rsid w:val="009241AB"/>
    <w:rsid w:val="009248A5"/>
    <w:rsid w:val="009249DA"/>
    <w:rsid w:val="00924A33"/>
    <w:rsid w:val="00924C4D"/>
    <w:rsid w:val="00924DA3"/>
    <w:rsid w:val="00925E3A"/>
    <w:rsid w:val="009261E8"/>
    <w:rsid w:val="00926269"/>
    <w:rsid w:val="009267CF"/>
    <w:rsid w:val="00926892"/>
    <w:rsid w:val="009269AB"/>
    <w:rsid w:val="00926E81"/>
    <w:rsid w:val="00927957"/>
    <w:rsid w:val="00927FEC"/>
    <w:rsid w:val="009308FF"/>
    <w:rsid w:val="00930C50"/>
    <w:rsid w:val="00930D9D"/>
    <w:rsid w:val="00931077"/>
    <w:rsid w:val="009314E2"/>
    <w:rsid w:val="00931C60"/>
    <w:rsid w:val="00932C91"/>
    <w:rsid w:val="00933A79"/>
    <w:rsid w:val="00933A7E"/>
    <w:rsid w:val="00934A85"/>
    <w:rsid w:val="00935395"/>
    <w:rsid w:val="0093570D"/>
    <w:rsid w:val="00935BA1"/>
    <w:rsid w:val="00936713"/>
    <w:rsid w:val="00936FEB"/>
    <w:rsid w:val="00937636"/>
    <w:rsid w:val="009377E3"/>
    <w:rsid w:val="00940314"/>
    <w:rsid w:val="00940935"/>
    <w:rsid w:val="00942342"/>
    <w:rsid w:val="009425CC"/>
    <w:rsid w:val="00943074"/>
    <w:rsid w:val="00943314"/>
    <w:rsid w:val="009436FB"/>
    <w:rsid w:val="0094495E"/>
    <w:rsid w:val="0094505F"/>
    <w:rsid w:val="0094509B"/>
    <w:rsid w:val="00945349"/>
    <w:rsid w:val="00945C72"/>
    <w:rsid w:val="00945D2E"/>
    <w:rsid w:val="0094667A"/>
    <w:rsid w:val="00946D69"/>
    <w:rsid w:val="0094711E"/>
    <w:rsid w:val="009472BB"/>
    <w:rsid w:val="0094751A"/>
    <w:rsid w:val="00947A92"/>
    <w:rsid w:val="00950D05"/>
    <w:rsid w:val="009514A9"/>
    <w:rsid w:val="00951793"/>
    <w:rsid w:val="00951B5B"/>
    <w:rsid w:val="00951EA5"/>
    <w:rsid w:val="0095216B"/>
    <w:rsid w:val="009527C6"/>
    <w:rsid w:val="009528D2"/>
    <w:rsid w:val="00953C31"/>
    <w:rsid w:val="00953DB7"/>
    <w:rsid w:val="009542FD"/>
    <w:rsid w:val="00954341"/>
    <w:rsid w:val="0095550D"/>
    <w:rsid w:val="00955753"/>
    <w:rsid w:val="00955CFF"/>
    <w:rsid w:val="00955D12"/>
    <w:rsid w:val="00956A84"/>
    <w:rsid w:val="0095744E"/>
    <w:rsid w:val="009574F1"/>
    <w:rsid w:val="00960F6A"/>
    <w:rsid w:val="0096144B"/>
    <w:rsid w:val="00962325"/>
    <w:rsid w:val="00962DE1"/>
    <w:rsid w:val="00962F48"/>
    <w:rsid w:val="009635B1"/>
    <w:rsid w:val="00963B00"/>
    <w:rsid w:val="00963F3F"/>
    <w:rsid w:val="00965235"/>
    <w:rsid w:val="009654F8"/>
    <w:rsid w:val="009667DE"/>
    <w:rsid w:val="009672ED"/>
    <w:rsid w:val="00967385"/>
    <w:rsid w:val="009676AF"/>
    <w:rsid w:val="00967BD8"/>
    <w:rsid w:val="00967CD4"/>
    <w:rsid w:val="00967E9A"/>
    <w:rsid w:val="00967FDC"/>
    <w:rsid w:val="0097014A"/>
    <w:rsid w:val="00970BA7"/>
    <w:rsid w:val="00970E48"/>
    <w:rsid w:val="00971361"/>
    <w:rsid w:val="00971615"/>
    <w:rsid w:val="009716D3"/>
    <w:rsid w:val="00971BBE"/>
    <w:rsid w:val="00971D09"/>
    <w:rsid w:val="009726DE"/>
    <w:rsid w:val="0097279B"/>
    <w:rsid w:val="00972B57"/>
    <w:rsid w:val="009730F6"/>
    <w:rsid w:val="00973D2D"/>
    <w:rsid w:val="0097409B"/>
    <w:rsid w:val="009740DC"/>
    <w:rsid w:val="00974D1E"/>
    <w:rsid w:val="00974D9A"/>
    <w:rsid w:val="009750E5"/>
    <w:rsid w:val="00975710"/>
    <w:rsid w:val="00975B78"/>
    <w:rsid w:val="00976FF0"/>
    <w:rsid w:val="00977250"/>
    <w:rsid w:val="00977917"/>
    <w:rsid w:val="0097791C"/>
    <w:rsid w:val="00977979"/>
    <w:rsid w:val="00980E68"/>
    <w:rsid w:val="009811B4"/>
    <w:rsid w:val="00981FBA"/>
    <w:rsid w:val="00982484"/>
    <w:rsid w:val="009828B7"/>
    <w:rsid w:val="00982BCA"/>
    <w:rsid w:val="00982DAA"/>
    <w:rsid w:val="009838BC"/>
    <w:rsid w:val="00984A23"/>
    <w:rsid w:val="00984A9F"/>
    <w:rsid w:val="00984D7A"/>
    <w:rsid w:val="009852F4"/>
    <w:rsid w:val="009853B7"/>
    <w:rsid w:val="00985603"/>
    <w:rsid w:val="00985676"/>
    <w:rsid w:val="00985799"/>
    <w:rsid w:val="0098585A"/>
    <w:rsid w:val="0098593B"/>
    <w:rsid w:val="00985FCA"/>
    <w:rsid w:val="009862E6"/>
    <w:rsid w:val="00986B83"/>
    <w:rsid w:val="00986BA8"/>
    <w:rsid w:val="00986BC9"/>
    <w:rsid w:val="00987163"/>
    <w:rsid w:val="00987452"/>
    <w:rsid w:val="00987737"/>
    <w:rsid w:val="00987BF0"/>
    <w:rsid w:val="00987DCA"/>
    <w:rsid w:val="00987F8B"/>
    <w:rsid w:val="00991925"/>
    <w:rsid w:val="00991C59"/>
    <w:rsid w:val="00992C19"/>
    <w:rsid w:val="00992D85"/>
    <w:rsid w:val="0099356C"/>
    <w:rsid w:val="009939DE"/>
    <w:rsid w:val="00994539"/>
    <w:rsid w:val="009950AA"/>
    <w:rsid w:val="0099528F"/>
    <w:rsid w:val="009955C1"/>
    <w:rsid w:val="0099699C"/>
    <w:rsid w:val="009969B3"/>
    <w:rsid w:val="009969BD"/>
    <w:rsid w:val="00996F3D"/>
    <w:rsid w:val="009973BA"/>
    <w:rsid w:val="00997754"/>
    <w:rsid w:val="009A0037"/>
    <w:rsid w:val="009A0133"/>
    <w:rsid w:val="009A1654"/>
    <w:rsid w:val="009A19F3"/>
    <w:rsid w:val="009A1BF9"/>
    <w:rsid w:val="009A28B2"/>
    <w:rsid w:val="009A2A16"/>
    <w:rsid w:val="009A2EF0"/>
    <w:rsid w:val="009A4519"/>
    <w:rsid w:val="009A45A6"/>
    <w:rsid w:val="009A46A3"/>
    <w:rsid w:val="009A4713"/>
    <w:rsid w:val="009A4FDC"/>
    <w:rsid w:val="009A5001"/>
    <w:rsid w:val="009A57AD"/>
    <w:rsid w:val="009A5A7D"/>
    <w:rsid w:val="009A5C56"/>
    <w:rsid w:val="009A5CE5"/>
    <w:rsid w:val="009A600F"/>
    <w:rsid w:val="009A6AAA"/>
    <w:rsid w:val="009A7558"/>
    <w:rsid w:val="009A784C"/>
    <w:rsid w:val="009A7947"/>
    <w:rsid w:val="009B006A"/>
    <w:rsid w:val="009B0C54"/>
    <w:rsid w:val="009B0D49"/>
    <w:rsid w:val="009B0FA2"/>
    <w:rsid w:val="009B1A4E"/>
    <w:rsid w:val="009B1DD2"/>
    <w:rsid w:val="009B1E0B"/>
    <w:rsid w:val="009B1F5A"/>
    <w:rsid w:val="009B2CDF"/>
    <w:rsid w:val="009B3519"/>
    <w:rsid w:val="009B383D"/>
    <w:rsid w:val="009B4601"/>
    <w:rsid w:val="009B4B82"/>
    <w:rsid w:val="009B5552"/>
    <w:rsid w:val="009B5784"/>
    <w:rsid w:val="009B57B9"/>
    <w:rsid w:val="009B5E0A"/>
    <w:rsid w:val="009B6236"/>
    <w:rsid w:val="009B6420"/>
    <w:rsid w:val="009B6E64"/>
    <w:rsid w:val="009B7008"/>
    <w:rsid w:val="009B7023"/>
    <w:rsid w:val="009B7065"/>
    <w:rsid w:val="009B74B1"/>
    <w:rsid w:val="009C003A"/>
    <w:rsid w:val="009C056E"/>
    <w:rsid w:val="009C066E"/>
    <w:rsid w:val="009C265A"/>
    <w:rsid w:val="009C3397"/>
    <w:rsid w:val="009C339E"/>
    <w:rsid w:val="009C3DDE"/>
    <w:rsid w:val="009C4AC7"/>
    <w:rsid w:val="009C5D69"/>
    <w:rsid w:val="009C6287"/>
    <w:rsid w:val="009C648B"/>
    <w:rsid w:val="009C6D47"/>
    <w:rsid w:val="009C7783"/>
    <w:rsid w:val="009C7FA9"/>
    <w:rsid w:val="009D0BBE"/>
    <w:rsid w:val="009D16D5"/>
    <w:rsid w:val="009D16E2"/>
    <w:rsid w:val="009D1B38"/>
    <w:rsid w:val="009D1BD9"/>
    <w:rsid w:val="009D239B"/>
    <w:rsid w:val="009D23B4"/>
    <w:rsid w:val="009D325F"/>
    <w:rsid w:val="009D439A"/>
    <w:rsid w:val="009D4568"/>
    <w:rsid w:val="009D485A"/>
    <w:rsid w:val="009D48C7"/>
    <w:rsid w:val="009D497F"/>
    <w:rsid w:val="009D49C6"/>
    <w:rsid w:val="009D5848"/>
    <w:rsid w:val="009D72EA"/>
    <w:rsid w:val="009D76E9"/>
    <w:rsid w:val="009D7B41"/>
    <w:rsid w:val="009E0028"/>
    <w:rsid w:val="009E0509"/>
    <w:rsid w:val="009E0D78"/>
    <w:rsid w:val="009E166A"/>
    <w:rsid w:val="009E19C5"/>
    <w:rsid w:val="009E1E69"/>
    <w:rsid w:val="009E264D"/>
    <w:rsid w:val="009E2A29"/>
    <w:rsid w:val="009E3EDC"/>
    <w:rsid w:val="009E4089"/>
    <w:rsid w:val="009E4E59"/>
    <w:rsid w:val="009E52D9"/>
    <w:rsid w:val="009E5C4C"/>
    <w:rsid w:val="009E6153"/>
    <w:rsid w:val="009E6D30"/>
    <w:rsid w:val="009E70C6"/>
    <w:rsid w:val="009E71DF"/>
    <w:rsid w:val="009E751A"/>
    <w:rsid w:val="009E79BD"/>
    <w:rsid w:val="009F04CE"/>
    <w:rsid w:val="009F0999"/>
    <w:rsid w:val="009F1EC9"/>
    <w:rsid w:val="009F254E"/>
    <w:rsid w:val="009F2750"/>
    <w:rsid w:val="009F36D2"/>
    <w:rsid w:val="009F3A0C"/>
    <w:rsid w:val="009F3E6F"/>
    <w:rsid w:val="009F3F41"/>
    <w:rsid w:val="009F46C3"/>
    <w:rsid w:val="009F46F0"/>
    <w:rsid w:val="009F484B"/>
    <w:rsid w:val="009F4D59"/>
    <w:rsid w:val="009F4D5C"/>
    <w:rsid w:val="009F4EEC"/>
    <w:rsid w:val="009F5554"/>
    <w:rsid w:val="009F5DE8"/>
    <w:rsid w:val="009F7914"/>
    <w:rsid w:val="009F7ABB"/>
    <w:rsid w:val="00A00890"/>
    <w:rsid w:val="00A00D99"/>
    <w:rsid w:val="00A01793"/>
    <w:rsid w:val="00A017B9"/>
    <w:rsid w:val="00A01942"/>
    <w:rsid w:val="00A01F48"/>
    <w:rsid w:val="00A0289C"/>
    <w:rsid w:val="00A0317D"/>
    <w:rsid w:val="00A03F9C"/>
    <w:rsid w:val="00A04B97"/>
    <w:rsid w:val="00A04EF7"/>
    <w:rsid w:val="00A05409"/>
    <w:rsid w:val="00A07A89"/>
    <w:rsid w:val="00A07C6A"/>
    <w:rsid w:val="00A07F2B"/>
    <w:rsid w:val="00A1020E"/>
    <w:rsid w:val="00A11182"/>
    <w:rsid w:val="00A111ED"/>
    <w:rsid w:val="00A112AA"/>
    <w:rsid w:val="00A116BD"/>
    <w:rsid w:val="00A116D8"/>
    <w:rsid w:val="00A1198F"/>
    <w:rsid w:val="00A11E37"/>
    <w:rsid w:val="00A1212E"/>
    <w:rsid w:val="00A1228B"/>
    <w:rsid w:val="00A128FC"/>
    <w:rsid w:val="00A1300F"/>
    <w:rsid w:val="00A131DA"/>
    <w:rsid w:val="00A1342A"/>
    <w:rsid w:val="00A13BEC"/>
    <w:rsid w:val="00A13C56"/>
    <w:rsid w:val="00A13ED4"/>
    <w:rsid w:val="00A144FA"/>
    <w:rsid w:val="00A14895"/>
    <w:rsid w:val="00A14962"/>
    <w:rsid w:val="00A149D1"/>
    <w:rsid w:val="00A14D34"/>
    <w:rsid w:val="00A15348"/>
    <w:rsid w:val="00A15E9C"/>
    <w:rsid w:val="00A16062"/>
    <w:rsid w:val="00A1636D"/>
    <w:rsid w:val="00A164D5"/>
    <w:rsid w:val="00A16A19"/>
    <w:rsid w:val="00A16BE3"/>
    <w:rsid w:val="00A16F7D"/>
    <w:rsid w:val="00A17AF3"/>
    <w:rsid w:val="00A20563"/>
    <w:rsid w:val="00A2073C"/>
    <w:rsid w:val="00A2077F"/>
    <w:rsid w:val="00A211D5"/>
    <w:rsid w:val="00A21986"/>
    <w:rsid w:val="00A21A33"/>
    <w:rsid w:val="00A21B77"/>
    <w:rsid w:val="00A23158"/>
    <w:rsid w:val="00A23352"/>
    <w:rsid w:val="00A235AC"/>
    <w:rsid w:val="00A2420D"/>
    <w:rsid w:val="00A24409"/>
    <w:rsid w:val="00A2446C"/>
    <w:rsid w:val="00A248DC"/>
    <w:rsid w:val="00A2609F"/>
    <w:rsid w:val="00A264BB"/>
    <w:rsid w:val="00A268B5"/>
    <w:rsid w:val="00A2699C"/>
    <w:rsid w:val="00A26CDF"/>
    <w:rsid w:val="00A26CF5"/>
    <w:rsid w:val="00A26FFE"/>
    <w:rsid w:val="00A27056"/>
    <w:rsid w:val="00A27856"/>
    <w:rsid w:val="00A27BEC"/>
    <w:rsid w:val="00A27E6B"/>
    <w:rsid w:val="00A27EA9"/>
    <w:rsid w:val="00A30330"/>
    <w:rsid w:val="00A30DA6"/>
    <w:rsid w:val="00A31220"/>
    <w:rsid w:val="00A326F1"/>
    <w:rsid w:val="00A3273D"/>
    <w:rsid w:val="00A33383"/>
    <w:rsid w:val="00A33D16"/>
    <w:rsid w:val="00A34419"/>
    <w:rsid w:val="00A346EF"/>
    <w:rsid w:val="00A347CF"/>
    <w:rsid w:val="00A34905"/>
    <w:rsid w:val="00A35811"/>
    <w:rsid w:val="00A35A24"/>
    <w:rsid w:val="00A360CD"/>
    <w:rsid w:val="00A3623A"/>
    <w:rsid w:val="00A36CBB"/>
    <w:rsid w:val="00A36F3F"/>
    <w:rsid w:val="00A37090"/>
    <w:rsid w:val="00A374A3"/>
    <w:rsid w:val="00A3757B"/>
    <w:rsid w:val="00A3767C"/>
    <w:rsid w:val="00A40098"/>
    <w:rsid w:val="00A400E9"/>
    <w:rsid w:val="00A403BB"/>
    <w:rsid w:val="00A40574"/>
    <w:rsid w:val="00A4136F"/>
    <w:rsid w:val="00A417A1"/>
    <w:rsid w:val="00A41A9E"/>
    <w:rsid w:val="00A41B35"/>
    <w:rsid w:val="00A42179"/>
    <w:rsid w:val="00A42BE9"/>
    <w:rsid w:val="00A42C81"/>
    <w:rsid w:val="00A44E5A"/>
    <w:rsid w:val="00A45301"/>
    <w:rsid w:val="00A4607D"/>
    <w:rsid w:val="00A4682B"/>
    <w:rsid w:val="00A46D92"/>
    <w:rsid w:val="00A46DD2"/>
    <w:rsid w:val="00A47596"/>
    <w:rsid w:val="00A47ADF"/>
    <w:rsid w:val="00A47E3B"/>
    <w:rsid w:val="00A5034F"/>
    <w:rsid w:val="00A50547"/>
    <w:rsid w:val="00A51A78"/>
    <w:rsid w:val="00A5226C"/>
    <w:rsid w:val="00A52825"/>
    <w:rsid w:val="00A52EDB"/>
    <w:rsid w:val="00A53128"/>
    <w:rsid w:val="00A536E5"/>
    <w:rsid w:val="00A53845"/>
    <w:rsid w:val="00A54750"/>
    <w:rsid w:val="00A54C6D"/>
    <w:rsid w:val="00A54D70"/>
    <w:rsid w:val="00A54FF7"/>
    <w:rsid w:val="00A55447"/>
    <w:rsid w:val="00A554FA"/>
    <w:rsid w:val="00A5567E"/>
    <w:rsid w:val="00A55F3E"/>
    <w:rsid w:val="00A56A75"/>
    <w:rsid w:val="00A56E3C"/>
    <w:rsid w:val="00A5702C"/>
    <w:rsid w:val="00A57206"/>
    <w:rsid w:val="00A5723D"/>
    <w:rsid w:val="00A575EA"/>
    <w:rsid w:val="00A57796"/>
    <w:rsid w:val="00A608AA"/>
    <w:rsid w:val="00A6108D"/>
    <w:rsid w:val="00A61F28"/>
    <w:rsid w:val="00A62867"/>
    <w:rsid w:val="00A63121"/>
    <w:rsid w:val="00A633AF"/>
    <w:rsid w:val="00A64D2E"/>
    <w:rsid w:val="00A652B3"/>
    <w:rsid w:val="00A6574E"/>
    <w:rsid w:val="00A65B75"/>
    <w:rsid w:val="00A65D51"/>
    <w:rsid w:val="00A6633D"/>
    <w:rsid w:val="00A666E4"/>
    <w:rsid w:val="00A6696F"/>
    <w:rsid w:val="00A66B54"/>
    <w:rsid w:val="00A66B88"/>
    <w:rsid w:val="00A67915"/>
    <w:rsid w:val="00A716B6"/>
    <w:rsid w:val="00A71EAE"/>
    <w:rsid w:val="00A720E9"/>
    <w:rsid w:val="00A72183"/>
    <w:rsid w:val="00A7246F"/>
    <w:rsid w:val="00A725FC"/>
    <w:rsid w:val="00A7285E"/>
    <w:rsid w:val="00A73293"/>
    <w:rsid w:val="00A7396A"/>
    <w:rsid w:val="00A73EC2"/>
    <w:rsid w:val="00A7428B"/>
    <w:rsid w:val="00A74750"/>
    <w:rsid w:val="00A7594A"/>
    <w:rsid w:val="00A75B52"/>
    <w:rsid w:val="00A75DE5"/>
    <w:rsid w:val="00A7617F"/>
    <w:rsid w:val="00A763FD"/>
    <w:rsid w:val="00A776B3"/>
    <w:rsid w:val="00A776E4"/>
    <w:rsid w:val="00A77DA4"/>
    <w:rsid w:val="00A77E02"/>
    <w:rsid w:val="00A77ED5"/>
    <w:rsid w:val="00A808D1"/>
    <w:rsid w:val="00A809A6"/>
    <w:rsid w:val="00A812FD"/>
    <w:rsid w:val="00A815D9"/>
    <w:rsid w:val="00A8163E"/>
    <w:rsid w:val="00A81709"/>
    <w:rsid w:val="00A82700"/>
    <w:rsid w:val="00A84157"/>
    <w:rsid w:val="00A84C23"/>
    <w:rsid w:val="00A84DD8"/>
    <w:rsid w:val="00A8577F"/>
    <w:rsid w:val="00A859FE"/>
    <w:rsid w:val="00A86116"/>
    <w:rsid w:val="00A86186"/>
    <w:rsid w:val="00A8675E"/>
    <w:rsid w:val="00A87657"/>
    <w:rsid w:val="00A87706"/>
    <w:rsid w:val="00A87735"/>
    <w:rsid w:val="00A877E3"/>
    <w:rsid w:val="00A87D9B"/>
    <w:rsid w:val="00A87F9C"/>
    <w:rsid w:val="00A904B7"/>
    <w:rsid w:val="00A9093C"/>
    <w:rsid w:val="00A90C0C"/>
    <w:rsid w:val="00A90D50"/>
    <w:rsid w:val="00A9288A"/>
    <w:rsid w:val="00A93CA3"/>
    <w:rsid w:val="00A94817"/>
    <w:rsid w:val="00A9481D"/>
    <w:rsid w:val="00A94C86"/>
    <w:rsid w:val="00A94C9F"/>
    <w:rsid w:val="00A94D01"/>
    <w:rsid w:val="00A94DE3"/>
    <w:rsid w:val="00A95412"/>
    <w:rsid w:val="00A95DB2"/>
    <w:rsid w:val="00A95E9C"/>
    <w:rsid w:val="00A967B8"/>
    <w:rsid w:val="00A9783C"/>
    <w:rsid w:val="00A97880"/>
    <w:rsid w:val="00A97990"/>
    <w:rsid w:val="00AA1233"/>
    <w:rsid w:val="00AA1864"/>
    <w:rsid w:val="00AA1881"/>
    <w:rsid w:val="00AA1A22"/>
    <w:rsid w:val="00AA202A"/>
    <w:rsid w:val="00AA22AC"/>
    <w:rsid w:val="00AA247C"/>
    <w:rsid w:val="00AA2897"/>
    <w:rsid w:val="00AA2AE9"/>
    <w:rsid w:val="00AA3639"/>
    <w:rsid w:val="00AA42F3"/>
    <w:rsid w:val="00AA4519"/>
    <w:rsid w:val="00AA487E"/>
    <w:rsid w:val="00AA584E"/>
    <w:rsid w:val="00AA64D2"/>
    <w:rsid w:val="00AA675C"/>
    <w:rsid w:val="00AA69DA"/>
    <w:rsid w:val="00AA6D42"/>
    <w:rsid w:val="00AB044E"/>
    <w:rsid w:val="00AB0839"/>
    <w:rsid w:val="00AB0AD8"/>
    <w:rsid w:val="00AB10D8"/>
    <w:rsid w:val="00AB1949"/>
    <w:rsid w:val="00AB1983"/>
    <w:rsid w:val="00AB1A06"/>
    <w:rsid w:val="00AB21D4"/>
    <w:rsid w:val="00AB2364"/>
    <w:rsid w:val="00AB2850"/>
    <w:rsid w:val="00AB2953"/>
    <w:rsid w:val="00AB2B48"/>
    <w:rsid w:val="00AB2FA8"/>
    <w:rsid w:val="00AB3065"/>
    <w:rsid w:val="00AB4868"/>
    <w:rsid w:val="00AB4934"/>
    <w:rsid w:val="00AB4F5B"/>
    <w:rsid w:val="00AB56D6"/>
    <w:rsid w:val="00AB5ADB"/>
    <w:rsid w:val="00AB6518"/>
    <w:rsid w:val="00AB69FC"/>
    <w:rsid w:val="00AB6C23"/>
    <w:rsid w:val="00AB6D24"/>
    <w:rsid w:val="00AB7554"/>
    <w:rsid w:val="00AB77E3"/>
    <w:rsid w:val="00AB7A7B"/>
    <w:rsid w:val="00AB7DFD"/>
    <w:rsid w:val="00AC0744"/>
    <w:rsid w:val="00AC0843"/>
    <w:rsid w:val="00AC109D"/>
    <w:rsid w:val="00AC1C9C"/>
    <w:rsid w:val="00AC2172"/>
    <w:rsid w:val="00AC3810"/>
    <w:rsid w:val="00AC3D45"/>
    <w:rsid w:val="00AC3D6A"/>
    <w:rsid w:val="00AC4593"/>
    <w:rsid w:val="00AC485F"/>
    <w:rsid w:val="00AC48F8"/>
    <w:rsid w:val="00AC4B08"/>
    <w:rsid w:val="00AC4B1C"/>
    <w:rsid w:val="00AC50CF"/>
    <w:rsid w:val="00AC524C"/>
    <w:rsid w:val="00AC594F"/>
    <w:rsid w:val="00AC5B49"/>
    <w:rsid w:val="00AC6549"/>
    <w:rsid w:val="00AC7828"/>
    <w:rsid w:val="00AC786A"/>
    <w:rsid w:val="00AC7BD7"/>
    <w:rsid w:val="00AC7CC4"/>
    <w:rsid w:val="00AC7F37"/>
    <w:rsid w:val="00AD006E"/>
    <w:rsid w:val="00AD03DF"/>
    <w:rsid w:val="00AD159E"/>
    <w:rsid w:val="00AD184B"/>
    <w:rsid w:val="00AD1BA6"/>
    <w:rsid w:val="00AD1BFF"/>
    <w:rsid w:val="00AD2145"/>
    <w:rsid w:val="00AD2F3B"/>
    <w:rsid w:val="00AD3400"/>
    <w:rsid w:val="00AD386C"/>
    <w:rsid w:val="00AD39D8"/>
    <w:rsid w:val="00AD3BB3"/>
    <w:rsid w:val="00AD3C9E"/>
    <w:rsid w:val="00AD404D"/>
    <w:rsid w:val="00AD4F78"/>
    <w:rsid w:val="00AD6275"/>
    <w:rsid w:val="00AD671B"/>
    <w:rsid w:val="00AD6E8F"/>
    <w:rsid w:val="00AD6FC4"/>
    <w:rsid w:val="00AD77B6"/>
    <w:rsid w:val="00AD7891"/>
    <w:rsid w:val="00AE01B6"/>
    <w:rsid w:val="00AE0807"/>
    <w:rsid w:val="00AE0B7F"/>
    <w:rsid w:val="00AE17C1"/>
    <w:rsid w:val="00AE19CC"/>
    <w:rsid w:val="00AE1A67"/>
    <w:rsid w:val="00AE1B07"/>
    <w:rsid w:val="00AE309B"/>
    <w:rsid w:val="00AE3679"/>
    <w:rsid w:val="00AE39F6"/>
    <w:rsid w:val="00AE3BFB"/>
    <w:rsid w:val="00AE53D8"/>
    <w:rsid w:val="00AE54EB"/>
    <w:rsid w:val="00AE588E"/>
    <w:rsid w:val="00AE58B4"/>
    <w:rsid w:val="00AE5D5B"/>
    <w:rsid w:val="00AE6157"/>
    <w:rsid w:val="00AE6239"/>
    <w:rsid w:val="00AE63DE"/>
    <w:rsid w:val="00AF0269"/>
    <w:rsid w:val="00AF04B2"/>
    <w:rsid w:val="00AF12F5"/>
    <w:rsid w:val="00AF1BF8"/>
    <w:rsid w:val="00AF1D0C"/>
    <w:rsid w:val="00AF1D74"/>
    <w:rsid w:val="00AF25D5"/>
    <w:rsid w:val="00AF291F"/>
    <w:rsid w:val="00AF2DC0"/>
    <w:rsid w:val="00AF3084"/>
    <w:rsid w:val="00AF34AB"/>
    <w:rsid w:val="00AF356A"/>
    <w:rsid w:val="00AF3AD2"/>
    <w:rsid w:val="00AF40BC"/>
    <w:rsid w:val="00AF472E"/>
    <w:rsid w:val="00AF5166"/>
    <w:rsid w:val="00AF579A"/>
    <w:rsid w:val="00AF6E90"/>
    <w:rsid w:val="00AF6E92"/>
    <w:rsid w:val="00AF70FC"/>
    <w:rsid w:val="00AF712B"/>
    <w:rsid w:val="00AF7217"/>
    <w:rsid w:val="00AF7CE8"/>
    <w:rsid w:val="00B0048B"/>
    <w:rsid w:val="00B02A80"/>
    <w:rsid w:val="00B02BF8"/>
    <w:rsid w:val="00B02D31"/>
    <w:rsid w:val="00B02F4C"/>
    <w:rsid w:val="00B0378F"/>
    <w:rsid w:val="00B041C3"/>
    <w:rsid w:val="00B063D6"/>
    <w:rsid w:val="00B06CCC"/>
    <w:rsid w:val="00B06F51"/>
    <w:rsid w:val="00B0753C"/>
    <w:rsid w:val="00B07943"/>
    <w:rsid w:val="00B07C51"/>
    <w:rsid w:val="00B07E51"/>
    <w:rsid w:val="00B10261"/>
    <w:rsid w:val="00B108C3"/>
    <w:rsid w:val="00B11250"/>
    <w:rsid w:val="00B11A6F"/>
    <w:rsid w:val="00B1242F"/>
    <w:rsid w:val="00B12E77"/>
    <w:rsid w:val="00B1380D"/>
    <w:rsid w:val="00B1387F"/>
    <w:rsid w:val="00B13A77"/>
    <w:rsid w:val="00B13CB8"/>
    <w:rsid w:val="00B1479C"/>
    <w:rsid w:val="00B14901"/>
    <w:rsid w:val="00B167F4"/>
    <w:rsid w:val="00B16B49"/>
    <w:rsid w:val="00B1734F"/>
    <w:rsid w:val="00B17A28"/>
    <w:rsid w:val="00B201A6"/>
    <w:rsid w:val="00B20690"/>
    <w:rsid w:val="00B216B2"/>
    <w:rsid w:val="00B21EEB"/>
    <w:rsid w:val="00B22757"/>
    <w:rsid w:val="00B2280D"/>
    <w:rsid w:val="00B23484"/>
    <w:rsid w:val="00B23B2C"/>
    <w:rsid w:val="00B23DA6"/>
    <w:rsid w:val="00B23E8D"/>
    <w:rsid w:val="00B24C07"/>
    <w:rsid w:val="00B2501C"/>
    <w:rsid w:val="00B25223"/>
    <w:rsid w:val="00B259E3"/>
    <w:rsid w:val="00B25A0E"/>
    <w:rsid w:val="00B25CF4"/>
    <w:rsid w:val="00B261FE"/>
    <w:rsid w:val="00B265FA"/>
    <w:rsid w:val="00B269E8"/>
    <w:rsid w:val="00B276FA"/>
    <w:rsid w:val="00B300AB"/>
    <w:rsid w:val="00B30672"/>
    <w:rsid w:val="00B3242D"/>
    <w:rsid w:val="00B33567"/>
    <w:rsid w:val="00B33E96"/>
    <w:rsid w:val="00B33EA3"/>
    <w:rsid w:val="00B343B2"/>
    <w:rsid w:val="00B34408"/>
    <w:rsid w:val="00B347EE"/>
    <w:rsid w:val="00B34EAA"/>
    <w:rsid w:val="00B35F4A"/>
    <w:rsid w:val="00B36CE1"/>
    <w:rsid w:val="00B36E4F"/>
    <w:rsid w:val="00B36F74"/>
    <w:rsid w:val="00B37129"/>
    <w:rsid w:val="00B379FB"/>
    <w:rsid w:val="00B37BAA"/>
    <w:rsid w:val="00B37BC5"/>
    <w:rsid w:val="00B401EC"/>
    <w:rsid w:val="00B40535"/>
    <w:rsid w:val="00B4090D"/>
    <w:rsid w:val="00B40A46"/>
    <w:rsid w:val="00B40F3E"/>
    <w:rsid w:val="00B41039"/>
    <w:rsid w:val="00B412D2"/>
    <w:rsid w:val="00B41335"/>
    <w:rsid w:val="00B420FB"/>
    <w:rsid w:val="00B426D2"/>
    <w:rsid w:val="00B433A9"/>
    <w:rsid w:val="00B43591"/>
    <w:rsid w:val="00B4378D"/>
    <w:rsid w:val="00B44EA0"/>
    <w:rsid w:val="00B45299"/>
    <w:rsid w:val="00B45322"/>
    <w:rsid w:val="00B45D7D"/>
    <w:rsid w:val="00B46BC1"/>
    <w:rsid w:val="00B46BF2"/>
    <w:rsid w:val="00B46EBB"/>
    <w:rsid w:val="00B47219"/>
    <w:rsid w:val="00B474CB"/>
    <w:rsid w:val="00B47918"/>
    <w:rsid w:val="00B4792D"/>
    <w:rsid w:val="00B47E6F"/>
    <w:rsid w:val="00B50845"/>
    <w:rsid w:val="00B511AE"/>
    <w:rsid w:val="00B51A69"/>
    <w:rsid w:val="00B51E5C"/>
    <w:rsid w:val="00B527E1"/>
    <w:rsid w:val="00B53020"/>
    <w:rsid w:val="00B53F5F"/>
    <w:rsid w:val="00B54189"/>
    <w:rsid w:val="00B541A0"/>
    <w:rsid w:val="00B543C1"/>
    <w:rsid w:val="00B54754"/>
    <w:rsid w:val="00B54C2B"/>
    <w:rsid w:val="00B550DC"/>
    <w:rsid w:val="00B55B96"/>
    <w:rsid w:val="00B576B6"/>
    <w:rsid w:val="00B577DC"/>
    <w:rsid w:val="00B5788B"/>
    <w:rsid w:val="00B57B56"/>
    <w:rsid w:val="00B57C86"/>
    <w:rsid w:val="00B60519"/>
    <w:rsid w:val="00B6062F"/>
    <w:rsid w:val="00B61652"/>
    <w:rsid w:val="00B61706"/>
    <w:rsid w:val="00B62299"/>
    <w:rsid w:val="00B6273D"/>
    <w:rsid w:val="00B62AA1"/>
    <w:rsid w:val="00B63438"/>
    <w:rsid w:val="00B644E1"/>
    <w:rsid w:val="00B646FE"/>
    <w:rsid w:val="00B64C37"/>
    <w:rsid w:val="00B64CD1"/>
    <w:rsid w:val="00B64ECC"/>
    <w:rsid w:val="00B653BA"/>
    <w:rsid w:val="00B66E6B"/>
    <w:rsid w:val="00B672F5"/>
    <w:rsid w:val="00B6785A"/>
    <w:rsid w:val="00B71C0C"/>
    <w:rsid w:val="00B71C24"/>
    <w:rsid w:val="00B7216A"/>
    <w:rsid w:val="00B726A7"/>
    <w:rsid w:val="00B726D6"/>
    <w:rsid w:val="00B728F6"/>
    <w:rsid w:val="00B729BF"/>
    <w:rsid w:val="00B72D75"/>
    <w:rsid w:val="00B73D89"/>
    <w:rsid w:val="00B73E92"/>
    <w:rsid w:val="00B74492"/>
    <w:rsid w:val="00B7464C"/>
    <w:rsid w:val="00B74E2F"/>
    <w:rsid w:val="00B75AA8"/>
    <w:rsid w:val="00B75CC5"/>
    <w:rsid w:val="00B75EB5"/>
    <w:rsid w:val="00B75EF2"/>
    <w:rsid w:val="00B75EFC"/>
    <w:rsid w:val="00B77388"/>
    <w:rsid w:val="00B77AFB"/>
    <w:rsid w:val="00B77CFA"/>
    <w:rsid w:val="00B77F94"/>
    <w:rsid w:val="00B77FB2"/>
    <w:rsid w:val="00B809F7"/>
    <w:rsid w:val="00B81909"/>
    <w:rsid w:val="00B81DCB"/>
    <w:rsid w:val="00B822B3"/>
    <w:rsid w:val="00B82EB7"/>
    <w:rsid w:val="00B832BD"/>
    <w:rsid w:val="00B83384"/>
    <w:rsid w:val="00B83613"/>
    <w:rsid w:val="00B8362D"/>
    <w:rsid w:val="00B837EC"/>
    <w:rsid w:val="00B83B5A"/>
    <w:rsid w:val="00B845AF"/>
    <w:rsid w:val="00B8462D"/>
    <w:rsid w:val="00B84729"/>
    <w:rsid w:val="00B84AA9"/>
    <w:rsid w:val="00B85127"/>
    <w:rsid w:val="00B85484"/>
    <w:rsid w:val="00B8586A"/>
    <w:rsid w:val="00B8623B"/>
    <w:rsid w:val="00B8669B"/>
    <w:rsid w:val="00B86BCA"/>
    <w:rsid w:val="00B87370"/>
    <w:rsid w:val="00B878C6"/>
    <w:rsid w:val="00B87E1A"/>
    <w:rsid w:val="00B87E6C"/>
    <w:rsid w:val="00B9057F"/>
    <w:rsid w:val="00B90715"/>
    <w:rsid w:val="00B90AA7"/>
    <w:rsid w:val="00B91537"/>
    <w:rsid w:val="00B918FB"/>
    <w:rsid w:val="00B91C58"/>
    <w:rsid w:val="00B91E13"/>
    <w:rsid w:val="00B933CE"/>
    <w:rsid w:val="00B935D4"/>
    <w:rsid w:val="00B93B68"/>
    <w:rsid w:val="00B94030"/>
    <w:rsid w:val="00B94051"/>
    <w:rsid w:val="00B94C62"/>
    <w:rsid w:val="00B957C3"/>
    <w:rsid w:val="00B959EE"/>
    <w:rsid w:val="00B974F8"/>
    <w:rsid w:val="00B97FA4"/>
    <w:rsid w:val="00BA0FE8"/>
    <w:rsid w:val="00BA10B1"/>
    <w:rsid w:val="00BA12D2"/>
    <w:rsid w:val="00BA16DB"/>
    <w:rsid w:val="00BA1901"/>
    <w:rsid w:val="00BA1928"/>
    <w:rsid w:val="00BA1A9C"/>
    <w:rsid w:val="00BA2447"/>
    <w:rsid w:val="00BA28C0"/>
    <w:rsid w:val="00BA2F29"/>
    <w:rsid w:val="00BA32FB"/>
    <w:rsid w:val="00BA36F2"/>
    <w:rsid w:val="00BA3A69"/>
    <w:rsid w:val="00BA3B74"/>
    <w:rsid w:val="00BA3D21"/>
    <w:rsid w:val="00BA3DE6"/>
    <w:rsid w:val="00BA4229"/>
    <w:rsid w:val="00BA4235"/>
    <w:rsid w:val="00BA5228"/>
    <w:rsid w:val="00BA52E9"/>
    <w:rsid w:val="00BA6536"/>
    <w:rsid w:val="00BA6538"/>
    <w:rsid w:val="00BA6BBB"/>
    <w:rsid w:val="00BA77E4"/>
    <w:rsid w:val="00BA7FD6"/>
    <w:rsid w:val="00BB0190"/>
    <w:rsid w:val="00BB01E9"/>
    <w:rsid w:val="00BB0369"/>
    <w:rsid w:val="00BB249A"/>
    <w:rsid w:val="00BB341B"/>
    <w:rsid w:val="00BB3BA0"/>
    <w:rsid w:val="00BB3ED8"/>
    <w:rsid w:val="00BB4379"/>
    <w:rsid w:val="00BB4F02"/>
    <w:rsid w:val="00BB5F38"/>
    <w:rsid w:val="00BB6547"/>
    <w:rsid w:val="00BB6A5F"/>
    <w:rsid w:val="00BB6D99"/>
    <w:rsid w:val="00BB7784"/>
    <w:rsid w:val="00BB7A2F"/>
    <w:rsid w:val="00BC1289"/>
    <w:rsid w:val="00BC13BF"/>
    <w:rsid w:val="00BC1D5F"/>
    <w:rsid w:val="00BC2813"/>
    <w:rsid w:val="00BC2825"/>
    <w:rsid w:val="00BC2944"/>
    <w:rsid w:val="00BC2D5A"/>
    <w:rsid w:val="00BC35D0"/>
    <w:rsid w:val="00BC435D"/>
    <w:rsid w:val="00BC44E4"/>
    <w:rsid w:val="00BC4A6B"/>
    <w:rsid w:val="00BC4B38"/>
    <w:rsid w:val="00BC4E05"/>
    <w:rsid w:val="00BC628E"/>
    <w:rsid w:val="00BC6F82"/>
    <w:rsid w:val="00BC78E8"/>
    <w:rsid w:val="00BC7A04"/>
    <w:rsid w:val="00BD0097"/>
    <w:rsid w:val="00BD0157"/>
    <w:rsid w:val="00BD01C9"/>
    <w:rsid w:val="00BD0749"/>
    <w:rsid w:val="00BD0AB3"/>
    <w:rsid w:val="00BD168B"/>
    <w:rsid w:val="00BD1D6D"/>
    <w:rsid w:val="00BD277A"/>
    <w:rsid w:val="00BD2866"/>
    <w:rsid w:val="00BD29D6"/>
    <w:rsid w:val="00BD2D84"/>
    <w:rsid w:val="00BD2FB3"/>
    <w:rsid w:val="00BD3CB8"/>
    <w:rsid w:val="00BD4487"/>
    <w:rsid w:val="00BD52AE"/>
    <w:rsid w:val="00BD5CD4"/>
    <w:rsid w:val="00BD5EC9"/>
    <w:rsid w:val="00BD6BB7"/>
    <w:rsid w:val="00BE034A"/>
    <w:rsid w:val="00BE0B14"/>
    <w:rsid w:val="00BE0C8D"/>
    <w:rsid w:val="00BE0CD6"/>
    <w:rsid w:val="00BE1ACF"/>
    <w:rsid w:val="00BE21C0"/>
    <w:rsid w:val="00BE226E"/>
    <w:rsid w:val="00BE22AC"/>
    <w:rsid w:val="00BE301C"/>
    <w:rsid w:val="00BE4353"/>
    <w:rsid w:val="00BE4447"/>
    <w:rsid w:val="00BE4BD5"/>
    <w:rsid w:val="00BE4CEA"/>
    <w:rsid w:val="00BE4F88"/>
    <w:rsid w:val="00BE5186"/>
    <w:rsid w:val="00BE565C"/>
    <w:rsid w:val="00BE5EB4"/>
    <w:rsid w:val="00BE60D5"/>
    <w:rsid w:val="00BE629C"/>
    <w:rsid w:val="00BE632A"/>
    <w:rsid w:val="00BE6E9B"/>
    <w:rsid w:val="00BE73C0"/>
    <w:rsid w:val="00BE7D00"/>
    <w:rsid w:val="00BF064E"/>
    <w:rsid w:val="00BF0A75"/>
    <w:rsid w:val="00BF0DB1"/>
    <w:rsid w:val="00BF1008"/>
    <w:rsid w:val="00BF149E"/>
    <w:rsid w:val="00BF1E07"/>
    <w:rsid w:val="00BF20E5"/>
    <w:rsid w:val="00BF2239"/>
    <w:rsid w:val="00BF2E05"/>
    <w:rsid w:val="00BF358A"/>
    <w:rsid w:val="00BF3E02"/>
    <w:rsid w:val="00BF43C8"/>
    <w:rsid w:val="00BF4484"/>
    <w:rsid w:val="00BF485E"/>
    <w:rsid w:val="00BF4D79"/>
    <w:rsid w:val="00BF4EDE"/>
    <w:rsid w:val="00BF51AE"/>
    <w:rsid w:val="00BF57A5"/>
    <w:rsid w:val="00BF5A16"/>
    <w:rsid w:val="00BF5E57"/>
    <w:rsid w:val="00BF6544"/>
    <w:rsid w:val="00BF70C7"/>
    <w:rsid w:val="00BF7274"/>
    <w:rsid w:val="00BF7B92"/>
    <w:rsid w:val="00BF7D5F"/>
    <w:rsid w:val="00BF7EBD"/>
    <w:rsid w:val="00C0008E"/>
    <w:rsid w:val="00C00096"/>
    <w:rsid w:val="00C00600"/>
    <w:rsid w:val="00C00E2A"/>
    <w:rsid w:val="00C00FFA"/>
    <w:rsid w:val="00C01595"/>
    <w:rsid w:val="00C015E5"/>
    <w:rsid w:val="00C016A7"/>
    <w:rsid w:val="00C019BD"/>
    <w:rsid w:val="00C0242A"/>
    <w:rsid w:val="00C02496"/>
    <w:rsid w:val="00C02CB9"/>
    <w:rsid w:val="00C03462"/>
    <w:rsid w:val="00C03554"/>
    <w:rsid w:val="00C039E8"/>
    <w:rsid w:val="00C03A01"/>
    <w:rsid w:val="00C03BA5"/>
    <w:rsid w:val="00C04217"/>
    <w:rsid w:val="00C04935"/>
    <w:rsid w:val="00C04C0A"/>
    <w:rsid w:val="00C051B2"/>
    <w:rsid w:val="00C0547A"/>
    <w:rsid w:val="00C05AF7"/>
    <w:rsid w:val="00C05F6C"/>
    <w:rsid w:val="00C062B2"/>
    <w:rsid w:val="00C06E98"/>
    <w:rsid w:val="00C078D0"/>
    <w:rsid w:val="00C1002D"/>
    <w:rsid w:val="00C10153"/>
    <w:rsid w:val="00C106CD"/>
    <w:rsid w:val="00C117A6"/>
    <w:rsid w:val="00C11F08"/>
    <w:rsid w:val="00C1266C"/>
    <w:rsid w:val="00C12D27"/>
    <w:rsid w:val="00C12EAF"/>
    <w:rsid w:val="00C137A3"/>
    <w:rsid w:val="00C1395C"/>
    <w:rsid w:val="00C13F99"/>
    <w:rsid w:val="00C1463E"/>
    <w:rsid w:val="00C146AB"/>
    <w:rsid w:val="00C148A6"/>
    <w:rsid w:val="00C14D0D"/>
    <w:rsid w:val="00C151A2"/>
    <w:rsid w:val="00C15828"/>
    <w:rsid w:val="00C15CE2"/>
    <w:rsid w:val="00C15DFD"/>
    <w:rsid w:val="00C15EFB"/>
    <w:rsid w:val="00C16385"/>
    <w:rsid w:val="00C165B7"/>
    <w:rsid w:val="00C1697C"/>
    <w:rsid w:val="00C179A9"/>
    <w:rsid w:val="00C2061E"/>
    <w:rsid w:val="00C207BD"/>
    <w:rsid w:val="00C20BB2"/>
    <w:rsid w:val="00C20F75"/>
    <w:rsid w:val="00C2158C"/>
    <w:rsid w:val="00C2172D"/>
    <w:rsid w:val="00C21DC4"/>
    <w:rsid w:val="00C220DD"/>
    <w:rsid w:val="00C2280A"/>
    <w:rsid w:val="00C22DB4"/>
    <w:rsid w:val="00C23323"/>
    <w:rsid w:val="00C23924"/>
    <w:rsid w:val="00C23B00"/>
    <w:rsid w:val="00C23D9F"/>
    <w:rsid w:val="00C23F9A"/>
    <w:rsid w:val="00C243FC"/>
    <w:rsid w:val="00C246B4"/>
    <w:rsid w:val="00C2487E"/>
    <w:rsid w:val="00C24B08"/>
    <w:rsid w:val="00C24C61"/>
    <w:rsid w:val="00C2523E"/>
    <w:rsid w:val="00C25371"/>
    <w:rsid w:val="00C25DD8"/>
    <w:rsid w:val="00C26B5F"/>
    <w:rsid w:val="00C27CE2"/>
    <w:rsid w:val="00C27DAA"/>
    <w:rsid w:val="00C27F6A"/>
    <w:rsid w:val="00C30755"/>
    <w:rsid w:val="00C30C0E"/>
    <w:rsid w:val="00C31A27"/>
    <w:rsid w:val="00C31AEE"/>
    <w:rsid w:val="00C31CC6"/>
    <w:rsid w:val="00C31EAB"/>
    <w:rsid w:val="00C324B5"/>
    <w:rsid w:val="00C324F1"/>
    <w:rsid w:val="00C33227"/>
    <w:rsid w:val="00C333FE"/>
    <w:rsid w:val="00C334BA"/>
    <w:rsid w:val="00C334CD"/>
    <w:rsid w:val="00C346D5"/>
    <w:rsid w:val="00C34E57"/>
    <w:rsid w:val="00C34ED2"/>
    <w:rsid w:val="00C35638"/>
    <w:rsid w:val="00C359BE"/>
    <w:rsid w:val="00C36771"/>
    <w:rsid w:val="00C36A07"/>
    <w:rsid w:val="00C37310"/>
    <w:rsid w:val="00C3758F"/>
    <w:rsid w:val="00C37B91"/>
    <w:rsid w:val="00C402D0"/>
    <w:rsid w:val="00C40376"/>
    <w:rsid w:val="00C4077A"/>
    <w:rsid w:val="00C407A3"/>
    <w:rsid w:val="00C40A88"/>
    <w:rsid w:val="00C40FAF"/>
    <w:rsid w:val="00C41180"/>
    <w:rsid w:val="00C412C6"/>
    <w:rsid w:val="00C416BC"/>
    <w:rsid w:val="00C416E8"/>
    <w:rsid w:val="00C41AAA"/>
    <w:rsid w:val="00C41F87"/>
    <w:rsid w:val="00C436F7"/>
    <w:rsid w:val="00C43F3E"/>
    <w:rsid w:val="00C4415E"/>
    <w:rsid w:val="00C447DE"/>
    <w:rsid w:val="00C44DEB"/>
    <w:rsid w:val="00C45054"/>
    <w:rsid w:val="00C45905"/>
    <w:rsid w:val="00C46DAE"/>
    <w:rsid w:val="00C474CB"/>
    <w:rsid w:val="00C47B45"/>
    <w:rsid w:val="00C501D9"/>
    <w:rsid w:val="00C501F3"/>
    <w:rsid w:val="00C50ECD"/>
    <w:rsid w:val="00C51167"/>
    <w:rsid w:val="00C51691"/>
    <w:rsid w:val="00C51870"/>
    <w:rsid w:val="00C53217"/>
    <w:rsid w:val="00C53361"/>
    <w:rsid w:val="00C547EC"/>
    <w:rsid w:val="00C54FCB"/>
    <w:rsid w:val="00C56207"/>
    <w:rsid w:val="00C5627D"/>
    <w:rsid w:val="00C5652F"/>
    <w:rsid w:val="00C568A7"/>
    <w:rsid w:val="00C569E7"/>
    <w:rsid w:val="00C60427"/>
    <w:rsid w:val="00C60F1A"/>
    <w:rsid w:val="00C618FE"/>
    <w:rsid w:val="00C61D89"/>
    <w:rsid w:val="00C6260C"/>
    <w:rsid w:val="00C63B0C"/>
    <w:rsid w:val="00C63E2B"/>
    <w:rsid w:val="00C6404B"/>
    <w:rsid w:val="00C64075"/>
    <w:rsid w:val="00C64AD1"/>
    <w:rsid w:val="00C64BAF"/>
    <w:rsid w:val="00C65A98"/>
    <w:rsid w:val="00C65AE3"/>
    <w:rsid w:val="00C66A5A"/>
    <w:rsid w:val="00C66DD3"/>
    <w:rsid w:val="00C67284"/>
    <w:rsid w:val="00C67387"/>
    <w:rsid w:val="00C67A99"/>
    <w:rsid w:val="00C67FA8"/>
    <w:rsid w:val="00C70021"/>
    <w:rsid w:val="00C702B1"/>
    <w:rsid w:val="00C705C6"/>
    <w:rsid w:val="00C70784"/>
    <w:rsid w:val="00C70812"/>
    <w:rsid w:val="00C711DA"/>
    <w:rsid w:val="00C72743"/>
    <w:rsid w:val="00C72FD2"/>
    <w:rsid w:val="00C7373A"/>
    <w:rsid w:val="00C74584"/>
    <w:rsid w:val="00C7493F"/>
    <w:rsid w:val="00C7534A"/>
    <w:rsid w:val="00C75871"/>
    <w:rsid w:val="00C75DDE"/>
    <w:rsid w:val="00C81041"/>
    <w:rsid w:val="00C81526"/>
    <w:rsid w:val="00C81FF3"/>
    <w:rsid w:val="00C82340"/>
    <w:rsid w:val="00C82F37"/>
    <w:rsid w:val="00C8393C"/>
    <w:rsid w:val="00C84313"/>
    <w:rsid w:val="00C84368"/>
    <w:rsid w:val="00C843C5"/>
    <w:rsid w:val="00C8499C"/>
    <w:rsid w:val="00C851DB"/>
    <w:rsid w:val="00C85304"/>
    <w:rsid w:val="00C85F01"/>
    <w:rsid w:val="00C86705"/>
    <w:rsid w:val="00C867CE"/>
    <w:rsid w:val="00C86848"/>
    <w:rsid w:val="00C86930"/>
    <w:rsid w:val="00C86F78"/>
    <w:rsid w:val="00C8725F"/>
    <w:rsid w:val="00C87335"/>
    <w:rsid w:val="00C876BC"/>
    <w:rsid w:val="00C87CBD"/>
    <w:rsid w:val="00C87F56"/>
    <w:rsid w:val="00C9018C"/>
    <w:rsid w:val="00C909F3"/>
    <w:rsid w:val="00C90CB1"/>
    <w:rsid w:val="00C9123A"/>
    <w:rsid w:val="00C932E9"/>
    <w:rsid w:val="00C935E9"/>
    <w:rsid w:val="00C93B3B"/>
    <w:rsid w:val="00C94225"/>
    <w:rsid w:val="00C9432F"/>
    <w:rsid w:val="00C94DDE"/>
    <w:rsid w:val="00C964CE"/>
    <w:rsid w:val="00C96B75"/>
    <w:rsid w:val="00C96DC0"/>
    <w:rsid w:val="00C979BF"/>
    <w:rsid w:val="00C97D0E"/>
    <w:rsid w:val="00CA0620"/>
    <w:rsid w:val="00CA18E4"/>
    <w:rsid w:val="00CA1CA4"/>
    <w:rsid w:val="00CA2ECF"/>
    <w:rsid w:val="00CA3549"/>
    <w:rsid w:val="00CA39F7"/>
    <w:rsid w:val="00CA4901"/>
    <w:rsid w:val="00CA4BAB"/>
    <w:rsid w:val="00CA5318"/>
    <w:rsid w:val="00CA5460"/>
    <w:rsid w:val="00CA5783"/>
    <w:rsid w:val="00CA5B4E"/>
    <w:rsid w:val="00CA5F2E"/>
    <w:rsid w:val="00CA6853"/>
    <w:rsid w:val="00CA73E6"/>
    <w:rsid w:val="00CA76D7"/>
    <w:rsid w:val="00CA79A5"/>
    <w:rsid w:val="00CA7F51"/>
    <w:rsid w:val="00CB000A"/>
    <w:rsid w:val="00CB036D"/>
    <w:rsid w:val="00CB0579"/>
    <w:rsid w:val="00CB1043"/>
    <w:rsid w:val="00CB1107"/>
    <w:rsid w:val="00CB14B9"/>
    <w:rsid w:val="00CB1561"/>
    <w:rsid w:val="00CB158F"/>
    <w:rsid w:val="00CB1C8E"/>
    <w:rsid w:val="00CB2070"/>
    <w:rsid w:val="00CB25AC"/>
    <w:rsid w:val="00CB2F86"/>
    <w:rsid w:val="00CB386B"/>
    <w:rsid w:val="00CB4032"/>
    <w:rsid w:val="00CB4302"/>
    <w:rsid w:val="00CB46AD"/>
    <w:rsid w:val="00CB6192"/>
    <w:rsid w:val="00CC05B1"/>
    <w:rsid w:val="00CC0B0A"/>
    <w:rsid w:val="00CC169B"/>
    <w:rsid w:val="00CC1A16"/>
    <w:rsid w:val="00CC1C6C"/>
    <w:rsid w:val="00CC1DB7"/>
    <w:rsid w:val="00CC27D0"/>
    <w:rsid w:val="00CC2A63"/>
    <w:rsid w:val="00CC2B76"/>
    <w:rsid w:val="00CC2C69"/>
    <w:rsid w:val="00CC37B4"/>
    <w:rsid w:val="00CC428E"/>
    <w:rsid w:val="00CC4324"/>
    <w:rsid w:val="00CC514A"/>
    <w:rsid w:val="00CC635B"/>
    <w:rsid w:val="00CC6417"/>
    <w:rsid w:val="00CC64F4"/>
    <w:rsid w:val="00CC722B"/>
    <w:rsid w:val="00CC73D4"/>
    <w:rsid w:val="00CC76A7"/>
    <w:rsid w:val="00CC797E"/>
    <w:rsid w:val="00CD04F5"/>
    <w:rsid w:val="00CD0769"/>
    <w:rsid w:val="00CD173F"/>
    <w:rsid w:val="00CD1912"/>
    <w:rsid w:val="00CD267F"/>
    <w:rsid w:val="00CD2D75"/>
    <w:rsid w:val="00CD3126"/>
    <w:rsid w:val="00CD3266"/>
    <w:rsid w:val="00CD3583"/>
    <w:rsid w:val="00CD3ABF"/>
    <w:rsid w:val="00CD3DF8"/>
    <w:rsid w:val="00CD3F81"/>
    <w:rsid w:val="00CD510C"/>
    <w:rsid w:val="00CD5455"/>
    <w:rsid w:val="00CD626F"/>
    <w:rsid w:val="00CD6782"/>
    <w:rsid w:val="00CD6916"/>
    <w:rsid w:val="00CD79D5"/>
    <w:rsid w:val="00CD7B80"/>
    <w:rsid w:val="00CD7BDE"/>
    <w:rsid w:val="00CD7D18"/>
    <w:rsid w:val="00CE0C1D"/>
    <w:rsid w:val="00CE0EFC"/>
    <w:rsid w:val="00CE0FC0"/>
    <w:rsid w:val="00CE1E11"/>
    <w:rsid w:val="00CE1F5B"/>
    <w:rsid w:val="00CE207F"/>
    <w:rsid w:val="00CE20CA"/>
    <w:rsid w:val="00CE2129"/>
    <w:rsid w:val="00CE3446"/>
    <w:rsid w:val="00CE3536"/>
    <w:rsid w:val="00CE403B"/>
    <w:rsid w:val="00CE4058"/>
    <w:rsid w:val="00CE4283"/>
    <w:rsid w:val="00CE4614"/>
    <w:rsid w:val="00CE47BB"/>
    <w:rsid w:val="00CE4E7E"/>
    <w:rsid w:val="00CE5863"/>
    <w:rsid w:val="00CE5DBE"/>
    <w:rsid w:val="00CE6A27"/>
    <w:rsid w:val="00CE7519"/>
    <w:rsid w:val="00CE7B01"/>
    <w:rsid w:val="00CE7BF3"/>
    <w:rsid w:val="00CF0063"/>
    <w:rsid w:val="00CF0164"/>
    <w:rsid w:val="00CF0C3F"/>
    <w:rsid w:val="00CF1308"/>
    <w:rsid w:val="00CF1887"/>
    <w:rsid w:val="00CF2043"/>
    <w:rsid w:val="00CF24A0"/>
    <w:rsid w:val="00CF2941"/>
    <w:rsid w:val="00CF2975"/>
    <w:rsid w:val="00CF2E36"/>
    <w:rsid w:val="00CF312E"/>
    <w:rsid w:val="00CF33A4"/>
    <w:rsid w:val="00CF3AC4"/>
    <w:rsid w:val="00CF3C20"/>
    <w:rsid w:val="00CF3F04"/>
    <w:rsid w:val="00CF4122"/>
    <w:rsid w:val="00CF41FE"/>
    <w:rsid w:val="00CF49ED"/>
    <w:rsid w:val="00CF4D41"/>
    <w:rsid w:val="00CF55D6"/>
    <w:rsid w:val="00CF577A"/>
    <w:rsid w:val="00CF5EE1"/>
    <w:rsid w:val="00CF7021"/>
    <w:rsid w:val="00CF7349"/>
    <w:rsid w:val="00CF7E12"/>
    <w:rsid w:val="00D0045E"/>
    <w:rsid w:val="00D00B06"/>
    <w:rsid w:val="00D016D1"/>
    <w:rsid w:val="00D01D72"/>
    <w:rsid w:val="00D02F74"/>
    <w:rsid w:val="00D04427"/>
    <w:rsid w:val="00D04DCD"/>
    <w:rsid w:val="00D056C9"/>
    <w:rsid w:val="00D059BF"/>
    <w:rsid w:val="00D0620B"/>
    <w:rsid w:val="00D06CB1"/>
    <w:rsid w:val="00D0792B"/>
    <w:rsid w:val="00D07ECE"/>
    <w:rsid w:val="00D1048A"/>
    <w:rsid w:val="00D11292"/>
    <w:rsid w:val="00D115AB"/>
    <w:rsid w:val="00D11E99"/>
    <w:rsid w:val="00D12B7D"/>
    <w:rsid w:val="00D12B91"/>
    <w:rsid w:val="00D133AD"/>
    <w:rsid w:val="00D13447"/>
    <w:rsid w:val="00D1362C"/>
    <w:rsid w:val="00D136C6"/>
    <w:rsid w:val="00D13776"/>
    <w:rsid w:val="00D138A4"/>
    <w:rsid w:val="00D13CB3"/>
    <w:rsid w:val="00D13D0F"/>
    <w:rsid w:val="00D13D81"/>
    <w:rsid w:val="00D13FC4"/>
    <w:rsid w:val="00D140A0"/>
    <w:rsid w:val="00D1417B"/>
    <w:rsid w:val="00D142E3"/>
    <w:rsid w:val="00D15223"/>
    <w:rsid w:val="00D15A78"/>
    <w:rsid w:val="00D15F50"/>
    <w:rsid w:val="00D17496"/>
    <w:rsid w:val="00D1795B"/>
    <w:rsid w:val="00D20500"/>
    <w:rsid w:val="00D20D32"/>
    <w:rsid w:val="00D20E24"/>
    <w:rsid w:val="00D21629"/>
    <w:rsid w:val="00D22327"/>
    <w:rsid w:val="00D232B4"/>
    <w:rsid w:val="00D24364"/>
    <w:rsid w:val="00D24F1C"/>
    <w:rsid w:val="00D255D9"/>
    <w:rsid w:val="00D25661"/>
    <w:rsid w:val="00D256CD"/>
    <w:rsid w:val="00D25857"/>
    <w:rsid w:val="00D26A01"/>
    <w:rsid w:val="00D270BA"/>
    <w:rsid w:val="00D276D1"/>
    <w:rsid w:val="00D27D98"/>
    <w:rsid w:val="00D27F22"/>
    <w:rsid w:val="00D30757"/>
    <w:rsid w:val="00D31678"/>
    <w:rsid w:val="00D32042"/>
    <w:rsid w:val="00D327EE"/>
    <w:rsid w:val="00D33AED"/>
    <w:rsid w:val="00D33B2B"/>
    <w:rsid w:val="00D33C71"/>
    <w:rsid w:val="00D344BD"/>
    <w:rsid w:val="00D345F4"/>
    <w:rsid w:val="00D34773"/>
    <w:rsid w:val="00D350C5"/>
    <w:rsid w:val="00D354A9"/>
    <w:rsid w:val="00D359A7"/>
    <w:rsid w:val="00D35CFC"/>
    <w:rsid w:val="00D363EE"/>
    <w:rsid w:val="00D36FF3"/>
    <w:rsid w:val="00D371D7"/>
    <w:rsid w:val="00D37358"/>
    <w:rsid w:val="00D373F5"/>
    <w:rsid w:val="00D37556"/>
    <w:rsid w:val="00D37842"/>
    <w:rsid w:val="00D37969"/>
    <w:rsid w:val="00D37D89"/>
    <w:rsid w:val="00D40607"/>
    <w:rsid w:val="00D407A0"/>
    <w:rsid w:val="00D40ACA"/>
    <w:rsid w:val="00D40BA6"/>
    <w:rsid w:val="00D40FA4"/>
    <w:rsid w:val="00D413D1"/>
    <w:rsid w:val="00D4180F"/>
    <w:rsid w:val="00D41C99"/>
    <w:rsid w:val="00D41F10"/>
    <w:rsid w:val="00D426ED"/>
    <w:rsid w:val="00D42C08"/>
    <w:rsid w:val="00D42D9A"/>
    <w:rsid w:val="00D432E6"/>
    <w:rsid w:val="00D43A06"/>
    <w:rsid w:val="00D43C03"/>
    <w:rsid w:val="00D43E5F"/>
    <w:rsid w:val="00D43F5F"/>
    <w:rsid w:val="00D44FEC"/>
    <w:rsid w:val="00D466DA"/>
    <w:rsid w:val="00D467B6"/>
    <w:rsid w:val="00D50432"/>
    <w:rsid w:val="00D50FEF"/>
    <w:rsid w:val="00D51FC6"/>
    <w:rsid w:val="00D5215A"/>
    <w:rsid w:val="00D5276A"/>
    <w:rsid w:val="00D52ACA"/>
    <w:rsid w:val="00D535B9"/>
    <w:rsid w:val="00D53B1B"/>
    <w:rsid w:val="00D54A03"/>
    <w:rsid w:val="00D54D77"/>
    <w:rsid w:val="00D55F6D"/>
    <w:rsid w:val="00D56D67"/>
    <w:rsid w:val="00D5767F"/>
    <w:rsid w:val="00D57F40"/>
    <w:rsid w:val="00D60446"/>
    <w:rsid w:val="00D60722"/>
    <w:rsid w:val="00D607A9"/>
    <w:rsid w:val="00D60EAC"/>
    <w:rsid w:val="00D612E7"/>
    <w:rsid w:val="00D6160B"/>
    <w:rsid w:val="00D61CE9"/>
    <w:rsid w:val="00D61D24"/>
    <w:rsid w:val="00D61D7D"/>
    <w:rsid w:val="00D621D5"/>
    <w:rsid w:val="00D621EA"/>
    <w:rsid w:val="00D62F6A"/>
    <w:rsid w:val="00D6339D"/>
    <w:rsid w:val="00D6431C"/>
    <w:rsid w:val="00D64C3A"/>
    <w:rsid w:val="00D650D8"/>
    <w:rsid w:val="00D652A7"/>
    <w:rsid w:val="00D65588"/>
    <w:rsid w:val="00D65C90"/>
    <w:rsid w:val="00D660D1"/>
    <w:rsid w:val="00D66924"/>
    <w:rsid w:val="00D670C9"/>
    <w:rsid w:val="00D67970"/>
    <w:rsid w:val="00D67C4A"/>
    <w:rsid w:val="00D67FC9"/>
    <w:rsid w:val="00D704EA"/>
    <w:rsid w:val="00D70B9E"/>
    <w:rsid w:val="00D70F6B"/>
    <w:rsid w:val="00D71639"/>
    <w:rsid w:val="00D71717"/>
    <w:rsid w:val="00D7230B"/>
    <w:rsid w:val="00D72B42"/>
    <w:rsid w:val="00D72CF4"/>
    <w:rsid w:val="00D732B3"/>
    <w:rsid w:val="00D7340F"/>
    <w:rsid w:val="00D73CFA"/>
    <w:rsid w:val="00D73D1A"/>
    <w:rsid w:val="00D73E35"/>
    <w:rsid w:val="00D74923"/>
    <w:rsid w:val="00D75FBC"/>
    <w:rsid w:val="00D7606E"/>
    <w:rsid w:val="00D76950"/>
    <w:rsid w:val="00D770B5"/>
    <w:rsid w:val="00D771D3"/>
    <w:rsid w:val="00D774E9"/>
    <w:rsid w:val="00D8075B"/>
    <w:rsid w:val="00D8103F"/>
    <w:rsid w:val="00D811B7"/>
    <w:rsid w:val="00D81F16"/>
    <w:rsid w:val="00D829E8"/>
    <w:rsid w:val="00D82C15"/>
    <w:rsid w:val="00D837D3"/>
    <w:rsid w:val="00D83873"/>
    <w:rsid w:val="00D841E3"/>
    <w:rsid w:val="00D84C2F"/>
    <w:rsid w:val="00D84CDE"/>
    <w:rsid w:val="00D84ECE"/>
    <w:rsid w:val="00D84EE1"/>
    <w:rsid w:val="00D85852"/>
    <w:rsid w:val="00D863D8"/>
    <w:rsid w:val="00D87499"/>
    <w:rsid w:val="00D90897"/>
    <w:rsid w:val="00D908EF"/>
    <w:rsid w:val="00D90F1E"/>
    <w:rsid w:val="00D919BD"/>
    <w:rsid w:val="00D91B00"/>
    <w:rsid w:val="00D9265E"/>
    <w:rsid w:val="00D92CC0"/>
    <w:rsid w:val="00D938CE"/>
    <w:rsid w:val="00D93AE6"/>
    <w:rsid w:val="00D93EE6"/>
    <w:rsid w:val="00D94867"/>
    <w:rsid w:val="00D95F81"/>
    <w:rsid w:val="00D9676F"/>
    <w:rsid w:val="00D968EB"/>
    <w:rsid w:val="00D96A38"/>
    <w:rsid w:val="00D96B64"/>
    <w:rsid w:val="00D96C96"/>
    <w:rsid w:val="00DA0058"/>
    <w:rsid w:val="00DA0154"/>
    <w:rsid w:val="00DA066F"/>
    <w:rsid w:val="00DA0DE6"/>
    <w:rsid w:val="00DA13C8"/>
    <w:rsid w:val="00DA1E68"/>
    <w:rsid w:val="00DA1F3C"/>
    <w:rsid w:val="00DA20A6"/>
    <w:rsid w:val="00DA2719"/>
    <w:rsid w:val="00DA2B70"/>
    <w:rsid w:val="00DA31DB"/>
    <w:rsid w:val="00DA3422"/>
    <w:rsid w:val="00DA356C"/>
    <w:rsid w:val="00DA35FD"/>
    <w:rsid w:val="00DA38AD"/>
    <w:rsid w:val="00DA4228"/>
    <w:rsid w:val="00DA482E"/>
    <w:rsid w:val="00DA4A82"/>
    <w:rsid w:val="00DA5119"/>
    <w:rsid w:val="00DA5531"/>
    <w:rsid w:val="00DA57B3"/>
    <w:rsid w:val="00DA5D63"/>
    <w:rsid w:val="00DA5EAC"/>
    <w:rsid w:val="00DA5F94"/>
    <w:rsid w:val="00DA647C"/>
    <w:rsid w:val="00DA6D18"/>
    <w:rsid w:val="00DA6EEC"/>
    <w:rsid w:val="00DA714F"/>
    <w:rsid w:val="00DA71CE"/>
    <w:rsid w:val="00DA7825"/>
    <w:rsid w:val="00DA7DD1"/>
    <w:rsid w:val="00DA7E25"/>
    <w:rsid w:val="00DB02A3"/>
    <w:rsid w:val="00DB0764"/>
    <w:rsid w:val="00DB0979"/>
    <w:rsid w:val="00DB09A4"/>
    <w:rsid w:val="00DB1DE9"/>
    <w:rsid w:val="00DB1E61"/>
    <w:rsid w:val="00DB1EE6"/>
    <w:rsid w:val="00DB2408"/>
    <w:rsid w:val="00DB2519"/>
    <w:rsid w:val="00DB2A23"/>
    <w:rsid w:val="00DB2AEC"/>
    <w:rsid w:val="00DB2AF3"/>
    <w:rsid w:val="00DB3502"/>
    <w:rsid w:val="00DB351B"/>
    <w:rsid w:val="00DB35AC"/>
    <w:rsid w:val="00DB3D29"/>
    <w:rsid w:val="00DB421B"/>
    <w:rsid w:val="00DB44A8"/>
    <w:rsid w:val="00DB46A8"/>
    <w:rsid w:val="00DB48BC"/>
    <w:rsid w:val="00DB52FF"/>
    <w:rsid w:val="00DB5C83"/>
    <w:rsid w:val="00DB6D96"/>
    <w:rsid w:val="00DB790E"/>
    <w:rsid w:val="00DB7A55"/>
    <w:rsid w:val="00DC0126"/>
    <w:rsid w:val="00DC04E1"/>
    <w:rsid w:val="00DC0DB8"/>
    <w:rsid w:val="00DC154D"/>
    <w:rsid w:val="00DC16EA"/>
    <w:rsid w:val="00DC204A"/>
    <w:rsid w:val="00DC25E1"/>
    <w:rsid w:val="00DC2953"/>
    <w:rsid w:val="00DC337A"/>
    <w:rsid w:val="00DC35B2"/>
    <w:rsid w:val="00DC36C6"/>
    <w:rsid w:val="00DC3BFF"/>
    <w:rsid w:val="00DC3DBA"/>
    <w:rsid w:val="00DC408B"/>
    <w:rsid w:val="00DC48A2"/>
    <w:rsid w:val="00DC5884"/>
    <w:rsid w:val="00DC5A40"/>
    <w:rsid w:val="00DC5D83"/>
    <w:rsid w:val="00DC5ED4"/>
    <w:rsid w:val="00DC733A"/>
    <w:rsid w:val="00DC778C"/>
    <w:rsid w:val="00DC77FD"/>
    <w:rsid w:val="00DC78BB"/>
    <w:rsid w:val="00DC7991"/>
    <w:rsid w:val="00DD0B8C"/>
    <w:rsid w:val="00DD0F4D"/>
    <w:rsid w:val="00DD14F3"/>
    <w:rsid w:val="00DD1779"/>
    <w:rsid w:val="00DD1A9F"/>
    <w:rsid w:val="00DD269C"/>
    <w:rsid w:val="00DD2FAC"/>
    <w:rsid w:val="00DD3BFC"/>
    <w:rsid w:val="00DD4818"/>
    <w:rsid w:val="00DD48DB"/>
    <w:rsid w:val="00DD4D42"/>
    <w:rsid w:val="00DD5E18"/>
    <w:rsid w:val="00DD5F02"/>
    <w:rsid w:val="00DD6588"/>
    <w:rsid w:val="00DD66A2"/>
    <w:rsid w:val="00DD677F"/>
    <w:rsid w:val="00DD6FD8"/>
    <w:rsid w:val="00DD7155"/>
    <w:rsid w:val="00DE042F"/>
    <w:rsid w:val="00DE0AED"/>
    <w:rsid w:val="00DE1C52"/>
    <w:rsid w:val="00DE333C"/>
    <w:rsid w:val="00DE3DEB"/>
    <w:rsid w:val="00DE3FBF"/>
    <w:rsid w:val="00DE5406"/>
    <w:rsid w:val="00DE5481"/>
    <w:rsid w:val="00DE58AC"/>
    <w:rsid w:val="00DE5AFD"/>
    <w:rsid w:val="00DE66DD"/>
    <w:rsid w:val="00DE6A9F"/>
    <w:rsid w:val="00DF1691"/>
    <w:rsid w:val="00DF16B0"/>
    <w:rsid w:val="00DF1BB5"/>
    <w:rsid w:val="00DF23BA"/>
    <w:rsid w:val="00DF23CF"/>
    <w:rsid w:val="00DF2AD7"/>
    <w:rsid w:val="00DF3359"/>
    <w:rsid w:val="00DF35DB"/>
    <w:rsid w:val="00DF371D"/>
    <w:rsid w:val="00DF4467"/>
    <w:rsid w:val="00DF4BD8"/>
    <w:rsid w:val="00DF5088"/>
    <w:rsid w:val="00DF5151"/>
    <w:rsid w:val="00DF553C"/>
    <w:rsid w:val="00DF6472"/>
    <w:rsid w:val="00DF69CE"/>
    <w:rsid w:val="00DF773B"/>
    <w:rsid w:val="00DF7770"/>
    <w:rsid w:val="00E0049D"/>
    <w:rsid w:val="00E01005"/>
    <w:rsid w:val="00E01229"/>
    <w:rsid w:val="00E014AA"/>
    <w:rsid w:val="00E02355"/>
    <w:rsid w:val="00E02661"/>
    <w:rsid w:val="00E02C1D"/>
    <w:rsid w:val="00E02DCC"/>
    <w:rsid w:val="00E02E75"/>
    <w:rsid w:val="00E037A8"/>
    <w:rsid w:val="00E04018"/>
    <w:rsid w:val="00E04296"/>
    <w:rsid w:val="00E043B1"/>
    <w:rsid w:val="00E046F1"/>
    <w:rsid w:val="00E05541"/>
    <w:rsid w:val="00E059D5"/>
    <w:rsid w:val="00E05B0D"/>
    <w:rsid w:val="00E05B85"/>
    <w:rsid w:val="00E0624F"/>
    <w:rsid w:val="00E06E32"/>
    <w:rsid w:val="00E06E83"/>
    <w:rsid w:val="00E0788C"/>
    <w:rsid w:val="00E10360"/>
    <w:rsid w:val="00E116A6"/>
    <w:rsid w:val="00E11B16"/>
    <w:rsid w:val="00E11CAF"/>
    <w:rsid w:val="00E121A8"/>
    <w:rsid w:val="00E1226D"/>
    <w:rsid w:val="00E124CA"/>
    <w:rsid w:val="00E130C0"/>
    <w:rsid w:val="00E13324"/>
    <w:rsid w:val="00E136DF"/>
    <w:rsid w:val="00E14703"/>
    <w:rsid w:val="00E14974"/>
    <w:rsid w:val="00E14AC6"/>
    <w:rsid w:val="00E14BE7"/>
    <w:rsid w:val="00E15C25"/>
    <w:rsid w:val="00E15F1D"/>
    <w:rsid w:val="00E16A4C"/>
    <w:rsid w:val="00E176CC"/>
    <w:rsid w:val="00E17B66"/>
    <w:rsid w:val="00E17DB3"/>
    <w:rsid w:val="00E17E33"/>
    <w:rsid w:val="00E21388"/>
    <w:rsid w:val="00E21658"/>
    <w:rsid w:val="00E21B82"/>
    <w:rsid w:val="00E21D81"/>
    <w:rsid w:val="00E2248F"/>
    <w:rsid w:val="00E232BB"/>
    <w:rsid w:val="00E236AD"/>
    <w:rsid w:val="00E2394C"/>
    <w:rsid w:val="00E23C03"/>
    <w:rsid w:val="00E24793"/>
    <w:rsid w:val="00E24CEE"/>
    <w:rsid w:val="00E24E53"/>
    <w:rsid w:val="00E24FB5"/>
    <w:rsid w:val="00E253DA"/>
    <w:rsid w:val="00E255A7"/>
    <w:rsid w:val="00E26479"/>
    <w:rsid w:val="00E264BC"/>
    <w:rsid w:val="00E268C5"/>
    <w:rsid w:val="00E270CC"/>
    <w:rsid w:val="00E27827"/>
    <w:rsid w:val="00E278BC"/>
    <w:rsid w:val="00E3078B"/>
    <w:rsid w:val="00E308B7"/>
    <w:rsid w:val="00E31543"/>
    <w:rsid w:val="00E31545"/>
    <w:rsid w:val="00E31566"/>
    <w:rsid w:val="00E32115"/>
    <w:rsid w:val="00E32312"/>
    <w:rsid w:val="00E32B39"/>
    <w:rsid w:val="00E331DD"/>
    <w:rsid w:val="00E3357B"/>
    <w:rsid w:val="00E33640"/>
    <w:rsid w:val="00E341C0"/>
    <w:rsid w:val="00E3464E"/>
    <w:rsid w:val="00E34B84"/>
    <w:rsid w:val="00E35B10"/>
    <w:rsid w:val="00E35F53"/>
    <w:rsid w:val="00E362CF"/>
    <w:rsid w:val="00E369FA"/>
    <w:rsid w:val="00E36D6E"/>
    <w:rsid w:val="00E37EFA"/>
    <w:rsid w:val="00E4029E"/>
    <w:rsid w:val="00E40658"/>
    <w:rsid w:val="00E40797"/>
    <w:rsid w:val="00E40966"/>
    <w:rsid w:val="00E40A15"/>
    <w:rsid w:val="00E40D72"/>
    <w:rsid w:val="00E414E1"/>
    <w:rsid w:val="00E42918"/>
    <w:rsid w:val="00E42932"/>
    <w:rsid w:val="00E4334F"/>
    <w:rsid w:val="00E4374E"/>
    <w:rsid w:val="00E43914"/>
    <w:rsid w:val="00E43E25"/>
    <w:rsid w:val="00E4403C"/>
    <w:rsid w:val="00E44056"/>
    <w:rsid w:val="00E44347"/>
    <w:rsid w:val="00E44821"/>
    <w:rsid w:val="00E44A8B"/>
    <w:rsid w:val="00E44E47"/>
    <w:rsid w:val="00E457B0"/>
    <w:rsid w:val="00E467CC"/>
    <w:rsid w:val="00E477FB"/>
    <w:rsid w:val="00E479FA"/>
    <w:rsid w:val="00E50103"/>
    <w:rsid w:val="00E50200"/>
    <w:rsid w:val="00E5022C"/>
    <w:rsid w:val="00E5046D"/>
    <w:rsid w:val="00E509E6"/>
    <w:rsid w:val="00E5162C"/>
    <w:rsid w:val="00E51750"/>
    <w:rsid w:val="00E51DB5"/>
    <w:rsid w:val="00E51FB6"/>
    <w:rsid w:val="00E521C2"/>
    <w:rsid w:val="00E5267C"/>
    <w:rsid w:val="00E52B02"/>
    <w:rsid w:val="00E52FF1"/>
    <w:rsid w:val="00E537F5"/>
    <w:rsid w:val="00E53DD1"/>
    <w:rsid w:val="00E53F0D"/>
    <w:rsid w:val="00E54B02"/>
    <w:rsid w:val="00E54B7E"/>
    <w:rsid w:val="00E54C05"/>
    <w:rsid w:val="00E555E7"/>
    <w:rsid w:val="00E55B67"/>
    <w:rsid w:val="00E55C80"/>
    <w:rsid w:val="00E55E22"/>
    <w:rsid w:val="00E55EBF"/>
    <w:rsid w:val="00E5663F"/>
    <w:rsid w:val="00E5668B"/>
    <w:rsid w:val="00E56F4C"/>
    <w:rsid w:val="00E60788"/>
    <w:rsid w:val="00E60EA6"/>
    <w:rsid w:val="00E61299"/>
    <w:rsid w:val="00E61A24"/>
    <w:rsid w:val="00E61E59"/>
    <w:rsid w:val="00E6244D"/>
    <w:rsid w:val="00E6262F"/>
    <w:rsid w:val="00E62F68"/>
    <w:rsid w:val="00E6315B"/>
    <w:rsid w:val="00E64949"/>
    <w:rsid w:val="00E649D0"/>
    <w:rsid w:val="00E65BF6"/>
    <w:rsid w:val="00E66586"/>
    <w:rsid w:val="00E66814"/>
    <w:rsid w:val="00E66CDA"/>
    <w:rsid w:val="00E66D5B"/>
    <w:rsid w:val="00E67842"/>
    <w:rsid w:val="00E71921"/>
    <w:rsid w:val="00E71EDA"/>
    <w:rsid w:val="00E728B3"/>
    <w:rsid w:val="00E7298B"/>
    <w:rsid w:val="00E72AA4"/>
    <w:rsid w:val="00E73967"/>
    <w:rsid w:val="00E73A34"/>
    <w:rsid w:val="00E73C6C"/>
    <w:rsid w:val="00E73DE6"/>
    <w:rsid w:val="00E73E1B"/>
    <w:rsid w:val="00E756D7"/>
    <w:rsid w:val="00E75AA9"/>
    <w:rsid w:val="00E764D1"/>
    <w:rsid w:val="00E76855"/>
    <w:rsid w:val="00E76E33"/>
    <w:rsid w:val="00E775A1"/>
    <w:rsid w:val="00E77BDD"/>
    <w:rsid w:val="00E77F32"/>
    <w:rsid w:val="00E80095"/>
    <w:rsid w:val="00E80239"/>
    <w:rsid w:val="00E802D6"/>
    <w:rsid w:val="00E80B66"/>
    <w:rsid w:val="00E80BC0"/>
    <w:rsid w:val="00E80DFF"/>
    <w:rsid w:val="00E8109D"/>
    <w:rsid w:val="00E81966"/>
    <w:rsid w:val="00E81E24"/>
    <w:rsid w:val="00E8221D"/>
    <w:rsid w:val="00E824E0"/>
    <w:rsid w:val="00E82716"/>
    <w:rsid w:val="00E8285E"/>
    <w:rsid w:val="00E82947"/>
    <w:rsid w:val="00E82975"/>
    <w:rsid w:val="00E82B22"/>
    <w:rsid w:val="00E833D1"/>
    <w:rsid w:val="00E83DC7"/>
    <w:rsid w:val="00E83F4E"/>
    <w:rsid w:val="00E8431B"/>
    <w:rsid w:val="00E84B63"/>
    <w:rsid w:val="00E85079"/>
    <w:rsid w:val="00E852CC"/>
    <w:rsid w:val="00E854F9"/>
    <w:rsid w:val="00E85C36"/>
    <w:rsid w:val="00E85C41"/>
    <w:rsid w:val="00E86060"/>
    <w:rsid w:val="00E865D6"/>
    <w:rsid w:val="00E8710A"/>
    <w:rsid w:val="00E8733F"/>
    <w:rsid w:val="00E87A0B"/>
    <w:rsid w:val="00E87DE0"/>
    <w:rsid w:val="00E87F35"/>
    <w:rsid w:val="00E90C14"/>
    <w:rsid w:val="00E90F11"/>
    <w:rsid w:val="00E90FE7"/>
    <w:rsid w:val="00E91B6E"/>
    <w:rsid w:val="00E91C9B"/>
    <w:rsid w:val="00E91D0E"/>
    <w:rsid w:val="00E91D26"/>
    <w:rsid w:val="00E91E42"/>
    <w:rsid w:val="00E91EDB"/>
    <w:rsid w:val="00E92F7D"/>
    <w:rsid w:val="00E93612"/>
    <w:rsid w:val="00E93636"/>
    <w:rsid w:val="00E946F7"/>
    <w:rsid w:val="00E95341"/>
    <w:rsid w:val="00E9659B"/>
    <w:rsid w:val="00E96A36"/>
    <w:rsid w:val="00E96F99"/>
    <w:rsid w:val="00E978EF"/>
    <w:rsid w:val="00E97D63"/>
    <w:rsid w:val="00EA001D"/>
    <w:rsid w:val="00EA046B"/>
    <w:rsid w:val="00EA04DA"/>
    <w:rsid w:val="00EA08EA"/>
    <w:rsid w:val="00EA0D05"/>
    <w:rsid w:val="00EA1016"/>
    <w:rsid w:val="00EA1298"/>
    <w:rsid w:val="00EA1933"/>
    <w:rsid w:val="00EA28DD"/>
    <w:rsid w:val="00EA31ED"/>
    <w:rsid w:val="00EA3777"/>
    <w:rsid w:val="00EA4092"/>
    <w:rsid w:val="00EA446F"/>
    <w:rsid w:val="00EA51E5"/>
    <w:rsid w:val="00EA552B"/>
    <w:rsid w:val="00EA55F4"/>
    <w:rsid w:val="00EA5AFB"/>
    <w:rsid w:val="00EA67C4"/>
    <w:rsid w:val="00EA70A4"/>
    <w:rsid w:val="00EA72F3"/>
    <w:rsid w:val="00EA77A1"/>
    <w:rsid w:val="00EA7B72"/>
    <w:rsid w:val="00EB00AF"/>
    <w:rsid w:val="00EB0368"/>
    <w:rsid w:val="00EB0DAC"/>
    <w:rsid w:val="00EB1987"/>
    <w:rsid w:val="00EB1C30"/>
    <w:rsid w:val="00EB1E44"/>
    <w:rsid w:val="00EB1E94"/>
    <w:rsid w:val="00EB25F7"/>
    <w:rsid w:val="00EB2850"/>
    <w:rsid w:val="00EB2B68"/>
    <w:rsid w:val="00EB2B95"/>
    <w:rsid w:val="00EB311A"/>
    <w:rsid w:val="00EB38C4"/>
    <w:rsid w:val="00EB413A"/>
    <w:rsid w:val="00EB465F"/>
    <w:rsid w:val="00EB4760"/>
    <w:rsid w:val="00EB535D"/>
    <w:rsid w:val="00EB56EC"/>
    <w:rsid w:val="00EB5B16"/>
    <w:rsid w:val="00EB5C84"/>
    <w:rsid w:val="00EB5F31"/>
    <w:rsid w:val="00EB6420"/>
    <w:rsid w:val="00EB6A24"/>
    <w:rsid w:val="00EB6EDA"/>
    <w:rsid w:val="00EC07C2"/>
    <w:rsid w:val="00EC1137"/>
    <w:rsid w:val="00EC1189"/>
    <w:rsid w:val="00EC13A2"/>
    <w:rsid w:val="00EC1B56"/>
    <w:rsid w:val="00EC1C89"/>
    <w:rsid w:val="00EC29C4"/>
    <w:rsid w:val="00EC2A6E"/>
    <w:rsid w:val="00EC36E9"/>
    <w:rsid w:val="00EC393B"/>
    <w:rsid w:val="00EC399A"/>
    <w:rsid w:val="00EC3E45"/>
    <w:rsid w:val="00EC488D"/>
    <w:rsid w:val="00EC5B8A"/>
    <w:rsid w:val="00EC5D39"/>
    <w:rsid w:val="00EC60D4"/>
    <w:rsid w:val="00EC6507"/>
    <w:rsid w:val="00EC6754"/>
    <w:rsid w:val="00EC6881"/>
    <w:rsid w:val="00ED0197"/>
    <w:rsid w:val="00ED0A1A"/>
    <w:rsid w:val="00ED0C29"/>
    <w:rsid w:val="00ED0E82"/>
    <w:rsid w:val="00ED1766"/>
    <w:rsid w:val="00ED1C77"/>
    <w:rsid w:val="00ED1F4D"/>
    <w:rsid w:val="00ED2499"/>
    <w:rsid w:val="00ED2D36"/>
    <w:rsid w:val="00ED3195"/>
    <w:rsid w:val="00ED3197"/>
    <w:rsid w:val="00ED3515"/>
    <w:rsid w:val="00ED3FD0"/>
    <w:rsid w:val="00ED4816"/>
    <w:rsid w:val="00ED4FD7"/>
    <w:rsid w:val="00ED51B1"/>
    <w:rsid w:val="00ED54ED"/>
    <w:rsid w:val="00ED587D"/>
    <w:rsid w:val="00ED59F2"/>
    <w:rsid w:val="00ED5A21"/>
    <w:rsid w:val="00ED67AC"/>
    <w:rsid w:val="00ED69BC"/>
    <w:rsid w:val="00ED6A4B"/>
    <w:rsid w:val="00ED6C21"/>
    <w:rsid w:val="00EE0AE0"/>
    <w:rsid w:val="00EE189A"/>
    <w:rsid w:val="00EE1C31"/>
    <w:rsid w:val="00EE2666"/>
    <w:rsid w:val="00EE266B"/>
    <w:rsid w:val="00EE2720"/>
    <w:rsid w:val="00EE2FBA"/>
    <w:rsid w:val="00EE3409"/>
    <w:rsid w:val="00EE4511"/>
    <w:rsid w:val="00EE47F1"/>
    <w:rsid w:val="00EE492B"/>
    <w:rsid w:val="00EE588D"/>
    <w:rsid w:val="00EE5AC5"/>
    <w:rsid w:val="00EE5C25"/>
    <w:rsid w:val="00EE6902"/>
    <w:rsid w:val="00EE7932"/>
    <w:rsid w:val="00EF0611"/>
    <w:rsid w:val="00EF1012"/>
    <w:rsid w:val="00EF1B18"/>
    <w:rsid w:val="00EF20F3"/>
    <w:rsid w:val="00EF213C"/>
    <w:rsid w:val="00EF31A5"/>
    <w:rsid w:val="00EF37EF"/>
    <w:rsid w:val="00EF3987"/>
    <w:rsid w:val="00EF4194"/>
    <w:rsid w:val="00EF460F"/>
    <w:rsid w:val="00EF4C9F"/>
    <w:rsid w:val="00EF53C7"/>
    <w:rsid w:val="00EF577D"/>
    <w:rsid w:val="00EF5795"/>
    <w:rsid w:val="00EF5DA2"/>
    <w:rsid w:val="00EF7C66"/>
    <w:rsid w:val="00F0098C"/>
    <w:rsid w:val="00F00D5B"/>
    <w:rsid w:val="00F017AD"/>
    <w:rsid w:val="00F01B12"/>
    <w:rsid w:val="00F01B9F"/>
    <w:rsid w:val="00F01DD4"/>
    <w:rsid w:val="00F027FF"/>
    <w:rsid w:val="00F02D59"/>
    <w:rsid w:val="00F02EBF"/>
    <w:rsid w:val="00F051D5"/>
    <w:rsid w:val="00F0526B"/>
    <w:rsid w:val="00F05761"/>
    <w:rsid w:val="00F05987"/>
    <w:rsid w:val="00F06110"/>
    <w:rsid w:val="00F069FD"/>
    <w:rsid w:val="00F06C86"/>
    <w:rsid w:val="00F06DAF"/>
    <w:rsid w:val="00F07476"/>
    <w:rsid w:val="00F075E2"/>
    <w:rsid w:val="00F075EF"/>
    <w:rsid w:val="00F07797"/>
    <w:rsid w:val="00F07D77"/>
    <w:rsid w:val="00F104F9"/>
    <w:rsid w:val="00F10741"/>
    <w:rsid w:val="00F119D6"/>
    <w:rsid w:val="00F11ED6"/>
    <w:rsid w:val="00F121C9"/>
    <w:rsid w:val="00F12F70"/>
    <w:rsid w:val="00F13AB7"/>
    <w:rsid w:val="00F13C63"/>
    <w:rsid w:val="00F14743"/>
    <w:rsid w:val="00F14A28"/>
    <w:rsid w:val="00F14AD6"/>
    <w:rsid w:val="00F14E75"/>
    <w:rsid w:val="00F14E7C"/>
    <w:rsid w:val="00F152EA"/>
    <w:rsid w:val="00F1600E"/>
    <w:rsid w:val="00F162F1"/>
    <w:rsid w:val="00F163E6"/>
    <w:rsid w:val="00F168EC"/>
    <w:rsid w:val="00F16AF2"/>
    <w:rsid w:val="00F16BE0"/>
    <w:rsid w:val="00F176DD"/>
    <w:rsid w:val="00F17960"/>
    <w:rsid w:val="00F17E38"/>
    <w:rsid w:val="00F20420"/>
    <w:rsid w:val="00F2087D"/>
    <w:rsid w:val="00F20944"/>
    <w:rsid w:val="00F20D09"/>
    <w:rsid w:val="00F20DFD"/>
    <w:rsid w:val="00F21543"/>
    <w:rsid w:val="00F21589"/>
    <w:rsid w:val="00F21C9F"/>
    <w:rsid w:val="00F220D0"/>
    <w:rsid w:val="00F22463"/>
    <w:rsid w:val="00F2255E"/>
    <w:rsid w:val="00F22B36"/>
    <w:rsid w:val="00F22FCA"/>
    <w:rsid w:val="00F2413D"/>
    <w:rsid w:val="00F2578F"/>
    <w:rsid w:val="00F25BDA"/>
    <w:rsid w:val="00F25C35"/>
    <w:rsid w:val="00F2615D"/>
    <w:rsid w:val="00F26373"/>
    <w:rsid w:val="00F264AD"/>
    <w:rsid w:val="00F2662E"/>
    <w:rsid w:val="00F27656"/>
    <w:rsid w:val="00F27BD5"/>
    <w:rsid w:val="00F31FBB"/>
    <w:rsid w:val="00F321C7"/>
    <w:rsid w:val="00F32A6B"/>
    <w:rsid w:val="00F3319B"/>
    <w:rsid w:val="00F338AB"/>
    <w:rsid w:val="00F34BCA"/>
    <w:rsid w:val="00F352AD"/>
    <w:rsid w:val="00F358F5"/>
    <w:rsid w:val="00F35900"/>
    <w:rsid w:val="00F364F8"/>
    <w:rsid w:val="00F36642"/>
    <w:rsid w:val="00F37028"/>
    <w:rsid w:val="00F37724"/>
    <w:rsid w:val="00F37817"/>
    <w:rsid w:val="00F4050B"/>
    <w:rsid w:val="00F40704"/>
    <w:rsid w:val="00F40889"/>
    <w:rsid w:val="00F40E76"/>
    <w:rsid w:val="00F42639"/>
    <w:rsid w:val="00F42DD1"/>
    <w:rsid w:val="00F4361A"/>
    <w:rsid w:val="00F437E3"/>
    <w:rsid w:val="00F43E7B"/>
    <w:rsid w:val="00F443D0"/>
    <w:rsid w:val="00F445E0"/>
    <w:rsid w:val="00F4460F"/>
    <w:rsid w:val="00F44DA8"/>
    <w:rsid w:val="00F4506F"/>
    <w:rsid w:val="00F455E7"/>
    <w:rsid w:val="00F45AA1"/>
    <w:rsid w:val="00F46171"/>
    <w:rsid w:val="00F46865"/>
    <w:rsid w:val="00F46AC7"/>
    <w:rsid w:val="00F46F8C"/>
    <w:rsid w:val="00F476CB"/>
    <w:rsid w:val="00F4795E"/>
    <w:rsid w:val="00F479D2"/>
    <w:rsid w:val="00F47D67"/>
    <w:rsid w:val="00F50F3C"/>
    <w:rsid w:val="00F511D6"/>
    <w:rsid w:val="00F51480"/>
    <w:rsid w:val="00F515D6"/>
    <w:rsid w:val="00F519FC"/>
    <w:rsid w:val="00F5205F"/>
    <w:rsid w:val="00F520B7"/>
    <w:rsid w:val="00F5249C"/>
    <w:rsid w:val="00F52588"/>
    <w:rsid w:val="00F52956"/>
    <w:rsid w:val="00F53661"/>
    <w:rsid w:val="00F53CA9"/>
    <w:rsid w:val="00F540B1"/>
    <w:rsid w:val="00F541F8"/>
    <w:rsid w:val="00F54A0C"/>
    <w:rsid w:val="00F54B07"/>
    <w:rsid w:val="00F55129"/>
    <w:rsid w:val="00F55931"/>
    <w:rsid w:val="00F5646E"/>
    <w:rsid w:val="00F56E12"/>
    <w:rsid w:val="00F57B8D"/>
    <w:rsid w:val="00F601E2"/>
    <w:rsid w:val="00F60E02"/>
    <w:rsid w:val="00F61C18"/>
    <w:rsid w:val="00F62051"/>
    <w:rsid w:val="00F62268"/>
    <w:rsid w:val="00F62624"/>
    <w:rsid w:val="00F629BB"/>
    <w:rsid w:val="00F62F0E"/>
    <w:rsid w:val="00F635A2"/>
    <w:rsid w:val="00F63BB4"/>
    <w:rsid w:val="00F63F58"/>
    <w:rsid w:val="00F644E4"/>
    <w:rsid w:val="00F648E0"/>
    <w:rsid w:val="00F64A3C"/>
    <w:rsid w:val="00F64B61"/>
    <w:rsid w:val="00F64E8F"/>
    <w:rsid w:val="00F655C7"/>
    <w:rsid w:val="00F6601F"/>
    <w:rsid w:val="00F663CC"/>
    <w:rsid w:val="00F66A57"/>
    <w:rsid w:val="00F67122"/>
    <w:rsid w:val="00F67747"/>
    <w:rsid w:val="00F67D46"/>
    <w:rsid w:val="00F67DB5"/>
    <w:rsid w:val="00F70008"/>
    <w:rsid w:val="00F7064D"/>
    <w:rsid w:val="00F70C8B"/>
    <w:rsid w:val="00F70F29"/>
    <w:rsid w:val="00F71D70"/>
    <w:rsid w:val="00F736FE"/>
    <w:rsid w:val="00F7375D"/>
    <w:rsid w:val="00F749F0"/>
    <w:rsid w:val="00F74D64"/>
    <w:rsid w:val="00F75440"/>
    <w:rsid w:val="00F758F3"/>
    <w:rsid w:val="00F75C3B"/>
    <w:rsid w:val="00F75D09"/>
    <w:rsid w:val="00F765A8"/>
    <w:rsid w:val="00F77288"/>
    <w:rsid w:val="00F775A9"/>
    <w:rsid w:val="00F77BB3"/>
    <w:rsid w:val="00F811DF"/>
    <w:rsid w:val="00F817DD"/>
    <w:rsid w:val="00F81A18"/>
    <w:rsid w:val="00F81AD4"/>
    <w:rsid w:val="00F81F72"/>
    <w:rsid w:val="00F82116"/>
    <w:rsid w:val="00F8213D"/>
    <w:rsid w:val="00F832E6"/>
    <w:rsid w:val="00F83C3C"/>
    <w:rsid w:val="00F83E82"/>
    <w:rsid w:val="00F84DAC"/>
    <w:rsid w:val="00F84EC3"/>
    <w:rsid w:val="00F8528A"/>
    <w:rsid w:val="00F85313"/>
    <w:rsid w:val="00F8550F"/>
    <w:rsid w:val="00F857E6"/>
    <w:rsid w:val="00F85A2B"/>
    <w:rsid w:val="00F85FDE"/>
    <w:rsid w:val="00F861A6"/>
    <w:rsid w:val="00F86A81"/>
    <w:rsid w:val="00F86BED"/>
    <w:rsid w:val="00F86D05"/>
    <w:rsid w:val="00F87182"/>
    <w:rsid w:val="00F871A5"/>
    <w:rsid w:val="00F8747C"/>
    <w:rsid w:val="00F8757B"/>
    <w:rsid w:val="00F87640"/>
    <w:rsid w:val="00F90342"/>
    <w:rsid w:val="00F90A19"/>
    <w:rsid w:val="00F90C6D"/>
    <w:rsid w:val="00F90C8D"/>
    <w:rsid w:val="00F91501"/>
    <w:rsid w:val="00F922C6"/>
    <w:rsid w:val="00F92497"/>
    <w:rsid w:val="00F92877"/>
    <w:rsid w:val="00F92B52"/>
    <w:rsid w:val="00F9355E"/>
    <w:rsid w:val="00F948B2"/>
    <w:rsid w:val="00F94B4F"/>
    <w:rsid w:val="00F94D03"/>
    <w:rsid w:val="00F95C3A"/>
    <w:rsid w:val="00F95FAA"/>
    <w:rsid w:val="00F9614D"/>
    <w:rsid w:val="00F96D24"/>
    <w:rsid w:val="00F973EA"/>
    <w:rsid w:val="00F97AD9"/>
    <w:rsid w:val="00F97AF3"/>
    <w:rsid w:val="00F97CE6"/>
    <w:rsid w:val="00FA0762"/>
    <w:rsid w:val="00FA21E9"/>
    <w:rsid w:val="00FA258C"/>
    <w:rsid w:val="00FA2705"/>
    <w:rsid w:val="00FA288C"/>
    <w:rsid w:val="00FA2AE0"/>
    <w:rsid w:val="00FA2E5C"/>
    <w:rsid w:val="00FA3845"/>
    <w:rsid w:val="00FA3D69"/>
    <w:rsid w:val="00FA3FF3"/>
    <w:rsid w:val="00FA4223"/>
    <w:rsid w:val="00FA477F"/>
    <w:rsid w:val="00FA4C6C"/>
    <w:rsid w:val="00FA50BA"/>
    <w:rsid w:val="00FA526D"/>
    <w:rsid w:val="00FA5434"/>
    <w:rsid w:val="00FA559B"/>
    <w:rsid w:val="00FA5C5E"/>
    <w:rsid w:val="00FA6287"/>
    <w:rsid w:val="00FA69FE"/>
    <w:rsid w:val="00FA6A01"/>
    <w:rsid w:val="00FA6DF8"/>
    <w:rsid w:val="00FA70FD"/>
    <w:rsid w:val="00FA7112"/>
    <w:rsid w:val="00FA7896"/>
    <w:rsid w:val="00FA7981"/>
    <w:rsid w:val="00FA7A9E"/>
    <w:rsid w:val="00FB00D8"/>
    <w:rsid w:val="00FB0621"/>
    <w:rsid w:val="00FB0860"/>
    <w:rsid w:val="00FB0AFB"/>
    <w:rsid w:val="00FB0DCD"/>
    <w:rsid w:val="00FB1F3A"/>
    <w:rsid w:val="00FB301A"/>
    <w:rsid w:val="00FB3D24"/>
    <w:rsid w:val="00FB4513"/>
    <w:rsid w:val="00FB4996"/>
    <w:rsid w:val="00FB5345"/>
    <w:rsid w:val="00FB6088"/>
    <w:rsid w:val="00FB79AD"/>
    <w:rsid w:val="00FB7B88"/>
    <w:rsid w:val="00FC09F4"/>
    <w:rsid w:val="00FC2F6E"/>
    <w:rsid w:val="00FC3091"/>
    <w:rsid w:val="00FC409A"/>
    <w:rsid w:val="00FC468F"/>
    <w:rsid w:val="00FC4732"/>
    <w:rsid w:val="00FC498A"/>
    <w:rsid w:val="00FC4B36"/>
    <w:rsid w:val="00FC4DA4"/>
    <w:rsid w:val="00FC509E"/>
    <w:rsid w:val="00FC50E8"/>
    <w:rsid w:val="00FC5B22"/>
    <w:rsid w:val="00FC5E7B"/>
    <w:rsid w:val="00FC664E"/>
    <w:rsid w:val="00FC66A7"/>
    <w:rsid w:val="00FC7A02"/>
    <w:rsid w:val="00FD03E7"/>
    <w:rsid w:val="00FD04B9"/>
    <w:rsid w:val="00FD050E"/>
    <w:rsid w:val="00FD0DC4"/>
    <w:rsid w:val="00FD0E32"/>
    <w:rsid w:val="00FD0F31"/>
    <w:rsid w:val="00FD1085"/>
    <w:rsid w:val="00FD1774"/>
    <w:rsid w:val="00FD1A30"/>
    <w:rsid w:val="00FD1ACE"/>
    <w:rsid w:val="00FD1C83"/>
    <w:rsid w:val="00FD20AB"/>
    <w:rsid w:val="00FD278E"/>
    <w:rsid w:val="00FD3761"/>
    <w:rsid w:val="00FD4894"/>
    <w:rsid w:val="00FD4BAE"/>
    <w:rsid w:val="00FD4BCF"/>
    <w:rsid w:val="00FD537B"/>
    <w:rsid w:val="00FD5E3A"/>
    <w:rsid w:val="00FD624A"/>
    <w:rsid w:val="00FD62BC"/>
    <w:rsid w:val="00FD653B"/>
    <w:rsid w:val="00FD7AEE"/>
    <w:rsid w:val="00FD7D55"/>
    <w:rsid w:val="00FE03DD"/>
    <w:rsid w:val="00FE0DC3"/>
    <w:rsid w:val="00FE246E"/>
    <w:rsid w:val="00FE2CD3"/>
    <w:rsid w:val="00FE2E15"/>
    <w:rsid w:val="00FE3160"/>
    <w:rsid w:val="00FE4379"/>
    <w:rsid w:val="00FE46FF"/>
    <w:rsid w:val="00FE47CD"/>
    <w:rsid w:val="00FE4EAE"/>
    <w:rsid w:val="00FE503A"/>
    <w:rsid w:val="00FE683E"/>
    <w:rsid w:val="00FE6B4B"/>
    <w:rsid w:val="00FE6EF7"/>
    <w:rsid w:val="00FE7AEB"/>
    <w:rsid w:val="00FF0123"/>
    <w:rsid w:val="00FF021E"/>
    <w:rsid w:val="00FF038B"/>
    <w:rsid w:val="00FF05FC"/>
    <w:rsid w:val="00FF071B"/>
    <w:rsid w:val="00FF1018"/>
    <w:rsid w:val="00FF1718"/>
    <w:rsid w:val="00FF1919"/>
    <w:rsid w:val="00FF1A88"/>
    <w:rsid w:val="00FF252A"/>
    <w:rsid w:val="00FF26C5"/>
    <w:rsid w:val="00FF27DE"/>
    <w:rsid w:val="00FF27E7"/>
    <w:rsid w:val="00FF2ABE"/>
    <w:rsid w:val="00FF2AD3"/>
    <w:rsid w:val="00FF2D85"/>
    <w:rsid w:val="00FF332A"/>
    <w:rsid w:val="00FF43F8"/>
    <w:rsid w:val="00FF4770"/>
    <w:rsid w:val="00FF4C37"/>
    <w:rsid w:val="00FF4D42"/>
    <w:rsid w:val="00FF50F6"/>
    <w:rsid w:val="00FF520A"/>
    <w:rsid w:val="00FF53A3"/>
    <w:rsid w:val="00FF6126"/>
    <w:rsid w:val="00FF72A8"/>
    <w:rsid w:val="00FF79C5"/>
    <w:rsid w:val="00FF7ED8"/>
    <w:rsid w:val="00FF7F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C54989"/>
  <w15:chartTrackingRefBased/>
  <w15:docId w15:val="{4512809C-C472-4FA0-AA95-8E8B59198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BCD"/>
  </w:style>
  <w:style w:type="paragraph" w:styleId="Heading1">
    <w:name w:val="heading 1"/>
    <w:basedOn w:val="Normal"/>
    <w:next w:val="Normal"/>
    <w:link w:val="Heading1Char"/>
    <w:uiPriority w:val="9"/>
    <w:qFormat/>
    <w:rsid w:val="00531DBD"/>
    <w:pPr>
      <w:keepNext/>
      <w:keepLines/>
      <w:numPr>
        <w:numId w:val="100"/>
      </w:numPr>
      <w:spacing w:before="360" w:after="40" w:line="240" w:lineRule="auto"/>
      <w:outlineLvl w:val="0"/>
    </w:pPr>
    <w:rPr>
      <w:rFonts w:ascii="Calibri Light" w:eastAsia="Times New Roman" w:hAnsi="Calibri Light" w:cs="Times New Roman"/>
      <w:color w:val="538135"/>
      <w:sz w:val="40"/>
      <w:szCs w:val="40"/>
      <w:lang w:val="en-MY"/>
    </w:rPr>
  </w:style>
  <w:style w:type="paragraph" w:styleId="Heading2">
    <w:name w:val="heading 2"/>
    <w:basedOn w:val="Normal"/>
    <w:next w:val="Normal"/>
    <w:link w:val="Heading2Char"/>
    <w:uiPriority w:val="1"/>
    <w:unhideWhenUsed/>
    <w:qFormat/>
    <w:rsid w:val="004C44F5"/>
    <w:pPr>
      <w:keepNext/>
      <w:keepLines/>
      <w:numPr>
        <w:ilvl w:val="1"/>
        <w:numId w:val="100"/>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67747"/>
    <w:pPr>
      <w:keepNext/>
      <w:keepLines/>
      <w:numPr>
        <w:ilvl w:val="2"/>
        <w:numId w:val="100"/>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37556"/>
    <w:pPr>
      <w:keepNext/>
      <w:keepLines/>
      <w:numPr>
        <w:ilvl w:val="3"/>
        <w:numId w:val="100"/>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37556"/>
    <w:pPr>
      <w:keepNext/>
      <w:keepLines/>
      <w:numPr>
        <w:ilvl w:val="4"/>
        <w:numId w:val="100"/>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37556"/>
    <w:pPr>
      <w:keepNext/>
      <w:keepLines/>
      <w:numPr>
        <w:ilvl w:val="5"/>
        <w:numId w:val="100"/>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37556"/>
    <w:pPr>
      <w:keepNext/>
      <w:keepLines/>
      <w:numPr>
        <w:ilvl w:val="6"/>
        <w:numId w:val="100"/>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37556"/>
    <w:pPr>
      <w:keepNext/>
      <w:keepLines/>
      <w:numPr>
        <w:ilvl w:val="7"/>
        <w:numId w:val="10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37556"/>
    <w:pPr>
      <w:keepNext/>
      <w:keepLines/>
      <w:numPr>
        <w:ilvl w:val="8"/>
        <w:numId w:val="10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1DBD"/>
    <w:rPr>
      <w:rFonts w:ascii="Calibri Light" w:eastAsia="Times New Roman" w:hAnsi="Calibri Light" w:cs="Times New Roman"/>
      <w:color w:val="538135"/>
      <w:sz w:val="40"/>
      <w:szCs w:val="40"/>
      <w:lang w:val="en-MY"/>
    </w:rPr>
  </w:style>
  <w:style w:type="character" w:customStyle="1" w:styleId="Heading2Char">
    <w:name w:val="Heading 2 Char"/>
    <w:basedOn w:val="DefaultParagraphFont"/>
    <w:link w:val="Heading2"/>
    <w:uiPriority w:val="1"/>
    <w:rsid w:val="004C44F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6774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D3755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3755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3755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3755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3755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37556"/>
    <w:rPr>
      <w:rFonts w:asciiTheme="majorHAnsi" w:eastAsiaTheme="majorEastAsia" w:hAnsiTheme="majorHAnsi" w:cstheme="majorBidi"/>
      <w:i/>
      <w:iCs/>
      <w:color w:val="272727" w:themeColor="text1" w:themeTint="D8"/>
      <w:sz w:val="21"/>
      <w:szCs w:val="21"/>
    </w:rPr>
  </w:style>
  <w:style w:type="character" w:styleId="FootnoteReference">
    <w:name w:val="footnote reference"/>
    <w:aliases w:val="16 Point,Superscript 6 Point,Superscript 6 Point + 11 pt,ftref,fr,Footnote Ref in FtNote,Style 24,o,SUPERS,Footnote Reference Number,Footnote,SUPERS1,SUPERS2,SUPERS3,BVI fnr,BVI fnr Car Car,BVI fnr Car,BVI fnr Car Car Car Car, BVI fnr"/>
    <w:basedOn w:val="DefaultParagraphFont"/>
    <w:unhideWhenUsed/>
    <w:rsid w:val="00F57B8D"/>
    <w:rPr>
      <w:vertAlign w:val="superscript"/>
    </w:rPr>
  </w:style>
  <w:style w:type="paragraph" w:styleId="FootnoteText">
    <w:name w:val="footnote text"/>
    <w:basedOn w:val="Normal"/>
    <w:link w:val="FootnoteTextChar1"/>
    <w:uiPriority w:val="99"/>
    <w:unhideWhenUsed/>
    <w:rsid w:val="00F57B8D"/>
    <w:pPr>
      <w:spacing w:after="0" w:line="240" w:lineRule="auto"/>
    </w:pPr>
    <w:rPr>
      <w:sz w:val="20"/>
      <w:szCs w:val="20"/>
    </w:rPr>
  </w:style>
  <w:style w:type="character" w:customStyle="1" w:styleId="FootnoteTextChar1">
    <w:name w:val="Footnote Text Char1"/>
    <w:basedOn w:val="DefaultParagraphFont"/>
    <w:link w:val="FootnoteText"/>
    <w:uiPriority w:val="99"/>
    <w:rsid w:val="00F57B8D"/>
    <w:rPr>
      <w:sz w:val="20"/>
      <w:szCs w:val="20"/>
    </w:rPr>
  </w:style>
  <w:style w:type="character" w:customStyle="1" w:styleId="FootnoteTextChar">
    <w:name w:val="Footnote Text Char"/>
    <w:basedOn w:val="DefaultParagraphFont"/>
    <w:link w:val="FootnoteText1"/>
    <w:uiPriority w:val="99"/>
    <w:semiHidden/>
    <w:rsid w:val="00F57B8D"/>
    <w:rPr>
      <w:sz w:val="20"/>
      <w:szCs w:val="20"/>
    </w:rPr>
  </w:style>
  <w:style w:type="paragraph" w:customStyle="1" w:styleId="FootnoteText1">
    <w:name w:val="Footnote Text1"/>
    <w:basedOn w:val="Normal"/>
    <w:next w:val="FootnoteText"/>
    <w:link w:val="FootnoteTextChar"/>
    <w:uiPriority w:val="99"/>
    <w:semiHidden/>
    <w:unhideWhenUsed/>
    <w:rsid w:val="001B503D"/>
    <w:pPr>
      <w:spacing w:after="0" w:line="240" w:lineRule="auto"/>
    </w:pPr>
    <w:rPr>
      <w:sz w:val="20"/>
      <w:szCs w:val="20"/>
    </w:rPr>
  </w:style>
  <w:style w:type="paragraph" w:customStyle="1" w:styleId="BodyText1">
    <w:name w:val="Body Text1"/>
    <w:basedOn w:val="Normal"/>
    <w:next w:val="BodyText"/>
    <w:link w:val="BodyTextChar"/>
    <w:uiPriority w:val="1"/>
    <w:unhideWhenUsed/>
    <w:qFormat/>
    <w:rsid w:val="00F57B8D"/>
    <w:pPr>
      <w:spacing w:after="120"/>
    </w:pPr>
  </w:style>
  <w:style w:type="paragraph" w:styleId="BodyText">
    <w:name w:val="Body Text"/>
    <w:basedOn w:val="Normal"/>
    <w:link w:val="BodyTextChar1"/>
    <w:uiPriority w:val="99"/>
    <w:semiHidden/>
    <w:unhideWhenUsed/>
    <w:rsid w:val="00F57B8D"/>
    <w:pPr>
      <w:spacing w:after="120"/>
    </w:pPr>
  </w:style>
  <w:style w:type="character" w:customStyle="1" w:styleId="BodyTextChar1">
    <w:name w:val="Body Text Char1"/>
    <w:basedOn w:val="DefaultParagraphFont"/>
    <w:link w:val="BodyText"/>
    <w:uiPriority w:val="99"/>
    <w:semiHidden/>
    <w:rsid w:val="00F57B8D"/>
  </w:style>
  <w:style w:type="character" w:customStyle="1" w:styleId="BodyTextChar">
    <w:name w:val="Body Text Char"/>
    <w:basedOn w:val="DefaultParagraphFont"/>
    <w:link w:val="BodyText1"/>
    <w:uiPriority w:val="1"/>
    <w:rsid w:val="00F57B8D"/>
  </w:style>
  <w:style w:type="paragraph" w:styleId="ListParagraph">
    <w:name w:val="List Paragraph"/>
    <w:aliases w:val="List Paragraph (numbered (a)),Bullets,List Paragraph1,Lapis Bulleted List,Dot pt,F5 List Paragraph,No Spacing1,List Paragraph Char Char Char,Indicator Text,Numbered Para 1,Bullet 1,List Paragraph12,Bullet Points,MAIN CONTENT,List 100s,L"/>
    <w:basedOn w:val="Normal"/>
    <w:link w:val="ListParagraphChar"/>
    <w:uiPriority w:val="34"/>
    <w:qFormat/>
    <w:rsid w:val="008C5CAB"/>
    <w:pPr>
      <w:ind w:left="720"/>
      <w:contextualSpacing/>
    </w:pPr>
  </w:style>
  <w:style w:type="character" w:customStyle="1" w:styleId="ListParagraphChar">
    <w:name w:val="List Paragraph Char"/>
    <w:aliases w:val="List Paragraph (numbered (a)) Char,Bullets Char,List Paragraph1 Char,Lapis Bulleted List Char,Dot pt Char,F5 List Paragraph Char,No Spacing1 Char,List Paragraph Char Char Char Char,Indicator Text Char,Numbered Para 1 Char,L Char"/>
    <w:basedOn w:val="DefaultParagraphFont"/>
    <w:link w:val="ListParagraph"/>
    <w:uiPriority w:val="34"/>
    <w:qFormat/>
    <w:rsid w:val="006762E3"/>
  </w:style>
  <w:style w:type="paragraph" w:styleId="BalloonText">
    <w:name w:val="Balloon Text"/>
    <w:basedOn w:val="Normal"/>
    <w:link w:val="BalloonTextChar"/>
    <w:uiPriority w:val="99"/>
    <w:semiHidden/>
    <w:unhideWhenUsed/>
    <w:rsid w:val="00C375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58F"/>
    <w:rPr>
      <w:rFonts w:ascii="Segoe UI" w:hAnsi="Segoe UI" w:cs="Segoe UI"/>
      <w:sz w:val="18"/>
      <w:szCs w:val="18"/>
    </w:rPr>
  </w:style>
  <w:style w:type="character" w:styleId="CommentReference">
    <w:name w:val="annotation reference"/>
    <w:basedOn w:val="DefaultParagraphFont"/>
    <w:uiPriority w:val="99"/>
    <w:semiHidden/>
    <w:unhideWhenUsed/>
    <w:rsid w:val="00AA2897"/>
    <w:rPr>
      <w:sz w:val="16"/>
      <w:szCs w:val="16"/>
    </w:rPr>
  </w:style>
  <w:style w:type="paragraph" w:styleId="CommentText">
    <w:name w:val="annotation text"/>
    <w:basedOn w:val="Normal"/>
    <w:link w:val="CommentTextChar"/>
    <w:uiPriority w:val="99"/>
    <w:semiHidden/>
    <w:unhideWhenUsed/>
    <w:rsid w:val="00AA2897"/>
    <w:pPr>
      <w:spacing w:line="240" w:lineRule="auto"/>
    </w:pPr>
    <w:rPr>
      <w:sz w:val="20"/>
      <w:szCs w:val="20"/>
    </w:rPr>
  </w:style>
  <w:style w:type="character" w:customStyle="1" w:styleId="CommentTextChar">
    <w:name w:val="Comment Text Char"/>
    <w:basedOn w:val="DefaultParagraphFont"/>
    <w:link w:val="CommentText"/>
    <w:uiPriority w:val="99"/>
    <w:semiHidden/>
    <w:rsid w:val="00AA2897"/>
    <w:rPr>
      <w:sz w:val="20"/>
      <w:szCs w:val="20"/>
    </w:rPr>
  </w:style>
  <w:style w:type="table" w:styleId="TableGrid">
    <w:name w:val="Table Grid"/>
    <w:basedOn w:val="TableNormal"/>
    <w:uiPriority w:val="39"/>
    <w:rsid w:val="00112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503D"/>
    <w:rPr>
      <w:color w:val="0563C1" w:themeColor="hyperlink"/>
      <w:u w:val="single"/>
    </w:rPr>
  </w:style>
  <w:style w:type="table" w:customStyle="1" w:styleId="TableGrid1">
    <w:name w:val="Table Grid1"/>
    <w:basedOn w:val="TableNormal"/>
    <w:next w:val="TableGrid"/>
    <w:uiPriority w:val="39"/>
    <w:rsid w:val="00185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B1F21"/>
    <w:rPr>
      <w:b/>
      <w:bCs/>
    </w:rPr>
  </w:style>
  <w:style w:type="character" w:customStyle="1" w:styleId="CommentSubjectChar">
    <w:name w:val="Comment Subject Char"/>
    <w:basedOn w:val="CommentTextChar"/>
    <w:link w:val="CommentSubject"/>
    <w:uiPriority w:val="99"/>
    <w:semiHidden/>
    <w:rsid w:val="002B1F21"/>
    <w:rPr>
      <w:b/>
      <w:bCs/>
      <w:sz w:val="20"/>
      <w:szCs w:val="20"/>
    </w:rPr>
  </w:style>
  <w:style w:type="paragraph" w:styleId="Header">
    <w:name w:val="header"/>
    <w:basedOn w:val="Normal"/>
    <w:link w:val="HeaderChar"/>
    <w:uiPriority w:val="99"/>
    <w:unhideWhenUsed/>
    <w:rsid w:val="002960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060"/>
  </w:style>
  <w:style w:type="paragraph" w:styleId="Footer">
    <w:name w:val="footer"/>
    <w:basedOn w:val="Normal"/>
    <w:link w:val="FooterChar"/>
    <w:uiPriority w:val="99"/>
    <w:unhideWhenUsed/>
    <w:qFormat/>
    <w:rsid w:val="002960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060"/>
  </w:style>
  <w:style w:type="paragraph" w:styleId="TOCHeading">
    <w:name w:val="TOC Heading"/>
    <w:basedOn w:val="Heading1"/>
    <w:next w:val="Normal"/>
    <w:uiPriority w:val="39"/>
    <w:unhideWhenUsed/>
    <w:qFormat/>
    <w:rsid w:val="00D650D8"/>
    <w:pPr>
      <w:spacing w:before="240" w:after="0" w:line="259" w:lineRule="auto"/>
      <w:outlineLvl w:val="9"/>
    </w:pPr>
    <w:rPr>
      <w:rFonts w:asciiTheme="majorHAnsi" w:eastAsiaTheme="majorEastAsia" w:hAnsiTheme="majorHAnsi" w:cstheme="majorBidi"/>
      <w:color w:val="2F5496" w:themeColor="accent1" w:themeShade="BF"/>
      <w:sz w:val="32"/>
      <w:szCs w:val="32"/>
      <w:lang w:val="en-US"/>
    </w:rPr>
  </w:style>
  <w:style w:type="paragraph" w:styleId="TOC1">
    <w:name w:val="toc 1"/>
    <w:basedOn w:val="Normal"/>
    <w:next w:val="Normal"/>
    <w:autoRedefine/>
    <w:uiPriority w:val="39"/>
    <w:unhideWhenUsed/>
    <w:rsid w:val="00376D23"/>
    <w:pPr>
      <w:tabs>
        <w:tab w:val="right" w:leader="dot" w:pos="9016"/>
      </w:tabs>
      <w:spacing w:after="100"/>
    </w:pPr>
  </w:style>
  <w:style w:type="paragraph" w:styleId="TOC2">
    <w:name w:val="toc 2"/>
    <w:basedOn w:val="Normal"/>
    <w:next w:val="Normal"/>
    <w:autoRedefine/>
    <w:uiPriority w:val="39"/>
    <w:unhideWhenUsed/>
    <w:rsid w:val="00D650D8"/>
    <w:pPr>
      <w:spacing w:after="100"/>
      <w:ind w:left="220"/>
    </w:pPr>
  </w:style>
  <w:style w:type="paragraph" w:styleId="TOC3">
    <w:name w:val="toc 3"/>
    <w:basedOn w:val="Normal"/>
    <w:next w:val="Normal"/>
    <w:autoRedefine/>
    <w:uiPriority w:val="39"/>
    <w:unhideWhenUsed/>
    <w:rsid w:val="00F67747"/>
    <w:pPr>
      <w:spacing w:after="100"/>
      <w:ind w:left="440"/>
    </w:pPr>
  </w:style>
  <w:style w:type="table" w:customStyle="1" w:styleId="TableNormal11">
    <w:name w:val="Table Normal11"/>
    <w:uiPriority w:val="2"/>
    <w:semiHidden/>
    <w:unhideWhenUsed/>
    <w:qFormat/>
    <w:rsid w:val="006920C4"/>
    <w:pPr>
      <w:widowControl w:val="0"/>
      <w:spacing w:after="0" w:line="240" w:lineRule="auto"/>
    </w:pPr>
    <w:rPr>
      <w:rFonts w:eastAsia="Calibri"/>
      <w:lang w:val="en-US"/>
    </w:rPr>
    <w:tblPr>
      <w:tblInd w:w="0" w:type="dxa"/>
      <w:tblCellMar>
        <w:top w:w="0" w:type="dxa"/>
        <w:left w:w="0" w:type="dxa"/>
        <w:bottom w:w="0" w:type="dxa"/>
        <w:right w:w="0" w:type="dxa"/>
      </w:tblCellMar>
    </w:tblPr>
  </w:style>
  <w:style w:type="character" w:customStyle="1" w:styleId="Hyperlink1">
    <w:name w:val="Hyperlink1"/>
    <w:basedOn w:val="DefaultParagraphFont"/>
    <w:uiPriority w:val="99"/>
    <w:unhideWhenUsed/>
    <w:rsid w:val="006920C4"/>
    <w:rPr>
      <w:color w:val="0563C1"/>
      <w:u w:val="single"/>
    </w:rPr>
  </w:style>
  <w:style w:type="paragraph" w:customStyle="1" w:styleId="Heading11">
    <w:name w:val="Heading 11"/>
    <w:basedOn w:val="Normal"/>
    <w:next w:val="Normal"/>
    <w:uiPriority w:val="9"/>
    <w:qFormat/>
    <w:rsid w:val="006920C4"/>
    <w:pPr>
      <w:keepNext/>
      <w:keepLines/>
      <w:spacing w:before="240" w:after="0"/>
      <w:outlineLvl w:val="0"/>
    </w:pPr>
    <w:rPr>
      <w:rFonts w:ascii="Calibri Light" w:eastAsia="Times New Roman" w:hAnsi="Calibri Light" w:cs="Times New Roman"/>
      <w:color w:val="2E74B5"/>
      <w:sz w:val="32"/>
      <w:szCs w:val="32"/>
      <w:lang w:val="en-MY"/>
    </w:rPr>
  </w:style>
  <w:style w:type="paragraph" w:customStyle="1" w:styleId="Heading21">
    <w:name w:val="Heading 21"/>
    <w:basedOn w:val="Normal"/>
    <w:next w:val="Normal"/>
    <w:uiPriority w:val="1"/>
    <w:unhideWhenUsed/>
    <w:qFormat/>
    <w:rsid w:val="006920C4"/>
    <w:pPr>
      <w:keepNext/>
      <w:keepLines/>
      <w:spacing w:before="40" w:after="0"/>
      <w:outlineLvl w:val="1"/>
    </w:pPr>
    <w:rPr>
      <w:rFonts w:ascii="Calibri Light" w:eastAsia="Times New Roman" w:hAnsi="Calibri Light" w:cs="Times New Roman"/>
      <w:color w:val="2E74B5"/>
      <w:sz w:val="26"/>
      <w:szCs w:val="26"/>
      <w:lang w:val="en-MY"/>
    </w:rPr>
  </w:style>
  <w:style w:type="paragraph" w:customStyle="1" w:styleId="Heading31">
    <w:name w:val="Heading 31"/>
    <w:basedOn w:val="Normal"/>
    <w:next w:val="Normal"/>
    <w:uiPriority w:val="9"/>
    <w:semiHidden/>
    <w:unhideWhenUsed/>
    <w:qFormat/>
    <w:rsid w:val="006920C4"/>
    <w:pPr>
      <w:keepNext/>
      <w:keepLines/>
      <w:spacing w:before="40" w:after="0"/>
      <w:outlineLvl w:val="2"/>
    </w:pPr>
    <w:rPr>
      <w:rFonts w:ascii="Calibri Light" w:eastAsia="Times New Roman" w:hAnsi="Calibri Light" w:cs="Times New Roman"/>
      <w:color w:val="1F4D78"/>
      <w:sz w:val="24"/>
      <w:szCs w:val="24"/>
      <w:lang w:val="en-MY"/>
    </w:rPr>
  </w:style>
  <w:style w:type="table" w:customStyle="1" w:styleId="TableNormal1">
    <w:name w:val="Table Normal1"/>
    <w:uiPriority w:val="2"/>
    <w:semiHidden/>
    <w:unhideWhenUsed/>
    <w:qFormat/>
    <w:rsid w:val="006920C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920C4"/>
    <w:pPr>
      <w:widowControl w:val="0"/>
      <w:spacing w:after="0" w:line="240" w:lineRule="auto"/>
    </w:pPr>
    <w:rPr>
      <w:lang w:val="en-US"/>
    </w:rPr>
  </w:style>
  <w:style w:type="paragraph" w:customStyle="1" w:styleId="TOCHeading1">
    <w:name w:val="TOC Heading1"/>
    <w:basedOn w:val="Heading1"/>
    <w:next w:val="Normal"/>
    <w:uiPriority w:val="39"/>
    <w:unhideWhenUsed/>
    <w:qFormat/>
    <w:rsid w:val="006920C4"/>
    <w:pPr>
      <w:spacing w:before="240" w:after="0" w:line="259" w:lineRule="auto"/>
    </w:pPr>
    <w:rPr>
      <w:color w:val="2E74B5"/>
      <w:sz w:val="32"/>
      <w:szCs w:val="32"/>
      <w:lang w:val="en-GB"/>
    </w:rPr>
  </w:style>
  <w:style w:type="paragraph" w:customStyle="1" w:styleId="TOC21">
    <w:name w:val="TOC 21"/>
    <w:basedOn w:val="Normal"/>
    <w:next w:val="Normal"/>
    <w:autoRedefine/>
    <w:uiPriority w:val="39"/>
    <w:unhideWhenUsed/>
    <w:rsid w:val="006920C4"/>
    <w:pPr>
      <w:spacing w:after="100"/>
      <w:ind w:left="220"/>
    </w:pPr>
    <w:rPr>
      <w:rFonts w:eastAsia="Times New Roman" w:cs="Times New Roman"/>
      <w:lang w:val="en-US"/>
    </w:rPr>
  </w:style>
  <w:style w:type="paragraph" w:customStyle="1" w:styleId="TOC11">
    <w:name w:val="TOC 11"/>
    <w:basedOn w:val="Normal"/>
    <w:next w:val="Normal"/>
    <w:autoRedefine/>
    <w:uiPriority w:val="39"/>
    <w:unhideWhenUsed/>
    <w:rsid w:val="006920C4"/>
    <w:pPr>
      <w:spacing w:after="100"/>
    </w:pPr>
    <w:rPr>
      <w:rFonts w:eastAsia="Times New Roman" w:cs="Times New Roman"/>
      <w:lang w:val="en-US"/>
    </w:rPr>
  </w:style>
  <w:style w:type="paragraph" w:customStyle="1" w:styleId="TOC31">
    <w:name w:val="TOC 31"/>
    <w:basedOn w:val="Normal"/>
    <w:next w:val="Normal"/>
    <w:autoRedefine/>
    <w:uiPriority w:val="39"/>
    <w:unhideWhenUsed/>
    <w:rsid w:val="006920C4"/>
    <w:pPr>
      <w:spacing w:after="100"/>
      <w:ind w:left="440"/>
    </w:pPr>
    <w:rPr>
      <w:rFonts w:eastAsia="Times New Roman" w:cs="Times New Roman"/>
      <w:lang w:val="en-US"/>
    </w:rPr>
  </w:style>
  <w:style w:type="table" w:customStyle="1" w:styleId="TableGrid2">
    <w:name w:val="Table Grid2"/>
    <w:basedOn w:val="TableNormal"/>
    <w:next w:val="TableGrid"/>
    <w:uiPriority w:val="39"/>
    <w:rsid w:val="006920C4"/>
    <w:pPr>
      <w:spacing w:after="0" w:line="240" w:lineRule="auto"/>
      <w:jc w:val="right"/>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6920C4"/>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920C4"/>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920C4"/>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920C4"/>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920C4"/>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6920C4"/>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6920C4"/>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semiHidden/>
    <w:unhideWhenUsed/>
    <w:rsid w:val="006920C4"/>
    <w:rPr>
      <w:color w:val="954F72"/>
      <w:u w:val="single"/>
    </w:rPr>
  </w:style>
  <w:style w:type="character" w:customStyle="1" w:styleId="Heading1Char1">
    <w:name w:val="Heading 1 Char1"/>
    <w:basedOn w:val="DefaultParagraphFont"/>
    <w:uiPriority w:val="9"/>
    <w:rsid w:val="006920C4"/>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6920C4"/>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6920C4"/>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6920C4"/>
    <w:pPr>
      <w:spacing w:after="0" w:line="240" w:lineRule="auto"/>
    </w:pPr>
  </w:style>
  <w:style w:type="character" w:styleId="FollowedHyperlink">
    <w:name w:val="FollowedHyperlink"/>
    <w:basedOn w:val="DefaultParagraphFont"/>
    <w:uiPriority w:val="99"/>
    <w:semiHidden/>
    <w:unhideWhenUsed/>
    <w:rsid w:val="006920C4"/>
    <w:rPr>
      <w:color w:val="954F72" w:themeColor="followedHyperlink"/>
      <w:u w:val="single"/>
    </w:rPr>
  </w:style>
  <w:style w:type="character" w:styleId="UnresolvedMention">
    <w:name w:val="Unresolved Mention"/>
    <w:basedOn w:val="DefaultParagraphFont"/>
    <w:uiPriority w:val="99"/>
    <w:semiHidden/>
    <w:unhideWhenUsed/>
    <w:rsid w:val="006920C4"/>
    <w:rPr>
      <w:color w:val="605E5C"/>
      <w:shd w:val="clear" w:color="auto" w:fill="E1DFDD"/>
    </w:rPr>
  </w:style>
  <w:style w:type="paragraph" w:customStyle="1" w:styleId="Default">
    <w:name w:val="Default"/>
    <w:rsid w:val="006920C4"/>
    <w:pPr>
      <w:autoSpaceDE w:val="0"/>
      <w:autoSpaceDN w:val="0"/>
      <w:adjustRightInd w:val="0"/>
      <w:spacing w:after="0" w:line="240" w:lineRule="auto"/>
    </w:pPr>
    <w:rPr>
      <w:rFonts w:ascii="Segoe UI" w:hAnsi="Segoe UI" w:cs="Segoe UI"/>
      <w:color w:val="000000"/>
      <w:sz w:val="24"/>
      <w:szCs w:val="24"/>
    </w:rPr>
  </w:style>
  <w:style w:type="table" w:customStyle="1" w:styleId="TableNormal12">
    <w:name w:val="Table Normal12"/>
    <w:uiPriority w:val="2"/>
    <w:semiHidden/>
    <w:unhideWhenUsed/>
    <w:qFormat/>
    <w:rsid w:val="006920C4"/>
    <w:pPr>
      <w:widowControl w:val="0"/>
      <w:spacing w:after="0" w:line="240" w:lineRule="auto"/>
    </w:pPr>
    <w:rPr>
      <w:lang w:val="en-US"/>
    </w:rPr>
    <w:tblPr>
      <w:tblInd w:w="0" w:type="dxa"/>
      <w:tblCellMar>
        <w:top w:w="0" w:type="dxa"/>
        <w:left w:w="0" w:type="dxa"/>
        <w:bottom w:w="0" w:type="dxa"/>
        <w:right w:w="0" w:type="dxa"/>
      </w:tblCellMar>
    </w:tblPr>
  </w:style>
  <w:style w:type="paragraph" w:styleId="Caption">
    <w:name w:val="caption"/>
    <w:basedOn w:val="Normal"/>
    <w:next w:val="Normal"/>
    <w:uiPriority w:val="35"/>
    <w:unhideWhenUsed/>
    <w:qFormat/>
    <w:rsid w:val="00DA31D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A31DB"/>
    <w:pPr>
      <w:spacing w:after="0"/>
    </w:pPr>
  </w:style>
  <w:style w:type="paragraph" w:styleId="Revision">
    <w:name w:val="Revision"/>
    <w:hidden/>
    <w:uiPriority w:val="99"/>
    <w:semiHidden/>
    <w:rsid w:val="009F4D5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157475">
      <w:bodyDiv w:val="1"/>
      <w:marLeft w:val="0"/>
      <w:marRight w:val="0"/>
      <w:marTop w:val="0"/>
      <w:marBottom w:val="0"/>
      <w:divBdr>
        <w:top w:val="none" w:sz="0" w:space="0" w:color="auto"/>
        <w:left w:val="none" w:sz="0" w:space="0" w:color="auto"/>
        <w:bottom w:val="none" w:sz="0" w:space="0" w:color="auto"/>
        <w:right w:val="none" w:sz="0" w:space="0" w:color="auto"/>
      </w:divBdr>
    </w:div>
    <w:div w:id="347299060">
      <w:bodyDiv w:val="1"/>
      <w:marLeft w:val="0"/>
      <w:marRight w:val="0"/>
      <w:marTop w:val="0"/>
      <w:marBottom w:val="0"/>
      <w:divBdr>
        <w:top w:val="none" w:sz="0" w:space="0" w:color="auto"/>
        <w:left w:val="none" w:sz="0" w:space="0" w:color="auto"/>
        <w:bottom w:val="none" w:sz="0" w:space="0" w:color="auto"/>
        <w:right w:val="none" w:sz="0" w:space="0" w:color="auto"/>
      </w:divBdr>
    </w:div>
    <w:div w:id="371734250">
      <w:bodyDiv w:val="1"/>
      <w:marLeft w:val="0"/>
      <w:marRight w:val="0"/>
      <w:marTop w:val="0"/>
      <w:marBottom w:val="0"/>
      <w:divBdr>
        <w:top w:val="none" w:sz="0" w:space="0" w:color="auto"/>
        <w:left w:val="none" w:sz="0" w:space="0" w:color="auto"/>
        <w:bottom w:val="none" w:sz="0" w:space="0" w:color="auto"/>
        <w:right w:val="none" w:sz="0" w:space="0" w:color="auto"/>
      </w:divBdr>
    </w:div>
    <w:div w:id="1074203958">
      <w:bodyDiv w:val="1"/>
      <w:marLeft w:val="0"/>
      <w:marRight w:val="0"/>
      <w:marTop w:val="0"/>
      <w:marBottom w:val="0"/>
      <w:divBdr>
        <w:top w:val="none" w:sz="0" w:space="0" w:color="auto"/>
        <w:left w:val="none" w:sz="0" w:space="0" w:color="auto"/>
        <w:bottom w:val="none" w:sz="0" w:space="0" w:color="auto"/>
        <w:right w:val="none" w:sz="0" w:space="0" w:color="auto"/>
      </w:divBdr>
    </w:div>
    <w:div w:id="1179193501">
      <w:bodyDiv w:val="1"/>
      <w:marLeft w:val="0"/>
      <w:marRight w:val="0"/>
      <w:marTop w:val="0"/>
      <w:marBottom w:val="0"/>
      <w:divBdr>
        <w:top w:val="none" w:sz="0" w:space="0" w:color="auto"/>
        <w:left w:val="none" w:sz="0" w:space="0" w:color="auto"/>
        <w:bottom w:val="none" w:sz="0" w:space="0" w:color="auto"/>
        <w:right w:val="none" w:sz="0" w:space="0" w:color="auto"/>
      </w:divBdr>
      <w:divsChild>
        <w:div w:id="2105765392">
          <w:marLeft w:val="0"/>
          <w:marRight w:val="0"/>
          <w:marTop w:val="0"/>
          <w:marBottom w:val="0"/>
          <w:divBdr>
            <w:top w:val="none" w:sz="0" w:space="0" w:color="auto"/>
            <w:left w:val="none" w:sz="0" w:space="0" w:color="auto"/>
            <w:bottom w:val="none" w:sz="0" w:space="0" w:color="auto"/>
            <w:right w:val="none" w:sz="0" w:space="0" w:color="auto"/>
          </w:divBdr>
        </w:div>
        <w:div w:id="1949313841">
          <w:marLeft w:val="0"/>
          <w:marRight w:val="0"/>
          <w:marTop w:val="0"/>
          <w:marBottom w:val="0"/>
          <w:divBdr>
            <w:top w:val="none" w:sz="0" w:space="0" w:color="auto"/>
            <w:left w:val="none" w:sz="0" w:space="0" w:color="auto"/>
            <w:bottom w:val="none" w:sz="0" w:space="0" w:color="auto"/>
            <w:right w:val="none" w:sz="0" w:space="0" w:color="auto"/>
          </w:divBdr>
        </w:div>
        <w:div w:id="2143695766">
          <w:marLeft w:val="0"/>
          <w:marRight w:val="0"/>
          <w:marTop w:val="0"/>
          <w:marBottom w:val="0"/>
          <w:divBdr>
            <w:top w:val="none" w:sz="0" w:space="0" w:color="auto"/>
            <w:left w:val="none" w:sz="0" w:space="0" w:color="auto"/>
            <w:bottom w:val="none" w:sz="0" w:space="0" w:color="auto"/>
            <w:right w:val="none" w:sz="0" w:space="0" w:color="auto"/>
          </w:divBdr>
        </w:div>
        <w:div w:id="129829803">
          <w:marLeft w:val="0"/>
          <w:marRight w:val="0"/>
          <w:marTop w:val="0"/>
          <w:marBottom w:val="0"/>
          <w:divBdr>
            <w:top w:val="none" w:sz="0" w:space="0" w:color="auto"/>
            <w:left w:val="none" w:sz="0" w:space="0" w:color="auto"/>
            <w:bottom w:val="none" w:sz="0" w:space="0" w:color="auto"/>
            <w:right w:val="none" w:sz="0" w:space="0" w:color="auto"/>
          </w:divBdr>
        </w:div>
        <w:div w:id="596911652">
          <w:marLeft w:val="0"/>
          <w:marRight w:val="0"/>
          <w:marTop w:val="0"/>
          <w:marBottom w:val="0"/>
          <w:divBdr>
            <w:top w:val="none" w:sz="0" w:space="0" w:color="auto"/>
            <w:left w:val="none" w:sz="0" w:space="0" w:color="auto"/>
            <w:bottom w:val="none" w:sz="0" w:space="0" w:color="auto"/>
            <w:right w:val="none" w:sz="0" w:space="0" w:color="auto"/>
          </w:divBdr>
        </w:div>
      </w:divsChild>
    </w:div>
    <w:div w:id="1880972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s://www.thegef.org/sites/default/files/council-meeting-documents/GEF_R5_31_CRP1_4.pdf" TargetMode="External"/><Relationship Id="rId3" Type="http://schemas.openxmlformats.org/officeDocument/2006/relationships/styles" Target="styles.xml"/><Relationship Id="rId21" Type="http://schemas.openxmlformats.org/officeDocument/2006/relationships/hyperlink" Target="https://www.thegef.org/project/spwa-bd-gambia-biodiversity-management-and-institutional-strengthening-projec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hyperlink" Target="http://hdr.undp.org/sites/all/themes/hdr_theme/country-notes/GMB.pdf"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s://mofea.gm/downloads-file/national-development-pl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gm.undp.org/content/gambia/en/home/operations/legal_framework.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ndpgefpims.org/attachments/5000/213740/1738399/1762390/Survey%20Coordinates%20of%20KWNP%2C%20BBWR%20_%20JNP.docx" TargetMode="External"/><Relationship Id="rId23" Type="http://schemas.openxmlformats.org/officeDocument/2006/relationships/hyperlink" Target="https://www.gm.undp.org/content/gambia/en/home/operations/legal_framework.html" TargetMode="External"/><Relationship Id="rId10" Type="http://schemas.openxmlformats.org/officeDocument/2006/relationships/hyperlink" Target="http://meccnar.gm/" TargetMode="External"/><Relationship Id="rId19" Type="http://schemas.openxmlformats.org/officeDocument/2006/relationships/image" Target="media/image7.png"/><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www.gm.undp.org/content/gambia/en/home/operations/legal_framework.html" TargetMode="External"/><Relationship Id="rId27" Type="http://schemas.openxmlformats.org/officeDocument/2006/relationships/customXml" Target="ink/ink1.xml"/></Relationships>
</file>

<file path=word/_rels/footnotes.xml.rels><?xml version="1.0" encoding="UTF-8" standalone="yes"?>
<Relationships xmlns="http://schemas.openxmlformats.org/package/2006/relationships"><Relationship Id="rId8" Type="http://schemas.openxmlformats.org/officeDocument/2006/relationships/hyperlink" Target="https://www.cbd.int/aichi-targets/" TargetMode="External"/><Relationship Id="rId13" Type="http://schemas.openxmlformats.org/officeDocument/2006/relationships/hyperlink" Target="https://www.ifad.org/en/document-detail/asset/41384571" TargetMode="External"/><Relationship Id="rId3" Type="http://schemas.openxmlformats.org/officeDocument/2006/relationships/hyperlink" Target="http://www.unevaluation.org/document/detail/102" TargetMode="External"/><Relationship Id="rId7" Type="http://schemas.openxmlformats.org/officeDocument/2006/relationships/hyperlink" Target="http://web.undp.org/evaluation/guidance.shtml" TargetMode="External"/><Relationship Id="rId12" Type="http://schemas.openxmlformats.org/officeDocument/2006/relationships/hyperlink" Target="http://parcc.protectedplanet.net/en" TargetMode="External"/><Relationship Id="rId2" Type="http://schemas.openxmlformats.org/officeDocument/2006/relationships/hyperlink" Target="http://web.undp.org/evaluation/guidance.shtml" TargetMode="External"/><Relationship Id="rId16" Type="http://schemas.openxmlformats.org/officeDocument/2006/relationships/hyperlink" Target="https://www.iucn.org/sites/dev/files/content/documents/global_register_of_competences_for_pa_practitioners_e_version_0.pdf" TargetMode="External"/><Relationship Id="rId1" Type="http://schemas.openxmlformats.org/officeDocument/2006/relationships/hyperlink" Target="https://www.iucn.org/sites/dev/files/content/documents/global_register_of_competences_for_pa_practitioners_e_version_0.pdf" TargetMode="External"/><Relationship Id="rId6" Type="http://schemas.openxmlformats.org/officeDocument/2006/relationships/hyperlink" Target="https://www.gm.undp.org/content/gambia/en/home/covid-19-pandemic-response/support-to-national-response.html" TargetMode="External"/><Relationship Id="rId11" Type="http://schemas.openxmlformats.org/officeDocument/2006/relationships/hyperlink" Target="http://parcc.protectedplanet.net/en" TargetMode="External"/><Relationship Id="rId5" Type="http://schemas.openxmlformats.org/officeDocument/2006/relationships/hyperlink" Target="http://www.moh.gov.gm/" TargetMode="External"/><Relationship Id="rId15" Type="http://schemas.openxmlformats.org/officeDocument/2006/relationships/hyperlink" Target="https://www.un.org/en/development/desa/population/publications/pdf/ageing/household_size_and_composition_around_the_world_2017_data_booklet.pdf" TargetMode="External"/><Relationship Id="rId10" Type="http://schemas.openxmlformats.org/officeDocument/2006/relationships/hyperlink" Target="https://www.thegef.org/project/integrated-coastal-and-marine-biodiversity-management" TargetMode="External"/><Relationship Id="rId4" Type="http://schemas.openxmlformats.org/officeDocument/2006/relationships/hyperlink" Target="http://www.unevaluation.org/document/detail/100" TargetMode="External"/><Relationship Id="rId9" Type="http://schemas.openxmlformats.org/officeDocument/2006/relationships/hyperlink" Target="https://www.thegef.org/sites/default/files/project_documents/3961_WB_ICM.pdf" TargetMode="External"/><Relationship Id="rId14" Type="http://schemas.openxmlformats.org/officeDocument/2006/relationships/hyperlink" Target="http://parcc.protectedplanet.net/en/general-project-information/project-background"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A694388ECE94C8687718E5619CC49B2"/>
        <w:category>
          <w:name w:val="General"/>
          <w:gallery w:val="placeholder"/>
        </w:category>
        <w:types>
          <w:type w:val="bbPlcHdr"/>
        </w:types>
        <w:behaviors>
          <w:behavior w:val="content"/>
        </w:behaviors>
        <w:guid w:val="{C4B958E0-306A-4D8A-BF39-519D646F2741}"/>
      </w:docPartPr>
      <w:docPartBody>
        <w:p w:rsidR="00F34CB8" w:rsidRDefault="005E5292" w:rsidP="005E5292">
          <w:pPr>
            <w:pStyle w:val="EA694388ECE94C8687718E5619CC49B2"/>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A00002AF" w:usb1="5000204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292"/>
    <w:rsid w:val="000111F8"/>
    <w:rsid w:val="00053696"/>
    <w:rsid w:val="003341C4"/>
    <w:rsid w:val="003A3F16"/>
    <w:rsid w:val="003D3FE8"/>
    <w:rsid w:val="004302E9"/>
    <w:rsid w:val="004B78A2"/>
    <w:rsid w:val="004C6B86"/>
    <w:rsid w:val="00522777"/>
    <w:rsid w:val="00543B80"/>
    <w:rsid w:val="005E5292"/>
    <w:rsid w:val="006110F2"/>
    <w:rsid w:val="006B1C84"/>
    <w:rsid w:val="00785A1E"/>
    <w:rsid w:val="00923BBE"/>
    <w:rsid w:val="00A906EB"/>
    <w:rsid w:val="00B148D9"/>
    <w:rsid w:val="00B2554D"/>
    <w:rsid w:val="00B662AF"/>
    <w:rsid w:val="00C52E2E"/>
    <w:rsid w:val="00CA160B"/>
    <w:rsid w:val="00CC34F8"/>
    <w:rsid w:val="00D144DF"/>
    <w:rsid w:val="00D705DB"/>
    <w:rsid w:val="00D946BD"/>
    <w:rsid w:val="00DC7CA0"/>
    <w:rsid w:val="00F33776"/>
    <w:rsid w:val="00F34CB8"/>
    <w:rsid w:val="00F579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A694388ECE94C8687718E5619CC49B2">
    <w:name w:val="EA694388ECE94C8687718E5619CC49B2"/>
    <w:rsid w:val="005E52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5:57:51.428"/>
    </inkml:context>
    <inkml:brush xml:id="br0">
      <inkml:brushProperty name="width" value="0.05" units="cm"/>
      <inkml:brushProperty name="height" value="0.05" units="cm"/>
      <inkml:brushProperty name="ignorePressure" value="1"/>
    </inkml:brush>
  </inkml:definitions>
  <inkml:trace contextRef="#ctx0" brushRef="#br0">205 437,'0'0,"0"1,0 3,2 8,3 15,2 17,2 18,12 32,15 29,3-6,-6-22,-6-27,-8-25</inkml:trace>
  <inkml:trace contextRef="#ctx0" brushRef="#br0" timeOffset="857.3">0 408,'3'0,"0"-1,0 0,-1 0,1 0,0 0,-1 0,1 0,-1-1,4-2,6-3,30-15,51-18,-78 34,0 1,1 1,-1 0,1 1,0 1,0 1,21 0,-33 1,0 0,1 1,-1-1,0 1,0 0,0 0,0 1,0-1,-1 1,1 0,0 0,-1 0,1 0,-1 0,0 1,1 0,-1 0,0 0,-1 0,1 0,-1 0,1 1,1 3,-1 0,-1-1,0 1,0 0,0 0,-1 0,0 0,0 0,-1 0,0 1,0-1,-1 0,-2 12,-4 8,0-1,-2 0,-25 50,19-46,2 1,-10 36,21-62,1 0,0 1,0-1,1 0,0 1,0-1,0 1,0-1,1 1,0-1,0 0,0 1,1-1,0 0,4 9,-2-7,1 0,-1-1,1 0,1 0,-1 0,1-1,0 0,0 0,13 8,4-1,0-1,0-1,1-2,0 0,42 8,23-2,-11-6</inkml:trace>
  <inkml:trace contextRef="#ctx0" brushRef="#br0" timeOffset="1618.65">817 464,'-1'1,"-3"3,-6 7,-6 8,-3 9,3 5,8 4,18 3,25 0,31-5,44-11,4-11</inkml:trace>
  <inkml:trace contextRef="#ctx0" brushRef="#br0" timeOffset="2464.25">1220 470,'0'4,"1"19,3 24,4 19,2 4,0-10</inkml:trace>
  <inkml:trace contextRef="#ctx0" brushRef="#br0" timeOffset="3185.61">631 214,'15'-14,"1"2,0-1,1 2,0 1,1 0,1 1,27-10,-29 12,41-16,1 3,1 2,0 3,1 3,1 2,0 3,0 3,105 6,-153-2,-1 1,1 1,0 0,-1 1,1 0,-1 1,0 1,-1 0,20 10,-30-13,0-1,0 1,0 0,0 0,0-1,0 1,0 1,-1-1,1 0,-1 0,0 0,0 1,0-1,0 1,0-1,0 1,0-1,-1 1,0 0,1-1,-1 1,0-1,0 1,0 0,-1-1,1 1,-1 0,1-1,-1 1,-2 3,-1 4,-1-1,0 1,0-1,-1-1,-1 1,-9 10,-11 9,-2-2,-41 31,12-16</inkml:trace>
  <inkml:trace contextRef="#ctx0" brushRef="#br0" timeOffset="3837.49">500 1698,'0'0,"4"-2,13-8,31-25,46-42,49-45,42-39,22-20,6-3,3 4,-35 31</inkml:trace>
  <inkml:trace contextRef="#ctx0" brushRef="#br0" timeOffset="4194.41">1605 1258,'0'0,"0"-1,1-1,0-1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0C29D-EBA4-8046-9465-0CC472363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156</Pages>
  <Words>61612</Words>
  <Characters>351191</Characters>
  <Application>Microsoft Office Word</Application>
  <DocSecurity>0</DocSecurity>
  <Lines>2926</Lines>
  <Paragraphs>823</Paragraphs>
  <ScaleCrop>false</ScaleCrop>
  <HeadingPairs>
    <vt:vector size="2" baseType="variant">
      <vt:variant>
        <vt:lpstr>Title</vt:lpstr>
      </vt:variant>
      <vt:variant>
        <vt:i4>1</vt:i4>
      </vt:variant>
    </vt:vector>
  </HeadingPairs>
  <TitlesOfParts>
    <vt:vector size="1" baseType="lpstr">
      <vt:lpstr>PAN Gambia – Final Terminal Evaluation Report</vt:lpstr>
    </vt:vector>
  </TitlesOfParts>
  <Company/>
  <LinksUpToDate>false</LinksUpToDate>
  <CharactersWithSpaces>411980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 Gambia – Final Terminal Evaluation Report</dc:title>
  <dc:subject/>
  <dc:creator>Crawford Prentice</dc:creator>
  <cp:keywords/>
  <dc:description/>
  <cp:lastModifiedBy>Shella Ngwa</cp:lastModifiedBy>
  <cp:revision>2</cp:revision>
  <cp:lastPrinted>2020-11-09T10:25:00Z</cp:lastPrinted>
  <dcterms:created xsi:type="dcterms:W3CDTF">2021-04-14T10:32:00Z</dcterms:created>
  <dcterms:modified xsi:type="dcterms:W3CDTF">2021-04-14T10:32:00Z</dcterms:modified>
</cp:coreProperties>
</file>