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5F1D6" w14:textId="77777777" w:rsidR="00465F94" w:rsidRPr="00465F94" w:rsidRDefault="00465F94" w:rsidP="00465F94">
      <w:pPr>
        <w:spacing w:after="0" w:line="240" w:lineRule="auto"/>
        <w:rPr>
          <w:sz w:val="20"/>
          <w:szCs w:val="20"/>
        </w:rPr>
      </w:pPr>
      <w:bookmarkStart w:id="0" w:name="_Toc471604140"/>
      <w:r w:rsidRPr="00465F94">
        <w:rPr>
          <w:noProof/>
          <w:lang w:eastAsia="fr-FR"/>
        </w:rPr>
        <w:drawing>
          <wp:anchor distT="0" distB="0" distL="114300" distR="114300" simplePos="0" relativeHeight="251669504" behindDoc="0" locked="0" layoutInCell="1" allowOverlap="1" wp14:anchorId="5DE4ACDA" wp14:editId="28C822D4">
            <wp:simplePos x="0" y="0"/>
            <wp:positionH relativeFrom="column">
              <wp:posOffset>2512060</wp:posOffset>
            </wp:positionH>
            <wp:positionV relativeFrom="paragraph">
              <wp:posOffset>-495935</wp:posOffset>
            </wp:positionV>
            <wp:extent cx="633095" cy="1252220"/>
            <wp:effectExtent l="0" t="0" r="0" b="5080"/>
            <wp:wrapNone/>
            <wp:docPr id="13" name="Image 13" descr="Description : 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undplogo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3095"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5F94">
        <w:rPr>
          <w:noProof/>
          <w:lang w:eastAsia="fr-FR"/>
        </w:rPr>
        <mc:AlternateContent>
          <mc:Choice Requires="wps">
            <w:drawing>
              <wp:anchor distT="0" distB="0" distL="114300" distR="114300" simplePos="0" relativeHeight="251660288" behindDoc="0" locked="0" layoutInCell="1" allowOverlap="1" wp14:anchorId="20ECED9E" wp14:editId="3C648EA1">
                <wp:simplePos x="0" y="0"/>
                <wp:positionH relativeFrom="column">
                  <wp:posOffset>-1362075</wp:posOffset>
                </wp:positionH>
                <wp:positionV relativeFrom="paragraph">
                  <wp:posOffset>-815340</wp:posOffset>
                </wp:positionV>
                <wp:extent cx="8334375" cy="1828800"/>
                <wp:effectExtent l="0" t="0" r="28575" b="0"/>
                <wp:wrapNone/>
                <wp:docPr id="10656" name="Organigramme : Document 10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34375" cy="1828800"/>
                        </a:xfrm>
                        <a:prstGeom prst="flowChartDocument">
                          <a:avLst/>
                        </a:prstGeom>
                        <a:solidFill>
                          <a:sysClr val="window" lastClr="FFFFFF"/>
                        </a:solidFill>
                        <a:ln w="25400" cap="flat" cmpd="sng" algn="ctr">
                          <a:solidFill>
                            <a:srgbClr val="00B050"/>
                          </a:solidFill>
                          <a:prstDash val="solid"/>
                        </a:ln>
                        <a:effectLst/>
                      </wps:spPr>
                      <wps:txbx>
                        <w:txbxContent>
                          <w:p w14:paraId="5FD4E1E8" w14:textId="77777777" w:rsidR="00AC6478" w:rsidRDefault="00AC6478" w:rsidP="00465F94">
                            <w:pPr>
                              <w:jc w:val="center"/>
                            </w:pPr>
                            <w:r>
                              <w:t>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B76231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Organigramme : Document 10656" o:spid="_x0000_s1026" type="#_x0000_t114" style="position:absolute;margin-left:-107.25pt;margin-top:-64.2pt;width:656.2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" fillcolor="window" strokecolor="#00b050" strokeweight="2pt">
                <v:path arrowok="t"/>
                <v:textbox>
                  <w:txbxContent>
                    <w:p w:rsidR="00AC6478" w:rsidRDefault="00AC6478" w:rsidP="00465F94">
                      <w:pPr>
                        <w:jc w:val="center"/>
                      </w:pPr>
                      <w:proofErr w:type="spellStart"/>
                      <w:proofErr w:type="gramStart"/>
                      <w:r>
                        <w:t>ll</w:t>
                      </w:r>
                      <w:proofErr w:type="spellEnd"/>
                      <w:proofErr w:type="gramEnd"/>
                    </w:p>
                  </w:txbxContent>
                </v:textbox>
              </v:shape>
            </w:pict>
          </mc:Fallback>
        </mc:AlternateContent>
      </w:r>
      <w:r w:rsidRPr="00465F94">
        <w:rPr>
          <w:noProof/>
          <w:lang w:eastAsia="fr-FR"/>
        </w:rPr>
        <mc:AlternateContent>
          <mc:Choice Requires="wps">
            <w:drawing>
              <wp:anchor distT="0" distB="0" distL="114300" distR="114300" simplePos="0" relativeHeight="251659264" behindDoc="0" locked="0" layoutInCell="1" allowOverlap="1" wp14:anchorId="78C09438" wp14:editId="0F033177">
                <wp:simplePos x="0" y="0"/>
                <wp:positionH relativeFrom="column">
                  <wp:posOffset>-1233170</wp:posOffset>
                </wp:positionH>
                <wp:positionV relativeFrom="paragraph">
                  <wp:posOffset>-462915</wp:posOffset>
                </wp:positionV>
                <wp:extent cx="8267700" cy="1936750"/>
                <wp:effectExtent l="0" t="0" r="19050" b="6350"/>
                <wp:wrapNone/>
                <wp:docPr id="2258" name="Organigramme : Document 2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67700" cy="1936750"/>
                        </a:xfrm>
                        <a:prstGeom prst="flowChartDocument">
                          <a:avLst/>
                        </a:prstGeom>
                        <a:solidFill>
                          <a:srgbClr val="00B050"/>
                        </a:solidFill>
                        <a:ln w="25400" cap="flat" cmpd="sng" algn="ctr">
                          <a:solidFill>
                            <a:srgbClr val="00009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EB85" id="Organigramme : Document 2258" o:spid="_x0000_s1026" type="#_x0000_t114" style="position:absolute;margin-left:-97.1pt;margin-top:-36.45pt;width:651pt;height:1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" fillcolor="#00b050" strokecolor="#009" strokeweight="2pt">
                <v:path arrowok="t"/>
              </v:shape>
            </w:pict>
          </mc:Fallback>
        </mc:AlternateContent>
      </w:r>
      <w:r w:rsidRPr="00465F94">
        <w:rPr>
          <w:noProof/>
          <w:lang w:eastAsia="fr-FR"/>
        </w:rPr>
        <mc:AlternateContent>
          <mc:Choice Requires="wps">
            <w:drawing>
              <wp:anchor distT="0" distB="0" distL="114300" distR="114300" simplePos="0" relativeHeight="251670528" behindDoc="0" locked="0" layoutInCell="1" allowOverlap="1" wp14:anchorId="088D654C" wp14:editId="3373B787">
                <wp:simplePos x="0" y="0"/>
                <wp:positionH relativeFrom="column">
                  <wp:posOffset>3207385</wp:posOffset>
                </wp:positionH>
                <wp:positionV relativeFrom="paragraph">
                  <wp:posOffset>0</wp:posOffset>
                </wp:positionV>
                <wp:extent cx="2438400" cy="936625"/>
                <wp:effectExtent l="0" t="0" r="0" b="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06A00" w14:textId="77777777" w:rsidR="00AC6478" w:rsidRDefault="00AC6478" w:rsidP="00465F94">
                            <w:pPr>
                              <w:pStyle w:val="BodyText"/>
                              <w:spacing w:after="0"/>
                              <w:jc w:val="left"/>
                              <w:rPr>
                                <w:rFonts w:ascii="Century Gothic" w:eastAsia="Calibri" w:hAnsi="Century Gothic" w:cs="Arial"/>
                                <w:sz w:val="18"/>
                                <w:szCs w:val="18"/>
                                <w:lang w:val="fr-FR" w:eastAsia="en-US"/>
                              </w:rPr>
                            </w:pPr>
                            <w:r w:rsidRPr="008B1F07">
                              <w:rPr>
                                <w:rFonts w:ascii="Century Gothic" w:eastAsia="Calibri" w:hAnsi="Century Gothic" w:cs="Arial"/>
                                <w:sz w:val="18"/>
                                <w:szCs w:val="18"/>
                                <w:lang w:val="fr-FR" w:eastAsia="en-US"/>
                              </w:rPr>
                              <w:t xml:space="preserve">PNUD </w:t>
                            </w:r>
                            <w:r>
                              <w:rPr>
                                <w:rFonts w:ascii="Century Gothic" w:eastAsia="Calibri" w:hAnsi="Century Gothic" w:cs="Arial"/>
                                <w:sz w:val="18"/>
                                <w:szCs w:val="18"/>
                                <w:lang w:val="fr-FR" w:eastAsia="en-US"/>
                              </w:rPr>
                              <w:t>Burkina Faso</w:t>
                            </w:r>
                          </w:p>
                          <w:p w14:paraId="176F539A" w14:textId="77777777" w:rsidR="00AC6478" w:rsidRDefault="00AC6478" w:rsidP="00465F94">
                            <w:pPr>
                              <w:pStyle w:val="BodyText"/>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 xml:space="preserve">Immeuble des Nations Unies - Koulouba 01 BP 575 Ouagadougou 01- </w:t>
                            </w:r>
                          </w:p>
                          <w:p w14:paraId="24E6E701" w14:textId="77777777" w:rsidR="00AC6478" w:rsidRPr="008B1F07" w:rsidRDefault="00AC6478" w:rsidP="00465F94">
                            <w:pPr>
                              <w:pStyle w:val="BodyText"/>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Tél. 226.25.30.67.62/63/64 - Fax. 226.25.33.27.46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BCC13" id="_x0000_t202" coordsize="21600,21600" o:spt="202" path="m,l,21600r21600,l21600,xe">
                <v:stroke joinstyle="miter"/>
                <v:path gradientshapeok="t" o:connecttype="rect"/>
              </v:shapetype>
              <v:shape id="Zone de texte 14" o:spid="_x0000_s1027" type="#_x0000_t202" style="position:absolute;margin-left:252.55pt;margin-top:0;width:192pt;height: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" filled="f" stroked="f">
                <v:textbox>
                  <w:txbxContent>
                    <w:p w:rsidR="00AC6478" w:rsidRDefault="00AC6478" w:rsidP="00465F94">
                      <w:pPr>
                        <w:pStyle w:val="Corpsdetexte"/>
                        <w:spacing w:after="0"/>
                        <w:jc w:val="left"/>
                        <w:rPr>
                          <w:rFonts w:ascii="Century Gothic" w:eastAsia="Calibri" w:hAnsi="Century Gothic" w:cs="Arial"/>
                          <w:sz w:val="18"/>
                          <w:szCs w:val="18"/>
                          <w:lang w:val="fr-FR" w:eastAsia="en-US"/>
                        </w:rPr>
                      </w:pPr>
                      <w:r w:rsidRPr="008B1F07">
                        <w:rPr>
                          <w:rFonts w:ascii="Century Gothic" w:eastAsia="Calibri" w:hAnsi="Century Gothic" w:cs="Arial"/>
                          <w:sz w:val="18"/>
                          <w:szCs w:val="18"/>
                          <w:lang w:val="fr-FR" w:eastAsia="en-US"/>
                        </w:rPr>
                        <w:t xml:space="preserve">PNUD </w:t>
                      </w:r>
                      <w:r>
                        <w:rPr>
                          <w:rFonts w:ascii="Century Gothic" w:eastAsia="Calibri" w:hAnsi="Century Gothic" w:cs="Arial"/>
                          <w:sz w:val="18"/>
                          <w:szCs w:val="18"/>
                          <w:lang w:val="fr-FR" w:eastAsia="en-US"/>
                        </w:rPr>
                        <w:t>Burkina Faso</w:t>
                      </w:r>
                    </w:p>
                    <w:p w:rsidR="00AC6478" w:rsidRDefault="00AC6478" w:rsidP="00465F94">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 xml:space="preserve">Immeuble des Nations Unies - Koulouba 01 BP 575 Ouagadougou 01- </w:t>
                      </w:r>
                    </w:p>
                    <w:p w:rsidR="00AC6478" w:rsidRPr="008B1F07" w:rsidRDefault="00AC6478" w:rsidP="00465F94">
                      <w:pPr>
                        <w:pStyle w:val="Corpsdetexte"/>
                        <w:spacing w:after="0"/>
                        <w:jc w:val="left"/>
                        <w:rPr>
                          <w:rFonts w:ascii="Century Gothic" w:eastAsia="Calibri" w:hAnsi="Century Gothic"/>
                          <w:color w:val="002060"/>
                          <w:sz w:val="18"/>
                          <w:szCs w:val="18"/>
                          <w:lang w:val="fr-FR" w:eastAsia="en-US"/>
                        </w:rPr>
                      </w:pPr>
                      <w:r w:rsidRPr="00107CA7">
                        <w:rPr>
                          <w:rFonts w:ascii="Century Gothic" w:eastAsia="Calibri" w:hAnsi="Century Gothic"/>
                          <w:color w:val="002060"/>
                          <w:sz w:val="18"/>
                          <w:szCs w:val="18"/>
                          <w:lang w:val="fr-FR" w:eastAsia="en-US"/>
                        </w:rPr>
                        <w:t>Tél. 226.25.30.67.62/63/64 - Fax. 226.25.33.27.46</w:t>
                      </w:r>
                    </w:p>
                  </w:txbxContent>
                </v:textbox>
                <w10:wrap type="square"/>
              </v:shape>
            </w:pict>
          </mc:Fallback>
        </mc:AlternateContent>
      </w:r>
      <w:r w:rsidRPr="00465F94">
        <w:rPr>
          <w:noProof/>
          <w:lang w:eastAsia="fr-FR"/>
        </w:rPr>
        <mc:AlternateContent>
          <mc:Choice Requires="wps">
            <w:drawing>
              <wp:anchor distT="0" distB="0" distL="114300" distR="114300" simplePos="0" relativeHeight="251667456" behindDoc="0" locked="0" layoutInCell="1" allowOverlap="1" wp14:anchorId="7954823E" wp14:editId="3A157A50">
                <wp:simplePos x="0" y="0"/>
                <wp:positionH relativeFrom="column">
                  <wp:posOffset>6224270</wp:posOffset>
                </wp:positionH>
                <wp:positionV relativeFrom="paragraph">
                  <wp:posOffset>-898525</wp:posOffset>
                </wp:positionV>
                <wp:extent cx="974725" cy="1988820"/>
                <wp:effectExtent l="18415" t="20320" r="16510" b="1968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4725" cy="1988820"/>
                        </a:xfrm>
                        <a:prstGeom prst="rect">
                          <a:avLst/>
                        </a:prstGeom>
                        <a:solidFill>
                          <a:srgbClr val="365F91"/>
                        </a:solidFill>
                        <a:ln w="25400" algn="ctr">
                          <a:solidFill>
                            <a:srgbClr val="000099"/>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18507C" id="Rectangle 12" o:spid="_x0000_s1026" style="position:absolute;margin-left:490.1pt;margin-top:-70.75pt;width:76.75pt;height:15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" fillcolor="#365f91" strokecolor="#009" strokeweight="2pt"/>
            </w:pict>
          </mc:Fallback>
        </mc:AlternateContent>
      </w:r>
    </w:p>
    <w:p w14:paraId="708B7D26" w14:textId="77777777" w:rsidR="00465F94" w:rsidRPr="00465F94" w:rsidRDefault="00465F94" w:rsidP="00465F94">
      <w:pPr>
        <w:spacing w:after="0" w:line="240" w:lineRule="auto"/>
        <w:rPr>
          <w:sz w:val="20"/>
          <w:szCs w:val="20"/>
        </w:rPr>
      </w:pPr>
    </w:p>
    <w:p w14:paraId="324D15EA" w14:textId="77777777" w:rsidR="00465F94" w:rsidRPr="00465F94" w:rsidRDefault="00465F94" w:rsidP="00465F94">
      <w:pPr>
        <w:spacing w:after="0" w:line="240" w:lineRule="auto"/>
        <w:rPr>
          <w:sz w:val="20"/>
          <w:szCs w:val="20"/>
        </w:rPr>
      </w:pPr>
    </w:p>
    <w:p w14:paraId="524E7644" w14:textId="77777777" w:rsidR="00465F94" w:rsidRPr="00465F94" w:rsidRDefault="00465F94" w:rsidP="00465F94">
      <w:pPr>
        <w:spacing w:after="0" w:line="240" w:lineRule="auto"/>
        <w:rPr>
          <w:sz w:val="20"/>
          <w:szCs w:val="20"/>
        </w:rPr>
      </w:pPr>
    </w:p>
    <w:p w14:paraId="271BFAC0" w14:textId="77777777" w:rsidR="00465F94" w:rsidRPr="00465F94" w:rsidRDefault="00465F94" w:rsidP="00465F94">
      <w:pPr>
        <w:spacing w:after="0" w:line="240" w:lineRule="auto"/>
        <w:rPr>
          <w:sz w:val="20"/>
          <w:szCs w:val="20"/>
        </w:rPr>
      </w:pPr>
      <w:r w:rsidRPr="00465F94">
        <w:rPr>
          <w:noProof/>
          <w:lang w:eastAsia="fr-FR"/>
        </w:rPr>
        <mc:AlternateContent>
          <mc:Choice Requires="wps">
            <w:drawing>
              <wp:anchor distT="0" distB="0" distL="114300" distR="114300" simplePos="0" relativeHeight="251666432" behindDoc="0" locked="0" layoutInCell="1" allowOverlap="1" wp14:anchorId="65021737" wp14:editId="1C41961D">
                <wp:simplePos x="0" y="0"/>
                <wp:positionH relativeFrom="column">
                  <wp:posOffset>5348605</wp:posOffset>
                </wp:positionH>
                <wp:positionV relativeFrom="paragraph">
                  <wp:posOffset>70485</wp:posOffset>
                </wp:positionV>
                <wp:extent cx="876300" cy="6315075"/>
                <wp:effectExtent l="0" t="0" r="0" b="9525"/>
                <wp:wrapNone/>
                <wp:docPr id="10694" name="Rectangle 10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6315075"/>
                        </a:xfrm>
                        <a:prstGeom prst="rect">
                          <a:avLst/>
                        </a:prstGeom>
                        <a:solidFill>
                          <a:srgbClr val="00B050"/>
                        </a:solidFill>
                        <a:ln w="25400" cap="flat" cmpd="sng" algn="ctr">
                          <a:noFill/>
                          <a:prstDash val="solid"/>
                        </a:ln>
                        <a:effectLst/>
                      </wps:spPr>
                      <wps:txbx>
                        <w:txbxContent>
                          <w:p w14:paraId="2684887F" w14:textId="77777777" w:rsidR="00AC6478" w:rsidRPr="00782FEF" w:rsidRDefault="00AC6478" w:rsidP="00465F94">
                            <w:pPr>
                              <w:spacing w:after="0"/>
                              <w:jc w:val="center"/>
                              <w:rPr>
                                <w:rFonts w:ascii="Copperplate Gothic Bold" w:hAnsi="Copperplate Gothic Bold"/>
                                <w:color w:val="FFFFFF"/>
                                <w:sz w:val="52"/>
                                <w:szCs w:val="52"/>
                              </w:rPr>
                            </w:pPr>
                            <w:r>
                              <w:rPr>
                                <w:rFonts w:ascii="Copperplate Gothic Bold" w:hAnsi="Copperplate Gothic Bold"/>
                                <w:b/>
                                <w:color w:val="FFFFFF"/>
                                <w:sz w:val="52"/>
                                <w:szCs w:val="52"/>
                              </w:rPr>
                              <w:t>EVALUATION</w:t>
                            </w:r>
                            <w:r w:rsidR="006F7C08">
                              <w:rPr>
                                <w:rFonts w:ascii="Copperplate Gothic Bold" w:hAnsi="Copperplate Gothic Bold"/>
                                <w:b/>
                                <w:color w:val="FFFFFF"/>
                                <w:sz w:val="52"/>
                                <w:szCs w:val="52"/>
                              </w:rPr>
                              <w:t xml:space="preserve"> REPORT</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979A" id="Rectangle 10694" o:spid="_x0000_s1028" style="position:absolute;margin-left:421.15pt;margin-top:5.55pt;width:69pt;height:49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" fillcolor="#00b050" stroked="f" strokeweight="2pt">
                <v:path arrowok="t"/>
                <v:textbox style="layout-flow:vertical">
                  <w:txbxContent>
                    <w:p w:rsidR="00AC6478" w:rsidRPr="00782FEF" w:rsidRDefault="00AC6478" w:rsidP="00465F94">
                      <w:pPr>
                        <w:spacing w:after="0"/>
                        <w:jc w:val="center"/>
                        <w:rPr>
                          <w:rFonts w:ascii="Copperplate Gothic Bold" w:hAnsi="Copperplate Gothic Bold"/>
                          <w:color w:val="FFFFFF"/>
                          <w:sz w:val="52"/>
                          <w:szCs w:val="52"/>
                        </w:rPr>
                      </w:pPr>
                      <w:r>
                        <w:rPr>
                          <w:rFonts w:ascii="Copperplate Gothic Bold" w:hAnsi="Copperplate Gothic Bold"/>
                          <w:b/>
                          <w:color w:val="FFFFFF"/>
                          <w:sz w:val="52"/>
                          <w:szCs w:val="52"/>
                        </w:rPr>
                        <w:t>EVALUATION</w:t>
                      </w:r>
                      <w:r w:rsidR="006F7C08">
                        <w:rPr>
                          <w:rFonts w:ascii="Copperplate Gothic Bold" w:hAnsi="Copperplate Gothic Bold"/>
                          <w:b/>
                          <w:color w:val="FFFFFF"/>
                          <w:sz w:val="52"/>
                          <w:szCs w:val="52"/>
                        </w:rPr>
                        <w:t xml:space="preserve"> REPORT</w:t>
                      </w:r>
                    </w:p>
                  </w:txbxContent>
                </v:textbox>
              </v:rect>
            </w:pict>
          </mc:Fallback>
        </mc:AlternateContent>
      </w:r>
    </w:p>
    <w:p w14:paraId="776F6EBD" w14:textId="77777777" w:rsidR="00465F94" w:rsidRPr="00465F94" w:rsidRDefault="00465F94" w:rsidP="00465F94">
      <w:pPr>
        <w:spacing w:after="0" w:line="240" w:lineRule="auto"/>
        <w:rPr>
          <w:sz w:val="20"/>
          <w:szCs w:val="20"/>
        </w:rPr>
      </w:pPr>
      <w:r w:rsidRPr="00465F94">
        <w:rPr>
          <w:noProof/>
          <w:lang w:eastAsia="fr-FR"/>
        </w:rPr>
        <mc:AlternateContent>
          <mc:Choice Requires="wps">
            <w:drawing>
              <wp:anchor distT="0" distB="0" distL="114300" distR="114300" simplePos="0" relativeHeight="251661312" behindDoc="0" locked="0" layoutInCell="1" allowOverlap="1" wp14:anchorId="1B28970D" wp14:editId="7F379041">
                <wp:simplePos x="0" y="0"/>
                <wp:positionH relativeFrom="column">
                  <wp:posOffset>-427355</wp:posOffset>
                </wp:positionH>
                <wp:positionV relativeFrom="paragraph">
                  <wp:posOffset>123190</wp:posOffset>
                </wp:positionV>
                <wp:extent cx="2918460" cy="390525"/>
                <wp:effectExtent l="0" t="0" r="0" b="0"/>
                <wp:wrapNone/>
                <wp:docPr id="10657" name="Rectangle 10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8460" cy="390525"/>
                        </a:xfrm>
                        <a:prstGeom prst="rect">
                          <a:avLst/>
                        </a:prstGeom>
                        <a:noFill/>
                        <a:ln w="25400" cap="flat" cmpd="sng" algn="ctr">
                          <a:noFill/>
                          <a:prstDash val="solid"/>
                        </a:ln>
                        <a:effectLst/>
                      </wps:spPr>
                      <wps:txbx>
                        <w:txbxContent>
                          <w:p w14:paraId="3E171F57" w14:textId="77777777" w:rsidR="00AC6478" w:rsidRPr="0048154F" w:rsidRDefault="006F7C08" w:rsidP="00465F94">
                            <w:pPr>
                              <w:jc w:val="center"/>
                              <w:rPr>
                                <w:rFonts w:ascii="Agency FB" w:hAnsi="Agency FB"/>
                                <w:b/>
                                <w:color w:val="0000CC"/>
                                <w:sz w:val="44"/>
                                <w:szCs w:val="44"/>
                              </w:rPr>
                            </w:pPr>
                            <w:r>
                              <w:rPr>
                                <w:rFonts w:ascii="Agency FB" w:hAnsi="Agency FB"/>
                                <w:b/>
                                <w:color w:val="0000CC"/>
                                <w:sz w:val="44"/>
                                <w:szCs w:val="44"/>
                              </w:rPr>
                              <w:t>March</w:t>
                            </w:r>
                            <w:r w:rsidR="00AC6478">
                              <w:rPr>
                                <w:rFonts w:ascii="Agency FB" w:hAnsi="Agency FB"/>
                                <w:b/>
                                <w:color w:val="0000CC"/>
                                <w:sz w:val="44"/>
                                <w:szCs w:val="44"/>
                              </w:rPr>
                              <w:t xml:space="preserve"> 2020_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BB060" id="Rectangle 10657" o:spid="_x0000_s1029" style="position:absolute;margin-left:-33.65pt;margin-top:9.7pt;width:229.8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" filled="f" stroked="f" strokeweight="2pt">
                <v:path arrowok="t"/>
                <v:textbox>
                  <w:txbxContent>
                    <w:p w:rsidR="00AC6478" w:rsidRPr="0048154F" w:rsidRDefault="006F7C08" w:rsidP="00465F94">
                      <w:pPr>
                        <w:jc w:val="center"/>
                        <w:rPr>
                          <w:rFonts w:ascii="Agency FB" w:hAnsi="Agency FB"/>
                          <w:b/>
                          <w:color w:val="0000CC"/>
                          <w:sz w:val="44"/>
                          <w:szCs w:val="44"/>
                        </w:rPr>
                      </w:pPr>
                      <w:r>
                        <w:rPr>
                          <w:rFonts w:ascii="Agency FB" w:hAnsi="Agency FB"/>
                          <w:b/>
                          <w:color w:val="0000CC"/>
                          <w:sz w:val="44"/>
                          <w:szCs w:val="44"/>
                        </w:rPr>
                        <w:t>March</w:t>
                      </w:r>
                      <w:r w:rsidR="00AC6478">
                        <w:rPr>
                          <w:rFonts w:ascii="Agency FB" w:hAnsi="Agency FB"/>
                          <w:b/>
                          <w:color w:val="0000CC"/>
                          <w:sz w:val="44"/>
                          <w:szCs w:val="44"/>
                        </w:rPr>
                        <w:t xml:space="preserve"> 2020_</w:t>
                      </w:r>
                    </w:p>
                  </w:txbxContent>
                </v:textbox>
              </v:rect>
            </w:pict>
          </mc:Fallback>
        </mc:AlternateContent>
      </w:r>
    </w:p>
    <w:p w14:paraId="08F84472" w14:textId="77777777" w:rsidR="00465F94" w:rsidRPr="00465F94" w:rsidRDefault="00465F94" w:rsidP="00465F94">
      <w:pPr>
        <w:spacing w:after="0" w:line="240" w:lineRule="auto"/>
        <w:rPr>
          <w:sz w:val="20"/>
          <w:szCs w:val="20"/>
        </w:rPr>
      </w:pPr>
    </w:p>
    <w:p w14:paraId="37667F97" w14:textId="77777777" w:rsidR="00465F94" w:rsidRPr="00465F94" w:rsidRDefault="00465F94" w:rsidP="00465F94">
      <w:pPr>
        <w:spacing w:after="0" w:line="240" w:lineRule="auto"/>
        <w:rPr>
          <w:sz w:val="20"/>
          <w:szCs w:val="20"/>
        </w:rPr>
      </w:pPr>
    </w:p>
    <w:p w14:paraId="723983D7" w14:textId="77777777" w:rsidR="00465F94" w:rsidRPr="00465F94" w:rsidRDefault="00465F94" w:rsidP="00465F94">
      <w:pPr>
        <w:tabs>
          <w:tab w:val="left" w:pos="12675"/>
        </w:tabs>
        <w:spacing w:after="0" w:line="240" w:lineRule="auto"/>
        <w:rPr>
          <w:sz w:val="20"/>
          <w:szCs w:val="20"/>
        </w:rPr>
      </w:pPr>
      <w:r w:rsidRPr="00465F94">
        <w:rPr>
          <w:sz w:val="20"/>
          <w:szCs w:val="20"/>
        </w:rPr>
        <w:tab/>
      </w:r>
    </w:p>
    <w:p w14:paraId="2383D3F5" w14:textId="77777777" w:rsidR="00465F94" w:rsidRPr="00465F94" w:rsidRDefault="00465F94" w:rsidP="00465F94">
      <w:pPr>
        <w:spacing w:after="0" w:line="240" w:lineRule="auto"/>
        <w:rPr>
          <w:sz w:val="20"/>
          <w:szCs w:val="20"/>
        </w:rPr>
      </w:pPr>
    </w:p>
    <w:p w14:paraId="1367136E" w14:textId="77777777" w:rsidR="00465F94" w:rsidRPr="00465F94" w:rsidRDefault="00465F94" w:rsidP="00465F94">
      <w:pPr>
        <w:spacing w:after="0" w:line="240" w:lineRule="auto"/>
        <w:rPr>
          <w:sz w:val="20"/>
          <w:szCs w:val="20"/>
        </w:rPr>
      </w:pPr>
    </w:p>
    <w:p w14:paraId="746129FD" w14:textId="77777777" w:rsidR="00465F94" w:rsidRPr="00465F94" w:rsidRDefault="00465F94" w:rsidP="00465F94">
      <w:pPr>
        <w:spacing w:after="0" w:line="240" w:lineRule="auto"/>
        <w:rPr>
          <w:sz w:val="20"/>
          <w:szCs w:val="20"/>
        </w:rPr>
      </w:pPr>
    </w:p>
    <w:p w14:paraId="4E94D69B" w14:textId="77777777" w:rsidR="00465F94" w:rsidRPr="00465F94" w:rsidRDefault="00465F94" w:rsidP="00465F94">
      <w:pPr>
        <w:spacing w:after="0" w:line="240" w:lineRule="auto"/>
        <w:rPr>
          <w:sz w:val="20"/>
          <w:szCs w:val="20"/>
        </w:rPr>
      </w:pPr>
    </w:p>
    <w:p w14:paraId="3EF9D05A" w14:textId="77777777" w:rsidR="00465F94" w:rsidRPr="00465F94" w:rsidRDefault="00465F94" w:rsidP="00465F94">
      <w:pPr>
        <w:spacing w:after="0" w:line="240" w:lineRule="auto"/>
        <w:rPr>
          <w:sz w:val="20"/>
          <w:szCs w:val="20"/>
        </w:rPr>
      </w:pPr>
    </w:p>
    <w:p w14:paraId="10BAD095" w14:textId="77777777" w:rsidR="00465F94" w:rsidRPr="00465F94" w:rsidRDefault="00465F94" w:rsidP="00465F94">
      <w:pPr>
        <w:spacing w:after="0" w:line="240" w:lineRule="auto"/>
        <w:rPr>
          <w:sz w:val="20"/>
          <w:szCs w:val="20"/>
        </w:rPr>
      </w:pPr>
    </w:p>
    <w:p w14:paraId="69E0AD55" w14:textId="77777777" w:rsidR="00465F94" w:rsidRPr="00465F94" w:rsidRDefault="00465F94" w:rsidP="00465F94">
      <w:pPr>
        <w:spacing w:after="0" w:line="240" w:lineRule="auto"/>
        <w:rPr>
          <w:sz w:val="20"/>
          <w:szCs w:val="20"/>
        </w:rPr>
      </w:pPr>
    </w:p>
    <w:p w14:paraId="6B668179" w14:textId="77777777" w:rsidR="00465F94" w:rsidRPr="00465F94" w:rsidRDefault="00465F94" w:rsidP="00465F94">
      <w:pPr>
        <w:spacing w:after="0" w:line="240" w:lineRule="auto"/>
        <w:rPr>
          <w:sz w:val="20"/>
          <w:szCs w:val="20"/>
        </w:rPr>
      </w:pPr>
      <w:r w:rsidRPr="00465F94">
        <w:rPr>
          <w:noProof/>
          <w:lang w:eastAsia="fr-FR"/>
        </w:rPr>
        <mc:AlternateContent>
          <mc:Choice Requires="wps">
            <w:drawing>
              <wp:anchor distT="0" distB="0" distL="114300" distR="114300" simplePos="0" relativeHeight="251665408" behindDoc="0" locked="0" layoutInCell="1" allowOverlap="1" wp14:anchorId="11A61935" wp14:editId="2C21C904">
                <wp:simplePos x="0" y="0"/>
                <wp:positionH relativeFrom="column">
                  <wp:posOffset>-541655</wp:posOffset>
                </wp:positionH>
                <wp:positionV relativeFrom="paragraph">
                  <wp:posOffset>231775</wp:posOffset>
                </wp:positionV>
                <wp:extent cx="5999480" cy="2049145"/>
                <wp:effectExtent l="0" t="0" r="1270" b="8255"/>
                <wp:wrapNone/>
                <wp:docPr id="10693" name="Rectangle à coins arrondis 10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9480" cy="2049145"/>
                        </a:xfrm>
                        <a:prstGeom prst="roundRect">
                          <a:avLst>
                            <a:gd name="adj" fmla="val 10878"/>
                          </a:avLst>
                        </a:prstGeom>
                        <a:solidFill>
                          <a:sysClr val="window" lastClr="FFFFFF">
                            <a:alpha val="85000"/>
                          </a:sysClr>
                        </a:solidFill>
                        <a:ln w="38100" cap="flat" cmpd="sng" algn="ctr">
                          <a:noFill/>
                          <a:prstDash val="solid"/>
                        </a:ln>
                        <a:effectLst/>
                      </wps:spPr>
                      <wps:txbx>
                        <w:txbxContent>
                          <w:p w14:paraId="3D2DC180" w14:textId="77777777" w:rsidR="00AC6478" w:rsidRPr="006F7C08" w:rsidRDefault="006F7C08" w:rsidP="00465F94">
                            <w:pPr>
                              <w:spacing w:after="0" w:line="240" w:lineRule="auto"/>
                              <w:ind w:left="-142" w:right="-152"/>
                              <w:jc w:val="center"/>
                              <w:rPr>
                                <w:rFonts w:ascii="Accord Heavy SF" w:hAnsi="Accord Heavy SF" w:cs="Arial"/>
                                <w:b/>
                                <w:bCs/>
                                <w:color w:val="0000CC"/>
                                <w:sz w:val="32"/>
                                <w:szCs w:val="28"/>
                                <w:lang w:val="en-GB"/>
                              </w:rPr>
                            </w:pPr>
                            <w:r w:rsidRPr="006F7C08">
                              <w:rPr>
                                <w:rFonts w:ascii="Accord Heavy SF" w:hAnsi="Accord Heavy SF" w:cs="Arial"/>
                                <w:b/>
                                <w:bCs/>
                                <w:color w:val="0000CC"/>
                                <w:sz w:val="32"/>
                                <w:szCs w:val="28"/>
                                <w:lang w:val="en-GB"/>
                              </w:rPr>
                              <w:t>FINAL EVALUATION OF THE</w:t>
                            </w:r>
                            <w:r w:rsidR="00BE52E7" w:rsidRPr="00BE52E7">
                              <w:rPr>
                                <w:rFonts w:ascii="Accord Heavy SF" w:hAnsi="Accord Heavy SF" w:cs="Arial"/>
                                <w:b/>
                                <w:bCs/>
                                <w:color w:val="0000CC"/>
                                <w:sz w:val="32"/>
                                <w:szCs w:val="28"/>
                                <w:lang w:val="en-GB"/>
                              </w:rPr>
                              <w:t xml:space="preserve"> PROJECT</w:t>
                            </w:r>
                            <w:r w:rsidRPr="006F7C08">
                              <w:rPr>
                                <w:rFonts w:ascii="Accord Heavy SF" w:hAnsi="Accord Heavy SF" w:cs="Arial"/>
                                <w:b/>
                                <w:bCs/>
                                <w:color w:val="0000CC"/>
                                <w:sz w:val="32"/>
                                <w:szCs w:val="28"/>
                                <w:lang w:val="en-GB"/>
                              </w:rPr>
                              <w:t xml:space="preserve"> « </w:t>
                            </w:r>
                            <w:r w:rsidR="00BE52E7">
                              <w:rPr>
                                <w:rFonts w:ascii="Accord Heavy SF" w:hAnsi="Accord Heavy SF" w:cs="Arial"/>
                                <w:b/>
                                <w:bCs/>
                                <w:color w:val="0000CC"/>
                                <w:sz w:val="32"/>
                                <w:szCs w:val="28"/>
                                <w:lang w:val="en-GB"/>
                              </w:rPr>
                              <w:t xml:space="preserve">PROMOTING </w:t>
                            </w:r>
                            <w:r w:rsidR="00AC6478" w:rsidRPr="006F7C08">
                              <w:rPr>
                                <w:rFonts w:ascii="Accord Heavy SF" w:hAnsi="Accord Heavy SF" w:cs="Arial"/>
                                <w:b/>
                                <w:bCs/>
                                <w:i/>
                                <w:iCs/>
                                <w:color w:val="0000CC"/>
                                <w:sz w:val="32"/>
                                <w:szCs w:val="28"/>
                                <w:lang w:val="en-GB"/>
                              </w:rPr>
                              <w:t>JATROPHA CURCAS</w:t>
                            </w:r>
                            <w:r w:rsidRPr="006F7C08">
                              <w:rPr>
                                <w:rFonts w:ascii="Accord Heavy SF" w:hAnsi="Accord Heavy SF" w:cs="Arial"/>
                                <w:b/>
                                <w:bCs/>
                                <w:color w:val="0000CC"/>
                                <w:sz w:val="32"/>
                                <w:szCs w:val="28"/>
                                <w:lang w:val="en-GB"/>
                              </w:rPr>
                              <w:t xml:space="preserve"> </w:t>
                            </w:r>
                            <w:r w:rsidR="003367A1">
                              <w:rPr>
                                <w:rFonts w:ascii="Accord Heavy SF" w:hAnsi="Accord Heavy SF" w:cs="Arial"/>
                                <w:b/>
                                <w:bCs/>
                                <w:color w:val="0000CC"/>
                                <w:sz w:val="32"/>
                                <w:szCs w:val="28"/>
                                <w:lang w:val="en-GB"/>
                              </w:rPr>
                              <w:t>AS A SUSTAINABLE</w:t>
                            </w:r>
                            <w:r w:rsidR="00BD1868">
                              <w:rPr>
                                <w:rFonts w:ascii="Accord Heavy SF" w:hAnsi="Accord Heavy SF" w:cs="Arial"/>
                                <w:b/>
                                <w:bCs/>
                                <w:color w:val="0000CC"/>
                                <w:sz w:val="32"/>
                                <w:szCs w:val="28"/>
                                <w:lang w:val="en-GB"/>
                              </w:rPr>
                              <w:t xml:space="preserve"> SOURCE OF</w:t>
                            </w:r>
                            <w:r w:rsidR="003367A1">
                              <w:rPr>
                                <w:rFonts w:ascii="Accord Heavy SF" w:hAnsi="Accord Heavy SF" w:cs="Arial"/>
                                <w:b/>
                                <w:bCs/>
                                <w:color w:val="0000CC"/>
                                <w:sz w:val="32"/>
                                <w:szCs w:val="28"/>
                                <w:lang w:val="en-GB"/>
                              </w:rPr>
                              <w:t xml:space="preserve"> AGRO</w:t>
                            </w:r>
                            <w:r w:rsidR="00BD1868">
                              <w:rPr>
                                <w:rFonts w:ascii="Accord Heavy SF" w:hAnsi="Accord Heavy SF" w:cs="Arial"/>
                                <w:b/>
                                <w:bCs/>
                                <w:color w:val="0000CC"/>
                                <w:sz w:val="32"/>
                                <w:szCs w:val="28"/>
                                <w:lang w:val="en-GB"/>
                              </w:rPr>
                              <w:t xml:space="preserve">FUEL </w:t>
                            </w:r>
                            <w:r>
                              <w:rPr>
                                <w:rFonts w:ascii="Accord Heavy SF" w:hAnsi="Accord Heavy SF" w:cs="Arial"/>
                                <w:b/>
                                <w:bCs/>
                                <w:color w:val="0000CC"/>
                                <w:sz w:val="32"/>
                                <w:szCs w:val="28"/>
                                <w:lang w:val="en-GB"/>
                              </w:rPr>
                              <w:t xml:space="preserve">IN </w:t>
                            </w:r>
                            <w:r w:rsidR="00AC6478" w:rsidRPr="006F7C08">
                              <w:rPr>
                                <w:rFonts w:ascii="Accord Heavy SF" w:hAnsi="Accord Heavy SF" w:cs="Arial"/>
                                <w:b/>
                                <w:bCs/>
                                <w:color w:val="0000CC"/>
                                <w:sz w:val="32"/>
                                <w:szCs w:val="28"/>
                                <w:lang w:val="en-GB"/>
                              </w:rPr>
                              <w:t>BURKINA FASO</w:t>
                            </w:r>
                            <w:r>
                              <w:rPr>
                                <w:rFonts w:ascii="Accord Heavy SF" w:hAnsi="Accord Heavy SF" w:cs="Arial"/>
                                <w:b/>
                                <w:bCs/>
                                <w:color w:val="0000CC"/>
                                <w:sz w:val="32"/>
                                <w:szCs w:val="28"/>
                                <w:lang w:val="en-GB"/>
                              </w:rPr>
                              <w:t xml:space="preserve"> </w:t>
                            </w:r>
                            <w:r w:rsidR="00AC6478" w:rsidRPr="006F7C08">
                              <w:rPr>
                                <w:rFonts w:ascii="Accord Heavy SF" w:hAnsi="Accord Heavy SF" w:cs="Arial"/>
                                <w:b/>
                                <w:bCs/>
                                <w:color w:val="0000CC"/>
                                <w:sz w:val="32"/>
                                <w:szCs w:val="28"/>
                                <w:lang w:val="en-GB"/>
                              </w:rPr>
                              <w:t xml:space="preserve">» </w:t>
                            </w:r>
                          </w:p>
                          <w:p w14:paraId="1F6530E1" w14:textId="77777777" w:rsidR="00AC6478" w:rsidRPr="002F67EB" w:rsidRDefault="006F7C08" w:rsidP="00465F94">
                            <w:pPr>
                              <w:spacing w:after="0" w:line="240" w:lineRule="auto"/>
                              <w:ind w:left="-142" w:right="-152"/>
                              <w:jc w:val="center"/>
                              <w:rPr>
                                <w:rFonts w:ascii="Accord Heavy SF" w:hAnsi="Accord Heavy SF" w:cs="Arial"/>
                                <w:b/>
                                <w:bCs/>
                                <w:color w:val="0000CC"/>
                                <w:sz w:val="32"/>
                                <w:szCs w:val="32"/>
                              </w:rPr>
                            </w:pPr>
                            <w:r>
                              <w:rPr>
                                <w:rFonts w:ascii="Accord Heavy SF" w:hAnsi="Accord Heavy SF" w:cs="Arial"/>
                                <w:b/>
                                <w:bCs/>
                                <w:color w:val="0000CC"/>
                                <w:sz w:val="34"/>
                                <w:szCs w:val="32"/>
                              </w:rPr>
                              <w:t>(No</w:t>
                            </w:r>
                            <w:r w:rsidR="00AC6478" w:rsidRPr="002F67EB">
                              <w:rPr>
                                <w:rFonts w:ascii="Accord Heavy SF" w:hAnsi="Accord Heavy SF" w:cs="Arial"/>
                                <w:b/>
                                <w:bCs/>
                                <w:color w:val="0000CC"/>
                                <w:sz w:val="34"/>
                                <w:szCs w:val="32"/>
                              </w:rPr>
                              <w:t xml:space="preserve"> 4227)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89C60D" id="Rectangle à coins arrondis 10693" o:spid="_x0000_s1030" style="position:absolute;margin-left:-42.65pt;margin-top:18.25pt;width:472.4pt;height:16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" fillcolor="window" stroked="f" strokeweight="3pt">
                <v:fill opacity="55769f"/>
                <v:path arrowok="t"/>
                <v:textbox>
                  <w:txbxContent>
                    <w:p w:rsidR="00AC6478" w:rsidRPr="006F7C08" w:rsidRDefault="006F7C08" w:rsidP="00465F94">
                      <w:pPr>
                        <w:spacing w:after="0" w:line="240" w:lineRule="auto"/>
                        <w:ind w:left="-142" w:right="-152"/>
                        <w:jc w:val="center"/>
                        <w:rPr>
                          <w:rFonts w:ascii="Accord Heavy SF" w:hAnsi="Accord Heavy SF" w:cs="Arial"/>
                          <w:b/>
                          <w:bCs/>
                          <w:color w:val="0000CC"/>
                          <w:sz w:val="32"/>
                          <w:szCs w:val="28"/>
                          <w:lang w:val="en-GB"/>
                        </w:rPr>
                      </w:pPr>
                      <w:r w:rsidRPr="006F7C08">
                        <w:rPr>
                          <w:rFonts w:ascii="Accord Heavy SF" w:hAnsi="Accord Heavy SF" w:cs="Arial"/>
                          <w:b/>
                          <w:bCs/>
                          <w:color w:val="0000CC"/>
                          <w:sz w:val="32"/>
                          <w:szCs w:val="28"/>
                          <w:lang w:val="en-GB"/>
                        </w:rPr>
                        <w:t>FINAL EVALUATION OF THE</w:t>
                      </w:r>
                      <w:r w:rsidR="00BE52E7" w:rsidRPr="00BE52E7">
                        <w:rPr>
                          <w:rFonts w:ascii="Accord Heavy SF" w:hAnsi="Accord Heavy SF" w:cs="Arial"/>
                          <w:b/>
                          <w:bCs/>
                          <w:color w:val="0000CC"/>
                          <w:sz w:val="32"/>
                          <w:szCs w:val="28"/>
                          <w:lang w:val="en-GB"/>
                        </w:rPr>
                        <w:t xml:space="preserve"> PROJECT</w:t>
                      </w:r>
                      <w:r w:rsidRPr="006F7C08">
                        <w:rPr>
                          <w:rFonts w:ascii="Accord Heavy SF" w:hAnsi="Accord Heavy SF" w:cs="Arial"/>
                          <w:b/>
                          <w:bCs/>
                          <w:color w:val="0000CC"/>
                          <w:sz w:val="32"/>
                          <w:szCs w:val="28"/>
                          <w:lang w:val="en-GB"/>
                        </w:rPr>
                        <w:t xml:space="preserve"> « </w:t>
                      </w:r>
                      <w:r w:rsidR="00BE52E7">
                        <w:rPr>
                          <w:rFonts w:ascii="Accord Heavy SF" w:hAnsi="Accord Heavy SF" w:cs="Arial"/>
                          <w:b/>
                          <w:bCs/>
                          <w:color w:val="0000CC"/>
                          <w:sz w:val="32"/>
                          <w:szCs w:val="28"/>
                          <w:lang w:val="en-GB"/>
                        </w:rPr>
                        <w:t xml:space="preserve">PROMOTING </w:t>
                      </w:r>
                      <w:r w:rsidR="00AC6478" w:rsidRPr="006F7C08">
                        <w:rPr>
                          <w:rFonts w:ascii="Accord Heavy SF" w:hAnsi="Accord Heavy SF" w:cs="Arial"/>
                          <w:b/>
                          <w:bCs/>
                          <w:i/>
                          <w:iCs/>
                          <w:color w:val="0000CC"/>
                          <w:sz w:val="32"/>
                          <w:szCs w:val="28"/>
                          <w:lang w:val="en-GB"/>
                        </w:rPr>
                        <w:t>JATROPHA CURCAS</w:t>
                      </w:r>
                      <w:r w:rsidRPr="006F7C08">
                        <w:rPr>
                          <w:rFonts w:ascii="Accord Heavy SF" w:hAnsi="Accord Heavy SF" w:cs="Arial"/>
                          <w:b/>
                          <w:bCs/>
                          <w:color w:val="0000CC"/>
                          <w:sz w:val="32"/>
                          <w:szCs w:val="28"/>
                          <w:lang w:val="en-GB"/>
                        </w:rPr>
                        <w:t xml:space="preserve"> </w:t>
                      </w:r>
                      <w:r w:rsidR="003367A1">
                        <w:rPr>
                          <w:rFonts w:ascii="Accord Heavy SF" w:hAnsi="Accord Heavy SF" w:cs="Arial"/>
                          <w:b/>
                          <w:bCs/>
                          <w:color w:val="0000CC"/>
                          <w:sz w:val="32"/>
                          <w:szCs w:val="28"/>
                          <w:lang w:val="en-GB"/>
                        </w:rPr>
                        <w:t>AS A SUSTAINABLE</w:t>
                      </w:r>
                      <w:r w:rsidR="00BD1868">
                        <w:rPr>
                          <w:rFonts w:ascii="Accord Heavy SF" w:hAnsi="Accord Heavy SF" w:cs="Arial"/>
                          <w:b/>
                          <w:bCs/>
                          <w:color w:val="0000CC"/>
                          <w:sz w:val="32"/>
                          <w:szCs w:val="28"/>
                          <w:lang w:val="en-GB"/>
                        </w:rPr>
                        <w:t xml:space="preserve"> SOURCE OF</w:t>
                      </w:r>
                      <w:r w:rsidR="003367A1">
                        <w:rPr>
                          <w:rFonts w:ascii="Accord Heavy SF" w:hAnsi="Accord Heavy SF" w:cs="Arial"/>
                          <w:b/>
                          <w:bCs/>
                          <w:color w:val="0000CC"/>
                          <w:sz w:val="32"/>
                          <w:szCs w:val="28"/>
                          <w:lang w:val="en-GB"/>
                        </w:rPr>
                        <w:t xml:space="preserve"> AGRO</w:t>
                      </w:r>
                      <w:r w:rsidR="00BD1868">
                        <w:rPr>
                          <w:rFonts w:ascii="Accord Heavy SF" w:hAnsi="Accord Heavy SF" w:cs="Arial"/>
                          <w:b/>
                          <w:bCs/>
                          <w:color w:val="0000CC"/>
                          <w:sz w:val="32"/>
                          <w:szCs w:val="28"/>
                          <w:lang w:val="en-GB"/>
                        </w:rPr>
                        <w:t xml:space="preserve">FUEL </w:t>
                      </w:r>
                      <w:r>
                        <w:rPr>
                          <w:rFonts w:ascii="Accord Heavy SF" w:hAnsi="Accord Heavy SF" w:cs="Arial"/>
                          <w:b/>
                          <w:bCs/>
                          <w:color w:val="0000CC"/>
                          <w:sz w:val="32"/>
                          <w:szCs w:val="28"/>
                          <w:lang w:val="en-GB"/>
                        </w:rPr>
                        <w:t xml:space="preserve">IN </w:t>
                      </w:r>
                      <w:r w:rsidR="00AC6478" w:rsidRPr="006F7C08">
                        <w:rPr>
                          <w:rFonts w:ascii="Accord Heavy SF" w:hAnsi="Accord Heavy SF" w:cs="Arial"/>
                          <w:b/>
                          <w:bCs/>
                          <w:color w:val="0000CC"/>
                          <w:sz w:val="32"/>
                          <w:szCs w:val="28"/>
                          <w:lang w:val="en-GB"/>
                        </w:rPr>
                        <w:t>BURKINA FASO</w:t>
                      </w:r>
                      <w:r>
                        <w:rPr>
                          <w:rFonts w:ascii="Accord Heavy SF" w:hAnsi="Accord Heavy SF" w:cs="Arial"/>
                          <w:b/>
                          <w:bCs/>
                          <w:color w:val="0000CC"/>
                          <w:sz w:val="32"/>
                          <w:szCs w:val="28"/>
                          <w:lang w:val="en-GB"/>
                        </w:rPr>
                        <w:t xml:space="preserve"> </w:t>
                      </w:r>
                      <w:r w:rsidR="00AC6478" w:rsidRPr="006F7C08">
                        <w:rPr>
                          <w:rFonts w:ascii="Accord Heavy SF" w:hAnsi="Accord Heavy SF" w:cs="Arial"/>
                          <w:b/>
                          <w:bCs/>
                          <w:color w:val="0000CC"/>
                          <w:sz w:val="32"/>
                          <w:szCs w:val="28"/>
                          <w:lang w:val="en-GB"/>
                        </w:rPr>
                        <w:t xml:space="preserve">» </w:t>
                      </w:r>
                    </w:p>
                    <w:p w:rsidR="00AC6478" w:rsidRPr="002F67EB" w:rsidRDefault="006F7C08" w:rsidP="00465F94">
                      <w:pPr>
                        <w:spacing w:after="0" w:line="240" w:lineRule="auto"/>
                        <w:ind w:left="-142" w:right="-152"/>
                        <w:jc w:val="center"/>
                        <w:rPr>
                          <w:rFonts w:ascii="Accord Heavy SF" w:hAnsi="Accord Heavy SF" w:cs="Arial"/>
                          <w:b/>
                          <w:bCs/>
                          <w:color w:val="0000CC"/>
                          <w:sz w:val="32"/>
                          <w:szCs w:val="32"/>
                        </w:rPr>
                      </w:pPr>
                      <w:r>
                        <w:rPr>
                          <w:rFonts w:ascii="Accord Heavy SF" w:hAnsi="Accord Heavy SF" w:cs="Arial"/>
                          <w:b/>
                          <w:bCs/>
                          <w:color w:val="0000CC"/>
                          <w:sz w:val="34"/>
                          <w:szCs w:val="32"/>
                        </w:rPr>
                        <w:t>(No</w:t>
                      </w:r>
                      <w:r w:rsidR="00AC6478" w:rsidRPr="002F67EB">
                        <w:rPr>
                          <w:rFonts w:ascii="Accord Heavy SF" w:hAnsi="Accord Heavy SF" w:cs="Arial"/>
                          <w:b/>
                          <w:bCs/>
                          <w:color w:val="0000CC"/>
                          <w:sz w:val="34"/>
                          <w:szCs w:val="32"/>
                        </w:rPr>
                        <w:t xml:space="preserve"> 4227)</w:t>
                      </w:r>
                    </w:p>
                  </w:txbxContent>
                </v:textbox>
              </v:roundrect>
            </w:pict>
          </mc:Fallback>
        </mc:AlternateContent>
      </w:r>
    </w:p>
    <w:p w14:paraId="5681F8DD" w14:textId="77777777" w:rsidR="00465F94" w:rsidRPr="00465F94" w:rsidRDefault="00465F94" w:rsidP="00465F94">
      <w:pPr>
        <w:spacing w:after="0" w:line="240" w:lineRule="auto"/>
        <w:rPr>
          <w:sz w:val="20"/>
          <w:szCs w:val="20"/>
        </w:rPr>
      </w:pPr>
    </w:p>
    <w:p w14:paraId="53352481" w14:textId="77777777" w:rsidR="00465F94" w:rsidRPr="00465F94" w:rsidRDefault="00465F94" w:rsidP="00465F94">
      <w:pPr>
        <w:spacing w:after="0" w:line="240" w:lineRule="auto"/>
        <w:rPr>
          <w:sz w:val="20"/>
          <w:szCs w:val="20"/>
        </w:rPr>
      </w:pPr>
    </w:p>
    <w:p w14:paraId="38C64A1F" w14:textId="77777777" w:rsidR="00465F94" w:rsidRPr="00465F94" w:rsidRDefault="00465F94" w:rsidP="00465F94">
      <w:pPr>
        <w:spacing w:after="0" w:line="240" w:lineRule="auto"/>
        <w:rPr>
          <w:sz w:val="20"/>
          <w:szCs w:val="20"/>
        </w:rPr>
      </w:pPr>
    </w:p>
    <w:p w14:paraId="2A165843" w14:textId="77777777" w:rsidR="00465F94" w:rsidRPr="00465F94" w:rsidRDefault="00465F94" w:rsidP="00465F94">
      <w:pPr>
        <w:spacing w:after="0" w:line="240" w:lineRule="auto"/>
        <w:rPr>
          <w:sz w:val="20"/>
          <w:szCs w:val="20"/>
        </w:rPr>
      </w:pPr>
    </w:p>
    <w:p w14:paraId="3644C361" w14:textId="77777777" w:rsidR="00465F94" w:rsidRPr="00465F94" w:rsidRDefault="00465F94" w:rsidP="00465F94">
      <w:pPr>
        <w:spacing w:after="0" w:line="240" w:lineRule="auto"/>
        <w:rPr>
          <w:sz w:val="20"/>
          <w:szCs w:val="20"/>
        </w:rPr>
      </w:pPr>
    </w:p>
    <w:p w14:paraId="07082D32" w14:textId="77777777" w:rsidR="00465F94" w:rsidRPr="00465F94" w:rsidRDefault="00465F94" w:rsidP="00465F94">
      <w:pPr>
        <w:spacing w:after="0" w:line="240" w:lineRule="auto"/>
        <w:rPr>
          <w:sz w:val="20"/>
          <w:szCs w:val="20"/>
        </w:rPr>
      </w:pPr>
    </w:p>
    <w:p w14:paraId="5FBA792E" w14:textId="77777777" w:rsidR="00465F94" w:rsidRPr="00465F94" w:rsidRDefault="00465F94" w:rsidP="00465F94">
      <w:pPr>
        <w:spacing w:after="0" w:line="240" w:lineRule="auto"/>
        <w:rPr>
          <w:sz w:val="20"/>
          <w:szCs w:val="20"/>
        </w:rPr>
      </w:pPr>
    </w:p>
    <w:p w14:paraId="0FC7C563" w14:textId="77777777" w:rsidR="00465F94" w:rsidRPr="00465F94" w:rsidRDefault="00465F94" w:rsidP="00465F94">
      <w:pPr>
        <w:spacing w:after="0" w:line="240" w:lineRule="auto"/>
        <w:rPr>
          <w:sz w:val="20"/>
          <w:szCs w:val="20"/>
        </w:rPr>
      </w:pPr>
    </w:p>
    <w:p w14:paraId="7DEC1B1D" w14:textId="77777777" w:rsidR="00465F94" w:rsidRPr="00465F94" w:rsidRDefault="00465F94" w:rsidP="00465F94">
      <w:pPr>
        <w:spacing w:after="0" w:line="240" w:lineRule="auto"/>
        <w:rPr>
          <w:sz w:val="20"/>
          <w:szCs w:val="20"/>
        </w:rPr>
      </w:pPr>
    </w:p>
    <w:p w14:paraId="65D9118F" w14:textId="77777777" w:rsidR="00465F94" w:rsidRPr="00465F94" w:rsidRDefault="00465F94" w:rsidP="00465F94">
      <w:pPr>
        <w:spacing w:after="0" w:line="240" w:lineRule="auto"/>
        <w:rPr>
          <w:sz w:val="20"/>
          <w:szCs w:val="20"/>
        </w:rPr>
      </w:pPr>
    </w:p>
    <w:p w14:paraId="538375B0" w14:textId="77777777" w:rsidR="00465F94" w:rsidRPr="00465F94" w:rsidRDefault="00465F94" w:rsidP="00465F94">
      <w:pPr>
        <w:spacing w:after="0" w:line="240" w:lineRule="auto"/>
        <w:rPr>
          <w:sz w:val="20"/>
          <w:szCs w:val="20"/>
        </w:rPr>
      </w:pPr>
    </w:p>
    <w:p w14:paraId="7546B980" w14:textId="77777777" w:rsidR="00465F94" w:rsidRPr="00465F94" w:rsidRDefault="00465F94" w:rsidP="00465F94">
      <w:pPr>
        <w:spacing w:after="0" w:line="240" w:lineRule="auto"/>
        <w:rPr>
          <w:sz w:val="20"/>
          <w:szCs w:val="20"/>
        </w:rPr>
      </w:pPr>
    </w:p>
    <w:p w14:paraId="3547582A" w14:textId="77777777" w:rsidR="00465F94" w:rsidRPr="00465F94" w:rsidRDefault="00465F94" w:rsidP="00465F94">
      <w:pPr>
        <w:spacing w:after="0" w:line="240" w:lineRule="auto"/>
        <w:rPr>
          <w:sz w:val="20"/>
          <w:szCs w:val="20"/>
        </w:rPr>
      </w:pPr>
    </w:p>
    <w:p w14:paraId="0D0E160F" w14:textId="77777777" w:rsidR="00465F94" w:rsidRPr="00465F94" w:rsidRDefault="00465F94" w:rsidP="00465F94">
      <w:pPr>
        <w:spacing w:after="0" w:line="240" w:lineRule="auto"/>
        <w:rPr>
          <w:sz w:val="20"/>
          <w:szCs w:val="20"/>
        </w:rPr>
      </w:pPr>
    </w:p>
    <w:p w14:paraId="7070E5E8" w14:textId="77777777" w:rsidR="00465F94" w:rsidRPr="00465F94" w:rsidRDefault="00465F94" w:rsidP="00465F94">
      <w:pPr>
        <w:spacing w:after="0" w:line="240" w:lineRule="auto"/>
        <w:rPr>
          <w:sz w:val="20"/>
          <w:szCs w:val="20"/>
        </w:rPr>
      </w:pPr>
    </w:p>
    <w:p w14:paraId="3630F8C8" w14:textId="77777777" w:rsidR="00465F94" w:rsidRPr="00465F94" w:rsidRDefault="00465F94" w:rsidP="00465F94">
      <w:pPr>
        <w:spacing w:after="0" w:line="240" w:lineRule="auto"/>
        <w:rPr>
          <w:sz w:val="20"/>
          <w:szCs w:val="20"/>
        </w:rPr>
      </w:pPr>
      <w:r w:rsidRPr="00465F94">
        <w:rPr>
          <w:sz w:val="20"/>
          <w:szCs w:val="20"/>
        </w:rPr>
        <w:t xml:space="preserve"> </w:t>
      </w:r>
    </w:p>
    <w:p w14:paraId="0FC4E21B" w14:textId="77777777" w:rsidR="00465F94" w:rsidRPr="00465F94" w:rsidRDefault="00465F94" w:rsidP="00465F94">
      <w:pPr>
        <w:spacing w:after="0" w:line="240" w:lineRule="auto"/>
        <w:rPr>
          <w:sz w:val="20"/>
          <w:szCs w:val="20"/>
        </w:rPr>
      </w:pPr>
      <w:r w:rsidRPr="00465F94">
        <w:rPr>
          <w:noProof/>
          <w:lang w:eastAsia="fr-FR"/>
        </w:rPr>
        <mc:AlternateContent>
          <mc:Choice Requires="wps">
            <w:drawing>
              <wp:anchor distT="0" distB="0" distL="114300" distR="114300" simplePos="0" relativeHeight="251663360" behindDoc="0" locked="0" layoutInCell="1" allowOverlap="1" wp14:anchorId="2729723A" wp14:editId="7C0FD164">
                <wp:simplePos x="0" y="0"/>
                <wp:positionH relativeFrom="column">
                  <wp:posOffset>138430</wp:posOffset>
                </wp:positionH>
                <wp:positionV relativeFrom="paragraph">
                  <wp:posOffset>2642235</wp:posOffset>
                </wp:positionV>
                <wp:extent cx="4800600" cy="1253490"/>
                <wp:effectExtent l="0" t="0" r="19050" b="22860"/>
                <wp:wrapNone/>
                <wp:docPr id="10654" name="Rectangle 1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253490"/>
                        </a:xfrm>
                        <a:prstGeom prst="rect">
                          <a:avLst/>
                        </a:prstGeom>
                        <a:gradFill>
                          <a:gsLst>
                            <a:gs pos="0">
                              <a:sysClr val="window" lastClr="FFFFFF"/>
                            </a:gs>
                            <a:gs pos="49000">
                              <a:sysClr val="window" lastClr="FFFFFF"/>
                            </a:gs>
                            <a:gs pos="98000">
                              <a:srgbClr val="00B050"/>
                            </a:gs>
                          </a:gsLst>
                          <a:lin ang="5400000" scaled="0"/>
                        </a:gradFill>
                        <a:ln w="12700">
                          <a:solidFill>
                            <a:sysClr val="window" lastClr="FFFFFF">
                              <a:lumMod val="100000"/>
                              <a:lumOff val="0"/>
                            </a:sysClr>
                          </a:solidFill>
                          <a:miter lim="800000"/>
                          <a:headEnd/>
                          <a:tailEnd/>
                        </a:ln>
                      </wps:spPr>
                      <wps:txbx>
                        <w:txbxContent>
                          <w:tbl>
                            <w:tblPr>
                              <w:tblW w:w="8576" w:type="dxa"/>
                              <w:tblLayout w:type="fixed"/>
                              <w:tblLook w:val="04A0" w:firstRow="1" w:lastRow="0" w:firstColumn="1" w:lastColumn="0" w:noHBand="0" w:noVBand="1"/>
                            </w:tblPr>
                            <w:tblGrid>
                              <w:gridCol w:w="3402"/>
                              <w:gridCol w:w="5174"/>
                            </w:tblGrid>
                            <w:tr w:rsidR="00AC6478" w:rsidRPr="00BC4B5E" w14:paraId="59B52EF2" w14:textId="77777777" w:rsidTr="00700CC7">
                              <w:trPr>
                                <w:trHeight w:val="1270"/>
                              </w:trPr>
                              <w:tc>
                                <w:tcPr>
                                  <w:tcW w:w="3402" w:type="dxa"/>
                                </w:tcPr>
                                <w:p w14:paraId="0E14CC59" w14:textId="77777777" w:rsidR="00AC6478" w:rsidRPr="000006BF" w:rsidRDefault="00AC6478" w:rsidP="00700CC7">
                                  <w:pPr>
                                    <w:spacing w:after="0" w:line="240" w:lineRule="auto"/>
                                    <w:rPr>
                                      <w:rFonts w:cs="Arial"/>
                                      <w:b/>
                                      <w:color w:val="0000CC"/>
                                      <w:sz w:val="24"/>
                                      <w:szCs w:val="20"/>
                                    </w:rPr>
                                  </w:pPr>
                                  <w:r w:rsidRPr="000006BF">
                                    <w:rPr>
                                      <w:rFonts w:cs="Arial"/>
                                      <w:b/>
                                      <w:color w:val="0000CC"/>
                                      <w:sz w:val="24"/>
                                      <w:szCs w:val="20"/>
                                    </w:rPr>
                                    <w:t>Noël THIOMBIANO, PhD</w:t>
                                  </w:r>
                                </w:p>
                                <w:p w14:paraId="4EF02D86" w14:textId="77777777" w:rsidR="006F7C08" w:rsidRPr="006F7C08" w:rsidRDefault="006F7C08" w:rsidP="00700CC7">
                                  <w:pPr>
                                    <w:spacing w:after="0" w:line="240" w:lineRule="auto"/>
                                    <w:rPr>
                                      <w:rFonts w:cs="Arial"/>
                                      <w:bCs/>
                                      <w:color w:val="0000CC"/>
                                      <w:sz w:val="20"/>
                                      <w:szCs w:val="16"/>
                                      <w:lang w:val="en-GB"/>
                                    </w:rPr>
                                  </w:pPr>
                                  <w:r>
                                    <w:rPr>
                                      <w:rFonts w:cs="Arial"/>
                                      <w:bCs/>
                                      <w:color w:val="0000CC"/>
                                      <w:sz w:val="20"/>
                                      <w:szCs w:val="16"/>
                                      <w:lang w:val="en-GB"/>
                                    </w:rPr>
                                    <w:t>Environmental and Natural Resource E</w:t>
                                  </w:r>
                                  <w:r w:rsidRPr="006F7C08">
                                    <w:rPr>
                                      <w:rFonts w:cs="Arial"/>
                                      <w:bCs/>
                                      <w:color w:val="0000CC"/>
                                      <w:sz w:val="20"/>
                                      <w:szCs w:val="16"/>
                                      <w:lang w:val="en-GB"/>
                                    </w:rPr>
                                    <w:t>conomist</w:t>
                                  </w:r>
                                </w:p>
                                <w:p w14:paraId="6F0F5A8C" w14:textId="77777777" w:rsidR="00AC6478" w:rsidRPr="002F67EB" w:rsidRDefault="00AC6478" w:rsidP="00700CC7">
                                  <w:pPr>
                                    <w:spacing w:after="0" w:line="240" w:lineRule="auto"/>
                                    <w:rPr>
                                      <w:rFonts w:cs="Arial"/>
                                      <w:color w:val="0000CC"/>
                                      <w:sz w:val="20"/>
                                      <w:szCs w:val="16"/>
                                      <w:lang w:val="en-ZA"/>
                                    </w:rPr>
                                  </w:pPr>
                                  <w:r w:rsidRPr="002F67EB">
                                    <w:rPr>
                                      <w:rFonts w:cs="Arial"/>
                                      <w:color w:val="0000CC"/>
                                      <w:sz w:val="20"/>
                                      <w:szCs w:val="16"/>
                                      <w:lang w:val="en-ZA"/>
                                    </w:rPr>
                                    <w:t>Ouagadougou, Burkina Faso</w:t>
                                  </w:r>
                                </w:p>
                                <w:p w14:paraId="3B11AA24" w14:textId="77777777" w:rsidR="00AC6478" w:rsidRPr="00700CC7" w:rsidRDefault="00AC6478" w:rsidP="00700CC7">
                                  <w:pPr>
                                    <w:spacing w:after="0" w:line="240" w:lineRule="auto"/>
                                    <w:rPr>
                                      <w:rFonts w:cs="Arial"/>
                                      <w:color w:val="0000CC"/>
                                      <w:sz w:val="20"/>
                                      <w:szCs w:val="16"/>
                                      <w:lang w:val="en-GB"/>
                                    </w:rPr>
                                  </w:pPr>
                                  <w:r w:rsidRPr="00700CC7">
                                    <w:rPr>
                                      <w:rFonts w:cs="Arial"/>
                                      <w:color w:val="0000CC"/>
                                      <w:sz w:val="20"/>
                                      <w:szCs w:val="16"/>
                                      <w:lang w:val="en-GB"/>
                                    </w:rPr>
                                    <w:t xml:space="preserve">Email : </w:t>
                                  </w:r>
                                  <w:hyperlink r:id="rId8" w:history="1">
                                    <w:r w:rsidRPr="00700CC7">
                                      <w:rPr>
                                        <w:rStyle w:val="Hyperlink"/>
                                        <w:rFonts w:cs="Arial"/>
                                        <w:sz w:val="20"/>
                                        <w:szCs w:val="16"/>
                                        <w:lang w:val="en-GB"/>
                                      </w:rPr>
                                      <w:t>thiombianonoel@yahoo.fr</w:t>
                                    </w:r>
                                  </w:hyperlink>
                                  <w:r w:rsidRPr="00700CC7">
                                    <w:rPr>
                                      <w:rFonts w:cs="Arial"/>
                                      <w:color w:val="0000CC"/>
                                      <w:sz w:val="20"/>
                                      <w:szCs w:val="16"/>
                                      <w:lang w:val="en-GB"/>
                                    </w:rPr>
                                    <w:t xml:space="preserve">  </w:t>
                                  </w:r>
                                </w:p>
                                <w:p w14:paraId="2FB8F588" w14:textId="77777777" w:rsidR="00AC6478" w:rsidRPr="002F67EB" w:rsidRDefault="00AC6478" w:rsidP="00700CC7">
                                  <w:pPr>
                                    <w:spacing w:after="0" w:line="240" w:lineRule="auto"/>
                                    <w:rPr>
                                      <w:rFonts w:cs="Arial"/>
                                      <w:color w:val="0000CC"/>
                                      <w:sz w:val="20"/>
                                      <w:szCs w:val="16"/>
                                    </w:rPr>
                                  </w:pPr>
                                  <w:r w:rsidRPr="002F67EB">
                                    <w:rPr>
                                      <w:rFonts w:cs="Arial"/>
                                      <w:color w:val="0000CC"/>
                                      <w:sz w:val="20"/>
                                      <w:szCs w:val="16"/>
                                    </w:rPr>
                                    <w:t xml:space="preserve">Phone : +22670273320 </w:t>
                                  </w:r>
                                </w:p>
                                <w:p w14:paraId="65B01CB3" w14:textId="77777777" w:rsidR="00AC6478" w:rsidRPr="00616F0E" w:rsidRDefault="00AC6478" w:rsidP="00700CC7">
                                  <w:pPr>
                                    <w:spacing w:after="0" w:line="240" w:lineRule="auto"/>
                                    <w:rPr>
                                      <w:b/>
                                      <w:szCs w:val="18"/>
                                    </w:rPr>
                                  </w:pPr>
                                  <w:r w:rsidRPr="002F67EB">
                                    <w:rPr>
                                      <w:rFonts w:cs="Arial"/>
                                      <w:b/>
                                      <w:color w:val="0000CC"/>
                                      <w:sz w:val="20"/>
                                      <w:szCs w:val="16"/>
                                    </w:rPr>
                                    <w:t>National</w:t>
                                  </w:r>
                                  <w:r w:rsidR="006F7C08" w:rsidRPr="006F7C08">
                                    <w:rPr>
                                      <w:rFonts w:cs="Arial"/>
                                      <w:color w:val="0000CC"/>
                                      <w:sz w:val="20"/>
                                      <w:szCs w:val="16"/>
                                    </w:rPr>
                                    <w:t xml:space="preserve"> </w:t>
                                  </w:r>
                                  <w:r w:rsidR="006F7C08" w:rsidRPr="006F7C08">
                                    <w:rPr>
                                      <w:rFonts w:cs="Arial"/>
                                      <w:b/>
                                      <w:color w:val="0000CC"/>
                                      <w:sz w:val="20"/>
                                      <w:szCs w:val="16"/>
                                    </w:rPr>
                                    <w:t>Expert</w:t>
                                  </w:r>
                                </w:p>
                              </w:tc>
                              <w:tc>
                                <w:tcPr>
                                  <w:tcW w:w="5174" w:type="dxa"/>
                                  <w:vAlign w:val="bottom"/>
                                </w:tcPr>
                                <w:p w14:paraId="3049E502" w14:textId="77777777" w:rsidR="00AC6478" w:rsidRDefault="00AC6478" w:rsidP="00700CC7">
                                  <w:pPr>
                                    <w:spacing w:after="0" w:line="240" w:lineRule="auto"/>
                                    <w:rPr>
                                      <w:rFonts w:cs="Arial"/>
                                      <w:color w:val="0000CC"/>
                                      <w:sz w:val="20"/>
                                      <w:szCs w:val="20"/>
                                    </w:rPr>
                                  </w:pPr>
                                  <w:r w:rsidRPr="00363951">
                                    <w:rPr>
                                      <w:rFonts w:ascii="Century Gothic" w:hAnsi="Century Gothic" w:cs="Arial"/>
                                      <w:b/>
                                      <w:color w:val="0000CC"/>
                                      <w:sz w:val="28"/>
                                      <w:szCs w:val="20"/>
                                    </w:rPr>
                                    <w:t>Drissa SOULAMA, M. Sc.</w:t>
                                  </w:r>
                                  <w:r w:rsidRPr="00363951">
                                    <w:rPr>
                                      <w:rFonts w:cs="Arial"/>
                                      <w:color w:val="0000CC"/>
                                      <w:sz w:val="20"/>
                                      <w:szCs w:val="20"/>
                                    </w:rPr>
                                    <w:t xml:space="preserve"> </w:t>
                                  </w:r>
                                </w:p>
                                <w:p w14:paraId="1DE3395F" w14:textId="77777777" w:rsidR="00AC6478" w:rsidRPr="00363951" w:rsidRDefault="006F7C08" w:rsidP="00700CC7">
                                  <w:pPr>
                                    <w:spacing w:after="0" w:line="240" w:lineRule="auto"/>
                                    <w:rPr>
                                      <w:rFonts w:cs="Arial"/>
                                      <w:color w:val="0000CC"/>
                                      <w:sz w:val="20"/>
                                      <w:szCs w:val="20"/>
                                    </w:rPr>
                                  </w:pPr>
                                  <w:r>
                                    <w:rPr>
                                      <w:rFonts w:cs="Arial"/>
                                      <w:color w:val="0000CC"/>
                                      <w:sz w:val="20"/>
                                      <w:szCs w:val="20"/>
                                    </w:rPr>
                                    <w:t>Environ</w:t>
                                  </w:r>
                                  <w:r w:rsidR="00AC6478" w:rsidRPr="00363951">
                                    <w:rPr>
                                      <w:rFonts w:cs="Arial"/>
                                      <w:color w:val="0000CC"/>
                                      <w:sz w:val="20"/>
                                      <w:szCs w:val="20"/>
                                    </w:rPr>
                                    <w:t>ment</w:t>
                                  </w:r>
                                  <w:r>
                                    <w:rPr>
                                      <w:rFonts w:cs="Arial"/>
                                      <w:color w:val="0000CC"/>
                                      <w:sz w:val="20"/>
                                      <w:szCs w:val="20"/>
                                    </w:rPr>
                                    <w:t xml:space="preserve"> and Water Resources</w:t>
                                  </w:r>
                                </w:p>
                                <w:p w14:paraId="311CBB78" w14:textId="77777777" w:rsidR="00AC6478" w:rsidRPr="00335691" w:rsidRDefault="00AC6478" w:rsidP="00700CC7">
                                  <w:pPr>
                                    <w:spacing w:after="0" w:line="240" w:lineRule="auto"/>
                                    <w:rPr>
                                      <w:rFonts w:cs="Arial"/>
                                      <w:color w:val="0000CC"/>
                                      <w:sz w:val="20"/>
                                      <w:szCs w:val="20"/>
                                      <w:lang w:val="en-US"/>
                                    </w:rPr>
                                  </w:pPr>
                                  <w:r w:rsidRPr="00335691">
                                    <w:rPr>
                                      <w:rFonts w:cs="Arial"/>
                                      <w:color w:val="0000CC"/>
                                      <w:sz w:val="20"/>
                                      <w:szCs w:val="20"/>
                                      <w:lang w:val="en-US"/>
                                    </w:rPr>
                                    <w:t>02 BP 5425 Ouagadougou, Burkina Faso</w:t>
                                  </w:r>
                                </w:p>
                                <w:p w14:paraId="3650A8C9" w14:textId="77777777" w:rsidR="00AC6478" w:rsidRPr="00335691" w:rsidRDefault="00AC6478" w:rsidP="00700CC7">
                                  <w:pPr>
                                    <w:spacing w:after="0" w:line="240" w:lineRule="auto"/>
                                    <w:rPr>
                                      <w:rFonts w:cs="Arial"/>
                                      <w:color w:val="0000CC"/>
                                      <w:sz w:val="20"/>
                                      <w:szCs w:val="20"/>
                                      <w:lang w:val="en-US"/>
                                    </w:rPr>
                                  </w:pPr>
                                  <w:r w:rsidRPr="00335691">
                                    <w:rPr>
                                      <w:rFonts w:cs="Arial"/>
                                      <w:color w:val="0000CC"/>
                                      <w:sz w:val="20"/>
                                      <w:szCs w:val="20"/>
                                      <w:lang w:val="en-US"/>
                                    </w:rPr>
                                    <w:t xml:space="preserve">Email: </w:t>
                                  </w:r>
                                  <w:hyperlink r:id="rId9" w:history="1">
                                    <w:r w:rsidRPr="00503855">
                                      <w:rPr>
                                        <w:rStyle w:val="Hyperlink"/>
                                        <w:rFonts w:cs="Arial"/>
                                        <w:sz w:val="20"/>
                                        <w:szCs w:val="20"/>
                                        <w:lang w:val="en-US"/>
                                      </w:rPr>
                                      <w:t>drissa.soulama.ds@gmail.com</w:t>
                                    </w:r>
                                  </w:hyperlink>
                                  <w:r>
                                    <w:rPr>
                                      <w:rFonts w:cs="Arial"/>
                                      <w:color w:val="0000CC"/>
                                      <w:sz w:val="20"/>
                                      <w:szCs w:val="20"/>
                                      <w:lang w:val="en-US"/>
                                    </w:rPr>
                                    <w:t xml:space="preserve"> </w:t>
                                  </w:r>
                                  <w:r w:rsidRPr="00335691">
                                    <w:rPr>
                                      <w:rFonts w:cs="Arial"/>
                                      <w:color w:val="0000CC"/>
                                      <w:sz w:val="20"/>
                                      <w:szCs w:val="20"/>
                                      <w:lang w:val="en-US"/>
                                    </w:rPr>
                                    <w:t xml:space="preserve"> </w:t>
                                  </w:r>
                                </w:p>
                                <w:p w14:paraId="4F67F7B7" w14:textId="77777777" w:rsidR="00AC6478" w:rsidRDefault="006F7C08" w:rsidP="00700CC7">
                                  <w:pPr>
                                    <w:spacing w:after="0" w:line="240" w:lineRule="auto"/>
                                    <w:rPr>
                                      <w:rFonts w:cs="Arial"/>
                                      <w:color w:val="0000CC"/>
                                      <w:sz w:val="20"/>
                                      <w:szCs w:val="20"/>
                                    </w:rPr>
                                  </w:pPr>
                                  <w:r>
                                    <w:rPr>
                                      <w:rFonts w:cs="Arial"/>
                                      <w:color w:val="0000CC"/>
                                      <w:sz w:val="20"/>
                                      <w:szCs w:val="20"/>
                                    </w:rPr>
                                    <w:t>Phone</w:t>
                                  </w:r>
                                  <w:r w:rsidR="00AC6478" w:rsidRPr="00363951">
                                    <w:rPr>
                                      <w:rFonts w:cs="Arial"/>
                                      <w:color w:val="0000CC"/>
                                      <w:sz w:val="20"/>
                                      <w:szCs w:val="20"/>
                                    </w:rPr>
                                    <w:t xml:space="preserve"> : 00226 70 13 36 21</w:t>
                                  </w:r>
                                </w:p>
                                <w:p w14:paraId="6297195F" w14:textId="77777777" w:rsidR="00AC6478" w:rsidRPr="003C4FA6" w:rsidRDefault="00AC6478" w:rsidP="00700CC7">
                                  <w:pPr>
                                    <w:spacing w:after="0" w:line="240" w:lineRule="auto"/>
                                    <w:rPr>
                                      <w:b/>
                                      <w:color w:val="0000CC"/>
                                      <w:sz w:val="20"/>
                                      <w:szCs w:val="20"/>
                                    </w:rPr>
                                  </w:pPr>
                                  <w:r w:rsidRPr="003C4FA6">
                                    <w:rPr>
                                      <w:b/>
                                      <w:color w:val="0000CC"/>
                                      <w:sz w:val="20"/>
                                      <w:szCs w:val="20"/>
                                    </w:rPr>
                                    <w:t>International</w:t>
                                  </w:r>
                                  <w:r w:rsidR="006F7C08" w:rsidRPr="006F7C08">
                                    <w:rPr>
                                      <w:b/>
                                      <w:color w:val="0000CC"/>
                                      <w:sz w:val="20"/>
                                      <w:szCs w:val="20"/>
                                    </w:rPr>
                                    <w:t xml:space="preserve"> Expert</w:t>
                                  </w:r>
                                </w:p>
                              </w:tc>
                            </w:tr>
                          </w:tbl>
                          <w:p w14:paraId="16D6E72A" w14:textId="77777777" w:rsidR="00AC6478" w:rsidRPr="001F1C12" w:rsidRDefault="00AC6478" w:rsidP="00465F94">
                            <w:pPr>
                              <w:rPr>
                                <w:color w:val="0000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9723A" id="Rectangle 10654" o:spid="_x0000_s1031" style="position:absolute;margin-left:10.9pt;margin-top:208.05pt;width:378pt;height:98.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" fillcolor="window" strokecolor="white" strokeweight="1pt">
                <v:fill color2="#00b050" colors="0 window;32113f window;64225f #00b050" focus="100%" type="gradient">
                  <o:fill v:ext="view" type="gradientUnscaled"/>
                </v:fill>
                <v:textbox>
                  <w:txbxContent>
                    <w:tbl>
                      <w:tblPr>
                        <w:tblW w:w="8576" w:type="dxa"/>
                        <w:tblLayout w:type="fixed"/>
                        <w:tblLook w:val="04A0" w:firstRow="1" w:lastRow="0" w:firstColumn="1" w:lastColumn="0" w:noHBand="0" w:noVBand="1"/>
                      </w:tblPr>
                      <w:tblGrid>
                        <w:gridCol w:w="3402"/>
                        <w:gridCol w:w="5174"/>
                      </w:tblGrid>
                      <w:tr w:rsidR="00AC6478" w:rsidRPr="00BC4B5E" w14:paraId="59B52EF2" w14:textId="77777777" w:rsidTr="00700CC7">
                        <w:trPr>
                          <w:trHeight w:val="1270"/>
                        </w:trPr>
                        <w:tc>
                          <w:tcPr>
                            <w:tcW w:w="3402" w:type="dxa"/>
                          </w:tcPr>
                          <w:p w14:paraId="0E14CC59" w14:textId="77777777" w:rsidR="00AC6478" w:rsidRPr="000006BF" w:rsidRDefault="00AC6478" w:rsidP="00700CC7">
                            <w:pPr>
                              <w:spacing w:after="0" w:line="240" w:lineRule="auto"/>
                              <w:rPr>
                                <w:rFonts w:cs="Arial"/>
                                <w:b/>
                                <w:color w:val="0000CC"/>
                                <w:sz w:val="24"/>
                                <w:szCs w:val="20"/>
                              </w:rPr>
                            </w:pPr>
                            <w:r w:rsidRPr="000006BF">
                              <w:rPr>
                                <w:rFonts w:cs="Arial"/>
                                <w:b/>
                                <w:color w:val="0000CC"/>
                                <w:sz w:val="24"/>
                                <w:szCs w:val="20"/>
                              </w:rPr>
                              <w:t>Noël THIOMBIANO, PhD</w:t>
                            </w:r>
                          </w:p>
                          <w:p w14:paraId="4EF02D86" w14:textId="77777777" w:rsidR="006F7C08" w:rsidRPr="006F7C08" w:rsidRDefault="006F7C08" w:rsidP="00700CC7">
                            <w:pPr>
                              <w:spacing w:after="0" w:line="240" w:lineRule="auto"/>
                              <w:rPr>
                                <w:rFonts w:cs="Arial"/>
                                <w:bCs/>
                                <w:color w:val="0000CC"/>
                                <w:sz w:val="20"/>
                                <w:szCs w:val="16"/>
                                <w:lang w:val="en-GB"/>
                              </w:rPr>
                            </w:pPr>
                            <w:r>
                              <w:rPr>
                                <w:rFonts w:cs="Arial"/>
                                <w:bCs/>
                                <w:color w:val="0000CC"/>
                                <w:sz w:val="20"/>
                                <w:szCs w:val="16"/>
                                <w:lang w:val="en-GB"/>
                              </w:rPr>
                              <w:t>Environmental and Natural Resource E</w:t>
                            </w:r>
                            <w:r w:rsidRPr="006F7C08">
                              <w:rPr>
                                <w:rFonts w:cs="Arial"/>
                                <w:bCs/>
                                <w:color w:val="0000CC"/>
                                <w:sz w:val="20"/>
                                <w:szCs w:val="16"/>
                                <w:lang w:val="en-GB"/>
                              </w:rPr>
                              <w:t>conomist</w:t>
                            </w:r>
                          </w:p>
                          <w:p w14:paraId="6F0F5A8C" w14:textId="77777777" w:rsidR="00AC6478" w:rsidRPr="002F67EB" w:rsidRDefault="00AC6478" w:rsidP="00700CC7">
                            <w:pPr>
                              <w:spacing w:after="0" w:line="240" w:lineRule="auto"/>
                              <w:rPr>
                                <w:rFonts w:cs="Arial"/>
                                <w:color w:val="0000CC"/>
                                <w:sz w:val="20"/>
                                <w:szCs w:val="16"/>
                                <w:lang w:val="en-ZA"/>
                              </w:rPr>
                            </w:pPr>
                            <w:r w:rsidRPr="002F67EB">
                              <w:rPr>
                                <w:rFonts w:cs="Arial"/>
                                <w:color w:val="0000CC"/>
                                <w:sz w:val="20"/>
                                <w:szCs w:val="16"/>
                                <w:lang w:val="en-ZA"/>
                              </w:rPr>
                              <w:t>Ouagadougou, Burkina Faso</w:t>
                            </w:r>
                          </w:p>
                          <w:p w14:paraId="3B11AA24" w14:textId="77777777" w:rsidR="00AC6478" w:rsidRPr="00700CC7" w:rsidRDefault="00AC6478" w:rsidP="00700CC7">
                            <w:pPr>
                              <w:spacing w:after="0" w:line="240" w:lineRule="auto"/>
                              <w:rPr>
                                <w:rFonts w:cs="Arial"/>
                                <w:color w:val="0000CC"/>
                                <w:sz w:val="20"/>
                                <w:szCs w:val="16"/>
                                <w:lang w:val="en-GB"/>
                              </w:rPr>
                            </w:pPr>
                            <w:r w:rsidRPr="00700CC7">
                              <w:rPr>
                                <w:rFonts w:cs="Arial"/>
                                <w:color w:val="0000CC"/>
                                <w:sz w:val="20"/>
                                <w:szCs w:val="16"/>
                                <w:lang w:val="en-GB"/>
                              </w:rPr>
                              <w:t xml:space="preserve">Email : </w:t>
                            </w:r>
                            <w:hyperlink r:id="rId10" w:history="1">
                              <w:r w:rsidRPr="00700CC7">
                                <w:rPr>
                                  <w:rStyle w:val="Hyperlink"/>
                                  <w:rFonts w:cs="Arial"/>
                                  <w:sz w:val="20"/>
                                  <w:szCs w:val="16"/>
                                  <w:lang w:val="en-GB"/>
                                </w:rPr>
                                <w:t>thiombianonoel@yahoo.fr</w:t>
                              </w:r>
                            </w:hyperlink>
                            <w:r w:rsidRPr="00700CC7">
                              <w:rPr>
                                <w:rFonts w:cs="Arial"/>
                                <w:color w:val="0000CC"/>
                                <w:sz w:val="20"/>
                                <w:szCs w:val="16"/>
                                <w:lang w:val="en-GB"/>
                              </w:rPr>
                              <w:t xml:space="preserve">  </w:t>
                            </w:r>
                          </w:p>
                          <w:p w14:paraId="2FB8F588" w14:textId="77777777" w:rsidR="00AC6478" w:rsidRPr="002F67EB" w:rsidRDefault="00AC6478" w:rsidP="00700CC7">
                            <w:pPr>
                              <w:spacing w:after="0" w:line="240" w:lineRule="auto"/>
                              <w:rPr>
                                <w:rFonts w:cs="Arial"/>
                                <w:color w:val="0000CC"/>
                                <w:sz w:val="20"/>
                                <w:szCs w:val="16"/>
                              </w:rPr>
                            </w:pPr>
                            <w:r w:rsidRPr="002F67EB">
                              <w:rPr>
                                <w:rFonts w:cs="Arial"/>
                                <w:color w:val="0000CC"/>
                                <w:sz w:val="20"/>
                                <w:szCs w:val="16"/>
                              </w:rPr>
                              <w:t xml:space="preserve">Phone : +22670273320 </w:t>
                            </w:r>
                          </w:p>
                          <w:p w14:paraId="65B01CB3" w14:textId="77777777" w:rsidR="00AC6478" w:rsidRPr="00616F0E" w:rsidRDefault="00AC6478" w:rsidP="00700CC7">
                            <w:pPr>
                              <w:spacing w:after="0" w:line="240" w:lineRule="auto"/>
                              <w:rPr>
                                <w:b/>
                                <w:szCs w:val="18"/>
                              </w:rPr>
                            </w:pPr>
                            <w:r w:rsidRPr="002F67EB">
                              <w:rPr>
                                <w:rFonts w:cs="Arial"/>
                                <w:b/>
                                <w:color w:val="0000CC"/>
                                <w:sz w:val="20"/>
                                <w:szCs w:val="16"/>
                              </w:rPr>
                              <w:t>National</w:t>
                            </w:r>
                            <w:r w:rsidR="006F7C08" w:rsidRPr="006F7C08">
                              <w:rPr>
                                <w:rFonts w:cs="Arial"/>
                                <w:color w:val="0000CC"/>
                                <w:sz w:val="20"/>
                                <w:szCs w:val="16"/>
                              </w:rPr>
                              <w:t xml:space="preserve"> </w:t>
                            </w:r>
                            <w:r w:rsidR="006F7C08" w:rsidRPr="006F7C08">
                              <w:rPr>
                                <w:rFonts w:cs="Arial"/>
                                <w:b/>
                                <w:color w:val="0000CC"/>
                                <w:sz w:val="20"/>
                                <w:szCs w:val="16"/>
                              </w:rPr>
                              <w:t>Expert</w:t>
                            </w:r>
                          </w:p>
                        </w:tc>
                        <w:tc>
                          <w:tcPr>
                            <w:tcW w:w="5174" w:type="dxa"/>
                            <w:vAlign w:val="bottom"/>
                          </w:tcPr>
                          <w:p w14:paraId="3049E502" w14:textId="77777777" w:rsidR="00AC6478" w:rsidRDefault="00AC6478" w:rsidP="00700CC7">
                            <w:pPr>
                              <w:spacing w:after="0" w:line="240" w:lineRule="auto"/>
                              <w:rPr>
                                <w:rFonts w:cs="Arial"/>
                                <w:color w:val="0000CC"/>
                                <w:sz w:val="20"/>
                                <w:szCs w:val="20"/>
                              </w:rPr>
                            </w:pPr>
                            <w:r w:rsidRPr="00363951">
                              <w:rPr>
                                <w:rFonts w:ascii="Century Gothic" w:hAnsi="Century Gothic" w:cs="Arial"/>
                                <w:b/>
                                <w:color w:val="0000CC"/>
                                <w:sz w:val="28"/>
                                <w:szCs w:val="20"/>
                              </w:rPr>
                              <w:t>Drissa SOULAMA, M. Sc.</w:t>
                            </w:r>
                            <w:r w:rsidRPr="00363951">
                              <w:rPr>
                                <w:rFonts w:cs="Arial"/>
                                <w:color w:val="0000CC"/>
                                <w:sz w:val="20"/>
                                <w:szCs w:val="20"/>
                              </w:rPr>
                              <w:t xml:space="preserve"> </w:t>
                            </w:r>
                          </w:p>
                          <w:p w14:paraId="1DE3395F" w14:textId="77777777" w:rsidR="00AC6478" w:rsidRPr="00363951" w:rsidRDefault="006F7C08" w:rsidP="00700CC7">
                            <w:pPr>
                              <w:spacing w:after="0" w:line="240" w:lineRule="auto"/>
                              <w:rPr>
                                <w:rFonts w:cs="Arial"/>
                                <w:color w:val="0000CC"/>
                                <w:sz w:val="20"/>
                                <w:szCs w:val="20"/>
                              </w:rPr>
                            </w:pPr>
                            <w:r>
                              <w:rPr>
                                <w:rFonts w:cs="Arial"/>
                                <w:color w:val="0000CC"/>
                                <w:sz w:val="20"/>
                                <w:szCs w:val="20"/>
                              </w:rPr>
                              <w:t>Environ</w:t>
                            </w:r>
                            <w:r w:rsidR="00AC6478" w:rsidRPr="00363951">
                              <w:rPr>
                                <w:rFonts w:cs="Arial"/>
                                <w:color w:val="0000CC"/>
                                <w:sz w:val="20"/>
                                <w:szCs w:val="20"/>
                              </w:rPr>
                              <w:t>ment</w:t>
                            </w:r>
                            <w:r>
                              <w:rPr>
                                <w:rFonts w:cs="Arial"/>
                                <w:color w:val="0000CC"/>
                                <w:sz w:val="20"/>
                                <w:szCs w:val="20"/>
                              </w:rPr>
                              <w:t xml:space="preserve"> and Water Resources</w:t>
                            </w:r>
                          </w:p>
                          <w:p w14:paraId="311CBB78" w14:textId="77777777" w:rsidR="00AC6478" w:rsidRPr="00335691" w:rsidRDefault="00AC6478" w:rsidP="00700CC7">
                            <w:pPr>
                              <w:spacing w:after="0" w:line="240" w:lineRule="auto"/>
                              <w:rPr>
                                <w:rFonts w:cs="Arial"/>
                                <w:color w:val="0000CC"/>
                                <w:sz w:val="20"/>
                                <w:szCs w:val="20"/>
                                <w:lang w:val="en-US"/>
                              </w:rPr>
                            </w:pPr>
                            <w:r w:rsidRPr="00335691">
                              <w:rPr>
                                <w:rFonts w:cs="Arial"/>
                                <w:color w:val="0000CC"/>
                                <w:sz w:val="20"/>
                                <w:szCs w:val="20"/>
                                <w:lang w:val="en-US"/>
                              </w:rPr>
                              <w:t>02 BP 5425 Ouagadougou, Burkina Faso</w:t>
                            </w:r>
                          </w:p>
                          <w:p w14:paraId="3650A8C9" w14:textId="77777777" w:rsidR="00AC6478" w:rsidRPr="00335691" w:rsidRDefault="00AC6478" w:rsidP="00700CC7">
                            <w:pPr>
                              <w:spacing w:after="0" w:line="240" w:lineRule="auto"/>
                              <w:rPr>
                                <w:rFonts w:cs="Arial"/>
                                <w:color w:val="0000CC"/>
                                <w:sz w:val="20"/>
                                <w:szCs w:val="20"/>
                                <w:lang w:val="en-US"/>
                              </w:rPr>
                            </w:pPr>
                            <w:r w:rsidRPr="00335691">
                              <w:rPr>
                                <w:rFonts w:cs="Arial"/>
                                <w:color w:val="0000CC"/>
                                <w:sz w:val="20"/>
                                <w:szCs w:val="20"/>
                                <w:lang w:val="en-US"/>
                              </w:rPr>
                              <w:t xml:space="preserve">Email: </w:t>
                            </w:r>
                            <w:hyperlink r:id="rId11" w:history="1">
                              <w:r w:rsidRPr="00503855">
                                <w:rPr>
                                  <w:rStyle w:val="Hyperlink"/>
                                  <w:rFonts w:cs="Arial"/>
                                  <w:sz w:val="20"/>
                                  <w:szCs w:val="20"/>
                                  <w:lang w:val="en-US"/>
                                </w:rPr>
                                <w:t>drissa.soulama.ds@gmail.com</w:t>
                              </w:r>
                            </w:hyperlink>
                            <w:r>
                              <w:rPr>
                                <w:rFonts w:cs="Arial"/>
                                <w:color w:val="0000CC"/>
                                <w:sz w:val="20"/>
                                <w:szCs w:val="20"/>
                                <w:lang w:val="en-US"/>
                              </w:rPr>
                              <w:t xml:space="preserve"> </w:t>
                            </w:r>
                            <w:r w:rsidRPr="00335691">
                              <w:rPr>
                                <w:rFonts w:cs="Arial"/>
                                <w:color w:val="0000CC"/>
                                <w:sz w:val="20"/>
                                <w:szCs w:val="20"/>
                                <w:lang w:val="en-US"/>
                              </w:rPr>
                              <w:t xml:space="preserve"> </w:t>
                            </w:r>
                          </w:p>
                          <w:p w14:paraId="4F67F7B7" w14:textId="77777777" w:rsidR="00AC6478" w:rsidRDefault="006F7C08" w:rsidP="00700CC7">
                            <w:pPr>
                              <w:spacing w:after="0" w:line="240" w:lineRule="auto"/>
                              <w:rPr>
                                <w:rFonts w:cs="Arial"/>
                                <w:color w:val="0000CC"/>
                                <w:sz w:val="20"/>
                                <w:szCs w:val="20"/>
                              </w:rPr>
                            </w:pPr>
                            <w:r>
                              <w:rPr>
                                <w:rFonts w:cs="Arial"/>
                                <w:color w:val="0000CC"/>
                                <w:sz w:val="20"/>
                                <w:szCs w:val="20"/>
                              </w:rPr>
                              <w:t>Phone</w:t>
                            </w:r>
                            <w:r w:rsidR="00AC6478" w:rsidRPr="00363951">
                              <w:rPr>
                                <w:rFonts w:cs="Arial"/>
                                <w:color w:val="0000CC"/>
                                <w:sz w:val="20"/>
                                <w:szCs w:val="20"/>
                              </w:rPr>
                              <w:t xml:space="preserve"> : 00226 70 13 36 21</w:t>
                            </w:r>
                          </w:p>
                          <w:p w14:paraId="6297195F" w14:textId="77777777" w:rsidR="00AC6478" w:rsidRPr="003C4FA6" w:rsidRDefault="00AC6478" w:rsidP="00700CC7">
                            <w:pPr>
                              <w:spacing w:after="0" w:line="240" w:lineRule="auto"/>
                              <w:rPr>
                                <w:b/>
                                <w:color w:val="0000CC"/>
                                <w:sz w:val="20"/>
                                <w:szCs w:val="20"/>
                              </w:rPr>
                            </w:pPr>
                            <w:r w:rsidRPr="003C4FA6">
                              <w:rPr>
                                <w:b/>
                                <w:color w:val="0000CC"/>
                                <w:sz w:val="20"/>
                                <w:szCs w:val="20"/>
                              </w:rPr>
                              <w:t>International</w:t>
                            </w:r>
                            <w:r w:rsidR="006F7C08" w:rsidRPr="006F7C08">
                              <w:rPr>
                                <w:b/>
                                <w:color w:val="0000CC"/>
                                <w:sz w:val="20"/>
                                <w:szCs w:val="20"/>
                              </w:rPr>
                              <w:t xml:space="preserve"> Expert</w:t>
                            </w:r>
                          </w:p>
                        </w:tc>
                      </w:tr>
                    </w:tbl>
                    <w:p w14:paraId="16D6E72A" w14:textId="77777777" w:rsidR="00AC6478" w:rsidRPr="001F1C12" w:rsidRDefault="00AC6478" w:rsidP="00465F94">
                      <w:pPr>
                        <w:rPr>
                          <w:color w:val="0000CC"/>
                        </w:rPr>
                      </w:pPr>
                    </w:p>
                  </w:txbxContent>
                </v:textbox>
              </v:rect>
            </w:pict>
          </mc:Fallback>
        </mc:AlternateContent>
      </w:r>
      <w:r w:rsidRPr="00465F94">
        <w:rPr>
          <w:noProof/>
          <w:lang w:eastAsia="fr-FR"/>
        </w:rPr>
        <mc:AlternateContent>
          <mc:Choice Requires="wps">
            <w:drawing>
              <wp:anchor distT="0" distB="0" distL="114300" distR="114300" simplePos="0" relativeHeight="251664384" behindDoc="0" locked="0" layoutInCell="1" allowOverlap="1" wp14:anchorId="05E0DD9F" wp14:editId="1EA2CCA5">
                <wp:simplePos x="0" y="0"/>
                <wp:positionH relativeFrom="column">
                  <wp:posOffset>-918845</wp:posOffset>
                </wp:positionH>
                <wp:positionV relativeFrom="paragraph">
                  <wp:posOffset>3937635</wp:posOffset>
                </wp:positionV>
                <wp:extent cx="7145020" cy="772160"/>
                <wp:effectExtent l="0" t="0" r="8255" b="27940"/>
                <wp:wrapNone/>
                <wp:docPr id="10" name="Organigramme : Processu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5020" cy="772160"/>
                        </a:xfrm>
                        <a:prstGeom prst="flowChartProcess">
                          <a:avLst/>
                        </a:prstGeom>
                        <a:solidFill>
                          <a:srgbClr val="365F91"/>
                        </a:solidFill>
                        <a:ln>
                          <a:noFill/>
                        </a:ln>
                        <a:effectLst>
                          <a:outerShdw dist="28398" dir="3806097" algn="ctr" rotWithShape="0">
                            <a:srgbClr val="632523">
                              <a:alpha val="50000"/>
                            </a:srgbClr>
                          </a:outerShdw>
                        </a:effectLst>
                        <a:extLst>
                          <a:ext uri="{91240B29-F687-4F45-9708-019B960494DF}">
                            <a14:hiddenLine xmlns:a14="http://schemas.microsoft.com/office/drawing/2010/main" w="12700">
                              <a:solidFill>
                                <a:srgbClr val="D99694"/>
                              </a:solidFill>
                              <a:miter lim="800000"/>
                              <a:headEnd/>
                              <a:tailEnd/>
                            </a14:hiddenLine>
                          </a:ext>
                        </a:extLst>
                      </wps:spPr>
                      <wps:txbx>
                        <w:txbxContent>
                          <w:p w14:paraId="32126E18" w14:textId="77777777" w:rsidR="00AC6478" w:rsidRPr="006F7C08" w:rsidRDefault="006F7C08" w:rsidP="00465F94">
                            <w:pPr>
                              <w:spacing w:after="0" w:line="240" w:lineRule="auto"/>
                              <w:jc w:val="center"/>
                              <w:rPr>
                                <w:rFonts w:ascii="Century Gothic" w:hAnsi="Century Gothic"/>
                                <w:sz w:val="18"/>
                                <w:szCs w:val="20"/>
                                <w:lang w:val="en-GB"/>
                              </w:rPr>
                            </w:pPr>
                            <w:r w:rsidRPr="006F7C08">
                              <w:rPr>
                                <w:rFonts w:ascii="Century Gothic" w:hAnsi="Century Gothic" w:cs="Arial"/>
                                <w:i/>
                                <w:color w:val="FFFFFF"/>
                                <w:sz w:val="18"/>
                                <w:szCs w:val="20"/>
                                <w:lang w:val="en-GB"/>
                              </w:rPr>
                              <w:t>The design(...) of the Consultant's work (...) contains the feeling that their services (...) are their part in the joint efforts to build an Africa proud of her talents and in conformity with her ideals...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6FB309" id="_x0000_t109" coordsize="21600,21600" o:spt="109" path="m,l,21600r21600,l21600,xe">
                <v:stroke joinstyle="miter"/>
                <v:path gradientshapeok="t" o:connecttype="rect"/>
              </v:shapetype>
              <v:shape id="Organigramme : Processus 10" o:spid="_x0000_s1032" type="#_x0000_t109" style="position:absolute;margin-left:-72.35pt;margin-top:310.05pt;width:562.6pt;height:6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" fillcolor="#365f91" stroked="f" strokecolor="#d99694" strokeweight="1pt">
                <v:shadow on="t" color="#632523" opacity=".5" offset="1pt"/>
                <v:textbox>
                  <w:txbxContent>
                    <w:p w:rsidR="00AC6478" w:rsidRPr="006F7C08" w:rsidRDefault="006F7C08" w:rsidP="00465F94">
                      <w:pPr>
                        <w:spacing w:after="0" w:line="240" w:lineRule="auto"/>
                        <w:jc w:val="center"/>
                        <w:rPr>
                          <w:rFonts w:ascii="Century Gothic" w:hAnsi="Century Gothic"/>
                          <w:sz w:val="18"/>
                          <w:szCs w:val="20"/>
                          <w:lang w:val="en-GB"/>
                        </w:rPr>
                      </w:pPr>
                      <w:r w:rsidRPr="006F7C08">
                        <w:rPr>
                          <w:rFonts w:ascii="Century Gothic" w:hAnsi="Century Gothic" w:cs="Arial"/>
                          <w:i/>
                          <w:color w:val="FFFFFF"/>
                          <w:sz w:val="18"/>
                          <w:szCs w:val="20"/>
                          <w:lang w:val="en-GB"/>
                        </w:rPr>
                        <w:t xml:space="preserve">The </w:t>
                      </w:r>
                      <w:proofErr w:type="gramStart"/>
                      <w:r w:rsidRPr="006F7C08">
                        <w:rPr>
                          <w:rFonts w:ascii="Century Gothic" w:hAnsi="Century Gothic" w:cs="Arial"/>
                          <w:i/>
                          <w:color w:val="FFFFFF"/>
                          <w:sz w:val="18"/>
                          <w:szCs w:val="20"/>
                          <w:lang w:val="en-GB"/>
                        </w:rPr>
                        <w:t>design(</w:t>
                      </w:r>
                      <w:proofErr w:type="gramEnd"/>
                      <w:r w:rsidRPr="006F7C08">
                        <w:rPr>
                          <w:rFonts w:ascii="Century Gothic" w:hAnsi="Century Gothic" w:cs="Arial"/>
                          <w:i/>
                          <w:color w:val="FFFFFF"/>
                          <w:sz w:val="18"/>
                          <w:szCs w:val="20"/>
                          <w:lang w:val="en-GB"/>
                        </w:rPr>
                        <w:t>...) of the Consultant's work (...) contains the feeling that their services (...) are their part in the joint efforts to build an Africa proud of her talents and in conformity with her ideals...</w:t>
                      </w:r>
                    </w:p>
                  </w:txbxContent>
                </v:textbox>
              </v:shape>
            </w:pict>
          </mc:Fallback>
        </mc:AlternateContent>
      </w:r>
      <w:r w:rsidRPr="00465F94">
        <w:rPr>
          <w:noProof/>
          <w:lang w:eastAsia="fr-FR"/>
        </w:rPr>
        <mc:AlternateContent>
          <mc:Choice Requires="wps">
            <w:drawing>
              <wp:anchor distT="0" distB="0" distL="114300" distR="114300" simplePos="0" relativeHeight="251668480" behindDoc="0" locked="0" layoutInCell="1" allowOverlap="1" wp14:anchorId="66918C0A" wp14:editId="78B63B03">
                <wp:simplePos x="0" y="0"/>
                <wp:positionH relativeFrom="column">
                  <wp:posOffset>6224270</wp:posOffset>
                </wp:positionH>
                <wp:positionV relativeFrom="paragraph">
                  <wp:posOffset>1234440</wp:posOffset>
                </wp:positionV>
                <wp:extent cx="914400" cy="3536315"/>
                <wp:effectExtent l="18415" t="20955" r="19685" b="1460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536315"/>
                        </a:xfrm>
                        <a:prstGeom prst="rect">
                          <a:avLst/>
                        </a:prstGeom>
                        <a:solidFill>
                          <a:srgbClr val="365F91"/>
                        </a:solidFill>
                        <a:ln w="25400" algn="ctr">
                          <a:solidFill>
                            <a:srgbClr val="000099"/>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53874B" id="Rectangle 8" o:spid="_x0000_s1026" style="position:absolute;margin-left:490.1pt;margin-top:97.2pt;width:1in;height:278.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" fillcolor="#365f91" strokecolor="#009" strokeweight="2pt"/>
            </w:pict>
          </mc:Fallback>
        </mc:AlternateContent>
      </w:r>
      <w:r w:rsidRPr="00465F94">
        <w:rPr>
          <w:noProof/>
          <w:lang w:eastAsia="fr-FR"/>
        </w:rPr>
        <mc:AlternateContent>
          <mc:Choice Requires="wps">
            <w:drawing>
              <wp:anchor distT="0" distB="0" distL="114300" distR="114300" simplePos="0" relativeHeight="251662336" behindDoc="0" locked="0" layoutInCell="1" allowOverlap="1" wp14:anchorId="0202EB10" wp14:editId="450079C9">
                <wp:simplePos x="0" y="0"/>
                <wp:positionH relativeFrom="column">
                  <wp:posOffset>-1233170</wp:posOffset>
                </wp:positionH>
                <wp:positionV relativeFrom="paragraph">
                  <wp:posOffset>1234440</wp:posOffset>
                </wp:positionV>
                <wp:extent cx="8162290" cy="3475355"/>
                <wp:effectExtent l="19050" t="0" r="10160" b="10795"/>
                <wp:wrapNone/>
                <wp:docPr id="10661" name="Organigramme : Document 10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8162290" cy="3475355"/>
                        </a:xfrm>
                        <a:prstGeom prst="flowChartDocument">
                          <a:avLst/>
                        </a:prstGeom>
                        <a:solidFill>
                          <a:srgbClr val="00B050"/>
                        </a:solidFill>
                        <a:ln w="28575" cap="flat" cmpd="sng" algn="ctr">
                          <a:solidFill>
                            <a:srgbClr val="000099"/>
                          </a:solidFill>
                          <a:prstDash val="solid"/>
                        </a:ln>
                        <a:effectLst/>
                      </wps:spPr>
                      <wps:txbx>
                        <w:txbxContent>
                          <w:p w14:paraId="5A43BAD5" w14:textId="77777777" w:rsidR="00AC6478" w:rsidRPr="008B1F07" w:rsidRDefault="00AC6478" w:rsidP="00465F94">
                            <w:pPr>
                              <w:ind w:left="4956" w:firstLine="708"/>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F2564B" id="Organigramme : Document 10661" o:spid="_x0000_s1033" type="#_x0000_t114" style="position:absolute;margin-left:-97.1pt;margin-top:97.2pt;width:642.7pt;height:273.6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" fillcolor="#00b050" strokecolor="#009" strokeweight="2.25pt">
                <v:path arrowok="t"/>
                <v:textbox>
                  <w:txbxContent>
                    <w:p w:rsidR="00AC6478" w:rsidRPr="008B1F07" w:rsidRDefault="00AC6478" w:rsidP="00465F94">
                      <w:pPr>
                        <w:ind w:left="4956" w:firstLine="708"/>
                        <w:jc w:val="center"/>
                        <w:rPr>
                          <w:sz w:val="36"/>
                          <w:szCs w:val="36"/>
                        </w:rPr>
                      </w:pPr>
                    </w:p>
                  </w:txbxContent>
                </v:textbox>
              </v:shape>
            </w:pict>
          </mc:Fallback>
        </mc:AlternateContent>
      </w:r>
    </w:p>
    <w:p w14:paraId="0F22EA4C" w14:textId="77777777" w:rsidR="00465F94" w:rsidRPr="00465F94" w:rsidRDefault="00465F94" w:rsidP="00465F94">
      <w:pPr>
        <w:spacing w:after="0" w:line="240" w:lineRule="auto"/>
        <w:rPr>
          <w:sz w:val="20"/>
          <w:szCs w:val="20"/>
        </w:rPr>
        <w:sectPr w:rsidR="00465F94" w:rsidRPr="00465F94" w:rsidSect="00700CC7">
          <w:headerReference w:type="default" r:id="rId12"/>
          <w:footerReference w:type="default" r:id="rId13"/>
          <w:footerReference w:type="first" r:id="rId14"/>
          <w:pgSz w:w="11906" w:h="16838"/>
          <w:pgMar w:top="1417" w:right="1417" w:bottom="1417" w:left="1417" w:header="708" w:footer="708" w:gutter="0"/>
          <w:cols w:space="708"/>
          <w:titlePg/>
          <w:docGrid w:linePitch="360"/>
        </w:sectPr>
      </w:pPr>
    </w:p>
    <w:p w14:paraId="498319D6" w14:textId="77777777" w:rsidR="00465F94" w:rsidRPr="00465F94" w:rsidRDefault="00971F75" w:rsidP="00465F94">
      <w:pPr>
        <w:shd w:val="clear" w:color="auto" w:fill="0070C0"/>
        <w:tabs>
          <w:tab w:val="left" w:pos="440"/>
          <w:tab w:val="right" w:leader="dot" w:pos="9062"/>
        </w:tabs>
        <w:spacing w:before="240" w:after="100" w:line="240" w:lineRule="auto"/>
        <w:jc w:val="both"/>
        <w:rPr>
          <w:rFonts w:ascii="Century Gothic" w:hAnsi="Century Gothic"/>
          <w:b/>
          <w:noProof/>
          <w:color w:val="FFFFFF"/>
          <w:sz w:val="28"/>
          <w:szCs w:val="28"/>
        </w:rPr>
      </w:pPr>
      <w:r>
        <w:rPr>
          <w:rFonts w:ascii="Century Gothic" w:hAnsi="Century Gothic"/>
          <w:b/>
          <w:noProof/>
          <w:color w:val="FFFFFF"/>
          <w:sz w:val="28"/>
          <w:szCs w:val="28"/>
        </w:rPr>
        <w:lastRenderedPageBreak/>
        <w:t>TABLE OF CONTENTS</w:t>
      </w:r>
    </w:p>
    <w:p w14:paraId="4582F15F" w14:textId="77777777" w:rsidR="00465F94" w:rsidRPr="00BD1868" w:rsidRDefault="00465F94" w:rsidP="00465F94">
      <w:pPr>
        <w:tabs>
          <w:tab w:val="left" w:pos="440"/>
          <w:tab w:val="right" w:leader="dot" w:pos="9062"/>
        </w:tabs>
        <w:spacing w:after="100"/>
        <w:rPr>
          <w:noProof/>
        </w:rPr>
      </w:pPr>
      <w:r w:rsidRPr="00465F94">
        <w:rPr>
          <w:rFonts w:ascii="Century Gothic" w:hAnsi="Century Gothic"/>
          <w:b/>
          <w:noProof/>
          <w:color w:val="FFFFFF"/>
          <w:sz w:val="20"/>
          <w:szCs w:val="20"/>
        </w:rPr>
        <w:t>E</w:t>
      </w:r>
      <w:bookmarkEnd w:id="0"/>
      <w:r w:rsidRPr="00465F94">
        <w:rPr>
          <w:rFonts w:ascii="Century Gothic" w:hAnsi="Century Gothic"/>
          <w:b/>
          <w:noProof/>
          <w:sz w:val="20"/>
          <w:szCs w:val="20"/>
        </w:rPr>
        <w:fldChar w:fldCharType="begin"/>
      </w:r>
      <w:r w:rsidRPr="00465F94">
        <w:rPr>
          <w:rFonts w:ascii="Century Gothic" w:hAnsi="Century Gothic"/>
          <w:b/>
          <w:noProof/>
          <w:sz w:val="20"/>
          <w:szCs w:val="20"/>
        </w:rPr>
        <w:instrText xml:space="preserve"> TOC \o "1-3" \h \z \t "ea3;3;EA1;1;EA2;2" </w:instrText>
      </w:r>
      <w:r w:rsidRPr="00465F94">
        <w:rPr>
          <w:rFonts w:ascii="Century Gothic" w:hAnsi="Century Gothic"/>
          <w:b/>
          <w:noProof/>
          <w:sz w:val="20"/>
          <w:szCs w:val="20"/>
        </w:rPr>
        <w:fldChar w:fldCharType="separate"/>
      </w:r>
    </w:p>
    <w:p w14:paraId="4B72A00E" w14:textId="77777777" w:rsidR="00465F94" w:rsidRPr="00BD1868" w:rsidRDefault="006E1464" w:rsidP="00465F94">
      <w:pPr>
        <w:tabs>
          <w:tab w:val="left" w:pos="440"/>
          <w:tab w:val="right" w:leader="dot" w:pos="9062"/>
        </w:tabs>
        <w:spacing w:after="100"/>
        <w:rPr>
          <w:rFonts w:eastAsiaTheme="minorEastAsia"/>
          <w:noProof/>
          <w:lang w:eastAsia="fr-FR"/>
        </w:rPr>
      </w:pPr>
      <w:hyperlink w:anchor="_Toc35897199" w:history="1">
        <w:r w:rsidR="00465F94" w:rsidRPr="00BD1868">
          <w:rPr>
            <w:rFonts w:ascii="Century Gothic" w:hAnsi="Century Gothic"/>
            <w:noProof/>
          </w:rPr>
          <w:t>i.</w:t>
        </w:r>
        <w:r w:rsidR="00465F94" w:rsidRPr="00BD1868">
          <w:rPr>
            <w:rFonts w:eastAsiaTheme="minorEastAsia"/>
            <w:noProof/>
            <w:lang w:eastAsia="fr-FR"/>
          </w:rPr>
          <w:tab/>
        </w:r>
        <w:r w:rsidR="001E49F2" w:rsidRPr="00BD1868">
          <w:rPr>
            <w:rFonts w:ascii="Century Gothic" w:hAnsi="Century Gothic"/>
            <w:noProof/>
          </w:rPr>
          <w:t>I</w:t>
        </w:r>
        <w:r w:rsidR="00465F94" w:rsidRPr="00BD1868">
          <w:rPr>
            <w:rFonts w:ascii="Century Gothic" w:hAnsi="Century Gothic"/>
            <w:noProof/>
          </w:rPr>
          <w:t>ntroduction</w:t>
        </w:r>
        <w:r w:rsidR="001E49F2" w:rsidRPr="00BD1868">
          <w:rPr>
            <w:rFonts w:ascii="Century Gothic" w:hAnsi="Century Gothic"/>
            <w:noProof/>
          </w:rPr>
          <w:t xml:space="preserve"> page</w:t>
        </w:r>
        <w:r w:rsidR="00465F94" w:rsidRPr="00BD1868">
          <w:rPr>
            <w:noProof/>
            <w:webHidden/>
          </w:rPr>
          <w:tab/>
        </w:r>
        <w:r w:rsidR="001E49F2" w:rsidRPr="00BD1868">
          <w:rPr>
            <w:noProof/>
            <w:webHidden/>
          </w:rPr>
          <w:t xml:space="preserve"> </w:t>
        </w:r>
        <w:r w:rsidR="00465F94" w:rsidRPr="00BD1868">
          <w:rPr>
            <w:noProof/>
            <w:webHidden/>
          </w:rPr>
          <w:fldChar w:fldCharType="begin"/>
        </w:r>
        <w:r w:rsidR="00465F94" w:rsidRPr="00BD1868">
          <w:rPr>
            <w:noProof/>
            <w:webHidden/>
          </w:rPr>
          <w:instrText xml:space="preserve"> PAGEREF _Toc35897199 \h </w:instrText>
        </w:r>
        <w:r w:rsidR="00465F94" w:rsidRPr="00BD1868">
          <w:rPr>
            <w:noProof/>
            <w:webHidden/>
          </w:rPr>
        </w:r>
        <w:r w:rsidR="00465F94" w:rsidRPr="00BD1868">
          <w:rPr>
            <w:noProof/>
            <w:webHidden/>
          </w:rPr>
          <w:fldChar w:fldCharType="separate"/>
        </w:r>
        <w:r w:rsidR="00465F94" w:rsidRPr="00BD1868">
          <w:rPr>
            <w:noProof/>
            <w:webHidden/>
          </w:rPr>
          <w:t>6</w:t>
        </w:r>
        <w:r w:rsidR="00465F94" w:rsidRPr="00BD1868">
          <w:rPr>
            <w:noProof/>
            <w:webHidden/>
          </w:rPr>
          <w:fldChar w:fldCharType="end"/>
        </w:r>
      </w:hyperlink>
    </w:p>
    <w:p w14:paraId="07730B10" w14:textId="77777777" w:rsidR="00465F94" w:rsidRPr="00BD1868" w:rsidRDefault="006E1464" w:rsidP="00465F94">
      <w:pPr>
        <w:tabs>
          <w:tab w:val="left" w:pos="440"/>
          <w:tab w:val="right" w:leader="dot" w:pos="9062"/>
        </w:tabs>
        <w:spacing w:after="100"/>
        <w:rPr>
          <w:rFonts w:eastAsiaTheme="minorEastAsia"/>
          <w:noProof/>
          <w:lang w:eastAsia="fr-FR"/>
        </w:rPr>
      </w:pPr>
      <w:hyperlink w:anchor="_Toc35897200" w:history="1">
        <w:r w:rsidR="00465F94" w:rsidRPr="00BD1868">
          <w:rPr>
            <w:noProof/>
          </w:rPr>
          <w:t>ii.</w:t>
        </w:r>
        <w:r w:rsidR="00465F94" w:rsidRPr="00BD1868">
          <w:rPr>
            <w:rFonts w:eastAsiaTheme="minorEastAsia"/>
            <w:noProof/>
            <w:lang w:eastAsia="fr-FR"/>
          </w:rPr>
          <w:tab/>
        </w:r>
        <w:r w:rsidR="001E49F2" w:rsidRPr="00BD1868">
          <w:rPr>
            <w:rFonts w:ascii="Century Gothic" w:hAnsi="Century Gothic"/>
            <w:noProof/>
          </w:rPr>
          <w:t>Summary</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_Toc35897200 \h </w:instrText>
        </w:r>
        <w:r w:rsidR="00465F94" w:rsidRPr="00BD1868">
          <w:rPr>
            <w:noProof/>
            <w:webHidden/>
          </w:rPr>
        </w:r>
        <w:r w:rsidR="00465F94" w:rsidRPr="00BD1868">
          <w:rPr>
            <w:noProof/>
            <w:webHidden/>
          </w:rPr>
          <w:fldChar w:fldCharType="separate"/>
        </w:r>
        <w:r w:rsidR="00465F94" w:rsidRPr="00BD1868">
          <w:rPr>
            <w:noProof/>
            <w:webHidden/>
          </w:rPr>
          <w:t>7</w:t>
        </w:r>
        <w:r w:rsidR="00465F94" w:rsidRPr="00BD1868">
          <w:rPr>
            <w:noProof/>
            <w:webHidden/>
          </w:rPr>
          <w:fldChar w:fldCharType="end"/>
        </w:r>
      </w:hyperlink>
    </w:p>
    <w:p w14:paraId="637C0D59"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01" w:history="1">
        <w:r w:rsidR="00465F94" w:rsidRPr="00BD1868">
          <w:rPr>
            <w:noProof/>
            <w:color w:val="0563C1" w:themeColor="hyperlink"/>
          </w:rPr>
          <w:t>ii</w:t>
        </w:r>
        <w:r w:rsidR="001E49F2" w:rsidRPr="00BD1868">
          <w:rPr>
            <w:noProof/>
            <w:color w:val="0563C1" w:themeColor="hyperlink"/>
          </w:rPr>
          <w:t>.1.  Project summary table</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_Toc35897201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7</w:t>
        </w:r>
        <w:r w:rsidR="00465F94" w:rsidRPr="00BD1868">
          <w:rPr>
            <w:noProof/>
            <w:webHidden/>
            <w:color w:val="0070C0"/>
          </w:rPr>
          <w:fldChar w:fldCharType="end"/>
        </w:r>
      </w:hyperlink>
    </w:p>
    <w:p w14:paraId="2918F370"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02" w:history="1">
        <w:r w:rsidR="001E49F2" w:rsidRPr="00BD1868">
          <w:rPr>
            <w:noProof/>
            <w:color w:val="0563C1" w:themeColor="hyperlink"/>
          </w:rPr>
          <w:t>ii.2. Project description</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_Toc35897202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7</w:t>
        </w:r>
        <w:r w:rsidR="00465F94" w:rsidRPr="00BD1868">
          <w:rPr>
            <w:noProof/>
            <w:webHidden/>
            <w:color w:val="0070C0"/>
          </w:rPr>
          <w:fldChar w:fldCharType="end"/>
        </w:r>
      </w:hyperlink>
    </w:p>
    <w:p w14:paraId="3D3FDCF0"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03" w:history="1">
        <w:r w:rsidR="001E49F2" w:rsidRPr="00BD1868">
          <w:rPr>
            <w:noProof/>
            <w:color w:val="0563C1" w:themeColor="hyperlink"/>
          </w:rPr>
          <w:t>ii.3. Evaluation ratings table</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_Toc35897203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9</w:t>
        </w:r>
        <w:r w:rsidR="00465F94" w:rsidRPr="00BD1868">
          <w:rPr>
            <w:noProof/>
            <w:webHidden/>
            <w:color w:val="0070C0"/>
          </w:rPr>
          <w:fldChar w:fldCharType="end"/>
        </w:r>
      </w:hyperlink>
    </w:p>
    <w:p w14:paraId="560BC771"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04" w:history="1">
        <w:r w:rsidR="00465F94" w:rsidRPr="00BD1868">
          <w:rPr>
            <w:noProof/>
            <w:color w:val="0563C1" w:themeColor="hyperlink"/>
          </w:rPr>
          <w:t xml:space="preserve">ii.4. </w:t>
        </w:r>
        <w:r w:rsidR="001E49F2" w:rsidRPr="00BD1868">
          <w:rPr>
            <w:noProof/>
            <w:color w:val="0563C1" w:themeColor="hyperlink"/>
          </w:rPr>
          <w:t>Summary of findings, recommendations and lessons learned</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_Toc35897204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9</w:t>
        </w:r>
        <w:r w:rsidR="00465F94" w:rsidRPr="00BD1868">
          <w:rPr>
            <w:noProof/>
            <w:webHidden/>
            <w:color w:val="0070C0"/>
          </w:rPr>
          <w:fldChar w:fldCharType="end"/>
        </w:r>
      </w:hyperlink>
    </w:p>
    <w:p w14:paraId="1CEF153E" w14:textId="77777777" w:rsidR="00465F94" w:rsidRPr="00BD1868" w:rsidRDefault="006E1464" w:rsidP="00465F94">
      <w:pPr>
        <w:tabs>
          <w:tab w:val="left" w:pos="440"/>
          <w:tab w:val="right" w:leader="dot" w:pos="9062"/>
        </w:tabs>
        <w:spacing w:after="100"/>
        <w:rPr>
          <w:rFonts w:eastAsiaTheme="minorEastAsia"/>
          <w:noProof/>
          <w:lang w:eastAsia="fr-FR"/>
        </w:rPr>
      </w:pPr>
      <w:hyperlink w:anchor="_Toc35897205" w:history="1">
        <w:r w:rsidR="00465F94" w:rsidRPr="00BD1868">
          <w:rPr>
            <w:rFonts w:ascii="Century Gothic" w:hAnsi="Century Gothic"/>
            <w:noProof/>
          </w:rPr>
          <w:t>iii.</w:t>
        </w:r>
        <w:r w:rsidR="00465F94" w:rsidRPr="00BD1868">
          <w:rPr>
            <w:rFonts w:eastAsiaTheme="minorEastAsia"/>
            <w:noProof/>
            <w:lang w:eastAsia="fr-FR"/>
          </w:rPr>
          <w:tab/>
        </w:r>
        <w:r w:rsidR="001E49F2" w:rsidRPr="00BD1868">
          <w:rPr>
            <w:rFonts w:ascii="Century Gothic" w:hAnsi="Century Gothic"/>
            <w:noProof/>
          </w:rPr>
          <w:t>Acronyms and</w:t>
        </w:r>
        <w:r w:rsidR="00465F94" w:rsidRPr="00BD1868">
          <w:rPr>
            <w:rFonts w:ascii="Century Gothic" w:hAnsi="Century Gothic"/>
            <w:noProof/>
          </w:rPr>
          <w:t xml:space="preserve"> a</w:t>
        </w:r>
        <w:r w:rsidR="001E49F2" w:rsidRPr="00BD1868">
          <w:rPr>
            <w:rFonts w:ascii="Century Gothic" w:hAnsi="Century Gothic"/>
            <w:noProof/>
          </w:rPr>
          <w:t>bbre</w:t>
        </w:r>
        <w:r w:rsidR="00465F94" w:rsidRPr="00BD1868">
          <w:rPr>
            <w:rFonts w:ascii="Century Gothic" w:hAnsi="Century Gothic"/>
            <w:noProof/>
          </w:rPr>
          <w:t>viations</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_Toc35897205 \h </w:instrText>
        </w:r>
        <w:r w:rsidR="00465F94" w:rsidRPr="00BD1868">
          <w:rPr>
            <w:noProof/>
            <w:webHidden/>
          </w:rPr>
        </w:r>
        <w:r w:rsidR="00465F94" w:rsidRPr="00BD1868">
          <w:rPr>
            <w:noProof/>
            <w:webHidden/>
          </w:rPr>
          <w:fldChar w:fldCharType="separate"/>
        </w:r>
        <w:r w:rsidR="00465F94" w:rsidRPr="00BD1868">
          <w:rPr>
            <w:noProof/>
            <w:webHidden/>
          </w:rPr>
          <w:t>12</w:t>
        </w:r>
        <w:r w:rsidR="00465F94" w:rsidRPr="00BD1868">
          <w:rPr>
            <w:noProof/>
            <w:webHidden/>
          </w:rPr>
          <w:fldChar w:fldCharType="end"/>
        </w:r>
      </w:hyperlink>
    </w:p>
    <w:p w14:paraId="1B0EA12D" w14:textId="77777777" w:rsidR="00465F94" w:rsidRPr="00BD1868" w:rsidRDefault="006E1464" w:rsidP="00465F94">
      <w:pPr>
        <w:tabs>
          <w:tab w:val="left" w:pos="440"/>
          <w:tab w:val="right" w:leader="dot" w:pos="9062"/>
        </w:tabs>
        <w:spacing w:after="100"/>
        <w:rPr>
          <w:rFonts w:eastAsiaTheme="minorEastAsia"/>
          <w:noProof/>
          <w:lang w:eastAsia="fr-FR"/>
        </w:rPr>
      </w:pPr>
      <w:hyperlink w:anchor="_Toc35897206" w:history="1">
        <w:r w:rsidR="00465F94" w:rsidRPr="00BD1868">
          <w:rPr>
            <w:noProof/>
          </w:rPr>
          <w:t>1.</w:t>
        </w:r>
        <w:r w:rsidR="00465F94" w:rsidRPr="00BD1868">
          <w:rPr>
            <w:rFonts w:eastAsiaTheme="minorEastAsia"/>
            <w:noProof/>
            <w:lang w:eastAsia="fr-FR"/>
          </w:rPr>
          <w:tab/>
        </w:r>
        <w:r w:rsidR="00465F94" w:rsidRPr="00BD1868">
          <w:rPr>
            <w:noProof/>
          </w:rPr>
          <w:t>Introduction</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_Toc35897206 \h </w:instrText>
        </w:r>
        <w:r w:rsidR="00465F94" w:rsidRPr="00BD1868">
          <w:rPr>
            <w:noProof/>
            <w:webHidden/>
          </w:rPr>
        </w:r>
        <w:r w:rsidR="00465F94" w:rsidRPr="00BD1868">
          <w:rPr>
            <w:noProof/>
            <w:webHidden/>
          </w:rPr>
          <w:fldChar w:fldCharType="separate"/>
        </w:r>
        <w:r w:rsidR="00465F94" w:rsidRPr="00BD1868">
          <w:rPr>
            <w:noProof/>
            <w:webHidden/>
          </w:rPr>
          <w:t>14</w:t>
        </w:r>
        <w:r w:rsidR="00465F94" w:rsidRPr="00BD1868">
          <w:rPr>
            <w:noProof/>
            <w:webHidden/>
          </w:rPr>
          <w:fldChar w:fldCharType="end"/>
        </w:r>
      </w:hyperlink>
    </w:p>
    <w:p w14:paraId="1B49F0ED"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07" w:history="1">
        <w:r w:rsidR="00465F94" w:rsidRPr="00BD1868">
          <w:rPr>
            <w:noProof/>
            <w:color w:val="0563C1" w:themeColor="hyperlink"/>
          </w:rPr>
          <w:t>1.1.</w:t>
        </w:r>
        <w:r w:rsidR="00465F94" w:rsidRPr="00BD1868">
          <w:rPr>
            <w:rFonts w:eastAsiaTheme="minorEastAsia"/>
            <w:noProof/>
            <w:lang w:eastAsia="fr-FR"/>
          </w:rPr>
          <w:tab/>
        </w:r>
        <w:r w:rsidR="001E49F2" w:rsidRPr="00BD1868">
          <w:rPr>
            <w:noProof/>
            <w:color w:val="0563C1" w:themeColor="hyperlink"/>
          </w:rPr>
          <w:t>Objectives of the e</w:t>
        </w:r>
        <w:r w:rsidR="00465F94" w:rsidRPr="00BD1868">
          <w:rPr>
            <w:noProof/>
            <w:color w:val="0563C1" w:themeColor="hyperlink"/>
          </w:rPr>
          <w:t>valuation</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_Toc35897207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14</w:t>
        </w:r>
        <w:r w:rsidR="00465F94" w:rsidRPr="00BD1868">
          <w:rPr>
            <w:noProof/>
            <w:webHidden/>
            <w:color w:val="0070C0"/>
          </w:rPr>
          <w:fldChar w:fldCharType="end"/>
        </w:r>
      </w:hyperlink>
    </w:p>
    <w:p w14:paraId="7EAC62B3"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08" w:history="1">
        <w:r w:rsidR="00465F94" w:rsidRPr="00BD1868">
          <w:rPr>
            <w:rFonts w:ascii="Wingdings" w:hAnsi="Wingdings"/>
            <w:noProof/>
          </w:rPr>
          <w:t></w:t>
        </w:r>
        <w:r w:rsidR="00465F94" w:rsidRPr="00BD1868">
          <w:rPr>
            <w:rFonts w:eastAsiaTheme="minorEastAsia"/>
            <w:noProof/>
            <w:lang w:eastAsia="fr-FR"/>
          </w:rPr>
          <w:tab/>
        </w:r>
        <w:r w:rsidR="001E49F2" w:rsidRPr="00BD1868">
          <w:rPr>
            <w:noProof/>
          </w:rPr>
          <w:t>Context and rationale for the</w:t>
        </w:r>
        <w:r w:rsidR="00465F94" w:rsidRPr="00BD1868">
          <w:rPr>
            <w:noProof/>
          </w:rPr>
          <w:t xml:space="preserve"> proje</w:t>
        </w:r>
        <w:r w:rsidR="001E49F2" w:rsidRPr="00BD1868">
          <w:rPr>
            <w:noProof/>
          </w:rPr>
          <w:t>c</w:t>
        </w:r>
        <w:r w:rsidR="00465F94" w:rsidRPr="00BD1868">
          <w:rPr>
            <w:noProof/>
          </w:rPr>
          <w:t>t</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_Toc35897208 \h </w:instrText>
        </w:r>
        <w:r w:rsidR="00465F94" w:rsidRPr="00BD1868">
          <w:rPr>
            <w:noProof/>
            <w:webHidden/>
          </w:rPr>
        </w:r>
        <w:r w:rsidR="00465F94" w:rsidRPr="00BD1868">
          <w:rPr>
            <w:noProof/>
            <w:webHidden/>
          </w:rPr>
          <w:fldChar w:fldCharType="separate"/>
        </w:r>
        <w:r w:rsidR="00465F94" w:rsidRPr="00BD1868">
          <w:rPr>
            <w:noProof/>
            <w:webHidden/>
          </w:rPr>
          <w:t>14</w:t>
        </w:r>
        <w:r w:rsidR="00465F94" w:rsidRPr="00BD1868">
          <w:rPr>
            <w:noProof/>
            <w:webHidden/>
          </w:rPr>
          <w:fldChar w:fldCharType="end"/>
        </w:r>
      </w:hyperlink>
    </w:p>
    <w:p w14:paraId="36536C7B"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09" w:history="1">
        <w:r w:rsidR="00465F94" w:rsidRPr="00BD1868">
          <w:rPr>
            <w:rFonts w:ascii="Wingdings" w:hAnsi="Wingdings"/>
            <w:noProof/>
          </w:rPr>
          <w:t></w:t>
        </w:r>
        <w:r w:rsidR="00465F94" w:rsidRPr="00BD1868">
          <w:rPr>
            <w:rFonts w:eastAsiaTheme="minorEastAsia"/>
            <w:noProof/>
            <w:lang w:eastAsia="fr-FR"/>
          </w:rPr>
          <w:tab/>
        </w:r>
        <w:r w:rsidR="001E49F2" w:rsidRPr="00BD1868">
          <w:rPr>
            <w:noProof/>
          </w:rPr>
          <w:t>Thematic issues and priorities of the project</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_Toc35897209 \h </w:instrText>
        </w:r>
        <w:r w:rsidR="00465F94" w:rsidRPr="00BD1868">
          <w:rPr>
            <w:noProof/>
            <w:webHidden/>
          </w:rPr>
        </w:r>
        <w:r w:rsidR="00465F94" w:rsidRPr="00BD1868">
          <w:rPr>
            <w:noProof/>
            <w:webHidden/>
          </w:rPr>
          <w:fldChar w:fldCharType="separate"/>
        </w:r>
        <w:r w:rsidR="00465F94" w:rsidRPr="00BD1868">
          <w:rPr>
            <w:noProof/>
            <w:webHidden/>
          </w:rPr>
          <w:t>14</w:t>
        </w:r>
        <w:r w:rsidR="00465F94" w:rsidRPr="00BD1868">
          <w:rPr>
            <w:noProof/>
            <w:webHidden/>
          </w:rPr>
          <w:fldChar w:fldCharType="end"/>
        </w:r>
      </w:hyperlink>
    </w:p>
    <w:p w14:paraId="39758379"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10" w:history="1">
        <w:r w:rsidR="00465F94" w:rsidRPr="00BD1868">
          <w:rPr>
            <w:rFonts w:ascii="Wingdings" w:hAnsi="Wingdings"/>
            <w:noProof/>
          </w:rPr>
          <w:t></w:t>
        </w:r>
        <w:r w:rsidR="00465F94" w:rsidRPr="00BD1868">
          <w:rPr>
            <w:rFonts w:eastAsiaTheme="minorEastAsia"/>
            <w:noProof/>
            <w:lang w:eastAsia="fr-FR"/>
          </w:rPr>
          <w:tab/>
        </w:r>
        <w:r w:rsidR="003A4907" w:rsidRPr="00BD1868">
          <w:rPr>
            <w:noProof/>
          </w:rPr>
          <w:t>Objectives and recommended approach for the project evaluation</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_Toc35897210 \h </w:instrText>
        </w:r>
        <w:r w:rsidR="00465F94" w:rsidRPr="00BD1868">
          <w:rPr>
            <w:noProof/>
            <w:webHidden/>
          </w:rPr>
        </w:r>
        <w:r w:rsidR="00465F94" w:rsidRPr="00BD1868">
          <w:rPr>
            <w:noProof/>
            <w:webHidden/>
          </w:rPr>
          <w:fldChar w:fldCharType="separate"/>
        </w:r>
        <w:r w:rsidR="00465F94" w:rsidRPr="00BD1868">
          <w:rPr>
            <w:noProof/>
            <w:webHidden/>
          </w:rPr>
          <w:t>15</w:t>
        </w:r>
        <w:r w:rsidR="00465F94" w:rsidRPr="00BD1868">
          <w:rPr>
            <w:noProof/>
            <w:webHidden/>
          </w:rPr>
          <w:fldChar w:fldCharType="end"/>
        </w:r>
      </w:hyperlink>
    </w:p>
    <w:p w14:paraId="6C419C29"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11" w:history="1">
        <w:r w:rsidR="00465F94" w:rsidRPr="00BD1868">
          <w:rPr>
            <w:noProof/>
            <w:color w:val="0563C1" w:themeColor="hyperlink"/>
          </w:rPr>
          <w:t>1.2.</w:t>
        </w:r>
        <w:r w:rsidR="00465F94" w:rsidRPr="00BD1868">
          <w:rPr>
            <w:rFonts w:eastAsiaTheme="minorEastAsia"/>
            <w:noProof/>
            <w:lang w:eastAsia="fr-FR"/>
          </w:rPr>
          <w:tab/>
        </w:r>
        <w:r w:rsidR="003A4907" w:rsidRPr="00BD1868">
          <w:rPr>
            <w:noProof/>
            <w:color w:val="0563C1" w:themeColor="hyperlink"/>
          </w:rPr>
          <w:t>Scope and methodology</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_Toc35897211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16</w:t>
        </w:r>
        <w:r w:rsidR="00465F94" w:rsidRPr="00BD1868">
          <w:rPr>
            <w:noProof/>
            <w:webHidden/>
            <w:color w:val="0070C0"/>
          </w:rPr>
          <w:fldChar w:fldCharType="end"/>
        </w:r>
      </w:hyperlink>
    </w:p>
    <w:p w14:paraId="2C10BD9E"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12" w:history="1">
        <w:r w:rsidR="00465F94" w:rsidRPr="00BD1868">
          <w:rPr>
            <w:rFonts w:ascii="Wingdings" w:hAnsi="Wingdings"/>
            <w:noProof/>
          </w:rPr>
          <w:t></w:t>
        </w:r>
        <w:r w:rsidR="00465F94" w:rsidRPr="00BD1868">
          <w:rPr>
            <w:rFonts w:eastAsiaTheme="minorEastAsia"/>
            <w:noProof/>
            <w:lang w:eastAsia="fr-FR"/>
          </w:rPr>
          <w:tab/>
        </w:r>
        <w:r w:rsidR="003A4907" w:rsidRPr="00BD1868">
          <w:rPr>
            <w:noProof/>
          </w:rPr>
          <w:t>Scope of work</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_Toc35897212 \h </w:instrText>
        </w:r>
        <w:r w:rsidR="00465F94" w:rsidRPr="00BD1868">
          <w:rPr>
            <w:noProof/>
            <w:webHidden/>
          </w:rPr>
        </w:r>
        <w:r w:rsidR="00465F94" w:rsidRPr="00BD1868">
          <w:rPr>
            <w:noProof/>
            <w:webHidden/>
          </w:rPr>
          <w:fldChar w:fldCharType="separate"/>
        </w:r>
        <w:r w:rsidR="00465F94" w:rsidRPr="00BD1868">
          <w:rPr>
            <w:noProof/>
            <w:webHidden/>
          </w:rPr>
          <w:t>16</w:t>
        </w:r>
        <w:r w:rsidR="00465F94" w:rsidRPr="00BD1868">
          <w:rPr>
            <w:noProof/>
            <w:webHidden/>
          </w:rPr>
          <w:fldChar w:fldCharType="end"/>
        </w:r>
      </w:hyperlink>
    </w:p>
    <w:p w14:paraId="19471F75"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13" w:history="1">
        <w:r w:rsidR="00465F94" w:rsidRPr="00BD1868">
          <w:rPr>
            <w:rFonts w:ascii="Wingdings" w:hAnsi="Wingdings"/>
            <w:noProof/>
            <w:lang w:val="x-none"/>
          </w:rPr>
          <w:t></w:t>
        </w:r>
        <w:r w:rsidR="00465F94" w:rsidRPr="00BD1868">
          <w:rPr>
            <w:rFonts w:eastAsiaTheme="minorEastAsia"/>
            <w:noProof/>
            <w:lang w:eastAsia="fr-FR"/>
          </w:rPr>
          <w:tab/>
        </w:r>
        <w:r w:rsidR="003A4907" w:rsidRPr="00BD1868">
          <w:rPr>
            <w:noProof/>
            <w:lang w:val="x-none"/>
          </w:rPr>
          <w:t>Investigation methods and data collection tools</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_Toc35897213 \h </w:instrText>
        </w:r>
        <w:r w:rsidR="00465F94" w:rsidRPr="00BD1868">
          <w:rPr>
            <w:noProof/>
            <w:webHidden/>
          </w:rPr>
        </w:r>
        <w:r w:rsidR="00465F94" w:rsidRPr="00BD1868">
          <w:rPr>
            <w:noProof/>
            <w:webHidden/>
          </w:rPr>
          <w:fldChar w:fldCharType="separate"/>
        </w:r>
        <w:r w:rsidR="00465F94" w:rsidRPr="00BD1868">
          <w:rPr>
            <w:noProof/>
            <w:webHidden/>
          </w:rPr>
          <w:t>16</w:t>
        </w:r>
        <w:r w:rsidR="00465F94" w:rsidRPr="00BD1868">
          <w:rPr>
            <w:noProof/>
            <w:webHidden/>
          </w:rPr>
          <w:fldChar w:fldCharType="end"/>
        </w:r>
      </w:hyperlink>
    </w:p>
    <w:p w14:paraId="588E82CD" w14:textId="77777777" w:rsidR="00465F94" w:rsidRPr="00BD1868" w:rsidRDefault="006E1464" w:rsidP="00465F94">
      <w:pPr>
        <w:tabs>
          <w:tab w:val="left" w:pos="880"/>
          <w:tab w:val="right" w:leader="dot" w:pos="9062"/>
        </w:tabs>
        <w:spacing w:after="100"/>
        <w:ind w:left="440"/>
        <w:rPr>
          <w:rFonts w:eastAsiaTheme="minorEastAsia"/>
          <w:noProof/>
          <w:lang w:eastAsia="fr-FR"/>
        </w:rPr>
      </w:pPr>
      <w:hyperlink w:anchor="_Toc35897214" w:history="1">
        <w:r w:rsidR="00465F94" w:rsidRPr="00BD1868">
          <w:rPr>
            <w:rFonts w:ascii="Wingdings" w:hAnsi="Wingdings"/>
            <w:noProof/>
          </w:rPr>
          <w:t></w:t>
        </w:r>
        <w:r w:rsidR="00465F94" w:rsidRPr="00BD1868">
          <w:rPr>
            <w:rFonts w:eastAsiaTheme="minorEastAsia"/>
            <w:noProof/>
            <w:lang w:eastAsia="fr-FR"/>
          </w:rPr>
          <w:tab/>
        </w:r>
        <w:r w:rsidR="003A4907" w:rsidRPr="00BD1868">
          <w:rPr>
            <w:noProof/>
          </w:rPr>
          <w:t xml:space="preserve">Phasing of the </w:t>
        </w:r>
        <w:r w:rsidR="00465F94" w:rsidRPr="00BD1868">
          <w:rPr>
            <w:noProof/>
          </w:rPr>
          <w:t>intervention</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_Toc35897214 \h </w:instrText>
        </w:r>
        <w:r w:rsidR="00465F94" w:rsidRPr="00BD1868">
          <w:rPr>
            <w:noProof/>
            <w:webHidden/>
          </w:rPr>
        </w:r>
        <w:r w:rsidR="00465F94" w:rsidRPr="00BD1868">
          <w:rPr>
            <w:noProof/>
            <w:webHidden/>
          </w:rPr>
          <w:fldChar w:fldCharType="separate"/>
        </w:r>
        <w:r w:rsidR="00465F94" w:rsidRPr="00BD1868">
          <w:rPr>
            <w:noProof/>
            <w:webHidden/>
          </w:rPr>
          <w:t>18</w:t>
        </w:r>
        <w:r w:rsidR="00465F94" w:rsidRPr="00BD1868">
          <w:rPr>
            <w:noProof/>
            <w:webHidden/>
          </w:rPr>
          <w:fldChar w:fldCharType="end"/>
        </w:r>
      </w:hyperlink>
    </w:p>
    <w:p w14:paraId="6E3CCE42"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15" w:history="1">
        <w:r w:rsidR="00465F94" w:rsidRPr="00BD1868">
          <w:rPr>
            <w:noProof/>
            <w:color w:val="0563C1" w:themeColor="hyperlink"/>
          </w:rPr>
          <w:t>1.3.</w:t>
        </w:r>
        <w:r w:rsidR="00465F94" w:rsidRPr="00BD1868">
          <w:rPr>
            <w:rFonts w:eastAsiaTheme="minorEastAsia"/>
            <w:noProof/>
            <w:lang w:eastAsia="fr-FR"/>
          </w:rPr>
          <w:tab/>
        </w:r>
        <w:r w:rsidR="00465F94" w:rsidRPr="00BD1868">
          <w:rPr>
            <w:noProof/>
            <w:color w:val="0563C1" w:themeColor="hyperlink"/>
          </w:rPr>
          <w:t>Structur</w:t>
        </w:r>
        <w:r w:rsidR="003A4907" w:rsidRPr="00BD1868">
          <w:rPr>
            <w:noProof/>
            <w:color w:val="0563C1" w:themeColor="hyperlink"/>
          </w:rPr>
          <w:t>e of the evaluation report</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_Toc35897215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19</w:t>
        </w:r>
        <w:r w:rsidR="00465F94" w:rsidRPr="00BD1868">
          <w:rPr>
            <w:noProof/>
            <w:webHidden/>
            <w:color w:val="0070C0"/>
          </w:rPr>
          <w:fldChar w:fldCharType="end"/>
        </w:r>
      </w:hyperlink>
    </w:p>
    <w:p w14:paraId="2DC1A760" w14:textId="77777777" w:rsidR="00465F94" w:rsidRPr="00BD1868" w:rsidRDefault="006E1464" w:rsidP="00465F94">
      <w:pPr>
        <w:tabs>
          <w:tab w:val="left" w:pos="440"/>
          <w:tab w:val="right" w:leader="dot" w:pos="9062"/>
        </w:tabs>
        <w:spacing w:after="100"/>
        <w:rPr>
          <w:rFonts w:eastAsiaTheme="minorEastAsia"/>
          <w:noProof/>
          <w:lang w:eastAsia="fr-FR"/>
        </w:rPr>
      </w:pPr>
      <w:hyperlink w:anchor="_Toc35897216" w:history="1">
        <w:r w:rsidR="00465F94" w:rsidRPr="00BD1868">
          <w:rPr>
            <w:noProof/>
          </w:rPr>
          <w:t>2.</w:t>
        </w:r>
        <w:r w:rsidR="00465F94" w:rsidRPr="00BD1868">
          <w:rPr>
            <w:rFonts w:eastAsiaTheme="minorEastAsia"/>
            <w:noProof/>
            <w:lang w:eastAsia="fr-FR"/>
          </w:rPr>
          <w:tab/>
        </w:r>
        <w:r w:rsidR="003A4907" w:rsidRPr="00BD1868">
          <w:rPr>
            <w:noProof/>
          </w:rPr>
          <w:t>Project description and development context</w:t>
        </w:r>
        <w:r w:rsidR="00465F94" w:rsidRPr="00BD1868">
          <w:rPr>
            <w:noProof/>
            <w:webHidden/>
          </w:rPr>
          <w:tab/>
        </w:r>
        <w:r w:rsidR="00465F94" w:rsidRPr="00BD1868">
          <w:rPr>
            <w:noProof/>
            <w:webHidden/>
          </w:rPr>
          <w:fldChar w:fldCharType="begin"/>
        </w:r>
        <w:r w:rsidR="00465F94" w:rsidRPr="00BD1868">
          <w:rPr>
            <w:noProof/>
            <w:webHidden/>
          </w:rPr>
          <w:instrText xml:space="preserve"> PAGEREF _Toc35897216 \h </w:instrText>
        </w:r>
        <w:r w:rsidR="00465F94" w:rsidRPr="00BD1868">
          <w:rPr>
            <w:noProof/>
            <w:webHidden/>
          </w:rPr>
        </w:r>
        <w:r w:rsidR="00465F94" w:rsidRPr="00BD1868">
          <w:rPr>
            <w:noProof/>
            <w:webHidden/>
          </w:rPr>
          <w:fldChar w:fldCharType="separate"/>
        </w:r>
        <w:r w:rsidR="00465F94" w:rsidRPr="00BD1868">
          <w:rPr>
            <w:noProof/>
            <w:webHidden/>
          </w:rPr>
          <w:t>20</w:t>
        </w:r>
        <w:r w:rsidR="00465F94" w:rsidRPr="00BD1868">
          <w:rPr>
            <w:noProof/>
            <w:webHidden/>
          </w:rPr>
          <w:fldChar w:fldCharType="end"/>
        </w:r>
      </w:hyperlink>
    </w:p>
    <w:p w14:paraId="793EC8D7"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17" w:history="1">
        <w:r w:rsidR="00465F94" w:rsidRPr="00BD1868">
          <w:rPr>
            <w:noProof/>
            <w:color w:val="0563C1" w:themeColor="hyperlink"/>
          </w:rPr>
          <w:t>2.1.</w:t>
        </w:r>
        <w:r w:rsidR="00465F94" w:rsidRPr="00BD1868">
          <w:rPr>
            <w:rFonts w:eastAsiaTheme="minorEastAsia"/>
            <w:noProof/>
            <w:lang w:eastAsia="fr-FR"/>
          </w:rPr>
          <w:tab/>
        </w:r>
        <w:r w:rsidR="003A4907" w:rsidRPr="00BD1868">
          <w:rPr>
            <w:noProof/>
            <w:color w:val="0563C1" w:themeColor="hyperlink"/>
          </w:rPr>
          <w:t xml:space="preserve">Déveloping the </w:t>
        </w:r>
        <w:r w:rsidR="003367A1" w:rsidRPr="00BD1868">
          <w:rPr>
            <w:noProof/>
            <w:color w:val="0563C1" w:themeColor="hyperlink"/>
          </w:rPr>
          <w:t>agrofuel</w:t>
        </w:r>
        <w:r w:rsidR="003A4907" w:rsidRPr="00BD1868">
          <w:rPr>
            <w:noProof/>
            <w:color w:val="0563C1" w:themeColor="hyperlink"/>
          </w:rPr>
          <w:t xml:space="preserve"> market</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_Toc35897217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20</w:t>
        </w:r>
        <w:r w:rsidR="00465F94" w:rsidRPr="00BD1868">
          <w:rPr>
            <w:noProof/>
            <w:webHidden/>
            <w:color w:val="0070C0"/>
          </w:rPr>
          <w:fldChar w:fldCharType="end"/>
        </w:r>
      </w:hyperlink>
    </w:p>
    <w:p w14:paraId="78ABDE6E"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18" w:history="1">
        <w:r w:rsidR="00465F94" w:rsidRPr="00BD1868">
          <w:rPr>
            <w:noProof/>
            <w:color w:val="0563C1" w:themeColor="hyperlink"/>
          </w:rPr>
          <w:t>2.2.</w:t>
        </w:r>
        <w:r w:rsidR="00465F94" w:rsidRPr="00BD1868">
          <w:rPr>
            <w:rFonts w:eastAsiaTheme="minorEastAsia"/>
            <w:noProof/>
            <w:lang w:eastAsia="fr-FR"/>
          </w:rPr>
          <w:tab/>
        </w:r>
        <w:r w:rsidR="00465F94" w:rsidRPr="00BD1868">
          <w:rPr>
            <w:noProof/>
            <w:color w:val="0563C1" w:themeColor="hyperlink"/>
          </w:rPr>
          <w:t>Controvers</w:t>
        </w:r>
        <w:r w:rsidR="003A4907" w:rsidRPr="00BD1868">
          <w:rPr>
            <w:noProof/>
            <w:color w:val="0563C1" w:themeColor="hyperlink"/>
          </w:rPr>
          <w:t>i</w:t>
        </w:r>
        <w:r w:rsidR="00465F94" w:rsidRPr="00BD1868">
          <w:rPr>
            <w:noProof/>
            <w:color w:val="0563C1" w:themeColor="hyperlink"/>
          </w:rPr>
          <w:t xml:space="preserve">es </w:t>
        </w:r>
        <w:r w:rsidR="003A4907" w:rsidRPr="00BD1868">
          <w:rPr>
            <w:noProof/>
            <w:color w:val="0563C1" w:themeColor="hyperlink"/>
          </w:rPr>
          <w:t>et main areas</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_Toc35897218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20</w:t>
        </w:r>
        <w:r w:rsidR="00465F94" w:rsidRPr="00BD1868">
          <w:rPr>
            <w:noProof/>
            <w:webHidden/>
            <w:color w:val="0070C0"/>
          </w:rPr>
          <w:fldChar w:fldCharType="end"/>
        </w:r>
      </w:hyperlink>
    </w:p>
    <w:p w14:paraId="74812BC0"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19" w:history="1">
        <w:r w:rsidR="00465F94" w:rsidRPr="00BD1868">
          <w:rPr>
            <w:rFonts w:cs="Times New Roman"/>
            <w:noProof/>
            <w:color w:val="0563C1" w:themeColor="hyperlink"/>
          </w:rPr>
          <w:t>2.3.</w:t>
        </w:r>
        <w:r w:rsidR="00465F94" w:rsidRPr="00BD1868">
          <w:rPr>
            <w:rFonts w:eastAsiaTheme="minorEastAsia"/>
            <w:noProof/>
            <w:lang w:eastAsia="fr-FR"/>
          </w:rPr>
          <w:tab/>
        </w:r>
        <w:r w:rsidR="003A4907" w:rsidRPr="00BD1868">
          <w:rPr>
            <w:noProof/>
            <w:color w:val="0563C1" w:themeColor="hyperlink"/>
          </w:rPr>
          <w:t xml:space="preserve">Baseline condition of the Jatropha curcas </w:t>
        </w:r>
        <w:r w:rsidR="003367A1" w:rsidRPr="00BD1868">
          <w:rPr>
            <w:noProof/>
            <w:color w:val="0563C1" w:themeColor="hyperlink"/>
          </w:rPr>
          <w:t>agrofuel</w:t>
        </w:r>
        <w:r w:rsidR="003A4907" w:rsidRPr="00BD1868">
          <w:rPr>
            <w:noProof/>
            <w:color w:val="0563C1" w:themeColor="hyperlink"/>
          </w:rPr>
          <w:t xml:space="preserve"> sector in 2013 in Burkina </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_Toc35897219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21</w:t>
        </w:r>
        <w:r w:rsidR="00465F94" w:rsidRPr="00BD1868">
          <w:rPr>
            <w:noProof/>
            <w:webHidden/>
            <w:color w:val="0070C0"/>
          </w:rPr>
          <w:fldChar w:fldCharType="end"/>
        </w:r>
      </w:hyperlink>
    </w:p>
    <w:p w14:paraId="1A786674"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0" w:history="1">
        <w:r w:rsidR="00465F94" w:rsidRPr="00BD1868">
          <w:rPr>
            <w:noProof/>
            <w:color w:val="0563C1" w:themeColor="hyperlink"/>
          </w:rPr>
          <w:t>2.4.</w:t>
        </w:r>
        <w:r w:rsidR="00465F94" w:rsidRPr="00BD1868">
          <w:rPr>
            <w:rFonts w:eastAsiaTheme="minorEastAsia"/>
            <w:noProof/>
            <w:lang w:eastAsia="fr-FR"/>
          </w:rPr>
          <w:tab/>
        </w:r>
        <w:r w:rsidR="003A4907" w:rsidRPr="00BD1868">
          <w:rPr>
            <w:noProof/>
            <w:color w:val="0563C1" w:themeColor="hyperlink"/>
          </w:rPr>
          <w:t>Project inception and duration</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_Toc35897220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22</w:t>
        </w:r>
        <w:r w:rsidR="00465F94" w:rsidRPr="00BD1868">
          <w:rPr>
            <w:noProof/>
            <w:webHidden/>
            <w:color w:val="0070C0"/>
          </w:rPr>
          <w:fldChar w:fldCharType="end"/>
        </w:r>
      </w:hyperlink>
    </w:p>
    <w:p w14:paraId="17FF33CE"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1" w:history="1">
        <w:r w:rsidR="00465F94" w:rsidRPr="00BD1868">
          <w:rPr>
            <w:noProof/>
            <w:color w:val="0563C1" w:themeColor="hyperlink"/>
          </w:rPr>
          <w:t>2.5.</w:t>
        </w:r>
        <w:r w:rsidR="00465F94" w:rsidRPr="00BD1868">
          <w:rPr>
            <w:rFonts w:eastAsiaTheme="minorEastAsia"/>
            <w:noProof/>
            <w:lang w:eastAsia="fr-FR"/>
          </w:rPr>
          <w:tab/>
        </w:r>
        <w:r w:rsidR="003A4907" w:rsidRPr="00BD1868">
          <w:rPr>
            <w:noProof/>
            <w:color w:val="0563C1" w:themeColor="hyperlink"/>
          </w:rPr>
          <w:t>Issues that the project aimed to address</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_Toc35897221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22</w:t>
        </w:r>
        <w:r w:rsidR="00465F94" w:rsidRPr="00BD1868">
          <w:rPr>
            <w:noProof/>
            <w:webHidden/>
            <w:color w:val="0070C0"/>
          </w:rPr>
          <w:fldChar w:fldCharType="end"/>
        </w:r>
      </w:hyperlink>
    </w:p>
    <w:p w14:paraId="34731A23"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2" w:history="1">
        <w:r w:rsidR="00465F94" w:rsidRPr="00BD1868">
          <w:rPr>
            <w:noProof/>
            <w:color w:val="0563C1" w:themeColor="hyperlink"/>
          </w:rPr>
          <w:t>2.6.</w:t>
        </w:r>
        <w:r w:rsidR="00465F94" w:rsidRPr="00BD1868">
          <w:rPr>
            <w:rFonts w:eastAsiaTheme="minorEastAsia"/>
            <w:noProof/>
            <w:lang w:eastAsia="fr-FR"/>
          </w:rPr>
          <w:tab/>
        </w:r>
        <w:r w:rsidR="003A4907" w:rsidRPr="00BD1868">
          <w:rPr>
            <w:noProof/>
            <w:color w:val="0563C1" w:themeColor="hyperlink"/>
          </w:rPr>
          <w:t>Immediate and development objectives of the project</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_Toc35897222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22</w:t>
        </w:r>
        <w:r w:rsidR="00465F94" w:rsidRPr="00BD1868">
          <w:rPr>
            <w:noProof/>
            <w:webHidden/>
            <w:color w:val="0070C0"/>
          </w:rPr>
          <w:fldChar w:fldCharType="end"/>
        </w:r>
      </w:hyperlink>
    </w:p>
    <w:p w14:paraId="3EBE8250"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3" w:history="1">
        <w:r w:rsidR="00465F94" w:rsidRPr="00BD1868">
          <w:rPr>
            <w:noProof/>
            <w:color w:val="0563C1" w:themeColor="hyperlink"/>
          </w:rPr>
          <w:t>2.7.</w:t>
        </w:r>
        <w:r w:rsidR="00465F94" w:rsidRPr="00BD1868">
          <w:rPr>
            <w:rFonts w:eastAsiaTheme="minorEastAsia"/>
            <w:noProof/>
            <w:lang w:eastAsia="fr-FR"/>
          </w:rPr>
          <w:tab/>
        </w:r>
        <w:r w:rsidR="00F03E95" w:rsidRPr="00BD1868">
          <w:rPr>
            <w:noProof/>
            <w:color w:val="0563C1" w:themeColor="hyperlink"/>
          </w:rPr>
          <w:t>Core indicators put in place (Details in Annexes)</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_Toc35897223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23</w:t>
        </w:r>
        <w:r w:rsidR="00465F94" w:rsidRPr="00BD1868">
          <w:rPr>
            <w:noProof/>
            <w:webHidden/>
            <w:color w:val="0070C0"/>
          </w:rPr>
          <w:fldChar w:fldCharType="end"/>
        </w:r>
      </w:hyperlink>
    </w:p>
    <w:p w14:paraId="2D9A097C"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4" w:history="1">
        <w:r w:rsidR="00465F94" w:rsidRPr="00BD1868">
          <w:rPr>
            <w:noProof/>
            <w:color w:val="0563C1" w:themeColor="hyperlink"/>
          </w:rPr>
          <w:t>2.8.</w:t>
        </w:r>
        <w:r w:rsidR="00465F94" w:rsidRPr="00BD1868">
          <w:rPr>
            <w:rFonts w:eastAsiaTheme="minorEastAsia"/>
            <w:noProof/>
            <w:lang w:eastAsia="fr-FR"/>
          </w:rPr>
          <w:tab/>
        </w:r>
        <w:r w:rsidR="00F03E95" w:rsidRPr="00BD1868">
          <w:rPr>
            <w:noProof/>
            <w:color w:val="0563C1" w:themeColor="hyperlink"/>
          </w:rPr>
          <w:t>Main stakeholders (details in annexes)</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_Toc35897224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23</w:t>
        </w:r>
        <w:r w:rsidR="00465F94" w:rsidRPr="00BD1868">
          <w:rPr>
            <w:noProof/>
            <w:webHidden/>
            <w:color w:val="0070C0"/>
          </w:rPr>
          <w:fldChar w:fldCharType="end"/>
        </w:r>
      </w:hyperlink>
    </w:p>
    <w:p w14:paraId="096AAC66" w14:textId="77777777" w:rsidR="00465F94" w:rsidRPr="00BD1868" w:rsidRDefault="006E1464" w:rsidP="00465F94">
      <w:pPr>
        <w:tabs>
          <w:tab w:val="left" w:pos="880"/>
          <w:tab w:val="right" w:leader="dot" w:pos="9062"/>
        </w:tabs>
        <w:spacing w:after="100"/>
        <w:ind w:left="220"/>
        <w:rPr>
          <w:rFonts w:eastAsiaTheme="minorEastAsia"/>
          <w:noProof/>
          <w:lang w:eastAsia="fr-FR"/>
        </w:rPr>
      </w:pPr>
      <w:hyperlink w:anchor="_Toc35897225" w:history="1">
        <w:r w:rsidR="00465F94" w:rsidRPr="00BD1868">
          <w:rPr>
            <w:noProof/>
            <w:color w:val="0563C1" w:themeColor="hyperlink"/>
          </w:rPr>
          <w:t>2.9.</w:t>
        </w:r>
        <w:r w:rsidR="00465F94" w:rsidRPr="00BD1868">
          <w:rPr>
            <w:rFonts w:eastAsiaTheme="minorEastAsia"/>
            <w:noProof/>
            <w:lang w:eastAsia="fr-FR"/>
          </w:rPr>
          <w:tab/>
        </w:r>
        <w:r w:rsidR="00F03E95" w:rsidRPr="00BD1868">
          <w:rPr>
            <w:noProof/>
            <w:color w:val="0563C1" w:themeColor="hyperlink"/>
          </w:rPr>
          <w:t>Expected outcomes</w:t>
        </w:r>
        <w:r w:rsidR="00465F94" w:rsidRPr="00BD1868">
          <w:rPr>
            <w:noProof/>
            <w:webHidden/>
            <w:color w:val="0070C0"/>
          </w:rPr>
          <w:tab/>
        </w:r>
        <w:r w:rsidR="00465F94" w:rsidRPr="00BD1868">
          <w:rPr>
            <w:noProof/>
            <w:webHidden/>
            <w:color w:val="0070C0"/>
          </w:rPr>
          <w:fldChar w:fldCharType="begin"/>
        </w:r>
        <w:r w:rsidR="00465F94" w:rsidRPr="00BD1868">
          <w:rPr>
            <w:noProof/>
            <w:webHidden/>
            <w:color w:val="0070C0"/>
          </w:rPr>
          <w:instrText xml:space="preserve"> PAGEREF _Toc35897225 \h </w:instrText>
        </w:r>
        <w:r w:rsidR="00465F94" w:rsidRPr="00BD1868">
          <w:rPr>
            <w:noProof/>
            <w:webHidden/>
            <w:color w:val="0070C0"/>
          </w:rPr>
        </w:r>
        <w:r w:rsidR="00465F94" w:rsidRPr="00BD1868">
          <w:rPr>
            <w:noProof/>
            <w:webHidden/>
            <w:color w:val="0070C0"/>
          </w:rPr>
          <w:fldChar w:fldCharType="separate"/>
        </w:r>
        <w:r w:rsidR="00465F94" w:rsidRPr="00BD1868">
          <w:rPr>
            <w:noProof/>
            <w:webHidden/>
            <w:color w:val="0070C0"/>
          </w:rPr>
          <w:t>23</w:t>
        </w:r>
        <w:r w:rsidR="00465F94" w:rsidRPr="00BD1868">
          <w:rPr>
            <w:noProof/>
            <w:webHidden/>
            <w:color w:val="0070C0"/>
          </w:rPr>
          <w:fldChar w:fldCharType="end"/>
        </w:r>
      </w:hyperlink>
    </w:p>
    <w:p w14:paraId="5C646A11" w14:textId="77777777" w:rsidR="00465F94" w:rsidRPr="00971F75" w:rsidRDefault="006E1464" w:rsidP="00465F94">
      <w:pPr>
        <w:tabs>
          <w:tab w:val="left" w:pos="440"/>
          <w:tab w:val="right" w:leader="dot" w:pos="9062"/>
        </w:tabs>
        <w:spacing w:after="100"/>
        <w:rPr>
          <w:rFonts w:eastAsiaTheme="minorEastAsia"/>
          <w:noProof/>
          <w:lang w:eastAsia="fr-FR"/>
        </w:rPr>
      </w:pPr>
      <w:hyperlink w:anchor="_Toc35897226" w:history="1">
        <w:r w:rsidR="00465F94" w:rsidRPr="00971F75">
          <w:rPr>
            <w:noProof/>
          </w:rPr>
          <w:t>3.</w:t>
        </w:r>
        <w:r w:rsidR="00465F94" w:rsidRPr="00971F75">
          <w:rPr>
            <w:rFonts w:eastAsiaTheme="minorEastAsia"/>
            <w:noProof/>
            <w:lang w:eastAsia="fr-FR"/>
          </w:rPr>
          <w:tab/>
        </w:r>
        <w:r w:rsidR="00465F94" w:rsidRPr="00971F75">
          <w:rPr>
            <w:noProof/>
          </w:rPr>
          <w:t>Conclusions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_Toc35897226 \h </w:instrText>
        </w:r>
        <w:r w:rsidR="00465F94" w:rsidRPr="00971F75">
          <w:rPr>
            <w:noProof/>
            <w:webHidden/>
          </w:rPr>
        </w:r>
        <w:r w:rsidR="00465F94" w:rsidRPr="00971F75">
          <w:rPr>
            <w:noProof/>
            <w:webHidden/>
          </w:rPr>
          <w:fldChar w:fldCharType="separate"/>
        </w:r>
        <w:r w:rsidR="00465F94" w:rsidRPr="00971F75">
          <w:rPr>
            <w:noProof/>
            <w:webHidden/>
          </w:rPr>
          <w:t>25</w:t>
        </w:r>
        <w:r w:rsidR="00465F94" w:rsidRPr="00971F75">
          <w:rPr>
            <w:noProof/>
            <w:webHidden/>
          </w:rPr>
          <w:fldChar w:fldCharType="end"/>
        </w:r>
      </w:hyperlink>
    </w:p>
    <w:p w14:paraId="1346040B"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27" w:history="1">
        <w:r w:rsidR="00465F94" w:rsidRPr="00BD1868">
          <w:rPr>
            <w:noProof/>
            <w:color w:val="0563C1" w:themeColor="hyperlink"/>
          </w:rPr>
          <w:t>3.1.</w:t>
        </w:r>
        <w:r w:rsidR="00465F94" w:rsidRPr="00BD1868">
          <w:rPr>
            <w:rFonts w:eastAsiaTheme="minorEastAsia"/>
            <w:noProof/>
            <w:lang w:eastAsia="fr-FR"/>
          </w:rPr>
          <w:tab/>
        </w:r>
        <w:r w:rsidR="00F03E95" w:rsidRPr="00BD1868">
          <w:rPr>
            <w:noProof/>
            <w:color w:val="0563C1" w:themeColor="hyperlink"/>
          </w:rPr>
          <w:t>Project design/formulation</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_Toc35897227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25</w:t>
        </w:r>
        <w:r w:rsidR="00465F94" w:rsidRPr="00971F75">
          <w:rPr>
            <w:noProof/>
            <w:webHidden/>
            <w:color w:val="0070C0"/>
          </w:rPr>
          <w:fldChar w:fldCharType="end"/>
        </w:r>
      </w:hyperlink>
    </w:p>
    <w:p w14:paraId="0015C2C3"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28"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ACL/results framework analysis (Project logic/strategy; indicators)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_Toc35897228 \h </w:instrText>
        </w:r>
        <w:r w:rsidR="00465F94" w:rsidRPr="00971F75">
          <w:rPr>
            <w:noProof/>
            <w:webHidden/>
          </w:rPr>
        </w:r>
        <w:r w:rsidR="00465F94" w:rsidRPr="00971F75">
          <w:rPr>
            <w:noProof/>
            <w:webHidden/>
          </w:rPr>
          <w:fldChar w:fldCharType="separate"/>
        </w:r>
        <w:r w:rsidR="00465F94" w:rsidRPr="00971F75">
          <w:rPr>
            <w:noProof/>
            <w:webHidden/>
          </w:rPr>
          <w:t>25</w:t>
        </w:r>
        <w:r w:rsidR="00465F94" w:rsidRPr="00971F75">
          <w:rPr>
            <w:noProof/>
            <w:webHidden/>
          </w:rPr>
          <w:fldChar w:fldCharType="end"/>
        </w:r>
      </w:hyperlink>
    </w:p>
    <w:p w14:paraId="5DDD5F1F"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29"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Assumptions and risks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_Toc35897229 \h </w:instrText>
        </w:r>
        <w:r w:rsidR="00465F94" w:rsidRPr="00971F75">
          <w:rPr>
            <w:noProof/>
            <w:webHidden/>
          </w:rPr>
        </w:r>
        <w:r w:rsidR="00465F94" w:rsidRPr="00971F75">
          <w:rPr>
            <w:noProof/>
            <w:webHidden/>
          </w:rPr>
          <w:fldChar w:fldCharType="separate"/>
        </w:r>
        <w:r w:rsidR="00465F94" w:rsidRPr="00971F75">
          <w:rPr>
            <w:noProof/>
            <w:webHidden/>
          </w:rPr>
          <w:t>27</w:t>
        </w:r>
        <w:r w:rsidR="00465F94" w:rsidRPr="00971F75">
          <w:rPr>
            <w:noProof/>
            <w:webHidden/>
          </w:rPr>
          <w:fldChar w:fldCharType="end"/>
        </w:r>
      </w:hyperlink>
    </w:p>
    <w:p w14:paraId="10970F84"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0"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Lessons learned from other relevant projects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_Toc35897230 \h </w:instrText>
        </w:r>
        <w:r w:rsidR="00465F94" w:rsidRPr="00971F75">
          <w:rPr>
            <w:noProof/>
            <w:webHidden/>
          </w:rPr>
        </w:r>
        <w:r w:rsidR="00465F94" w:rsidRPr="00971F75">
          <w:rPr>
            <w:noProof/>
            <w:webHidden/>
          </w:rPr>
          <w:fldChar w:fldCharType="separate"/>
        </w:r>
        <w:r w:rsidR="00465F94" w:rsidRPr="00971F75">
          <w:rPr>
            <w:noProof/>
            <w:webHidden/>
          </w:rPr>
          <w:t>32</w:t>
        </w:r>
        <w:r w:rsidR="00465F94" w:rsidRPr="00971F75">
          <w:rPr>
            <w:noProof/>
            <w:webHidden/>
          </w:rPr>
          <w:fldChar w:fldCharType="end"/>
        </w:r>
      </w:hyperlink>
    </w:p>
    <w:p w14:paraId="0E3B079C"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1"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Planned stakeholder participation</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_Toc35897231 \h </w:instrText>
        </w:r>
        <w:r w:rsidR="00465F94" w:rsidRPr="00971F75">
          <w:rPr>
            <w:noProof/>
            <w:webHidden/>
          </w:rPr>
        </w:r>
        <w:r w:rsidR="00465F94" w:rsidRPr="00971F75">
          <w:rPr>
            <w:noProof/>
            <w:webHidden/>
          </w:rPr>
          <w:fldChar w:fldCharType="separate"/>
        </w:r>
        <w:r w:rsidR="00465F94" w:rsidRPr="00971F75">
          <w:rPr>
            <w:noProof/>
            <w:webHidden/>
          </w:rPr>
          <w:t>35</w:t>
        </w:r>
        <w:r w:rsidR="00465F94" w:rsidRPr="00971F75">
          <w:rPr>
            <w:noProof/>
            <w:webHidden/>
          </w:rPr>
          <w:fldChar w:fldCharType="end"/>
        </w:r>
      </w:hyperlink>
    </w:p>
    <w:p w14:paraId="099F982F"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2"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Re</w:t>
        </w:r>
        <w:r w:rsidR="00465F94" w:rsidRPr="00971F75">
          <w:rPr>
            <w:noProof/>
          </w:rPr>
          <w:t>plication</w:t>
        </w:r>
        <w:r w:rsidR="00F03E95" w:rsidRPr="00971F75">
          <w:rPr>
            <w:noProof/>
          </w:rPr>
          <w:t xml:space="preserve"> approach</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_Toc35897232 \h </w:instrText>
        </w:r>
        <w:r w:rsidR="00465F94" w:rsidRPr="00971F75">
          <w:rPr>
            <w:noProof/>
            <w:webHidden/>
          </w:rPr>
        </w:r>
        <w:r w:rsidR="00465F94" w:rsidRPr="00971F75">
          <w:rPr>
            <w:noProof/>
            <w:webHidden/>
          </w:rPr>
          <w:fldChar w:fldCharType="separate"/>
        </w:r>
        <w:r w:rsidR="00465F94" w:rsidRPr="00971F75">
          <w:rPr>
            <w:noProof/>
            <w:webHidden/>
          </w:rPr>
          <w:t>37</w:t>
        </w:r>
        <w:r w:rsidR="00465F94" w:rsidRPr="00971F75">
          <w:rPr>
            <w:noProof/>
            <w:webHidden/>
          </w:rPr>
          <w:fldChar w:fldCharType="end"/>
        </w:r>
      </w:hyperlink>
    </w:p>
    <w:p w14:paraId="4A9DF281"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3"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UNDP comparative advantage</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_Toc35897233 \h </w:instrText>
        </w:r>
        <w:r w:rsidR="00465F94" w:rsidRPr="00971F75">
          <w:rPr>
            <w:noProof/>
            <w:webHidden/>
          </w:rPr>
        </w:r>
        <w:r w:rsidR="00465F94" w:rsidRPr="00971F75">
          <w:rPr>
            <w:noProof/>
            <w:webHidden/>
          </w:rPr>
          <w:fldChar w:fldCharType="separate"/>
        </w:r>
        <w:r w:rsidR="00465F94" w:rsidRPr="00971F75">
          <w:rPr>
            <w:noProof/>
            <w:webHidden/>
          </w:rPr>
          <w:t>37</w:t>
        </w:r>
        <w:r w:rsidR="00465F94" w:rsidRPr="00971F75">
          <w:rPr>
            <w:noProof/>
            <w:webHidden/>
          </w:rPr>
          <w:fldChar w:fldCharType="end"/>
        </w:r>
      </w:hyperlink>
    </w:p>
    <w:p w14:paraId="286D17E1"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4" w:history="1">
        <w:r w:rsidR="00465F94" w:rsidRPr="00971F75">
          <w:rPr>
            <w:rFonts w:ascii="Wingdings" w:hAnsi="Wingdings"/>
            <w:noProof/>
          </w:rPr>
          <w:t></w:t>
        </w:r>
        <w:r w:rsidR="00465F94" w:rsidRPr="00971F75">
          <w:rPr>
            <w:rFonts w:eastAsiaTheme="minorEastAsia"/>
            <w:noProof/>
            <w:lang w:eastAsia="fr-FR"/>
          </w:rPr>
          <w:tab/>
        </w:r>
        <w:r w:rsidR="00F03E95" w:rsidRPr="00971F75">
          <w:rPr>
            <w:noProof/>
          </w:rPr>
          <w:t>Linkages between the project and other interventions in the sector</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_Toc35897234 \h </w:instrText>
        </w:r>
        <w:r w:rsidR="00465F94" w:rsidRPr="00971F75">
          <w:rPr>
            <w:noProof/>
            <w:webHidden/>
          </w:rPr>
        </w:r>
        <w:r w:rsidR="00465F94" w:rsidRPr="00971F75">
          <w:rPr>
            <w:noProof/>
            <w:webHidden/>
          </w:rPr>
          <w:fldChar w:fldCharType="separate"/>
        </w:r>
        <w:r w:rsidR="00465F94" w:rsidRPr="00971F75">
          <w:rPr>
            <w:noProof/>
            <w:webHidden/>
          </w:rPr>
          <w:t>38</w:t>
        </w:r>
        <w:r w:rsidR="00465F94" w:rsidRPr="00971F75">
          <w:rPr>
            <w:noProof/>
            <w:webHidden/>
          </w:rPr>
          <w:fldChar w:fldCharType="end"/>
        </w:r>
      </w:hyperlink>
    </w:p>
    <w:p w14:paraId="7C39E47B"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5" w:history="1">
        <w:r w:rsidR="00465F94" w:rsidRPr="00971F75">
          <w:rPr>
            <w:rFonts w:ascii="Wingdings" w:hAnsi="Wingdings"/>
            <w:noProof/>
          </w:rPr>
          <w:t></w:t>
        </w:r>
        <w:r w:rsidR="00465F94" w:rsidRPr="00971F75">
          <w:rPr>
            <w:rFonts w:eastAsiaTheme="minorEastAsia"/>
            <w:noProof/>
            <w:lang w:eastAsia="fr-FR"/>
          </w:rPr>
          <w:tab/>
        </w:r>
        <w:r w:rsidR="00465F94" w:rsidRPr="00971F75">
          <w:rPr>
            <w:noProof/>
          </w:rPr>
          <w:t>M</w:t>
        </w:r>
        <w:r w:rsidR="00F03E95" w:rsidRPr="00971F75">
          <w:rPr>
            <w:noProof/>
          </w:rPr>
          <w:t>anagement arrangements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_Toc35897235 \h </w:instrText>
        </w:r>
        <w:r w:rsidR="00465F94" w:rsidRPr="00971F75">
          <w:rPr>
            <w:noProof/>
            <w:webHidden/>
          </w:rPr>
        </w:r>
        <w:r w:rsidR="00465F94" w:rsidRPr="00971F75">
          <w:rPr>
            <w:noProof/>
            <w:webHidden/>
          </w:rPr>
          <w:fldChar w:fldCharType="separate"/>
        </w:r>
        <w:r w:rsidR="00465F94" w:rsidRPr="00971F75">
          <w:rPr>
            <w:noProof/>
            <w:webHidden/>
          </w:rPr>
          <w:t>38</w:t>
        </w:r>
        <w:r w:rsidR="00465F94" w:rsidRPr="00971F75">
          <w:rPr>
            <w:noProof/>
            <w:webHidden/>
          </w:rPr>
          <w:fldChar w:fldCharType="end"/>
        </w:r>
      </w:hyperlink>
    </w:p>
    <w:p w14:paraId="53FF4967"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36" w:history="1">
        <w:r w:rsidR="00465F94" w:rsidRPr="00971F75">
          <w:rPr>
            <w:noProof/>
            <w:color w:val="0563C1" w:themeColor="hyperlink"/>
          </w:rPr>
          <w:t>3.2.</w:t>
        </w:r>
        <w:r w:rsidR="00465F94" w:rsidRPr="00971F75">
          <w:rPr>
            <w:rFonts w:eastAsiaTheme="minorEastAsia"/>
            <w:noProof/>
            <w:lang w:eastAsia="fr-FR"/>
          </w:rPr>
          <w:tab/>
        </w:r>
        <w:r w:rsidR="00F03E95" w:rsidRPr="00971F75">
          <w:rPr>
            <w:noProof/>
            <w:color w:val="0563C1" w:themeColor="hyperlink"/>
          </w:rPr>
          <w:t>Project implementation</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_Toc35897236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40</w:t>
        </w:r>
        <w:r w:rsidR="00465F94" w:rsidRPr="00971F75">
          <w:rPr>
            <w:noProof/>
            <w:webHidden/>
            <w:color w:val="0070C0"/>
          </w:rPr>
          <w:fldChar w:fldCharType="end"/>
        </w:r>
      </w:hyperlink>
    </w:p>
    <w:p w14:paraId="03AFE50A"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7"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Adaptive management (changes in the project design and results during implementation</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_Toc35897237 \h </w:instrText>
        </w:r>
        <w:r w:rsidR="00465F94" w:rsidRPr="00971F75">
          <w:rPr>
            <w:noProof/>
            <w:webHidden/>
          </w:rPr>
        </w:r>
        <w:r w:rsidR="00465F94" w:rsidRPr="00971F75">
          <w:rPr>
            <w:noProof/>
            <w:webHidden/>
          </w:rPr>
          <w:fldChar w:fldCharType="separate"/>
        </w:r>
        <w:r w:rsidR="00465F94" w:rsidRPr="00971F75">
          <w:rPr>
            <w:noProof/>
            <w:webHidden/>
          </w:rPr>
          <w:t>40</w:t>
        </w:r>
        <w:r w:rsidR="00465F94" w:rsidRPr="00971F75">
          <w:rPr>
            <w:noProof/>
            <w:webHidden/>
          </w:rPr>
          <w:fldChar w:fldCharType="end"/>
        </w:r>
      </w:hyperlink>
    </w:p>
    <w:p w14:paraId="0DF26456"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8"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Partnership agreement (with relevant stakeholders involved in the country/region)</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_Toc35897238 \h </w:instrText>
        </w:r>
        <w:r w:rsidR="00465F94" w:rsidRPr="00971F75">
          <w:rPr>
            <w:noProof/>
            <w:webHidden/>
          </w:rPr>
        </w:r>
        <w:r w:rsidR="00465F94" w:rsidRPr="00971F75">
          <w:rPr>
            <w:noProof/>
            <w:webHidden/>
          </w:rPr>
          <w:fldChar w:fldCharType="separate"/>
        </w:r>
        <w:r w:rsidR="00465F94" w:rsidRPr="00971F75">
          <w:rPr>
            <w:noProof/>
            <w:webHidden/>
          </w:rPr>
          <w:t>42</w:t>
        </w:r>
        <w:r w:rsidR="00465F94" w:rsidRPr="00971F75">
          <w:rPr>
            <w:noProof/>
            <w:webHidden/>
          </w:rPr>
          <w:fldChar w:fldCharType="end"/>
        </w:r>
      </w:hyperlink>
    </w:p>
    <w:p w14:paraId="26FFF775"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39"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Comments on monitoring and evaluation activities used in adaptive management</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_Toc35897239 \h </w:instrText>
        </w:r>
        <w:r w:rsidR="00465F94" w:rsidRPr="00971F75">
          <w:rPr>
            <w:noProof/>
            <w:webHidden/>
          </w:rPr>
        </w:r>
        <w:r w:rsidR="00465F94" w:rsidRPr="00971F75">
          <w:rPr>
            <w:noProof/>
            <w:webHidden/>
          </w:rPr>
          <w:fldChar w:fldCharType="separate"/>
        </w:r>
        <w:r w:rsidR="00465F94" w:rsidRPr="00971F75">
          <w:rPr>
            <w:noProof/>
            <w:webHidden/>
          </w:rPr>
          <w:t>43</w:t>
        </w:r>
        <w:r w:rsidR="00465F94" w:rsidRPr="00971F75">
          <w:rPr>
            <w:noProof/>
            <w:webHidden/>
          </w:rPr>
          <w:fldChar w:fldCharType="end"/>
        </w:r>
      </w:hyperlink>
    </w:p>
    <w:p w14:paraId="44C51088"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0"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Project funding</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_Toc35897240 \h </w:instrText>
        </w:r>
        <w:r w:rsidR="00465F94" w:rsidRPr="00971F75">
          <w:rPr>
            <w:noProof/>
            <w:webHidden/>
          </w:rPr>
        </w:r>
        <w:r w:rsidR="00465F94" w:rsidRPr="00971F75">
          <w:rPr>
            <w:noProof/>
            <w:webHidden/>
          </w:rPr>
          <w:fldChar w:fldCharType="separate"/>
        </w:r>
        <w:r w:rsidR="00465F94" w:rsidRPr="00971F75">
          <w:rPr>
            <w:noProof/>
            <w:webHidden/>
          </w:rPr>
          <w:t>44</w:t>
        </w:r>
        <w:r w:rsidR="00465F94" w:rsidRPr="00971F75">
          <w:rPr>
            <w:noProof/>
            <w:webHidden/>
          </w:rPr>
          <w:fldChar w:fldCharType="end"/>
        </w:r>
      </w:hyperlink>
    </w:p>
    <w:p w14:paraId="571800C1" w14:textId="77777777" w:rsidR="00465F94" w:rsidRPr="00971F75" w:rsidRDefault="006E1464" w:rsidP="00EB0256">
      <w:pPr>
        <w:tabs>
          <w:tab w:val="left" w:pos="880"/>
          <w:tab w:val="right" w:leader="dot" w:pos="9062"/>
        </w:tabs>
        <w:spacing w:after="100"/>
        <w:ind w:left="440"/>
        <w:rPr>
          <w:noProof/>
        </w:rPr>
      </w:pPr>
      <w:hyperlink w:anchor="_Toc35897241"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Monitoring and evaluation: design at entry and implementation</w:t>
        </w:r>
        <w:r w:rsidR="00465F94" w:rsidRPr="00971F75">
          <w:rPr>
            <w:noProof/>
          </w:rPr>
          <w:t xml:space="preserve"> (*)</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_Toc35897241 \h </w:instrText>
        </w:r>
        <w:r w:rsidR="00465F94" w:rsidRPr="00971F75">
          <w:rPr>
            <w:noProof/>
            <w:webHidden/>
          </w:rPr>
        </w:r>
        <w:r w:rsidR="00465F94" w:rsidRPr="00971F75">
          <w:rPr>
            <w:noProof/>
            <w:webHidden/>
          </w:rPr>
          <w:fldChar w:fldCharType="separate"/>
        </w:r>
        <w:r w:rsidR="00465F94" w:rsidRPr="00971F75">
          <w:rPr>
            <w:noProof/>
            <w:webHidden/>
          </w:rPr>
          <w:t>46</w:t>
        </w:r>
        <w:r w:rsidR="00465F94" w:rsidRPr="00971F75">
          <w:rPr>
            <w:noProof/>
            <w:webHidden/>
          </w:rPr>
          <w:fldChar w:fldCharType="end"/>
        </w:r>
      </w:hyperlink>
    </w:p>
    <w:p w14:paraId="4EE1D3AA"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2" w:history="1">
        <w:r w:rsidR="00465F94" w:rsidRPr="00971F75">
          <w:rPr>
            <w:rFonts w:ascii="Wingdings" w:hAnsi="Wingdings"/>
            <w:noProof/>
          </w:rPr>
          <w:t></w:t>
        </w:r>
        <w:r w:rsidR="00465F94" w:rsidRPr="00971F75">
          <w:rPr>
            <w:rFonts w:eastAsiaTheme="minorEastAsia"/>
            <w:noProof/>
            <w:lang w:eastAsia="fr-FR"/>
          </w:rPr>
          <w:tab/>
        </w:r>
        <w:r w:rsidR="00465F94" w:rsidRPr="00971F75">
          <w:rPr>
            <w:noProof/>
          </w:rPr>
          <w:t xml:space="preserve">Coordination </w:t>
        </w:r>
        <w:r w:rsidR="00EB0256" w:rsidRPr="00971F75">
          <w:rPr>
            <w:noProof/>
          </w:rPr>
          <w:t>at implementation and execution level with UNDP and the implementing partner</w:t>
        </w:r>
        <w:r w:rsidR="00465F94" w:rsidRPr="00971F75">
          <w:rPr>
            <w:noProof/>
          </w:rPr>
          <w:t xml:space="preserve"> </w:t>
        </w:r>
        <w:r w:rsidR="00EB0256" w:rsidRPr="00971F75">
          <w:rPr>
            <w:noProof/>
          </w:rPr>
          <w:t>(*) and operational issues</w:t>
        </w:r>
        <w:r w:rsidR="00465F94" w:rsidRPr="00971F75">
          <w:rPr>
            <w:noProof/>
          </w:rPr>
          <w:t>.</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_Toc35897242 \h </w:instrText>
        </w:r>
        <w:r w:rsidR="00465F94" w:rsidRPr="00971F75">
          <w:rPr>
            <w:noProof/>
            <w:webHidden/>
          </w:rPr>
        </w:r>
        <w:r w:rsidR="00465F94" w:rsidRPr="00971F75">
          <w:rPr>
            <w:noProof/>
            <w:webHidden/>
          </w:rPr>
          <w:fldChar w:fldCharType="separate"/>
        </w:r>
        <w:r w:rsidR="00465F94" w:rsidRPr="00971F75">
          <w:rPr>
            <w:noProof/>
            <w:webHidden/>
          </w:rPr>
          <w:t>48</w:t>
        </w:r>
        <w:r w:rsidR="00465F94" w:rsidRPr="00971F75">
          <w:rPr>
            <w:noProof/>
            <w:webHidden/>
          </w:rPr>
          <w:fldChar w:fldCharType="end"/>
        </w:r>
      </w:hyperlink>
    </w:p>
    <w:p w14:paraId="4881FBA5"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43" w:history="1">
        <w:r w:rsidR="00465F94" w:rsidRPr="00971F75">
          <w:rPr>
            <w:noProof/>
            <w:color w:val="0563C1" w:themeColor="hyperlink"/>
          </w:rPr>
          <w:t>3.3.</w:t>
        </w:r>
        <w:r w:rsidR="00465F94" w:rsidRPr="00971F75">
          <w:rPr>
            <w:rFonts w:eastAsiaTheme="minorEastAsia"/>
            <w:noProof/>
            <w:lang w:eastAsia="fr-FR"/>
          </w:rPr>
          <w:tab/>
        </w:r>
        <w:r w:rsidR="00EB0256" w:rsidRPr="00971F75">
          <w:rPr>
            <w:noProof/>
            <w:color w:val="0563C1" w:themeColor="hyperlink"/>
          </w:rPr>
          <w:t>Project outcome</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_Toc35897243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49</w:t>
        </w:r>
        <w:r w:rsidR="00465F94" w:rsidRPr="00971F75">
          <w:rPr>
            <w:noProof/>
            <w:webHidden/>
            <w:color w:val="0070C0"/>
          </w:rPr>
          <w:fldChar w:fldCharType="end"/>
        </w:r>
      </w:hyperlink>
    </w:p>
    <w:p w14:paraId="3D9FCF72"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4"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Overall results (achievements and objectives</w:t>
        </w:r>
        <w:r w:rsidR="00465F94" w:rsidRPr="00971F75">
          <w:rPr>
            <w:noProof/>
          </w:rPr>
          <w:t>) (*)</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_Toc35897244 \h </w:instrText>
        </w:r>
        <w:r w:rsidR="00465F94" w:rsidRPr="00971F75">
          <w:rPr>
            <w:noProof/>
            <w:webHidden/>
          </w:rPr>
        </w:r>
        <w:r w:rsidR="00465F94" w:rsidRPr="00971F75">
          <w:rPr>
            <w:noProof/>
            <w:webHidden/>
          </w:rPr>
          <w:fldChar w:fldCharType="separate"/>
        </w:r>
        <w:r w:rsidR="00465F94" w:rsidRPr="00971F75">
          <w:rPr>
            <w:noProof/>
            <w:webHidden/>
          </w:rPr>
          <w:t>49</w:t>
        </w:r>
        <w:r w:rsidR="00465F94" w:rsidRPr="00971F75">
          <w:rPr>
            <w:noProof/>
            <w:webHidden/>
          </w:rPr>
          <w:fldChar w:fldCharType="end"/>
        </w:r>
      </w:hyperlink>
    </w:p>
    <w:p w14:paraId="36E60E79"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5"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Relevance</w:t>
        </w:r>
        <w:r w:rsidR="00465F94" w:rsidRPr="00971F75">
          <w:rPr>
            <w:noProof/>
          </w:rPr>
          <w:t xml:space="preserve"> (*)</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_Toc35897245 \h </w:instrText>
        </w:r>
        <w:r w:rsidR="00465F94" w:rsidRPr="00971F75">
          <w:rPr>
            <w:noProof/>
            <w:webHidden/>
          </w:rPr>
        </w:r>
        <w:r w:rsidR="00465F94" w:rsidRPr="00971F75">
          <w:rPr>
            <w:noProof/>
            <w:webHidden/>
          </w:rPr>
          <w:fldChar w:fldCharType="separate"/>
        </w:r>
        <w:r w:rsidR="00465F94" w:rsidRPr="00971F75">
          <w:rPr>
            <w:noProof/>
            <w:webHidden/>
          </w:rPr>
          <w:t>53</w:t>
        </w:r>
        <w:r w:rsidR="00465F94" w:rsidRPr="00971F75">
          <w:rPr>
            <w:noProof/>
            <w:webHidden/>
          </w:rPr>
          <w:fldChar w:fldCharType="end"/>
        </w:r>
      </w:hyperlink>
    </w:p>
    <w:p w14:paraId="32C60B6E"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6"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Effectiveness and efficiency</w:t>
        </w:r>
        <w:r w:rsidR="00465F94" w:rsidRPr="00971F75">
          <w:rPr>
            <w:noProof/>
          </w:rPr>
          <w:t xml:space="preserve"> (*)</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_Toc35897246 \h </w:instrText>
        </w:r>
        <w:r w:rsidR="00465F94" w:rsidRPr="00971F75">
          <w:rPr>
            <w:noProof/>
            <w:webHidden/>
          </w:rPr>
        </w:r>
        <w:r w:rsidR="00465F94" w:rsidRPr="00971F75">
          <w:rPr>
            <w:noProof/>
            <w:webHidden/>
          </w:rPr>
          <w:fldChar w:fldCharType="separate"/>
        </w:r>
        <w:r w:rsidR="00465F94" w:rsidRPr="00971F75">
          <w:rPr>
            <w:noProof/>
            <w:webHidden/>
          </w:rPr>
          <w:t>56</w:t>
        </w:r>
        <w:r w:rsidR="00465F94" w:rsidRPr="00971F75">
          <w:rPr>
            <w:noProof/>
            <w:webHidden/>
          </w:rPr>
          <w:fldChar w:fldCharType="end"/>
        </w:r>
      </w:hyperlink>
    </w:p>
    <w:p w14:paraId="72B13BC5"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7"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Country ownership taking</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_Toc35897247 \h </w:instrText>
        </w:r>
        <w:r w:rsidR="00465F94" w:rsidRPr="00971F75">
          <w:rPr>
            <w:noProof/>
            <w:webHidden/>
          </w:rPr>
        </w:r>
        <w:r w:rsidR="00465F94" w:rsidRPr="00971F75">
          <w:rPr>
            <w:noProof/>
            <w:webHidden/>
          </w:rPr>
          <w:fldChar w:fldCharType="separate"/>
        </w:r>
        <w:r w:rsidR="00465F94" w:rsidRPr="00971F75">
          <w:rPr>
            <w:noProof/>
            <w:webHidden/>
          </w:rPr>
          <w:t>66</w:t>
        </w:r>
        <w:r w:rsidR="00465F94" w:rsidRPr="00971F75">
          <w:rPr>
            <w:noProof/>
            <w:webHidden/>
          </w:rPr>
          <w:fldChar w:fldCharType="end"/>
        </w:r>
      </w:hyperlink>
    </w:p>
    <w:p w14:paraId="144EF958"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8"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Inte</w:t>
        </w:r>
        <w:r w:rsidR="00465F94" w:rsidRPr="00971F75">
          <w:rPr>
            <w:noProof/>
          </w:rPr>
          <w:t>gration</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_Toc35897248 \h </w:instrText>
        </w:r>
        <w:r w:rsidR="00465F94" w:rsidRPr="00971F75">
          <w:rPr>
            <w:noProof/>
            <w:webHidden/>
          </w:rPr>
        </w:r>
        <w:r w:rsidR="00465F94" w:rsidRPr="00971F75">
          <w:rPr>
            <w:noProof/>
            <w:webHidden/>
          </w:rPr>
          <w:fldChar w:fldCharType="separate"/>
        </w:r>
        <w:r w:rsidR="00465F94" w:rsidRPr="00971F75">
          <w:rPr>
            <w:noProof/>
            <w:webHidden/>
          </w:rPr>
          <w:t>66</w:t>
        </w:r>
        <w:r w:rsidR="00465F94" w:rsidRPr="00971F75">
          <w:rPr>
            <w:noProof/>
            <w:webHidden/>
          </w:rPr>
          <w:fldChar w:fldCharType="end"/>
        </w:r>
      </w:hyperlink>
    </w:p>
    <w:p w14:paraId="34C0535A"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49" w:history="1">
        <w:r w:rsidR="00465F94" w:rsidRPr="00971F75">
          <w:rPr>
            <w:rFonts w:ascii="Wingdings" w:hAnsi="Wingdings"/>
            <w:noProof/>
          </w:rPr>
          <w:t></w:t>
        </w:r>
        <w:r w:rsidR="00465F94" w:rsidRPr="00971F75">
          <w:rPr>
            <w:rFonts w:eastAsiaTheme="minorEastAsia"/>
            <w:noProof/>
            <w:lang w:eastAsia="fr-FR"/>
          </w:rPr>
          <w:tab/>
        </w:r>
        <w:r w:rsidR="00EB0256" w:rsidRPr="00971F75">
          <w:rPr>
            <w:noProof/>
          </w:rPr>
          <w:t>Sustainability</w:t>
        </w:r>
        <w:r w:rsidR="00465F94" w:rsidRPr="00971F75">
          <w:rPr>
            <w:noProof/>
          </w:rPr>
          <w:t xml:space="preserve"> (*)</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_Toc35897249 \h </w:instrText>
        </w:r>
        <w:r w:rsidR="00465F94" w:rsidRPr="00971F75">
          <w:rPr>
            <w:noProof/>
            <w:webHidden/>
          </w:rPr>
        </w:r>
        <w:r w:rsidR="00465F94" w:rsidRPr="00971F75">
          <w:rPr>
            <w:noProof/>
            <w:webHidden/>
          </w:rPr>
          <w:fldChar w:fldCharType="separate"/>
        </w:r>
        <w:r w:rsidR="00465F94" w:rsidRPr="00971F75">
          <w:rPr>
            <w:noProof/>
            <w:webHidden/>
          </w:rPr>
          <w:t>67</w:t>
        </w:r>
        <w:r w:rsidR="00465F94" w:rsidRPr="00971F75">
          <w:rPr>
            <w:noProof/>
            <w:webHidden/>
          </w:rPr>
          <w:fldChar w:fldCharType="end"/>
        </w:r>
      </w:hyperlink>
    </w:p>
    <w:p w14:paraId="514A67E1"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50" w:history="1">
        <w:r w:rsidR="00465F94" w:rsidRPr="00971F75">
          <w:rPr>
            <w:rFonts w:ascii="Wingdings" w:hAnsi="Wingdings"/>
            <w:noProof/>
          </w:rPr>
          <w:t></w:t>
        </w:r>
        <w:r w:rsidR="00465F94" w:rsidRPr="00971F75">
          <w:rPr>
            <w:rFonts w:eastAsiaTheme="minorEastAsia"/>
            <w:noProof/>
            <w:lang w:eastAsia="fr-FR"/>
          </w:rPr>
          <w:tab/>
        </w:r>
        <w:r w:rsidR="00465F94" w:rsidRPr="00971F75">
          <w:rPr>
            <w:noProof/>
          </w:rPr>
          <w:t>Impact</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_Toc35897250 \h </w:instrText>
        </w:r>
        <w:r w:rsidR="00465F94" w:rsidRPr="00971F75">
          <w:rPr>
            <w:noProof/>
            <w:webHidden/>
          </w:rPr>
        </w:r>
        <w:r w:rsidR="00465F94" w:rsidRPr="00971F75">
          <w:rPr>
            <w:noProof/>
            <w:webHidden/>
          </w:rPr>
          <w:fldChar w:fldCharType="separate"/>
        </w:r>
        <w:r w:rsidR="00465F94" w:rsidRPr="00971F75">
          <w:rPr>
            <w:noProof/>
            <w:webHidden/>
          </w:rPr>
          <w:t>71</w:t>
        </w:r>
        <w:r w:rsidR="00465F94" w:rsidRPr="00971F75">
          <w:rPr>
            <w:noProof/>
            <w:webHidden/>
          </w:rPr>
          <w:fldChar w:fldCharType="end"/>
        </w:r>
      </w:hyperlink>
    </w:p>
    <w:p w14:paraId="2E8007D1" w14:textId="77777777" w:rsidR="00465F94" w:rsidRPr="00971F75" w:rsidRDefault="006E1464" w:rsidP="00465F94">
      <w:pPr>
        <w:tabs>
          <w:tab w:val="left" w:pos="440"/>
          <w:tab w:val="right" w:leader="dot" w:pos="9062"/>
        </w:tabs>
        <w:spacing w:after="100"/>
        <w:rPr>
          <w:rFonts w:eastAsiaTheme="minorEastAsia"/>
          <w:noProof/>
          <w:lang w:eastAsia="fr-FR"/>
        </w:rPr>
      </w:pPr>
      <w:hyperlink w:anchor="_Toc35897251" w:history="1">
        <w:r w:rsidR="00465F94" w:rsidRPr="00971F75">
          <w:rPr>
            <w:noProof/>
          </w:rPr>
          <w:t>4.</w:t>
        </w:r>
        <w:r w:rsidR="00465F94" w:rsidRPr="00971F75">
          <w:rPr>
            <w:rFonts w:eastAsiaTheme="minorEastAsia"/>
            <w:noProof/>
            <w:lang w:eastAsia="fr-FR"/>
          </w:rPr>
          <w:tab/>
        </w:r>
        <w:r w:rsidR="00EB0256" w:rsidRPr="00971F75">
          <w:rPr>
            <w:noProof/>
          </w:rPr>
          <w:t>Conclusions, recommendations and lessons learned</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_Toc35897251 \h </w:instrText>
        </w:r>
        <w:r w:rsidR="00465F94" w:rsidRPr="00971F75">
          <w:rPr>
            <w:noProof/>
            <w:webHidden/>
          </w:rPr>
        </w:r>
        <w:r w:rsidR="00465F94" w:rsidRPr="00971F75">
          <w:rPr>
            <w:noProof/>
            <w:webHidden/>
          </w:rPr>
          <w:fldChar w:fldCharType="separate"/>
        </w:r>
        <w:r w:rsidR="00465F94" w:rsidRPr="00971F75">
          <w:rPr>
            <w:noProof/>
            <w:webHidden/>
          </w:rPr>
          <w:t>72</w:t>
        </w:r>
        <w:r w:rsidR="00465F94" w:rsidRPr="00971F75">
          <w:rPr>
            <w:noProof/>
            <w:webHidden/>
          </w:rPr>
          <w:fldChar w:fldCharType="end"/>
        </w:r>
      </w:hyperlink>
    </w:p>
    <w:p w14:paraId="00B8B80B"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52" w:history="1">
        <w:r w:rsidR="00465F94" w:rsidRPr="00971F75">
          <w:rPr>
            <w:noProof/>
            <w:color w:val="0563C1" w:themeColor="hyperlink"/>
          </w:rPr>
          <w:t>4.1.</w:t>
        </w:r>
        <w:r w:rsidR="00465F94" w:rsidRPr="00971F75">
          <w:rPr>
            <w:rFonts w:eastAsiaTheme="minorEastAsia"/>
            <w:noProof/>
            <w:lang w:eastAsia="fr-FR"/>
          </w:rPr>
          <w:tab/>
        </w:r>
        <w:r w:rsidR="00EB0256" w:rsidRPr="00971F75">
          <w:rPr>
            <w:noProof/>
            <w:color w:val="0563C1" w:themeColor="hyperlink"/>
          </w:rPr>
          <w:t>Corrective measures for project design, implementation, monitoring and evaluation</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_Toc35897252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72</w:t>
        </w:r>
        <w:r w:rsidR="00465F94" w:rsidRPr="00971F75">
          <w:rPr>
            <w:noProof/>
            <w:webHidden/>
            <w:color w:val="0070C0"/>
          </w:rPr>
          <w:fldChar w:fldCharType="end"/>
        </w:r>
      </w:hyperlink>
    </w:p>
    <w:p w14:paraId="49792CAD"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53" w:history="1">
        <w:r w:rsidR="00465F94" w:rsidRPr="00971F75">
          <w:rPr>
            <w:noProof/>
            <w:color w:val="0563C1" w:themeColor="hyperlink"/>
          </w:rPr>
          <w:t>4.2.</w:t>
        </w:r>
        <w:r w:rsidR="00465F94" w:rsidRPr="00971F75">
          <w:rPr>
            <w:rFonts w:eastAsiaTheme="minorEastAsia"/>
            <w:noProof/>
            <w:lang w:eastAsia="fr-FR"/>
          </w:rPr>
          <w:tab/>
        </w:r>
        <w:r w:rsidR="00EB0256" w:rsidRPr="00971F75">
          <w:rPr>
            <w:noProof/>
            <w:color w:val="0563C1" w:themeColor="hyperlink"/>
          </w:rPr>
          <w:t>Measures to monitor or reinforce the initial benefits of the project</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_Toc35897253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72</w:t>
        </w:r>
        <w:r w:rsidR="00465F94" w:rsidRPr="00971F75">
          <w:rPr>
            <w:noProof/>
            <w:webHidden/>
            <w:color w:val="0070C0"/>
          </w:rPr>
          <w:fldChar w:fldCharType="end"/>
        </w:r>
      </w:hyperlink>
    </w:p>
    <w:p w14:paraId="48B3C8E8"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54" w:history="1">
        <w:r w:rsidR="00465F94" w:rsidRPr="00971F75">
          <w:rPr>
            <w:noProof/>
            <w:color w:val="0563C1" w:themeColor="hyperlink"/>
          </w:rPr>
          <w:t>4.3.</w:t>
        </w:r>
        <w:r w:rsidR="00465F94" w:rsidRPr="00971F75">
          <w:rPr>
            <w:rFonts w:eastAsiaTheme="minorEastAsia"/>
            <w:noProof/>
            <w:lang w:eastAsia="fr-FR"/>
          </w:rPr>
          <w:tab/>
        </w:r>
        <w:r w:rsidR="00EB0256" w:rsidRPr="00971F75">
          <w:rPr>
            <w:noProof/>
            <w:color w:val="0563C1" w:themeColor="hyperlink"/>
          </w:rPr>
          <w:t>Proposals for future directions  that promote the main objectives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_Toc35897254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73</w:t>
        </w:r>
        <w:r w:rsidR="00465F94" w:rsidRPr="00971F75">
          <w:rPr>
            <w:noProof/>
            <w:webHidden/>
            <w:color w:val="0070C0"/>
          </w:rPr>
          <w:fldChar w:fldCharType="end"/>
        </w:r>
      </w:hyperlink>
    </w:p>
    <w:p w14:paraId="342F4C57"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55" w:history="1">
        <w:r w:rsidR="00465F94" w:rsidRPr="00971F75">
          <w:rPr>
            <w:noProof/>
            <w:color w:val="0563C1" w:themeColor="hyperlink"/>
          </w:rPr>
          <w:t>4.4.</w:t>
        </w:r>
        <w:r w:rsidR="00465F94" w:rsidRPr="00971F75">
          <w:rPr>
            <w:rFonts w:eastAsiaTheme="minorEastAsia"/>
            <w:noProof/>
            <w:lang w:eastAsia="fr-FR"/>
          </w:rPr>
          <w:tab/>
        </w:r>
        <w:r w:rsidR="00617D3D" w:rsidRPr="00971F75">
          <w:rPr>
            <w:noProof/>
            <w:color w:val="0563C1" w:themeColor="hyperlink"/>
          </w:rPr>
          <w:t>Best and worst practices regarding relevance, performance and success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_Toc35897255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74</w:t>
        </w:r>
        <w:r w:rsidR="00465F94" w:rsidRPr="00971F75">
          <w:rPr>
            <w:noProof/>
            <w:webHidden/>
            <w:color w:val="0070C0"/>
          </w:rPr>
          <w:fldChar w:fldCharType="end"/>
        </w:r>
      </w:hyperlink>
    </w:p>
    <w:p w14:paraId="15907A34"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56" w:history="1">
        <w:r w:rsidR="00465F94" w:rsidRPr="00971F75">
          <w:rPr>
            <w:rFonts w:ascii="Wingdings" w:hAnsi="Wingdings"/>
            <w:noProof/>
          </w:rPr>
          <w:t></w:t>
        </w:r>
        <w:r w:rsidR="00465F94" w:rsidRPr="00971F75">
          <w:rPr>
            <w:rFonts w:eastAsiaTheme="minorEastAsia"/>
            <w:noProof/>
            <w:lang w:eastAsia="fr-FR"/>
          </w:rPr>
          <w:tab/>
        </w:r>
        <w:r w:rsidR="00617D3D" w:rsidRPr="00971F75">
          <w:rPr>
            <w:noProof/>
          </w:rPr>
          <w:t>Project’s best practices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_Toc35897256 \h </w:instrText>
        </w:r>
        <w:r w:rsidR="00465F94" w:rsidRPr="00971F75">
          <w:rPr>
            <w:noProof/>
            <w:webHidden/>
          </w:rPr>
        </w:r>
        <w:r w:rsidR="00465F94" w:rsidRPr="00971F75">
          <w:rPr>
            <w:noProof/>
            <w:webHidden/>
          </w:rPr>
          <w:fldChar w:fldCharType="separate"/>
        </w:r>
        <w:r w:rsidR="00465F94" w:rsidRPr="00971F75">
          <w:rPr>
            <w:noProof/>
            <w:webHidden/>
          </w:rPr>
          <w:t>74</w:t>
        </w:r>
        <w:r w:rsidR="00465F94" w:rsidRPr="00971F75">
          <w:rPr>
            <w:noProof/>
            <w:webHidden/>
          </w:rPr>
          <w:fldChar w:fldCharType="end"/>
        </w:r>
      </w:hyperlink>
    </w:p>
    <w:p w14:paraId="62ACD323"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57" w:history="1">
        <w:r w:rsidR="00465F94" w:rsidRPr="00971F75">
          <w:rPr>
            <w:rFonts w:ascii="Wingdings" w:hAnsi="Wingdings"/>
            <w:noProof/>
          </w:rPr>
          <w:t></w:t>
        </w:r>
        <w:r w:rsidR="00465F94" w:rsidRPr="00971F75">
          <w:rPr>
            <w:rFonts w:eastAsiaTheme="minorEastAsia"/>
            <w:noProof/>
            <w:lang w:eastAsia="fr-FR"/>
          </w:rPr>
          <w:tab/>
        </w:r>
        <w:r w:rsidR="00617D3D" w:rsidRPr="00971F75">
          <w:rPr>
            <w:noProof/>
          </w:rPr>
          <w:t>Project’s worst practices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_Toc35897257 \h </w:instrText>
        </w:r>
        <w:r w:rsidR="00465F94" w:rsidRPr="00971F75">
          <w:rPr>
            <w:noProof/>
            <w:webHidden/>
          </w:rPr>
        </w:r>
        <w:r w:rsidR="00465F94" w:rsidRPr="00971F75">
          <w:rPr>
            <w:noProof/>
            <w:webHidden/>
          </w:rPr>
          <w:fldChar w:fldCharType="separate"/>
        </w:r>
        <w:r w:rsidR="00465F94" w:rsidRPr="00971F75">
          <w:rPr>
            <w:noProof/>
            <w:webHidden/>
          </w:rPr>
          <w:t>75</w:t>
        </w:r>
        <w:r w:rsidR="00465F94" w:rsidRPr="00971F75">
          <w:rPr>
            <w:noProof/>
            <w:webHidden/>
          </w:rPr>
          <w:fldChar w:fldCharType="end"/>
        </w:r>
      </w:hyperlink>
    </w:p>
    <w:p w14:paraId="1B2CD30A" w14:textId="77777777" w:rsidR="00465F94" w:rsidRPr="00971F75" w:rsidRDefault="006E1464" w:rsidP="00465F94">
      <w:pPr>
        <w:tabs>
          <w:tab w:val="left" w:pos="440"/>
          <w:tab w:val="right" w:leader="dot" w:pos="9062"/>
        </w:tabs>
        <w:spacing w:after="100"/>
        <w:rPr>
          <w:rFonts w:eastAsiaTheme="minorEastAsia"/>
          <w:noProof/>
          <w:lang w:eastAsia="fr-FR"/>
        </w:rPr>
      </w:pPr>
      <w:hyperlink w:anchor="_Toc35897258" w:history="1">
        <w:r w:rsidR="00465F94" w:rsidRPr="00971F75">
          <w:rPr>
            <w:noProof/>
          </w:rPr>
          <w:t>Annexes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_Toc35897258 \h </w:instrText>
        </w:r>
        <w:r w:rsidR="00465F94" w:rsidRPr="00971F75">
          <w:rPr>
            <w:noProof/>
            <w:webHidden/>
          </w:rPr>
        </w:r>
        <w:r w:rsidR="00465F94" w:rsidRPr="00971F75">
          <w:rPr>
            <w:noProof/>
            <w:webHidden/>
          </w:rPr>
          <w:fldChar w:fldCharType="separate"/>
        </w:r>
        <w:r w:rsidR="00465F94" w:rsidRPr="00971F75">
          <w:rPr>
            <w:noProof/>
            <w:webHidden/>
          </w:rPr>
          <w:t>77</w:t>
        </w:r>
        <w:r w:rsidR="00465F94" w:rsidRPr="00971F75">
          <w:rPr>
            <w:noProof/>
            <w:webHidden/>
          </w:rPr>
          <w:fldChar w:fldCharType="end"/>
        </w:r>
      </w:hyperlink>
    </w:p>
    <w:p w14:paraId="21A8DAA3"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59" w:history="1">
        <w:r w:rsidR="00465F94" w:rsidRPr="00971F75">
          <w:rPr>
            <w:noProof/>
            <w:color w:val="0563C1" w:themeColor="hyperlink"/>
            <w:highlight w:val="yellow"/>
          </w:rPr>
          <w:t xml:space="preserve">A. </w:t>
        </w:r>
        <w:r w:rsidR="00617D3D" w:rsidRPr="00971F75">
          <w:rPr>
            <w:noProof/>
            <w:color w:val="0563C1" w:themeColor="hyperlink"/>
          </w:rPr>
          <w:t xml:space="preserve"> Terms of reference of the</w:t>
        </w:r>
        <w:r w:rsidR="00465F94" w:rsidRPr="00971F75">
          <w:rPr>
            <w:noProof/>
            <w:color w:val="0563C1" w:themeColor="hyperlink"/>
          </w:rPr>
          <w:t xml:space="preserve"> mission</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_Toc35897259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77</w:t>
        </w:r>
        <w:r w:rsidR="00465F94" w:rsidRPr="00971F75">
          <w:rPr>
            <w:noProof/>
            <w:webHidden/>
            <w:color w:val="0070C0"/>
          </w:rPr>
          <w:fldChar w:fldCharType="end"/>
        </w:r>
      </w:hyperlink>
    </w:p>
    <w:p w14:paraId="65D854F0"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0" w:history="1">
        <w:r w:rsidR="00617D3D" w:rsidRPr="00971F75">
          <w:rPr>
            <w:noProof/>
            <w:color w:val="0563C1" w:themeColor="hyperlink"/>
          </w:rPr>
          <w:t>B. M</w:t>
        </w:r>
        <w:r w:rsidR="00465F94" w:rsidRPr="00971F75">
          <w:rPr>
            <w:noProof/>
            <w:color w:val="0563C1" w:themeColor="hyperlink"/>
          </w:rPr>
          <w:t>ission</w:t>
        </w:r>
        <w:r w:rsidR="00617D3D" w:rsidRPr="00971F75">
          <w:rPr>
            <w:noProof/>
            <w:color w:val="0563C1" w:themeColor="hyperlink"/>
          </w:rPr>
          <w:t xml:space="preserve"> itinerary</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_Toc35897260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78</w:t>
        </w:r>
        <w:r w:rsidR="00465F94" w:rsidRPr="00971F75">
          <w:rPr>
            <w:noProof/>
            <w:webHidden/>
            <w:color w:val="0070C0"/>
          </w:rPr>
          <w:fldChar w:fldCharType="end"/>
        </w:r>
      </w:hyperlink>
    </w:p>
    <w:p w14:paraId="373F5E18"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1" w:history="1">
        <w:r w:rsidR="00465F94" w:rsidRPr="00971F75">
          <w:rPr>
            <w:noProof/>
            <w:color w:val="0563C1" w:themeColor="hyperlink"/>
          </w:rPr>
          <w:t>C.</w:t>
        </w:r>
        <w:r w:rsidR="00617D3D" w:rsidRPr="00971F75">
          <w:rPr>
            <w:noProof/>
            <w:color w:val="0563C1" w:themeColor="hyperlink"/>
          </w:rPr>
          <w:t xml:space="preserve"> List of people interviewed</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_Toc35897261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79</w:t>
        </w:r>
        <w:r w:rsidR="00465F94" w:rsidRPr="00971F75">
          <w:rPr>
            <w:noProof/>
            <w:webHidden/>
            <w:color w:val="0070C0"/>
          </w:rPr>
          <w:fldChar w:fldCharType="end"/>
        </w:r>
      </w:hyperlink>
    </w:p>
    <w:p w14:paraId="15098F92"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2" w:history="1">
        <w:r w:rsidR="00465F94" w:rsidRPr="00971F75">
          <w:rPr>
            <w:noProof/>
            <w:color w:val="0563C1" w:themeColor="hyperlink"/>
          </w:rPr>
          <w:t>D</w:t>
        </w:r>
        <w:r w:rsidR="00617D3D" w:rsidRPr="00971F75">
          <w:rPr>
            <w:noProof/>
            <w:color w:val="0563C1" w:themeColor="hyperlink"/>
          </w:rPr>
          <w:t>. Summaries of the field visits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_Toc35897262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79</w:t>
        </w:r>
        <w:r w:rsidR="00465F94" w:rsidRPr="00971F75">
          <w:rPr>
            <w:noProof/>
            <w:webHidden/>
            <w:color w:val="0070C0"/>
          </w:rPr>
          <w:fldChar w:fldCharType="end"/>
        </w:r>
      </w:hyperlink>
    </w:p>
    <w:p w14:paraId="2AD58724"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3" w:history="1">
        <w:r w:rsidR="00617D3D" w:rsidRPr="00971F75">
          <w:rPr>
            <w:noProof/>
            <w:color w:val="0563C1" w:themeColor="hyperlink"/>
          </w:rPr>
          <w:t>F. Table of e</w:t>
        </w:r>
        <w:r w:rsidR="00465F94" w:rsidRPr="00971F75">
          <w:rPr>
            <w:noProof/>
            <w:color w:val="0563C1" w:themeColor="hyperlink"/>
          </w:rPr>
          <w:t>valuation</w:t>
        </w:r>
        <w:r w:rsidR="00617D3D" w:rsidRPr="00971F75">
          <w:rPr>
            <w:noProof/>
            <w:color w:val="0563C1" w:themeColor="hyperlink"/>
          </w:rPr>
          <w:t xml:space="preserve"> of questions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_Toc35897263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81</w:t>
        </w:r>
        <w:r w:rsidR="00465F94" w:rsidRPr="00971F75">
          <w:rPr>
            <w:noProof/>
            <w:webHidden/>
            <w:color w:val="0070C0"/>
          </w:rPr>
          <w:fldChar w:fldCharType="end"/>
        </w:r>
      </w:hyperlink>
    </w:p>
    <w:p w14:paraId="5CAE4545"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4" w:history="1">
        <w:r w:rsidR="00465F94" w:rsidRPr="00971F75">
          <w:rPr>
            <w:noProof/>
            <w:color w:val="0563C1" w:themeColor="hyperlink"/>
          </w:rPr>
          <w:t>G. Questionnaire</w:t>
        </w:r>
        <w:r w:rsidR="00617D3D" w:rsidRPr="00971F75">
          <w:rPr>
            <w:noProof/>
            <w:color w:val="0563C1" w:themeColor="hyperlink"/>
          </w:rPr>
          <w:t xml:space="preserve"> used and summary of results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_Toc35897264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88</w:t>
        </w:r>
        <w:r w:rsidR="00465F94" w:rsidRPr="00971F75">
          <w:rPr>
            <w:noProof/>
            <w:webHidden/>
            <w:color w:val="0070C0"/>
          </w:rPr>
          <w:fldChar w:fldCharType="end"/>
        </w:r>
      </w:hyperlink>
    </w:p>
    <w:p w14:paraId="24A45610"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65" w:history="1">
        <w:r w:rsidR="00465F94" w:rsidRPr="00971F75">
          <w:rPr>
            <w:rFonts w:ascii="Wingdings" w:hAnsi="Wingdings"/>
            <w:noProof/>
          </w:rPr>
          <w:t></w:t>
        </w:r>
        <w:r w:rsidR="00465F94" w:rsidRPr="00971F75">
          <w:rPr>
            <w:rFonts w:eastAsiaTheme="minorEastAsia"/>
            <w:noProof/>
            <w:lang w:eastAsia="fr-FR"/>
          </w:rPr>
          <w:tab/>
        </w:r>
        <w:r w:rsidR="00617D3D" w:rsidRPr="00971F75">
          <w:rPr>
            <w:noProof/>
          </w:rPr>
          <w:t>Tool 1. Effictiveness of progress towards expected outcomes</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_Toc35897265 \h </w:instrText>
        </w:r>
        <w:r w:rsidR="00465F94" w:rsidRPr="00971F75">
          <w:rPr>
            <w:noProof/>
            <w:webHidden/>
          </w:rPr>
        </w:r>
        <w:r w:rsidR="00465F94" w:rsidRPr="00971F75">
          <w:rPr>
            <w:noProof/>
            <w:webHidden/>
          </w:rPr>
          <w:fldChar w:fldCharType="separate"/>
        </w:r>
        <w:r w:rsidR="00465F94" w:rsidRPr="00971F75">
          <w:rPr>
            <w:noProof/>
            <w:webHidden/>
          </w:rPr>
          <w:t>88</w:t>
        </w:r>
        <w:r w:rsidR="00465F94" w:rsidRPr="00971F75">
          <w:rPr>
            <w:noProof/>
            <w:webHidden/>
          </w:rPr>
          <w:fldChar w:fldCharType="end"/>
        </w:r>
      </w:hyperlink>
    </w:p>
    <w:p w14:paraId="4F86702A"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66" w:history="1">
        <w:r w:rsidR="00465F94" w:rsidRPr="00971F75">
          <w:rPr>
            <w:rFonts w:ascii="Wingdings" w:hAnsi="Wingdings"/>
            <w:noProof/>
          </w:rPr>
          <w:t></w:t>
        </w:r>
        <w:r w:rsidR="00465F94" w:rsidRPr="00971F75">
          <w:rPr>
            <w:rFonts w:eastAsiaTheme="minorEastAsia"/>
            <w:noProof/>
            <w:lang w:eastAsia="fr-FR"/>
          </w:rPr>
          <w:tab/>
        </w:r>
        <w:r w:rsidR="00617D3D" w:rsidRPr="00971F75">
          <w:rPr>
            <w:noProof/>
          </w:rPr>
          <w:t>Tool 2. Assessment snapchot /Overall MEO Approach</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_Toc35897266 \h </w:instrText>
        </w:r>
        <w:r w:rsidR="00465F94" w:rsidRPr="00971F75">
          <w:rPr>
            <w:noProof/>
            <w:webHidden/>
          </w:rPr>
        </w:r>
        <w:r w:rsidR="00465F94" w:rsidRPr="00971F75">
          <w:rPr>
            <w:noProof/>
            <w:webHidden/>
          </w:rPr>
          <w:fldChar w:fldCharType="separate"/>
        </w:r>
        <w:r w:rsidR="00465F94" w:rsidRPr="00971F75">
          <w:rPr>
            <w:noProof/>
            <w:webHidden/>
          </w:rPr>
          <w:t>90</w:t>
        </w:r>
        <w:r w:rsidR="00465F94" w:rsidRPr="00971F75">
          <w:rPr>
            <w:noProof/>
            <w:webHidden/>
          </w:rPr>
          <w:fldChar w:fldCharType="end"/>
        </w:r>
      </w:hyperlink>
    </w:p>
    <w:p w14:paraId="7389D89E" w14:textId="77777777" w:rsidR="00465F94" w:rsidRPr="00971F75" w:rsidRDefault="006E1464" w:rsidP="00465F94">
      <w:pPr>
        <w:tabs>
          <w:tab w:val="left" w:pos="880"/>
          <w:tab w:val="right" w:leader="dot" w:pos="9062"/>
        </w:tabs>
        <w:spacing w:after="100"/>
        <w:ind w:left="440"/>
        <w:rPr>
          <w:rFonts w:eastAsiaTheme="minorEastAsia"/>
          <w:noProof/>
          <w:lang w:eastAsia="fr-FR"/>
        </w:rPr>
      </w:pPr>
      <w:hyperlink w:anchor="_Toc35897267" w:history="1">
        <w:r w:rsidR="00465F94" w:rsidRPr="00971F75">
          <w:rPr>
            <w:rFonts w:ascii="Wingdings" w:hAnsi="Wingdings"/>
            <w:noProof/>
          </w:rPr>
          <w:t></w:t>
        </w:r>
        <w:r w:rsidR="00465F94" w:rsidRPr="00971F75">
          <w:rPr>
            <w:rFonts w:eastAsiaTheme="minorEastAsia"/>
            <w:noProof/>
            <w:lang w:eastAsia="fr-FR"/>
          </w:rPr>
          <w:tab/>
        </w:r>
        <w:r w:rsidR="00617D3D" w:rsidRPr="00971F75">
          <w:rPr>
            <w:noProof/>
          </w:rPr>
          <w:t>Tool 3 : Household questionnaire</w:t>
        </w:r>
        <w:r w:rsidR="00465F94" w:rsidRPr="00971F75">
          <w:rPr>
            <w:noProof/>
            <w:webHidden/>
          </w:rPr>
          <w:tab/>
        </w:r>
        <w:r w:rsidR="00465F94" w:rsidRPr="00971F75">
          <w:rPr>
            <w:noProof/>
            <w:webHidden/>
          </w:rPr>
          <w:fldChar w:fldCharType="begin"/>
        </w:r>
        <w:r w:rsidR="00465F94" w:rsidRPr="00971F75">
          <w:rPr>
            <w:noProof/>
            <w:webHidden/>
          </w:rPr>
          <w:instrText xml:space="preserve"> PAGEREF _Toc35897267 \h </w:instrText>
        </w:r>
        <w:r w:rsidR="00465F94" w:rsidRPr="00971F75">
          <w:rPr>
            <w:noProof/>
            <w:webHidden/>
          </w:rPr>
        </w:r>
        <w:r w:rsidR="00465F94" w:rsidRPr="00971F75">
          <w:rPr>
            <w:noProof/>
            <w:webHidden/>
          </w:rPr>
          <w:fldChar w:fldCharType="separate"/>
        </w:r>
        <w:r w:rsidR="00465F94" w:rsidRPr="00971F75">
          <w:rPr>
            <w:noProof/>
            <w:webHidden/>
          </w:rPr>
          <w:t>97</w:t>
        </w:r>
        <w:r w:rsidR="00465F94" w:rsidRPr="00971F75">
          <w:rPr>
            <w:noProof/>
            <w:webHidden/>
          </w:rPr>
          <w:fldChar w:fldCharType="end"/>
        </w:r>
      </w:hyperlink>
    </w:p>
    <w:p w14:paraId="0A480BAE"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8" w:history="1">
        <w:r w:rsidR="00617D3D" w:rsidRPr="00971F75">
          <w:rPr>
            <w:noProof/>
            <w:color w:val="0563C1" w:themeColor="hyperlink"/>
          </w:rPr>
          <w:t xml:space="preserve">K. Consultant’s Code of Conduct Acceptance Evaluation Form </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_Toc35897268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100</w:t>
        </w:r>
        <w:r w:rsidR="00465F94" w:rsidRPr="00971F75">
          <w:rPr>
            <w:noProof/>
            <w:webHidden/>
            <w:color w:val="0070C0"/>
          </w:rPr>
          <w:fldChar w:fldCharType="end"/>
        </w:r>
      </w:hyperlink>
    </w:p>
    <w:p w14:paraId="08F4C371"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69" w:history="1">
        <w:r w:rsidR="00465F94" w:rsidRPr="00971F75">
          <w:rPr>
            <w:noProof/>
            <w:color w:val="0563C1" w:themeColor="hyperlink"/>
          </w:rPr>
          <w:t>A.</w:t>
        </w:r>
        <w:r w:rsidR="00465F94" w:rsidRPr="00971F75">
          <w:rPr>
            <w:rFonts w:eastAsiaTheme="minorEastAsia"/>
            <w:noProof/>
            <w:lang w:eastAsia="fr-FR"/>
          </w:rPr>
          <w:tab/>
        </w:r>
        <w:r w:rsidR="00617D3D" w:rsidRPr="00971F75">
          <w:rPr>
            <w:noProof/>
            <w:color w:val="0563C1" w:themeColor="hyperlink"/>
          </w:rPr>
          <w:t>Institutionnal stakeholders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_Toc35897269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117</w:t>
        </w:r>
        <w:r w:rsidR="00465F94" w:rsidRPr="00971F75">
          <w:rPr>
            <w:noProof/>
            <w:webHidden/>
            <w:color w:val="0070C0"/>
          </w:rPr>
          <w:fldChar w:fldCharType="end"/>
        </w:r>
      </w:hyperlink>
    </w:p>
    <w:p w14:paraId="30FA867E" w14:textId="77777777" w:rsidR="00465F94" w:rsidRPr="00971F75" w:rsidRDefault="006E1464" w:rsidP="00465F94">
      <w:pPr>
        <w:tabs>
          <w:tab w:val="left" w:pos="880"/>
          <w:tab w:val="right" w:leader="dot" w:pos="9062"/>
        </w:tabs>
        <w:spacing w:after="100"/>
        <w:ind w:left="220"/>
        <w:rPr>
          <w:rFonts w:eastAsiaTheme="minorEastAsia"/>
          <w:noProof/>
          <w:lang w:eastAsia="fr-FR"/>
        </w:rPr>
      </w:pPr>
      <w:hyperlink w:anchor="_Toc35897270" w:history="1">
        <w:r w:rsidR="00465F94" w:rsidRPr="00971F75">
          <w:rPr>
            <w:noProof/>
            <w:color w:val="0563C1" w:themeColor="hyperlink"/>
          </w:rPr>
          <w:t>B.</w:t>
        </w:r>
        <w:r w:rsidR="00465F94" w:rsidRPr="00971F75">
          <w:rPr>
            <w:rFonts w:eastAsiaTheme="minorEastAsia"/>
            <w:noProof/>
            <w:lang w:eastAsia="fr-FR"/>
          </w:rPr>
          <w:tab/>
        </w:r>
        <w:r w:rsidR="00617D3D" w:rsidRPr="00971F75">
          <w:rPr>
            <w:noProof/>
            <w:color w:val="0563C1" w:themeColor="hyperlink"/>
          </w:rPr>
          <w:t>Programmes, I</w:t>
        </w:r>
        <w:r w:rsidR="00465F94" w:rsidRPr="00971F75">
          <w:rPr>
            <w:noProof/>
            <w:color w:val="0563C1" w:themeColor="hyperlink"/>
          </w:rPr>
          <w:t>nstitut</w:t>
        </w:r>
        <w:r w:rsidR="00617D3D" w:rsidRPr="00971F75">
          <w:rPr>
            <w:noProof/>
            <w:color w:val="0563C1" w:themeColor="hyperlink"/>
          </w:rPr>
          <w:t>es, operators and multi stakeholder plateforms</w:t>
        </w:r>
        <w:r w:rsidR="00465F94" w:rsidRPr="00971F75">
          <w:rPr>
            <w:noProof/>
            <w:webHidden/>
            <w:color w:val="0070C0"/>
          </w:rPr>
          <w:tab/>
        </w:r>
        <w:r w:rsidR="00465F94" w:rsidRPr="00971F75">
          <w:rPr>
            <w:noProof/>
            <w:webHidden/>
            <w:color w:val="0070C0"/>
          </w:rPr>
          <w:fldChar w:fldCharType="begin"/>
        </w:r>
        <w:r w:rsidR="00465F94" w:rsidRPr="00971F75">
          <w:rPr>
            <w:noProof/>
            <w:webHidden/>
            <w:color w:val="0070C0"/>
          </w:rPr>
          <w:instrText xml:space="preserve"> PAGEREF _Toc35897270 \h </w:instrText>
        </w:r>
        <w:r w:rsidR="00465F94" w:rsidRPr="00971F75">
          <w:rPr>
            <w:noProof/>
            <w:webHidden/>
            <w:color w:val="0070C0"/>
          </w:rPr>
        </w:r>
        <w:r w:rsidR="00465F94" w:rsidRPr="00971F75">
          <w:rPr>
            <w:noProof/>
            <w:webHidden/>
            <w:color w:val="0070C0"/>
          </w:rPr>
          <w:fldChar w:fldCharType="separate"/>
        </w:r>
        <w:r w:rsidR="00465F94" w:rsidRPr="00971F75">
          <w:rPr>
            <w:noProof/>
            <w:webHidden/>
            <w:color w:val="0070C0"/>
          </w:rPr>
          <w:t>117</w:t>
        </w:r>
        <w:r w:rsidR="00465F94" w:rsidRPr="00971F75">
          <w:rPr>
            <w:noProof/>
            <w:webHidden/>
            <w:color w:val="0070C0"/>
          </w:rPr>
          <w:fldChar w:fldCharType="end"/>
        </w:r>
      </w:hyperlink>
    </w:p>
    <w:p w14:paraId="16064B58" w14:textId="77777777" w:rsidR="00465F94" w:rsidRPr="00465F94" w:rsidRDefault="00465F94" w:rsidP="00465F94">
      <w:pPr>
        <w:spacing w:after="0" w:line="276" w:lineRule="auto"/>
        <w:ind w:left="502" w:hanging="360"/>
        <w:contextualSpacing/>
        <w:jc w:val="both"/>
        <w:rPr>
          <w:rFonts w:ascii="Century Gothic" w:hAnsi="Century Gothic"/>
          <w:b/>
          <w:color w:val="4472C4" w:themeColor="accent5"/>
          <w:sz w:val="20"/>
          <w:szCs w:val="20"/>
        </w:rPr>
      </w:pPr>
      <w:r w:rsidRPr="00465F94">
        <w:rPr>
          <w:rFonts w:ascii="Century Gothic" w:hAnsi="Century Gothic"/>
          <w:b/>
          <w:color w:val="4472C4" w:themeColor="accent5"/>
          <w:sz w:val="20"/>
          <w:szCs w:val="20"/>
        </w:rPr>
        <w:fldChar w:fldCharType="end"/>
      </w:r>
    </w:p>
    <w:p w14:paraId="0A8531F5" w14:textId="77777777" w:rsidR="00465F94" w:rsidRPr="00465F94" w:rsidRDefault="00465F94" w:rsidP="00465F94">
      <w:pPr>
        <w:shd w:val="clear" w:color="auto" w:fill="0070C0"/>
        <w:tabs>
          <w:tab w:val="left" w:pos="440"/>
          <w:tab w:val="right" w:leader="dot" w:pos="9062"/>
        </w:tabs>
        <w:spacing w:before="240" w:after="100" w:line="240" w:lineRule="auto"/>
        <w:jc w:val="both"/>
        <w:rPr>
          <w:rFonts w:ascii="Century Gothic" w:hAnsi="Century Gothic"/>
          <w:b/>
          <w:noProof/>
          <w:color w:val="FFFFFF"/>
          <w:sz w:val="20"/>
          <w:szCs w:val="20"/>
        </w:rPr>
      </w:pPr>
      <w:bookmarkStart w:id="1" w:name="_Toc471604141"/>
      <w:r w:rsidRPr="00465F94">
        <w:rPr>
          <w:rFonts w:ascii="Century Gothic" w:hAnsi="Century Gothic"/>
          <w:b/>
          <w:noProof/>
          <w:color w:val="FFFFFF"/>
          <w:sz w:val="28"/>
          <w:szCs w:val="28"/>
        </w:rPr>
        <w:t>LIST</w:t>
      </w:r>
      <w:bookmarkEnd w:id="1"/>
      <w:r w:rsidR="00390D4D">
        <w:rPr>
          <w:rFonts w:ascii="Century Gothic" w:hAnsi="Century Gothic"/>
          <w:b/>
          <w:noProof/>
          <w:color w:val="FFFFFF"/>
          <w:sz w:val="28"/>
          <w:szCs w:val="28"/>
        </w:rPr>
        <w:t xml:space="preserve"> OF DIAGRAMS</w:t>
      </w:r>
    </w:p>
    <w:p w14:paraId="32DA4651" w14:textId="77777777" w:rsidR="00465F94" w:rsidRPr="00971F75" w:rsidRDefault="00465F94" w:rsidP="00465F94">
      <w:pPr>
        <w:tabs>
          <w:tab w:val="right" w:leader="dot" w:pos="9062"/>
        </w:tabs>
        <w:spacing w:after="0"/>
        <w:jc w:val="both"/>
        <w:rPr>
          <w:rFonts w:ascii="Century Gothic" w:eastAsiaTheme="minorEastAsia" w:hAnsi="Century Gothic"/>
          <w:noProof/>
          <w:sz w:val="20"/>
          <w:szCs w:val="20"/>
          <w:u w:val="single"/>
          <w:lang w:eastAsia="fr-FR"/>
        </w:rPr>
      </w:pPr>
      <w:r w:rsidRPr="00971F75">
        <w:rPr>
          <w:rFonts w:ascii="Century Gothic" w:hAnsi="Century Gothic"/>
          <w:sz w:val="20"/>
          <w:szCs w:val="20"/>
          <w:u w:val="single"/>
        </w:rPr>
        <w:fldChar w:fldCharType="begin"/>
      </w:r>
      <w:r w:rsidRPr="00971F75">
        <w:rPr>
          <w:rFonts w:ascii="Century Gothic" w:hAnsi="Century Gothic"/>
          <w:sz w:val="20"/>
          <w:szCs w:val="20"/>
          <w:u w:val="single"/>
        </w:rPr>
        <w:instrText xml:space="preserve"> TOC \h \z \c "Figure" </w:instrText>
      </w:r>
      <w:r w:rsidRPr="00971F75">
        <w:rPr>
          <w:rFonts w:ascii="Century Gothic" w:hAnsi="Century Gothic"/>
          <w:sz w:val="20"/>
          <w:szCs w:val="20"/>
          <w:u w:val="single"/>
        </w:rPr>
        <w:fldChar w:fldCharType="separate"/>
      </w:r>
      <w:hyperlink w:anchor="_Toc38297701" w:history="1">
        <w:r w:rsidR="00390D4D" w:rsidRPr="00971F75">
          <w:rPr>
            <w:rFonts w:ascii="Century Gothic" w:hAnsi="Century Gothic"/>
            <w:i/>
            <w:iCs/>
            <w:noProof/>
            <w:sz w:val="20"/>
            <w:szCs w:val="20"/>
            <w:u w:val="single"/>
          </w:rPr>
          <w:t>Diagram</w:t>
        </w:r>
        <w:r w:rsidR="006866A4" w:rsidRPr="00971F75">
          <w:rPr>
            <w:rFonts w:ascii="Century Gothic" w:hAnsi="Century Gothic"/>
            <w:i/>
            <w:iCs/>
            <w:noProof/>
            <w:sz w:val="20"/>
            <w:szCs w:val="20"/>
            <w:u w:val="single"/>
          </w:rPr>
          <w:t> 1 : Map of project locations in 2013</w:t>
        </w:r>
        <w:r w:rsidRPr="00971F75">
          <w:rPr>
            <w:rFonts w:ascii="Century Gothic" w:hAnsi="Century Gothic"/>
            <w:noProof/>
            <w:webHidden/>
            <w:sz w:val="20"/>
            <w:szCs w:val="20"/>
            <w:u w:val="single"/>
          </w:rPr>
          <w:tab/>
        </w:r>
        <w:r w:rsidRPr="00971F75">
          <w:rPr>
            <w:rFonts w:ascii="Century Gothic" w:hAnsi="Century Gothic"/>
            <w:noProof/>
            <w:webHidden/>
            <w:sz w:val="20"/>
            <w:szCs w:val="20"/>
            <w:u w:val="single"/>
          </w:rPr>
          <w:fldChar w:fldCharType="begin"/>
        </w:r>
        <w:r w:rsidRPr="00971F75">
          <w:rPr>
            <w:rFonts w:ascii="Century Gothic" w:hAnsi="Century Gothic"/>
            <w:noProof/>
            <w:webHidden/>
            <w:sz w:val="20"/>
            <w:szCs w:val="20"/>
            <w:u w:val="single"/>
          </w:rPr>
          <w:instrText xml:space="preserve"> PAGEREF _Toc38297701 \h </w:instrText>
        </w:r>
        <w:r w:rsidRPr="00971F75">
          <w:rPr>
            <w:rFonts w:ascii="Century Gothic" w:hAnsi="Century Gothic"/>
            <w:noProof/>
            <w:webHidden/>
            <w:sz w:val="20"/>
            <w:szCs w:val="20"/>
            <w:u w:val="single"/>
          </w:rPr>
        </w:r>
        <w:r w:rsidRPr="00971F75">
          <w:rPr>
            <w:rFonts w:ascii="Century Gothic" w:hAnsi="Century Gothic"/>
            <w:noProof/>
            <w:webHidden/>
            <w:sz w:val="20"/>
            <w:szCs w:val="20"/>
            <w:u w:val="single"/>
          </w:rPr>
          <w:fldChar w:fldCharType="separate"/>
        </w:r>
        <w:r w:rsidRPr="00971F75">
          <w:rPr>
            <w:rFonts w:ascii="Century Gothic" w:hAnsi="Century Gothic"/>
            <w:noProof/>
            <w:webHidden/>
            <w:sz w:val="20"/>
            <w:szCs w:val="20"/>
            <w:u w:val="single"/>
          </w:rPr>
          <w:t>21</w:t>
        </w:r>
        <w:r w:rsidRPr="00971F75">
          <w:rPr>
            <w:rFonts w:ascii="Century Gothic" w:hAnsi="Century Gothic"/>
            <w:noProof/>
            <w:webHidden/>
            <w:sz w:val="20"/>
            <w:szCs w:val="20"/>
            <w:u w:val="single"/>
          </w:rPr>
          <w:fldChar w:fldCharType="end"/>
        </w:r>
      </w:hyperlink>
    </w:p>
    <w:p w14:paraId="7AC861BF"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2"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2: </w:t>
        </w:r>
        <w:r w:rsidR="006866A4" w:rsidRPr="00971F75">
          <w:rPr>
            <w:rFonts w:ascii="Century Gothic" w:hAnsi="Century Gothic"/>
            <w:noProof/>
            <w:sz w:val="20"/>
            <w:szCs w:val="20"/>
            <w:u w:val="single"/>
          </w:rPr>
          <w:t>Relative importance given to each outcome area in project formulation (METT grids</w:t>
        </w:r>
        <w:r w:rsidR="00465F94" w:rsidRPr="00971F75">
          <w:rPr>
            <w:rFonts w:ascii="Century Gothic" w:hAnsi="Century Gothic"/>
            <w:noProof/>
            <w:sz w:val="20"/>
            <w:szCs w:val="20"/>
            <w:u w:val="single"/>
          </w:rPr>
          <w:t>)</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_Toc38297702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25</w:t>
        </w:r>
        <w:r w:rsidR="00465F94" w:rsidRPr="00971F75">
          <w:rPr>
            <w:rFonts w:ascii="Century Gothic" w:hAnsi="Century Gothic"/>
            <w:noProof/>
            <w:webHidden/>
            <w:sz w:val="20"/>
            <w:szCs w:val="20"/>
            <w:u w:val="single"/>
          </w:rPr>
          <w:fldChar w:fldCharType="end"/>
        </w:r>
      </w:hyperlink>
    </w:p>
    <w:p w14:paraId="745AD1CC"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3"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3: </w:t>
        </w:r>
        <w:r w:rsidR="006866A4" w:rsidRPr="00971F75">
          <w:rPr>
            <w:rFonts w:ascii="Century Gothic" w:hAnsi="Century Gothic"/>
            <w:noProof/>
            <w:sz w:val="20"/>
            <w:szCs w:val="20"/>
            <w:u w:val="single"/>
          </w:rPr>
          <w:t>Importance given to critical links in the project results chain (ROTI grid)</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_Toc38297703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26</w:t>
        </w:r>
        <w:r w:rsidR="00465F94" w:rsidRPr="00971F75">
          <w:rPr>
            <w:rFonts w:ascii="Century Gothic" w:hAnsi="Century Gothic"/>
            <w:noProof/>
            <w:webHidden/>
            <w:sz w:val="20"/>
            <w:szCs w:val="20"/>
            <w:u w:val="single"/>
          </w:rPr>
          <w:fldChar w:fldCharType="end"/>
        </w:r>
      </w:hyperlink>
    </w:p>
    <w:p w14:paraId="5B2F7139"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4"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AC6478" w:rsidRPr="00971F75">
          <w:rPr>
            <w:rFonts w:ascii="Century Gothic" w:hAnsi="Century Gothic"/>
            <w:noProof/>
            <w:sz w:val="20"/>
            <w:szCs w:val="20"/>
            <w:u w:val="single"/>
          </w:rPr>
          <w:t>4: Project budget relocation for the year 2018 (in FCFA)</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_Toc38297704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41</w:t>
        </w:r>
        <w:r w:rsidR="00465F94" w:rsidRPr="00971F75">
          <w:rPr>
            <w:rFonts w:ascii="Century Gothic" w:hAnsi="Century Gothic"/>
            <w:noProof/>
            <w:webHidden/>
            <w:sz w:val="20"/>
            <w:szCs w:val="20"/>
            <w:u w:val="single"/>
          </w:rPr>
          <w:fldChar w:fldCharType="end"/>
        </w:r>
      </w:hyperlink>
    </w:p>
    <w:p w14:paraId="46178A1F"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5"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AC6478" w:rsidRPr="00971F75">
          <w:rPr>
            <w:rFonts w:ascii="Century Gothic" w:hAnsi="Century Gothic"/>
            <w:noProof/>
            <w:sz w:val="20"/>
            <w:szCs w:val="20"/>
            <w:u w:val="single"/>
          </w:rPr>
          <w:t>5 : Planned and confirmed sources of funding for the project</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_Toc38297705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45</w:t>
        </w:r>
        <w:r w:rsidR="00465F94" w:rsidRPr="00971F75">
          <w:rPr>
            <w:rFonts w:ascii="Century Gothic" w:hAnsi="Century Gothic"/>
            <w:noProof/>
            <w:webHidden/>
            <w:sz w:val="20"/>
            <w:szCs w:val="20"/>
            <w:u w:val="single"/>
          </w:rPr>
          <w:fldChar w:fldCharType="end"/>
        </w:r>
      </w:hyperlink>
    </w:p>
    <w:p w14:paraId="101AAF1E"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6"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6: </w:t>
        </w:r>
        <w:r w:rsidR="00585CF9" w:rsidRPr="00971F75">
          <w:rPr>
            <w:rFonts w:ascii="Century Gothic" w:hAnsi="Century Gothic"/>
            <w:noProof/>
            <w:sz w:val="20"/>
            <w:szCs w:val="20"/>
            <w:u w:val="single"/>
          </w:rPr>
          <w:t>Overall assessment of implementation effectiveness by project boundary partners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_Toc38297706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53</w:t>
        </w:r>
        <w:r w:rsidR="00465F94" w:rsidRPr="00971F75">
          <w:rPr>
            <w:rFonts w:ascii="Century Gothic" w:hAnsi="Century Gothic"/>
            <w:noProof/>
            <w:webHidden/>
            <w:sz w:val="20"/>
            <w:szCs w:val="20"/>
            <w:u w:val="single"/>
          </w:rPr>
          <w:fldChar w:fldCharType="end"/>
        </w:r>
      </w:hyperlink>
    </w:p>
    <w:p w14:paraId="6ABCBBEE"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7"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585CF9" w:rsidRPr="00971F75">
          <w:rPr>
            <w:rFonts w:ascii="Century Gothic" w:hAnsi="Century Gothic"/>
            <w:noProof/>
            <w:sz w:val="20"/>
            <w:szCs w:val="20"/>
            <w:u w:val="single"/>
          </w:rPr>
          <w:t>7: Assessment of the relevance of the project by the structural partners of the project</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_Toc38297707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55</w:t>
        </w:r>
        <w:r w:rsidR="00465F94" w:rsidRPr="00971F75">
          <w:rPr>
            <w:rFonts w:ascii="Century Gothic" w:hAnsi="Century Gothic"/>
            <w:noProof/>
            <w:webHidden/>
            <w:sz w:val="20"/>
            <w:szCs w:val="20"/>
            <w:u w:val="single"/>
          </w:rPr>
          <w:fldChar w:fldCharType="end"/>
        </w:r>
      </w:hyperlink>
    </w:p>
    <w:p w14:paraId="658295D7"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8" w:history="1">
        <w:r w:rsidR="00585CF9" w:rsidRPr="00971F75">
          <w:rPr>
            <w:rFonts w:ascii="Century Gothic" w:hAnsi="Century Gothic"/>
            <w:noProof/>
            <w:sz w:val="20"/>
            <w:szCs w:val="20"/>
            <w:u w:val="single"/>
          </w:rPr>
          <w:t>Graph 8 : Matching funding to beneficiaries' needs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_Toc38297708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55</w:t>
        </w:r>
        <w:r w:rsidR="00465F94" w:rsidRPr="00971F75">
          <w:rPr>
            <w:rFonts w:ascii="Century Gothic" w:hAnsi="Century Gothic"/>
            <w:noProof/>
            <w:webHidden/>
            <w:sz w:val="20"/>
            <w:szCs w:val="20"/>
            <w:u w:val="single"/>
          </w:rPr>
          <w:fldChar w:fldCharType="end"/>
        </w:r>
      </w:hyperlink>
    </w:p>
    <w:p w14:paraId="5DBB4706"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09" w:history="1">
        <w:r w:rsidR="00465F94" w:rsidRPr="00971F75">
          <w:rPr>
            <w:rFonts w:ascii="Century Gothic" w:hAnsi="Century Gothic"/>
            <w:noProof/>
            <w:sz w:val="20"/>
            <w:szCs w:val="20"/>
            <w:u w:val="single"/>
          </w:rPr>
          <w:t>Gra</w:t>
        </w:r>
        <w:r w:rsidR="00585CF9" w:rsidRPr="00971F75">
          <w:rPr>
            <w:rFonts w:ascii="Century Gothic" w:hAnsi="Century Gothic"/>
            <w:noProof/>
            <w:sz w:val="20"/>
            <w:szCs w:val="20"/>
            <w:u w:val="single"/>
          </w:rPr>
          <w:t>ph</w:t>
        </w:r>
        <w:r w:rsidR="00465F94" w:rsidRPr="00971F75">
          <w:rPr>
            <w:rFonts w:ascii="Century Gothic" w:hAnsi="Century Gothic"/>
            <w:noProof/>
            <w:sz w:val="20"/>
            <w:szCs w:val="20"/>
            <w:u w:val="single"/>
          </w:rPr>
          <w:t xml:space="preserve"> 9. </w:t>
        </w:r>
        <w:r w:rsidR="00585CF9" w:rsidRPr="00971F75">
          <w:rPr>
            <w:rFonts w:ascii="Century Gothic" w:hAnsi="Century Gothic"/>
            <w:noProof/>
            <w:sz w:val="20"/>
            <w:szCs w:val="20"/>
            <w:u w:val="single"/>
          </w:rPr>
          <w:t>Evidence of the adequacy of funding to the needs of beneficiaries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_Toc38297709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56</w:t>
        </w:r>
        <w:r w:rsidR="00465F94" w:rsidRPr="00971F75">
          <w:rPr>
            <w:rFonts w:ascii="Century Gothic" w:hAnsi="Century Gothic"/>
            <w:noProof/>
            <w:webHidden/>
            <w:sz w:val="20"/>
            <w:szCs w:val="20"/>
            <w:u w:val="single"/>
          </w:rPr>
          <w:fldChar w:fldCharType="end"/>
        </w:r>
      </w:hyperlink>
    </w:p>
    <w:p w14:paraId="74A09CEC"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10"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highlight w:val="lightGray"/>
            <w:u w:val="single"/>
          </w:rPr>
          <w:t xml:space="preserve">10: </w:t>
        </w:r>
        <w:r w:rsidR="00585CF9" w:rsidRPr="00971F75">
          <w:rPr>
            <w:rFonts w:ascii="Century Gothic" w:hAnsi="Century Gothic"/>
            <w:noProof/>
            <w:sz w:val="20"/>
            <w:szCs w:val="20"/>
            <w:highlight w:val="lightGray"/>
            <w:u w:val="single"/>
          </w:rPr>
          <w:t>Effectiveness of progress towards the overall project result</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_Toc38297710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57</w:t>
        </w:r>
        <w:r w:rsidR="00465F94" w:rsidRPr="00971F75">
          <w:rPr>
            <w:rFonts w:ascii="Century Gothic" w:hAnsi="Century Gothic"/>
            <w:noProof/>
            <w:webHidden/>
            <w:sz w:val="20"/>
            <w:szCs w:val="20"/>
            <w:u w:val="single"/>
          </w:rPr>
          <w:fldChar w:fldCharType="end"/>
        </w:r>
      </w:hyperlink>
    </w:p>
    <w:p w14:paraId="50B11194"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11"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11: </w:t>
        </w:r>
        <w:r w:rsidR="00585CF9" w:rsidRPr="00971F75">
          <w:rPr>
            <w:rFonts w:ascii="Century Gothic" w:hAnsi="Century Gothic"/>
            <w:noProof/>
            <w:sz w:val="20"/>
            <w:szCs w:val="20"/>
            <w:u w:val="single"/>
          </w:rPr>
          <w:t>Socio-economic activities and sources of income of people who have benefited from project support</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_Toc38297711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70</w:t>
        </w:r>
        <w:r w:rsidR="00465F94" w:rsidRPr="00971F75">
          <w:rPr>
            <w:rFonts w:ascii="Century Gothic" w:hAnsi="Century Gothic"/>
            <w:noProof/>
            <w:webHidden/>
            <w:sz w:val="20"/>
            <w:szCs w:val="20"/>
            <w:u w:val="single"/>
          </w:rPr>
          <w:fldChar w:fldCharType="end"/>
        </w:r>
      </w:hyperlink>
    </w:p>
    <w:p w14:paraId="33FC40BE"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12" w:history="1">
        <w:r w:rsidR="00390D4D" w:rsidRPr="00971F75">
          <w:rPr>
            <w:u w:val="single"/>
          </w:rPr>
          <w:t xml:space="preserve"> </w:t>
        </w:r>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12: </w:t>
        </w:r>
        <w:r w:rsidR="00585CF9" w:rsidRPr="00971F75">
          <w:rPr>
            <w:rFonts w:ascii="Century Gothic" w:hAnsi="Century Gothic"/>
            <w:noProof/>
            <w:sz w:val="20"/>
            <w:szCs w:val="20"/>
            <w:u w:val="single"/>
          </w:rPr>
          <w:t>Distribution of Male-Female Ratio by location in access to project services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_Toc38297712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71</w:t>
        </w:r>
        <w:r w:rsidR="00465F94" w:rsidRPr="00971F75">
          <w:rPr>
            <w:rFonts w:ascii="Century Gothic" w:hAnsi="Century Gothic"/>
            <w:noProof/>
            <w:webHidden/>
            <w:sz w:val="20"/>
            <w:szCs w:val="20"/>
            <w:u w:val="single"/>
          </w:rPr>
          <w:fldChar w:fldCharType="end"/>
        </w:r>
      </w:hyperlink>
    </w:p>
    <w:p w14:paraId="6F4C9B07"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13" w:history="1">
        <w:r w:rsidR="00585CF9" w:rsidRPr="00971F75">
          <w:rPr>
            <w:rFonts w:ascii="Century Gothic" w:hAnsi="Century Gothic"/>
            <w:noProof/>
            <w:sz w:val="20"/>
            <w:szCs w:val="20"/>
            <w:u w:val="single"/>
          </w:rPr>
          <w:t>Diagram 13: Assessment of project sustainability by structural boundary partners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_Toc38297713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72</w:t>
        </w:r>
        <w:r w:rsidR="00465F94" w:rsidRPr="00971F75">
          <w:rPr>
            <w:rFonts w:ascii="Century Gothic" w:hAnsi="Century Gothic"/>
            <w:noProof/>
            <w:webHidden/>
            <w:sz w:val="20"/>
            <w:szCs w:val="20"/>
            <w:u w:val="single"/>
          </w:rPr>
          <w:fldChar w:fldCharType="end"/>
        </w:r>
      </w:hyperlink>
    </w:p>
    <w:p w14:paraId="68E44BDC" w14:textId="77777777" w:rsidR="00465F94" w:rsidRPr="00971F75" w:rsidRDefault="006E1464" w:rsidP="00465F94">
      <w:pPr>
        <w:tabs>
          <w:tab w:val="right" w:leader="dot" w:pos="9062"/>
        </w:tabs>
        <w:spacing w:after="0"/>
        <w:jc w:val="both"/>
        <w:rPr>
          <w:rFonts w:ascii="Century Gothic" w:eastAsiaTheme="minorEastAsia" w:hAnsi="Century Gothic"/>
          <w:noProof/>
          <w:sz w:val="20"/>
          <w:szCs w:val="20"/>
          <w:u w:val="single"/>
          <w:lang w:eastAsia="fr-FR"/>
        </w:rPr>
      </w:pPr>
      <w:hyperlink w:anchor="_Toc38297714" w:history="1">
        <w:r w:rsidR="00390D4D" w:rsidRPr="00971F75">
          <w:rPr>
            <w:rFonts w:ascii="Century Gothic" w:hAnsi="Century Gothic"/>
            <w:noProof/>
            <w:sz w:val="20"/>
            <w:szCs w:val="20"/>
            <w:u w:val="single"/>
          </w:rPr>
          <w:t xml:space="preserve">Diagram </w:t>
        </w:r>
        <w:r w:rsidR="00465F94" w:rsidRPr="00971F75">
          <w:rPr>
            <w:rFonts w:ascii="Century Gothic" w:hAnsi="Century Gothic"/>
            <w:noProof/>
            <w:sz w:val="20"/>
            <w:szCs w:val="20"/>
            <w:u w:val="single"/>
          </w:rPr>
          <w:t xml:space="preserve">14: </w:t>
        </w:r>
        <w:r w:rsidR="007F13BD" w:rsidRPr="00971F75">
          <w:rPr>
            <w:rFonts w:ascii="Century Gothic" w:hAnsi="Century Gothic"/>
            <w:noProof/>
            <w:sz w:val="20"/>
            <w:szCs w:val="20"/>
            <w:u w:val="single"/>
          </w:rPr>
          <w:t>illustration of the project's impact on the income-generating capacity of beneficiaries</w:t>
        </w:r>
        <w:r w:rsidR="00465F94" w:rsidRPr="00971F75">
          <w:rPr>
            <w:rFonts w:ascii="Century Gothic" w:hAnsi="Century Gothic"/>
            <w:noProof/>
            <w:webHidden/>
            <w:sz w:val="20"/>
            <w:szCs w:val="20"/>
            <w:u w:val="single"/>
          </w:rPr>
          <w:tab/>
        </w:r>
        <w:r w:rsidR="00465F94" w:rsidRPr="00971F75">
          <w:rPr>
            <w:rFonts w:ascii="Century Gothic" w:hAnsi="Century Gothic"/>
            <w:noProof/>
            <w:webHidden/>
            <w:sz w:val="20"/>
            <w:szCs w:val="20"/>
            <w:u w:val="single"/>
          </w:rPr>
          <w:fldChar w:fldCharType="begin"/>
        </w:r>
        <w:r w:rsidR="00465F94" w:rsidRPr="00971F75">
          <w:rPr>
            <w:rFonts w:ascii="Century Gothic" w:hAnsi="Century Gothic"/>
            <w:noProof/>
            <w:webHidden/>
            <w:sz w:val="20"/>
            <w:szCs w:val="20"/>
            <w:u w:val="single"/>
          </w:rPr>
          <w:instrText xml:space="preserve"> PAGEREF _Toc38297714 \h </w:instrText>
        </w:r>
        <w:r w:rsidR="00465F94" w:rsidRPr="00971F75">
          <w:rPr>
            <w:rFonts w:ascii="Century Gothic" w:hAnsi="Century Gothic"/>
            <w:noProof/>
            <w:webHidden/>
            <w:sz w:val="20"/>
            <w:szCs w:val="20"/>
            <w:u w:val="single"/>
          </w:rPr>
        </w:r>
        <w:r w:rsidR="00465F94" w:rsidRPr="00971F75">
          <w:rPr>
            <w:rFonts w:ascii="Century Gothic" w:hAnsi="Century Gothic"/>
            <w:noProof/>
            <w:webHidden/>
            <w:sz w:val="20"/>
            <w:szCs w:val="20"/>
            <w:u w:val="single"/>
          </w:rPr>
          <w:fldChar w:fldCharType="separate"/>
        </w:r>
        <w:r w:rsidR="00465F94" w:rsidRPr="00971F75">
          <w:rPr>
            <w:rFonts w:ascii="Century Gothic" w:hAnsi="Century Gothic"/>
            <w:noProof/>
            <w:webHidden/>
            <w:sz w:val="20"/>
            <w:szCs w:val="20"/>
            <w:u w:val="single"/>
          </w:rPr>
          <w:t>74</w:t>
        </w:r>
        <w:r w:rsidR="00465F94" w:rsidRPr="00971F75">
          <w:rPr>
            <w:rFonts w:ascii="Century Gothic" w:hAnsi="Century Gothic"/>
            <w:noProof/>
            <w:webHidden/>
            <w:sz w:val="20"/>
            <w:szCs w:val="20"/>
            <w:u w:val="single"/>
          </w:rPr>
          <w:fldChar w:fldCharType="end"/>
        </w:r>
      </w:hyperlink>
    </w:p>
    <w:p w14:paraId="193F1B8E" w14:textId="77777777" w:rsidR="00465F94" w:rsidRPr="00465F94" w:rsidRDefault="00465F94" w:rsidP="00465F94">
      <w:pPr>
        <w:spacing w:after="0" w:line="240" w:lineRule="auto"/>
        <w:ind w:left="502" w:hanging="360"/>
        <w:contextualSpacing/>
        <w:jc w:val="both"/>
        <w:rPr>
          <w:rFonts w:ascii="Century Gothic" w:hAnsi="Century Gothic"/>
          <w:b/>
          <w:color w:val="4472C4" w:themeColor="accent5"/>
          <w:sz w:val="20"/>
          <w:szCs w:val="20"/>
        </w:rPr>
      </w:pPr>
      <w:r w:rsidRPr="00971F75">
        <w:rPr>
          <w:rFonts w:ascii="Century Gothic" w:hAnsi="Century Gothic"/>
          <w:b/>
          <w:sz w:val="20"/>
          <w:szCs w:val="20"/>
          <w:u w:val="single"/>
        </w:rPr>
        <w:fldChar w:fldCharType="end"/>
      </w:r>
      <w:bookmarkStart w:id="2" w:name="_Toc471604142"/>
    </w:p>
    <w:p w14:paraId="2510C7E4" w14:textId="77777777" w:rsidR="00465F94" w:rsidRPr="00465F94" w:rsidRDefault="00390D4D" w:rsidP="00465F94">
      <w:pPr>
        <w:shd w:val="clear" w:color="auto" w:fill="0070C0"/>
        <w:tabs>
          <w:tab w:val="left" w:pos="440"/>
          <w:tab w:val="right" w:leader="dot" w:pos="9062"/>
        </w:tabs>
        <w:spacing w:before="240" w:after="100" w:line="240" w:lineRule="auto"/>
        <w:jc w:val="both"/>
        <w:rPr>
          <w:rFonts w:ascii="Century Gothic" w:hAnsi="Century Gothic"/>
          <w:b/>
          <w:noProof/>
          <w:color w:val="FFFFFF"/>
          <w:sz w:val="28"/>
          <w:szCs w:val="28"/>
        </w:rPr>
      </w:pPr>
      <w:r>
        <w:rPr>
          <w:rFonts w:ascii="Century Gothic" w:hAnsi="Century Gothic"/>
          <w:b/>
          <w:noProof/>
          <w:color w:val="FFFFFF"/>
          <w:sz w:val="28"/>
          <w:szCs w:val="28"/>
        </w:rPr>
        <w:t>LIST OF</w:t>
      </w:r>
      <w:r w:rsidR="00465F94" w:rsidRPr="00465F94">
        <w:rPr>
          <w:rFonts w:ascii="Century Gothic" w:hAnsi="Century Gothic"/>
          <w:b/>
          <w:noProof/>
          <w:color w:val="FFFFFF"/>
          <w:sz w:val="28"/>
          <w:szCs w:val="28"/>
        </w:rPr>
        <w:t xml:space="preserve"> TABLE</w:t>
      </w:r>
      <w:bookmarkEnd w:id="2"/>
      <w:r>
        <w:rPr>
          <w:rFonts w:ascii="Century Gothic" w:hAnsi="Century Gothic"/>
          <w:b/>
          <w:noProof/>
          <w:color w:val="FFFFFF"/>
          <w:sz w:val="28"/>
          <w:szCs w:val="28"/>
        </w:rPr>
        <w:t>S</w:t>
      </w:r>
    </w:p>
    <w:p w14:paraId="0FD13D3D" w14:textId="77777777" w:rsidR="00465F94" w:rsidRPr="00971F75" w:rsidRDefault="00465F94" w:rsidP="00465F94">
      <w:pPr>
        <w:tabs>
          <w:tab w:val="right" w:leader="dot" w:pos="9062"/>
        </w:tabs>
        <w:spacing w:after="0"/>
        <w:rPr>
          <w:rFonts w:ascii="Century Gothic" w:eastAsiaTheme="minorEastAsia" w:hAnsi="Century Gothic"/>
          <w:noProof/>
          <w:sz w:val="20"/>
          <w:szCs w:val="20"/>
          <w:lang w:eastAsia="fr-FR"/>
        </w:rPr>
      </w:pPr>
      <w:r w:rsidRPr="00465F94">
        <w:rPr>
          <w:rFonts w:ascii="Century Gothic" w:hAnsi="Century Gothic"/>
          <w:sz w:val="20"/>
          <w:szCs w:val="20"/>
        </w:rPr>
        <w:fldChar w:fldCharType="begin"/>
      </w:r>
      <w:r w:rsidRPr="00465F94">
        <w:rPr>
          <w:rFonts w:ascii="Century Gothic" w:hAnsi="Century Gothic"/>
          <w:sz w:val="20"/>
          <w:szCs w:val="20"/>
        </w:rPr>
        <w:instrText xml:space="preserve"> TOC \h \z \c "Tableau" </w:instrText>
      </w:r>
      <w:r w:rsidRPr="00465F94">
        <w:rPr>
          <w:rFonts w:ascii="Century Gothic" w:hAnsi="Century Gothic"/>
          <w:sz w:val="20"/>
          <w:szCs w:val="20"/>
        </w:rPr>
        <w:fldChar w:fldCharType="separate"/>
      </w:r>
      <w:hyperlink w:anchor="_Toc35897006" w:history="1">
        <w:r w:rsidR="00390D4D" w:rsidRPr="00971F75">
          <w:rPr>
            <w:rFonts w:ascii="Century Gothic" w:hAnsi="Century Gothic"/>
            <w:noProof/>
            <w:sz w:val="20"/>
            <w:szCs w:val="20"/>
          </w:rPr>
          <w:t>Table 1 : Number of grassroots community organisations surveyed by region and location of intervention</w:t>
        </w:r>
        <w:r w:rsidRPr="00971F75">
          <w:rPr>
            <w:rFonts w:ascii="Century Gothic" w:hAnsi="Century Gothic"/>
            <w:noProof/>
            <w:webHidden/>
            <w:sz w:val="20"/>
            <w:szCs w:val="20"/>
          </w:rPr>
          <w:tab/>
        </w:r>
        <w:r w:rsidRPr="00971F75">
          <w:rPr>
            <w:rFonts w:ascii="Century Gothic" w:hAnsi="Century Gothic"/>
            <w:noProof/>
            <w:webHidden/>
            <w:sz w:val="20"/>
            <w:szCs w:val="20"/>
          </w:rPr>
          <w:fldChar w:fldCharType="begin"/>
        </w:r>
        <w:r w:rsidRPr="00971F75">
          <w:rPr>
            <w:rFonts w:ascii="Century Gothic" w:hAnsi="Century Gothic"/>
            <w:noProof/>
            <w:webHidden/>
            <w:sz w:val="20"/>
            <w:szCs w:val="20"/>
          </w:rPr>
          <w:instrText xml:space="preserve"> PAGEREF _Toc35897006 \h </w:instrText>
        </w:r>
        <w:r w:rsidRPr="00971F75">
          <w:rPr>
            <w:rFonts w:ascii="Century Gothic" w:hAnsi="Century Gothic"/>
            <w:noProof/>
            <w:webHidden/>
            <w:sz w:val="20"/>
            <w:szCs w:val="20"/>
          </w:rPr>
        </w:r>
        <w:r w:rsidRPr="00971F75">
          <w:rPr>
            <w:rFonts w:ascii="Century Gothic" w:hAnsi="Century Gothic"/>
            <w:noProof/>
            <w:webHidden/>
            <w:sz w:val="20"/>
            <w:szCs w:val="20"/>
          </w:rPr>
          <w:fldChar w:fldCharType="separate"/>
        </w:r>
        <w:r w:rsidRPr="00971F75">
          <w:rPr>
            <w:rFonts w:ascii="Century Gothic" w:hAnsi="Century Gothic"/>
            <w:noProof/>
            <w:webHidden/>
            <w:sz w:val="20"/>
            <w:szCs w:val="20"/>
          </w:rPr>
          <w:t>17</w:t>
        </w:r>
        <w:r w:rsidRPr="00971F75">
          <w:rPr>
            <w:rFonts w:ascii="Century Gothic" w:hAnsi="Century Gothic"/>
            <w:noProof/>
            <w:webHidden/>
            <w:sz w:val="20"/>
            <w:szCs w:val="20"/>
          </w:rPr>
          <w:fldChar w:fldCharType="end"/>
        </w:r>
      </w:hyperlink>
    </w:p>
    <w:p w14:paraId="6927049B"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07" w:history="1">
        <w:r w:rsidR="00390D4D" w:rsidRPr="00971F75">
          <w:rPr>
            <w:rFonts w:ascii="Century Gothic" w:hAnsi="Century Gothic"/>
            <w:noProof/>
            <w:sz w:val="20"/>
            <w:szCs w:val="20"/>
          </w:rPr>
          <w:t xml:space="preserve">Table 2 : Distribution of surveyed Jatropha growers and planters by region and village </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_Toc35897007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17</w:t>
        </w:r>
        <w:r w:rsidR="00465F94" w:rsidRPr="00971F75">
          <w:rPr>
            <w:rFonts w:ascii="Century Gothic" w:hAnsi="Century Gothic"/>
            <w:noProof/>
            <w:webHidden/>
            <w:sz w:val="20"/>
            <w:szCs w:val="20"/>
          </w:rPr>
          <w:fldChar w:fldCharType="end"/>
        </w:r>
      </w:hyperlink>
    </w:p>
    <w:p w14:paraId="18E89809"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08" w:history="1">
        <w:r w:rsidR="00AC6478" w:rsidRPr="00971F75">
          <w:rPr>
            <w:rFonts w:ascii="Century Gothic" w:hAnsi="Century Gothic"/>
            <w:noProof/>
            <w:sz w:val="20"/>
            <w:szCs w:val="20"/>
          </w:rPr>
          <w:t>Table</w:t>
        </w:r>
        <w:r w:rsidR="00465F94" w:rsidRPr="00971F75">
          <w:rPr>
            <w:rFonts w:ascii="Century Gothic" w:hAnsi="Century Gothic"/>
            <w:noProof/>
            <w:sz w:val="20"/>
            <w:szCs w:val="20"/>
          </w:rPr>
          <w:t xml:space="preserve"> 3: </w:t>
        </w:r>
        <w:r w:rsidR="006866A4" w:rsidRPr="00971F75">
          <w:rPr>
            <w:rFonts w:ascii="Century Gothic" w:hAnsi="Century Gothic"/>
            <w:noProof/>
            <w:sz w:val="20"/>
            <w:szCs w:val="20"/>
          </w:rPr>
          <w:t>Proposed formulation of some indicators</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_Toc35897008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23</w:t>
        </w:r>
        <w:r w:rsidR="00465F94" w:rsidRPr="00971F75">
          <w:rPr>
            <w:rFonts w:ascii="Century Gothic" w:hAnsi="Century Gothic"/>
            <w:noProof/>
            <w:webHidden/>
            <w:sz w:val="20"/>
            <w:szCs w:val="20"/>
          </w:rPr>
          <w:fldChar w:fldCharType="end"/>
        </w:r>
      </w:hyperlink>
    </w:p>
    <w:p w14:paraId="2E1D5010"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09" w:history="1">
        <w:r w:rsidR="00AC6478" w:rsidRPr="00971F75">
          <w:rPr>
            <w:rFonts w:ascii="Century Gothic" w:hAnsi="Century Gothic"/>
            <w:noProof/>
            <w:sz w:val="20"/>
            <w:szCs w:val="20"/>
          </w:rPr>
          <w:t>Table</w:t>
        </w:r>
        <w:r w:rsidR="00465F94" w:rsidRPr="00971F75">
          <w:rPr>
            <w:rFonts w:ascii="Century Gothic" w:hAnsi="Century Gothic"/>
            <w:noProof/>
            <w:sz w:val="20"/>
            <w:szCs w:val="20"/>
          </w:rPr>
          <w:t xml:space="preserve"> 4 : </w:t>
        </w:r>
        <w:r w:rsidR="00AC6478" w:rsidRPr="00971F75">
          <w:rPr>
            <w:rFonts w:ascii="Century Gothic" w:hAnsi="Century Gothic"/>
            <w:noProof/>
            <w:sz w:val="20"/>
            <w:szCs w:val="20"/>
          </w:rPr>
          <w:t>Risk areas identified and corresponding mitigation strategies during project formulation</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_Toc35897009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29</w:t>
        </w:r>
        <w:r w:rsidR="00465F94" w:rsidRPr="00971F75">
          <w:rPr>
            <w:rFonts w:ascii="Century Gothic" w:hAnsi="Century Gothic"/>
            <w:noProof/>
            <w:webHidden/>
            <w:sz w:val="20"/>
            <w:szCs w:val="20"/>
          </w:rPr>
          <w:fldChar w:fldCharType="end"/>
        </w:r>
      </w:hyperlink>
    </w:p>
    <w:p w14:paraId="35953188"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10" w:history="1">
        <w:r w:rsidR="00AC6478" w:rsidRPr="00971F75">
          <w:rPr>
            <w:rFonts w:ascii="Century Gothic" w:hAnsi="Century Gothic"/>
            <w:noProof/>
            <w:sz w:val="20"/>
            <w:szCs w:val="20"/>
          </w:rPr>
          <w:t>Table</w:t>
        </w:r>
        <w:r w:rsidR="00465F94" w:rsidRPr="00971F75">
          <w:rPr>
            <w:rFonts w:ascii="Century Gothic" w:hAnsi="Century Gothic"/>
            <w:noProof/>
            <w:sz w:val="20"/>
            <w:szCs w:val="20"/>
          </w:rPr>
          <w:t xml:space="preserve"> 5: </w:t>
        </w:r>
        <w:r w:rsidR="00AC6478" w:rsidRPr="00971F75">
          <w:rPr>
            <w:rFonts w:ascii="Century Gothic" w:hAnsi="Century Gothic"/>
            <w:noProof/>
            <w:sz w:val="20"/>
            <w:szCs w:val="20"/>
          </w:rPr>
          <w:t>Previous projects and programmes with synergistic effects</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_Toc35897010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34</w:t>
        </w:r>
        <w:r w:rsidR="00465F94" w:rsidRPr="00971F75">
          <w:rPr>
            <w:rFonts w:ascii="Century Gothic" w:hAnsi="Century Gothic"/>
            <w:noProof/>
            <w:webHidden/>
            <w:sz w:val="20"/>
            <w:szCs w:val="20"/>
          </w:rPr>
          <w:fldChar w:fldCharType="end"/>
        </w:r>
      </w:hyperlink>
    </w:p>
    <w:p w14:paraId="3799FF54" w14:textId="77777777" w:rsidR="00465F94" w:rsidRPr="00971F75" w:rsidRDefault="006E1464" w:rsidP="00465F94">
      <w:pPr>
        <w:tabs>
          <w:tab w:val="right" w:leader="dot" w:pos="9062"/>
        </w:tabs>
        <w:spacing w:after="0"/>
      </w:pPr>
      <w:hyperlink w:anchor="_Toc35897011" w:history="1">
        <w:r w:rsidR="00AC6478" w:rsidRPr="00971F75">
          <w:rPr>
            <w:rFonts w:ascii="Century Gothic" w:hAnsi="Century Gothic"/>
            <w:noProof/>
            <w:sz w:val="20"/>
            <w:szCs w:val="20"/>
          </w:rPr>
          <w:t>Table 6: Stakeholder involvement analysis matrix</w:t>
        </w:r>
        <w:r w:rsidR="00465F94" w:rsidRPr="00971F75">
          <w:rPr>
            <w:webHidden/>
          </w:rPr>
          <w:tab/>
        </w:r>
        <w:r w:rsidR="00465F94" w:rsidRPr="00971F75">
          <w:rPr>
            <w:webHidden/>
          </w:rPr>
          <w:fldChar w:fldCharType="begin"/>
        </w:r>
        <w:r w:rsidR="00465F94" w:rsidRPr="00971F75">
          <w:rPr>
            <w:webHidden/>
          </w:rPr>
          <w:instrText xml:space="preserve"> PAGEREF _Toc35897011 \h </w:instrText>
        </w:r>
        <w:r w:rsidR="00465F94" w:rsidRPr="00971F75">
          <w:rPr>
            <w:webHidden/>
          </w:rPr>
        </w:r>
        <w:r w:rsidR="00465F94" w:rsidRPr="00971F75">
          <w:rPr>
            <w:webHidden/>
          </w:rPr>
          <w:fldChar w:fldCharType="separate"/>
        </w:r>
        <w:r w:rsidR="00465F94" w:rsidRPr="00971F75">
          <w:rPr>
            <w:webHidden/>
          </w:rPr>
          <w:t>35</w:t>
        </w:r>
        <w:r w:rsidR="00465F94" w:rsidRPr="00971F75">
          <w:rPr>
            <w:webHidden/>
          </w:rPr>
          <w:fldChar w:fldCharType="end"/>
        </w:r>
      </w:hyperlink>
    </w:p>
    <w:p w14:paraId="29E519F3" w14:textId="77777777" w:rsidR="00465F94" w:rsidRPr="00971F75" w:rsidRDefault="006E1464" w:rsidP="00465F94">
      <w:pPr>
        <w:tabs>
          <w:tab w:val="right" w:leader="dot" w:pos="9062"/>
        </w:tabs>
        <w:spacing w:after="0"/>
      </w:pPr>
      <w:hyperlink w:anchor="_Toc35897012" w:history="1">
        <w:r w:rsidR="00AC6478" w:rsidRPr="00971F75">
          <w:rPr>
            <w:rFonts w:ascii="Century Gothic" w:hAnsi="Century Gothic"/>
            <w:noProof/>
            <w:sz w:val="20"/>
            <w:szCs w:val="20"/>
          </w:rPr>
          <w:t>Table 7 Planned and actual sources of funding for the project (USD million)</w:t>
        </w:r>
        <w:r w:rsidR="00465F94" w:rsidRPr="00971F75">
          <w:rPr>
            <w:webHidden/>
          </w:rPr>
          <w:tab/>
        </w:r>
        <w:r w:rsidR="00465F94" w:rsidRPr="00971F75">
          <w:rPr>
            <w:webHidden/>
          </w:rPr>
          <w:fldChar w:fldCharType="begin"/>
        </w:r>
        <w:r w:rsidR="00465F94" w:rsidRPr="00971F75">
          <w:rPr>
            <w:webHidden/>
          </w:rPr>
          <w:instrText xml:space="preserve"> PAGEREF _Toc35897012 \h </w:instrText>
        </w:r>
        <w:r w:rsidR="00465F94" w:rsidRPr="00971F75">
          <w:rPr>
            <w:webHidden/>
          </w:rPr>
        </w:r>
        <w:r w:rsidR="00465F94" w:rsidRPr="00971F75">
          <w:rPr>
            <w:webHidden/>
          </w:rPr>
          <w:fldChar w:fldCharType="separate"/>
        </w:r>
        <w:r w:rsidR="00465F94" w:rsidRPr="00971F75">
          <w:rPr>
            <w:webHidden/>
          </w:rPr>
          <w:t>45</w:t>
        </w:r>
        <w:r w:rsidR="00465F94" w:rsidRPr="00971F75">
          <w:rPr>
            <w:webHidden/>
          </w:rPr>
          <w:fldChar w:fldCharType="end"/>
        </w:r>
      </w:hyperlink>
    </w:p>
    <w:p w14:paraId="55215059" w14:textId="77777777" w:rsidR="00465F94" w:rsidRPr="00971F75" w:rsidRDefault="006E1464" w:rsidP="00465F94">
      <w:pPr>
        <w:tabs>
          <w:tab w:val="right" w:leader="dot" w:pos="9062"/>
        </w:tabs>
        <w:spacing w:after="0"/>
      </w:pPr>
      <w:hyperlink w:anchor="_Toc35897013" w:history="1">
        <w:r w:rsidR="00AC6478" w:rsidRPr="00971F75">
          <w:rPr>
            <w:rFonts w:ascii="Century Gothic" w:hAnsi="Century Gothic"/>
            <w:noProof/>
            <w:sz w:val="20"/>
            <w:szCs w:val="20"/>
          </w:rPr>
          <w:t>Table</w:t>
        </w:r>
        <w:r w:rsidR="00465F94" w:rsidRPr="00971F75">
          <w:rPr>
            <w:rFonts w:ascii="Century Gothic" w:hAnsi="Century Gothic"/>
            <w:noProof/>
            <w:sz w:val="20"/>
            <w:szCs w:val="20"/>
          </w:rPr>
          <w:t xml:space="preserve"> 8: </w:t>
        </w:r>
        <w:r w:rsidR="00AC6478" w:rsidRPr="00971F75">
          <w:rPr>
            <w:rFonts w:ascii="Century Gothic" w:hAnsi="Century Gothic"/>
            <w:noProof/>
            <w:sz w:val="20"/>
            <w:szCs w:val="20"/>
          </w:rPr>
          <w:t>Expected share of co-funding from the ministries involved in the national counterpart</w:t>
        </w:r>
        <w:r w:rsidR="00465F94" w:rsidRPr="00971F75">
          <w:rPr>
            <w:webHidden/>
          </w:rPr>
          <w:tab/>
        </w:r>
        <w:r w:rsidR="00465F94" w:rsidRPr="00971F75">
          <w:rPr>
            <w:webHidden/>
          </w:rPr>
          <w:fldChar w:fldCharType="begin"/>
        </w:r>
        <w:r w:rsidR="00465F94" w:rsidRPr="00971F75">
          <w:rPr>
            <w:webHidden/>
          </w:rPr>
          <w:instrText xml:space="preserve"> PAGEREF _Toc35897013 \h </w:instrText>
        </w:r>
        <w:r w:rsidR="00465F94" w:rsidRPr="00971F75">
          <w:rPr>
            <w:webHidden/>
          </w:rPr>
        </w:r>
        <w:r w:rsidR="00465F94" w:rsidRPr="00971F75">
          <w:rPr>
            <w:webHidden/>
          </w:rPr>
          <w:fldChar w:fldCharType="separate"/>
        </w:r>
        <w:r w:rsidR="00465F94" w:rsidRPr="00971F75">
          <w:rPr>
            <w:webHidden/>
          </w:rPr>
          <w:t>45</w:t>
        </w:r>
        <w:r w:rsidR="00465F94" w:rsidRPr="00971F75">
          <w:rPr>
            <w:webHidden/>
          </w:rPr>
          <w:fldChar w:fldCharType="end"/>
        </w:r>
      </w:hyperlink>
    </w:p>
    <w:p w14:paraId="7A1454B3" w14:textId="77777777" w:rsidR="00465F94" w:rsidRPr="00971F75" w:rsidRDefault="006E1464" w:rsidP="00465F94">
      <w:pPr>
        <w:tabs>
          <w:tab w:val="right" w:leader="dot" w:pos="9062"/>
        </w:tabs>
        <w:spacing w:after="0"/>
      </w:pPr>
      <w:hyperlink w:anchor="_Toc35897014" w:history="1">
        <w:r w:rsidR="00585CF9" w:rsidRPr="00971F75">
          <w:rPr>
            <w:rFonts w:ascii="Century Gothic" w:hAnsi="Century Gothic"/>
            <w:noProof/>
            <w:sz w:val="20"/>
            <w:szCs w:val="20"/>
          </w:rPr>
          <w:t xml:space="preserve">Table 9: Status of implementation of the M&amp;E activities foreseen in the project document </w:t>
        </w:r>
        <w:r w:rsidR="00465F94" w:rsidRPr="00971F75">
          <w:rPr>
            <w:webHidden/>
          </w:rPr>
          <w:tab/>
        </w:r>
        <w:r w:rsidR="00465F94" w:rsidRPr="00971F75">
          <w:rPr>
            <w:webHidden/>
          </w:rPr>
          <w:fldChar w:fldCharType="begin"/>
        </w:r>
        <w:r w:rsidR="00465F94" w:rsidRPr="00971F75">
          <w:rPr>
            <w:webHidden/>
          </w:rPr>
          <w:instrText xml:space="preserve"> PAGEREF _Toc35897014 \h </w:instrText>
        </w:r>
        <w:r w:rsidR="00465F94" w:rsidRPr="00971F75">
          <w:rPr>
            <w:webHidden/>
          </w:rPr>
        </w:r>
        <w:r w:rsidR="00465F94" w:rsidRPr="00971F75">
          <w:rPr>
            <w:webHidden/>
          </w:rPr>
          <w:fldChar w:fldCharType="separate"/>
        </w:r>
        <w:r w:rsidR="00465F94" w:rsidRPr="00971F75">
          <w:rPr>
            <w:webHidden/>
          </w:rPr>
          <w:t>47</w:t>
        </w:r>
        <w:r w:rsidR="00465F94" w:rsidRPr="00971F75">
          <w:rPr>
            <w:webHidden/>
          </w:rPr>
          <w:fldChar w:fldCharType="end"/>
        </w:r>
      </w:hyperlink>
    </w:p>
    <w:p w14:paraId="79024638"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15" w:history="1">
        <w:r w:rsidR="00585CF9" w:rsidRPr="00971F75">
          <w:rPr>
            <w:rFonts w:ascii="Century Gothic" w:hAnsi="Century Gothic"/>
            <w:noProof/>
            <w:sz w:val="20"/>
            <w:szCs w:val="20"/>
          </w:rPr>
          <w:t>Table</w:t>
        </w:r>
        <w:r w:rsidR="00465F94" w:rsidRPr="00971F75">
          <w:rPr>
            <w:rFonts w:ascii="Century Gothic" w:hAnsi="Century Gothic"/>
            <w:noProof/>
            <w:sz w:val="20"/>
            <w:szCs w:val="20"/>
          </w:rPr>
          <w:t xml:space="preserve"> 10: </w:t>
        </w:r>
        <w:r w:rsidR="00585CF9" w:rsidRPr="00971F75">
          <w:rPr>
            <w:rFonts w:ascii="Century Gothic" w:hAnsi="Century Gothic"/>
            <w:noProof/>
            <w:sz w:val="20"/>
            <w:szCs w:val="20"/>
          </w:rPr>
          <w:t>Financial and technical reports of the project</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_Toc35897015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61</w:t>
        </w:r>
        <w:r w:rsidR="00465F94" w:rsidRPr="00971F75">
          <w:rPr>
            <w:rFonts w:ascii="Century Gothic" w:hAnsi="Century Gothic"/>
            <w:noProof/>
            <w:webHidden/>
            <w:sz w:val="20"/>
            <w:szCs w:val="20"/>
          </w:rPr>
          <w:fldChar w:fldCharType="end"/>
        </w:r>
      </w:hyperlink>
    </w:p>
    <w:p w14:paraId="674CC176"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16" w:history="1">
        <w:r w:rsidR="00585CF9" w:rsidRPr="00971F75">
          <w:rPr>
            <w:rFonts w:ascii="Century Gothic" w:hAnsi="Century Gothic"/>
            <w:noProof/>
            <w:sz w:val="20"/>
            <w:szCs w:val="20"/>
          </w:rPr>
          <w:t>Table</w:t>
        </w:r>
        <w:r w:rsidR="00465F94" w:rsidRPr="00971F75">
          <w:rPr>
            <w:rFonts w:ascii="Century Gothic" w:hAnsi="Century Gothic"/>
            <w:noProof/>
            <w:sz w:val="20"/>
            <w:szCs w:val="20"/>
          </w:rPr>
          <w:t xml:space="preserve"> 11 : </w:t>
        </w:r>
        <w:r w:rsidR="00585CF9" w:rsidRPr="00971F75">
          <w:rPr>
            <w:rFonts w:ascii="Century Gothic" w:hAnsi="Century Gothic"/>
            <w:noProof/>
            <w:sz w:val="20"/>
            <w:szCs w:val="20"/>
          </w:rPr>
          <w:t>the overall picture of the relevance, effectiveness and efficiency of the project22</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_Toc35897016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64</w:t>
        </w:r>
        <w:r w:rsidR="00465F94" w:rsidRPr="00971F75">
          <w:rPr>
            <w:rFonts w:ascii="Century Gothic" w:hAnsi="Century Gothic"/>
            <w:noProof/>
            <w:webHidden/>
            <w:sz w:val="20"/>
            <w:szCs w:val="20"/>
          </w:rPr>
          <w:fldChar w:fldCharType="end"/>
        </w:r>
      </w:hyperlink>
    </w:p>
    <w:p w14:paraId="06A6B419"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17" w:history="1">
        <w:r w:rsidR="00585CF9" w:rsidRPr="00971F75">
          <w:rPr>
            <w:rFonts w:ascii="Century Gothic" w:hAnsi="Century Gothic"/>
            <w:noProof/>
            <w:sz w:val="20"/>
            <w:szCs w:val="20"/>
          </w:rPr>
          <w:t>Tableau 12: Level of integration of project components into national development planning tools</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_Toc35897017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66</w:t>
        </w:r>
        <w:r w:rsidR="00465F94" w:rsidRPr="00971F75">
          <w:rPr>
            <w:rFonts w:ascii="Century Gothic" w:hAnsi="Century Gothic"/>
            <w:noProof/>
            <w:webHidden/>
            <w:sz w:val="20"/>
            <w:szCs w:val="20"/>
          </w:rPr>
          <w:fldChar w:fldCharType="end"/>
        </w:r>
      </w:hyperlink>
    </w:p>
    <w:p w14:paraId="4457C998" w14:textId="77777777" w:rsidR="00465F94" w:rsidRPr="00971F75" w:rsidRDefault="006E1464" w:rsidP="00465F94">
      <w:pPr>
        <w:tabs>
          <w:tab w:val="right" w:leader="dot" w:pos="9062"/>
        </w:tabs>
        <w:spacing w:after="0"/>
        <w:rPr>
          <w:rFonts w:ascii="Century Gothic" w:eastAsiaTheme="minorEastAsia" w:hAnsi="Century Gothic"/>
          <w:noProof/>
          <w:sz w:val="20"/>
          <w:szCs w:val="20"/>
          <w:lang w:eastAsia="fr-FR"/>
        </w:rPr>
      </w:pPr>
      <w:hyperlink w:anchor="_Toc35897018" w:history="1">
        <w:r w:rsidR="007F13BD" w:rsidRPr="00971F75">
          <w:rPr>
            <w:rFonts w:ascii="Century Gothic" w:hAnsi="Century Gothic"/>
            <w:noProof/>
            <w:sz w:val="20"/>
            <w:szCs w:val="20"/>
          </w:rPr>
          <w:t>Table</w:t>
        </w:r>
        <w:r w:rsidR="00465F94" w:rsidRPr="00971F75">
          <w:rPr>
            <w:rFonts w:ascii="Century Gothic" w:hAnsi="Century Gothic"/>
            <w:noProof/>
            <w:sz w:val="20"/>
            <w:szCs w:val="20"/>
          </w:rPr>
          <w:t xml:space="preserve"> 13 : </w:t>
        </w:r>
        <w:r w:rsidR="007F13BD" w:rsidRPr="00971F75">
          <w:rPr>
            <w:rFonts w:ascii="Century Gothic" w:hAnsi="Century Gothic"/>
            <w:noProof/>
            <w:sz w:val="20"/>
            <w:szCs w:val="20"/>
          </w:rPr>
          <w:t>overall situation of the sustainability of the project</w:t>
        </w:r>
        <w:r w:rsidR="00465F94" w:rsidRPr="00971F75">
          <w:rPr>
            <w:rFonts w:ascii="Century Gothic" w:hAnsi="Century Gothic"/>
            <w:noProof/>
            <w:webHidden/>
            <w:sz w:val="20"/>
            <w:szCs w:val="20"/>
          </w:rPr>
          <w:tab/>
        </w:r>
        <w:r w:rsidR="00465F94" w:rsidRPr="00971F75">
          <w:rPr>
            <w:rFonts w:ascii="Century Gothic" w:hAnsi="Century Gothic"/>
            <w:noProof/>
            <w:webHidden/>
            <w:sz w:val="20"/>
            <w:szCs w:val="20"/>
          </w:rPr>
          <w:fldChar w:fldCharType="begin"/>
        </w:r>
        <w:r w:rsidR="00465F94" w:rsidRPr="00971F75">
          <w:rPr>
            <w:rFonts w:ascii="Century Gothic" w:hAnsi="Century Gothic"/>
            <w:noProof/>
            <w:webHidden/>
            <w:sz w:val="20"/>
            <w:szCs w:val="20"/>
          </w:rPr>
          <w:instrText xml:space="preserve"> PAGEREF _Toc35897018 \h </w:instrText>
        </w:r>
        <w:r w:rsidR="00465F94" w:rsidRPr="00971F75">
          <w:rPr>
            <w:rFonts w:ascii="Century Gothic" w:hAnsi="Century Gothic"/>
            <w:noProof/>
            <w:webHidden/>
            <w:sz w:val="20"/>
            <w:szCs w:val="20"/>
          </w:rPr>
        </w:r>
        <w:r w:rsidR="00465F94" w:rsidRPr="00971F75">
          <w:rPr>
            <w:rFonts w:ascii="Century Gothic" w:hAnsi="Century Gothic"/>
            <w:noProof/>
            <w:webHidden/>
            <w:sz w:val="20"/>
            <w:szCs w:val="20"/>
          </w:rPr>
          <w:fldChar w:fldCharType="separate"/>
        </w:r>
        <w:r w:rsidR="00465F94" w:rsidRPr="00971F75">
          <w:rPr>
            <w:rFonts w:ascii="Century Gothic" w:hAnsi="Century Gothic"/>
            <w:noProof/>
            <w:webHidden/>
            <w:sz w:val="20"/>
            <w:szCs w:val="20"/>
          </w:rPr>
          <w:t>70</w:t>
        </w:r>
        <w:r w:rsidR="00465F94" w:rsidRPr="00971F75">
          <w:rPr>
            <w:rFonts w:ascii="Century Gothic" w:hAnsi="Century Gothic"/>
            <w:noProof/>
            <w:webHidden/>
            <w:sz w:val="20"/>
            <w:szCs w:val="20"/>
          </w:rPr>
          <w:fldChar w:fldCharType="end"/>
        </w:r>
      </w:hyperlink>
    </w:p>
    <w:p w14:paraId="76DDB3FE" w14:textId="77777777" w:rsidR="00465F94" w:rsidRPr="00465F94" w:rsidRDefault="00465F94" w:rsidP="00465F94">
      <w:pPr>
        <w:spacing w:after="0" w:line="240" w:lineRule="auto"/>
        <w:ind w:left="502" w:hanging="360"/>
        <w:contextualSpacing/>
        <w:jc w:val="both"/>
        <w:rPr>
          <w:rFonts w:ascii="Century Gothic" w:hAnsi="Century Gothic"/>
          <w:b/>
          <w:color w:val="4472C4" w:themeColor="accent5"/>
          <w:sz w:val="20"/>
          <w:szCs w:val="20"/>
        </w:rPr>
      </w:pPr>
      <w:r w:rsidRPr="00465F94">
        <w:rPr>
          <w:rFonts w:ascii="Century Gothic" w:hAnsi="Century Gothic"/>
          <w:b/>
          <w:color w:val="4472C4" w:themeColor="accent5"/>
          <w:sz w:val="20"/>
          <w:szCs w:val="20"/>
        </w:rPr>
        <w:fldChar w:fldCharType="end"/>
      </w:r>
    </w:p>
    <w:p w14:paraId="324F0711" w14:textId="77777777" w:rsidR="00465F94" w:rsidRPr="00465F94" w:rsidRDefault="00465F94" w:rsidP="00465F94">
      <w:pPr>
        <w:spacing w:line="240" w:lineRule="auto"/>
        <w:jc w:val="both"/>
        <w:rPr>
          <w:rFonts w:ascii="Century Gothic" w:hAnsi="Century Gothic"/>
          <w:sz w:val="20"/>
          <w:szCs w:val="20"/>
        </w:rPr>
        <w:sectPr w:rsidR="00465F94" w:rsidRPr="00465F94" w:rsidSect="00700CC7">
          <w:pgSz w:w="11906" w:h="16838"/>
          <w:pgMar w:top="1417" w:right="1417" w:bottom="1560" w:left="1417" w:header="708" w:footer="30" w:gutter="0"/>
          <w:cols w:space="708"/>
          <w:docGrid w:linePitch="360"/>
        </w:sectPr>
      </w:pPr>
    </w:p>
    <w:p w14:paraId="1CCEF151" w14:textId="77777777" w:rsidR="00465F94" w:rsidRPr="00465F94" w:rsidRDefault="007F13BD" w:rsidP="007F13BD">
      <w:pPr>
        <w:keepNext/>
        <w:keepLines/>
        <w:numPr>
          <w:ilvl w:val="0"/>
          <w:numId w:val="16"/>
        </w:numPr>
        <w:spacing w:after="240"/>
        <w:outlineLvl w:val="0"/>
      </w:pPr>
      <w:r w:rsidRPr="007F13BD">
        <w:rPr>
          <w:rFonts w:ascii="Century Gothic" w:eastAsiaTheme="majorEastAsia" w:hAnsi="Century Gothic" w:cstheme="majorBidi"/>
          <w:b/>
          <w:color w:val="4472C4" w:themeColor="accent5"/>
          <w:sz w:val="32"/>
          <w:szCs w:val="32"/>
        </w:rPr>
        <w:t>Introduction page</w:t>
      </w:r>
    </w:p>
    <w:tbl>
      <w:tblPr>
        <w:tblW w:w="5553" w:type="pct"/>
        <w:tblInd w:w="-431"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1E0" w:firstRow="1" w:lastRow="1" w:firstColumn="1" w:lastColumn="1" w:noHBand="0" w:noVBand="0"/>
      </w:tblPr>
      <w:tblGrid>
        <w:gridCol w:w="1709"/>
        <w:gridCol w:w="702"/>
        <w:gridCol w:w="7653"/>
      </w:tblGrid>
      <w:tr w:rsidR="00465F94" w:rsidRPr="00F40CAD" w14:paraId="7600517D" w14:textId="77777777" w:rsidTr="00700CC7">
        <w:trPr>
          <w:trHeight w:val="551"/>
        </w:trPr>
        <w:tc>
          <w:tcPr>
            <w:tcW w:w="849" w:type="pct"/>
          </w:tcPr>
          <w:p w14:paraId="4A0C779B"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Project title</w:t>
            </w:r>
          </w:p>
        </w:tc>
        <w:tc>
          <w:tcPr>
            <w:tcW w:w="4151" w:type="pct"/>
            <w:gridSpan w:val="2"/>
            <w:vAlign w:val="center"/>
          </w:tcPr>
          <w:p w14:paraId="5B556493" w14:textId="77777777" w:rsidR="00465F94" w:rsidRPr="00F40CAD" w:rsidRDefault="00F40CAD" w:rsidP="00BE52E7">
            <w:pPr>
              <w:spacing w:after="0" w:line="276" w:lineRule="auto"/>
              <w:rPr>
                <w:rFonts w:ascii="Century Gothic" w:hAnsi="Century Gothic"/>
                <w:sz w:val="20"/>
                <w:szCs w:val="20"/>
                <w:lang w:val="en-GB"/>
              </w:rPr>
            </w:pPr>
            <w:r w:rsidRPr="00F40CAD">
              <w:rPr>
                <w:rFonts w:ascii="Century Gothic" w:hAnsi="Century Gothic" w:cs="Arial"/>
                <w:bCs/>
                <w:sz w:val="20"/>
                <w:szCs w:val="20"/>
                <w:lang w:val="en-GB"/>
              </w:rPr>
              <w:t>"</w:t>
            </w:r>
            <w:r w:rsidR="00BE52E7">
              <w:rPr>
                <w:rFonts w:ascii="Century Gothic" w:hAnsi="Century Gothic" w:cs="Arial"/>
                <w:bCs/>
                <w:sz w:val="20"/>
                <w:szCs w:val="20"/>
                <w:lang w:val="en-GB"/>
              </w:rPr>
              <w:t xml:space="preserve">Promoting </w:t>
            </w:r>
            <w:r w:rsidRPr="00F40CAD">
              <w:rPr>
                <w:rFonts w:ascii="Century Gothic" w:hAnsi="Century Gothic" w:cs="Arial"/>
                <w:bCs/>
                <w:i/>
                <w:sz w:val="20"/>
                <w:szCs w:val="20"/>
                <w:lang w:val="en-GB"/>
              </w:rPr>
              <w:t>Jatropha curcas</w:t>
            </w:r>
            <w:r w:rsidRPr="00F40CAD">
              <w:rPr>
                <w:rFonts w:ascii="Century Gothic" w:hAnsi="Century Gothic" w:cs="Arial"/>
                <w:bCs/>
                <w:sz w:val="20"/>
                <w:szCs w:val="20"/>
                <w:lang w:val="en-GB"/>
              </w:rPr>
              <w:t xml:space="preserve"> as a </w:t>
            </w:r>
            <w:r w:rsidR="00BD1868" w:rsidRPr="00BD1868">
              <w:rPr>
                <w:rFonts w:ascii="Century Gothic" w:hAnsi="Century Gothic" w:cs="Arial"/>
                <w:bCs/>
                <w:sz w:val="20"/>
                <w:szCs w:val="20"/>
                <w:lang w:val="en-GB"/>
              </w:rPr>
              <w:t xml:space="preserve">sustainable source of agrofuel </w:t>
            </w:r>
            <w:r w:rsidRPr="00F40CAD">
              <w:rPr>
                <w:rFonts w:ascii="Century Gothic" w:hAnsi="Century Gothic" w:cs="Arial"/>
                <w:bCs/>
                <w:sz w:val="20"/>
                <w:szCs w:val="20"/>
                <w:lang w:val="en-GB"/>
              </w:rPr>
              <w:t>in Burkina Faso ".</w:t>
            </w:r>
          </w:p>
        </w:tc>
      </w:tr>
      <w:tr w:rsidR="00465F94" w:rsidRPr="00465F94" w14:paraId="7345B21F" w14:textId="77777777" w:rsidTr="00700CC7">
        <w:trPr>
          <w:trHeight w:val="551"/>
        </w:trPr>
        <w:tc>
          <w:tcPr>
            <w:tcW w:w="1198" w:type="pct"/>
            <w:gridSpan w:val="2"/>
          </w:tcPr>
          <w:p w14:paraId="05430C71"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 xml:space="preserve">GEF Project ID </w:t>
            </w:r>
            <w:r w:rsidR="00465F94" w:rsidRPr="00465F94">
              <w:rPr>
                <w:rFonts w:ascii="Century Gothic" w:hAnsi="Century Gothic" w:cs="Arial"/>
                <w:bCs/>
                <w:sz w:val="20"/>
                <w:szCs w:val="20"/>
              </w:rPr>
              <w:t>(PIMS) :</w:t>
            </w:r>
          </w:p>
        </w:tc>
        <w:tc>
          <w:tcPr>
            <w:tcW w:w="3802" w:type="pct"/>
            <w:vAlign w:val="center"/>
          </w:tcPr>
          <w:p w14:paraId="78411168" w14:textId="77777777" w:rsidR="00465F94" w:rsidRPr="00465F94" w:rsidRDefault="00465F94" w:rsidP="00465F94">
            <w:pPr>
              <w:spacing w:after="0" w:line="276" w:lineRule="auto"/>
              <w:rPr>
                <w:rFonts w:ascii="Century Gothic" w:hAnsi="Century Gothic" w:cs="Arial"/>
                <w:bCs/>
                <w:sz w:val="20"/>
                <w:szCs w:val="20"/>
              </w:rPr>
            </w:pPr>
            <w:r w:rsidRPr="00465F94">
              <w:rPr>
                <w:rFonts w:ascii="Century Gothic" w:hAnsi="Century Gothic" w:cs="Arial"/>
                <w:bCs/>
                <w:sz w:val="20"/>
                <w:szCs w:val="20"/>
              </w:rPr>
              <w:t>4227</w:t>
            </w:r>
          </w:p>
        </w:tc>
      </w:tr>
      <w:tr w:rsidR="00465F94" w:rsidRPr="00465F94" w14:paraId="1310208E" w14:textId="77777777" w:rsidTr="00700CC7">
        <w:trPr>
          <w:trHeight w:val="277"/>
        </w:trPr>
        <w:tc>
          <w:tcPr>
            <w:tcW w:w="1198" w:type="pct"/>
            <w:gridSpan w:val="2"/>
          </w:tcPr>
          <w:p w14:paraId="53CF4C77"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UNDP Project ID</w:t>
            </w:r>
            <w:r w:rsidR="00465F94" w:rsidRPr="00465F94">
              <w:rPr>
                <w:rFonts w:ascii="Century Gothic" w:hAnsi="Century Gothic" w:cs="Arial"/>
                <w:bCs/>
                <w:sz w:val="20"/>
                <w:szCs w:val="20"/>
              </w:rPr>
              <w:t>:</w:t>
            </w:r>
          </w:p>
        </w:tc>
        <w:tc>
          <w:tcPr>
            <w:tcW w:w="3802" w:type="pct"/>
            <w:vAlign w:val="center"/>
          </w:tcPr>
          <w:p w14:paraId="52B55F26" w14:textId="77777777" w:rsidR="00465F94" w:rsidRPr="00465F94" w:rsidRDefault="00465F94" w:rsidP="00465F94">
            <w:pPr>
              <w:spacing w:after="0" w:line="276" w:lineRule="auto"/>
              <w:rPr>
                <w:rFonts w:ascii="Century Gothic" w:hAnsi="Century Gothic" w:cs="Arial"/>
                <w:bCs/>
                <w:sz w:val="20"/>
                <w:szCs w:val="20"/>
              </w:rPr>
            </w:pPr>
            <w:r w:rsidRPr="00465F94">
              <w:rPr>
                <w:rFonts w:ascii="Century Gothic" w:hAnsi="Century Gothic" w:cs="Arial"/>
                <w:bCs/>
                <w:sz w:val="20"/>
                <w:szCs w:val="20"/>
              </w:rPr>
              <w:t>00077981</w:t>
            </w:r>
          </w:p>
        </w:tc>
      </w:tr>
      <w:tr w:rsidR="00465F94" w:rsidRPr="00465F94" w14:paraId="0683D164" w14:textId="77777777" w:rsidTr="00700CC7">
        <w:trPr>
          <w:trHeight w:val="277"/>
        </w:trPr>
        <w:tc>
          <w:tcPr>
            <w:tcW w:w="1198" w:type="pct"/>
            <w:gridSpan w:val="2"/>
          </w:tcPr>
          <w:p w14:paraId="6CBDA2B4"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Evaluation schedule</w:t>
            </w:r>
          </w:p>
        </w:tc>
        <w:tc>
          <w:tcPr>
            <w:tcW w:w="3802" w:type="pct"/>
            <w:vAlign w:val="center"/>
          </w:tcPr>
          <w:tbl>
            <w:tblPr>
              <w:tblW w:w="8040" w:type="dxa"/>
              <w:tblCellSpacing w:w="15" w:type="dxa"/>
              <w:tblLayout w:type="fixed"/>
              <w:tblLook w:val="04A0" w:firstRow="1" w:lastRow="0" w:firstColumn="1" w:lastColumn="0" w:noHBand="0" w:noVBand="1"/>
            </w:tblPr>
            <w:tblGrid>
              <w:gridCol w:w="3719"/>
              <w:gridCol w:w="4321"/>
            </w:tblGrid>
            <w:tr w:rsidR="00465F94" w:rsidRPr="00465F94" w14:paraId="759DB798" w14:textId="77777777" w:rsidTr="00700CC7">
              <w:trPr>
                <w:tblCellSpacing w:w="15" w:type="dxa"/>
              </w:trPr>
              <w:tc>
                <w:tcPr>
                  <w:tcW w:w="3674" w:type="dxa"/>
                  <w:tcMar>
                    <w:top w:w="15" w:type="dxa"/>
                    <w:left w:w="15" w:type="dxa"/>
                    <w:bottom w:w="15" w:type="dxa"/>
                    <w:right w:w="15" w:type="dxa"/>
                  </w:tcMar>
                  <w:vAlign w:val="center"/>
                  <w:hideMark/>
                </w:tcPr>
                <w:p w14:paraId="4217B94B"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Deliverable 1: Initial Report</w:t>
                  </w:r>
                </w:p>
              </w:tc>
              <w:tc>
                <w:tcPr>
                  <w:tcW w:w="4276" w:type="dxa"/>
                  <w:tcMar>
                    <w:top w:w="15" w:type="dxa"/>
                    <w:left w:w="15" w:type="dxa"/>
                    <w:bottom w:w="15" w:type="dxa"/>
                    <w:right w:w="15" w:type="dxa"/>
                  </w:tcMar>
                  <w:vAlign w:val="center"/>
                  <w:hideMark/>
                </w:tcPr>
                <w:p w14:paraId="232C4D49"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15 Jan-2020</w:t>
                  </w:r>
                </w:p>
              </w:tc>
            </w:tr>
            <w:tr w:rsidR="00465F94" w:rsidRPr="00465F94" w14:paraId="31EB9C6F" w14:textId="77777777" w:rsidTr="00700CC7">
              <w:trPr>
                <w:tblCellSpacing w:w="15" w:type="dxa"/>
              </w:trPr>
              <w:tc>
                <w:tcPr>
                  <w:tcW w:w="3674" w:type="dxa"/>
                  <w:tcMar>
                    <w:top w:w="15" w:type="dxa"/>
                    <w:left w:w="15" w:type="dxa"/>
                    <w:bottom w:w="15" w:type="dxa"/>
                    <w:right w:w="15" w:type="dxa"/>
                  </w:tcMar>
                  <w:vAlign w:val="center"/>
                  <w:hideMark/>
                </w:tcPr>
                <w:p w14:paraId="3E992666"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Deliverable 2: Initial findings</w:t>
                  </w:r>
                </w:p>
              </w:tc>
              <w:tc>
                <w:tcPr>
                  <w:tcW w:w="4276" w:type="dxa"/>
                  <w:tcMar>
                    <w:top w:w="15" w:type="dxa"/>
                    <w:left w:w="15" w:type="dxa"/>
                    <w:bottom w:w="15" w:type="dxa"/>
                    <w:right w:w="15" w:type="dxa"/>
                  </w:tcMar>
                  <w:vAlign w:val="center"/>
                  <w:hideMark/>
                </w:tcPr>
                <w:p w14:paraId="1462EB5A"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15 Feb 2020</w:t>
                  </w:r>
                </w:p>
              </w:tc>
            </w:tr>
            <w:tr w:rsidR="00465F94" w:rsidRPr="00465F94" w14:paraId="30A8DB5A" w14:textId="77777777" w:rsidTr="00700CC7">
              <w:trPr>
                <w:tblCellSpacing w:w="15" w:type="dxa"/>
              </w:trPr>
              <w:tc>
                <w:tcPr>
                  <w:tcW w:w="3674" w:type="dxa"/>
                  <w:tcMar>
                    <w:top w:w="15" w:type="dxa"/>
                    <w:left w:w="15" w:type="dxa"/>
                    <w:bottom w:w="15" w:type="dxa"/>
                    <w:right w:w="15" w:type="dxa"/>
                  </w:tcMar>
                  <w:vAlign w:val="center"/>
                  <w:hideMark/>
                </w:tcPr>
                <w:p w14:paraId="36DD25C4"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Deliverable 3: Draft Final Report</w:t>
                  </w:r>
                </w:p>
              </w:tc>
              <w:tc>
                <w:tcPr>
                  <w:tcW w:w="4276" w:type="dxa"/>
                  <w:tcMar>
                    <w:top w:w="15" w:type="dxa"/>
                    <w:left w:w="15" w:type="dxa"/>
                    <w:bottom w:w="15" w:type="dxa"/>
                    <w:right w:w="15" w:type="dxa"/>
                  </w:tcMar>
                  <w:vAlign w:val="center"/>
                  <w:hideMark/>
                </w:tcPr>
                <w:p w14:paraId="5CFEA911" w14:textId="77777777" w:rsidR="00465F94" w:rsidRPr="00465F94" w:rsidRDefault="00B47C2A" w:rsidP="00B47C2A">
                  <w:pPr>
                    <w:numPr>
                      <w:ilvl w:val="0"/>
                      <w:numId w:val="1"/>
                    </w:numPr>
                    <w:spacing w:after="0" w:line="276" w:lineRule="auto"/>
                    <w:contextualSpacing/>
                    <w:rPr>
                      <w:rFonts w:ascii="Century Gothic" w:hAnsi="Century Gothic" w:cs="Arial"/>
                      <w:bCs/>
                      <w:sz w:val="20"/>
                      <w:szCs w:val="20"/>
                    </w:rPr>
                  </w:pPr>
                  <w:r w:rsidRPr="00B47C2A">
                    <w:rPr>
                      <w:rFonts w:ascii="Century Gothic" w:hAnsi="Century Gothic" w:cs="Arial"/>
                      <w:bCs/>
                      <w:sz w:val="20"/>
                      <w:szCs w:val="20"/>
                    </w:rPr>
                    <w:t>20 Mar. 2020</w:t>
                  </w:r>
                </w:p>
              </w:tc>
            </w:tr>
            <w:tr w:rsidR="00465F94" w:rsidRPr="00465F94" w14:paraId="7B5C9EE1" w14:textId="77777777" w:rsidTr="00700CC7">
              <w:trPr>
                <w:tblCellSpacing w:w="15" w:type="dxa"/>
              </w:trPr>
              <w:tc>
                <w:tcPr>
                  <w:tcW w:w="3674" w:type="dxa"/>
                  <w:tcMar>
                    <w:top w:w="15" w:type="dxa"/>
                    <w:left w:w="15" w:type="dxa"/>
                    <w:bottom w:w="15" w:type="dxa"/>
                    <w:right w:w="15" w:type="dxa"/>
                  </w:tcMar>
                  <w:vAlign w:val="center"/>
                  <w:hideMark/>
                </w:tcPr>
                <w:p w14:paraId="58F3CDEE" w14:textId="77777777" w:rsidR="00465F94" w:rsidRPr="00465F94" w:rsidRDefault="00F40CAD" w:rsidP="00F40CAD">
                  <w:pPr>
                    <w:numPr>
                      <w:ilvl w:val="0"/>
                      <w:numId w:val="1"/>
                    </w:numPr>
                    <w:spacing w:after="0" w:line="276" w:lineRule="auto"/>
                    <w:contextualSpacing/>
                    <w:rPr>
                      <w:rFonts w:ascii="Century Gothic" w:hAnsi="Century Gothic" w:cs="Arial"/>
                      <w:bCs/>
                      <w:sz w:val="20"/>
                      <w:szCs w:val="20"/>
                    </w:rPr>
                  </w:pPr>
                  <w:r w:rsidRPr="00F40CAD">
                    <w:rPr>
                      <w:rFonts w:ascii="Century Gothic" w:hAnsi="Century Gothic" w:cs="Arial"/>
                      <w:bCs/>
                      <w:sz w:val="20"/>
                      <w:szCs w:val="20"/>
                    </w:rPr>
                    <w:t>Deliverable 4: Final Report</w:t>
                  </w:r>
                </w:p>
              </w:tc>
              <w:tc>
                <w:tcPr>
                  <w:tcW w:w="4276" w:type="dxa"/>
                  <w:tcMar>
                    <w:top w:w="15" w:type="dxa"/>
                    <w:left w:w="15" w:type="dxa"/>
                    <w:bottom w:w="15" w:type="dxa"/>
                    <w:right w:w="15" w:type="dxa"/>
                  </w:tcMar>
                  <w:vAlign w:val="center"/>
                  <w:hideMark/>
                </w:tcPr>
                <w:p w14:paraId="1C30132E" w14:textId="77777777" w:rsidR="00465F94" w:rsidRPr="00465F94" w:rsidRDefault="00B47C2A" w:rsidP="00B47C2A">
                  <w:pPr>
                    <w:numPr>
                      <w:ilvl w:val="0"/>
                      <w:numId w:val="1"/>
                    </w:numPr>
                    <w:spacing w:after="0" w:line="276" w:lineRule="auto"/>
                    <w:contextualSpacing/>
                    <w:rPr>
                      <w:rFonts w:ascii="Century Gothic" w:hAnsi="Century Gothic" w:cs="Arial"/>
                      <w:bCs/>
                      <w:sz w:val="20"/>
                      <w:szCs w:val="20"/>
                    </w:rPr>
                  </w:pPr>
                  <w:r w:rsidRPr="00B47C2A">
                    <w:rPr>
                      <w:rFonts w:ascii="Century Gothic" w:hAnsi="Century Gothic" w:cs="Arial"/>
                      <w:bCs/>
                      <w:sz w:val="20"/>
                      <w:szCs w:val="20"/>
                    </w:rPr>
                    <w:t>15 Apr 2020</w:t>
                  </w:r>
                </w:p>
              </w:tc>
            </w:tr>
          </w:tbl>
          <w:p w14:paraId="2B480F68" w14:textId="77777777" w:rsidR="00465F94" w:rsidRPr="00465F94" w:rsidRDefault="00465F94" w:rsidP="00465F94">
            <w:pPr>
              <w:spacing w:after="0" w:line="276" w:lineRule="auto"/>
              <w:rPr>
                <w:rFonts w:ascii="Century Gothic" w:hAnsi="Century Gothic" w:cs="Arial"/>
                <w:bCs/>
                <w:sz w:val="20"/>
                <w:szCs w:val="20"/>
              </w:rPr>
            </w:pPr>
          </w:p>
        </w:tc>
      </w:tr>
      <w:tr w:rsidR="00465F94" w:rsidRPr="00465F94" w14:paraId="4649D212" w14:textId="77777777" w:rsidTr="00700CC7">
        <w:trPr>
          <w:trHeight w:val="268"/>
        </w:trPr>
        <w:tc>
          <w:tcPr>
            <w:tcW w:w="1198" w:type="pct"/>
            <w:gridSpan w:val="2"/>
          </w:tcPr>
          <w:p w14:paraId="0A049D2F"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Country</w:t>
            </w:r>
            <w:r w:rsidR="00465F94" w:rsidRPr="00465F94">
              <w:rPr>
                <w:rFonts w:ascii="Century Gothic" w:hAnsi="Century Gothic" w:cs="Arial"/>
                <w:bCs/>
                <w:sz w:val="20"/>
                <w:szCs w:val="20"/>
              </w:rPr>
              <w:t>:</w:t>
            </w:r>
          </w:p>
        </w:tc>
        <w:tc>
          <w:tcPr>
            <w:tcW w:w="3802" w:type="pct"/>
            <w:vAlign w:val="center"/>
          </w:tcPr>
          <w:p w14:paraId="6E0EBBDC" w14:textId="77777777" w:rsidR="00465F94" w:rsidRPr="00465F94" w:rsidRDefault="00465F94" w:rsidP="00465F94">
            <w:pPr>
              <w:spacing w:after="0" w:line="276" w:lineRule="auto"/>
              <w:rPr>
                <w:rFonts w:ascii="Century Gothic" w:hAnsi="Century Gothic" w:cs="Arial"/>
                <w:bCs/>
                <w:sz w:val="20"/>
                <w:szCs w:val="20"/>
              </w:rPr>
            </w:pPr>
            <w:r w:rsidRPr="00465F94">
              <w:rPr>
                <w:rFonts w:ascii="Century Gothic" w:hAnsi="Century Gothic" w:cs="Arial"/>
                <w:bCs/>
                <w:sz w:val="20"/>
                <w:szCs w:val="20"/>
              </w:rPr>
              <w:t>Burkina Faso</w:t>
            </w:r>
          </w:p>
        </w:tc>
      </w:tr>
      <w:tr w:rsidR="00465F94" w:rsidRPr="00465F94" w14:paraId="2F588A08" w14:textId="77777777" w:rsidTr="00700CC7">
        <w:trPr>
          <w:trHeight w:val="295"/>
        </w:trPr>
        <w:tc>
          <w:tcPr>
            <w:tcW w:w="1198" w:type="pct"/>
            <w:gridSpan w:val="2"/>
          </w:tcPr>
          <w:p w14:paraId="190CCCCA"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Region</w:t>
            </w:r>
            <w:r w:rsidR="00465F94" w:rsidRPr="00465F94">
              <w:rPr>
                <w:rFonts w:ascii="Century Gothic" w:hAnsi="Century Gothic" w:cs="Arial"/>
                <w:bCs/>
                <w:sz w:val="20"/>
                <w:szCs w:val="20"/>
              </w:rPr>
              <w:t>:</w:t>
            </w:r>
          </w:p>
        </w:tc>
        <w:tc>
          <w:tcPr>
            <w:tcW w:w="3802" w:type="pct"/>
            <w:vAlign w:val="center"/>
          </w:tcPr>
          <w:p w14:paraId="1B192977" w14:textId="77777777" w:rsidR="00465F94" w:rsidRPr="00465F94" w:rsidRDefault="00B70637" w:rsidP="00465F94">
            <w:pPr>
              <w:spacing w:after="0" w:line="276" w:lineRule="auto"/>
              <w:rPr>
                <w:rFonts w:ascii="Century Gothic" w:hAnsi="Century Gothic" w:cs="Arial"/>
                <w:bCs/>
                <w:sz w:val="20"/>
                <w:szCs w:val="20"/>
              </w:rPr>
            </w:pPr>
            <w:r w:rsidRPr="00B70637">
              <w:rPr>
                <w:rFonts w:ascii="Century Gothic" w:hAnsi="Century Gothic" w:cs="Arial"/>
                <w:bCs/>
                <w:sz w:val="20"/>
                <w:szCs w:val="20"/>
              </w:rPr>
              <w:t>Africa</w:t>
            </w:r>
          </w:p>
        </w:tc>
      </w:tr>
      <w:tr w:rsidR="00465F94" w:rsidRPr="00B70637" w14:paraId="2E4A93D2" w14:textId="77777777" w:rsidTr="00700CC7">
        <w:trPr>
          <w:trHeight w:val="917"/>
        </w:trPr>
        <w:tc>
          <w:tcPr>
            <w:tcW w:w="1198" w:type="pct"/>
            <w:gridSpan w:val="2"/>
          </w:tcPr>
          <w:p w14:paraId="72B4198A" w14:textId="77777777" w:rsidR="00465F94" w:rsidRPr="00465F94" w:rsidRDefault="007F13BD" w:rsidP="00465F94">
            <w:pPr>
              <w:spacing w:after="0" w:line="276" w:lineRule="auto"/>
              <w:rPr>
                <w:rFonts w:ascii="Century Gothic" w:hAnsi="Century Gothic" w:cs="Arial"/>
                <w:bCs/>
                <w:sz w:val="20"/>
                <w:szCs w:val="20"/>
              </w:rPr>
            </w:pPr>
            <w:r w:rsidRPr="007F13BD">
              <w:rPr>
                <w:rFonts w:ascii="Century Gothic" w:hAnsi="Century Gothic" w:cs="Arial"/>
                <w:bCs/>
                <w:sz w:val="20"/>
                <w:szCs w:val="20"/>
              </w:rPr>
              <w:t>UNDAF results</w:t>
            </w:r>
            <w:r w:rsidR="00465F94" w:rsidRPr="00465F94">
              <w:rPr>
                <w:rFonts w:ascii="Century Gothic" w:hAnsi="Century Gothic" w:cs="Arial"/>
                <w:bCs/>
                <w:sz w:val="20"/>
                <w:szCs w:val="20"/>
              </w:rPr>
              <w:t>:</w:t>
            </w:r>
          </w:p>
        </w:tc>
        <w:tc>
          <w:tcPr>
            <w:tcW w:w="3802" w:type="pct"/>
            <w:vAlign w:val="center"/>
          </w:tcPr>
          <w:p w14:paraId="0244ABA9" w14:textId="77777777" w:rsidR="00465F94" w:rsidRPr="00B70637" w:rsidRDefault="00465F94"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 xml:space="preserve">(i) </w:t>
            </w:r>
            <w:r w:rsidR="00B70637" w:rsidRPr="00B70637">
              <w:rPr>
                <w:rFonts w:ascii="Century Gothic" w:hAnsi="Century Gothic" w:cs="Arial"/>
                <w:bCs/>
                <w:sz w:val="20"/>
                <w:szCs w:val="20"/>
                <w:lang w:val="en-GB"/>
              </w:rPr>
              <w:t xml:space="preserve">Establishment of a regulatory framework to promote sustainable use of natural resources and sustainable investments in </w:t>
            </w:r>
            <w:r w:rsidR="003367A1">
              <w:rPr>
                <w:rFonts w:ascii="Century Gothic" w:hAnsi="Century Gothic" w:cs="Arial"/>
                <w:bCs/>
                <w:sz w:val="20"/>
                <w:szCs w:val="20"/>
                <w:lang w:val="en-GB"/>
              </w:rPr>
              <w:t>agrofuel</w:t>
            </w:r>
            <w:r w:rsidR="00B70637" w:rsidRPr="00B70637">
              <w:rPr>
                <w:rFonts w:ascii="Century Gothic" w:hAnsi="Century Gothic" w:cs="Arial"/>
                <w:bCs/>
                <w:sz w:val="20"/>
                <w:szCs w:val="20"/>
                <w:lang w:val="en-GB"/>
              </w:rPr>
              <w:t xml:space="preserve"> production;</w:t>
            </w:r>
            <w:r w:rsidRPr="00B70637">
              <w:rPr>
                <w:rFonts w:ascii="Century Gothic" w:hAnsi="Century Gothic" w:cs="Arial"/>
                <w:bCs/>
                <w:sz w:val="20"/>
                <w:szCs w:val="20"/>
                <w:lang w:val="en-GB"/>
              </w:rPr>
              <w:t xml:space="preserve"> </w:t>
            </w:r>
          </w:p>
          <w:p w14:paraId="1F7A34DC" w14:textId="77777777" w:rsidR="00465F94" w:rsidRPr="00B70637" w:rsidRDefault="00B70637" w:rsidP="00B70637">
            <w:pPr>
              <w:numPr>
                <w:ilvl w:val="0"/>
                <w:numId w:val="1"/>
              </w:numPr>
              <w:spacing w:after="0" w:line="276" w:lineRule="auto"/>
              <w:contextualSpacing/>
              <w:rPr>
                <w:rFonts w:ascii="Century Gothic" w:hAnsi="Century Gothic" w:cs="Arial"/>
                <w:bCs/>
                <w:sz w:val="20"/>
                <w:szCs w:val="20"/>
                <w:lang w:val="en-GB"/>
              </w:rPr>
            </w:pPr>
            <w:r>
              <w:rPr>
                <w:rFonts w:ascii="Century Gothic" w:hAnsi="Century Gothic" w:cs="Arial"/>
                <w:bCs/>
                <w:sz w:val="20"/>
                <w:szCs w:val="20"/>
                <w:lang w:val="en-GB"/>
              </w:rPr>
              <w:t xml:space="preserve">(ii) </w:t>
            </w:r>
            <w:r w:rsidRPr="00B70637">
              <w:rPr>
                <w:rFonts w:ascii="Century Gothic" w:hAnsi="Century Gothic" w:cs="Arial"/>
                <w:bCs/>
                <w:sz w:val="20"/>
                <w:szCs w:val="20"/>
                <w:lang w:val="en-GB"/>
              </w:rPr>
              <w:t>Improved access to rural energy services to support growth, equity and gender equality through decentralised energy production, renewable energy and technology demonstration projects</w:t>
            </w:r>
          </w:p>
        </w:tc>
      </w:tr>
      <w:tr w:rsidR="00465F94" w:rsidRPr="00B70637" w14:paraId="163E1BDD" w14:textId="77777777" w:rsidTr="00700CC7">
        <w:trPr>
          <w:trHeight w:val="313"/>
        </w:trPr>
        <w:tc>
          <w:tcPr>
            <w:tcW w:w="1198" w:type="pct"/>
            <w:gridSpan w:val="2"/>
          </w:tcPr>
          <w:p w14:paraId="7E15BD19"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Focal areas</w:t>
            </w:r>
          </w:p>
        </w:tc>
        <w:tc>
          <w:tcPr>
            <w:tcW w:w="3802" w:type="pct"/>
            <w:vAlign w:val="center"/>
          </w:tcPr>
          <w:p w14:paraId="230451CF" w14:textId="77777777" w:rsidR="00B70637" w:rsidRPr="00B70637" w:rsidRDefault="00B70637" w:rsidP="00B70637">
            <w:pPr>
              <w:spacing w:after="0" w:line="276" w:lineRule="auto"/>
              <w:rPr>
                <w:rFonts w:ascii="Century Gothic" w:hAnsi="Century Gothic" w:cs="Arial"/>
                <w:bCs/>
                <w:sz w:val="20"/>
                <w:szCs w:val="20"/>
                <w:lang w:val="en-GB"/>
              </w:rPr>
            </w:pPr>
            <w:r w:rsidRPr="00B70637">
              <w:rPr>
                <w:rFonts w:ascii="Century Gothic" w:hAnsi="Century Gothic" w:cs="Arial"/>
                <w:bCs/>
                <w:sz w:val="20"/>
                <w:szCs w:val="20"/>
                <w:lang w:val="en-GB"/>
              </w:rPr>
              <w:t xml:space="preserve">Adaptation to Climate Change </w:t>
            </w:r>
          </w:p>
          <w:p w14:paraId="77C33110" w14:textId="77777777" w:rsidR="00465F94" w:rsidRPr="00B70637" w:rsidRDefault="00B70637" w:rsidP="00B70637">
            <w:pPr>
              <w:spacing w:after="0" w:line="276" w:lineRule="auto"/>
              <w:rPr>
                <w:rFonts w:ascii="Century Gothic" w:hAnsi="Century Gothic" w:cs="Arial"/>
                <w:bCs/>
                <w:sz w:val="20"/>
                <w:szCs w:val="20"/>
                <w:lang w:val="en-GB"/>
              </w:rPr>
            </w:pPr>
            <w:r w:rsidRPr="00B70637">
              <w:rPr>
                <w:rFonts w:ascii="Century Gothic" w:hAnsi="Century Gothic" w:cs="Arial"/>
                <w:bCs/>
                <w:sz w:val="20"/>
                <w:szCs w:val="20"/>
                <w:lang w:val="en-GB"/>
              </w:rPr>
              <w:t>Biodiversity and sustainable land management</w:t>
            </w:r>
          </w:p>
        </w:tc>
      </w:tr>
      <w:tr w:rsidR="00465F94" w:rsidRPr="00B70637" w14:paraId="7AFB5FCD" w14:textId="77777777" w:rsidTr="00700CC7">
        <w:trPr>
          <w:trHeight w:val="313"/>
        </w:trPr>
        <w:tc>
          <w:tcPr>
            <w:tcW w:w="1198" w:type="pct"/>
            <w:gridSpan w:val="2"/>
          </w:tcPr>
          <w:p w14:paraId="67BFBA3C"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+FA objectives</w:t>
            </w:r>
            <w:r w:rsidR="00465F94" w:rsidRPr="00465F94">
              <w:rPr>
                <w:rFonts w:ascii="Century Gothic" w:hAnsi="Century Gothic" w:cs="Arial"/>
                <w:bCs/>
                <w:sz w:val="20"/>
                <w:szCs w:val="20"/>
              </w:rPr>
              <w:t>, (OP/SP) :</w:t>
            </w:r>
          </w:p>
        </w:tc>
        <w:tc>
          <w:tcPr>
            <w:tcW w:w="3802" w:type="pct"/>
          </w:tcPr>
          <w:p w14:paraId="41587E8B" w14:textId="77777777" w:rsidR="00465F94" w:rsidRPr="00B70637" w:rsidRDefault="00B70637" w:rsidP="00465F94">
            <w:pPr>
              <w:spacing w:after="0" w:line="276" w:lineRule="auto"/>
              <w:rPr>
                <w:rFonts w:ascii="Century Gothic" w:hAnsi="Century Gothic" w:cs="Arial"/>
                <w:bCs/>
                <w:sz w:val="20"/>
                <w:szCs w:val="20"/>
                <w:lang w:val="en-GB"/>
              </w:rPr>
            </w:pPr>
            <w:r w:rsidRPr="00B70637">
              <w:rPr>
                <w:rFonts w:ascii="Century Gothic" w:hAnsi="Century Gothic" w:cs="Arial"/>
                <w:bCs/>
                <w:sz w:val="20"/>
                <w:szCs w:val="20"/>
                <w:lang w:val="en-GB"/>
              </w:rPr>
              <w:t>Increased productive capacities for sustainable livelihoods, particularly in the most disadvantaged areas.</w:t>
            </w:r>
          </w:p>
        </w:tc>
      </w:tr>
      <w:tr w:rsidR="00465F94" w:rsidRPr="00B70637" w14:paraId="132DD9BA" w14:textId="77777777" w:rsidTr="00700CC7">
        <w:trPr>
          <w:trHeight w:val="313"/>
        </w:trPr>
        <w:tc>
          <w:tcPr>
            <w:tcW w:w="1198" w:type="pct"/>
            <w:gridSpan w:val="2"/>
          </w:tcPr>
          <w:p w14:paraId="18973C5A"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Specific objective</w:t>
            </w:r>
          </w:p>
        </w:tc>
        <w:tc>
          <w:tcPr>
            <w:tcW w:w="3802" w:type="pct"/>
          </w:tcPr>
          <w:p w14:paraId="7CF30C5A" w14:textId="77777777" w:rsidR="00465F94" w:rsidRPr="00B70637" w:rsidRDefault="00B70637" w:rsidP="00465F94">
            <w:pPr>
              <w:spacing w:after="0" w:line="276" w:lineRule="auto"/>
              <w:rPr>
                <w:rFonts w:ascii="Century Gothic" w:hAnsi="Century Gothic" w:cs="Arial"/>
                <w:bCs/>
                <w:sz w:val="20"/>
                <w:szCs w:val="20"/>
                <w:lang w:val="en-GB"/>
              </w:rPr>
            </w:pPr>
            <w:r w:rsidRPr="00B70637">
              <w:rPr>
                <w:rFonts w:ascii="Century Gothic" w:hAnsi="Century Gothic" w:cs="Arial"/>
                <w:bCs/>
                <w:sz w:val="20"/>
                <w:szCs w:val="20"/>
                <w:lang w:val="en-GB"/>
              </w:rPr>
              <w:t>Promoting sustainable use of natural resources and good environmental management.</w:t>
            </w:r>
          </w:p>
        </w:tc>
      </w:tr>
      <w:tr w:rsidR="00465F94" w:rsidRPr="00465F94" w14:paraId="15EC6E1B" w14:textId="77777777" w:rsidTr="00700CC7">
        <w:trPr>
          <w:trHeight w:val="313"/>
        </w:trPr>
        <w:tc>
          <w:tcPr>
            <w:tcW w:w="1198" w:type="pct"/>
            <w:gridSpan w:val="2"/>
          </w:tcPr>
          <w:p w14:paraId="61065FF4"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Implementing Agency</w:t>
            </w:r>
          </w:p>
        </w:tc>
        <w:tc>
          <w:tcPr>
            <w:tcW w:w="3802" w:type="pct"/>
          </w:tcPr>
          <w:p w14:paraId="4C9BF3FF" w14:textId="77777777" w:rsidR="00465F94" w:rsidRPr="00465F94" w:rsidRDefault="00B70637" w:rsidP="00465F94">
            <w:pPr>
              <w:spacing w:after="0" w:line="276" w:lineRule="auto"/>
              <w:rPr>
                <w:rFonts w:ascii="Century Gothic" w:hAnsi="Century Gothic" w:cs="Arial"/>
                <w:bCs/>
                <w:sz w:val="20"/>
                <w:szCs w:val="20"/>
              </w:rPr>
            </w:pPr>
            <w:r w:rsidRPr="00B70637">
              <w:rPr>
                <w:rFonts w:ascii="Century Gothic" w:hAnsi="Century Gothic" w:cs="Arial"/>
                <w:bCs/>
                <w:sz w:val="20"/>
                <w:szCs w:val="20"/>
              </w:rPr>
              <w:t xml:space="preserve">UNDP </w:t>
            </w:r>
            <w:r w:rsidR="00465F94" w:rsidRPr="00465F94">
              <w:rPr>
                <w:rFonts w:ascii="Century Gothic" w:hAnsi="Century Gothic" w:cs="Arial"/>
                <w:bCs/>
                <w:sz w:val="20"/>
                <w:szCs w:val="20"/>
              </w:rPr>
              <w:t>Burkina Faso</w:t>
            </w:r>
          </w:p>
        </w:tc>
      </w:tr>
      <w:tr w:rsidR="00465F94" w:rsidRPr="00B70637" w14:paraId="68CFFF30" w14:textId="77777777" w:rsidTr="00700CC7">
        <w:trPr>
          <w:trHeight w:val="313"/>
        </w:trPr>
        <w:tc>
          <w:tcPr>
            <w:tcW w:w="1198" w:type="pct"/>
            <w:gridSpan w:val="2"/>
          </w:tcPr>
          <w:p w14:paraId="2A48CDF0" w14:textId="77777777" w:rsidR="00465F94" w:rsidRPr="00F40CAD" w:rsidRDefault="00F40CAD" w:rsidP="00465F94">
            <w:pPr>
              <w:spacing w:after="0" w:line="276" w:lineRule="auto"/>
              <w:rPr>
                <w:rFonts w:ascii="Century Gothic" w:hAnsi="Century Gothic" w:cs="Arial"/>
                <w:bCs/>
                <w:sz w:val="20"/>
                <w:szCs w:val="20"/>
                <w:lang w:val="en-GB"/>
              </w:rPr>
            </w:pPr>
            <w:r w:rsidRPr="00F40CAD">
              <w:rPr>
                <w:rFonts w:ascii="Century Gothic" w:hAnsi="Century Gothic" w:cs="Arial"/>
                <w:bCs/>
                <w:sz w:val="20"/>
                <w:szCs w:val="20"/>
                <w:lang w:val="en-GB"/>
              </w:rPr>
              <w:t>Other partners involved in the project</w:t>
            </w:r>
            <w:r w:rsidR="00465F94" w:rsidRPr="00F40CAD">
              <w:rPr>
                <w:rFonts w:ascii="Century Gothic" w:hAnsi="Century Gothic" w:cs="Arial"/>
                <w:bCs/>
                <w:sz w:val="20"/>
                <w:szCs w:val="20"/>
                <w:lang w:val="en-GB"/>
              </w:rPr>
              <w:t>:</w:t>
            </w:r>
          </w:p>
          <w:p w14:paraId="461138A5" w14:textId="77777777" w:rsidR="00465F94" w:rsidRPr="00F40CAD" w:rsidRDefault="00465F94" w:rsidP="00465F94">
            <w:pPr>
              <w:spacing w:after="0" w:line="276" w:lineRule="auto"/>
              <w:ind w:left="360"/>
              <w:contextualSpacing/>
              <w:rPr>
                <w:rFonts w:ascii="Century Gothic" w:hAnsi="Century Gothic" w:cs="Arial"/>
                <w:bCs/>
                <w:sz w:val="20"/>
                <w:szCs w:val="20"/>
                <w:lang w:val="en-GB"/>
              </w:rPr>
            </w:pPr>
          </w:p>
        </w:tc>
        <w:tc>
          <w:tcPr>
            <w:tcW w:w="3802" w:type="pct"/>
          </w:tcPr>
          <w:p w14:paraId="1DB6DE39" w14:textId="77777777" w:rsidR="00B70637" w:rsidRPr="00B70637" w:rsidRDefault="00B70637" w:rsidP="00B70637">
            <w:pPr>
              <w:numPr>
                <w:ilvl w:val="0"/>
                <w:numId w:val="1"/>
              </w:numPr>
              <w:spacing w:after="0" w:line="276" w:lineRule="auto"/>
              <w:contextualSpacing/>
              <w:rPr>
                <w:rFonts w:ascii="Century Gothic" w:hAnsi="Century Gothic" w:cs="Arial"/>
                <w:bCs/>
                <w:sz w:val="20"/>
                <w:szCs w:val="20"/>
              </w:rPr>
            </w:pPr>
            <w:r w:rsidRPr="00B70637">
              <w:rPr>
                <w:rFonts w:ascii="Century Gothic" w:hAnsi="Century Gothic" w:cs="Arial"/>
                <w:bCs/>
                <w:sz w:val="20"/>
                <w:szCs w:val="20"/>
              </w:rPr>
              <w:t>Ministry of Energy (DGER)</w:t>
            </w:r>
          </w:p>
          <w:p w14:paraId="0B77E0BD" w14:textId="77777777" w:rsidR="00B70637" w:rsidRPr="00B70637" w:rsidRDefault="00B70637"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Ministry of Environment, Green Economy and Climate Change (SP-CNDD),</w:t>
            </w:r>
          </w:p>
          <w:p w14:paraId="10F576B3" w14:textId="77777777" w:rsidR="00B70637" w:rsidRPr="00B70637" w:rsidRDefault="00B70637"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Ministry of Agriculture and Water Management (DGPV).</w:t>
            </w:r>
          </w:p>
          <w:p w14:paraId="33D761CF" w14:textId="77777777" w:rsidR="00465F94" w:rsidRPr="00B70637" w:rsidRDefault="00B70637"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GEF: funding institution under its climate change portfolio</w:t>
            </w:r>
          </w:p>
        </w:tc>
      </w:tr>
      <w:tr w:rsidR="00465F94" w:rsidRPr="00465F94" w14:paraId="6BDF53CC" w14:textId="77777777" w:rsidTr="00700CC7">
        <w:trPr>
          <w:trHeight w:val="313"/>
        </w:trPr>
        <w:tc>
          <w:tcPr>
            <w:tcW w:w="1198" w:type="pct"/>
            <w:gridSpan w:val="2"/>
          </w:tcPr>
          <w:p w14:paraId="0E7DCF19"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Evaluation team members</w:t>
            </w:r>
          </w:p>
        </w:tc>
        <w:tc>
          <w:tcPr>
            <w:tcW w:w="3802" w:type="pct"/>
          </w:tcPr>
          <w:p w14:paraId="0B7EB2D3" w14:textId="77777777" w:rsidR="00465F94" w:rsidRPr="00B70637" w:rsidRDefault="00465F94"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 xml:space="preserve">Drissa SOULAMA, </w:t>
            </w:r>
            <w:r w:rsidR="00B70637" w:rsidRPr="00B70637">
              <w:rPr>
                <w:rFonts w:ascii="Century Gothic" w:hAnsi="Century Gothic" w:cs="Arial"/>
                <w:bCs/>
                <w:sz w:val="20"/>
                <w:szCs w:val="20"/>
                <w:lang w:val="en-GB"/>
              </w:rPr>
              <w:t>International Expert, Head of Mission</w:t>
            </w:r>
          </w:p>
          <w:p w14:paraId="169EF9BC" w14:textId="77777777" w:rsidR="00465F94" w:rsidRPr="00465F94" w:rsidRDefault="00465F94" w:rsidP="00B70637">
            <w:pPr>
              <w:numPr>
                <w:ilvl w:val="0"/>
                <w:numId w:val="1"/>
              </w:numPr>
              <w:spacing w:after="0" w:line="276" w:lineRule="auto"/>
              <w:contextualSpacing/>
              <w:rPr>
                <w:rFonts w:ascii="Century Gothic" w:hAnsi="Century Gothic" w:cs="Arial"/>
                <w:bCs/>
                <w:sz w:val="20"/>
                <w:szCs w:val="20"/>
              </w:rPr>
            </w:pPr>
            <w:r w:rsidRPr="00465F94">
              <w:rPr>
                <w:rFonts w:ascii="Century Gothic" w:hAnsi="Century Gothic" w:cs="Arial"/>
                <w:bCs/>
                <w:sz w:val="20"/>
                <w:szCs w:val="20"/>
              </w:rPr>
              <w:t xml:space="preserve">Noël THIOMBIANO </w:t>
            </w:r>
            <w:r w:rsidR="00B70637" w:rsidRPr="00B70637">
              <w:rPr>
                <w:rFonts w:ascii="Century Gothic" w:hAnsi="Century Gothic" w:cs="Arial"/>
                <w:bCs/>
                <w:sz w:val="20"/>
                <w:szCs w:val="20"/>
              </w:rPr>
              <w:t>Associate Expert</w:t>
            </w:r>
          </w:p>
        </w:tc>
      </w:tr>
      <w:tr w:rsidR="00465F94" w:rsidRPr="00B70637" w14:paraId="681960C6" w14:textId="77777777" w:rsidTr="00700CC7">
        <w:trPr>
          <w:trHeight w:val="313"/>
        </w:trPr>
        <w:tc>
          <w:tcPr>
            <w:tcW w:w="1198" w:type="pct"/>
            <w:gridSpan w:val="2"/>
          </w:tcPr>
          <w:p w14:paraId="719EA348" w14:textId="77777777" w:rsidR="00465F94" w:rsidRPr="00465F94" w:rsidRDefault="00F40CAD" w:rsidP="00465F94">
            <w:pPr>
              <w:spacing w:after="0" w:line="276" w:lineRule="auto"/>
              <w:rPr>
                <w:rFonts w:ascii="Century Gothic" w:hAnsi="Century Gothic" w:cs="Arial"/>
                <w:bCs/>
                <w:sz w:val="20"/>
                <w:szCs w:val="20"/>
              </w:rPr>
            </w:pPr>
            <w:r w:rsidRPr="00F40CAD">
              <w:rPr>
                <w:rFonts w:ascii="Century Gothic" w:hAnsi="Century Gothic" w:cs="Arial"/>
                <w:bCs/>
                <w:sz w:val="20"/>
                <w:szCs w:val="20"/>
              </w:rPr>
              <w:t>Acknowledgements</w:t>
            </w:r>
          </w:p>
        </w:tc>
        <w:tc>
          <w:tcPr>
            <w:tcW w:w="3802" w:type="pct"/>
          </w:tcPr>
          <w:p w14:paraId="6DEAE9D4" w14:textId="77777777" w:rsidR="00465F94" w:rsidRPr="00B70637" w:rsidRDefault="00B70637" w:rsidP="00B70637">
            <w:pPr>
              <w:numPr>
                <w:ilvl w:val="0"/>
                <w:numId w:val="1"/>
              </w:numPr>
              <w:spacing w:after="0" w:line="276" w:lineRule="auto"/>
              <w:contextualSpacing/>
              <w:rPr>
                <w:rFonts w:ascii="Century Gothic" w:hAnsi="Century Gothic" w:cs="Arial"/>
                <w:bCs/>
                <w:sz w:val="20"/>
                <w:szCs w:val="20"/>
                <w:lang w:val="en-GB"/>
              </w:rPr>
            </w:pPr>
            <w:r w:rsidRPr="00B70637">
              <w:rPr>
                <w:rFonts w:ascii="Century Gothic" w:hAnsi="Century Gothic" w:cs="Arial"/>
                <w:bCs/>
                <w:sz w:val="20"/>
                <w:szCs w:val="20"/>
                <w:lang w:val="en-GB"/>
              </w:rPr>
              <w:t>The evaluation team would like to thank the Burkinabe authorities and UNDP Burkina Faso for creating the conditions for the evaluation. Our thanks also go to the UNDP Environment and Energy Unit and the Project Coordination Unit, to the regional and provincial authorities whose areas host the project's operating sites, and to the populations living in the project's intervention zones. We thank all the partners and beneficiaries of the project who participated in the various investigations.</w:t>
            </w:r>
          </w:p>
        </w:tc>
      </w:tr>
    </w:tbl>
    <w:p w14:paraId="30A28863" w14:textId="77777777" w:rsidR="00465F94" w:rsidRPr="00B70637" w:rsidRDefault="00465F94" w:rsidP="00465F94">
      <w:pPr>
        <w:spacing w:after="0" w:line="360" w:lineRule="auto"/>
        <w:rPr>
          <w:rFonts w:ascii="Century Gothic" w:hAnsi="Century Gothic"/>
          <w:sz w:val="20"/>
          <w:szCs w:val="20"/>
          <w:lang w:val="en-GB"/>
        </w:rPr>
      </w:pPr>
    </w:p>
    <w:p w14:paraId="66570C7D" w14:textId="77777777" w:rsidR="00465F94" w:rsidRPr="00B70637" w:rsidRDefault="00465F94" w:rsidP="00465F94">
      <w:pPr>
        <w:spacing w:after="0" w:line="360" w:lineRule="auto"/>
        <w:rPr>
          <w:rFonts w:ascii="Century Gothic" w:hAnsi="Century Gothic"/>
          <w:sz w:val="20"/>
          <w:szCs w:val="20"/>
          <w:lang w:val="en-GB"/>
        </w:rPr>
        <w:sectPr w:rsidR="00465F94" w:rsidRPr="00B70637" w:rsidSect="00700CC7">
          <w:pgSz w:w="11906" w:h="16838"/>
          <w:pgMar w:top="1417" w:right="1417" w:bottom="1417" w:left="1417" w:header="708" w:footer="0" w:gutter="0"/>
          <w:cols w:space="708"/>
          <w:docGrid w:linePitch="360"/>
        </w:sectPr>
      </w:pPr>
    </w:p>
    <w:p w14:paraId="3486FF09" w14:textId="77777777" w:rsidR="00465F94" w:rsidRPr="00465F94" w:rsidRDefault="00465F94" w:rsidP="00B70637">
      <w:pPr>
        <w:keepNext/>
        <w:keepLines/>
        <w:numPr>
          <w:ilvl w:val="0"/>
          <w:numId w:val="16"/>
        </w:numPr>
        <w:spacing w:after="0" w:line="276" w:lineRule="auto"/>
        <w:outlineLvl w:val="0"/>
        <w:rPr>
          <w:rFonts w:asciiTheme="majorHAnsi" w:eastAsiaTheme="majorEastAsia" w:hAnsiTheme="majorHAnsi" w:cstheme="majorBidi"/>
          <w:color w:val="2E74B5" w:themeColor="accent1" w:themeShade="BF"/>
          <w:sz w:val="20"/>
          <w:szCs w:val="32"/>
        </w:rPr>
      </w:pPr>
      <w:r w:rsidRPr="00B70637">
        <w:rPr>
          <w:rFonts w:asciiTheme="majorHAnsi" w:eastAsiaTheme="majorEastAsia" w:hAnsiTheme="majorHAnsi" w:cstheme="majorBidi"/>
          <w:color w:val="2E74B5" w:themeColor="accent1" w:themeShade="BF"/>
          <w:sz w:val="32"/>
          <w:szCs w:val="32"/>
          <w:lang w:val="en-GB"/>
        </w:rPr>
        <w:t xml:space="preserve"> </w:t>
      </w:r>
      <w:r w:rsidR="00B70637" w:rsidRPr="00B70637">
        <w:rPr>
          <w:rFonts w:ascii="Century Gothic" w:eastAsiaTheme="majorEastAsia" w:hAnsi="Century Gothic" w:cstheme="majorBidi"/>
          <w:b/>
          <w:color w:val="4472C4" w:themeColor="accent5"/>
          <w:sz w:val="32"/>
          <w:szCs w:val="32"/>
        </w:rPr>
        <w:t>Summary</w:t>
      </w:r>
    </w:p>
    <w:p w14:paraId="39F2DE20" w14:textId="77777777" w:rsidR="00465F94" w:rsidRPr="006F7C08" w:rsidRDefault="00465F94" w:rsidP="00465F94">
      <w:pPr>
        <w:spacing w:after="0" w:line="360" w:lineRule="auto"/>
        <w:ind w:left="142"/>
        <w:contextualSpacing/>
        <w:rPr>
          <w:rFonts w:ascii="Century Gothic" w:hAnsi="Century Gothic"/>
          <w:b/>
          <w:sz w:val="24"/>
          <w:szCs w:val="20"/>
        </w:rPr>
      </w:pPr>
      <w:bookmarkStart w:id="3" w:name="_Toc35897201"/>
      <w:r w:rsidRPr="006F7C08">
        <w:rPr>
          <w:rFonts w:ascii="Century Gothic" w:hAnsi="Century Gothic"/>
          <w:b/>
          <w:sz w:val="24"/>
          <w:szCs w:val="20"/>
        </w:rPr>
        <w:t xml:space="preserve">ii.1.  </w:t>
      </w:r>
      <w:bookmarkEnd w:id="3"/>
      <w:r w:rsidR="000C02BB" w:rsidRPr="006F7C08">
        <w:rPr>
          <w:rFonts w:ascii="Century Gothic" w:hAnsi="Century Gothic"/>
          <w:b/>
          <w:sz w:val="24"/>
          <w:szCs w:val="20"/>
        </w:rPr>
        <w:t>Project summary table</w:t>
      </w:r>
    </w:p>
    <w:tbl>
      <w:tblPr>
        <w:tblW w:w="5788"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1418"/>
        <w:gridCol w:w="3972"/>
        <w:gridCol w:w="283"/>
        <w:gridCol w:w="1416"/>
        <w:gridCol w:w="1280"/>
        <w:gridCol w:w="2121"/>
      </w:tblGrid>
      <w:tr w:rsidR="00465F94" w:rsidRPr="006F7C08" w14:paraId="592ACFD8" w14:textId="77777777" w:rsidTr="00700CC7">
        <w:trPr>
          <w:trHeight w:val="359"/>
        </w:trPr>
        <w:tc>
          <w:tcPr>
            <w:tcW w:w="676" w:type="pct"/>
            <w:shd w:val="clear" w:color="auto" w:fill="D0CECE" w:themeFill="background2" w:themeFillShade="E6"/>
            <w:vAlign w:val="center"/>
          </w:tcPr>
          <w:p w14:paraId="35405402" w14:textId="77777777" w:rsidR="00465F94" w:rsidRPr="006F7C08" w:rsidRDefault="000C02BB" w:rsidP="00465F94">
            <w:pPr>
              <w:spacing w:after="0" w:line="240" w:lineRule="auto"/>
              <w:contextualSpacing/>
              <w:jc w:val="center"/>
              <w:rPr>
                <w:rFonts w:ascii="Century Gothic" w:hAnsi="Century Gothic" w:cs="Calibri"/>
                <w:bCs/>
                <w:sz w:val="20"/>
                <w:szCs w:val="20"/>
              </w:rPr>
            </w:pPr>
            <w:r w:rsidRPr="006F7C08">
              <w:rPr>
                <w:rFonts w:ascii="Century Gothic" w:hAnsi="Century Gothic"/>
                <w:sz w:val="20"/>
                <w:szCs w:val="20"/>
              </w:rPr>
              <w:t>Project title</w:t>
            </w:r>
            <w:r w:rsidR="00465F94" w:rsidRPr="006F7C08">
              <w:rPr>
                <w:rFonts w:ascii="Century Gothic" w:hAnsi="Century Gothic"/>
                <w:sz w:val="20"/>
                <w:szCs w:val="20"/>
              </w:rPr>
              <w:t>:</w:t>
            </w:r>
          </w:p>
        </w:tc>
        <w:tc>
          <w:tcPr>
            <w:tcW w:w="4324" w:type="pct"/>
            <w:gridSpan w:val="5"/>
            <w:shd w:val="clear" w:color="auto" w:fill="FFFFFF"/>
            <w:vAlign w:val="center"/>
          </w:tcPr>
          <w:p w14:paraId="7FE39728" w14:textId="77777777" w:rsidR="00465F94" w:rsidRPr="006F7C08" w:rsidRDefault="00BD1868" w:rsidP="00465F94">
            <w:pPr>
              <w:spacing w:after="0" w:line="240" w:lineRule="auto"/>
              <w:contextualSpacing/>
              <w:rPr>
                <w:rFonts w:ascii="Century Gothic" w:hAnsi="Century Gothic" w:cs="Calibri"/>
                <w:bCs/>
                <w:sz w:val="20"/>
                <w:szCs w:val="20"/>
                <w:lang w:val="en-GB"/>
              </w:rPr>
            </w:pPr>
            <w:r w:rsidRPr="006F7C08">
              <w:rPr>
                <w:rFonts w:ascii="Century Gothic" w:hAnsi="Century Gothic"/>
                <w:b/>
                <w:bCs/>
                <w:i/>
                <w:sz w:val="20"/>
                <w:szCs w:val="20"/>
                <w:shd w:val="clear" w:color="auto" w:fill="FFFFFF"/>
                <w:lang w:val="en-GB"/>
              </w:rPr>
              <w:t>«Promoting</w:t>
            </w:r>
            <w:r w:rsidR="00BE52E7" w:rsidRPr="00BE52E7">
              <w:rPr>
                <w:rFonts w:ascii="Century Gothic" w:hAnsi="Century Gothic"/>
                <w:b/>
                <w:bCs/>
                <w:i/>
                <w:sz w:val="20"/>
                <w:szCs w:val="20"/>
                <w:shd w:val="clear" w:color="auto" w:fill="FFFFFF"/>
                <w:lang w:val="en-GB"/>
              </w:rPr>
              <w:t xml:space="preserve"> Jatropha curcas as a </w:t>
            </w:r>
            <w:r w:rsidRPr="00BD1868">
              <w:rPr>
                <w:rFonts w:ascii="Century Gothic" w:hAnsi="Century Gothic"/>
                <w:b/>
                <w:bCs/>
                <w:i/>
                <w:sz w:val="20"/>
                <w:szCs w:val="20"/>
                <w:shd w:val="clear" w:color="auto" w:fill="FFFFFF"/>
                <w:lang w:val="en-GB"/>
              </w:rPr>
              <w:t xml:space="preserve">sustainable source of agrofuel </w:t>
            </w:r>
            <w:r w:rsidR="00BE52E7" w:rsidRPr="00BE52E7">
              <w:rPr>
                <w:rFonts w:ascii="Century Gothic" w:hAnsi="Century Gothic"/>
                <w:b/>
                <w:bCs/>
                <w:i/>
                <w:sz w:val="20"/>
                <w:szCs w:val="20"/>
                <w:shd w:val="clear" w:color="auto" w:fill="FFFFFF"/>
                <w:lang w:val="en-GB"/>
              </w:rPr>
              <w:t xml:space="preserve">in Burkina Faso </w:t>
            </w:r>
            <w:r w:rsidR="000C02BB" w:rsidRPr="006F7C08">
              <w:rPr>
                <w:rFonts w:ascii="Century Gothic" w:hAnsi="Century Gothic"/>
                <w:b/>
                <w:bCs/>
                <w:i/>
                <w:sz w:val="20"/>
                <w:szCs w:val="20"/>
                <w:shd w:val="clear" w:color="auto" w:fill="FFFFFF"/>
                <w:lang w:val="en-GB"/>
              </w:rPr>
              <w:t>".</w:t>
            </w:r>
          </w:p>
        </w:tc>
      </w:tr>
      <w:tr w:rsidR="00465F94" w:rsidRPr="006F7C08" w14:paraId="724A3A32" w14:textId="77777777" w:rsidTr="00700CC7">
        <w:tblPrEx>
          <w:shd w:val="clear" w:color="auto" w:fill="auto"/>
        </w:tblPrEx>
        <w:trPr>
          <w:trHeight w:hRule="exact" w:val="567"/>
        </w:trPr>
        <w:tc>
          <w:tcPr>
            <w:tcW w:w="676" w:type="pct"/>
          </w:tcPr>
          <w:p w14:paraId="5A74641D"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bCs/>
                <w:sz w:val="20"/>
                <w:szCs w:val="20"/>
              </w:rPr>
              <w:t>GEF Project ID</w:t>
            </w:r>
            <w:r w:rsidR="00465F94" w:rsidRPr="006F7C08">
              <w:rPr>
                <w:rFonts w:ascii="Century Gothic" w:hAnsi="Century Gothic" w:cs="Times New Roman"/>
                <w:sz w:val="20"/>
                <w:szCs w:val="20"/>
              </w:rPr>
              <w:t>:</w:t>
            </w:r>
          </w:p>
        </w:tc>
        <w:tc>
          <w:tcPr>
            <w:tcW w:w="1893" w:type="pct"/>
            <w:vAlign w:val="center"/>
          </w:tcPr>
          <w:p w14:paraId="3E3193C9"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Arial"/>
                <w:bCs/>
                <w:sz w:val="20"/>
                <w:szCs w:val="20"/>
              </w:rPr>
              <w:t>4227</w:t>
            </w:r>
          </w:p>
        </w:tc>
        <w:tc>
          <w:tcPr>
            <w:tcW w:w="135" w:type="pct"/>
            <w:vMerge w:val="restart"/>
            <w:shd w:val="clear" w:color="auto" w:fill="D0CECE" w:themeFill="background2" w:themeFillShade="E6"/>
            <w:vAlign w:val="center"/>
          </w:tcPr>
          <w:p w14:paraId="0EFF6B67"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77C7F8AD" w14:textId="77777777" w:rsidR="00465F94" w:rsidRPr="006F7C08" w:rsidRDefault="000C02BB" w:rsidP="00465F94">
            <w:pPr>
              <w:spacing w:after="0" w:line="240" w:lineRule="auto"/>
              <w:jc w:val="center"/>
              <w:rPr>
                <w:rFonts w:ascii="Century Gothic" w:eastAsia="Arial Unicode MS" w:hAnsi="Century Gothic" w:cs="Times New Roman"/>
                <w:i/>
                <w:sz w:val="20"/>
                <w:szCs w:val="20"/>
                <w:u w:val="single"/>
                <w:lang w:val="en-GB"/>
              </w:rPr>
            </w:pPr>
            <w:r w:rsidRPr="006F7C08">
              <w:rPr>
                <w:rFonts w:ascii="Century Gothic" w:hAnsi="Century Gothic"/>
                <w:sz w:val="20"/>
                <w:szCs w:val="20"/>
                <w:lang w:val="en-GB"/>
              </w:rPr>
              <w:t>Date of the PIF approval</w:t>
            </w:r>
          </w:p>
        </w:tc>
        <w:tc>
          <w:tcPr>
            <w:tcW w:w="1011" w:type="pct"/>
            <w:vAlign w:val="center"/>
          </w:tcPr>
          <w:p w14:paraId="4D9BEFC5" w14:textId="77777777" w:rsidR="00465F94" w:rsidRPr="006F7C08" w:rsidRDefault="007C3BCA" w:rsidP="00465F94">
            <w:pPr>
              <w:spacing w:after="0" w:line="240" w:lineRule="auto"/>
              <w:jc w:val="center"/>
              <w:rPr>
                <w:rFonts w:ascii="Century Gothic" w:eastAsia="Arial Unicode MS" w:hAnsi="Century Gothic"/>
                <w:i/>
                <w:sz w:val="20"/>
                <w:szCs w:val="20"/>
                <w:u w:val="single"/>
              </w:rPr>
            </w:pPr>
            <w:r w:rsidRPr="006F7C08">
              <w:rPr>
                <w:rFonts w:ascii="Century Gothic" w:hAnsi="Century Gothic" w:cs="Times New Roman"/>
                <w:sz w:val="20"/>
                <w:szCs w:val="20"/>
              </w:rPr>
              <w:t>30 May</w:t>
            </w:r>
            <w:r w:rsidR="00465F94" w:rsidRPr="006F7C08">
              <w:rPr>
                <w:rFonts w:ascii="Century Gothic" w:hAnsi="Century Gothic" w:cs="Times New Roman"/>
                <w:sz w:val="20"/>
                <w:szCs w:val="20"/>
              </w:rPr>
              <w:t xml:space="preserve"> 2014</w:t>
            </w:r>
          </w:p>
        </w:tc>
      </w:tr>
      <w:tr w:rsidR="00465F94" w:rsidRPr="006F7C08" w14:paraId="3BBE3334" w14:textId="77777777" w:rsidTr="00700CC7">
        <w:tblPrEx>
          <w:shd w:val="clear" w:color="auto" w:fill="auto"/>
        </w:tblPrEx>
        <w:trPr>
          <w:trHeight w:val="278"/>
        </w:trPr>
        <w:tc>
          <w:tcPr>
            <w:tcW w:w="676" w:type="pct"/>
          </w:tcPr>
          <w:p w14:paraId="24A78401"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UNDP Project ID</w:t>
            </w:r>
            <w:r w:rsidR="00465F94" w:rsidRPr="006F7C08">
              <w:rPr>
                <w:rFonts w:ascii="Century Gothic" w:hAnsi="Century Gothic" w:cs="Times New Roman"/>
                <w:sz w:val="20"/>
                <w:szCs w:val="20"/>
              </w:rPr>
              <w:t>:</w:t>
            </w:r>
          </w:p>
        </w:tc>
        <w:tc>
          <w:tcPr>
            <w:tcW w:w="1893" w:type="pct"/>
            <w:vAlign w:val="center"/>
          </w:tcPr>
          <w:p w14:paraId="497FED4F"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Arial"/>
                <w:bCs/>
                <w:sz w:val="20"/>
                <w:szCs w:val="20"/>
              </w:rPr>
              <w:t>00077981</w:t>
            </w:r>
          </w:p>
        </w:tc>
        <w:tc>
          <w:tcPr>
            <w:tcW w:w="135" w:type="pct"/>
            <w:vMerge/>
            <w:shd w:val="clear" w:color="auto" w:fill="D0CECE" w:themeFill="background2" w:themeFillShade="E6"/>
            <w:vAlign w:val="center"/>
          </w:tcPr>
          <w:p w14:paraId="4BBFCC76"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18139FC4" w14:textId="77777777" w:rsidR="00465F94" w:rsidRPr="006F7C08" w:rsidRDefault="00465F94" w:rsidP="000C02BB">
            <w:pPr>
              <w:spacing w:after="0" w:line="240" w:lineRule="auto"/>
              <w:jc w:val="center"/>
              <w:rPr>
                <w:rFonts w:ascii="Century Gothic" w:hAnsi="Century Gothic" w:cs="Times New Roman"/>
                <w:sz w:val="20"/>
                <w:szCs w:val="20"/>
                <w:lang w:val="en-GB"/>
              </w:rPr>
            </w:pPr>
            <w:r w:rsidRPr="006F7C08">
              <w:rPr>
                <w:rFonts w:ascii="Century Gothic" w:hAnsi="Century Gothic"/>
                <w:sz w:val="20"/>
                <w:szCs w:val="20"/>
                <w:lang w:val="en-GB"/>
              </w:rPr>
              <w:t xml:space="preserve">Date </w:t>
            </w:r>
            <w:r w:rsidR="000C02BB" w:rsidRPr="006F7C08">
              <w:rPr>
                <w:rFonts w:ascii="Century Gothic" w:hAnsi="Century Gothic"/>
                <w:sz w:val="20"/>
                <w:szCs w:val="20"/>
                <w:lang w:val="en-GB"/>
              </w:rPr>
              <w:t>of the</w:t>
            </w:r>
            <w:r w:rsidRPr="006F7C08">
              <w:rPr>
                <w:rFonts w:ascii="Century Gothic" w:hAnsi="Century Gothic"/>
                <w:sz w:val="20"/>
                <w:szCs w:val="20"/>
                <w:lang w:val="en-GB"/>
              </w:rPr>
              <w:t xml:space="preserve"> </w:t>
            </w:r>
            <w:r w:rsidR="000C02BB" w:rsidRPr="006F7C08">
              <w:rPr>
                <w:rFonts w:ascii="Century Gothic" w:hAnsi="Century Gothic"/>
                <w:sz w:val="20"/>
                <w:szCs w:val="20"/>
                <w:lang w:val="en-GB"/>
              </w:rPr>
              <w:t>Prodoc approval</w:t>
            </w:r>
          </w:p>
        </w:tc>
        <w:tc>
          <w:tcPr>
            <w:tcW w:w="1011" w:type="pct"/>
          </w:tcPr>
          <w:p w14:paraId="43E4CDF6" w14:textId="77777777" w:rsidR="00465F94" w:rsidRPr="006F7C08" w:rsidRDefault="00465F94"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A</w:t>
            </w:r>
            <w:r w:rsidR="007C3BCA" w:rsidRPr="006F7C08">
              <w:rPr>
                <w:rFonts w:ascii="Century Gothic" w:hAnsi="Century Gothic" w:cs="Times New Roman"/>
                <w:sz w:val="20"/>
                <w:szCs w:val="20"/>
              </w:rPr>
              <w:t>ug</w:t>
            </w:r>
            <w:r w:rsidRPr="006F7C08">
              <w:rPr>
                <w:rFonts w:ascii="Century Gothic" w:hAnsi="Century Gothic" w:cs="Times New Roman"/>
                <w:sz w:val="20"/>
                <w:szCs w:val="20"/>
              </w:rPr>
              <w:t xml:space="preserve"> 2014</w:t>
            </w:r>
          </w:p>
        </w:tc>
      </w:tr>
      <w:tr w:rsidR="00465F94" w:rsidRPr="006F7C08" w14:paraId="435D81AE" w14:textId="77777777" w:rsidTr="00700CC7">
        <w:tblPrEx>
          <w:shd w:val="clear" w:color="auto" w:fill="auto"/>
        </w:tblPrEx>
        <w:trPr>
          <w:trHeight w:hRule="exact" w:val="567"/>
        </w:trPr>
        <w:tc>
          <w:tcPr>
            <w:tcW w:w="676" w:type="pct"/>
          </w:tcPr>
          <w:p w14:paraId="0ABF2DC2" w14:textId="77777777" w:rsidR="00465F94" w:rsidRPr="006F7C08" w:rsidRDefault="00465F94"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ATLAS Awards ID</w:t>
            </w:r>
            <w:r w:rsidRPr="006F7C08" w:rsidDel="000B346B">
              <w:rPr>
                <w:rFonts w:ascii="Century Gothic" w:hAnsi="Century Gothic" w:cs="Times New Roman"/>
                <w:sz w:val="20"/>
                <w:szCs w:val="20"/>
              </w:rPr>
              <w:t xml:space="preserve"> </w:t>
            </w:r>
          </w:p>
        </w:tc>
        <w:tc>
          <w:tcPr>
            <w:tcW w:w="1893" w:type="pct"/>
          </w:tcPr>
          <w:p w14:paraId="634B131D"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00061535</w:t>
            </w:r>
          </w:p>
        </w:tc>
        <w:tc>
          <w:tcPr>
            <w:tcW w:w="135" w:type="pct"/>
            <w:vMerge/>
            <w:shd w:val="clear" w:color="auto" w:fill="D0CECE" w:themeFill="background2" w:themeFillShade="E6"/>
            <w:vAlign w:val="center"/>
          </w:tcPr>
          <w:p w14:paraId="52291CBF"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0E40A3BB" w14:textId="77777777" w:rsidR="00465F94" w:rsidRPr="006F7C08" w:rsidRDefault="000C02BB" w:rsidP="00465F94">
            <w:pPr>
              <w:spacing w:after="0" w:line="240" w:lineRule="auto"/>
              <w:jc w:val="center"/>
              <w:rPr>
                <w:rFonts w:ascii="Century Gothic" w:hAnsi="Century Gothic" w:cs="Times New Roman"/>
                <w:sz w:val="20"/>
                <w:szCs w:val="20"/>
                <w:lang w:val="en-GB"/>
              </w:rPr>
            </w:pPr>
            <w:r w:rsidRPr="006F7C08">
              <w:rPr>
                <w:rFonts w:ascii="Century Gothic" w:hAnsi="Century Gothic"/>
                <w:sz w:val="20"/>
                <w:szCs w:val="20"/>
                <w:lang w:val="en-GB"/>
              </w:rPr>
              <w:t xml:space="preserve">Date of signature of the Prodoc </w:t>
            </w:r>
          </w:p>
        </w:tc>
        <w:tc>
          <w:tcPr>
            <w:tcW w:w="1011" w:type="pct"/>
          </w:tcPr>
          <w:p w14:paraId="60D5F654"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03 Jun</w:t>
            </w:r>
            <w:r w:rsidR="00465F94" w:rsidRPr="006F7C08">
              <w:rPr>
                <w:rFonts w:ascii="Century Gothic" w:hAnsi="Century Gothic" w:cs="Times New Roman"/>
                <w:sz w:val="20"/>
                <w:szCs w:val="20"/>
              </w:rPr>
              <w:t xml:space="preserve"> 2015</w:t>
            </w:r>
          </w:p>
          <w:p w14:paraId="0B57D39A" w14:textId="77777777" w:rsidR="00465F94" w:rsidRPr="006F7C08" w:rsidRDefault="00465F94" w:rsidP="00465F94">
            <w:pPr>
              <w:spacing w:after="0" w:line="240" w:lineRule="auto"/>
              <w:jc w:val="center"/>
              <w:rPr>
                <w:rFonts w:ascii="Century Gothic" w:hAnsi="Century Gothic" w:cs="Times New Roman"/>
                <w:sz w:val="20"/>
                <w:szCs w:val="20"/>
              </w:rPr>
            </w:pPr>
          </w:p>
        </w:tc>
      </w:tr>
      <w:tr w:rsidR="00465F94" w:rsidRPr="006F7C08" w14:paraId="2E3418E6" w14:textId="77777777" w:rsidTr="00700CC7">
        <w:tblPrEx>
          <w:shd w:val="clear" w:color="auto" w:fill="auto"/>
        </w:tblPrEx>
        <w:trPr>
          <w:trHeight w:hRule="exact" w:val="567"/>
        </w:trPr>
        <w:tc>
          <w:tcPr>
            <w:tcW w:w="676" w:type="pct"/>
          </w:tcPr>
          <w:p w14:paraId="7544B5AB"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Country</w:t>
            </w:r>
            <w:r w:rsidR="00465F94" w:rsidRPr="006F7C08">
              <w:rPr>
                <w:rFonts w:ascii="Century Gothic" w:hAnsi="Century Gothic" w:cs="Times New Roman"/>
                <w:sz w:val="20"/>
                <w:szCs w:val="20"/>
              </w:rPr>
              <w:t>:</w:t>
            </w:r>
          </w:p>
        </w:tc>
        <w:tc>
          <w:tcPr>
            <w:tcW w:w="1893" w:type="pct"/>
          </w:tcPr>
          <w:p w14:paraId="67FA4992"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Burkina Faso</w:t>
            </w:r>
          </w:p>
        </w:tc>
        <w:tc>
          <w:tcPr>
            <w:tcW w:w="135" w:type="pct"/>
            <w:vMerge/>
            <w:shd w:val="clear" w:color="auto" w:fill="D0CECE" w:themeFill="background2" w:themeFillShade="E6"/>
            <w:vAlign w:val="center"/>
          </w:tcPr>
          <w:p w14:paraId="07E547F9"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0206DE72" w14:textId="77777777" w:rsidR="00465F94" w:rsidRPr="006F7C08" w:rsidRDefault="009758FC" w:rsidP="00465F94">
            <w:pPr>
              <w:spacing w:after="0" w:line="240" w:lineRule="auto"/>
              <w:jc w:val="center"/>
              <w:rPr>
                <w:rFonts w:ascii="Century Gothic" w:hAnsi="Century Gothic" w:cs="Times New Roman"/>
                <w:sz w:val="20"/>
                <w:szCs w:val="20"/>
                <w:lang w:val="en-GB"/>
              </w:rPr>
            </w:pPr>
            <w:r w:rsidRPr="006F7C08">
              <w:rPr>
                <w:rFonts w:ascii="Century Gothic" w:hAnsi="Century Gothic"/>
                <w:sz w:val="20"/>
                <w:szCs w:val="20"/>
                <w:lang w:val="en-GB"/>
              </w:rPr>
              <w:t xml:space="preserve">Date of project inception workshop </w:t>
            </w:r>
          </w:p>
        </w:tc>
        <w:tc>
          <w:tcPr>
            <w:tcW w:w="1011" w:type="pct"/>
          </w:tcPr>
          <w:p w14:paraId="5C907DB9"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12 Aug</w:t>
            </w:r>
            <w:r w:rsidR="00465F94" w:rsidRPr="006F7C08">
              <w:rPr>
                <w:rFonts w:ascii="Century Gothic" w:hAnsi="Century Gothic" w:cs="Times New Roman"/>
                <w:sz w:val="20"/>
                <w:szCs w:val="20"/>
              </w:rPr>
              <w:t xml:space="preserve"> 2015</w:t>
            </w:r>
          </w:p>
        </w:tc>
      </w:tr>
      <w:tr w:rsidR="00465F94" w:rsidRPr="006F7C08" w14:paraId="5AC39D29" w14:textId="77777777" w:rsidTr="00700CC7">
        <w:tblPrEx>
          <w:shd w:val="clear" w:color="auto" w:fill="auto"/>
        </w:tblPrEx>
        <w:trPr>
          <w:trHeight w:val="296"/>
        </w:trPr>
        <w:tc>
          <w:tcPr>
            <w:tcW w:w="676" w:type="pct"/>
          </w:tcPr>
          <w:p w14:paraId="1FABEF3F"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Region</w:t>
            </w:r>
            <w:r w:rsidR="00465F94" w:rsidRPr="006F7C08">
              <w:rPr>
                <w:rFonts w:ascii="Century Gothic" w:hAnsi="Century Gothic" w:cs="Times New Roman"/>
                <w:sz w:val="20"/>
                <w:szCs w:val="20"/>
              </w:rPr>
              <w:t>:</w:t>
            </w:r>
          </w:p>
        </w:tc>
        <w:tc>
          <w:tcPr>
            <w:tcW w:w="1893" w:type="pct"/>
          </w:tcPr>
          <w:p w14:paraId="22060680" w14:textId="77777777" w:rsidR="00465F94" w:rsidRPr="006F7C08" w:rsidRDefault="000C02BB"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Africa</w:t>
            </w:r>
          </w:p>
        </w:tc>
        <w:tc>
          <w:tcPr>
            <w:tcW w:w="135" w:type="pct"/>
            <w:vMerge/>
            <w:shd w:val="clear" w:color="auto" w:fill="D0CECE" w:themeFill="background2" w:themeFillShade="E6"/>
            <w:vAlign w:val="center"/>
          </w:tcPr>
          <w:p w14:paraId="5C342255"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5715FBCE" w14:textId="77777777" w:rsidR="00465F94" w:rsidRPr="006F7C08" w:rsidRDefault="009758FC" w:rsidP="00465F94">
            <w:pPr>
              <w:spacing w:after="0" w:line="240" w:lineRule="auto"/>
              <w:jc w:val="center"/>
              <w:rPr>
                <w:rFonts w:ascii="Century Gothic" w:hAnsi="Century Gothic" w:cs="Times New Roman"/>
                <w:sz w:val="20"/>
                <w:szCs w:val="20"/>
              </w:rPr>
            </w:pPr>
            <w:r w:rsidRPr="006F7C08">
              <w:rPr>
                <w:rFonts w:ascii="Century Gothic" w:hAnsi="Century Gothic"/>
                <w:sz w:val="20"/>
                <w:szCs w:val="20"/>
              </w:rPr>
              <w:t>Date of  Coordinator's recruitment</w:t>
            </w:r>
          </w:p>
        </w:tc>
        <w:tc>
          <w:tcPr>
            <w:tcW w:w="1011" w:type="pct"/>
          </w:tcPr>
          <w:p w14:paraId="016A0161"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02 September</w:t>
            </w:r>
            <w:r w:rsidR="00465F94" w:rsidRPr="006F7C08">
              <w:rPr>
                <w:rFonts w:ascii="Century Gothic" w:hAnsi="Century Gothic" w:cs="Times New Roman"/>
                <w:sz w:val="20"/>
                <w:szCs w:val="20"/>
              </w:rPr>
              <w:t xml:space="preserve"> 2015</w:t>
            </w:r>
          </w:p>
        </w:tc>
      </w:tr>
      <w:tr w:rsidR="00465F94" w:rsidRPr="006F7C08" w14:paraId="722D613E" w14:textId="77777777" w:rsidTr="00700CC7">
        <w:tblPrEx>
          <w:shd w:val="clear" w:color="auto" w:fill="auto"/>
        </w:tblPrEx>
        <w:trPr>
          <w:trHeight w:val="314"/>
        </w:trPr>
        <w:tc>
          <w:tcPr>
            <w:tcW w:w="676" w:type="pct"/>
          </w:tcPr>
          <w:p w14:paraId="1D710D35"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Focal area</w:t>
            </w:r>
            <w:r w:rsidR="00465F94" w:rsidRPr="006F7C08">
              <w:rPr>
                <w:rFonts w:ascii="Century Gothic" w:hAnsi="Century Gothic" w:cs="Times New Roman"/>
                <w:sz w:val="20"/>
                <w:szCs w:val="20"/>
              </w:rPr>
              <w:t>:</w:t>
            </w:r>
          </w:p>
        </w:tc>
        <w:tc>
          <w:tcPr>
            <w:tcW w:w="1893" w:type="pct"/>
          </w:tcPr>
          <w:p w14:paraId="15146AFF" w14:textId="77777777" w:rsidR="00465F94" w:rsidRPr="006F7C08" w:rsidRDefault="000C02BB"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Adaptation to Climate Change</w:t>
            </w:r>
          </w:p>
        </w:tc>
        <w:tc>
          <w:tcPr>
            <w:tcW w:w="135" w:type="pct"/>
            <w:vMerge/>
            <w:shd w:val="clear" w:color="auto" w:fill="D0CECE" w:themeFill="background2" w:themeFillShade="E6"/>
            <w:vAlign w:val="center"/>
          </w:tcPr>
          <w:p w14:paraId="4B5969B7"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40396A59"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sz w:val="20"/>
              </w:rPr>
              <w:t>Starting date</w:t>
            </w:r>
          </w:p>
        </w:tc>
        <w:tc>
          <w:tcPr>
            <w:tcW w:w="1011" w:type="pct"/>
            <w:vMerge w:val="restart"/>
          </w:tcPr>
          <w:p w14:paraId="75B19C24"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23 November</w:t>
            </w:r>
          </w:p>
          <w:p w14:paraId="39BFF9AE" w14:textId="77777777" w:rsidR="00465F94" w:rsidRPr="006F7C08" w:rsidRDefault="00465F94" w:rsidP="00465F94">
            <w:pPr>
              <w:spacing w:after="0" w:line="240" w:lineRule="auto"/>
              <w:jc w:val="center"/>
              <w:rPr>
                <w:rFonts w:ascii="Century Gothic" w:hAnsi="Century Gothic" w:cs="Times New Roman"/>
                <w:sz w:val="20"/>
                <w:szCs w:val="20"/>
              </w:rPr>
            </w:pPr>
          </w:p>
          <w:p w14:paraId="14DA5192" w14:textId="77777777" w:rsidR="00465F94" w:rsidRPr="006F7C08" w:rsidRDefault="00465F94" w:rsidP="00465F94">
            <w:pPr>
              <w:spacing w:after="0" w:line="240" w:lineRule="auto"/>
              <w:jc w:val="center"/>
              <w:rPr>
                <w:rFonts w:ascii="Century Gothic" w:hAnsi="Century Gothic" w:cs="Times New Roman"/>
                <w:sz w:val="20"/>
                <w:szCs w:val="20"/>
              </w:rPr>
            </w:pPr>
          </w:p>
          <w:p w14:paraId="1677FAD9" w14:textId="77777777" w:rsidR="00465F94" w:rsidRPr="006F7C08" w:rsidRDefault="00465F94" w:rsidP="00465F94">
            <w:pPr>
              <w:spacing w:after="0" w:line="240" w:lineRule="auto"/>
              <w:jc w:val="center"/>
              <w:rPr>
                <w:rFonts w:ascii="Century Gothic" w:hAnsi="Century Gothic" w:cs="Times New Roman"/>
                <w:sz w:val="20"/>
                <w:szCs w:val="20"/>
              </w:rPr>
            </w:pPr>
          </w:p>
          <w:p w14:paraId="13DF2223" w14:textId="77777777" w:rsidR="00465F94" w:rsidRPr="006F7C08" w:rsidRDefault="00465F94" w:rsidP="00465F94">
            <w:pPr>
              <w:spacing w:after="0" w:line="240" w:lineRule="auto"/>
              <w:jc w:val="center"/>
              <w:rPr>
                <w:rFonts w:ascii="Century Gothic" w:hAnsi="Century Gothic" w:cs="Times New Roman"/>
                <w:sz w:val="20"/>
                <w:szCs w:val="20"/>
              </w:rPr>
            </w:pPr>
          </w:p>
        </w:tc>
      </w:tr>
      <w:tr w:rsidR="00465F94" w:rsidRPr="006F7C08" w14:paraId="62040BCD" w14:textId="77777777" w:rsidTr="00700CC7">
        <w:trPr>
          <w:trHeight w:val="553"/>
        </w:trPr>
        <w:tc>
          <w:tcPr>
            <w:tcW w:w="676" w:type="pct"/>
          </w:tcPr>
          <w:p w14:paraId="51F88122"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FA objectives</w:t>
            </w:r>
            <w:r w:rsidR="00465F94" w:rsidRPr="006F7C08">
              <w:rPr>
                <w:rFonts w:ascii="Century Gothic" w:hAnsi="Century Gothic" w:cs="Times New Roman"/>
                <w:sz w:val="20"/>
                <w:szCs w:val="20"/>
              </w:rPr>
              <w:t>, (OP/SP) :</w:t>
            </w:r>
          </w:p>
        </w:tc>
        <w:tc>
          <w:tcPr>
            <w:tcW w:w="1893" w:type="pct"/>
          </w:tcPr>
          <w:p w14:paraId="457EC7B3" w14:textId="77777777" w:rsidR="00465F94" w:rsidRPr="006F7C08" w:rsidRDefault="000C02BB" w:rsidP="00465F94">
            <w:pPr>
              <w:tabs>
                <w:tab w:val="right" w:pos="0"/>
              </w:tabs>
              <w:spacing w:after="0" w:line="240" w:lineRule="auto"/>
              <w:jc w:val="center"/>
              <w:rPr>
                <w:rFonts w:ascii="Century Gothic" w:hAnsi="Century Gothic" w:cs="Times New Roman"/>
                <w:sz w:val="20"/>
                <w:szCs w:val="20"/>
                <w:lang w:val="en-GB"/>
              </w:rPr>
            </w:pPr>
            <w:r w:rsidRPr="006F7C08">
              <w:rPr>
                <w:rFonts w:ascii="Century Gothic" w:hAnsi="Century Gothic" w:cs="Arial"/>
                <w:bCs/>
                <w:sz w:val="20"/>
                <w:szCs w:val="20"/>
                <w:lang w:val="en-GB"/>
              </w:rPr>
              <w:t>Increased productive capacities for sustainable livelihoods, especially in the most disadvantaged areas</w:t>
            </w:r>
          </w:p>
        </w:tc>
        <w:tc>
          <w:tcPr>
            <w:tcW w:w="135" w:type="pct"/>
            <w:vMerge/>
            <w:shd w:val="clear" w:color="auto" w:fill="D0CECE" w:themeFill="background2" w:themeFillShade="E6"/>
            <w:vAlign w:val="center"/>
          </w:tcPr>
          <w:p w14:paraId="2BBFE968" w14:textId="77777777" w:rsidR="00465F94" w:rsidRPr="006F7C08" w:rsidRDefault="00465F94" w:rsidP="00465F94">
            <w:pPr>
              <w:spacing w:after="0" w:line="240" w:lineRule="auto"/>
              <w:jc w:val="center"/>
              <w:rPr>
                <w:rFonts w:ascii="Century Gothic" w:hAnsi="Century Gothic" w:cs="Times New Roman"/>
                <w:sz w:val="20"/>
                <w:szCs w:val="20"/>
                <w:lang w:val="en-GB"/>
              </w:rPr>
            </w:pPr>
          </w:p>
        </w:tc>
        <w:tc>
          <w:tcPr>
            <w:tcW w:w="1285" w:type="pct"/>
            <w:gridSpan w:val="2"/>
          </w:tcPr>
          <w:p w14:paraId="7C6A0A47" w14:textId="77777777" w:rsidR="00465F94" w:rsidRPr="006F7C08" w:rsidRDefault="007C3BCA" w:rsidP="00465F94">
            <w:pPr>
              <w:spacing w:after="0" w:line="240" w:lineRule="auto"/>
              <w:jc w:val="center"/>
              <w:rPr>
                <w:rFonts w:ascii="Century Gothic" w:hAnsi="Century Gothic" w:cs="Times New Roman"/>
                <w:sz w:val="20"/>
                <w:szCs w:val="20"/>
                <w:lang w:val="en-GB"/>
              </w:rPr>
            </w:pPr>
            <w:r w:rsidRPr="006F7C08">
              <w:rPr>
                <w:rFonts w:ascii="Century Gothic" w:hAnsi="Century Gothic"/>
                <w:sz w:val="20"/>
                <w:szCs w:val="20"/>
                <w:lang w:val="en-GB"/>
              </w:rPr>
              <w:t>Date of support staff's recruitment</w:t>
            </w:r>
          </w:p>
        </w:tc>
        <w:tc>
          <w:tcPr>
            <w:tcW w:w="1011" w:type="pct"/>
            <w:vMerge/>
            <w:vAlign w:val="center"/>
          </w:tcPr>
          <w:p w14:paraId="0B193B49" w14:textId="77777777" w:rsidR="00465F94" w:rsidRPr="006F7C08" w:rsidRDefault="00465F94" w:rsidP="00465F94">
            <w:pPr>
              <w:spacing w:after="0" w:line="240" w:lineRule="auto"/>
              <w:jc w:val="center"/>
              <w:rPr>
                <w:rFonts w:ascii="Century Gothic" w:hAnsi="Century Gothic" w:cs="Times New Roman"/>
                <w:sz w:val="20"/>
                <w:szCs w:val="20"/>
                <w:lang w:val="en-GB"/>
              </w:rPr>
            </w:pPr>
          </w:p>
        </w:tc>
      </w:tr>
      <w:tr w:rsidR="00465F94" w:rsidRPr="006F7C08" w14:paraId="5A2B558C" w14:textId="77777777" w:rsidTr="00700CC7">
        <w:tblPrEx>
          <w:shd w:val="clear" w:color="auto" w:fill="auto"/>
        </w:tblPrEx>
        <w:trPr>
          <w:trHeight w:hRule="exact" w:val="760"/>
        </w:trPr>
        <w:tc>
          <w:tcPr>
            <w:tcW w:w="676" w:type="pct"/>
          </w:tcPr>
          <w:p w14:paraId="50459EB9" w14:textId="77777777" w:rsidR="00465F94" w:rsidRPr="006F7C08" w:rsidRDefault="000C02BB"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Implementing Agency</w:t>
            </w:r>
          </w:p>
        </w:tc>
        <w:tc>
          <w:tcPr>
            <w:tcW w:w="1893" w:type="pct"/>
          </w:tcPr>
          <w:p w14:paraId="19E70496"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rPr>
            </w:pPr>
          </w:p>
          <w:p w14:paraId="4EA7BF1D" w14:textId="77777777" w:rsidR="00465F94" w:rsidRPr="006F7C08" w:rsidRDefault="000C02BB"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UNDP</w:t>
            </w:r>
          </w:p>
        </w:tc>
        <w:tc>
          <w:tcPr>
            <w:tcW w:w="135" w:type="pct"/>
            <w:vMerge/>
            <w:shd w:val="clear" w:color="auto" w:fill="D0CECE" w:themeFill="background2" w:themeFillShade="E6"/>
            <w:vAlign w:val="center"/>
          </w:tcPr>
          <w:p w14:paraId="145BA676" w14:textId="77777777" w:rsidR="00465F94" w:rsidRPr="006F7C08" w:rsidRDefault="00465F94" w:rsidP="00465F94">
            <w:pPr>
              <w:spacing w:after="0" w:line="240" w:lineRule="auto"/>
              <w:jc w:val="center"/>
              <w:rPr>
                <w:rFonts w:ascii="Century Gothic" w:hAnsi="Century Gothic" w:cs="Times New Roman"/>
                <w:sz w:val="20"/>
                <w:szCs w:val="20"/>
              </w:rPr>
            </w:pPr>
          </w:p>
        </w:tc>
        <w:tc>
          <w:tcPr>
            <w:tcW w:w="1285" w:type="pct"/>
            <w:gridSpan w:val="2"/>
          </w:tcPr>
          <w:p w14:paraId="1B0DB810" w14:textId="77777777" w:rsidR="00465F94" w:rsidRPr="006F7C08" w:rsidRDefault="007C3BCA" w:rsidP="00465F94">
            <w:pPr>
              <w:spacing w:after="0" w:line="240" w:lineRule="auto"/>
              <w:jc w:val="center"/>
              <w:rPr>
                <w:rFonts w:ascii="Century Gothic" w:eastAsia="Arial Unicode MS" w:hAnsi="Century Gothic" w:cs="Times New Roman"/>
                <w:sz w:val="20"/>
                <w:szCs w:val="20"/>
                <w:lang w:val="en-GB"/>
              </w:rPr>
            </w:pPr>
            <w:r w:rsidRPr="006F7C08">
              <w:rPr>
                <w:rFonts w:ascii="Century Gothic" w:hAnsi="Century Gothic"/>
                <w:sz w:val="20"/>
                <w:szCs w:val="20"/>
                <w:lang w:val="en-GB"/>
              </w:rPr>
              <w:t xml:space="preserve">Date of the first Steering Committee meeting </w:t>
            </w:r>
          </w:p>
          <w:p w14:paraId="785B0451" w14:textId="77777777" w:rsidR="00465F94" w:rsidRPr="006F7C08" w:rsidRDefault="00465F94" w:rsidP="00465F94">
            <w:pPr>
              <w:spacing w:after="0" w:line="240" w:lineRule="auto"/>
              <w:jc w:val="center"/>
              <w:rPr>
                <w:rFonts w:ascii="Century Gothic" w:hAnsi="Century Gothic" w:cs="Times New Roman"/>
                <w:sz w:val="20"/>
                <w:szCs w:val="20"/>
                <w:lang w:val="en-GB"/>
              </w:rPr>
            </w:pPr>
          </w:p>
        </w:tc>
        <w:tc>
          <w:tcPr>
            <w:tcW w:w="1011" w:type="pct"/>
          </w:tcPr>
          <w:p w14:paraId="56C194B4" w14:textId="77777777" w:rsidR="00465F94" w:rsidRPr="006F7C08" w:rsidRDefault="00465F94" w:rsidP="00465F94">
            <w:pPr>
              <w:spacing w:after="0" w:line="240" w:lineRule="auto"/>
              <w:jc w:val="center"/>
              <w:rPr>
                <w:rFonts w:ascii="Century Gothic" w:hAnsi="Century Gothic" w:cs="Times New Roman"/>
                <w:sz w:val="20"/>
                <w:szCs w:val="20"/>
                <w:lang w:val="en-GB"/>
              </w:rPr>
            </w:pPr>
          </w:p>
          <w:p w14:paraId="5B72B234"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15 Aug</w:t>
            </w:r>
            <w:r w:rsidR="00465F94" w:rsidRPr="006F7C08">
              <w:rPr>
                <w:rFonts w:ascii="Century Gothic" w:hAnsi="Century Gothic" w:cs="Times New Roman"/>
                <w:sz w:val="20"/>
                <w:szCs w:val="20"/>
              </w:rPr>
              <w:t xml:space="preserve"> 2016</w:t>
            </w:r>
          </w:p>
        </w:tc>
      </w:tr>
      <w:tr w:rsidR="00465F94" w:rsidRPr="006F7C08" w14:paraId="3C6D7D3F" w14:textId="77777777" w:rsidTr="00700CC7">
        <w:tblPrEx>
          <w:shd w:val="clear" w:color="auto" w:fill="auto"/>
        </w:tblPrEx>
        <w:trPr>
          <w:trHeight w:val="564"/>
        </w:trPr>
        <w:tc>
          <w:tcPr>
            <w:tcW w:w="676" w:type="pct"/>
            <w:vMerge w:val="restart"/>
          </w:tcPr>
          <w:p w14:paraId="4B7DC1D6" w14:textId="77777777" w:rsidR="00465F94" w:rsidRPr="006F7C08" w:rsidRDefault="000C02BB" w:rsidP="00465F94">
            <w:pPr>
              <w:spacing w:after="0" w:line="240" w:lineRule="auto"/>
              <w:jc w:val="center"/>
              <w:rPr>
                <w:rFonts w:ascii="Century Gothic" w:hAnsi="Century Gothic" w:cs="Times New Roman"/>
                <w:sz w:val="20"/>
                <w:szCs w:val="20"/>
                <w:lang w:val="en-GB"/>
              </w:rPr>
            </w:pPr>
            <w:r w:rsidRPr="006F7C08">
              <w:rPr>
                <w:rFonts w:ascii="Century Gothic" w:hAnsi="Century Gothic" w:cs="Times New Roman"/>
                <w:sz w:val="20"/>
                <w:szCs w:val="20"/>
                <w:lang w:val="en-GB"/>
              </w:rPr>
              <w:t>Other partners involved in the project:</w:t>
            </w:r>
          </w:p>
        </w:tc>
        <w:tc>
          <w:tcPr>
            <w:tcW w:w="1893" w:type="pct"/>
            <w:vMerge w:val="restart"/>
          </w:tcPr>
          <w:p w14:paraId="328210C0" w14:textId="77777777" w:rsidR="000C02BB" w:rsidRPr="006F7C08" w:rsidRDefault="000C02BB" w:rsidP="000C02BB">
            <w:pPr>
              <w:tabs>
                <w:tab w:val="right" w:pos="0"/>
              </w:tabs>
              <w:spacing w:after="0" w:line="240" w:lineRule="auto"/>
              <w:rPr>
                <w:rFonts w:ascii="Century Gothic" w:hAnsi="Century Gothic" w:cs="Times New Roman"/>
                <w:sz w:val="20"/>
                <w:szCs w:val="20"/>
                <w:lang w:val="en-GB"/>
              </w:rPr>
            </w:pPr>
            <w:r w:rsidRPr="006F7C08">
              <w:rPr>
                <w:rFonts w:ascii="Century Gothic" w:hAnsi="Century Gothic" w:cs="Times New Roman"/>
                <w:sz w:val="20"/>
                <w:szCs w:val="20"/>
                <w:lang w:val="en-GB"/>
              </w:rPr>
              <w:t>Ministry of Energy (DGER)</w:t>
            </w:r>
          </w:p>
          <w:p w14:paraId="42C95FB4" w14:textId="77777777" w:rsidR="000C02BB" w:rsidRPr="006F7C08" w:rsidRDefault="000C02BB" w:rsidP="000C02BB">
            <w:pPr>
              <w:tabs>
                <w:tab w:val="right" w:pos="0"/>
              </w:tabs>
              <w:spacing w:after="0" w:line="240" w:lineRule="auto"/>
              <w:rPr>
                <w:rFonts w:ascii="Century Gothic" w:hAnsi="Century Gothic" w:cs="Times New Roman"/>
                <w:sz w:val="20"/>
                <w:szCs w:val="20"/>
                <w:lang w:val="en-GB"/>
              </w:rPr>
            </w:pPr>
            <w:r w:rsidRPr="006F7C08">
              <w:rPr>
                <w:rFonts w:ascii="Century Gothic" w:hAnsi="Century Gothic" w:cs="Times New Roman"/>
                <w:sz w:val="20"/>
                <w:szCs w:val="20"/>
                <w:lang w:val="en-GB"/>
              </w:rPr>
              <w:t>Ministry of Environment, Green Economy and Climate Change (SP-CNDD),</w:t>
            </w:r>
          </w:p>
          <w:p w14:paraId="426960F2" w14:textId="77777777" w:rsidR="000C02BB" w:rsidRPr="006F7C08" w:rsidRDefault="000C02BB" w:rsidP="000C02BB">
            <w:pPr>
              <w:tabs>
                <w:tab w:val="right" w:pos="0"/>
              </w:tabs>
              <w:spacing w:after="0" w:line="240" w:lineRule="auto"/>
              <w:rPr>
                <w:rFonts w:ascii="Century Gothic" w:hAnsi="Century Gothic" w:cs="Times New Roman"/>
                <w:sz w:val="20"/>
                <w:szCs w:val="20"/>
                <w:lang w:val="en-GB"/>
              </w:rPr>
            </w:pPr>
            <w:r w:rsidRPr="006F7C08">
              <w:rPr>
                <w:rFonts w:ascii="Century Gothic" w:hAnsi="Century Gothic" w:cs="Times New Roman"/>
                <w:sz w:val="20"/>
                <w:szCs w:val="20"/>
                <w:lang w:val="en-GB"/>
              </w:rPr>
              <w:t>Ministry of Agriculture and Water Management (DGPV).</w:t>
            </w:r>
          </w:p>
          <w:p w14:paraId="5FB8F49C" w14:textId="77777777" w:rsidR="00465F94" w:rsidRPr="006F7C08" w:rsidRDefault="000C02BB" w:rsidP="000C02BB">
            <w:pPr>
              <w:tabs>
                <w:tab w:val="right" w:pos="0"/>
              </w:tabs>
              <w:spacing w:after="0" w:line="240" w:lineRule="auto"/>
              <w:rPr>
                <w:rFonts w:ascii="Century Gothic" w:hAnsi="Century Gothic" w:cs="Times New Roman"/>
                <w:sz w:val="20"/>
                <w:szCs w:val="20"/>
                <w:lang w:val="en-GB"/>
              </w:rPr>
            </w:pPr>
            <w:r w:rsidRPr="006F7C08">
              <w:rPr>
                <w:rFonts w:ascii="Century Gothic" w:hAnsi="Century Gothic" w:cs="Times New Roman"/>
                <w:sz w:val="20"/>
                <w:szCs w:val="20"/>
                <w:lang w:val="en-GB"/>
              </w:rPr>
              <w:t>GEF: funding institution under its climate change portfolio</w:t>
            </w:r>
          </w:p>
        </w:tc>
        <w:tc>
          <w:tcPr>
            <w:tcW w:w="135" w:type="pct"/>
            <w:vMerge/>
            <w:shd w:val="clear" w:color="auto" w:fill="D0CECE" w:themeFill="background2" w:themeFillShade="E6"/>
            <w:vAlign w:val="center"/>
          </w:tcPr>
          <w:p w14:paraId="558CF690"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lang w:val="en-GB"/>
              </w:rPr>
            </w:pPr>
          </w:p>
        </w:tc>
        <w:tc>
          <w:tcPr>
            <w:tcW w:w="1285" w:type="pct"/>
            <w:gridSpan w:val="2"/>
            <w:vAlign w:val="center"/>
          </w:tcPr>
          <w:p w14:paraId="1BDBCFC0" w14:textId="77777777" w:rsidR="00465F94" w:rsidRPr="006F7C08" w:rsidRDefault="007C3BCA" w:rsidP="00465F94">
            <w:pPr>
              <w:tabs>
                <w:tab w:val="right" w:pos="0"/>
              </w:tabs>
              <w:spacing w:after="0" w:line="240" w:lineRule="auto"/>
              <w:jc w:val="center"/>
              <w:rPr>
                <w:rFonts w:ascii="Century Gothic" w:hAnsi="Century Gothic"/>
                <w:sz w:val="20"/>
                <w:lang w:val="en-GB"/>
              </w:rPr>
            </w:pPr>
            <w:r w:rsidRPr="006F7C08">
              <w:rPr>
                <w:rFonts w:ascii="Century Gothic" w:hAnsi="Century Gothic"/>
                <w:sz w:val="20"/>
                <w:lang w:val="en-GB"/>
              </w:rPr>
              <w:t>Date of mid-term review</w:t>
            </w:r>
          </w:p>
        </w:tc>
        <w:tc>
          <w:tcPr>
            <w:tcW w:w="1011" w:type="pct"/>
            <w:vAlign w:val="center"/>
          </w:tcPr>
          <w:p w14:paraId="5ABDBFA2" w14:textId="77777777" w:rsidR="00465F94" w:rsidRPr="006F7C08" w:rsidRDefault="00465F94" w:rsidP="00465F94">
            <w:pPr>
              <w:tabs>
                <w:tab w:val="right" w:pos="0"/>
              </w:tabs>
              <w:spacing w:after="0" w:line="240" w:lineRule="auto"/>
              <w:jc w:val="center"/>
              <w:rPr>
                <w:rFonts w:ascii="Century Gothic" w:hAnsi="Century Gothic"/>
                <w:sz w:val="20"/>
                <w:szCs w:val="20"/>
                <w:lang w:val="en-GB"/>
              </w:rPr>
            </w:pPr>
          </w:p>
        </w:tc>
      </w:tr>
      <w:tr w:rsidR="00465F94" w:rsidRPr="006F7C08" w14:paraId="004D0938" w14:textId="77777777" w:rsidTr="00700CC7">
        <w:tblPrEx>
          <w:shd w:val="clear" w:color="auto" w:fill="auto"/>
        </w:tblPrEx>
        <w:trPr>
          <w:trHeight w:val="564"/>
        </w:trPr>
        <w:tc>
          <w:tcPr>
            <w:tcW w:w="676" w:type="pct"/>
            <w:vMerge/>
          </w:tcPr>
          <w:p w14:paraId="4F6ABA18" w14:textId="77777777" w:rsidR="00465F94" w:rsidRPr="006F7C08" w:rsidRDefault="00465F94" w:rsidP="00465F94">
            <w:pPr>
              <w:spacing w:after="0" w:line="240" w:lineRule="auto"/>
              <w:jc w:val="center"/>
              <w:rPr>
                <w:rFonts w:ascii="Century Gothic" w:hAnsi="Century Gothic" w:cs="Times New Roman"/>
                <w:sz w:val="20"/>
                <w:szCs w:val="20"/>
                <w:lang w:val="en-GB"/>
              </w:rPr>
            </w:pPr>
          </w:p>
        </w:tc>
        <w:tc>
          <w:tcPr>
            <w:tcW w:w="1893" w:type="pct"/>
            <w:vMerge/>
          </w:tcPr>
          <w:p w14:paraId="4C720D40"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lang w:val="en-GB"/>
              </w:rPr>
            </w:pPr>
          </w:p>
        </w:tc>
        <w:tc>
          <w:tcPr>
            <w:tcW w:w="135" w:type="pct"/>
            <w:vMerge/>
            <w:shd w:val="clear" w:color="auto" w:fill="D0CECE" w:themeFill="background2" w:themeFillShade="E6"/>
            <w:vAlign w:val="center"/>
          </w:tcPr>
          <w:p w14:paraId="4E73249E" w14:textId="77777777" w:rsidR="00465F94" w:rsidRPr="006F7C08" w:rsidRDefault="00465F94" w:rsidP="00465F94">
            <w:pPr>
              <w:tabs>
                <w:tab w:val="right" w:pos="0"/>
              </w:tabs>
              <w:spacing w:after="0" w:line="240" w:lineRule="auto"/>
              <w:jc w:val="center"/>
              <w:rPr>
                <w:rFonts w:ascii="Century Gothic" w:hAnsi="Century Gothic" w:cs="Times New Roman"/>
                <w:sz w:val="20"/>
                <w:szCs w:val="20"/>
                <w:lang w:val="en-GB"/>
              </w:rPr>
            </w:pPr>
          </w:p>
        </w:tc>
        <w:tc>
          <w:tcPr>
            <w:tcW w:w="675" w:type="pct"/>
            <w:vAlign w:val="center"/>
          </w:tcPr>
          <w:p w14:paraId="3250AF78" w14:textId="77777777" w:rsidR="00465F94" w:rsidRPr="006F7C08" w:rsidRDefault="007C3BCA" w:rsidP="00465F94">
            <w:pPr>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Closing date (operational)</w:t>
            </w:r>
            <w:r w:rsidR="00465F94" w:rsidRPr="006F7C08">
              <w:rPr>
                <w:rFonts w:ascii="Century Gothic" w:hAnsi="Century Gothic" w:cs="Times New Roman"/>
                <w:sz w:val="20"/>
                <w:szCs w:val="20"/>
              </w:rPr>
              <w:t>:</w:t>
            </w:r>
          </w:p>
        </w:tc>
        <w:tc>
          <w:tcPr>
            <w:tcW w:w="610" w:type="pct"/>
            <w:vAlign w:val="center"/>
          </w:tcPr>
          <w:p w14:paraId="5C6861EA" w14:textId="77777777" w:rsidR="00465F94" w:rsidRPr="006F7C08" w:rsidRDefault="007C3BCA"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Actual Proposed</w:t>
            </w:r>
            <w:r w:rsidR="00465F94" w:rsidRPr="006F7C08">
              <w:rPr>
                <w:rFonts w:ascii="Century Gothic" w:hAnsi="Century Gothic" w:cs="Times New Roman"/>
                <w:sz w:val="20"/>
                <w:szCs w:val="20"/>
              </w:rPr>
              <w:t>:</w:t>
            </w:r>
          </w:p>
          <w:p w14:paraId="2B812740" w14:textId="77777777" w:rsidR="00465F94" w:rsidRPr="006F7C08" w:rsidRDefault="007C3BCA" w:rsidP="00465F94">
            <w:pPr>
              <w:tabs>
                <w:tab w:val="right" w:pos="0"/>
              </w:tabs>
              <w:spacing w:after="0" w:line="240" w:lineRule="auto"/>
              <w:jc w:val="center"/>
              <w:rPr>
                <w:rFonts w:ascii="Century Gothic" w:hAnsi="Century Gothic" w:cs="Times New Roman"/>
                <w:sz w:val="20"/>
                <w:szCs w:val="20"/>
              </w:rPr>
            </w:pPr>
            <w:r w:rsidRPr="006F7C08">
              <w:rPr>
                <w:rFonts w:ascii="Century Gothic" w:hAnsi="Century Gothic" w:cs="Times New Roman"/>
                <w:sz w:val="20"/>
                <w:szCs w:val="20"/>
              </w:rPr>
              <w:t>31 Dec</w:t>
            </w:r>
            <w:r w:rsidR="00465F94" w:rsidRPr="006F7C08">
              <w:rPr>
                <w:rFonts w:ascii="Century Gothic" w:hAnsi="Century Gothic" w:cs="Times New Roman"/>
                <w:sz w:val="20"/>
                <w:szCs w:val="20"/>
              </w:rPr>
              <w:t>. 2019</w:t>
            </w:r>
          </w:p>
        </w:tc>
        <w:tc>
          <w:tcPr>
            <w:tcW w:w="1011" w:type="pct"/>
            <w:vAlign w:val="center"/>
          </w:tcPr>
          <w:p w14:paraId="14CB828B" w14:textId="77777777" w:rsidR="00465F94" w:rsidRPr="006F7C08" w:rsidRDefault="007C3BCA" w:rsidP="00465F94">
            <w:pPr>
              <w:tabs>
                <w:tab w:val="right" w:pos="0"/>
              </w:tabs>
              <w:spacing w:after="0" w:line="240" w:lineRule="auto"/>
              <w:jc w:val="center"/>
              <w:rPr>
                <w:rFonts w:ascii="Century Gothic" w:hAnsi="Century Gothic"/>
                <w:sz w:val="20"/>
                <w:szCs w:val="20"/>
              </w:rPr>
            </w:pPr>
            <w:r w:rsidRPr="006F7C08">
              <w:rPr>
                <w:rFonts w:ascii="Century Gothic" w:hAnsi="Century Gothic"/>
                <w:sz w:val="20"/>
                <w:szCs w:val="20"/>
              </w:rPr>
              <w:t>Actually planned</w:t>
            </w:r>
            <w:r w:rsidR="00465F94" w:rsidRPr="006F7C08">
              <w:rPr>
                <w:rFonts w:ascii="Century Gothic" w:hAnsi="Century Gothic"/>
                <w:sz w:val="20"/>
                <w:szCs w:val="20"/>
              </w:rPr>
              <w:t>:</w:t>
            </w:r>
          </w:p>
          <w:p w14:paraId="5E5BBC20" w14:textId="77777777" w:rsidR="00465F94" w:rsidRPr="006F7C08" w:rsidRDefault="007C3BCA" w:rsidP="00465F94">
            <w:pPr>
              <w:tabs>
                <w:tab w:val="right" w:pos="0"/>
              </w:tabs>
              <w:spacing w:after="0" w:line="240" w:lineRule="auto"/>
              <w:jc w:val="center"/>
              <w:rPr>
                <w:rFonts w:ascii="Century Gothic" w:hAnsi="Century Gothic"/>
                <w:sz w:val="20"/>
                <w:szCs w:val="20"/>
              </w:rPr>
            </w:pPr>
            <w:r w:rsidRPr="006F7C08">
              <w:rPr>
                <w:rFonts w:ascii="Century Gothic" w:hAnsi="Century Gothic"/>
                <w:sz w:val="20"/>
                <w:szCs w:val="20"/>
              </w:rPr>
              <w:t>31 Dec</w:t>
            </w:r>
            <w:r w:rsidR="00465F94" w:rsidRPr="006F7C08">
              <w:rPr>
                <w:rFonts w:ascii="Century Gothic" w:hAnsi="Century Gothic"/>
                <w:sz w:val="20"/>
                <w:szCs w:val="20"/>
              </w:rPr>
              <w:t>. 2019</w:t>
            </w:r>
          </w:p>
        </w:tc>
      </w:tr>
    </w:tbl>
    <w:tbl>
      <w:tblPr>
        <w:tblStyle w:val="TableGrid"/>
        <w:tblW w:w="10493" w:type="dxa"/>
        <w:tblInd w:w="-431" w:type="dxa"/>
        <w:tblLook w:val="04A0" w:firstRow="1" w:lastRow="0" w:firstColumn="1" w:lastColumn="0" w:noHBand="0" w:noVBand="1"/>
      </w:tblPr>
      <w:tblGrid>
        <w:gridCol w:w="1805"/>
        <w:gridCol w:w="2732"/>
        <w:gridCol w:w="1792"/>
        <w:gridCol w:w="2102"/>
        <w:gridCol w:w="2062"/>
      </w:tblGrid>
      <w:tr w:rsidR="00465F94" w:rsidRPr="006F7C08" w14:paraId="573D2885" w14:textId="77777777" w:rsidTr="00700CC7">
        <w:tc>
          <w:tcPr>
            <w:tcW w:w="4537" w:type="dxa"/>
            <w:gridSpan w:val="2"/>
          </w:tcPr>
          <w:p w14:paraId="26676AE8" w14:textId="77777777" w:rsidR="00465F94" w:rsidRPr="006F7C08" w:rsidRDefault="007C3BCA" w:rsidP="00465F94">
            <w:pPr>
              <w:spacing w:line="276" w:lineRule="auto"/>
              <w:rPr>
                <w:rFonts w:ascii="Century Gothic" w:hAnsi="Century Gothic"/>
                <w:b/>
                <w:sz w:val="20"/>
                <w:szCs w:val="20"/>
              </w:rPr>
            </w:pPr>
            <w:r w:rsidRPr="006F7C08">
              <w:rPr>
                <w:rFonts w:ascii="Century Gothic" w:hAnsi="Century Gothic"/>
                <w:b/>
                <w:sz w:val="20"/>
                <w:szCs w:val="20"/>
              </w:rPr>
              <w:t>Project funding</w:t>
            </w:r>
          </w:p>
        </w:tc>
        <w:tc>
          <w:tcPr>
            <w:tcW w:w="1792" w:type="dxa"/>
          </w:tcPr>
          <w:p w14:paraId="687D1DA6" w14:textId="77777777" w:rsidR="00465F94" w:rsidRPr="006F7C08" w:rsidRDefault="007C3BCA" w:rsidP="00465F94">
            <w:pPr>
              <w:spacing w:line="276" w:lineRule="auto"/>
              <w:rPr>
                <w:rFonts w:ascii="Century Gothic" w:hAnsi="Century Gothic"/>
                <w:b/>
                <w:sz w:val="20"/>
                <w:szCs w:val="20"/>
              </w:rPr>
            </w:pPr>
            <w:r w:rsidRPr="006F7C08">
              <w:rPr>
                <w:rFonts w:ascii="Century Gothic" w:hAnsi="Century Gothic"/>
                <w:b/>
                <w:sz w:val="20"/>
                <w:szCs w:val="20"/>
              </w:rPr>
              <w:t xml:space="preserve">At approval </w:t>
            </w:r>
            <w:r w:rsidR="00465F94" w:rsidRPr="006F7C08">
              <w:rPr>
                <w:rFonts w:ascii="Century Gothic" w:hAnsi="Century Gothic"/>
                <w:b/>
                <w:sz w:val="20"/>
                <w:szCs w:val="20"/>
              </w:rPr>
              <w:t>(US$)</w:t>
            </w:r>
          </w:p>
        </w:tc>
        <w:tc>
          <w:tcPr>
            <w:tcW w:w="2102" w:type="dxa"/>
          </w:tcPr>
          <w:p w14:paraId="22E74997" w14:textId="77777777" w:rsidR="00465F94" w:rsidRPr="006F7C08" w:rsidRDefault="007C3BCA" w:rsidP="00465F94">
            <w:pPr>
              <w:spacing w:line="276" w:lineRule="auto"/>
              <w:rPr>
                <w:rFonts w:ascii="Century Gothic" w:hAnsi="Century Gothic"/>
                <w:b/>
                <w:sz w:val="20"/>
                <w:szCs w:val="20"/>
              </w:rPr>
            </w:pPr>
            <w:r w:rsidRPr="006F7C08">
              <w:rPr>
                <w:rFonts w:ascii="Century Gothic" w:hAnsi="Century Gothic"/>
                <w:b/>
                <w:sz w:val="20"/>
                <w:szCs w:val="20"/>
              </w:rPr>
              <w:t xml:space="preserve">Mid-term </w:t>
            </w:r>
            <w:r w:rsidR="00465F94" w:rsidRPr="006F7C08">
              <w:rPr>
                <w:rFonts w:ascii="Century Gothic" w:hAnsi="Century Gothic"/>
                <w:b/>
                <w:sz w:val="20"/>
                <w:szCs w:val="20"/>
              </w:rPr>
              <w:t>(US$)</w:t>
            </w:r>
          </w:p>
        </w:tc>
        <w:tc>
          <w:tcPr>
            <w:tcW w:w="2062" w:type="dxa"/>
          </w:tcPr>
          <w:p w14:paraId="1DFEE8FE" w14:textId="77777777" w:rsidR="00465F94" w:rsidRPr="006F7C08" w:rsidRDefault="007C3BCA" w:rsidP="00465F94">
            <w:pPr>
              <w:spacing w:line="276" w:lineRule="auto"/>
              <w:rPr>
                <w:rFonts w:ascii="Century Gothic" w:hAnsi="Century Gothic"/>
                <w:b/>
                <w:sz w:val="20"/>
                <w:szCs w:val="20"/>
                <w:lang w:val="en-GB"/>
              </w:rPr>
            </w:pPr>
            <w:r w:rsidRPr="006F7C08">
              <w:rPr>
                <w:rFonts w:ascii="Century Gothic" w:hAnsi="Century Gothic"/>
                <w:b/>
                <w:sz w:val="20"/>
                <w:szCs w:val="20"/>
                <w:lang w:val="en-GB"/>
              </w:rPr>
              <w:t xml:space="preserve">At end of project </w:t>
            </w:r>
            <w:r w:rsidR="00465F94" w:rsidRPr="006F7C08">
              <w:rPr>
                <w:rFonts w:ascii="Century Gothic" w:hAnsi="Century Gothic"/>
                <w:b/>
                <w:sz w:val="20"/>
                <w:szCs w:val="20"/>
                <w:lang w:val="en-GB"/>
              </w:rPr>
              <w:t>(US$)</w:t>
            </w:r>
          </w:p>
        </w:tc>
      </w:tr>
      <w:tr w:rsidR="00465F94" w:rsidRPr="006F7C08" w14:paraId="4B6531D4" w14:textId="77777777" w:rsidTr="00700CC7">
        <w:tc>
          <w:tcPr>
            <w:tcW w:w="4537" w:type="dxa"/>
            <w:gridSpan w:val="2"/>
          </w:tcPr>
          <w:p w14:paraId="604864C2" w14:textId="77777777" w:rsidR="00465F94" w:rsidRPr="006F7C08" w:rsidRDefault="007C3BCA" w:rsidP="00465F94">
            <w:pPr>
              <w:spacing w:line="276" w:lineRule="auto"/>
              <w:rPr>
                <w:rFonts w:ascii="Century Gothic" w:hAnsi="Century Gothic"/>
                <w:b/>
                <w:sz w:val="20"/>
                <w:szCs w:val="20"/>
              </w:rPr>
            </w:pPr>
            <w:r w:rsidRPr="006F7C08">
              <w:rPr>
                <w:rFonts w:ascii="Century Gothic" w:hAnsi="Century Gothic"/>
                <w:b/>
                <w:sz w:val="20"/>
                <w:szCs w:val="20"/>
              </w:rPr>
              <w:t>GEF</w:t>
            </w:r>
          </w:p>
        </w:tc>
        <w:tc>
          <w:tcPr>
            <w:tcW w:w="1792" w:type="dxa"/>
          </w:tcPr>
          <w:p w14:paraId="544E5CA3"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cs="Times New Roman"/>
                <w:sz w:val="20"/>
                <w:szCs w:val="20"/>
              </w:rPr>
              <w:t>1, 313,636</w:t>
            </w:r>
          </w:p>
        </w:tc>
        <w:tc>
          <w:tcPr>
            <w:tcW w:w="2102" w:type="dxa"/>
          </w:tcPr>
          <w:p w14:paraId="5D44C436" w14:textId="77777777" w:rsidR="00465F94" w:rsidRPr="006F7C08" w:rsidRDefault="00465F94" w:rsidP="00465F94">
            <w:pPr>
              <w:spacing w:line="276" w:lineRule="auto"/>
              <w:rPr>
                <w:rFonts w:ascii="Century Gothic" w:hAnsi="Century Gothic"/>
                <w:sz w:val="20"/>
                <w:szCs w:val="20"/>
              </w:rPr>
            </w:pPr>
            <w:r w:rsidRPr="006F7C08">
              <w:t>1</w:t>
            </w:r>
            <w:r w:rsidR="007C3BCA" w:rsidRPr="006F7C08">
              <w:t>, 284,939</w:t>
            </w:r>
          </w:p>
        </w:tc>
        <w:tc>
          <w:tcPr>
            <w:tcW w:w="2062" w:type="dxa"/>
          </w:tcPr>
          <w:p w14:paraId="32283425" w14:textId="77777777" w:rsidR="00465F94" w:rsidRPr="006F7C08" w:rsidRDefault="00465F94" w:rsidP="00465F94">
            <w:pPr>
              <w:spacing w:line="276" w:lineRule="auto"/>
              <w:rPr>
                <w:rFonts w:ascii="Century Gothic" w:hAnsi="Century Gothic"/>
                <w:sz w:val="20"/>
                <w:szCs w:val="20"/>
              </w:rPr>
            </w:pPr>
            <w:r w:rsidRPr="006F7C08">
              <w:t>1</w:t>
            </w:r>
            <w:r w:rsidR="007C3BCA" w:rsidRPr="006F7C08">
              <w:t>, 284,939</w:t>
            </w:r>
          </w:p>
        </w:tc>
      </w:tr>
      <w:tr w:rsidR="00465F94" w:rsidRPr="006F7C08" w14:paraId="1DD9DEF3" w14:textId="77777777" w:rsidTr="00700CC7">
        <w:tc>
          <w:tcPr>
            <w:tcW w:w="4537" w:type="dxa"/>
            <w:gridSpan w:val="2"/>
          </w:tcPr>
          <w:p w14:paraId="04356950"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UNDP</w:t>
            </w:r>
          </w:p>
        </w:tc>
        <w:tc>
          <w:tcPr>
            <w:tcW w:w="1792" w:type="dxa"/>
          </w:tcPr>
          <w:p w14:paraId="1015C6A1"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cs="Times New Roman"/>
                <w:sz w:val="20"/>
                <w:szCs w:val="20"/>
              </w:rPr>
              <w:t>100,</w:t>
            </w:r>
            <w:r w:rsidR="00465F94" w:rsidRPr="006F7C08">
              <w:rPr>
                <w:rFonts w:ascii="Century Gothic" w:hAnsi="Century Gothic" w:cs="Times New Roman"/>
                <w:sz w:val="20"/>
                <w:szCs w:val="20"/>
              </w:rPr>
              <w:t>000</w:t>
            </w:r>
          </w:p>
        </w:tc>
        <w:tc>
          <w:tcPr>
            <w:tcW w:w="2102" w:type="dxa"/>
          </w:tcPr>
          <w:p w14:paraId="2E71DA8B" w14:textId="77777777" w:rsidR="00465F94" w:rsidRPr="006F7C08" w:rsidRDefault="00465F94" w:rsidP="00465F94">
            <w:pPr>
              <w:spacing w:line="276" w:lineRule="auto"/>
            </w:pPr>
            <w:r w:rsidRPr="006F7C08">
              <w:t>88</w:t>
            </w:r>
            <w:r w:rsidR="007C3BCA" w:rsidRPr="006F7C08">
              <w:t>,</w:t>
            </w:r>
            <w:r w:rsidRPr="006F7C08">
              <w:t>760</w:t>
            </w:r>
          </w:p>
        </w:tc>
        <w:tc>
          <w:tcPr>
            <w:tcW w:w="2062" w:type="dxa"/>
          </w:tcPr>
          <w:p w14:paraId="60D9C7FB" w14:textId="77777777" w:rsidR="00465F94" w:rsidRPr="006F7C08" w:rsidRDefault="00465F94" w:rsidP="00465F94">
            <w:pPr>
              <w:spacing w:line="276" w:lineRule="auto"/>
              <w:rPr>
                <w:rFonts w:ascii="Century Gothic" w:hAnsi="Century Gothic"/>
                <w:sz w:val="20"/>
                <w:szCs w:val="20"/>
              </w:rPr>
            </w:pPr>
            <w:r w:rsidRPr="006F7C08">
              <w:t>88</w:t>
            </w:r>
            <w:r w:rsidR="007C3BCA" w:rsidRPr="006F7C08">
              <w:t>,</w:t>
            </w:r>
            <w:r w:rsidRPr="006F7C08">
              <w:t>760</w:t>
            </w:r>
          </w:p>
        </w:tc>
      </w:tr>
      <w:tr w:rsidR="00465F94" w:rsidRPr="006F7C08" w14:paraId="2E239674" w14:textId="77777777" w:rsidTr="00700CC7">
        <w:trPr>
          <w:trHeight w:val="366"/>
        </w:trPr>
        <w:tc>
          <w:tcPr>
            <w:tcW w:w="1805" w:type="dxa"/>
            <w:vMerge w:val="restart"/>
          </w:tcPr>
          <w:p w14:paraId="4A4ABFEE"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GOVERNMENT</w:t>
            </w:r>
          </w:p>
        </w:tc>
        <w:tc>
          <w:tcPr>
            <w:tcW w:w="2732" w:type="dxa"/>
          </w:tcPr>
          <w:p w14:paraId="30B1FB62" w14:textId="77777777" w:rsidR="00465F94" w:rsidRPr="006F7C08" w:rsidRDefault="00465F94" w:rsidP="00465F94">
            <w:pPr>
              <w:spacing w:line="276" w:lineRule="auto"/>
              <w:rPr>
                <w:rFonts w:ascii="Century Gothic" w:hAnsi="Century Gothic"/>
                <w:sz w:val="20"/>
                <w:szCs w:val="20"/>
              </w:rPr>
            </w:pPr>
            <w:r w:rsidRPr="006F7C08">
              <w:rPr>
                <w:rFonts w:ascii="Century Gothic" w:hAnsi="Century Gothic" w:cs="Times New Roman"/>
                <w:sz w:val="20"/>
                <w:szCs w:val="20"/>
              </w:rPr>
              <w:t>Cash </w:t>
            </w:r>
          </w:p>
        </w:tc>
        <w:tc>
          <w:tcPr>
            <w:tcW w:w="1792" w:type="dxa"/>
          </w:tcPr>
          <w:p w14:paraId="3705A3FC" w14:textId="77777777" w:rsidR="00465F94" w:rsidRPr="006F7C08" w:rsidRDefault="007C3BCA" w:rsidP="00465F94">
            <w:pPr>
              <w:spacing w:line="276" w:lineRule="auto"/>
              <w:rPr>
                <w:rFonts w:ascii="Century Gothic" w:hAnsi="Century Gothic" w:cs="Times New Roman"/>
                <w:sz w:val="20"/>
                <w:szCs w:val="20"/>
              </w:rPr>
            </w:pPr>
            <w:r w:rsidRPr="006F7C08">
              <w:rPr>
                <w:rFonts w:ascii="Century Gothic" w:hAnsi="Century Gothic" w:cs="Times New Roman"/>
                <w:sz w:val="20"/>
                <w:szCs w:val="20"/>
              </w:rPr>
              <w:t>140,</w:t>
            </w:r>
            <w:r w:rsidR="00465F94" w:rsidRPr="006F7C08">
              <w:rPr>
                <w:rFonts w:ascii="Century Gothic" w:hAnsi="Century Gothic" w:cs="Times New Roman"/>
                <w:sz w:val="20"/>
                <w:szCs w:val="20"/>
              </w:rPr>
              <w:t>000</w:t>
            </w:r>
          </w:p>
        </w:tc>
        <w:tc>
          <w:tcPr>
            <w:tcW w:w="2102" w:type="dxa"/>
          </w:tcPr>
          <w:p w14:paraId="6E70DC07" w14:textId="77777777" w:rsidR="00465F94" w:rsidRPr="006F7C08" w:rsidRDefault="00465F94" w:rsidP="00465F94">
            <w:pPr>
              <w:spacing w:line="276" w:lineRule="auto"/>
              <w:rPr>
                <w:rFonts w:ascii="Century Gothic" w:hAnsi="Century Gothic"/>
                <w:sz w:val="20"/>
                <w:szCs w:val="20"/>
              </w:rPr>
            </w:pPr>
          </w:p>
        </w:tc>
        <w:tc>
          <w:tcPr>
            <w:tcW w:w="2062" w:type="dxa"/>
          </w:tcPr>
          <w:p w14:paraId="7AB5DE71" w14:textId="77777777" w:rsidR="00465F94" w:rsidRPr="006F7C08" w:rsidRDefault="00465F94" w:rsidP="00465F94">
            <w:pPr>
              <w:spacing w:line="276" w:lineRule="auto"/>
              <w:rPr>
                <w:rFonts w:ascii="Century Gothic" w:hAnsi="Century Gothic" w:cs="Times New Roman"/>
                <w:sz w:val="20"/>
                <w:szCs w:val="20"/>
              </w:rPr>
            </w:pPr>
          </w:p>
        </w:tc>
      </w:tr>
      <w:tr w:rsidR="00465F94" w:rsidRPr="006F7C08" w14:paraId="6708B0F8" w14:textId="77777777" w:rsidTr="00700CC7">
        <w:trPr>
          <w:trHeight w:val="282"/>
        </w:trPr>
        <w:tc>
          <w:tcPr>
            <w:tcW w:w="1805" w:type="dxa"/>
            <w:vMerge/>
          </w:tcPr>
          <w:p w14:paraId="264FAE4B" w14:textId="77777777" w:rsidR="00465F94" w:rsidRPr="006F7C08" w:rsidRDefault="00465F94" w:rsidP="00465F94">
            <w:pPr>
              <w:spacing w:line="276" w:lineRule="auto"/>
              <w:rPr>
                <w:rFonts w:ascii="Century Gothic" w:hAnsi="Century Gothic"/>
                <w:sz w:val="20"/>
                <w:szCs w:val="20"/>
              </w:rPr>
            </w:pPr>
          </w:p>
        </w:tc>
        <w:tc>
          <w:tcPr>
            <w:tcW w:w="2732" w:type="dxa"/>
          </w:tcPr>
          <w:p w14:paraId="59DE3807"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cs="Times New Roman"/>
                <w:sz w:val="20"/>
                <w:szCs w:val="20"/>
              </w:rPr>
              <w:t>Kind</w:t>
            </w:r>
            <w:r w:rsidR="00465F94" w:rsidRPr="006F7C08">
              <w:rPr>
                <w:rFonts w:ascii="Century Gothic" w:hAnsi="Century Gothic" w:cs="Times New Roman"/>
                <w:sz w:val="20"/>
                <w:szCs w:val="20"/>
              </w:rPr>
              <w:t> </w:t>
            </w:r>
          </w:p>
        </w:tc>
        <w:tc>
          <w:tcPr>
            <w:tcW w:w="1792" w:type="dxa"/>
          </w:tcPr>
          <w:p w14:paraId="3D185B01" w14:textId="77777777" w:rsidR="00465F94" w:rsidRPr="006F7C08" w:rsidRDefault="00465F94" w:rsidP="00465F94">
            <w:pPr>
              <w:spacing w:line="276" w:lineRule="auto"/>
              <w:rPr>
                <w:rFonts w:ascii="Century Gothic" w:hAnsi="Century Gothic" w:cs="Times New Roman"/>
                <w:sz w:val="20"/>
                <w:szCs w:val="20"/>
              </w:rPr>
            </w:pPr>
            <w:r w:rsidRPr="006F7C08">
              <w:rPr>
                <w:rFonts w:ascii="Century Gothic" w:hAnsi="Century Gothic" w:cs="Times New Roman"/>
                <w:sz w:val="20"/>
                <w:szCs w:val="20"/>
              </w:rPr>
              <w:t>663</w:t>
            </w:r>
            <w:r w:rsidR="007C3BCA" w:rsidRPr="006F7C08">
              <w:rPr>
                <w:rFonts w:ascii="Century Gothic" w:hAnsi="Century Gothic" w:cs="Times New Roman"/>
                <w:sz w:val="20"/>
                <w:szCs w:val="20"/>
              </w:rPr>
              <w:t>,</w:t>
            </w:r>
            <w:r w:rsidRPr="006F7C08">
              <w:rPr>
                <w:rFonts w:ascii="Century Gothic" w:hAnsi="Century Gothic" w:cs="Times New Roman"/>
                <w:sz w:val="20"/>
                <w:szCs w:val="20"/>
              </w:rPr>
              <w:t>401</w:t>
            </w:r>
          </w:p>
        </w:tc>
        <w:tc>
          <w:tcPr>
            <w:tcW w:w="2102" w:type="dxa"/>
          </w:tcPr>
          <w:p w14:paraId="6A6815DE" w14:textId="77777777" w:rsidR="00465F94" w:rsidRPr="006F7C08" w:rsidRDefault="00465F94" w:rsidP="00465F94">
            <w:pPr>
              <w:spacing w:line="276" w:lineRule="auto"/>
              <w:rPr>
                <w:rFonts w:ascii="Century Gothic" w:hAnsi="Century Gothic"/>
                <w:sz w:val="20"/>
                <w:szCs w:val="20"/>
              </w:rPr>
            </w:pPr>
            <w:r w:rsidRPr="006F7C08">
              <w:t>784</w:t>
            </w:r>
            <w:r w:rsidR="007C3BCA" w:rsidRPr="006F7C08">
              <w:t>,</w:t>
            </w:r>
            <w:r w:rsidRPr="006F7C08">
              <w:t>165</w:t>
            </w:r>
          </w:p>
        </w:tc>
        <w:tc>
          <w:tcPr>
            <w:tcW w:w="2062" w:type="dxa"/>
          </w:tcPr>
          <w:p w14:paraId="361BE40E" w14:textId="77777777" w:rsidR="00465F94" w:rsidRPr="006F7C08" w:rsidRDefault="00465F94" w:rsidP="00465F94">
            <w:pPr>
              <w:spacing w:line="276" w:lineRule="auto"/>
            </w:pPr>
            <w:r w:rsidRPr="006F7C08">
              <w:t>784</w:t>
            </w:r>
            <w:r w:rsidR="007C3BCA" w:rsidRPr="006F7C08">
              <w:t>,</w:t>
            </w:r>
            <w:r w:rsidRPr="006F7C08">
              <w:t>165</w:t>
            </w:r>
          </w:p>
        </w:tc>
      </w:tr>
      <w:tr w:rsidR="00465F94" w:rsidRPr="006F7C08" w14:paraId="33B5D7E0" w14:textId="77777777" w:rsidTr="00700CC7">
        <w:tc>
          <w:tcPr>
            <w:tcW w:w="1805" w:type="dxa"/>
            <w:vMerge w:val="restart"/>
          </w:tcPr>
          <w:p w14:paraId="537A09A9" w14:textId="77777777" w:rsidR="00465F94" w:rsidRPr="006F7C08" w:rsidRDefault="00465F94" w:rsidP="00465F94">
            <w:pPr>
              <w:spacing w:line="276" w:lineRule="auto"/>
              <w:rPr>
                <w:rFonts w:ascii="Century Gothic" w:hAnsi="Century Gothic"/>
                <w:sz w:val="20"/>
                <w:szCs w:val="20"/>
              </w:rPr>
            </w:pPr>
            <w:r w:rsidRPr="006F7C08">
              <w:rPr>
                <w:rFonts w:ascii="Century Gothic" w:hAnsi="Century Gothic"/>
                <w:sz w:val="20"/>
                <w:szCs w:val="20"/>
              </w:rPr>
              <w:t>Autres cofinancements</w:t>
            </w:r>
          </w:p>
        </w:tc>
        <w:tc>
          <w:tcPr>
            <w:tcW w:w="2732" w:type="dxa"/>
          </w:tcPr>
          <w:p w14:paraId="0BD183FF" w14:textId="77777777" w:rsidR="00465F94" w:rsidRPr="006F7C08" w:rsidRDefault="00465F94" w:rsidP="00465F94">
            <w:pPr>
              <w:spacing w:line="276" w:lineRule="auto"/>
              <w:rPr>
                <w:rFonts w:ascii="Century Gothic" w:hAnsi="Century Gothic"/>
                <w:sz w:val="20"/>
                <w:szCs w:val="20"/>
              </w:rPr>
            </w:pPr>
            <w:r w:rsidRPr="006F7C08">
              <w:rPr>
                <w:rFonts w:ascii="Century Gothic" w:hAnsi="Century Gothic"/>
                <w:sz w:val="20"/>
                <w:szCs w:val="20"/>
              </w:rPr>
              <w:t>Institutions nationales (en nature)</w:t>
            </w:r>
          </w:p>
        </w:tc>
        <w:tc>
          <w:tcPr>
            <w:tcW w:w="1792" w:type="dxa"/>
          </w:tcPr>
          <w:p w14:paraId="7FC17AD1"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2, 464,000</w:t>
            </w:r>
          </w:p>
        </w:tc>
        <w:tc>
          <w:tcPr>
            <w:tcW w:w="2102" w:type="dxa"/>
          </w:tcPr>
          <w:p w14:paraId="3C919212" w14:textId="77777777" w:rsidR="00465F94" w:rsidRPr="006F7C08" w:rsidRDefault="00465F94" w:rsidP="00465F94">
            <w:pPr>
              <w:spacing w:line="276" w:lineRule="auto"/>
              <w:rPr>
                <w:rFonts w:ascii="Century Gothic" w:hAnsi="Century Gothic"/>
                <w:sz w:val="20"/>
                <w:szCs w:val="20"/>
              </w:rPr>
            </w:pPr>
          </w:p>
        </w:tc>
        <w:tc>
          <w:tcPr>
            <w:tcW w:w="2062" w:type="dxa"/>
          </w:tcPr>
          <w:p w14:paraId="379D96FA" w14:textId="77777777" w:rsidR="00465F94" w:rsidRPr="006F7C08" w:rsidRDefault="00465F94" w:rsidP="00465F94">
            <w:pPr>
              <w:spacing w:line="276" w:lineRule="auto"/>
              <w:rPr>
                <w:rFonts w:ascii="Century Gothic" w:hAnsi="Century Gothic"/>
                <w:sz w:val="20"/>
                <w:szCs w:val="20"/>
              </w:rPr>
            </w:pPr>
          </w:p>
        </w:tc>
      </w:tr>
      <w:tr w:rsidR="00465F94" w:rsidRPr="006F7C08" w14:paraId="1D42D9C0" w14:textId="77777777" w:rsidTr="00700CC7">
        <w:tc>
          <w:tcPr>
            <w:tcW w:w="1805" w:type="dxa"/>
            <w:vMerge/>
          </w:tcPr>
          <w:p w14:paraId="62278B28" w14:textId="77777777" w:rsidR="00465F94" w:rsidRPr="006F7C08" w:rsidRDefault="00465F94" w:rsidP="00465F94">
            <w:pPr>
              <w:spacing w:line="276" w:lineRule="auto"/>
              <w:rPr>
                <w:rFonts w:ascii="Century Gothic" w:hAnsi="Century Gothic"/>
                <w:sz w:val="20"/>
                <w:szCs w:val="20"/>
              </w:rPr>
            </w:pPr>
          </w:p>
        </w:tc>
        <w:tc>
          <w:tcPr>
            <w:tcW w:w="2732" w:type="dxa"/>
          </w:tcPr>
          <w:p w14:paraId="2212751E" w14:textId="77777777" w:rsidR="00465F94" w:rsidRPr="006F7C08" w:rsidRDefault="00465F94" w:rsidP="00465F94">
            <w:pPr>
              <w:spacing w:line="276" w:lineRule="auto"/>
              <w:rPr>
                <w:rFonts w:ascii="Century Gothic" w:hAnsi="Century Gothic"/>
                <w:sz w:val="20"/>
                <w:szCs w:val="20"/>
              </w:rPr>
            </w:pPr>
            <w:r w:rsidRPr="006F7C08">
              <w:rPr>
                <w:rFonts w:ascii="Century Gothic" w:hAnsi="Century Gothic"/>
                <w:sz w:val="20"/>
                <w:szCs w:val="20"/>
              </w:rPr>
              <w:t>Secteur Privé (en nature)</w:t>
            </w:r>
          </w:p>
        </w:tc>
        <w:tc>
          <w:tcPr>
            <w:tcW w:w="1792" w:type="dxa"/>
          </w:tcPr>
          <w:p w14:paraId="3923D5D8"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3, 000,000</w:t>
            </w:r>
          </w:p>
        </w:tc>
        <w:tc>
          <w:tcPr>
            <w:tcW w:w="2102" w:type="dxa"/>
          </w:tcPr>
          <w:p w14:paraId="2ECF800F" w14:textId="77777777" w:rsidR="00465F94" w:rsidRPr="006F7C08" w:rsidRDefault="00465F94" w:rsidP="00465F94">
            <w:pPr>
              <w:spacing w:line="276" w:lineRule="auto"/>
              <w:rPr>
                <w:rFonts w:ascii="Century Gothic" w:hAnsi="Century Gothic"/>
                <w:sz w:val="20"/>
                <w:szCs w:val="20"/>
              </w:rPr>
            </w:pPr>
          </w:p>
        </w:tc>
        <w:tc>
          <w:tcPr>
            <w:tcW w:w="2062" w:type="dxa"/>
          </w:tcPr>
          <w:p w14:paraId="697088F4" w14:textId="77777777" w:rsidR="00465F94" w:rsidRPr="006F7C08" w:rsidRDefault="00465F94" w:rsidP="00465F94">
            <w:pPr>
              <w:spacing w:line="276" w:lineRule="auto"/>
              <w:rPr>
                <w:rFonts w:ascii="Century Gothic" w:hAnsi="Century Gothic"/>
                <w:sz w:val="20"/>
                <w:szCs w:val="20"/>
              </w:rPr>
            </w:pPr>
          </w:p>
        </w:tc>
      </w:tr>
      <w:tr w:rsidR="00465F94" w:rsidRPr="006F7C08" w14:paraId="53215550" w14:textId="77777777" w:rsidTr="00700CC7">
        <w:tc>
          <w:tcPr>
            <w:tcW w:w="1805" w:type="dxa"/>
            <w:vMerge/>
          </w:tcPr>
          <w:p w14:paraId="28A85DD0" w14:textId="77777777" w:rsidR="00465F94" w:rsidRPr="006F7C08" w:rsidRDefault="00465F94" w:rsidP="00465F94">
            <w:pPr>
              <w:spacing w:line="276" w:lineRule="auto"/>
              <w:rPr>
                <w:rFonts w:ascii="Century Gothic" w:hAnsi="Century Gothic"/>
                <w:sz w:val="20"/>
                <w:szCs w:val="20"/>
              </w:rPr>
            </w:pPr>
          </w:p>
        </w:tc>
        <w:tc>
          <w:tcPr>
            <w:tcW w:w="2732" w:type="dxa"/>
          </w:tcPr>
          <w:p w14:paraId="5E23BDD7" w14:textId="77777777" w:rsidR="00465F94" w:rsidRPr="006F7C08" w:rsidRDefault="00465F94" w:rsidP="00465F94">
            <w:pPr>
              <w:spacing w:line="276" w:lineRule="auto"/>
              <w:rPr>
                <w:rFonts w:ascii="Century Gothic" w:hAnsi="Century Gothic"/>
                <w:sz w:val="20"/>
                <w:szCs w:val="20"/>
              </w:rPr>
            </w:pPr>
            <w:r w:rsidRPr="006F7C08">
              <w:rPr>
                <w:rFonts w:ascii="Century Gothic" w:hAnsi="Century Gothic"/>
                <w:sz w:val="20"/>
                <w:szCs w:val="20"/>
              </w:rPr>
              <w:t>Multilatérale &amp; ONG (en nature)</w:t>
            </w:r>
          </w:p>
        </w:tc>
        <w:tc>
          <w:tcPr>
            <w:tcW w:w="1792" w:type="dxa"/>
          </w:tcPr>
          <w:p w14:paraId="1C36D3AC"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1, 205,765</w:t>
            </w:r>
          </w:p>
        </w:tc>
        <w:tc>
          <w:tcPr>
            <w:tcW w:w="2102" w:type="dxa"/>
          </w:tcPr>
          <w:p w14:paraId="7E633CE8" w14:textId="77777777" w:rsidR="00465F94" w:rsidRPr="006F7C08" w:rsidRDefault="00465F94" w:rsidP="00465F94">
            <w:pPr>
              <w:spacing w:line="276" w:lineRule="auto"/>
              <w:rPr>
                <w:rFonts w:ascii="Century Gothic" w:hAnsi="Century Gothic"/>
                <w:sz w:val="20"/>
                <w:szCs w:val="20"/>
              </w:rPr>
            </w:pPr>
          </w:p>
        </w:tc>
        <w:tc>
          <w:tcPr>
            <w:tcW w:w="2062" w:type="dxa"/>
          </w:tcPr>
          <w:p w14:paraId="40247ECD" w14:textId="77777777" w:rsidR="00465F94" w:rsidRPr="006F7C08" w:rsidRDefault="00465F94" w:rsidP="00465F94">
            <w:pPr>
              <w:spacing w:line="276" w:lineRule="auto"/>
              <w:rPr>
                <w:rFonts w:ascii="Century Gothic" w:hAnsi="Century Gothic"/>
                <w:sz w:val="20"/>
                <w:szCs w:val="20"/>
              </w:rPr>
            </w:pPr>
          </w:p>
        </w:tc>
      </w:tr>
      <w:tr w:rsidR="00465F94" w:rsidRPr="006F7C08" w14:paraId="567B02CF" w14:textId="77777777" w:rsidTr="00700CC7">
        <w:tc>
          <w:tcPr>
            <w:tcW w:w="4537" w:type="dxa"/>
            <w:gridSpan w:val="2"/>
          </w:tcPr>
          <w:p w14:paraId="40D2CBE8"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b/>
                <w:sz w:val="20"/>
                <w:szCs w:val="20"/>
              </w:rPr>
              <w:t>Co-funding total</w:t>
            </w:r>
          </w:p>
        </w:tc>
        <w:tc>
          <w:tcPr>
            <w:tcW w:w="1792" w:type="dxa"/>
            <w:vAlign w:val="center"/>
          </w:tcPr>
          <w:p w14:paraId="71E5680F" w14:textId="77777777" w:rsidR="00465F94" w:rsidRPr="006F7C08" w:rsidRDefault="007C3BCA" w:rsidP="00465F94">
            <w:pPr>
              <w:spacing w:line="276" w:lineRule="auto"/>
              <w:rPr>
                <w:rFonts w:ascii="Century Gothic" w:hAnsi="Century Gothic"/>
                <w:sz w:val="20"/>
                <w:szCs w:val="20"/>
              </w:rPr>
            </w:pPr>
            <w:r w:rsidRPr="006F7C08">
              <w:rPr>
                <w:rFonts w:ascii="Century Gothic" w:hAnsi="Century Gothic"/>
                <w:sz w:val="20"/>
                <w:szCs w:val="20"/>
              </w:rPr>
              <w:t>6, 669,765</w:t>
            </w:r>
            <w:r w:rsidR="00465F94" w:rsidRPr="006F7C08">
              <w:rPr>
                <w:rFonts w:ascii="Century Gothic" w:hAnsi="Century Gothic"/>
                <w:sz w:val="20"/>
                <w:szCs w:val="20"/>
              </w:rPr>
              <w:t xml:space="preserve"> </w:t>
            </w:r>
          </w:p>
        </w:tc>
        <w:tc>
          <w:tcPr>
            <w:tcW w:w="2102" w:type="dxa"/>
          </w:tcPr>
          <w:p w14:paraId="08D5ED0E" w14:textId="77777777" w:rsidR="00465F94" w:rsidRPr="006F7C08" w:rsidRDefault="00465F94" w:rsidP="00465F94">
            <w:pPr>
              <w:spacing w:line="276" w:lineRule="auto"/>
              <w:rPr>
                <w:rFonts w:ascii="Century Gothic" w:hAnsi="Century Gothic"/>
                <w:sz w:val="20"/>
                <w:szCs w:val="20"/>
              </w:rPr>
            </w:pPr>
          </w:p>
        </w:tc>
        <w:tc>
          <w:tcPr>
            <w:tcW w:w="2062" w:type="dxa"/>
            <w:vAlign w:val="center"/>
          </w:tcPr>
          <w:p w14:paraId="11F3F141" w14:textId="77777777" w:rsidR="00465F94" w:rsidRPr="006F7C08" w:rsidRDefault="00465F94" w:rsidP="00465F94">
            <w:pPr>
              <w:spacing w:line="276" w:lineRule="auto"/>
              <w:rPr>
                <w:rFonts w:ascii="Century Gothic" w:hAnsi="Century Gothic"/>
                <w:sz w:val="20"/>
                <w:szCs w:val="20"/>
              </w:rPr>
            </w:pPr>
          </w:p>
        </w:tc>
      </w:tr>
      <w:tr w:rsidR="00465F94" w:rsidRPr="006F7C08" w14:paraId="1B9E8B8E" w14:textId="77777777" w:rsidTr="00700CC7">
        <w:tc>
          <w:tcPr>
            <w:tcW w:w="4537" w:type="dxa"/>
            <w:gridSpan w:val="2"/>
          </w:tcPr>
          <w:p w14:paraId="4827A1E1" w14:textId="77777777" w:rsidR="00465F94" w:rsidRPr="006F7C08" w:rsidRDefault="007C3BCA" w:rsidP="00465F94">
            <w:pPr>
              <w:spacing w:line="276" w:lineRule="auto"/>
              <w:rPr>
                <w:rFonts w:ascii="Century Gothic" w:hAnsi="Century Gothic"/>
                <w:b/>
                <w:sz w:val="20"/>
                <w:szCs w:val="20"/>
              </w:rPr>
            </w:pPr>
            <w:r w:rsidRPr="006F7C08">
              <w:rPr>
                <w:rFonts w:ascii="Century Gothic" w:hAnsi="Century Gothic"/>
                <w:b/>
                <w:sz w:val="20"/>
                <w:szCs w:val="20"/>
              </w:rPr>
              <w:t>Project funding total</w:t>
            </w:r>
          </w:p>
        </w:tc>
        <w:tc>
          <w:tcPr>
            <w:tcW w:w="1792" w:type="dxa"/>
          </w:tcPr>
          <w:p w14:paraId="337A170C" w14:textId="77777777" w:rsidR="00465F94" w:rsidRPr="006F7C08" w:rsidRDefault="00465F94" w:rsidP="00465F94">
            <w:pPr>
              <w:spacing w:line="276" w:lineRule="auto"/>
              <w:rPr>
                <w:rFonts w:ascii="Century Gothic" w:hAnsi="Century Gothic"/>
                <w:sz w:val="20"/>
                <w:szCs w:val="20"/>
              </w:rPr>
            </w:pPr>
          </w:p>
        </w:tc>
        <w:tc>
          <w:tcPr>
            <w:tcW w:w="2102" w:type="dxa"/>
          </w:tcPr>
          <w:p w14:paraId="6DD2E6D2" w14:textId="77777777" w:rsidR="00465F94" w:rsidRPr="006F7C08" w:rsidRDefault="00465F94" w:rsidP="00465F94">
            <w:pPr>
              <w:spacing w:line="276" w:lineRule="auto"/>
              <w:rPr>
                <w:rFonts w:ascii="Century Gothic" w:hAnsi="Century Gothic"/>
                <w:sz w:val="20"/>
                <w:szCs w:val="20"/>
              </w:rPr>
            </w:pPr>
          </w:p>
        </w:tc>
        <w:tc>
          <w:tcPr>
            <w:tcW w:w="2062" w:type="dxa"/>
          </w:tcPr>
          <w:p w14:paraId="4EEE00B9" w14:textId="77777777" w:rsidR="00465F94" w:rsidRPr="006F7C08" w:rsidRDefault="00465F94" w:rsidP="00465F94">
            <w:pPr>
              <w:spacing w:line="276" w:lineRule="auto"/>
              <w:rPr>
                <w:rFonts w:ascii="Century Gothic" w:hAnsi="Century Gothic"/>
                <w:sz w:val="20"/>
                <w:szCs w:val="20"/>
              </w:rPr>
            </w:pPr>
          </w:p>
        </w:tc>
      </w:tr>
    </w:tbl>
    <w:p w14:paraId="2C5C91F7" w14:textId="77777777" w:rsidR="00465F94" w:rsidRPr="006F7C08" w:rsidRDefault="00465F94" w:rsidP="00465F94">
      <w:pPr>
        <w:spacing w:after="0" w:line="276" w:lineRule="auto"/>
        <w:rPr>
          <w:rFonts w:ascii="Century Gothic" w:hAnsi="Century Gothic"/>
          <w:sz w:val="20"/>
          <w:szCs w:val="20"/>
        </w:rPr>
      </w:pPr>
    </w:p>
    <w:p w14:paraId="7658803A" w14:textId="77777777" w:rsidR="00465F94" w:rsidRPr="006F7C08" w:rsidRDefault="00465F94" w:rsidP="00465F94">
      <w:pPr>
        <w:spacing w:after="0" w:line="360" w:lineRule="auto"/>
        <w:ind w:left="142"/>
        <w:contextualSpacing/>
        <w:rPr>
          <w:rFonts w:ascii="Century Gothic" w:hAnsi="Century Gothic"/>
          <w:b/>
          <w:sz w:val="24"/>
          <w:szCs w:val="20"/>
        </w:rPr>
      </w:pPr>
      <w:bookmarkStart w:id="4" w:name="_Toc35897202"/>
      <w:r w:rsidRPr="006F7C08">
        <w:rPr>
          <w:rFonts w:ascii="Century Gothic" w:hAnsi="Century Gothic"/>
          <w:b/>
          <w:sz w:val="24"/>
          <w:szCs w:val="20"/>
        </w:rPr>
        <w:t xml:space="preserve">ii.2. </w:t>
      </w:r>
      <w:bookmarkEnd w:id="4"/>
      <w:r w:rsidR="007C3BCA" w:rsidRPr="006F7C08">
        <w:rPr>
          <w:rFonts w:ascii="Century Gothic" w:hAnsi="Century Gothic"/>
          <w:b/>
          <w:sz w:val="24"/>
          <w:szCs w:val="20"/>
        </w:rPr>
        <w:t>Project description</w:t>
      </w:r>
    </w:p>
    <w:p w14:paraId="3C3C268F"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cs="Times New Roman"/>
          <w:sz w:val="20"/>
          <w:szCs w:val="20"/>
          <w:lang w:val="en-GB"/>
        </w:rPr>
        <w:t xml:space="preserve">The </w:t>
      </w:r>
      <w:r w:rsidRPr="006F7C08">
        <w:rPr>
          <w:rFonts w:ascii="Century Gothic" w:hAnsi="Century Gothic" w:cs="Times New Roman"/>
          <w:b/>
          <w:i/>
          <w:sz w:val="20"/>
          <w:szCs w:val="20"/>
          <w:lang w:val="en-GB"/>
        </w:rPr>
        <w:t>"</w:t>
      </w:r>
      <w:r w:rsidR="00BE52E7" w:rsidRPr="00BE52E7">
        <w:rPr>
          <w:lang w:val="en-GB"/>
        </w:rPr>
        <w:t xml:space="preserve"> </w:t>
      </w:r>
      <w:r w:rsidR="00BE52E7" w:rsidRPr="00BE52E7">
        <w:rPr>
          <w:rFonts w:ascii="Century Gothic" w:hAnsi="Century Gothic" w:cs="Times New Roman"/>
          <w:b/>
          <w:i/>
          <w:sz w:val="20"/>
          <w:szCs w:val="20"/>
          <w:lang w:val="en-GB"/>
        </w:rPr>
        <w:t xml:space="preserve">Promoting Jatropha curcas as a </w:t>
      </w:r>
      <w:r w:rsidR="00BD1868" w:rsidRPr="00BD1868">
        <w:rPr>
          <w:rFonts w:ascii="Century Gothic" w:hAnsi="Century Gothic" w:cs="Times New Roman"/>
          <w:b/>
          <w:i/>
          <w:sz w:val="20"/>
          <w:szCs w:val="20"/>
          <w:lang w:val="en-GB"/>
        </w:rPr>
        <w:t xml:space="preserve">sustainable source of agrofuel </w:t>
      </w:r>
      <w:r w:rsidR="00BE52E7">
        <w:rPr>
          <w:rFonts w:ascii="Century Gothic" w:hAnsi="Century Gothic" w:cs="Times New Roman"/>
          <w:b/>
          <w:i/>
          <w:sz w:val="20"/>
          <w:szCs w:val="20"/>
          <w:lang w:val="en-GB"/>
        </w:rPr>
        <w:t xml:space="preserve">in Burkina Faso </w:t>
      </w:r>
      <w:r w:rsidRPr="006F7C08">
        <w:rPr>
          <w:rFonts w:ascii="Century Gothic" w:hAnsi="Century Gothic" w:cs="Times New Roman"/>
          <w:b/>
          <w:i/>
          <w:sz w:val="20"/>
          <w:szCs w:val="20"/>
          <w:lang w:val="en-GB"/>
        </w:rPr>
        <w:t>»</w:t>
      </w:r>
      <w:r w:rsidRPr="006F7C08">
        <w:rPr>
          <w:rFonts w:ascii="Century Gothic" w:hAnsi="Century Gothic" w:cs="Times New Roman"/>
          <w:sz w:val="20"/>
          <w:szCs w:val="20"/>
          <w:lang w:val="en-GB"/>
        </w:rPr>
        <w:t xml:space="preserve"> </w:t>
      </w:r>
      <w:r w:rsidR="00BE52E7">
        <w:rPr>
          <w:rFonts w:ascii="Century Gothic" w:hAnsi="Century Gothic" w:cs="Times New Roman"/>
          <w:sz w:val="20"/>
          <w:szCs w:val="20"/>
          <w:lang w:val="en-GB"/>
        </w:rPr>
        <w:t xml:space="preserve">project </w:t>
      </w:r>
      <w:r w:rsidRPr="006F7C08">
        <w:rPr>
          <w:rFonts w:ascii="Century Gothic" w:hAnsi="Century Gothic" w:cs="Times New Roman"/>
          <w:sz w:val="20"/>
          <w:szCs w:val="20"/>
          <w:lang w:val="en-GB"/>
        </w:rPr>
        <w:t>was co-funded by UNDP, GEF and the Government of Burkina Faso. Planned to last four (4) years for a total amount of eight million eight hundred and eighty-six thousand eight hundred and two (8,886,802) US dollars, the project was funded to the tune of one million three hundred and thirteen thousand six hundred and thirty-six (1,313,636) US dollars by the Global Environment Facility (GEF) and one hundred thousand (100,000) US dollars by the United Nations Development Programme (UNDP) in the form of grants. The rest of the budget, i.e. seven million four hundred and seventy-three thousand one hundred and sixty-six (7,473,166) US dollars, was covered by the Government of Burkina Faso to the tune of one hundred and forty thousand (140,000) US dollars in cash, six hundred and sixty-three thousand four hundred and one (663,401) US dollars in kind, and by national institutions, private companies and NGOs to the tune of six million six hundred and sixty-nine thousand seven hundred and sixty-five (6,669,765) US dollars in kind. The goal of the project was to provide rural populations with an affordable and quality source of energy while contributing to the reduction of greenhouse gas emissions and poverty in rural Burkina Faso. Through this goal, five specific result areas corresponding to components were targeted</w:t>
      </w:r>
    </w:p>
    <w:p w14:paraId="6AA00E98" w14:textId="77777777" w:rsidR="00465F94" w:rsidRPr="006F7C08" w:rsidRDefault="00465F94" w:rsidP="00465F94">
      <w:pPr>
        <w:numPr>
          <w:ilvl w:val="0"/>
          <w:numId w:val="1"/>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b/>
          <w:sz w:val="20"/>
          <w:szCs w:val="20"/>
          <w:lang w:val="en-GB"/>
        </w:rPr>
        <w:t xml:space="preserve">Component 1. Establishment of a framework for the development of Jatropha Curcas oil as a sustainable </w:t>
      </w:r>
      <w:r w:rsidR="003367A1">
        <w:rPr>
          <w:rFonts w:ascii="Century Gothic" w:hAnsi="Century Gothic" w:cs="Times New Roman"/>
          <w:b/>
          <w:sz w:val="20"/>
          <w:szCs w:val="20"/>
          <w:lang w:val="en-GB"/>
        </w:rPr>
        <w:t>agrofuel</w:t>
      </w:r>
      <w:r w:rsidRPr="006F7C08">
        <w:rPr>
          <w:rFonts w:ascii="Century Gothic" w:hAnsi="Century Gothic" w:cs="Times New Roman"/>
          <w:sz w:val="20"/>
          <w:szCs w:val="20"/>
          <w:lang w:val="en-GB"/>
        </w:rPr>
        <w:t xml:space="preserve">: This component had two main objectives: to design a strategy for the certification of the quality of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products, and to assist CICAFIB in coordinating the dialogue between institutional actors. Its activities were to result in the creation of a sustainable development dynamic for the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sector through the revitalisation of the CICAFIB and the implementation of a strategy to mobilise Carbon Finance resources and by raising awareness of its potential among actors in the banking and microfinance sectors;</w:t>
      </w:r>
      <w:r w:rsidRPr="006F7C08">
        <w:rPr>
          <w:rFonts w:ascii="Century Gothic" w:hAnsi="Century Gothic" w:cs="Times New Roman"/>
          <w:iCs/>
          <w:sz w:val="20"/>
          <w:szCs w:val="20"/>
          <w:lang w:val="en-GB"/>
        </w:rPr>
        <w:t xml:space="preserve">  </w:t>
      </w:r>
    </w:p>
    <w:p w14:paraId="195CC479" w14:textId="77777777" w:rsidR="00465F94" w:rsidRPr="006F7C08" w:rsidRDefault="00465F94" w:rsidP="00465F94">
      <w:pPr>
        <w:numPr>
          <w:ilvl w:val="0"/>
          <w:numId w:val="1"/>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b/>
          <w:i/>
          <w:sz w:val="20"/>
          <w:szCs w:val="20"/>
          <w:lang w:val="en-GB"/>
        </w:rPr>
        <w:t>Component 2. Removal of barriers to private investment in Jatropha Curcas oil production:</w:t>
      </w:r>
      <w:r w:rsidRPr="006F7C08">
        <w:rPr>
          <w:rFonts w:ascii="Century Gothic" w:hAnsi="Century Gothic" w:cs="Times New Roman"/>
          <w:sz w:val="20"/>
          <w:szCs w:val="20"/>
          <w:lang w:val="en-GB"/>
        </w:rPr>
        <w:t xml:space="preserve"> This included activities to design and implement a regulatory framework that adequately addresses issues related to the quality of oils used as biofuels, prices of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products, and taxation specific to this sector; </w:t>
      </w:r>
    </w:p>
    <w:p w14:paraId="16EA14F9" w14:textId="77777777" w:rsidR="00465F94" w:rsidRPr="006F7C08" w:rsidRDefault="00465F94" w:rsidP="00465F94">
      <w:pPr>
        <w:numPr>
          <w:ilvl w:val="0"/>
          <w:numId w:val="1"/>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b/>
          <w:i/>
          <w:sz w:val="20"/>
          <w:szCs w:val="20"/>
          <w:lang w:val="en-GB"/>
        </w:rPr>
        <w:t xml:space="preserve">Component 3. Capacity building in R&amp;D on Jatropha curcas technical itinerary, oil, oil cakes and their use: </w:t>
      </w:r>
      <w:r w:rsidRPr="006F7C08">
        <w:rPr>
          <w:rFonts w:ascii="Century Gothic" w:hAnsi="Century Gothic" w:cs="Times New Roman"/>
          <w:sz w:val="20"/>
          <w:szCs w:val="20"/>
          <w:lang w:val="en-GB"/>
        </w:rPr>
        <w:t xml:space="preserve">It included, among others, support activities for the implementation of research and development projects in the agronomic, technical and economic fields on specific themes identified by the thorough analysis of the limits of current knowledge. The areas of research included the identification and dissemination of productive varieties of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that are adapted to the different agro-ecological contexts of Burkina Faso, the identification of viable techno-economic models for the decentralised production of good quality vegetable oil, equipment using pure vegetable oil as fuel and the conditions for the exploitation of the by-products;</w:t>
      </w:r>
    </w:p>
    <w:p w14:paraId="2D336515" w14:textId="77777777" w:rsidR="00465F94" w:rsidRPr="006F7C08" w:rsidRDefault="00465F94" w:rsidP="00465F94">
      <w:pPr>
        <w:numPr>
          <w:ilvl w:val="0"/>
          <w:numId w:val="1"/>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b/>
          <w:i/>
          <w:sz w:val="20"/>
          <w:szCs w:val="20"/>
          <w:lang w:val="en-GB"/>
        </w:rPr>
        <w:t>Component 4.  Facilitation of the ownership taking of Jatropha Curcas oil production by rural actors</w:t>
      </w:r>
      <w:r w:rsidRPr="006F7C08">
        <w:rPr>
          <w:rFonts w:ascii="Century Gothic" w:hAnsi="Century Gothic" w:cs="Times New Roman"/>
          <w:sz w:val="20"/>
          <w:szCs w:val="20"/>
          <w:lang w:val="en-GB"/>
        </w:rPr>
        <w:t>: The activities foreseen in this component should facilitate the ownership taking of oil production techniques by rural actors. This activity should contribute significantly to the improvement of their income and their access to energy.</w:t>
      </w:r>
    </w:p>
    <w:p w14:paraId="27B99B31" w14:textId="77777777" w:rsidR="00465F94" w:rsidRPr="006F7C08" w:rsidRDefault="00465F94" w:rsidP="00465F94">
      <w:pPr>
        <w:numPr>
          <w:ilvl w:val="0"/>
          <w:numId w:val="1"/>
        </w:numPr>
        <w:spacing w:after="0" w:line="276" w:lineRule="auto"/>
        <w:contextualSpacing/>
        <w:jc w:val="both"/>
        <w:rPr>
          <w:rFonts w:ascii="Century Gothic" w:hAnsi="Century Gothic" w:cs="Times New Roman"/>
          <w:iCs/>
          <w:sz w:val="20"/>
          <w:szCs w:val="20"/>
          <w:lang w:val="en-GB"/>
        </w:rPr>
      </w:pPr>
      <w:r w:rsidRPr="006F7C08">
        <w:rPr>
          <w:rFonts w:ascii="Century Gothic" w:hAnsi="Century Gothic" w:cs="Times New Roman"/>
          <w:b/>
          <w:i/>
          <w:iCs/>
          <w:sz w:val="20"/>
          <w:szCs w:val="20"/>
          <w:lang w:val="en-GB"/>
        </w:rPr>
        <w:t>Component 5. Promotion of Jatropha Curcas oil as an alternative to petroleum derived from oil:</w:t>
      </w:r>
      <w:r w:rsidRPr="006F7C08">
        <w:rPr>
          <w:rFonts w:ascii="Century Gothic" w:hAnsi="Century Gothic" w:cs="Times New Roman"/>
          <w:iCs/>
          <w:sz w:val="20"/>
          <w:szCs w:val="20"/>
          <w:lang w:val="en-GB"/>
        </w:rPr>
        <w:t xml:space="preserve"> This component includes activities whose results should contribute to the promotion of </w:t>
      </w:r>
      <w:r w:rsidRPr="006F7C08">
        <w:rPr>
          <w:rFonts w:ascii="Century Gothic" w:hAnsi="Century Gothic" w:cs="Times New Roman"/>
          <w:i/>
          <w:iCs/>
          <w:sz w:val="20"/>
          <w:szCs w:val="20"/>
          <w:lang w:val="en-GB"/>
        </w:rPr>
        <w:t>Jatropha Curcas</w:t>
      </w:r>
      <w:r w:rsidRPr="006F7C08">
        <w:rPr>
          <w:rFonts w:ascii="Century Gothic" w:hAnsi="Century Gothic" w:cs="Times New Roman"/>
          <w:iCs/>
          <w:sz w:val="20"/>
          <w:szCs w:val="20"/>
          <w:lang w:val="en-GB"/>
        </w:rPr>
        <w:t xml:space="preserve"> oil among potential users through a diversification of the types of production units. There were also activities that consisted of developing a continuous demand for the use of </w:t>
      </w:r>
      <w:r w:rsidRPr="006F7C08">
        <w:rPr>
          <w:rFonts w:ascii="Century Gothic" w:hAnsi="Century Gothic" w:cs="Times New Roman"/>
          <w:i/>
          <w:iCs/>
          <w:sz w:val="20"/>
          <w:szCs w:val="20"/>
          <w:lang w:val="en-GB"/>
        </w:rPr>
        <w:t>Jatropha Curcas</w:t>
      </w:r>
      <w:r w:rsidRPr="006F7C08">
        <w:rPr>
          <w:rFonts w:ascii="Century Gothic" w:hAnsi="Century Gothic" w:cs="Times New Roman"/>
          <w:iCs/>
          <w:sz w:val="20"/>
          <w:szCs w:val="20"/>
          <w:lang w:val="en-GB"/>
        </w:rPr>
        <w:t xml:space="preserve"> vegetable oil as a biofuel in Burkina Faso, thus achieving the objectives of the national energy policy. These activities should result in outcomes that will contribute to the promotion of private initiatives that tend to integrate the use of </w:t>
      </w:r>
      <w:r w:rsidRPr="006F7C08">
        <w:rPr>
          <w:rFonts w:ascii="Century Gothic" w:hAnsi="Century Gothic" w:cs="Times New Roman"/>
          <w:i/>
          <w:iCs/>
          <w:sz w:val="20"/>
          <w:szCs w:val="20"/>
          <w:lang w:val="en-GB"/>
        </w:rPr>
        <w:t>Jatropha Curcas</w:t>
      </w:r>
      <w:r w:rsidRPr="006F7C08">
        <w:rPr>
          <w:rFonts w:ascii="Century Gothic" w:hAnsi="Century Gothic" w:cs="Times New Roman"/>
          <w:iCs/>
          <w:sz w:val="20"/>
          <w:szCs w:val="20"/>
          <w:lang w:val="en-GB"/>
        </w:rPr>
        <w:t xml:space="preserve"> oil among the general public, notably in static and agricultural engines or for domestic applications.</w:t>
      </w:r>
    </w:p>
    <w:p w14:paraId="168361FF" w14:textId="77777777" w:rsidR="00465F94" w:rsidRPr="006F7C08" w:rsidRDefault="00465F94" w:rsidP="00465F94">
      <w:pPr>
        <w:spacing w:after="0" w:line="360" w:lineRule="auto"/>
        <w:ind w:left="142"/>
        <w:contextualSpacing/>
        <w:rPr>
          <w:rFonts w:ascii="Century Gothic" w:hAnsi="Century Gothic"/>
          <w:b/>
          <w:sz w:val="24"/>
          <w:szCs w:val="20"/>
        </w:rPr>
      </w:pPr>
      <w:bookmarkStart w:id="5" w:name="_Toc35897203"/>
      <w:r w:rsidRPr="006F7C08">
        <w:rPr>
          <w:rFonts w:ascii="Century Gothic" w:hAnsi="Century Gothic"/>
          <w:b/>
          <w:sz w:val="24"/>
          <w:szCs w:val="20"/>
        </w:rPr>
        <w:t xml:space="preserve">ii.3. </w:t>
      </w:r>
      <w:bookmarkEnd w:id="5"/>
      <w:r w:rsidRPr="006F7C08">
        <w:rPr>
          <w:rFonts w:ascii="Century Gothic" w:hAnsi="Century Gothic"/>
          <w:b/>
          <w:sz w:val="24"/>
          <w:szCs w:val="20"/>
        </w:rPr>
        <w:t>Evaluation ratings table</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2155"/>
        <w:gridCol w:w="1985"/>
        <w:gridCol w:w="2694"/>
        <w:gridCol w:w="2021"/>
      </w:tblGrid>
      <w:tr w:rsidR="00465F94" w:rsidRPr="006F7C08" w14:paraId="2FA99840" w14:textId="77777777" w:rsidTr="00700CC7">
        <w:tc>
          <w:tcPr>
            <w:tcW w:w="1217" w:type="pct"/>
            <w:shd w:val="clear" w:color="auto" w:fill="D0CECE" w:themeFill="background2" w:themeFillShade="E6"/>
          </w:tcPr>
          <w:p w14:paraId="49533A25" w14:textId="77777777" w:rsidR="00465F94" w:rsidRPr="006F7C08" w:rsidRDefault="00465F94" w:rsidP="00465F94">
            <w:pPr>
              <w:spacing w:after="0" w:line="276" w:lineRule="auto"/>
              <w:jc w:val="both"/>
              <w:rPr>
                <w:rFonts w:ascii="Century Gothic" w:hAnsi="Century Gothic"/>
                <w:b/>
                <w:bCs/>
                <w:sz w:val="20"/>
                <w:szCs w:val="20"/>
              </w:rPr>
            </w:pPr>
            <w:bookmarkStart w:id="6" w:name="_Toc299133036"/>
            <w:r w:rsidRPr="006F7C08">
              <w:rPr>
                <w:rFonts w:ascii="Century Gothic" w:hAnsi="Century Gothic"/>
                <w:b/>
                <w:sz w:val="20"/>
                <w:szCs w:val="20"/>
              </w:rPr>
              <w:t>1 Monitoring and evaluation</w:t>
            </w:r>
          </w:p>
        </w:tc>
        <w:tc>
          <w:tcPr>
            <w:tcW w:w="1121" w:type="pct"/>
            <w:shd w:val="clear" w:color="auto" w:fill="D0CECE" w:themeFill="background2" w:themeFillShade="E6"/>
          </w:tcPr>
          <w:p w14:paraId="18EA745C" w14:textId="77777777" w:rsidR="00465F94" w:rsidRPr="006F7C08" w:rsidRDefault="00465F94" w:rsidP="00465F94">
            <w:pPr>
              <w:spacing w:after="0" w:line="276" w:lineRule="auto"/>
              <w:jc w:val="both"/>
              <w:rPr>
                <w:rFonts w:ascii="Century Gothic" w:hAnsi="Century Gothic"/>
                <w:b/>
                <w:bCs/>
                <w:sz w:val="20"/>
                <w:szCs w:val="20"/>
              </w:rPr>
            </w:pPr>
            <w:r w:rsidRPr="006F7C08">
              <w:rPr>
                <w:rFonts w:ascii="Century Gothic" w:hAnsi="Century Gothic"/>
                <w:b/>
                <w:i/>
                <w:sz w:val="20"/>
                <w:szCs w:val="20"/>
              </w:rPr>
              <w:t>Rating</w:t>
            </w:r>
          </w:p>
        </w:tc>
        <w:tc>
          <w:tcPr>
            <w:tcW w:w="1521" w:type="pct"/>
            <w:shd w:val="clear" w:color="auto" w:fill="D0CECE" w:themeFill="background2" w:themeFillShade="E6"/>
          </w:tcPr>
          <w:p w14:paraId="757EBBDE" w14:textId="77777777" w:rsidR="00465F94" w:rsidRPr="006F7C08" w:rsidRDefault="00465F94" w:rsidP="00465F94">
            <w:pPr>
              <w:spacing w:after="0" w:line="276" w:lineRule="auto"/>
              <w:jc w:val="both"/>
              <w:rPr>
                <w:rFonts w:ascii="Century Gothic" w:hAnsi="Century Gothic"/>
                <w:b/>
                <w:i/>
                <w:sz w:val="20"/>
                <w:szCs w:val="20"/>
              </w:rPr>
            </w:pPr>
            <w:r w:rsidRPr="006F7C08">
              <w:rPr>
                <w:rFonts w:ascii="Century Gothic" w:hAnsi="Century Gothic"/>
                <w:b/>
                <w:sz w:val="20"/>
                <w:szCs w:val="20"/>
              </w:rPr>
              <w:t>2. Execution/implementing agency</w:t>
            </w:r>
          </w:p>
        </w:tc>
        <w:tc>
          <w:tcPr>
            <w:tcW w:w="1141" w:type="pct"/>
            <w:shd w:val="clear" w:color="auto" w:fill="D0CECE" w:themeFill="background2" w:themeFillShade="E6"/>
          </w:tcPr>
          <w:p w14:paraId="19FA3AAC" w14:textId="77777777" w:rsidR="00465F94" w:rsidRPr="006F7C08" w:rsidRDefault="00465F94" w:rsidP="00465F94">
            <w:pPr>
              <w:spacing w:after="0" w:line="276" w:lineRule="auto"/>
              <w:jc w:val="both"/>
              <w:rPr>
                <w:rFonts w:ascii="Century Gothic" w:hAnsi="Century Gothic"/>
                <w:b/>
                <w:i/>
                <w:sz w:val="20"/>
                <w:szCs w:val="20"/>
              </w:rPr>
            </w:pPr>
            <w:r w:rsidRPr="006F7C08">
              <w:rPr>
                <w:rFonts w:ascii="Century Gothic" w:hAnsi="Century Gothic"/>
                <w:b/>
                <w:i/>
                <w:sz w:val="20"/>
                <w:szCs w:val="20"/>
              </w:rPr>
              <w:t>Rating</w:t>
            </w:r>
            <w:r w:rsidRPr="006F7C08">
              <w:rPr>
                <w:rFonts w:ascii="Century Gothic" w:hAnsi="Century Gothic"/>
                <w:b/>
                <w:i/>
                <w:sz w:val="20"/>
                <w:szCs w:val="20"/>
                <w:vertAlign w:val="superscript"/>
              </w:rPr>
              <w:footnoteReference w:id="1"/>
            </w:r>
          </w:p>
        </w:tc>
      </w:tr>
      <w:tr w:rsidR="00465F94" w:rsidRPr="006F7C08" w14:paraId="78D20C66"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184298D5"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Design of monitoring and evaluation at entry</w:t>
            </w:r>
          </w:p>
        </w:tc>
        <w:tc>
          <w:tcPr>
            <w:tcW w:w="1121" w:type="pct"/>
            <w:tcBorders>
              <w:bottom w:val="single" w:sz="4" w:space="0" w:color="auto"/>
            </w:tcBorders>
          </w:tcPr>
          <w:p w14:paraId="4DEDE517"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c>
          <w:tcPr>
            <w:tcW w:w="1521" w:type="pct"/>
            <w:tcBorders>
              <w:bottom w:val="single" w:sz="4" w:space="0" w:color="auto"/>
            </w:tcBorders>
          </w:tcPr>
          <w:p w14:paraId="3A7A88A9"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Quality of implementation by UNDP</w:t>
            </w:r>
          </w:p>
        </w:tc>
        <w:tc>
          <w:tcPr>
            <w:tcW w:w="1141" w:type="pct"/>
            <w:tcBorders>
              <w:bottom w:val="single" w:sz="4" w:space="0" w:color="auto"/>
            </w:tcBorders>
          </w:tcPr>
          <w:p w14:paraId="09D9850D"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r>
      <w:tr w:rsidR="00465F94" w:rsidRPr="006F7C08" w14:paraId="6D4989F1"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2D32AC9A"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Implementation of the monitoring and evaluation plan</w:t>
            </w:r>
          </w:p>
        </w:tc>
        <w:tc>
          <w:tcPr>
            <w:tcW w:w="1121" w:type="pct"/>
            <w:tcBorders>
              <w:bottom w:val="single" w:sz="4" w:space="0" w:color="auto"/>
            </w:tcBorders>
          </w:tcPr>
          <w:p w14:paraId="0C145A0E"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U)"/>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3(MU)</w:t>
            </w:r>
            <w:r w:rsidRPr="006F7C08">
              <w:rPr>
                <w:rFonts w:ascii="Century Gothic" w:hAnsi="Century Gothic"/>
                <w:sz w:val="20"/>
                <w:szCs w:val="20"/>
              </w:rPr>
              <w:fldChar w:fldCharType="end"/>
            </w:r>
          </w:p>
        </w:tc>
        <w:tc>
          <w:tcPr>
            <w:tcW w:w="1521" w:type="pct"/>
            <w:tcBorders>
              <w:bottom w:val="single" w:sz="4" w:space="0" w:color="auto"/>
            </w:tcBorders>
          </w:tcPr>
          <w:p w14:paraId="03CF70DB"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Quality of implementation: implementing agency</w:t>
            </w:r>
          </w:p>
        </w:tc>
        <w:tc>
          <w:tcPr>
            <w:tcW w:w="1141" w:type="pct"/>
            <w:tcBorders>
              <w:bottom w:val="single" w:sz="4" w:space="0" w:color="auto"/>
            </w:tcBorders>
          </w:tcPr>
          <w:p w14:paraId="482923A7"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r>
      <w:tr w:rsidR="00465F94" w:rsidRPr="006F7C08" w14:paraId="651BB27E"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393DDF4F"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Overall quality of monitoring and evaluation</w:t>
            </w:r>
          </w:p>
        </w:tc>
        <w:tc>
          <w:tcPr>
            <w:tcW w:w="1121" w:type="pct"/>
            <w:tcBorders>
              <w:bottom w:val="single" w:sz="4" w:space="0" w:color="auto"/>
            </w:tcBorders>
          </w:tcPr>
          <w:p w14:paraId="15AC9DD0"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U)"/>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3(MU)</w:t>
            </w:r>
            <w:r w:rsidRPr="006F7C08">
              <w:rPr>
                <w:rFonts w:ascii="Century Gothic" w:hAnsi="Century Gothic"/>
                <w:sz w:val="20"/>
                <w:szCs w:val="20"/>
              </w:rPr>
              <w:fldChar w:fldCharType="end"/>
            </w:r>
          </w:p>
        </w:tc>
        <w:tc>
          <w:tcPr>
            <w:tcW w:w="1521" w:type="pct"/>
            <w:tcBorders>
              <w:bottom w:val="single" w:sz="4" w:space="0" w:color="auto"/>
            </w:tcBorders>
          </w:tcPr>
          <w:p w14:paraId="1A2EEC50"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Overall quality of implementation and execution</w:t>
            </w:r>
          </w:p>
        </w:tc>
        <w:tc>
          <w:tcPr>
            <w:tcW w:w="1141" w:type="pct"/>
            <w:tcBorders>
              <w:bottom w:val="single" w:sz="4" w:space="0" w:color="auto"/>
            </w:tcBorders>
          </w:tcPr>
          <w:p w14:paraId="152C71F0"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r>
      <w:tr w:rsidR="00465F94" w:rsidRPr="006F7C08" w14:paraId="4EE1CCFE" w14:textId="77777777" w:rsidTr="00700CC7">
        <w:tc>
          <w:tcPr>
            <w:tcW w:w="1217" w:type="pct"/>
            <w:shd w:val="clear" w:color="auto" w:fill="D0CECE" w:themeFill="background2" w:themeFillShade="E6"/>
          </w:tcPr>
          <w:p w14:paraId="729B6F5A" w14:textId="77777777" w:rsidR="00465F94" w:rsidRPr="006F7C08" w:rsidRDefault="00465F94" w:rsidP="00465F94">
            <w:pPr>
              <w:spacing w:after="0" w:line="276" w:lineRule="auto"/>
              <w:contextualSpacing/>
              <w:jc w:val="both"/>
              <w:rPr>
                <w:rFonts w:ascii="Century Gothic" w:hAnsi="Century Gothic" w:cs="Calibri"/>
                <w:b/>
                <w:bCs/>
                <w:sz w:val="20"/>
                <w:szCs w:val="20"/>
              </w:rPr>
            </w:pPr>
            <w:r w:rsidRPr="006F7C08">
              <w:rPr>
                <w:rFonts w:ascii="Century Gothic" w:hAnsi="Century Gothic"/>
                <w:b/>
                <w:sz w:val="20"/>
                <w:szCs w:val="20"/>
              </w:rPr>
              <w:t xml:space="preserve">3 Result evaluation </w:t>
            </w:r>
          </w:p>
        </w:tc>
        <w:tc>
          <w:tcPr>
            <w:tcW w:w="1121" w:type="pct"/>
            <w:shd w:val="clear" w:color="auto" w:fill="D0CECE" w:themeFill="background2" w:themeFillShade="E6"/>
          </w:tcPr>
          <w:p w14:paraId="500BB8E5" w14:textId="77777777" w:rsidR="00465F94" w:rsidRPr="006F7C08" w:rsidRDefault="00465F94" w:rsidP="00465F94">
            <w:pPr>
              <w:spacing w:after="0" w:line="276" w:lineRule="auto"/>
              <w:contextualSpacing/>
              <w:jc w:val="center"/>
              <w:rPr>
                <w:rFonts w:ascii="Century Gothic" w:hAnsi="Century Gothic" w:cs="Calibri"/>
                <w:b/>
                <w:bCs/>
                <w:sz w:val="20"/>
                <w:szCs w:val="20"/>
                <w:lang w:val="en-GB"/>
              </w:rPr>
            </w:pPr>
            <w:r w:rsidRPr="006F7C08">
              <w:rPr>
                <w:rFonts w:ascii="Century Gothic" w:hAnsi="Century Gothic"/>
                <w:b/>
                <w:sz w:val="20"/>
                <w:szCs w:val="20"/>
                <w:lang w:val="en-GB"/>
              </w:rPr>
              <w:t>of the Execution/implementing agency :</w:t>
            </w:r>
          </w:p>
        </w:tc>
        <w:tc>
          <w:tcPr>
            <w:tcW w:w="1521" w:type="pct"/>
            <w:shd w:val="clear" w:color="auto" w:fill="D0CECE" w:themeFill="background2" w:themeFillShade="E6"/>
          </w:tcPr>
          <w:p w14:paraId="6CC103ED" w14:textId="77777777" w:rsidR="00465F94" w:rsidRPr="006F7C08" w:rsidRDefault="00465F94" w:rsidP="00465F94">
            <w:pPr>
              <w:spacing w:after="0" w:line="276" w:lineRule="auto"/>
              <w:contextualSpacing/>
              <w:jc w:val="both"/>
              <w:rPr>
                <w:rFonts w:ascii="Century Gothic" w:hAnsi="Century Gothic" w:cs="Calibri"/>
                <w:b/>
                <w:bCs/>
                <w:sz w:val="20"/>
                <w:szCs w:val="20"/>
              </w:rPr>
            </w:pPr>
            <w:r w:rsidRPr="006F7C08">
              <w:rPr>
                <w:rFonts w:ascii="Century Gothic" w:hAnsi="Century Gothic"/>
                <w:b/>
                <w:sz w:val="20"/>
                <w:szCs w:val="20"/>
              </w:rPr>
              <w:t>4 Sustainability</w:t>
            </w:r>
          </w:p>
        </w:tc>
        <w:tc>
          <w:tcPr>
            <w:tcW w:w="1141" w:type="pct"/>
            <w:shd w:val="clear" w:color="auto" w:fill="D0CECE" w:themeFill="background2" w:themeFillShade="E6"/>
          </w:tcPr>
          <w:p w14:paraId="43C09A07" w14:textId="77777777" w:rsidR="00465F94" w:rsidRPr="006F7C08" w:rsidRDefault="00465F94" w:rsidP="00465F94">
            <w:pPr>
              <w:spacing w:after="0" w:line="276" w:lineRule="auto"/>
              <w:contextualSpacing/>
              <w:jc w:val="center"/>
              <w:rPr>
                <w:rFonts w:ascii="Century Gothic" w:hAnsi="Century Gothic" w:cs="Calibri"/>
                <w:b/>
                <w:bCs/>
                <w:sz w:val="20"/>
                <w:szCs w:val="20"/>
                <w:lang w:val="en-GB"/>
              </w:rPr>
            </w:pPr>
            <w:r w:rsidRPr="006F7C08">
              <w:rPr>
                <w:rFonts w:ascii="Century Gothic" w:hAnsi="Century Gothic"/>
                <w:b/>
                <w:sz w:val="20"/>
                <w:szCs w:val="20"/>
                <w:lang w:val="en-GB"/>
              </w:rPr>
              <w:t>of the Execution/implementing agency :</w:t>
            </w:r>
          </w:p>
        </w:tc>
      </w:tr>
      <w:tr w:rsidR="00465F94" w:rsidRPr="006F7C08" w14:paraId="373D85F4"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47820CEE"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Relevance</w:t>
            </w:r>
          </w:p>
        </w:tc>
        <w:tc>
          <w:tcPr>
            <w:tcW w:w="1121" w:type="pct"/>
          </w:tcPr>
          <w:p w14:paraId="6336EC70"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2(P)"/>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2(P)</w:t>
            </w:r>
            <w:r w:rsidRPr="006F7C08">
              <w:rPr>
                <w:rFonts w:ascii="Century Gothic" w:hAnsi="Century Gothic"/>
                <w:sz w:val="20"/>
                <w:szCs w:val="20"/>
              </w:rPr>
              <w:fldChar w:fldCharType="end"/>
            </w:r>
          </w:p>
        </w:tc>
        <w:tc>
          <w:tcPr>
            <w:tcW w:w="1521" w:type="pct"/>
          </w:tcPr>
          <w:p w14:paraId="4D1966B1"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Financial resources:</w:t>
            </w:r>
          </w:p>
        </w:tc>
        <w:tc>
          <w:tcPr>
            <w:tcW w:w="1141" w:type="pct"/>
          </w:tcPr>
          <w:p w14:paraId="6285849E"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U)"/>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3(MU)</w:t>
            </w:r>
            <w:r w:rsidRPr="006F7C08">
              <w:rPr>
                <w:rFonts w:ascii="Century Gothic" w:hAnsi="Century Gothic"/>
                <w:sz w:val="20"/>
                <w:szCs w:val="20"/>
              </w:rPr>
              <w:fldChar w:fldCharType="end"/>
            </w:r>
          </w:p>
        </w:tc>
      </w:tr>
      <w:tr w:rsidR="00465F94" w:rsidRPr="006F7C08" w14:paraId="595D3819"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4E48B256"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Effectiveness</w:t>
            </w:r>
          </w:p>
        </w:tc>
        <w:tc>
          <w:tcPr>
            <w:tcW w:w="1121" w:type="pct"/>
          </w:tcPr>
          <w:p w14:paraId="55EE7F22"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c>
          <w:tcPr>
            <w:tcW w:w="1521" w:type="pct"/>
          </w:tcPr>
          <w:p w14:paraId="399018CA"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rPr>
              <w:t>Sociopolitical</w:t>
            </w:r>
            <w:r w:rsidRPr="006F7C08">
              <w:rPr>
                <w:rFonts w:ascii="Century Gothic" w:hAnsi="Century Gothic"/>
                <w:sz w:val="20"/>
                <w:szCs w:val="20"/>
              </w:rPr>
              <w:t> :</w:t>
            </w:r>
          </w:p>
        </w:tc>
        <w:tc>
          <w:tcPr>
            <w:tcW w:w="1141" w:type="pct"/>
          </w:tcPr>
          <w:p w14:paraId="6813C443"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P)"/>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3(MP)</w:t>
            </w:r>
            <w:r w:rsidRPr="006F7C08">
              <w:rPr>
                <w:rFonts w:ascii="Century Gothic" w:hAnsi="Century Gothic"/>
                <w:sz w:val="20"/>
                <w:szCs w:val="20"/>
              </w:rPr>
              <w:fldChar w:fldCharType="end"/>
            </w:r>
          </w:p>
        </w:tc>
      </w:tr>
      <w:tr w:rsidR="00465F94" w:rsidRPr="006F7C08" w14:paraId="0DBC75BD"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683DF74A"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 xml:space="preserve">Efficiency </w:t>
            </w:r>
          </w:p>
        </w:tc>
        <w:tc>
          <w:tcPr>
            <w:tcW w:w="1121" w:type="pct"/>
          </w:tcPr>
          <w:p w14:paraId="2C44B46A"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U)"/>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3(MU)</w:t>
            </w:r>
            <w:r w:rsidRPr="006F7C08">
              <w:rPr>
                <w:rFonts w:ascii="Century Gothic" w:hAnsi="Century Gothic"/>
                <w:sz w:val="20"/>
                <w:szCs w:val="20"/>
              </w:rPr>
              <w:fldChar w:fldCharType="end"/>
            </w:r>
          </w:p>
        </w:tc>
        <w:tc>
          <w:tcPr>
            <w:tcW w:w="1521" w:type="pct"/>
          </w:tcPr>
          <w:p w14:paraId="62CA1AE0"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Institutional framework and governance:</w:t>
            </w:r>
          </w:p>
        </w:tc>
        <w:tc>
          <w:tcPr>
            <w:tcW w:w="1141" w:type="pct"/>
          </w:tcPr>
          <w:p w14:paraId="7E75F171"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P)"/>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4(P)</w:t>
            </w:r>
            <w:r w:rsidRPr="006F7C08">
              <w:rPr>
                <w:rFonts w:ascii="Century Gothic" w:hAnsi="Century Gothic"/>
                <w:sz w:val="20"/>
                <w:szCs w:val="20"/>
              </w:rPr>
              <w:fldChar w:fldCharType="end"/>
            </w:r>
          </w:p>
        </w:tc>
      </w:tr>
      <w:tr w:rsidR="00465F94" w:rsidRPr="006F7C08" w14:paraId="5A87FC52"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11FD868A" w14:textId="77777777" w:rsidR="00465F94" w:rsidRPr="006F7C08" w:rsidRDefault="00465F94" w:rsidP="00465F94">
            <w:pPr>
              <w:spacing w:after="0" w:line="276" w:lineRule="auto"/>
              <w:jc w:val="both"/>
              <w:rPr>
                <w:rFonts w:ascii="Century Gothic" w:hAnsi="Century Gothic"/>
                <w:sz w:val="20"/>
                <w:szCs w:val="20"/>
                <w:lang w:val="en-GB"/>
              </w:rPr>
            </w:pPr>
            <w:r w:rsidRPr="006F7C08">
              <w:rPr>
                <w:rFonts w:ascii="Century Gothic" w:hAnsi="Century Gothic"/>
                <w:sz w:val="20"/>
                <w:szCs w:val="20"/>
                <w:lang w:val="en-GB"/>
              </w:rPr>
              <w:t>Overall rating of project implementation</w:t>
            </w:r>
          </w:p>
        </w:tc>
        <w:tc>
          <w:tcPr>
            <w:tcW w:w="1121" w:type="pct"/>
          </w:tcPr>
          <w:p w14:paraId="461F1C6C"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4(MS)"/>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4(MS)</w:t>
            </w:r>
            <w:r w:rsidRPr="006F7C08">
              <w:rPr>
                <w:rFonts w:ascii="Century Gothic" w:hAnsi="Century Gothic"/>
                <w:sz w:val="20"/>
                <w:szCs w:val="20"/>
              </w:rPr>
              <w:fldChar w:fldCharType="end"/>
            </w:r>
          </w:p>
        </w:tc>
        <w:tc>
          <w:tcPr>
            <w:tcW w:w="1521" w:type="pct"/>
          </w:tcPr>
          <w:p w14:paraId="32922F3B"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rPr>
              <w:t>Environmental :</w:t>
            </w:r>
          </w:p>
        </w:tc>
        <w:tc>
          <w:tcPr>
            <w:tcW w:w="1141" w:type="pct"/>
          </w:tcPr>
          <w:p w14:paraId="2D2AB5AA"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P)"/>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3(MP)</w:t>
            </w:r>
            <w:r w:rsidRPr="006F7C08">
              <w:rPr>
                <w:rFonts w:ascii="Century Gothic" w:hAnsi="Century Gothic"/>
                <w:sz w:val="20"/>
                <w:szCs w:val="20"/>
              </w:rPr>
              <w:fldChar w:fldCharType="end"/>
            </w:r>
          </w:p>
        </w:tc>
      </w:tr>
      <w:tr w:rsidR="00465F94" w:rsidRPr="006F7C08" w14:paraId="5408B4F6" w14:textId="77777777" w:rsidTr="00700CC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217" w:type="pct"/>
          </w:tcPr>
          <w:p w14:paraId="2DE7AD28" w14:textId="77777777" w:rsidR="00465F94" w:rsidRPr="006F7C08" w:rsidRDefault="00465F94" w:rsidP="00465F94">
            <w:pPr>
              <w:spacing w:after="0" w:line="276" w:lineRule="auto"/>
              <w:jc w:val="both"/>
              <w:rPr>
                <w:rFonts w:ascii="Century Gothic" w:hAnsi="Century Gothic"/>
                <w:sz w:val="20"/>
                <w:szCs w:val="20"/>
              </w:rPr>
            </w:pPr>
          </w:p>
        </w:tc>
        <w:tc>
          <w:tcPr>
            <w:tcW w:w="1121" w:type="pct"/>
          </w:tcPr>
          <w:p w14:paraId="2BEAA96E" w14:textId="77777777" w:rsidR="00465F94" w:rsidRPr="006F7C08" w:rsidRDefault="00465F94" w:rsidP="00465F94">
            <w:pPr>
              <w:spacing w:after="0" w:line="276" w:lineRule="auto"/>
              <w:jc w:val="center"/>
              <w:rPr>
                <w:rFonts w:ascii="Century Gothic" w:hAnsi="Century Gothic"/>
                <w:sz w:val="20"/>
                <w:szCs w:val="20"/>
              </w:rPr>
            </w:pPr>
          </w:p>
        </w:tc>
        <w:tc>
          <w:tcPr>
            <w:tcW w:w="1521" w:type="pct"/>
          </w:tcPr>
          <w:p w14:paraId="6472A8E4" w14:textId="77777777" w:rsidR="00465F94" w:rsidRPr="006F7C08" w:rsidRDefault="00465F94" w:rsidP="00465F94">
            <w:pPr>
              <w:spacing w:after="0" w:line="276" w:lineRule="auto"/>
              <w:jc w:val="both"/>
              <w:rPr>
                <w:rFonts w:ascii="Century Gothic" w:hAnsi="Century Gothic"/>
                <w:sz w:val="20"/>
                <w:szCs w:val="20"/>
              </w:rPr>
            </w:pPr>
            <w:r w:rsidRPr="006F7C08">
              <w:rPr>
                <w:rFonts w:ascii="Century Gothic" w:hAnsi="Century Gothic"/>
                <w:sz w:val="20"/>
                <w:szCs w:val="20"/>
              </w:rPr>
              <w:t>Overall likelihood of sustainability:</w:t>
            </w:r>
          </w:p>
        </w:tc>
        <w:tc>
          <w:tcPr>
            <w:tcW w:w="1141" w:type="pct"/>
          </w:tcPr>
          <w:p w14:paraId="1DC61B0E" w14:textId="77777777" w:rsidR="00465F94" w:rsidRPr="006F7C08" w:rsidRDefault="00465F94" w:rsidP="00465F94">
            <w:pPr>
              <w:spacing w:after="0" w:line="276" w:lineRule="auto"/>
              <w:jc w:val="center"/>
              <w:rPr>
                <w:rFonts w:ascii="Century Gothic" w:hAnsi="Century Gothic"/>
                <w:sz w:val="20"/>
                <w:szCs w:val="20"/>
              </w:rPr>
            </w:pPr>
            <w:r w:rsidRPr="006F7C08">
              <w:rPr>
                <w:rFonts w:ascii="Century Gothic" w:hAnsi="Century Gothic"/>
                <w:sz w:val="20"/>
                <w:szCs w:val="20"/>
              </w:rPr>
              <w:fldChar w:fldCharType="begin">
                <w:ffData>
                  <w:name w:val=""/>
                  <w:enabled/>
                  <w:calcOnExit w:val="0"/>
                  <w:textInput>
                    <w:default w:val="3(MP)"/>
                  </w:textInput>
                </w:ffData>
              </w:fldChar>
            </w:r>
            <w:r w:rsidRPr="006F7C08">
              <w:rPr>
                <w:rFonts w:ascii="Century Gothic" w:hAnsi="Century Gothic"/>
                <w:sz w:val="20"/>
                <w:szCs w:val="20"/>
              </w:rPr>
              <w:instrText xml:space="preserve"> FORMTEXT </w:instrText>
            </w:r>
            <w:r w:rsidRPr="006F7C08">
              <w:rPr>
                <w:rFonts w:ascii="Century Gothic" w:hAnsi="Century Gothic"/>
                <w:sz w:val="20"/>
                <w:szCs w:val="20"/>
              </w:rPr>
            </w:r>
            <w:r w:rsidRPr="006F7C08">
              <w:rPr>
                <w:rFonts w:ascii="Century Gothic" w:hAnsi="Century Gothic"/>
                <w:sz w:val="20"/>
                <w:szCs w:val="20"/>
              </w:rPr>
              <w:fldChar w:fldCharType="separate"/>
            </w:r>
            <w:r w:rsidRPr="006F7C08">
              <w:rPr>
                <w:rFonts w:ascii="Century Gothic" w:hAnsi="Century Gothic"/>
                <w:noProof/>
                <w:sz w:val="20"/>
                <w:szCs w:val="20"/>
              </w:rPr>
              <w:t>3(MP)</w:t>
            </w:r>
            <w:r w:rsidRPr="006F7C08">
              <w:rPr>
                <w:rFonts w:ascii="Century Gothic" w:hAnsi="Century Gothic"/>
                <w:sz w:val="20"/>
                <w:szCs w:val="20"/>
              </w:rPr>
              <w:fldChar w:fldCharType="end"/>
            </w:r>
          </w:p>
        </w:tc>
      </w:tr>
    </w:tbl>
    <w:bookmarkEnd w:id="6"/>
    <w:p w14:paraId="6D132924" w14:textId="77777777" w:rsidR="00465F94" w:rsidRPr="006F7C08" w:rsidRDefault="00465F94" w:rsidP="00465F94">
      <w:pPr>
        <w:spacing w:after="0" w:line="276" w:lineRule="auto"/>
        <w:rPr>
          <w:rFonts w:ascii="Century Gothic" w:hAnsi="Century Gothic"/>
          <w:i/>
          <w:sz w:val="18"/>
          <w:szCs w:val="20"/>
          <w:lang w:val="en-GB"/>
        </w:rPr>
      </w:pPr>
      <w:r w:rsidRPr="006F7C08">
        <w:rPr>
          <w:rFonts w:ascii="Century Gothic" w:hAnsi="Century Gothic"/>
          <w:i/>
          <w:sz w:val="18"/>
          <w:szCs w:val="20"/>
          <w:u w:val="single"/>
          <w:lang w:val="en-GB"/>
        </w:rPr>
        <w:t>Caption</w:t>
      </w:r>
      <w:r w:rsidRPr="006F7C08">
        <w:rPr>
          <w:rFonts w:ascii="Century Gothic" w:hAnsi="Century Gothic"/>
          <w:i/>
          <w:sz w:val="18"/>
          <w:szCs w:val="20"/>
          <w:lang w:val="en-GB"/>
        </w:rPr>
        <w:t>: (P): Relevant; (S): Satisfactory; (MU): Moderately Unlikely ;( MP): Moderately Likely; (MS): Moderately Satisfactory ;( TS): Very Satisfactory; (SO): Not Applicable</w:t>
      </w:r>
    </w:p>
    <w:p w14:paraId="131E39E0" w14:textId="77777777" w:rsidR="00465F94" w:rsidRPr="006F7C08" w:rsidRDefault="00465F94" w:rsidP="00465F94">
      <w:pPr>
        <w:spacing w:after="0" w:line="276" w:lineRule="auto"/>
        <w:rPr>
          <w:rFonts w:ascii="Century Gothic" w:hAnsi="Century Gothic"/>
          <w:sz w:val="18"/>
          <w:szCs w:val="20"/>
          <w:lang w:val="en-GB"/>
        </w:rPr>
      </w:pPr>
    </w:p>
    <w:p w14:paraId="099EFA27" w14:textId="77777777" w:rsidR="00465F94" w:rsidRPr="006F7C08" w:rsidRDefault="00465F94" w:rsidP="00465F94">
      <w:pPr>
        <w:spacing w:after="0" w:line="276" w:lineRule="auto"/>
        <w:rPr>
          <w:rFonts w:ascii="Century Gothic" w:hAnsi="Century Gothic"/>
          <w:sz w:val="18"/>
          <w:szCs w:val="20"/>
          <w:lang w:val="en-GB"/>
        </w:rPr>
      </w:pPr>
    </w:p>
    <w:p w14:paraId="32EF715A" w14:textId="77777777" w:rsidR="00465F94" w:rsidRPr="006F7C08" w:rsidRDefault="00465F94" w:rsidP="00465F94">
      <w:pPr>
        <w:spacing w:after="0" w:line="360" w:lineRule="auto"/>
        <w:ind w:left="862" w:hanging="720"/>
        <w:contextualSpacing/>
        <w:rPr>
          <w:rFonts w:ascii="Century Gothic" w:hAnsi="Century Gothic"/>
          <w:b/>
          <w:sz w:val="24"/>
          <w:szCs w:val="20"/>
          <w:lang w:val="en-GB"/>
        </w:rPr>
      </w:pPr>
      <w:bookmarkStart w:id="7" w:name="_Toc35897204"/>
      <w:r w:rsidRPr="006F7C08">
        <w:rPr>
          <w:rFonts w:ascii="Century Gothic" w:hAnsi="Century Gothic"/>
          <w:b/>
          <w:sz w:val="24"/>
          <w:szCs w:val="20"/>
          <w:lang w:val="en-GB"/>
        </w:rPr>
        <w:t xml:space="preserve">ii.4. </w:t>
      </w:r>
      <w:bookmarkEnd w:id="7"/>
      <w:r w:rsidRPr="006F7C08">
        <w:rPr>
          <w:rFonts w:ascii="Century Gothic" w:hAnsi="Century Gothic"/>
          <w:b/>
          <w:sz w:val="24"/>
          <w:szCs w:val="20"/>
          <w:lang w:val="en-GB"/>
        </w:rPr>
        <w:t>Summary of findings, recommendations and lessons learned</w:t>
      </w:r>
    </w:p>
    <w:p w14:paraId="26DC529A" w14:textId="77777777" w:rsidR="00465F94" w:rsidRPr="006F7C08" w:rsidRDefault="00465F94" w:rsidP="00465F94">
      <w:pPr>
        <w:spacing w:after="0" w:line="276" w:lineRule="auto"/>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At the end of this evaluation, the project implementation shows that multiple efforts have been made by the implementing partners to reach the expected results of the project.  Although the project did not succeed in being included in the list of carbon sequestration benchmark projects for the planned Nationally Determined Contributions (NDCs), it is a decisive step towards it. </w:t>
      </w:r>
      <w:r w:rsidRPr="006F7C08">
        <w:rPr>
          <w:rFonts w:ascii="Century Gothic" w:hAnsi="Century Gothic" w:cs="Times New Roman"/>
          <w:b/>
          <w:i/>
          <w:sz w:val="20"/>
          <w:szCs w:val="20"/>
          <w:lang w:val="en-GB"/>
        </w:rPr>
        <w:t xml:space="preserve">Through the implementation options highlighting the co-benefits generated by the Jatropha Curcas chain, a total of 14,003.24 (tCO2eq) of Carbon were sequestered through the realisation of an additional 5,625 ha of jatropha plantations under the project. </w:t>
      </w:r>
    </w:p>
    <w:p w14:paraId="6D59ADAB" w14:textId="77777777" w:rsidR="00465F94" w:rsidRPr="006F7C08" w:rsidRDefault="00465F94" w:rsidP="00465F94">
      <w:pPr>
        <w:spacing w:after="0" w:line="276" w:lineRule="auto"/>
        <w:jc w:val="both"/>
        <w:rPr>
          <w:rFonts w:ascii="Century Gothic" w:hAnsi="Century Gothic" w:cs="Times New Roman"/>
          <w:sz w:val="20"/>
          <w:szCs w:val="20"/>
          <w:lang w:val="en-GB"/>
        </w:rPr>
      </w:pPr>
      <w:r w:rsidRPr="006F7C08">
        <w:rPr>
          <w:rFonts w:ascii="Century Gothic" w:hAnsi="Century Gothic" w:cs="Times New Roman"/>
          <w:sz w:val="20"/>
          <w:szCs w:val="20"/>
          <w:lang w:val="en-GB"/>
        </w:rPr>
        <w:t>With a little more than ¼ of the expected co-funding, the project has contributed to significant changes in the quality of life (skills, knowledge, practices, gains and level of equipment) of the beneficiary populations and organisations in accordance with the preliminary expectations listed. Through the 15 PTFMs supported and equipped with presses to run on jatropha oil instead of diesel, women's IGAs at PTMF level have been improved with additional income averaging 800,000 FCFA per PTMF per year.</w:t>
      </w:r>
    </w:p>
    <w:p w14:paraId="24685D27" w14:textId="77777777" w:rsidR="00465F94" w:rsidRPr="006F7C08" w:rsidRDefault="00465F94" w:rsidP="00465F94">
      <w:pPr>
        <w:spacing w:after="0" w:line="276" w:lineRule="auto"/>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A change in all the areas of intervention targeted by the project, both at the central and decentralised levels, has been noted: </w:t>
      </w:r>
    </w:p>
    <w:p w14:paraId="52CA6786" w14:textId="77777777" w:rsidR="00465F94" w:rsidRPr="006F7C08" w:rsidRDefault="00465F94" w:rsidP="00F7480F">
      <w:pPr>
        <w:numPr>
          <w:ilvl w:val="0"/>
          <w:numId w:val="14"/>
        </w:numPr>
        <w:spacing w:after="0" w:line="276" w:lineRule="auto"/>
        <w:contextualSpacing/>
        <w:jc w:val="both"/>
        <w:rPr>
          <w:rFonts w:ascii="Century Gothic" w:hAnsi="Century Gothic"/>
          <w:sz w:val="20"/>
          <w:szCs w:val="20"/>
          <w:lang w:val="en-GB"/>
        </w:rPr>
      </w:pPr>
      <w:r w:rsidRPr="006F7C08">
        <w:rPr>
          <w:rFonts w:ascii="Century Gothic" w:hAnsi="Century Gothic"/>
          <w:sz w:val="20"/>
          <w:szCs w:val="20"/>
          <w:lang w:val="en-GB"/>
        </w:rPr>
        <w:t>At the operational level, the beneficiary communities were provided with equipment and goods to improve the conditions for operation and development of the sector. The capital of knowledge and know-how in the sector has been enhanced thanks to the project's interventions: In total, 1499 women have been trained and master the process of making oil-based soap; 25 women's associations have been provided with soap production kits for IGAs</w:t>
      </w:r>
    </w:p>
    <w:p w14:paraId="39F26F06" w14:textId="77777777" w:rsidR="00465F94" w:rsidRPr="006F7C08" w:rsidRDefault="00465F94" w:rsidP="00F7480F">
      <w:pPr>
        <w:numPr>
          <w:ilvl w:val="0"/>
          <w:numId w:val="14"/>
        </w:numPr>
        <w:spacing w:after="0" w:line="276" w:lineRule="auto"/>
        <w:contextualSpacing/>
        <w:jc w:val="both"/>
        <w:rPr>
          <w:rFonts w:ascii="Century Gothic" w:hAnsi="Century Gothic"/>
          <w:sz w:val="20"/>
          <w:szCs w:val="20"/>
          <w:lang w:val="en-GB"/>
        </w:rPr>
      </w:pPr>
      <w:r w:rsidRPr="006F7C08">
        <w:rPr>
          <w:rFonts w:ascii="Century Gothic" w:hAnsi="Century Gothic" w:cs="Times New Roman"/>
          <w:sz w:val="20"/>
          <w:szCs w:val="20"/>
          <w:lang w:val="en-GB"/>
        </w:rPr>
        <w:t>At the institutional level, the status of of a number of agencies such as ARSE has been reviewed and readapted to take into account the requirements of the biofuel sector; attempts to readapt and revitalise consultation frameworks such as CICAFIB have been initiated;</w:t>
      </w:r>
      <w:r w:rsidRPr="006F7C08">
        <w:rPr>
          <w:rFonts w:ascii="Century Gothic" w:hAnsi="Century Gothic"/>
          <w:sz w:val="20"/>
          <w:szCs w:val="20"/>
          <w:lang w:val="en-GB"/>
        </w:rPr>
        <w:t> </w:t>
      </w:r>
    </w:p>
    <w:p w14:paraId="249A0FE0" w14:textId="77777777" w:rsidR="00465F94" w:rsidRPr="006F7C08" w:rsidRDefault="00465F94" w:rsidP="00F7480F">
      <w:pPr>
        <w:numPr>
          <w:ilvl w:val="0"/>
          <w:numId w:val="14"/>
        </w:numPr>
        <w:spacing w:after="0" w:line="276" w:lineRule="auto"/>
        <w:contextualSpacing/>
        <w:jc w:val="both"/>
        <w:rPr>
          <w:rFonts w:ascii="Century Gothic" w:hAnsi="Century Gothic"/>
          <w:sz w:val="20"/>
          <w:szCs w:val="20"/>
          <w:lang w:val="en-GB"/>
        </w:rPr>
      </w:pPr>
      <w:r w:rsidRPr="006F7C08">
        <w:rPr>
          <w:rFonts w:ascii="Century Gothic" w:hAnsi="Century Gothic" w:cs="Times New Roman"/>
          <w:sz w:val="20"/>
          <w:szCs w:val="20"/>
          <w:lang w:val="en-GB"/>
        </w:rPr>
        <w:t xml:space="preserve">At the technical level, adapted technological packages have been tested and applied with tangible results on securing production and mitigating conflicts with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plantations as living hedges and improving yields with cake-based fertilisers, which have been tested with yields six times higher than ordinary fertilisers, etc;</w:t>
      </w:r>
    </w:p>
    <w:p w14:paraId="455FBDEC" w14:textId="77777777" w:rsidR="00465F94" w:rsidRPr="006F7C08" w:rsidRDefault="00465F94" w:rsidP="00F7480F">
      <w:pPr>
        <w:numPr>
          <w:ilvl w:val="0"/>
          <w:numId w:val="14"/>
        </w:numPr>
        <w:spacing w:after="0" w:line="276" w:lineRule="auto"/>
        <w:contextualSpacing/>
        <w:jc w:val="both"/>
        <w:rPr>
          <w:rFonts w:ascii="Century Gothic" w:hAnsi="Century Gothic"/>
          <w:sz w:val="20"/>
          <w:szCs w:val="20"/>
        </w:rPr>
      </w:pPr>
      <w:r w:rsidRPr="006F7C08">
        <w:rPr>
          <w:rFonts w:ascii="Century Gothic" w:hAnsi="Century Gothic" w:cs="Times New Roman"/>
          <w:sz w:val="20"/>
          <w:szCs w:val="20"/>
          <w:lang w:val="en-GB"/>
        </w:rPr>
        <w:t xml:space="preserve">At the political and legal level, the commitment of the authorities should be noted, particularly through the organisation of SEERA sessions held with funding provided by the project. Law 014 has been revised with an additional title on renewable energies and a decree on incentives for private investment has been issued. </w:t>
      </w:r>
      <w:r w:rsidRPr="006F7C08">
        <w:rPr>
          <w:rFonts w:ascii="Century Gothic" w:hAnsi="Century Gothic" w:cs="Times New Roman"/>
          <w:sz w:val="20"/>
          <w:szCs w:val="20"/>
        </w:rPr>
        <w:t>This will contribute to the sustainability of the sector.</w:t>
      </w:r>
    </w:p>
    <w:p w14:paraId="0505CD65" w14:textId="77777777" w:rsidR="00465F94" w:rsidRPr="006F7C08" w:rsidRDefault="00465F94" w:rsidP="00465F94">
      <w:pPr>
        <w:spacing w:after="0" w:line="276" w:lineRule="auto"/>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At a time when almost all private operators have abandoned their commitment following the international controversy over the </w:t>
      </w:r>
      <w:r w:rsidR="003367A1">
        <w:rPr>
          <w:rFonts w:ascii="Century Gothic" w:hAnsi="Century Gothic" w:cs="Times New Roman"/>
          <w:sz w:val="20"/>
          <w:szCs w:val="20"/>
          <w:lang w:val="en-GB"/>
        </w:rPr>
        <w:t>agrofuel</w:t>
      </w:r>
      <w:r w:rsidRPr="006F7C08">
        <w:rPr>
          <w:rFonts w:ascii="Century Gothic" w:hAnsi="Century Gothic" w:cs="Times New Roman"/>
          <w:sz w:val="20"/>
          <w:szCs w:val="20"/>
          <w:lang w:val="en-GB"/>
        </w:rPr>
        <w:t xml:space="preserve"> sector and the fall in the cost of a barrel of oil, the project has contributed to the revival of the sector. Through the promotion of the short cycle of the sector, the project was able to strengthen the national and regional base of BELWETT Energie as the main operator in the sector, intervening in most of the links of the value chain. In view of the results observed, it is important to plan phases of consolidation and/or scaling up of the achievements: </w:t>
      </w:r>
    </w:p>
    <w:p w14:paraId="4AA55A2E" w14:textId="77777777" w:rsidR="00465F94" w:rsidRPr="00465F94" w:rsidRDefault="00465F94" w:rsidP="00465F94">
      <w:pPr>
        <w:numPr>
          <w:ilvl w:val="0"/>
          <w:numId w:val="11"/>
        </w:numPr>
        <w:spacing w:after="0" w:line="276" w:lineRule="auto"/>
        <w:contextualSpacing/>
        <w:jc w:val="both"/>
        <w:rPr>
          <w:rFonts w:ascii="Century Gothic" w:hAnsi="Century Gothic" w:cs="Times New Roman"/>
          <w:b/>
          <w:sz w:val="20"/>
          <w:szCs w:val="20"/>
          <w:lang w:val="en-GB"/>
        </w:rPr>
      </w:pPr>
      <w:r w:rsidRPr="00465F94">
        <w:rPr>
          <w:rFonts w:ascii="Century Gothic" w:hAnsi="Century Gothic" w:cs="Times New Roman"/>
          <w:b/>
          <w:sz w:val="20"/>
          <w:szCs w:val="20"/>
          <w:lang w:val="en-GB"/>
        </w:rPr>
        <w:t xml:space="preserve">Ensure better communication of the achievements made  </w:t>
      </w:r>
    </w:p>
    <w:p w14:paraId="44818348"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Ensure that the important achievements of this project are better communicated. Indeed, despite changes of course and the challenges of insecurity in the operation sites, the project has achieved considerable results. It will be necessary to share the achievements by disseminating the successes of each of the products to key partners (State structuring projects such as PIF, PASF, REDD+, accredited national agencies such as ABER, ANVAR, FIE, SP/CNDD/EMOFA, etc.): this communication, which can take different forms ranging from television broadcasts to newsletters, publications and evaluation workshops, could be partly funded on the basis of the project's budgetary residue ; </w:t>
      </w:r>
    </w:p>
    <w:p w14:paraId="37964290"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Disseminate and ensure ownership of the options highlighting the co-benefits generated through the short chain: IGAs for women, fertilisation of agricultural land, conflict mitigation. For this, additional funding can be mobilised from UNDP and partner projects that have been identified as synergistic to the </w:t>
      </w:r>
      <w:r w:rsidRPr="006F7C08">
        <w:rPr>
          <w:rFonts w:ascii="Century Gothic" w:hAnsi="Century Gothic" w:cs="Times New Roman"/>
          <w:i/>
          <w:sz w:val="20"/>
          <w:szCs w:val="20"/>
          <w:lang w:val="en-GB"/>
        </w:rPr>
        <w:t>Jatropha curcas</w:t>
      </w:r>
      <w:r w:rsidRPr="006F7C08">
        <w:rPr>
          <w:rFonts w:ascii="Century Gothic" w:hAnsi="Century Gothic" w:cs="Times New Roman"/>
          <w:sz w:val="20"/>
          <w:szCs w:val="20"/>
          <w:lang w:val="en-GB"/>
        </w:rPr>
        <w:t xml:space="preserve"> project and are being implemented in the sites where the project has operated.</w:t>
      </w:r>
    </w:p>
    <w:p w14:paraId="1A846D40" w14:textId="77777777" w:rsidR="00465F94" w:rsidRPr="00465F94" w:rsidRDefault="00465F94" w:rsidP="00465F94">
      <w:pPr>
        <w:numPr>
          <w:ilvl w:val="0"/>
          <w:numId w:val="11"/>
        </w:numPr>
        <w:spacing w:after="0" w:line="276" w:lineRule="auto"/>
        <w:contextualSpacing/>
        <w:jc w:val="both"/>
        <w:rPr>
          <w:rFonts w:ascii="Century Gothic" w:hAnsi="Century Gothic" w:cs="Times New Roman"/>
          <w:sz w:val="20"/>
          <w:szCs w:val="20"/>
          <w:lang w:val="en-GB"/>
        </w:rPr>
      </w:pPr>
      <w:r w:rsidRPr="00465F94">
        <w:rPr>
          <w:rFonts w:ascii="Century Gothic" w:hAnsi="Century Gothic" w:cs="Times New Roman"/>
          <w:b/>
          <w:sz w:val="20"/>
          <w:szCs w:val="20"/>
          <w:lang w:val="en-GB"/>
        </w:rPr>
        <w:t>Plan an additional phase to finalise and sustain the unconsolidated achievements</w:t>
      </w:r>
      <w:r w:rsidRPr="00465F94">
        <w:rPr>
          <w:rFonts w:ascii="Century Gothic" w:hAnsi="Century Gothic" w:cs="Times New Roman"/>
          <w:sz w:val="20"/>
          <w:szCs w:val="20"/>
          <w:lang w:val="en-GB"/>
        </w:rPr>
        <w:t xml:space="preserve"> :</w:t>
      </w:r>
    </w:p>
    <w:p w14:paraId="655FE90B"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Ensure the reinforcement of the project's tangible results areas and axes (adoption of administrative and regulatory texts for the institutional development of the sector: after analysis, most of the actions in this direction have no financial implications and can be included in the priority measures of future energy sector projects within the framework of the country cooperation programme that UNDP will develop with Burkina Faso; </w:t>
      </w:r>
    </w:p>
    <w:p w14:paraId="2B7C3F10"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Implement orphaned actions, particularly from the results areas that could not be addressed due to lack of time and resources (e.g. tests on Jatropha oil, other identified research themes, IEC modules other than radio broadcasts from the capitalisation document and its language edition, etc.); this will require the remobilisation of co-funding that has not been adequately provided; </w:t>
      </w:r>
    </w:p>
    <w:p w14:paraId="588C0A26"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 xml:space="preserve">Relaunch, expand and strengthen existing partnerships, particularly with research institutions and agencies in charge of research themes identified but not investigated due to lack of time (with INERA, IRSAT, ABNORM) with structuring initiatives such as REDD+ and SE4ALL; </w:t>
      </w:r>
    </w:p>
    <w:p w14:paraId="0F6E3CA2" w14:textId="77777777" w:rsidR="00465F94" w:rsidRPr="006F7C08" w:rsidRDefault="00465F94" w:rsidP="00465F94">
      <w:pPr>
        <w:numPr>
          <w:ilvl w:val="0"/>
          <w:numId w:val="2"/>
        </w:numPr>
        <w:spacing w:after="0" w:line="276" w:lineRule="auto"/>
        <w:contextualSpacing/>
        <w:jc w:val="both"/>
        <w:rPr>
          <w:rFonts w:ascii="Century Gothic" w:hAnsi="Century Gothic" w:cs="Times New Roman"/>
          <w:sz w:val="20"/>
          <w:szCs w:val="20"/>
          <w:lang w:val="en-GB"/>
        </w:rPr>
      </w:pPr>
      <w:r w:rsidRPr="006F7C08">
        <w:rPr>
          <w:rFonts w:ascii="Century Gothic" w:hAnsi="Century Gothic" w:cs="Times New Roman"/>
          <w:sz w:val="20"/>
          <w:szCs w:val="20"/>
          <w:lang w:val="en-GB"/>
        </w:rPr>
        <w:t>By targeting organisations and partners likely to scale them up: these are actions which, because of their relevance, are likely to be retained as options in other projects operating on the same sites as the project, provided that a strategic watch is set up by the national partners.</w:t>
      </w:r>
    </w:p>
    <w:p w14:paraId="1318CAC0" w14:textId="77777777" w:rsidR="00465F94" w:rsidRPr="00465F94" w:rsidRDefault="00465F94" w:rsidP="00465F94">
      <w:pPr>
        <w:spacing w:after="0" w:line="276" w:lineRule="auto"/>
        <w:ind w:left="720"/>
        <w:contextualSpacing/>
        <w:jc w:val="both"/>
        <w:rPr>
          <w:rFonts w:ascii="Century Gothic" w:hAnsi="Century Gothic" w:cs="Times New Roman"/>
          <w:sz w:val="20"/>
          <w:szCs w:val="20"/>
          <w:highlight w:val="lightGray"/>
          <w:lang w:val="en-GB"/>
        </w:rPr>
        <w:sectPr w:rsidR="00465F94" w:rsidRPr="00465F94" w:rsidSect="00700CC7">
          <w:pgSz w:w="11906" w:h="16838"/>
          <w:pgMar w:top="1417" w:right="1417" w:bottom="1985" w:left="1417" w:header="708" w:footer="199" w:gutter="0"/>
          <w:cols w:space="708"/>
          <w:docGrid w:linePitch="360"/>
        </w:sectPr>
      </w:pPr>
    </w:p>
    <w:p w14:paraId="3926EE8F" w14:textId="77777777" w:rsidR="00465F94" w:rsidRPr="00465F94" w:rsidRDefault="006F7C08" w:rsidP="00F7480F">
      <w:pPr>
        <w:keepNext/>
        <w:keepLines/>
        <w:numPr>
          <w:ilvl w:val="0"/>
          <w:numId w:val="16"/>
        </w:numPr>
        <w:spacing w:after="240"/>
        <w:outlineLvl w:val="0"/>
        <w:rPr>
          <w:rFonts w:ascii="Century Gothic" w:eastAsiaTheme="majorEastAsia" w:hAnsi="Century Gothic" w:cstheme="majorBidi"/>
          <w:b/>
          <w:color w:val="4472C4" w:themeColor="accent5"/>
          <w:sz w:val="32"/>
          <w:szCs w:val="32"/>
        </w:rPr>
      </w:pPr>
      <w:bookmarkStart w:id="8" w:name="_Toc35897205"/>
      <w:r>
        <w:rPr>
          <w:rFonts w:ascii="Century Gothic" w:eastAsiaTheme="majorEastAsia" w:hAnsi="Century Gothic" w:cstheme="majorBidi"/>
          <w:b/>
          <w:color w:val="4472C4" w:themeColor="accent5"/>
          <w:sz w:val="32"/>
          <w:szCs w:val="32"/>
        </w:rPr>
        <w:t>Acronyms and abbre</w:t>
      </w:r>
      <w:r w:rsidR="00465F94" w:rsidRPr="00465F94">
        <w:rPr>
          <w:rFonts w:ascii="Century Gothic" w:eastAsiaTheme="majorEastAsia" w:hAnsi="Century Gothic" w:cstheme="majorBidi"/>
          <w:b/>
          <w:color w:val="4472C4" w:themeColor="accent5"/>
          <w:sz w:val="32"/>
          <w:szCs w:val="32"/>
        </w:rPr>
        <w:t>viations</w:t>
      </w:r>
      <w:bookmarkEnd w:id="8"/>
      <w:r w:rsidR="00465F94" w:rsidRPr="00465F94">
        <w:rPr>
          <w:rFonts w:ascii="Century Gothic" w:eastAsiaTheme="majorEastAsia" w:hAnsi="Century Gothic" w:cs="Times New Roman"/>
          <w:color w:val="2E74B5" w:themeColor="accent1" w:themeShade="BF"/>
          <w:sz w:val="20"/>
          <w:szCs w:val="20"/>
        </w:rPr>
        <w:t xml:space="preserve">  </w:t>
      </w:r>
    </w:p>
    <w:tbl>
      <w:tblPr>
        <w:tblW w:w="9362" w:type="dxa"/>
        <w:tblLayout w:type="fixed"/>
        <w:tblLook w:val="01E0" w:firstRow="1" w:lastRow="1" w:firstColumn="1" w:lastColumn="1" w:noHBand="0" w:noVBand="0"/>
      </w:tblPr>
      <w:tblGrid>
        <w:gridCol w:w="1908"/>
        <w:gridCol w:w="77"/>
        <w:gridCol w:w="7184"/>
        <w:gridCol w:w="193"/>
      </w:tblGrid>
      <w:tr w:rsidR="00465F94" w:rsidRPr="008A46FD" w14:paraId="0AEBA80D" w14:textId="77777777" w:rsidTr="00700CC7">
        <w:trPr>
          <w:gridAfter w:val="1"/>
          <w:wAfter w:w="193" w:type="dxa"/>
          <w:trHeight w:val="394"/>
        </w:trPr>
        <w:tc>
          <w:tcPr>
            <w:tcW w:w="1908" w:type="dxa"/>
          </w:tcPr>
          <w:p w14:paraId="259AB061"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2IE</w:t>
            </w:r>
          </w:p>
        </w:tc>
        <w:tc>
          <w:tcPr>
            <w:tcW w:w="7261" w:type="dxa"/>
            <w:gridSpan w:val="2"/>
          </w:tcPr>
          <w:p w14:paraId="3A6D3734" w14:textId="77777777" w:rsidR="00465F94" w:rsidRPr="008A46FD" w:rsidRDefault="008A46FD" w:rsidP="00465F94">
            <w:pPr>
              <w:spacing w:after="0"/>
              <w:rPr>
                <w:rFonts w:ascii="Century Gothic" w:eastAsia="Garamond" w:hAnsi="Century Gothic" w:cs="Garamond"/>
                <w:sz w:val="20"/>
                <w:szCs w:val="20"/>
                <w:lang w:val="en-GB"/>
              </w:rPr>
            </w:pPr>
            <w:r w:rsidRPr="008A46FD">
              <w:rPr>
                <w:rFonts w:ascii="Century Gothic" w:eastAsia="Garamond" w:hAnsi="Century Gothic" w:cs="Garamond"/>
                <w:sz w:val="20"/>
                <w:szCs w:val="20"/>
                <w:lang w:val="en-GB"/>
              </w:rPr>
              <w:t>International Institute for Water and Environmental Engineering</w:t>
            </w:r>
          </w:p>
        </w:tc>
      </w:tr>
      <w:tr w:rsidR="00465F94" w:rsidRPr="008A46FD" w14:paraId="7AC938C2" w14:textId="77777777" w:rsidTr="00700CC7">
        <w:trPr>
          <w:gridAfter w:val="1"/>
          <w:wAfter w:w="193" w:type="dxa"/>
          <w:trHeight w:val="394"/>
        </w:trPr>
        <w:tc>
          <w:tcPr>
            <w:tcW w:w="1908" w:type="dxa"/>
          </w:tcPr>
          <w:p w14:paraId="0D9AAC41"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ARSE</w:t>
            </w:r>
          </w:p>
        </w:tc>
        <w:tc>
          <w:tcPr>
            <w:tcW w:w="7261" w:type="dxa"/>
            <w:gridSpan w:val="2"/>
          </w:tcPr>
          <w:p w14:paraId="01CEEF91" w14:textId="77777777" w:rsidR="00465F94" w:rsidRPr="008A46FD" w:rsidRDefault="008A46FD" w:rsidP="00465F94">
            <w:pPr>
              <w:spacing w:after="0"/>
              <w:rPr>
                <w:rFonts w:ascii="Century Gothic" w:eastAsia="Garamond" w:hAnsi="Century Gothic" w:cs="Garamond"/>
                <w:sz w:val="20"/>
                <w:szCs w:val="20"/>
                <w:lang w:val="en-GB"/>
              </w:rPr>
            </w:pPr>
            <w:r w:rsidRPr="008A46FD">
              <w:rPr>
                <w:rFonts w:ascii="Century Gothic" w:eastAsia="Garamond" w:hAnsi="Century Gothic" w:cs="Garamond"/>
                <w:sz w:val="20"/>
                <w:szCs w:val="20"/>
                <w:lang w:val="en-GB"/>
              </w:rPr>
              <w:t>Regulatory Authority for the Energy Sub-Sector</w:t>
            </w:r>
          </w:p>
        </w:tc>
      </w:tr>
      <w:tr w:rsidR="00465F94" w:rsidRPr="008A46FD" w14:paraId="10393AD3" w14:textId="77777777" w:rsidTr="00700CC7">
        <w:trPr>
          <w:gridAfter w:val="1"/>
          <w:wAfter w:w="193" w:type="dxa"/>
          <w:trHeight w:val="394"/>
        </w:trPr>
        <w:tc>
          <w:tcPr>
            <w:tcW w:w="1908" w:type="dxa"/>
          </w:tcPr>
          <w:p w14:paraId="14935554"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CICAFIB</w:t>
            </w:r>
          </w:p>
        </w:tc>
        <w:tc>
          <w:tcPr>
            <w:tcW w:w="7261" w:type="dxa"/>
            <w:gridSpan w:val="2"/>
          </w:tcPr>
          <w:p w14:paraId="733D42D1" w14:textId="77777777" w:rsidR="00465F94" w:rsidRPr="008A46FD" w:rsidRDefault="008A46FD" w:rsidP="00465F94">
            <w:pPr>
              <w:spacing w:after="0"/>
              <w:rPr>
                <w:rFonts w:ascii="Century Gothic" w:eastAsia="Garamond" w:hAnsi="Century Gothic" w:cs="Garamond"/>
                <w:sz w:val="20"/>
                <w:szCs w:val="20"/>
                <w:lang w:val="en-GB"/>
              </w:rPr>
            </w:pPr>
            <w:r w:rsidRPr="008A46FD">
              <w:rPr>
                <w:rFonts w:ascii="Century Gothic" w:eastAsia="Garamond" w:hAnsi="Century Gothic" w:cs="Garamond"/>
                <w:sz w:val="20"/>
                <w:szCs w:val="20"/>
                <w:lang w:val="en-GB"/>
              </w:rPr>
              <w:t>Interministerial Committee in charge of coordinating the development of the biofuel sector in Burkina Faso</w:t>
            </w:r>
          </w:p>
        </w:tc>
      </w:tr>
      <w:tr w:rsidR="00465F94" w:rsidRPr="008A46FD" w14:paraId="3C1C218E" w14:textId="77777777" w:rsidTr="00700CC7">
        <w:trPr>
          <w:gridAfter w:val="1"/>
          <w:wAfter w:w="193" w:type="dxa"/>
          <w:trHeight w:val="394"/>
        </w:trPr>
        <w:tc>
          <w:tcPr>
            <w:tcW w:w="1908" w:type="dxa"/>
          </w:tcPr>
          <w:p w14:paraId="7E925D88"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CIFAME</w:t>
            </w:r>
          </w:p>
        </w:tc>
        <w:tc>
          <w:tcPr>
            <w:tcW w:w="7261" w:type="dxa"/>
            <w:gridSpan w:val="2"/>
          </w:tcPr>
          <w:p w14:paraId="501B230A" w14:textId="77777777" w:rsidR="00465F94" w:rsidRPr="008A46FD" w:rsidRDefault="008A46FD" w:rsidP="00465F94">
            <w:pPr>
              <w:spacing w:after="0"/>
              <w:rPr>
                <w:rFonts w:ascii="Century Gothic" w:eastAsia="Garamond" w:hAnsi="Century Gothic" w:cs="Garamond"/>
                <w:sz w:val="20"/>
                <w:szCs w:val="20"/>
                <w:lang w:val="en-GB"/>
              </w:rPr>
            </w:pPr>
            <w:r w:rsidRPr="008A46FD">
              <w:rPr>
                <w:rFonts w:ascii="Century Gothic" w:eastAsia="Garamond" w:hAnsi="Century Gothic" w:cs="Garamond"/>
                <w:sz w:val="20"/>
                <w:szCs w:val="20"/>
                <w:lang w:val="en-GB"/>
              </w:rPr>
              <w:t>Intersectoral Commission for the Facilitation of the Multisectoral Approach in the Energy Sector</w:t>
            </w:r>
          </w:p>
        </w:tc>
      </w:tr>
      <w:tr w:rsidR="00465F94" w:rsidRPr="00BF09E6" w14:paraId="1F4A8432" w14:textId="77777777" w:rsidTr="00700CC7">
        <w:trPr>
          <w:gridAfter w:val="1"/>
          <w:wAfter w:w="193" w:type="dxa"/>
          <w:trHeight w:val="394"/>
        </w:trPr>
        <w:tc>
          <w:tcPr>
            <w:tcW w:w="1908" w:type="dxa"/>
          </w:tcPr>
          <w:p w14:paraId="1E40262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CNDD</w:t>
            </w:r>
          </w:p>
        </w:tc>
        <w:tc>
          <w:tcPr>
            <w:tcW w:w="7261" w:type="dxa"/>
            <w:gridSpan w:val="2"/>
          </w:tcPr>
          <w:p w14:paraId="1E041FF4"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National Council for Sustainable Development</w:t>
            </w:r>
          </w:p>
        </w:tc>
      </w:tr>
      <w:tr w:rsidR="00465F94" w:rsidRPr="00BF09E6" w14:paraId="714B1747" w14:textId="77777777" w:rsidTr="00700CC7">
        <w:trPr>
          <w:gridAfter w:val="1"/>
          <w:wAfter w:w="193" w:type="dxa"/>
          <w:trHeight w:val="394"/>
        </w:trPr>
        <w:tc>
          <w:tcPr>
            <w:tcW w:w="1908" w:type="dxa"/>
          </w:tcPr>
          <w:p w14:paraId="08BE409E"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CNRST</w:t>
            </w:r>
          </w:p>
        </w:tc>
        <w:tc>
          <w:tcPr>
            <w:tcW w:w="7261" w:type="dxa"/>
            <w:gridSpan w:val="2"/>
          </w:tcPr>
          <w:p w14:paraId="05C1A7B2"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National Centre for Scientific and Technical Research</w:t>
            </w:r>
          </w:p>
        </w:tc>
      </w:tr>
      <w:tr w:rsidR="00465F94" w:rsidRPr="00BF09E6" w14:paraId="224F5427" w14:textId="77777777" w:rsidTr="00700CC7">
        <w:trPr>
          <w:gridAfter w:val="1"/>
          <w:wAfter w:w="193" w:type="dxa"/>
          <w:trHeight w:val="394"/>
        </w:trPr>
        <w:tc>
          <w:tcPr>
            <w:tcW w:w="1908" w:type="dxa"/>
          </w:tcPr>
          <w:p w14:paraId="68C8E0CC"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DGER</w:t>
            </w:r>
          </w:p>
        </w:tc>
        <w:tc>
          <w:tcPr>
            <w:tcW w:w="7261" w:type="dxa"/>
            <w:gridSpan w:val="2"/>
          </w:tcPr>
          <w:p w14:paraId="7D64E26C"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Directorate General of Renewable Energies</w:t>
            </w:r>
          </w:p>
        </w:tc>
      </w:tr>
      <w:tr w:rsidR="00465F94" w:rsidRPr="00BF09E6" w14:paraId="6E96CB90" w14:textId="77777777" w:rsidTr="00700CC7">
        <w:trPr>
          <w:gridAfter w:val="1"/>
          <w:wAfter w:w="193" w:type="dxa"/>
          <w:trHeight w:val="394"/>
        </w:trPr>
        <w:tc>
          <w:tcPr>
            <w:tcW w:w="1908" w:type="dxa"/>
          </w:tcPr>
          <w:p w14:paraId="585C2D04"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DGPER</w:t>
            </w:r>
          </w:p>
        </w:tc>
        <w:tc>
          <w:tcPr>
            <w:tcW w:w="7261" w:type="dxa"/>
            <w:gridSpan w:val="2"/>
          </w:tcPr>
          <w:p w14:paraId="6337CBEA"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Directorate General of Production and Rural Economy</w:t>
            </w:r>
          </w:p>
        </w:tc>
      </w:tr>
      <w:tr w:rsidR="00465F94" w:rsidRPr="00BF09E6" w14:paraId="29D01016" w14:textId="77777777" w:rsidTr="00700CC7">
        <w:trPr>
          <w:gridAfter w:val="1"/>
          <w:wAfter w:w="193" w:type="dxa"/>
          <w:trHeight w:val="394"/>
        </w:trPr>
        <w:tc>
          <w:tcPr>
            <w:tcW w:w="1908" w:type="dxa"/>
          </w:tcPr>
          <w:p w14:paraId="2A0C414F"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DGPV</w:t>
            </w:r>
          </w:p>
        </w:tc>
        <w:tc>
          <w:tcPr>
            <w:tcW w:w="7261" w:type="dxa"/>
            <w:gridSpan w:val="2"/>
          </w:tcPr>
          <w:p w14:paraId="3332400D"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Directorate General of Plant Production</w:t>
            </w:r>
          </w:p>
        </w:tc>
      </w:tr>
      <w:tr w:rsidR="00465F94" w:rsidRPr="00465F94" w14:paraId="66C0B3F1" w14:textId="77777777" w:rsidTr="00700CC7">
        <w:trPr>
          <w:gridAfter w:val="1"/>
          <w:wAfter w:w="193" w:type="dxa"/>
          <w:trHeight w:val="394"/>
        </w:trPr>
        <w:tc>
          <w:tcPr>
            <w:tcW w:w="1908" w:type="dxa"/>
          </w:tcPr>
          <w:p w14:paraId="2E05DBE8"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EIE</w:t>
            </w:r>
          </w:p>
        </w:tc>
        <w:tc>
          <w:tcPr>
            <w:tcW w:w="7261" w:type="dxa"/>
            <w:gridSpan w:val="2"/>
          </w:tcPr>
          <w:p w14:paraId="31D22ACC" w14:textId="77777777" w:rsidR="00465F94" w:rsidRPr="00465F94" w:rsidRDefault="00BF09E6" w:rsidP="00465F94">
            <w:pPr>
              <w:spacing w:after="0"/>
              <w:rPr>
                <w:rFonts w:ascii="Century Gothic" w:eastAsia="Garamond" w:hAnsi="Century Gothic" w:cs="Garamond"/>
                <w:sz w:val="20"/>
                <w:szCs w:val="20"/>
              </w:rPr>
            </w:pPr>
            <w:r w:rsidRPr="00BF09E6">
              <w:rPr>
                <w:rFonts w:ascii="Century Gothic" w:eastAsia="Garamond" w:hAnsi="Century Gothic" w:cs="Garamond"/>
                <w:sz w:val="20"/>
                <w:szCs w:val="20"/>
              </w:rPr>
              <w:t>Environmental Impact Assessment</w:t>
            </w:r>
          </w:p>
        </w:tc>
      </w:tr>
      <w:tr w:rsidR="00465F94" w:rsidRPr="00BF09E6" w14:paraId="2AF88992" w14:textId="77777777" w:rsidTr="00700CC7">
        <w:trPr>
          <w:gridAfter w:val="1"/>
          <w:wAfter w:w="193" w:type="dxa"/>
          <w:trHeight w:val="394"/>
        </w:trPr>
        <w:tc>
          <w:tcPr>
            <w:tcW w:w="1908" w:type="dxa"/>
          </w:tcPr>
          <w:p w14:paraId="09C40A9B"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FAO </w:t>
            </w:r>
          </w:p>
        </w:tc>
        <w:tc>
          <w:tcPr>
            <w:tcW w:w="7261" w:type="dxa"/>
            <w:gridSpan w:val="2"/>
          </w:tcPr>
          <w:p w14:paraId="40D79EEC" w14:textId="77777777" w:rsidR="00465F94" w:rsidRPr="00BF09E6" w:rsidRDefault="00BF09E6" w:rsidP="00465F94">
            <w:pPr>
              <w:spacing w:after="0"/>
              <w:rPr>
                <w:rFonts w:ascii="Century Gothic" w:eastAsia="Garamond" w:hAnsi="Century Gothic" w:cs="Garamond"/>
                <w:sz w:val="20"/>
                <w:szCs w:val="20"/>
                <w:lang w:val="en-GB"/>
              </w:rPr>
            </w:pPr>
            <w:r w:rsidRPr="00BF09E6">
              <w:rPr>
                <w:rFonts w:ascii="Century Gothic" w:eastAsia="Garamond" w:hAnsi="Century Gothic" w:cs="Garamond"/>
                <w:sz w:val="20"/>
                <w:szCs w:val="20"/>
                <w:lang w:val="en-GB"/>
              </w:rPr>
              <w:t>Food and Agriculture Organisation of the United Nations</w:t>
            </w:r>
          </w:p>
        </w:tc>
      </w:tr>
      <w:tr w:rsidR="00465F94" w:rsidRPr="00465F94" w14:paraId="3BB48155" w14:textId="77777777" w:rsidTr="00700CC7">
        <w:trPr>
          <w:gridAfter w:val="1"/>
          <w:wAfter w:w="193" w:type="dxa"/>
          <w:trHeight w:val="394"/>
        </w:trPr>
        <w:tc>
          <w:tcPr>
            <w:tcW w:w="1908" w:type="dxa"/>
          </w:tcPr>
          <w:p w14:paraId="1BC2649B"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FCFA</w:t>
            </w:r>
          </w:p>
        </w:tc>
        <w:tc>
          <w:tcPr>
            <w:tcW w:w="7261" w:type="dxa"/>
            <w:gridSpan w:val="2"/>
          </w:tcPr>
          <w:p w14:paraId="0B9A5B7D"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Franc de la Communauté Financière d’Afrique (</w:t>
            </w:r>
            <w:r w:rsidR="00BF09E6" w:rsidRPr="00BF09E6">
              <w:rPr>
                <w:rFonts w:ascii="Century Gothic" w:eastAsia="Garamond" w:hAnsi="Century Gothic" w:cs="Garamond"/>
                <w:sz w:val="20"/>
                <w:szCs w:val="20"/>
              </w:rPr>
              <w:t>applied rate: US$1 = CFAF 450</w:t>
            </w:r>
            <w:r w:rsidRPr="00465F94">
              <w:rPr>
                <w:rFonts w:ascii="Century Gothic" w:eastAsia="Garamond" w:hAnsi="Century Gothic" w:cs="Garamond"/>
                <w:sz w:val="20"/>
                <w:szCs w:val="20"/>
              </w:rPr>
              <w:t>)</w:t>
            </w:r>
          </w:p>
        </w:tc>
      </w:tr>
      <w:tr w:rsidR="00465F94" w:rsidRPr="00465F94" w14:paraId="00DC725D" w14:textId="77777777" w:rsidTr="00700CC7">
        <w:trPr>
          <w:gridAfter w:val="1"/>
          <w:wAfter w:w="193" w:type="dxa"/>
          <w:trHeight w:val="394"/>
        </w:trPr>
        <w:tc>
          <w:tcPr>
            <w:tcW w:w="1908" w:type="dxa"/>
          </w:tcPr>
          <w:p w14:paraId="16D27931"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FEM</w:t>
            </w:r>
            <w:r w:rsidR="004F5C8B">
              <w:rPr>
                <w:rFonts w:ascii="Century Gothic" w:eastAsia="Garamond" w:hAnsi="Century Gothic" w:cs="Garamond"/>
                <w:sz w:val="20"/>
                <w:szCs w:val="20"/>
              </w:rPr>
              <w:t>/GEF</w:t>
            </w:r>
            <w:r w:rsidRPr="00465F94">
              <w:rPr>
                <w:rFonts w:ascii="Century Gothic" w:eastAsia="Garamond" w:hAnsi="Century Gothic" w:cs="Garamond"/>
                <w:sz w:val="20"/>
                <w:szCs w:val="20"/>
              </w:rPr>
              <w:t xml:space="preserve"> </w:t>
            </w:r>
          </w:p>
        </w:tc>
        <w:tc>
          <w:tcPr>
            <w:tcW w:w="7261" w:type="dxa"/>
            <w:gridSpan w:val="2"/>
          </w:tcPr>
          <w:p w14:paraId="23800214"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Global Environment Facility</w:t>
            </w:r>
          </w:p>
        </w:tc>
      </w:tr>
      <w:tr w:rsidR="00465F94" w:rsidRPr="00465F94" w14:paraId="0F655606" w14:textId="77777777" w:rsidTr="00700CC7">
        <w:trPr>
          <w:gridAfter w:val="1"/>
          <w:wAfter w:w="193" w:type="dxa"/>
          <w:trHeight w:val="394"/>
        </w:trPr>
        <w:tc>
          <w:tcPr>
            <w:tcW w:w="1908" w:type="dxa"/>
          </w:tcPr>
          <w:p w14:paraId="241C1CFF"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GDT</w:t>
            </w:r>
          </w:p>
        </w:tc>
        <w:tc>
          <w:tcPr>
            <w:tcW w:w="7261" w:type="dxa"/>
            <w:gridSpan w:val="2"/>
          </w:tcPr>
          <w:p w14:paraId="659139DA"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Sustainable Land Management</w:t>
            </w:r>
          </w:p>
        </w:tc>
      </w:tr>
      <w:tr w:rsidR="00465F94" w:rsidRPr="004F5C8B" w14:paraId="40E39E74" w14:textId="77777777" w:rsidTr="00700CC7">
        <w:trPr>
          <w:gridAfter w:val="1"/>
          <w:wAfter w:w="193" w:type="dxa"/>
          <w:trHeight w:val="394"/>
        </w:trPr>
        <w:tc>
          <w:tcPr>
            <w:tcW w:w="1908" w:type="dxa"/>
          </w:tcPr>
          <w:p w14:paraId="3DA1DCAD"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GIEC </w:t>
            </w:r>
          </w:p>
        </w:tc>
        <w:tc>
          <w:tcPr>
            <w:tcW w:w="7261" w:type="dxa"/>
            <w:gridSpan w:val="2"/>
          </w:tcPr>
          <w:p w14:paraId="059BB10B"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Intergovernmental Panel on Climate Change</w:t>
            </w:r>
          </w:p>
        </w:tc>
      </w:tr>
      <w:tr w:rsidR="00465F94" w:rsidRPr="00465F94" w14:paraId="75837E6A" w14:textId="77777777" w:rsidTr="00700CC7">
        <w:trPr>
          <w:gridAfter w:val="1"/>
          <w:wAfter w:w="193" w:type="dxa"/>
          <w:trHeight w:val="394"/>
        </w:trPr>
        <w:tc>
          <w:tcPr>
            <w:tcW w:w="1908" w:type="dxa"/>
          </w:tcPr>
          <w:p w14:paraId="7742AF77"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GTPOB</w:t>
            </w:r>
          </w:p>
        </w:tc>
        <w:tc>
          <w:tcPr>
            <w:tcW w:w="7261" w:type="dxa"/>
            <w:gridSpan w:val="2"/>
          </w:tcPr>
          <w:p w14:paraId="54525493"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 xml:space="preserve">Groupement des Transformateurs des Produits Oléagineux du Burkina </w:t>
            </w:r>
          </w:p>
        </w:tc>
      </w:tr>
      <w:tr w:rsidR="00465F94" w:rsidRPr="00465F94" w14:paraId="771FA9AE" w14:textId="77777777" w:rsidTr="00700CC7">
        <w:trPr>
          <w:gridAfter w:val="1"/>
          <w:wAfter w:w="193" w:type="dxa"/>
          <w:trHeight w:val="394"/>
        </w:trPr>
        <w:tc>
          <w:tcPr>
            <w:tcW w:w="1908" w:type="dxa"/>
          </w:tcPr>
          <w:p w14:paraId="5095A1BE"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HVB</w:t>
            </w:r>
          </w:p>
        </w:tc>
        <w:tc>
          <w:tcPr>
            <w:tcW w:w="7261" w:type="dxa"/>
            <w:gridSpan w:val="2"/>
          </w:tcPr>
          <w:p w14:paraId="176ACBF8"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Raw Vegetable Oil</w:t>
            </w:r>
          </w:p>
        </w:tc>
      </w:tr>
      <w:tr w:rsidR="00465F94" w:rsidRPr="00465F94" w14:paraId="01A10DD0" w14:textId="77777777" w:rsidTr="00700CC7">
        <w:trPr>
          <w:gridAfter w:val="1"/>
          <w:wAfter w:w="193" w:type="dxa"/>
          <w:trHeight w:val="394"/>
        </w:trPr>
        <w:tc>
          <w:tcPr>
            <w:tcW w:w="1908" w:type="dxa"/>
          </w:tcPr>
          <w:p w14:paraId="14BD681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HVP</w:t>
            </w:r>
          </w:p>
        </w:tc>
        <w:tc>
          <w:tcPr>
            <w:tcW w:w="7261" w:type="dxa"/>
            <w:gridSpan w:val="2"/>
          </w:tcPr>
          <w:p w14:paraId="414EA873"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Pure Vegetable Oil</w:t>
            </w:r>
          </w:p>
        </w:tc>
      </w:tr>
      <w:tr w:rsidR="00465F94" w:rsidRPr="00465F94" w14:paraId="56CA3067" w14:textId="77777777" w:rsidTr="00700CC7">
        <w:trPr>
          <w:gridAfter w:val="1"/>
          <w:wAfter w:w="193" w:type="dxa"/>
          <w:trHeight w:val="394"/>
        </w:trPr>
        <w:tc>
          <w:tcPr>
            <w:tcW w:w="1908" w:type="dxa"/>
          </w:tcPr>
          <w:p w14:paraId="1A9B835C"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ICDES</w:t>
            </w:r>
          </w:p>
        </w:tc>
        <w:tc>
          <w:tcPr>
            <w:tcW w:w="7261" w:type="dxa"/>
            <w:gridSpan w:val="2"/>
          </w:tcPr>
          <w:p w14:paraId="5B0B2D00"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Institut de Coopération et de Développement Economique et Social</w:t>
            </w:r>
          </w:p>
        </w:tc>
      </w:tr>
      <w:tr w:rsidR="00465F94" w:rsidRPr="00465F94" w14:paraId="07003829" w14:textId="77777777" w:rsidTr="00700CC7">
        <w:trPr>
          <w:gridAfter w:val="1"/>
          <w:wAfter w:w="193" w:type="dxa"/>
          <w:trHeight w:val="394"/>
        </w:trPr>
        <w:tc>
          <w:tcPr>
            <w:tcW w:w="1908" w:type="dxa"/>
          </w:tcPr>
          <w:p w14:paraId="25AFC80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INERA</w:t>
            </w:r>
          </w:p>
        </w:tc>
        <w:tc>
          <w:tcPr>
            <w:tcW w:w="7261" w:type="dxa"/>
            <w:gridSpan w:val="2"/>
          </w:tcPr>
          <w:p w14:paraId="6399312B"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Institut de l’Environnement et des Recherches Agricoles</w:t>
            </w:r>
          </w:p>
        </w:tc>
      </w:tr>
      <w:tr w:rsidR="00465F94" w:rsidRPr="00465F94" w14:paraId="30A46BAD" w14:textId="77777777" w:rsidTr="00700CC7">
        <w:trPr>
          <w:gridAfter w:val="1"/>
          <w:wAfter w:w="193" w:type="dxa"/>
          <w:trHeight w:val="458"/>
        </w:trPr>
        <w:tc>
          <w:tcPr>
            <w:tcW w:w="1908" w:type="dxa"/>
          </w:tcPr>
          <w:p w14:paraId="2E7721D6"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IRSAT</w:t>
            </w:r>
          </w:p>
        </w:tc>
        <w:tc>
          <w:tcPr>
            <w:tcW w:w="7261" w:type="dxa"/>
            <w:gridSpan w:val="2"/>
          </w:tcPr>
          <w:p w14:paraId="2B59D746"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Institut de Recherches en Sciences Appliquées et Technologies</w:t>
            </w:r>
          </w:p>
        </w:tc>
      </w:tr>
      <w:tr w:rsidR="00465F94" w:rsidRPr="00465F94" w14:paraId="0B4CCD1C" w14:textId="77777777" w:rsidTr="00700CC7">
        <w:trPr>
          <w:gridAfter w:val="1"/>
          <w:wAfter w:w="193" w:type="dxa"/>
          <w:trHeight w:val="394"/>
        </w:trPr>
        <w:tc>
          <w:tcPr>
            <w:tcW w:w="1908" w:type="dxa"/>
          </w:tcPr>
          <w:p w14:paraId="2EC39E1F"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Lpa</w:t>
            </w:r>
          </w:p>
        </w:tc>
        <w:tc>
          <w:tcPr>
            <w:tcW w:w="7261" w:type="dxa"/>
            <w:gridSpan w:val="2"/>
          </w:tcPr>
          <w:p w14:paraId="2195CFAC" w14:textId="77777777" w:rsidR="00465F94" w:rsidRPr="00465F94" w:rsidRDefault="004F5C8B" w:rsidP="00465F94">
            <w:pPr>
              <w:spacing w:after="0"/>
              <w:rPr>
                <w:rFonts w:ascii="Century Gothic" w:hAnsi="Century Gothic"/>
                <w:sz w:val="20"/>
                <w:szCs w:val="20"/>
              </w:rPr>
            </w:pPr>
            <w:r w:rsidRPr="004F5C8B">
              <w:rPr>
                <w:rFonts w:ascii="Century Gothic" w:hAnsi="Century Gothic"/>
                <w:sz w:val="20"/>
                <w:szCs w:val="20"/>
              </w:rPr>
              <w:t>Litres per year</w:t>
            </w:r>
          </w:p>
        </w:tc>
      </w:tr>
      <w:tr w:rsidR="00465F94" w:rsidRPr="004F5C8B" w14:paraId="13713365" w14:textId="77777777" w:rsidTr="00700CC7">
        <w:trPr>
          <w:gridAfter w:val="1"/>
          <w:wAfter w:w="193" w:type="dxa"/>
          <w:trHeight w:val="394"/>
        </w:trPr>
        <w:tc>
          <w:tcPr>
            <w:tcW w:w="1908" w:type="dxa"/>
          </w:tcPr>
          <w:p w14:paraId="1C655390"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MAAH</w:t>
            </w:r>
          </w:p>
        </w:tc>
        <w:tc>
          <w:tcPr>
            <w:tcW w:w="7261" w:type="dxa"/>
            <w:gridSpan w:val="2"/>
          </w:tcPr>
          <w:p w14:paraId="76436B1D"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Ministry of Agriculture and Water Management</w:t>
            </w:r>
          </w:p>
        </w:tc>
      </w:tr>
      <w:tr w:rsidR="00465F94" w:rsidRPr="00465F94" w14:paraId="26B2386C" w14:textId="77777777" w:rsidTr="00700CC7">
        <w:trPr>
          <w:gridAfter w:val="1"/>
          <w:wAfter w:w="193" w:type="dxa"/>
          <w:trHeight w:val="394"/>
        </w:trPr>
        <w:tc>
          <w:tcPr>
            <w:tcW w:w="1908" w:type="dxa"/>
          </w:tcPr>
          <w:p w14:paraId="78CD66E8"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MDP</w:t>
            </w:r>
          </w:p>
        </w:tc>
        <w:tc>
          <w:tcPr>
            <w:tcW w:w="7261" w:type="dxa"/>
            <w:gridSpan w:val="2"/>
          </w:tcPr>
          <w:p w14:paraId="7AF1BB7A"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Clean Development Mechanism</w:t>
            </w:r>
          </w:p>
        </w:tc>
      </w:tr>
      <w:tr w:rsidR="00465F94" w:rsidRPr="004F5C8B" w14:paraId="74552D8A" w14:textId="77777777" w:rsidTr="00700CC7">
        <w:trPr>
          <w:gridAfter w:val="1"/>
          <w:wAfter w:w="193" w:type="dxa"/>
          <w:trHeight w:val="394"/>
        </w:trPr>
        <w:tc>
          <w:tcPr>
            <w:tcW w:w="1908" w:type="dxa"/>
          </w:tcPr>
          <w:p w14:paraId="1E2B5FE0"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MEEVCC</w:t>
            </w:r>
          </w:p>
        </w:tc>
        <w:tc>
          <w:tcPr>
            <w:tcW w:w="7261" w:type="dxa"/>
            <w:gridSpan w:val="2"/>
          </w:tcPr>
          <w:p w14:paraId="0109E9A6"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Ministry of Environment, Green Economy and Climate Change</w:t>
            </w:r>
          </w:p>
        </w:tc>
      </w:tr>
      <w:tr w:rsidR="00465F94" w:rsidRPr="00465F94" w14:paraId="700F452D" w14:textId="77777777" w:rsidTr="00700CC7">
        <w:trPr>
          <w:gridAfter w:val="1"/>
          <w:wAfter w:w="193" w:type="dxa"/>
          <w:trHeight w:val="394"/>
        </w:trPr>
        <w:tc>
          <w:tcPr>
            <w:tcW w:w="1908" w:type="dxa"/>
          </w:tcPr>
          <w:p w14:paraId="02C0F5BB" w14:textId="77777777" w:rsidR="00465F94" w:rsidRPr="00465F94" w:rsidRDefault="00465F94" w:rsidP="00465F94">
            <w:pPr>
              <w:spacing w:after="0"/>
              <w:rPr>
                <w:rFonts w:ascii="Century Gothic" w:hAnsi="Century Gothic"/>
                <w:sz w:val="20"/>
                <w:szCs w:val="20"/>
              </w:rPr>
            </w:pPr>
            <w:r w:rsidRPr="00465F94">
              <w:rPr>
                <w:rFonts w:ascii="Century Gothic" w:hAnsi="Century Gothic" w:cs="Times New Roman"/>
                <w:sz w:val="20"/>
                <w:szCs w:val="20"/>
              </w:rPr>
              <w:t>METT</w:t>
            </w:r>
          </w:p>
        </w:tc>
        <w:tc>
          <w:tcPr>
            <w:tcW w:w="7261" w:type="dxa"/>
            <w:gridSpan w:val="2"/>
          </w:tcPr>
          <w:p w14:paraId="3F9FC9D8"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hAnsi="Century Gothic" w:cs="Times New Roman"/>
                <w:sz w:val="20"/>
                <w:szCs w:val="20"/>
              </w:rPr>
              <w:t>Monitoring Effectiveness Tracking Tool/ Suivi de l’efficacité de gestion</w:t>
            </w:r>
          </w:p>
        </w:tc>
      </w:tr>
      <w:tr w:rsidR="00465F94" w:rsidRPr="004F5C8B" w14:paraId="433FC79C" w14:textId="77777777" w:rsidTr="00700CC7">
        <w:trPr>
          <w:gridAfter w:val="1"/>
          <w:wAfter w:w="193" w:type="dxa"/>
          <w:trHeight w:val="394"/>
        </w:trPr>
        <w:tc>
          <w:tcPr>
            <w:tcW w:w="1908" w:type="dxa"/>
          </w:tcPr>
          <w:p w14:paraId="14DDBACC"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MME</w:t>
            </w:r>
          </w:p>
        </w:tc>
        <w:tc>
          <w:tcPr>
            <w:tcW w:w="7261" w:type="dxa"/>
            <w:gridSpan w:val="2"/>
          </w:tcPr>
          <w:p w14:paraId="1953E9DF"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Ministry of Mines and Energy</w:t>
            </w:r>
          </w:p>
        </w:tc>
      </w:tr>
      <w:tr w:rsidR="00465F94" w:rsidRPr="004F5C8B" w14:paraId="2891F032" w14:textId="77777777" w:rsidTr="00700CC7">
        <w:trPr>
          <w:gridAfter w:val="1"/>
          <w:wAfter w:w="193" w:type="dxa"/>
          <w:trHeight w:val="394"/>
        </w:trPr>
        <w:tc>
          <w:tcPr>
            <w:tcW w:w="1908" w:type="dxa"/>
          </w:tcPr>
          <w:p w14:paraId="00D97CF9"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MTEP</w:t>
            </w:r>
          </w:p>
        </w:tc>
        <w:tc>
          <w:tcPr>
            <w:tcW w:w="7261" w:type="dxa"/>
            <w:gridSpan w:val="2"/>
          </w:tcPr>
          <w:p w14:paraId="329C1302"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Megatonne Oil Equivalent (= 1 million tonnes of oil equivalent)</w:t>
            </w:r>
          </w:p>
        </w:tc>
      </w:tr>
      <w:tr w:rsidR="00465F94" w:rsidRPr="00465F94" w14:paraId="4881762B" w14:textId="77777777" w:rsidTr="00700CC7">
        <w:trPr>
          <w:gridAfter w:val="1"/>
          <w:wAfter w:w="193" w:type="dxa"/>
          <w:trHeight w:val="394"/>
        </w:trPr>
        <w:tc>
          <w:tcPr>
            <w:tcW w:w="1908" w:type="dxa"/>
          </w:tcPr>
          <w:p w14:paraId="01B8838D"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NIM (NEX) </w:t>
            </w:r>
          </w:p>
        </w:tc>
        <w:tc>
          <w:tcPr>
            <w:tcW w:w="7261" w:type="dxa"/>
            <w:gridSpan w:val="2"/>
          </w:tcPr>
          <w:p w14:paraId="1E9B57BB"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 xml:space="preserve">Modalités nationales de mise en œuvre (National implementation)  </w:t>
            </w:r>
          </w:p>
        </w:tc>
      </w:tr>
      <w:tr w:rsidR="00465F94" w:rsidRPr="004F5C8B" w14:paraId="156B9980" w14:textId="77777777" w:rsidTr="00700CC7">
        <w:trPr>
          <w:gridAfter w:val="1"/>
          <w:wAfter w:w="193" w:type="dxa"/>
          <w:trHeight w:val="394"/>
        </w:trPr>
        <w:tc>
          <w:tcPr>
            <w:tcW w:w="1908" w:type="dxa"/>
          </w:tcPr>
          <w:p w14:paraId="299F1E8F"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OCADES</w:t>
            </w:r>
          </w:p>
        </w:tc>
        <w:tc>
          <w:tcPr>
            <w:tcW w:w="7261" w:type="dxa"/>
            <w:gridSpan w:val="2"/>
          </w:tcPr>
          <w:p w14:paraId="58642851"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Catholic Office for Economic and Social Development</w:t>
            </w:r>
          </w:p>
        </w:tc>
      </w:tr>
      <w:tr w:rsidR="00465F94" w:rsidRPr="00465F94" w14:paraId="42EC8CAD" w14:textId="77777777" w:rsidTr="00700CC7">
        <w:trPr>
          <w:gridAfter w:val="1"/>
          <w:wAfter w:w="193" w:type="dxa"/>
          <w:trHeight w:val="394"/>
        </w:trPr>
        <w:tc>
          <w:tcPr>
            <w:tcW w:w="1908" w:type="dxa"/>
          </w:tcPr>
          <w:p w14:paraId="5BEC707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ONG</w:t>
            </w:r>
            <w:r w:rsidR="004F5C8B">
              <w:rPr>
                <w:rFonts w:ascii="Century Gothic" w:hAnsi="Century Gothic"/>
                <w:sz w:val="20"/>
                <w:szCs w:val="20"/>
              </w:rPr>
              <w:t>/NGO</w:t>
            </w:r>
          </w:p>
        </w:tc>
        <w:tc>
          <w:tcPr>
            <w:tcW w:w="7261" w:type="dxa"/>
            <w:gridSpan w:val="2"/>
          </w:tcPr>
          <w:p w14:paraId="18A311BF"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Non-Governmental Organisation</w:t>
            </w:r>
          </w:p>
        </w:tc>
      </w:tr>
      <w:tr w:rsidR="00465F94" w:rsidRPr="004F5C8B" w14:paraId="5BD0F597" w14:textId="77777777" w:rsidTr="00700CC7">
        <w:trPr>
          <w:gridAfter w:val="1"/>
          <w:wAfter w:w="193" w:type="dxa"/>
          <w:trHeight w:val="394"/>
        </w:trPr>
        <w:tc>
          <w:tcPr>
            <w:tcW w:w="1908" w:type="dxa"/>
          </w:tcPr>
          <w:p w14:paraId="07DD9CD9"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PASE</w:t>
            </w:r>
          </w:p>
        </w:tc>
        <w:tc>
          <w:tcPr>
            <w:tcW w:w="7261" w:type="dxa"/>
            <w:gridSpan w:val="2"/>
          </w:tcPr>
          <w:p w14:paraId="5BD6D5B2" w14:textId="77777777" w:rsidR="00465F94" w:rsidRPr="004F5C8B" w:rsidRDefault="004F5C8B" w:rsidP="00465F94">
            <w:pPr>
              <w:spacing w:after="0"/>
              <w:rPr>
                <w:rFonts w:ascii="Century Gothic" w:eastAsia="Garamond" w:hAnsi="Century Gothic" w:cs="Garamond"/>
                <w:sz w:val="20"/>
                <w:szCs w:val="20"/>
                <w:lang w:val="en-GB"/>
              </w:rPr>
            </w:pPr>
            <w:r w:rsidRPr="004F5C8B">
              <w:rPr>
                <w:rFonts w:ascii="Century Gothic" w:eastAsia="Garamond" w:hAnsi="Century Gothic" w:cs="Garamond"/>
                <w:sz w:val="20"/>
                <w:szCs w:val="20"/>
                <w:lang w:val="en-GB"/>
              </w:rPr>
              <w:t>Access to Energy Services Programme</w:t>
            </w:r>
          </w:p>
        </w:tc>
      </w:tr>
      <w:tr w:rsidR="00465F94" w:rsidRPr="00465F94" w14:paraId="57E0E115" w14:textId="77777777" w:rsidTr="00700CC7">
        <w:trPr>
          <w:gridAfter w:val="1"/>
          <w:wAfter w:w="193" w:type="dxa"/>
          <w:trHeight w:val="394"/>
        </w:trPr>
        <w:tc>
          <w:tcPr>
            <w:tcW w:w="1908" w:type="dxa"/>
          </w:tcPr>
          <w:p w14:paraId="7A6A7938"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PDA</w:t>
            </w:r>
          </w:p>
          <w:p w14:paraId="61B9519A"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PIR</w:t>
            </w:r>
          </w:p>
        </w:tc>
        <w:tc>
          <w:tcPr>
            <w:tcW w:w="7261" w:type="dxa"/>
            <w:gridSpan w:val="2"/>
          </w:tcPr>
          <w:p w14:paraId="1D7C6F51" w14:textId="77777777" w:rsidR="004F5C8B"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Agricultural Development Programme</w:t>
            </w:r>
          </w:p>
          <w:p w14:paraId="49C73F41"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eastAsia="Garamond" w:hAnsi="Century Gothic" w:cs="Garamond"/>
                <w:sz w:val="20"/>
                <w:szCs w:val="20"/>
              </w:rPr>
              <w:t xml:space="preserve">Project Implementation Review </w:t>
            </w:r>
          </w:p>
          <w:p w14:paraId="7BD28FBB" w14:textId="77777777" w:rsidR="00465F94" w:rsidRPr="00465F94" w:rsidRDefault="00465F94" w:rsidP="00465F94">
            <w:pPr>
              <w:spacing w:after="0"/>
              <w:rPr>
                <w:rFonts w:ascii="Century Gothic" w:eastAsia="Garamond" w:hAnsi="Century Gothic" w:cs="Garamond"/>
                <w:sz w:val="20"/>
                <w:szCs w:val="20"/>
              </w:rPr>
            </w:pPr>
          </w:p>
        </w:tc>
      </w:tr>
      <w:tr w:rsidR="00465F94" w:rsidRPr="00465F94" w14:paraId="05EAB3FB" w14:textId="77777777" w:rsidTr="00700CC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6927CF0C"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PNA   </w:t>
            </w:r>
          </w:p>
        </w:tc>
        <w:tc>
          <w:tcPr>
            <w:tcW w:w="7377" w:type="dxa"/>
            <w:gridSpan w:val="2"/>
            <w:tcBorders>
              <w:top w:val="nil"/>
              <w:left w:val="nil"/>
              <w:bottom w:val="nil"/>
              <w:right w:val="nil"/>
            </w:tcBorders>
          </w:tcPr>
          <w:p w14:paraId="373EF932"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National Climate Change Adaptation Plan</w:t>
            </w:r>
          </w:p>
        </w:tc>
      </w:tr>
      <w:tr w:rsidR="00465F94" w:rsidRPr="00465F94" w14:paraId="1A2E60E6" w14:textId="77777777" w:rsidTr="00700CC7">
        <w:trPr>
          <w:gridAfter w:val="1"/>
          <w:wAfter w:w="193" w:type="dxa"/>
          <w:trHeight w:val="394"/>
        </w:trPr>
        <w:tc>
          <w:tcPr>
            <w:tcW w:w="1908" w:type="dxa"/>
          </w:tcPr>
          <w:p w14:paraId="18075C3C"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PN-PTFM</w:t>
            </w:r>
          </w:p>
        </w:tc>
        <w:tc>
          <w:tcPr>
            <w:tcW w:w="7261" w:type="dxa"/>
            <w:gridSpan w:val="2"/>
          </w:tcPr>
          <w:p w14:paraId="6D6A182D"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National Multifunctional Platforms Programme</w:t>
            </w:r>
          </w:p>
        </w:tc>
      </w:tr>
      <w:tr w:rsidR="00465F94" w:rsidRPr="00465F94" w14:paraId="1B50FD8A" w14:textId="77777777" w:rsidTr="00700CC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0048166C"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PNUD </w:t>
            </w:r>
          </w:p>
        </w:tc>
        <w:tc>
          <w:tcPr>
            <w:tcW w:w="7377" w:type="dxa"/>
            <w:gridSpan w:val="2"/>
            <w:tcBorders>
              <w:top w:val="nil"/>
              <w:left w:val="nil"/>
              <w:bottom w:val="nil"/>
              <w:right w:val="nil"/>
            </w:tcBorders>
          </w:tcPr>
          <w:p w14:paraId="6890EFEB" w14:textId="77777777" w:rsidR="00465F94" w:rsidRPr="00465F94" w:rsidRDefault="004F5C8B" w:rsidP="00465F94">
            <w:pPr>
              <w:spacing w:after="0"/>
              <w:rPr>
                <w:rFonts w:ascii="Century Gothic" w:eastAsia="Garamond" w:hAnsi="Century Gothic" w:cs="Garamond"/>
                <w:sz w:val="20"/>
                <w:szCs w:val="20"/>
              </w:rPr>
            </w:pPr>
            <w:r w:rsidRPr="004F5C8B">
              <w:rPr>
                <w:rFonts w:ascii="Century Gothic" w:eastAsia="Garamond" w:hAnsi="Century Gothic" w:cs="Garamond"/>
                <w:sz w:val="20"/>
                <w:szCs w:val="20"/>
              </w:rPr>
              <w:t>United Nations Development Programme</w:t>
            </w:r>
          </w:p>
        </w:tc>
      </w:tr>
      <w:tr w:rsidR="00465F94" w:rsidRPr="00465F94" w14:paraId="411F3033" w14:textId="77777777" w:rsidTr="00700CC7">
        <w:tblPrEx>
          <w:tblLook w:val="04A0" w:firstRow="1" w:lastRow="0" w:firstColumn="1" w:lastColumn="0" w:noHBand="0" w:noVBand="1"/>
        </w:tblPrEx>
        <w:trPr>
          <w:trHeight w:val="442"/>
        </w:trPr>
        <w:tc>
          <w:tcPr>
            <w:tcW w:w="1985" w:type="dxa"/>
            <w:gridSpan w:val="2"/>
            <w:tcBorders>
              <w:top w:val="nil"/>
              <w:left w:val="nil"/>
              <w:bottom w:val="nil"/>
              <w:right w:val="nil"/>
            </w:tcBorders>
          </w:tcPr>
          <w:p w14:paraId="0D1B5FF7"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PRODOC </w:t>
            </w:r>
          </w:p>
        </w:tc>
        <w:tc>
          <w:tcPr>
            <w:tcW w:w="7377" w:type="dxa"/>
            <w:gridSpan w:val="2"/>
            <w:tcBorders>
              <w:top w:val="nil"/>
              <w:left w:val="nil"/>
              <w:bottom w:val="nil"/>
              <w:right w:val="nil"/>
            </w:tcBorders>
          </w:tcPr>
          <w:p w14:paraId="6E3D4F7C"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Project Document (Document de projet) </w:t>
            </w:r>
          </w:p>
        </w:tc>
      </w:tr>
      <w:tr w:rsidR="00465F94" w:rsidRPr="00465F94" w14:paraId="52D7E78B" w14:textId="77777777" w:rsidTr="00700CC7">
        <w:trPr>
          <w:gridAfter w:val="1"/>
          <w:wAfter w:w="193" w:type="dxa"/>
          <w:trHeight w:val="394"/>
        </w:trPr>
        <w:tc>
          <w:tcPr>
            <w:tcW w:w="1908" w:type="dxa"/>
          </w:tcPr>
          <w:p w14:paraId="6488DA9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PTF</w:t>
            </w:r>
          </w:p>
        </w:tc>
        <w:tc>
          <w:tcPr>
            <w:tcW w:w="7261" w:type="dxa"/>
            <w:gridSpan w:val="2"/>
          </w:tcPr>
          <w:p w14:paraId="71367FF6" w14:textId="77777777" w:rsidR="00465F94" w:rsidRPr="00465F94" w:rsidRDefault="00DA1660" w:rsidP="00465F94">
            <w:pPr>
              <w:spacing w:after="0"/>
              <w:rPr>
                <w:rFonts w:ascii="Century Gothic" w:hAnsi="Century Gothic"/>
                <w:sz w:val="20"/>
                <w:szCs w:val="20"/>
              </w:rPr>
            </w:pPr>
            <w:r w:rsidRPr="00DA1660">
              <w:rPr>
                <w:rFonts w:ascii="Century Gothic" w:hAnsi="Century Gothic"/>
                <w:sz w:val="20"/>
                <w:szCs w:val="20"/>
              </w:rPr>
              <w:t>Technical and Financial Partners</w:t>
            </w:r>
          </w:p>
        </w:tc>
      </w:tr>
      <w:tr w:rsidR="00465F94" w:rsidRPr="00465F94" w14:paraId="25E3149F" w14:textId="77777777" w:rsidTr="00700CC7">
        <w:trPr>
          <w:gridAfter w:val="1"/>
          <w:wAfter w:w="193" w:type="dxa"/>
          <w:trHeight w:val="394"/>
        </w:trPr>
        <w:tc>
          <w:tcPr>
            <w:tcW w:w="1908" w:type="dxa"/>
          </w:tcPr>
          <w:p w14:paraId="3FDA9DFB"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PTFM</w:t>
            </w:r>
          </w:p>
        </w:tc>
        <w:tc>
          <w:tcPr>
            <w:tcW w:w="7261" w:type="dxa"/>
            <w:gridSpan w:val="2"/>
          </w:tcPr>
          <w:p w14:paraId="40EB81E5" w14:textId="77777777" w:rsidR="00465F94" w:rsidRPr="00465F94" w:rsidRDefault="00DA1660" w:rsidP="00465F94">
            <w:pPr>
              <w:spacing w:after="0"/>
              <w:rPr>
                <w:rFonts w:ascii="Century Gothic" w:hAnsi="Century Gothic"/>
                <w:sz w:val="20"/>
                <w:szCs w:val="20"/>
              </w:rPr>
            </w:pPr>
            <w:r w:rsidRPr="00DA1660">
              <w:rPr>
                <w:rFonts w:ascii="Century Gothic" w:hAnsi="Century Gothic"/>
                <w:sz w:val="20"/>
                <w:szCs w:val="20"/>
              </w:rPr>
              <w:t>Multifunctional Platforms</w:t>
            </w:r>
          </w:p>
        </w:tc>
      </w:tr>
      <w:tr w:rsidR="00465F94" w:rsidRPr="006866A4" w14:paraId="1A8F45D3" w14:textId="77777777" w:rsidTr="00700CC7">
        <w:trPr>
          <w:gridAfter w:val="1"/>
          <w:wAfter w:w="193" w:type="dxa"/>
          <w:trHeight w:val="394"/>
        </w:trPr>
        <w:tc>
          <w:tcPr>
            <w:tcW w:w="1908" w:type="dxa"/>
          </w:tcPr>
          <w:p w14:paraId="139AD6DB" w14:textId="77777777" w:rsidR="00465F94" w:rsidRPr="00465F94" w:rsidRDefault="00465F94" w:rsidP="00465F94">
            <w:pPr>
              <w:spacing w:after="0"/>
              <w:rPr>
                <w:rFonts w:ascii="Century Gothic" w:hAnsi="Century Gothic"/>
                <w:sz w:val="20"/>
                <w:szCs w:val="20"/>
              </w:rPr>
            </w:pPr>
            <w:r w:rsidRPr="00465F94">
              <w:rPr>
                <w:rFonts w:ascii="Century Gothic" w:hAnsi="Century Gothic" w:cs="Times New Roman"/>
                <w:sz w:val="20"/>
                <w:szCs w:val="20"/>
                <w:lang w:val="en-US"/>
              </w:rPr>
              <w:t>ROTI</w:t>
            </w:r>
          </w:p>
        </w:tc>
        <w:tc>
          <w:tcPr>
            <w:tcW w:w="7261" w:type="dxa"/>
            <w:gridSpan w:val="2"/>
          </w:tcPr>
          <w:p w14:paraId="363140CA" w14:textId="77777777" w:rsidR="00465F94" w:rsidRPr="00465F94" w:rsidRDefault="00465F94" w:rsidP="00465F94">
            <w:pPr>
              <w:spacing w:after="0"/>
              <w:rPr>
                <w:rFonts w:ascii="Century Gothic" w:hAnsi="Century Gothic"/>
                <w:sz w:val="20"/>
                <w:szCs w:val="20"/>
                <w:lang w:val="en-US"/>
              </w:rPr>
            </w:pPr>
            <w:r w:rsidRPr="00465F94">
              <w:rPr>
                <w:rFonts w:ascii="Century Gothic" w:hAnsi="Century Gothic" w:cs="Times New Roman"/>
                <w:sz w:val="20"/>
                <w:szCs w:val="20"/>
                <w:lang w:val="en-US"/>
              </w:rPr>
              <w:t>Review of Outcomes to Impacts</w:t>
            </w:r>
          </w:p>
        </w:tc>
      </w:tr>
      <w:tr w:rsidR="00465F94" w:rsidRPr="00465F94" w14:paraId="274B6AFA" w14:textId="77777777" w:rsidTr="00700CC7">
        <w:trPr>
          <w:gridAfter w:val="1"/>
          <w:wAfter w:w="193" w:type="dxa"/>
          <w:trHeight w:val="394"/>
        </w:trPr>
        <w:tc>
          <w:tcPr>
            <w:tcW w:w="1908" w:type="dxa"/>
          </w:tcPr>
          <w:p w14:paraId="05766B39"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S&amp;E </w:t>
            </w:r>
          </w:p>
        </w:tc>
        <w:tc>
          <w:tcPr>
            <w:tcW w:w="7261" w:type="dxa"/>
            <w:gridSpan w:val="2"/>
          </w:tcPr>
          <w:p w14:paraId="2AFC2CB2" w14:textId="77777777" w:rsidR="00465F94" w:rsidRPr="00465F94" w:rsidRDefault="00DA1660" w:rsidP="00465F94">
            <w:pPr>
              <w:spacing w:after="0"/>
              <w:rPr>
                <w:rFonts w:ascii="Century Gothic" w:hAnsi="Century Gothic"/>
                <w:sz w:val="20"/>
                <w:szCs w:val="20"/>
              </w:rPr>
            </w:pPr>
            <w:r w:rsidRPr="00DA1660">
              <w:rPr>
                <w:rFonts w:ascii="Century Gothic" w:eastAsia="Garamond" w:hAnsi="Century Gothic" w:cs="Garamond"/>
                <w:sz w:val="20"/>
                <w:szCs w:val="20"/>
              </w:rPr>
              <w:t>Monitoring and Evaluation</w:t>
            </w:r>
          </w:p>
        </w:tc>
      </w:tr>
      <w:tr w:rsidR="00465F94" w:rsidRPr="00DA1660" w14:paraId="29543074" w14:textId="77777777" w:rsidTr="00700CC7">
        <w:trPr>
          <w:gridAfter w:val="1"/>
          <w:wAfter w:w="193" w:type="dxa"/>
          <w:trHeight w:val="394"/>
        </w:trPr>
        <w:tc>
          <w:tcPr>
            <w:tcW w:w="1908" w:type="dxa"/>
          </w:tcPr>
          <w:p w14:paraId="1353C926" w14:textId="77777777" w:rsidR="00465F94" w:rsidRPr="00465F94" w:rsidRDefault="00465F94" w:rsidP="00465F94">
            <w:pPr>
              <w:spacing w:after="0"/>
              <w:rPr>
                <w:rFonts w:ascii="Century Gothic" w:eastAsia="Garamond" w:hAnsi="Century Gothic" w:cs="Garamond"/>
                <w:sz w:val="20"/>
                <w:szCs w:val="20"/>
              </w:rPr>
            </w:pPr>
            <w:r w:rsidRPr="00465F94">
              <w:rPr>
                <w:rFonts w:ascii="Century Gothic" w:hAnsi="Century Gothic"/>
                <w:sz w:val="20"/>
                <w:szCs w:val="20"/>
              </w:rPr>
              <w:t>SP/CNDD</w:t>
            </w:r>
          </w:p>
        </w:tc>
        <w:tc>
          <w:tcPr>
            <w:tcW w:w="7261" w:type="dxa"/>
            <w:gridSpan w:val="2"/>
          </w:tcPr>
          <w:p w14:paraId="10585F7E" w14:textId="77777777" w:rsidR="00465F94" w:rsidRPr="00DA1660" w:rsidRDefault="00DA1660" w:rsidP="00465F94">
            <w:pPr>
              <w:spacing w:after="0"/>
              <w:rPr>
                <w:rFonts w:ascii="Century Gothic" w:eastAsia="Garamond" w:hAnsi="Century Gothic" w:cs="Garamond"/>
                <w:sz w:val="20"/>
                <w:szCs w:val="20"/>
                <w:lang w:val="en-GB"/>
              </w:rPr>
            </w:pPr>
            <w:r w:rsidRPr="00DA1660">
              <w:rPr>
                <w:rFonts w:ascii="Century Gothic" w:eastAsia="Garamond" w:hAnsi="Century Gothic" w:cs="Garamond"/>
                <w:sz w:val="20"/>
                <w:szCs w:val="20"/>
                <w:lang w:val="en-GB"/>
              </w:rPr>
              <w:t>Permanent Secretariat of the National Council for Sustainable Development</w:t>
            </w:r>
          </w:p>
        </w:tc>
      </w:tr>
      <w:tr w:rsidR="00465F94" w:rsidRPr="00465F94" w14:paraId="7DCCE657" w14:textId="77777777" w:rsidTr="00700CC7">
        <w:trPr>
          <w:gridAfter w:val="1"/>
          <w:wAfter w:w="193" w:type="dxa"/>
          <w:trHeight w:val="394"/>
        </w:trPr>
        <w:tc>
          <w:tcPr>
            <w:tcW w:w="1908" w:type="dxa"/>
          </w:tcPr>
          <w:p w14:paraId="1DD39727"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TCO</w:t>
            </w:r>
            <w:r w:rsidRPr="00465F94">
              <w:rPr>
                <w:rFonts w:ascii="Century Gothic" w:hAnsi="Century Gothic"/>
                <w:sz w:val="20"/>
                <w:szCs w:val="20"/>
                <w:vertAlign w:val="subscript"/>
              </w:rPr>
              <w:t>2</w:t>
            </w:r>
            <w:r w:rsidRPr="00465F94">
              <w:rPr>
                <w:rFonts w:ascii="Century Gothic" w:hAnsi="Century Gothic"/>
                <w:sz w:val="20"/>
                <w:szCs w:val="20"/>
              </w:rPr>
              <w:t>E</w:t>
            </w:r>
          </w:p>
        </w:tc>
        <w:tc>
          <w:tcPr>
            <w:tcW w:w="7261" w:type="dxa"/>
            <w:gridSpan w:val="2"/>
          </w:tcPr>
          <w:p w14:paraId="595A71CF" w14:textId="77777777" w:rsidR="00465F94" w:rsidRPr="00465F94" w:rsidRDefault="00DA1660" w:rsidP="00DA1660">
            <w:pPr>
              <w:spacing w:after="0"/>
              <w:rPr>
                <w:rFonts w:ascii="Century Gothic" w:hAnsi="Century Gothic"/>
                <w:sz w:val="20"/>
                <w:szCs w:val="20"/>
              </w:rPr>
            </w:pPr>
            <w:r w:rsidRPr="00DA1660">
              <w:rPr>
                <w:rFonts w:ascii="Century Gothic" w:hAnsi="Century Gothic"/>
                <w:sz w:val="20"/>
                <w:szCs w:val="20"/>
              </w:rPr>
              <w:t>CO</w:t>
            </w:r>
            <w:r w:rsidRPr="00DA1660">
              <w:rPr>
                <w:rFonts w:ascii="Century Gothic" w:hAnsi="Century Gothic"/>
                <w:sz w:val="20"/>
                <w:szCs w:val="20"/>
                <w:vertAlign w:val="subscript"/>
              </w:rPr>
              <w:t>2</w:t>
            </w:r>
            <w:r w:rsidR="00465F94" w:rsidRPr="00465F94">
              <w:rPr>
                <w:rFonts w:ascii="Century Gothic" w:hAnsi="Century Gothic"/>
                <w:sz w:val="20"/>
                <w:szCs w:val="20"/>
              </w:rPr>
              <w:t xml:space="preserve"> </w:t>
            </w:r>
            <w:r w:rsidRPr="00DA1660">
              <w:rPr>
                <w:rFonts w:ascii="Century Gothic" w:hAnsi="Century Gothic"/>
                <w:sz w:val="20"/>
                <w:szCs w:val="20"/>
              </w:rPr>
              <w:t>Tonne Equivalent</w:t>
            </w:r>
          </w:p>
        </w:tc>
      </w:tr>
      <w:tr w:rsidR="00465F94" w:rsidRPr="00465F94" w14:paraId="6D319820" w14:textId="77777777" w:rsidTr="00700CC7">
        <w:trPr>
          <w:gridAfter w:val="1"/>
          <w:wAfter w:w="193" w:type="dxa"/>
          <w:trHeight w:val="394"/>
        </w:trPr>
        <w:tc>
          <w:tcPr>
            <w:tcW w:w="1908" w:type="dxa"/>
          </w:tcPr>
          <w:p w14:paraId="38AD9722"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TdR </w:t>
            </w:r>
          </w:p>
        </w:tc>
        <w:tc>
          <w:tcPr>
            <w:tcW w:w="7261" w:type="dxa"/>
            <w:gridSpan w:val="2"/>
          </w:tcPr>
          <w:p w14:paraId="768BD32F" w14:textId="77777777" w:rsidR="00465F94" w:rsidRPr="00465F94" w:rsidRDefault="00DA1660" w:rsidP="00465F94">
            <w:pPr>
              <w:spacing w:after="0"/>
              <w:rPr>
                <w:rFonts w:ascii="Century Gothic" w:hAnsi="Century Gothic"/>
                <w:sz w:val="20"/>
                <w:szCs w:val="20"/>
              </w:rPr>
            </w:pPr>
            <w:r w:rsidRPr="00DA1660">
              <w:rPr>
                <w:rFonts w:ascii="Century Gothic" w:eastAsia="Garamond" w:hAnsi="Century Gothic" w:cs="Garamond"/>
                <w:sz w:val="20"/>
                <w:szCs w:val="20"/>
              </w:rPr>
              <w:t>Terms of Reference</w:t>
            </w:r>
          </w:p>
        </w:tc>
      </w:tr>
      <w:tr w:rsidR="00465F94" w:rsidRPr="00465F94" w14:paraId="6D788BDF" w14:textId="77777777" w:rsidTr="00700CC7">
        <w:trPr>
          <w:gridAfter w:val="1"/>
          <w:wAfter w:w="193" w:type="dxa"/>
          <w:trHeight w:val="394"/>
        </w:trPr>
        <w:tc>
          <w:tcPr>
            <w:tcW w:w="1908" w:type="dxa"/>
          </w:tcPr>
          <w:p w14:paraId="22A5ECC0"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Tpa</w:t>
            </w:r>
          </w:p>
        </w:tc>
        <w:tc>
          <w:tcPr>
            <w:tcW w:w="7261" w:type="dxa"/>
            <w:gridSpan w:val="2"/>
          </w:tcPr>
          <w:p w14:paraId="52785598" w14:textId="77777777" w:rsidR="00465F94" w:rsidRPr="00465F94" w:rsidRDefault="00DA1660" w:rsidP="00465F94">
            <w:pPr>
              <w:spacing w:after="0"/>
              <w:rPr>
                <w:rFonts w:ascii="Century Gothic" w:hAnsi="Century Gothic"/>
                <w:sz w:val="20"/>
                <w:szCs w:val="20"/>
              </w:rPr>
            </w:pPr>
            <w:r w:rsidRPr="00DA1660">
              <w:rPr>
                <w:rFonts w:ascii="Century Gothic" w:hAnsi="Century Gothic"/>
                <w:sz w:val="20"/>
                <w:szCs w:val="20"/>
              </w:rPr>
              <w:t>Tonnes per year</w:t>
            </w:r>
          </w:p>
        </w:tc>
      </w:tr>
      <w:tr w:rsidR="00465F94" w:rsidRPr="00DA1660" w14:paraId="35906854" w14:textId="77777777" w:rsidTr="00700CC7">
        <w:trPr>
          <w:gridAfter w:val="1"/>
          <w:wAfter w:w="193" w:type="dxa"/>
          <w:trHeight w:val="394"/>
        </w:trPr>
        <w:tc>
          <w:tcPr>
            <w:tcW w:w="1908" w:type="dxa"/>
          </w:tcPr>
          <w:p w14:paraId="449ADA2E"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UEMOA</w:t>
            </w:r>
          </w:p>
        </w:tc>
        <w:tc>
          <w:tcPr>
            <w:tcW w:w="7261" w:type="dxa"/>
            <w:gridSpan w:val="2"/>
          </w:tcPr>
          <w:p w14:paraId="03B0ED68" w14:textId="77777777" w:rsidR="00465F94" w:rsidRPr="00DA1660" w:rsidRDefault="00DA1660" w:rsidP="00465F94">
            <w:pPr>
              <w:spacing w:after="0"/>
              <w:rPr>
                <w:rFonts w:ascii="Century Gothic" w:hAnsi="Century Gothic"/>
                <w:sz w:val="20"/>
                <w:szCs w:val="20"/>
                <w:lang w:val="en-GB"/>
              </w:rPr>
            </w:pPr>
            <w:r w:rsidRPr="00DA1660">
              <w:rPr>
                <w:rFonts w:ascii="Century Gothic" w:hAnsi="Century Gothic"/>
                <w:sz w:val="20"/>
                <w:szCs w:val="20"/>
                <w:lang w:val="en-GB"/>
              </w:rPr>
              <w:t>West African Economic and Monetary Union</w:t>
            </w:r>
          </w:p>
        </w:tc>
      </w:tr>
      <w:tr w:rsidR="00465F94" w:rsidRPr="00465F94" w14:paraId="4E4E1776" w14:textId="77777777" w:rsidTr="00700CC7">
        <w:trPr>
          <w:gridAfter w:val="1"/>
          <w:wAfter w:w="193" w:type="dxa"/>
          <w:trHeight w:val="394"/>
        </w:trPr>
        <w:tc>
          <w:tcPr>
            <w:tcW w:w="1908" w:type="dxa"/>
          </w:tcPr>
          <w:p w14:paraId="7FFF252B" w14:textId="77777777" w:rsidR="00465F94" w:rsidRPr="00465F94" w:rsidRDefault="00465F94" w:rsidP="00465F94">
            <w:pPr>
              <w:spacing w:after="0"/>
              <w:rPr>
                <w:rFonts w:ascii="Century Gothic" w:hAnsi="Century Gothic"/>
                <w:sz w:val="20"/>
                <w:szCs w:val="20"/>
              </w:rPr>
            </w:pPr>
            <w:r w:rsidRPr="00465F94">
              <w:rPr>
                <w:rFonts w:ascii="Century Gothic" w:eastAsia="Garamond" w:hAnsi="Century Gothic" w:cs="Garamond"/>
                <w:sz w:val="20"/>
                <w:szCs w:val="20"/>
              </w:rPr>
              <w:t xml:space="preserve">UGP </w:t>
            </w:r>
          </w:p>
        </w:tc>
        <w:tc>
          <w:tcPr>
            <w:tcW w:w="7261" w:type="dxa"/>
            <w:gridSpan w:val="2"/>
          </w:tcPr>
          <w:p w14:paraId="7A41EDD6" w14:textId="77777777" w:rsidR="00465F94" w:rsidRPr="00465F94" w:rsidRDefault="00DA1660" w:rsidP="00465F94">
            <w:pPr>
              <w:spacing w:after="0"/>
              <w:rPr>
                <w:rFonts w:ascii="Century Gothic" w:hAnsi="Century Gothic"/>
                <w:sz w:val="20"/>
                <w:szCs w:val="20"/>
              </w:rPr>
            </w:pPr>
            <w:r w:rsidRPr="00DA1660">
              <w:rPr>
                <w:rFonts w:ascii="Century Gothic" w:eastAsia="Garamond" w:hAnsi="Century Gothic" w:cs="Garamond"/>
                <w:sz w:val="20"/>
                <w:szCs w:val="20"/>
              </w:rPr>
              <w:t>Project Management Unit</w:t>
            </w:r>
          </w:p>
        </w:tc>
      </w:tr>
      <w:tr w:rsidR="00465F94" w:rsidRPr="00DA1660" w14:paraId="417C1780" w14:textId="77777777" w:rsidTr="00700CC7">
        <w:trPr>
          <w:gridAfter w:val="1"/>
          <w:wAfter w:w="193" w:type="dxa"/>
          <w:trHeight w:val="394"/>
        </w:trPr>
        <w:tc>
          <w:tcPr>
            <w:tcW w:w="1908" w:type="dxa"/>
          </w:tcPr>
          <w:p w14:paraId="24E6F94A"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UNAPROFIJA</w:t>
            </w:r>
          </w:p>
        </w:tc>
        <w:tc>
          <w:tcPr>
            <w:tcW w:w="7261" w:type="dxa"/>
            <w:gridSpan w:val="2"/>
          </w:tcPr>
          <w:p w14:paraId="4BF6432E" w14:textId="77777777" w:rsidR="00465F94" w:rsidRPr="00DA1660" w:rsidRDefault="00DA1660" w:rsidP="00465F94">
            <w:pPr>
              <w:spacing w:after="0"/>
              <w:rPr>
                <w:rFonts w:ascii="Century Gothic" w:hAnsi="Century Gothic"/>
                <w:sz w:val="20"/>
                <w:szCs w:val="20"/>
                <w:lang w:val="en-GB"/>
              </w:rPr>
            </w:pPr>
            <w:r w:rsidRPr="00DA1660">
              <w:rPr>
                <w:rFonts w:ascii="Century Gothic" w:hAnsi="Century Gothic"/>
                <w:sz w:val="20"/>
                <w:szCs w:val="20"/>
                <w:lang w:val="en-GB"/>
              </w:rPr>
              <w:t>National Union for the Promotion of the Jatropha Sector</w:t>
            </w:r>
          </w:p>
        </w:tc>
      </w:tr>
      <w:tr w:rsidR="00465F94" w:rsidRPr="006866A4" w14:paraId="4366F4A0" w14:textId="77777777" w:rsidTr="00700CC7">
        <w:trPr>
          <w:gridAfter w:val="1"/>
          <w:wAfter w:w="193" w:type="dxa"/>
          <w:trHeight w:val="394"/>
        </w:trPr>
        <w:tc>
          <w:tcPr>
            <w:tcW w:w="1908" w:type="dxa"/>
          </w:tcPr>
          <w:p w14:paraId="509E5088" w14:textId="77777777" w:rsidR="00465F94" w:rsidRPr="00465F94" w:rsidRDefault="00465F94" w:rsidP="00465F94">
            <w:pPr>
              <w:spacing w:after="0"/>
              <w:rPr>
                <w:rFonts w:ascii="Century Gothic" w:hAnsi="Century Gothic"/>
                <w:sz w:val="20"/>
                <w:szCs w:val="20"/>
              </w:rPr>
            </w:pPr>
            <w:r w:rsidRPr="00465F94">
              <w:rPr>
                <w:rFonts w:ascii="Century Gothic" w:hAnsi="Century Gothic" w:cs="Times New Roman"/>
                <w:sz w:val="20"/>
                <w:szCs w:val="20"/>
                <w:lang w:val="en-US"/>
              </w:rPr>
              <w:t xml:space="preserve">UNDAF    </w:t>
            </w:r>
          </w:p>
        </w:tc>
        <w:tc>
          <w:tcPr>
            <w:tcW w:w="7261" w:type="dxa"/>
            <w:gridSpan w:val="2"/>
          </w:tcPr>
          <w:p w14:paraId="648452BC" w14:textId="77777777" w:rsidR="00465F94" w:rsidRPr="00465F94" w:rsidRDefault="00465F94" w:rsidP="00465F94">
            <w:pPr>
              <w:spacing w:after="0"/>
              <w:rPr>
                <w:rFonts w:ascii="Century Gothic" w:hAnsi="Century Gothic"/>
                <w:sz w:val="20"/>
                <w:szCs w:val="20"/>
                <w:lang w:val="en-US"/>
              </w:rPr>
            </w:pPr>
            <w:r w:rsidRPr="00465F94">
              <w:rPr>
                <w:rFonts w:ascii="Century Gothic" w:hAnsi="Century Gothic" w:cs="Times New Roman"/>
                <w:sz w:val="20"/>
                <w:szCs w:val="20"/>
                <w:lang w:val="en-US"/>
              </w:rPr>
              <w:t>United Nations Development Action Framework</w:t>
            </w:r>
          </w:p>
        </w:tc>
      </w:tr>
    </w:tbl>
    <w:p w14:paraId="5FC38167" w14:textId="77777777" w:rsidR="00465F94" w:rsidRPr="00465F94" w:rsidRDefault="00465F94" w:rsidP="00465F94">
      <w:pPr>
        <w:spacing w:after="0" w:line="276" w:lineRule="auto"/>
        <w:rPr>
          <w:rFonts w:ascii="Century Gothic" w:hAnsi="Century Gothic" w:cs="Times New Roman"/>
          <w:sz w:val="20"/>
          <w:szCs w:val="20"/>
          <w:lang w:val="en-US"/>
        </w:rPr>
        <w:sectPr w:rsidR="00465F94" w:rsidRPr="00465F94" w:rsidSect="00700CC7">
          <w:pgSz w:w="11906" w:h="16838"/>
          <w:pgMar w:top="1417" w:right="1417" w:bottom="1985" w:left="1417" w:header="708" w:footer="199" w:gutter="0"/>
          <w:cols w:space="708"/>
          <w:docGrid w:linePitch="360"/>
        </w:sectPr>
      </w:pPr>
    </w:p>
    <w:p w14:paraId="6A48401B" w14:textId="77777777" w:rsidR="00465F94" w:rsidRPr="00465F94" w:rsidRDefault="00465F94" w:rsidP="00465F94">
      <w:pPr>
        <w:spacing w:after="0" w:line="360" w:lineRule="auto"/>
        <w:ind w:left="502" w:hanging="360"/>
        <w:contextualSpacing/>
        <w:rPr>
          <w:rFonts w:ascii="Century Gothic" w:hAnsi="Century Gothic"/>
          <w:b/>
          <w:color w:val="4472C4" w:themeColor="accent5"/>
          <w:sz w:val="32"/>
          <w:szCs w:val="20"/>
          <w:lang w:val="en-GB"/>
        </w:rPr>
      </w:pPr>
      <w:bookmarkStart w:id="9" w:name="_Toc35897206"/>
      <w:r w:rsidRPr="00465F94">
        <w:rPr>
          <w:rFonts w:ascii="Century Gothic" w:hAnsi="Century Gothic"/>
          <w:b/>
          <w:color w:val="4472C4" w:themeColor="accent5"/>
          <w:sz w:val="32"/>
          <w:szCs w:val="20"/>
          <w:lang w:val="en-GB"/>
        </w:rPr>
        <w:t>Introduction</w:t>
      </w:r>
      <w:bookmarkEnd w:id="9"/>
    </w:p>
    <w:p w14:paraId="70D03707" w14:textId="77777777" w:rsidR="00465F94" w:rsidRPr="00465F94" w:rsidRDefault="00465F94" w:rsidP="00465F94">
      <w:pPr>
        <w:numPr>
          <w:ilvl w:val="1"/>
          <w:numId w:val="0"/>
        </w:numPr>
        <w:spacing w:after="0" w:line="360" w:lineRule="auto"/>
        <w:ind w:left="862" w:hanging="720"/>
        <w:contextualSpacing/>
        <w:rPr>
          <w:rFonts w:ascii="Century Gothic" w:hAnsi="Century Gothic"/>
          <w:b/>
          <w:sz w:val="24"/>
          <w:szCs w:val="20"/>
          <w:lang w:val="en-GB"/>
        </w:rPr>
      </w:pPr>
      <w:r w:rsidRPr="00465F94">
        <w:rPr>
          <w:rFonts w:ascii="Century Gothic" w:hAnsi="Century Gothic"/>
          <w:b/>
          <w:sz w:val="24"/>
          <w:szCs w:val="20"/>
          <w:lang w:val="en-GB"/>
        </w:rPr>
        <w:t>Objectives of the evaluation</w:t>
      </w:r>
    </w:p>
    <w:p w14:paraId="7EDC04F8" w14:textId="77777777" w:rsidR="00465F94" w:rsidRPr="00465F94" w:rsidRDefault="00465F94"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 xml:space="preserve">Background and Rationale for the Project  </w:t>
      </w:r>
    </w:p>
    <w:p w14:paraId="59B7A0FE"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Access to sustainable energy for all continues to be a real issue for African countries. Included in Goal 7 of the Sustainable Development Goals (SDGs), access to energy is not only essential for improving people's standard of living, but is also considered essential for poverty eradication and sustainable development. Although the African continent has enormous energy potential, it remains the region with the lowest electrification rates in the world. The International Energy Agency (IEA) reported that in 2017 about 1.2 billion people worldwide lacked access to electricity, with almost half of them living in Africa.  The electrification rate in rural areas in Burkina Faso is only 3%.</w:t>
      </w:r>
    </w:p>
    <w:p w14:paraId="74A816B3"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Furthermore, in view of the rise in the price of a barrel of oil and the energy crisis that began in the early 2000s, the use of </w:t>
      </w:r>
      <w:r w:rsidR="003367A1">
        <w:rPr>
          <w:rFonts w:ascii="Century Gothic" w:hAnsi="Century Gothic"/>
          <w:sz w:val="20"/>
          <w:szCs w:val="20"/>
          <w:lang w:val="en-GB"/>
        </w:rPr>
        <w:t>agrofuel</w:t>
      </w:r>
      <w:r w:rsidRPr="003F00F1">
        <w:rPr>
          <w:rFonts w:ascii="Century Gothic" w:hAnsi="Century Gothic"/>
          <w:sz w:val="20"/>
          <w:szCs w:val="20"/>
          <w:lang w:val="en-GB"/>
        </w:rPr>
        <w:t xml:space="preserve">s has been advocated at the international level as one of the solutions to the energy crisis. All the more so as </w:t>
      </w:r>
      <w:r w:rsidR="003367A1">
        <w:rPr>
          <w:rFonts w:ascii="Century Gothic" w:hAnsi="Century Gothic"/>
          <w:sz w:val="20"/>
          <w:szCs w:val="20"/>
          <w:lang w:val="en-GB"/>
        </w:rPr>
        <w:t>agrofuel</w:t>
      </w:r>
      <w:r w:rsidRPr="003F00F1">
        <w:rPr>
          <w:rFonts w:ascii="Century Gothic" w:hAnsi="Century Gothic"/>
          <w:sz w:val="20"/>
          <w:szCs w:val="20"/>
          <w:lang w:val="en-GB"/>
        </w:rPr>
        <w:t>s offer other development opportunities, especially in rural areas (green jobs, rural electrification, improved agricultural yields, sustainable land management, etc.).</w:t>
      </w:r>
    </w:p>
    <w:p w14:paraId="6F7BB67A"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p>
    <w:p w14:paraId="7814646C"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Motivated by these opportunities, many projects have been launched in sub-Saharan Africa with varying results. In Burkina Faso, despite the controversy from 2008 onwards, agricultural land nexus Jatropha plantation land, the "</w:t>
      </w:r>
      <w:r w:rsidR="00BE52E7">
        <w:rPr>
          <w:rFonts w:ascii="Century Gothic" w:hAnsi="Century Gothic"/>
          <w:b/>
          <w:i/>
          <w:sz w:val="20"/>
          <w:szCs w:val="20"/>
          <w:lang w:val="en-GB"/>
        </w:rPr>
        <w:t>Promoting J</w:t>
      </w:r>
      <w:r w:rsidRPr="003F00F1">
        <w:rPr>
          <w:rFonts w:ascii="Century Gothic" w:hAnsi="Century Gothic"/>
          <w:b/>
          <w:i/>
          <w:sz w:val="20"/>
          <w:szCs w:val="20"/>
          <w:lang w:val="en-GB"/>
        </w:rPr>
        <w:t xml:space="preserve">atropha Curcas as a </w:t>
      </w:r>
      <w:r w:rsidR="00BD1868">
        <w:rPr>
          <w:rFonts w:ascii="Century Gothic" w:hAnsi="Century Gothic"/>
          <w:b/>
          <w:i/>
          <w:sz w:val="20"/>
          <w:szCs w:val="20"/>
          <w:lang w:val="en-GB"/>
        </w:rPr>
        <w:t>sustainable source of agrofuel</w:t>
      </w:r>
      <w:r w:rsidRPr="003F00F1">
        <w:rPr>
          <w:rFonts w:ascii="Century Gothic" w:hAnsi="Century Gothic"/>
          <w:sz w:val="20"/>
          <w:szCs w:val="20"/>
          <w:lang w:val="en-GB"/>
        </w:rPr>
        <w:t>"</w:t>
      </w:r>
      <w:r w:rsidR="00BE52E7">
        <w:rPr>
          <w:rFonts w:ascii="Century Gothic" w:hAnsi="Century Gothic"/>
          <w:sz w:val="20"/>
          <w:szCs w:val="20"/>
          <w:lang w:val="en-GB"/>
        </w:rPr>
        <w:t xml:space="preserve"> project</w:t>
      </w:r>
      <w:r w:rsidRPr="003F00F1">
        <w:rPr>
          <w:rFonts w:ascii="Century Gothic" w:hAnsi="Century Gothic"/>
          <w:sz w:val="20"/>
          <w:szCs w:val="20"/>
          <w:lang w:val="en-GB"/>
        </w:rPr>
        <w:t xml:space="preserve"> was launched. At the request of the Government, the GEF/UNDP provided technical and financial support for its implementation.</w:t>
      </w:r>
    </w:p>
    <w:p w14:paraId="415D780C"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This project is based on Burkina's sectoral energy policy letter and the SE4All initiative document, in which the sustainable production of </w:t>
      </w:r>
      <w:r w:rsidR="003367A1">
        <w:rPr>
          <w:rFonts w:ascii="Century Gothic" w:hAnsi="Century Gothic"/>
          <w:sz w:val="20"/>
          <w:szCs w:val="20"/>
          <w:lang w:val="en-GB"/>
        </w:rPr>
        <w:t>agrofuel</w:t>
      </w:r>
      <w:r w:rsidRPr="003F00F1">
        <w:rPr>
          <w:rFonts w:ascii="Century Gothic" w:hAnsi="Century Gothic"/>
          <w:sz w:val="20"/>
          <w:szCs w:val="20"/>
          <w:lang w:val="en-GB"/>
        </w:rPr>
        <w:t xml:space="preserve">s and bioenergy constitutes a viable energy and economic potential to be developed for our country.  </w:t>
      </w:r>
    </w:p>
    <w:p w14:paraId="39D34518"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p>
    <w:p w14:paraId="790E704C"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The strategic objective of this project is to contribute to the reduction of greenhouse gas emissions as well as to the strengthening of the local economy and the well-being of the people through the promotion and development of </w:t>
      </w:r>
      <w:r w:rsidR="003367A1">
        <w:rPr>
          <w:rFonts w:ascii="Century Gothic" w:hAnsi="Century Gothic"/>
          <w:sz w:val="20"/>
          <w:szCs w:val="20"/>
          <w:lang w:val="en-GB"/>
        </w:rPr>
        <w:t>agrofuel</w:t>
      </w:r>
      <w:r w:rsidRPr="003F00F1">
        <w:rPr>
          <w:rFonts w:ascii="Century Gothic" w:hAnsi="Century Gothic"/>
          <w:sz w:val="20"/>
          <w:szCs w:val="20"/>
          <w:lang w:val="en-GB"/>
        </w:rPr>
        <w:t xml:space="preserve"> production chains while respecting sustainability criteria, in particular food security, rural land, biodiversity and environmental preservation.</w:t>
      </w:r>
    </w:p>
    <w:p w14:paraId="39F717DC" w14:textId="77777777" w:rsidR="00465F94" w:rsidRPr="00465F94" w:rsidRDefault="00465F94" w:rsidP="00465F94">
      <w:pPr>
        <w:spacing w:after="0" w:line="276" w:lineRule="auto"/>
        <w:ind w:left="720"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 xml:space="preserve"> Thematic issues and priorities of the project</w:t>
      </w:r>
    </w:p>
    <w:p w14:paraId="575B1D53"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The main challenge of "Promoting </w:t>
      </w:r>
      <w:r w:rsidRPr="003F00F1">
        <w:rPr>
          <w:rFonts w:ascii="Century Gothic" w:hAnsi="Century Gothic"/>
          <w:i/>
          <w:sz w:val="20"/>
          <w:szCs w:val="20"/>
          <w:lang w:val="en-GB"/>
        </w:rPr>
        <w:t>Jatropha Curcas</w:t>
      </w:r>
      <w:r w:rsidRPr="003F00F1">
        <w:rPr>
          <w:rFonts w:ascii="Century Gothic" w:hAnsi="Century Gothic"/>
          <w:sz w:val="20"/>
          <w:szCs w:val="20"/>
          <w:lang w:val="en-GB"/>
        </w:rPr>
        <w:t xml:space="preserve"> as a sustainable source of </w:t>
      </w:r>
      <w:r w:rsidR="003367A1">
        <w:rPr>
          <w:rFonts w:ascii="Century Gothic" w:hAnsi="Century Gothic"/>
          <w:sz w:val="20"/>
          <w:szCs w:val="20"/>
          <w:lang w:val="en-GB"/>
        </w:rPr>
        <w:t>agrofuel</w:t>
      </w:r>
      <w:r w:rsidRPr="003F00F1">
        <w:rPr>
          <w:rFonts w:ascii="Century Gothic" w:hAnsi="Century Gothic"/>
          <w:sz w:val="20"/>
          <w:szCs w:val="20"/>
          <w:lang w:val="en-GB"/>
        </w:rPr>
        <w:t>s in Burkina Faso" is to boost new dynamics that can create new virtuous circles to help lift the rural world out of poverty while respecting the objectives of developing a sustainable energy source at the national level.</w:t>
      </w:r>
    </w:p>
    <w:p w14:paraId="5D80E127"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The analysis of the </w:t>
      </w:r>
      <w:r w:rsidR="003367A1">
        <w:rPr>
          <w:rFonts w:ascii="Century Gothic" w:hAnsi="Century Gothic"/>
          <w:sz w:val="20"/>
          <w:szCs w:val="20"/>
          <w:lang w:val="en-GB"/>
        </w:rPr>
        <w:t>agrofuel</w:t>
      </w:r>
      <w:r w:rsidRPr="003F00F1">
        <w:rPr>
          <w:rFonts w:ascii="Century Gothic" w:hAnsi="Century Gothic"/>
          <w:sz w:val="20"/>
          <w:szCs w:val="20"/>
          <w:lang w:val="en-GB"/>
        </w:rPr>
        <w:t xml:space="preserve"> development context in Burkina Faso, the condition of various stakeholders in the Jatropha sector and the constraints they face suggested the need to organise the implementation of a programme on the promotion of Jatropha as a sustainable bioenergy resource around the following thematic priorities:</w:t>
      </w:r>
    </w:p>
    <w:p w14:paraId="344A7381"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p>
    <w:p w14:paraId="273DE9A4"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w:t>
      </w:r>
      <w:r w:rsidRPr="003F00F1">
        <w:rPr>
          <w:rFonts w:ascii="Century Gothic" w:hAnsi="Century Gothic"/>
          <w:sz w:val="20"/>
          <w:szCs w:val="20"/>
          <w:lang w:val="en-GB"/>
        </w:rPr>
        <w:tab/>
      </w:r>
      <w:r w:rsidRPr="003F00F1">
        <w:rPr>
          <w:rFonts w:ascii="Century Gothic" w:hAnsi="Century Gothic"/>
          <w:b/>
          <w:i/>
          <w:sz w:val="20"/>
          <w:szCs w:val="20"/>
          <w:lang w:val="en-GB"/>
        </w:rPr>
        <w:t>Structuring the institutional framework:</w:t>
      </w:r>
      <w:r w:rsidRPr="003F00F1">
        <w:rPr>
          <w:rFonts w:ascii="Century Gothic" w:hAnsi="Century Gothic"/>
          <w:sz w:val="20"/>
          <w:szCs w:val="20"/>
          <w:lang w:val="en-GB"/>
        </w:rPr>
        <w:t xml:space="preserve"> establish real consultation between the agriculture and energy sectors, as it is essential for food security; sustainability of sectoral policies should be monitored by SP/CONEDD; relevant regulations addressing all issues on investment, taxation, quality standards and sustainability criteria should be put in place; </w:t>
      </w:r>
    </w:p>
    <w:p w14:paraId="0D3900E3"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w:t>
      </w:r>
      <w:r w:rsidRPr="003F00F1">
        <w:rPr>
          <w:rFonts w:ascii="Century Gothic" w:hAnsi="Century Gothic"/>
          <w:sz w:val="20"/>
          <w:szCs w:val="20"/>
          <w:lang w:val="en-GB"/>
        </w:rPr>
        <w:tab/>
      </w:r>
      <w:r w:rsidRPr="003F00F1">
        <w:rPr>
          <w:rFonts w:ascii="Century Gothic" w:hAnsi="Century Gothic"/>
          <w:b/>
          <w:i/>
          <w:sz w:val="20"/>
          <w:szCs w:val="20"/>
          <w:lang w:val="en-GB"/>
        </w:rPr>
        <w:t>Direct the investment dynamic</w:t>
      </w:r>
      <w:r w:rsidRPr="003F00F1">
        <w:rPr>
          <w:rFonts w:ascii="Century Gothic" w:hAnsi="Century Gothic"/>
          <w:sz w:val="20"/>
          <w:szCs w:val="20"/>
          <w:lang w:val="en-GB"/>
        </w:rPr>
        <w:t xml:space="preserve"> towards partnerships between industrialists and rural actors to effectively contribute to wealth creation in rural areas, including the development of the capacity of traditional oil mills through crushing; </w:t>
      </w:r>
    </w:p>
    <w:p w14:paraId="5EE3C2CE" w14:textId="77777777" w:rsidR="00465F94" w:rsidRPr="003F00F1" w:rsidRDefault="00465F94" w:rsidP="00465F94">
      <w:pPr>
        <w:autoSpaceDE w:val="0"/>
        <w:autoSpaceDN w:val="0"/>
        <w:adjustRightInd w:val="0"/>
        <w:spacing w:after="0" w:line="240" w:lineRule="auto"/>
        <w:jc w:val="both"/>
        <w:rPr>
          <w:lang w:val="en-GB"/>
        </w:rPr>
      </w:pPr>
      <w:r w:rsidRPr="003F00F1">
        <w:rPr>
          <w:lang w:val="en-GB"/>
        </w:rPr>
        <w:t>•</w:t>
      </w:r>
      <w:r w:rsidRPr="003F00F1">
        <w:rPr>
          <w:lang w:val="en-GB"/>
        </w:rPr>
        <w:tab/>
      </w:r>
      <w:r w:rsidRPr="003F00F1">
        <w:rPr>
          <w:rFonts w:ascii="Century Gothic" w:hAnsi="Century Gothic"/>
          <w:b/>
          <w:i/>
          <w:sz w:val="20"/>
          <w:szCs w:val="20"/>
          <w:lang w:val="en-GB"/>
        </w:rPr>
        <w:t>Involve civil society</w:t>
      </w:r>
      <w:r w:rsidRPr="003F00F1">
        <w:rPr>
          <w:rFonts w:ascii="Century Gothic" w:hAnsi="Century Gothic"/>
          <w:sz w:val="20"/>
          <w:szCs w:val="20"/>
          <w:lang w:val="en-GB"/>
        </w:rPr>
        <w:t xml:space="preserve"> in consultations and in accompanying national programmes, with the aim of promoting the concept of rural "development poles" introduced by the PASE and the PTFM projects and creating the necessary conditions to ensure their viability;</w:t>
      </w:r>
      <w:r w:rsidRPr="003F00F1">
        <w:rPr>
          <w:lang w:val="en-GB"/>
        </w:rPr>
        <w:t xml:space="preserve"> </w:t>
      </w:r>
    </w:p>
    <w:p w14:paraId="62B53778"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w:t>
      </w:r>
      <w:r w:rsidRPr="003F00F1">
        <w:rPr>
          <w:rFonts w:ascii="Century Gothic" w:hAnsi="Century Gothic"/>
          <w:sz w:val="20"/>
          <w:szCs w:val="20"/>
          <w:lang w:val="en-GB"/>
        </w:rPr>
        <w:tab/>
      </w:r>
      <w:r w:rsidRPr="003F00F1">
        <w:rPr>
          <w:rFonts w:ascii="Century Gothic" w:hAnsi="Century Gothic"/>
          <w:b/>
          <w:i/>
          <w:sz w:val="20"/>
          <w:szCs w:val="20"/>
          <w:lang w:val="en-GB"/>
        </w:rPr>
        <w:t>Facilitate investments</w:t>
      </w:r>
      <w:r w:rsidRPr="003F00F1">
        <w:rPr>
          <w:rFonts w:ascii="Century Gothic" w:hAnsi="Century Gothic"/>
          <w:sz w:val="20"/>
          <w:szCs w:val="20"/>
          <w:lang w:val="en-GB"/>
        </w:rPr>
        <w:t>, facilitate access to carbon funding, sensitise banking and microfinance operators on the potential of the Jatropha sector, promote the provisions of the Investment Code that favour the creation of small decentralised enterprises;</w:t>
      </w:r>
    </w:p>
    <w:p w14:paraId="5D1DE03E"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w:t>
      </w:r>
      <w:r w:rsidRPr="003F00F1">
        <w:rPr>
          <w:rFonts w:ascii="Century Gothic" w:hAnsi="Century Gothic"/>
          <w:sz w:val="20"/>
          <w:szCs w:val="20"/>
          <w:lang w:val="en-GB"/>
        </w:rPr>
        <w:tab/>
      </w:r>
      <w:r w:rsidRPr="003F00F1">
        <w:rPr>
          <w:rFonts w:ascii="Century Gothic" w:hAnsi="Century Gothic" w:cs="Times New Roman"/>
          <w:b/>
          <w:i/>
          <w:sz w:val="20"/>
          <w:szCs w:val="20"/>
          <w:lang w:val="en-GB"/>
        </w:rPr>
        <w:t xml:space="preserve">Promote the use of Jatropha oil as a </w:t>
      </w:r>
      <w:r w:rsidR="003367A1">
        <w:rPr>
          <w:rFonts w:ascii="Century Gothic" w:hAnsi="Century Gothic" w:cs="Times New Roman"/>
          <w:b/>
          <w:i/>
          <w:sz w:val="20"/>
          <w:szCs w:val="20"/>
          <w:lang w:val="en-GB"/>
        </w:rPr>
        <w:t>agrofuel</w:t>
      </w:r>
      <w:r w:rsidRPr="003F00F1">
        <w:rPr>
          <w:rFonts w:ascii="Century Gothic" w:hAnsi="Century Gothic" w:cs="Times New Roman"/>
          <w:i/>
          <w:sz w:val="20"/>
          <w:szCs w:val="20"/>
          <w:lang w:val="en-GB"/>
        </w:rPr>
        <w:t>,</w:t>
      </w:r>
      <w:r w:rsidRPr="003F00F1">
        <w:rPr>
          <w:rFonts w:ascii="Century Gothic" w:hAnsi="Century Gothic" w:cs="Times New Roman"/>
          <w:sz w:val="20"/>
          <w:szCs w:val="20"/>
          <w:lang w:val="en-GB"/>
        </w:rPr>
        <w:t xml:space="preserve"> not only for electricity production, but also in the transport sector and as a domestic fuel (short circuit use being considered as an alternative for decentralised oil production) and contribute to the promotion of lesser quality oils that are not pure oils but that can contribute to satisfying energy needs in rural areas. </w:t>
      </w:r>
    </w:p>
    <w:p w14:paraId="5E3088B5" w14:textId="77777777" w:rsidR="00465F94" w:rsidRPr="003F00F1" w:rsidRDefault="00465F94" w:rsidP="00465F94">
      <w:pPr>
        <w:autoSpaceDE w:val="0"/>
        <w:autoSpaceDN w:val="0"/>
        <w:adjustRightInd w:val="0"/>
        <w:spacing w:after="0" w:line="240" w:lineRule="auto"/>
        <w:jc w:val="both"/>
        <w:rPr>
          <w:rFonts w:ascii="Century Gothic" w:hAnsi="Century Gothic"/>
          <w:sz w:val="20"/>
          <w:szCs w:val="20"/>
          <w:lang w:val="en-GB"/>
        </w:rPr>
      </w:pPr>
    </w:p>
    <w:p w14:paraId="06F96DF6"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approach proposed for the project is based on the promotion of gender, active consultation between the institutions concerned and the search for synergies between the actors involved in the production and processing of the sector's products, which are compatible with the approach set out in the sectoral policy letter.</w:t>
      </w:r>
    </w:p>
    <w:p w14:paraId="29FC208E"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4-year project (2016-2019) is builds around five (5) main components as follows</w:t>
      </w:r>
      <w:r w:rsidRPr="003F00F1">
        <w:rPr>
          <w:rFonts w:ascii="Century Gothic" w:hAnsi="Century Gothic"/>
          <w:sz w:val="20"/>
          <w:szCs w:val="20"/>
          <w:lang w:val="en-GB"/>
        </w:rPr>
        <w:t>:</w:t>
      </w:r>
    </w:p>
    <w:p w14:paraId="4879A52D" w14:textId="77777777" w:rsidR="00465F94" w:rsidRPr="003F00F1" w:rsidRDefault="00465F94" w:rsidP="00F7480F">
      <w:pPr>
        <w:numPr>
          <w:ilvl w:val="0"/>
          <w:numId w:val="35"/>
        </w:num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sz w:val="20"/>
          <w:szCs w:val="20"/>
          <w:lang w:val="en-GB"/>
        </w:rPr>
        <w:t xml:space="preserve">setting up a national strategy and a consultation framework for the development and structuring of the </w:t>
      </w:r>
      <w:r w:rsidRPr="003F00F1">
        <w:rPr>
          <w:rFonts w:ascii="Century Gothic" w:hAnsi="Century Gothic"/>
          <w:i/>
          <w:sz w:val="20"/>
          <w:szCs w:val="20"/>
          <w:lang w:val="en-GB"/>
        </w:rPr>
        <w:t>Jatropha Curcas</w:t>
      </w:r>
      <w:r w:rsidRPr="003F00F1">
        <w:rPr>
          <w:rFonts w:ascii="Century Gothic" w:hAnsi="Century Gothic"/>
          <w:sz w:val="20"/>
          <w:szCs w:val="20"/>
          <w:lang w:val="en-GB"/>
        </w:rPr>
        <w:t xml:space="preserve">-based </w:t>
      </w:r>
      <w:r w:rsidR="003367A1">
        <w:rPr>
          <w:rFonts w:ascii="Century Gothic" w:hAnsi="Century Gothic"/>
          <w:sz w:val="20"/>
          <w:szCs w:val="20"/>
          <w:lang w:val="en-GB"/>
        </w:rPr>
        <w:t>agrofuel</w:t>
      </w:r>
      <w:r w:rsidRPr="003F00F1">
        <w:rPr>
          <w:rFonts w:ascii="Century Gothic" w:hAnsi="Century Gothic"/>
          <w:sz w:val="20"/>
          <w:szCs w:val="20"/>
          <w:lang w:val="en-GB"/>
        </w:rPr>
        <w:t xml:space="preserve"> production chains;</w:t>
      </w:r>
    </w:p>
    <w:p w14:paraId="7DC29506" w14:textId="77777777" w:rsidR="00465F94" w:rsidRPr="003F00F1" w:rsidRDefault="00465F94" w:rsidP="00F7480F">
      <w:pPr>
        <w:numPr>
          <w:ilvl w:val="0"/>
          <w:numId w:val="35"/>
        </w:num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cs="Times New Roman"/>
          <w:sz w:val="20"/>
          <w:szCs w:val="20"/>
          <w:lang w:val="en-GB"/>
        </w:rPr>
        <w:t xml:space="preserve">remove barriers to private investment in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 xml:space="preserve"> oil production</w:t>
      </w:r>
      <w:r w:rsidRPr="003F00F1">
        <w:rPr>
          <w:rFonts w:ascii="Century Gothic" w:hAnsi="Century Gothic"/>
          <w:sz w:val="20"/>
          <w:szCs w:val="20"/>
          <w:lang w:val="en-GB"/>
        </w:rPr>
        <w:t>;</w:t>
      </w:r>
    </w:p>
    <w:p w14:paraId="2CDBF3AD" w14:textId="77777777" w:rsidR="00465F94" w:rsidRPr="003F00F1" w:rsidRDefault="00465F94" w:rsidP="00F7480F">
      <w:pPr>
        <w:numPr>
          <w:ilvl w:val="0"/>
          <w:numId w:val="35"/>
        </w:num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cs="Times New Roman"/>
          <w:sz w:val="20"/>
          <w:szCs w:val="20"/>
          <w:lang w:val="en-GB"/>
        </w:rPr>
        <w:t xml:space="preserve">strengthen research and development activities on agricultural production, oilcake recovery and the use of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 xml:space="preserve"> oil</w:t>
      </w:r>
      <w:r w:rsidRPr="003F00F1">
        <w:rPr>
          <w:rFonts w:ascii="Century Gothic" w:hAnsi="Century Gothic"/>
          <w:sz w:val="20"/>
          <w:szCs w:val="20"/>
          <w:lang w:val="en-GB"/>
        </w:rPr>
        <w:t>;</w:t>
      </w:r>
    </w:p>
    <w:p w14:paraId="0D200E4A" w14:textId="77777777" w:rsidR="00465F94" w:rsidRPr="003F00F1" w:rsidRDefault="00465F94" w:rsidP="00F7480F">
      <w:pPr>
        <w:numPr>
          <w:ilvl w:val="0"/>
          <w:numId w:val="35"/>
        </w:numPr>
        <w:autoSpaceDE w:val="0"/>
        <w:autoSpaceDN w:val="0"/>
        <w:adjustRightInd w:val="0"/>
        <w:spacing w:after="0" w:line="240" w:lineRule="auto"/>
        <w:jc w:val="both"/>
        <w:rPr>
          <w:rFonts w:ascii="Century Gothic" w:hAnsi="Century Gothic"/>
          <w:sz w:val="20"/>
          <w:szCs w:val="20"/>
          <w:lang w:val="en-GB"/>
        </w:rPr>
      </w:pPr>
      <w:r w:rsidRPr="003F00F1">
        <w:rPr>
          <w:rFonts w:ascii="Century Gothic" w:hAnsi="Century Gothic" w:cs="Times New Roman"/>
          <w:sz w:val="20"/>
          <w:szCs w:val="20"/>
          <w:lang w:val="en-GB"/>
        </w:rPr>
        <w:t xml:space="preserve">facilitate ownership taking of good farming practices by rural actors for better productivity of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w:t>
      </w:r>
    </w:p>
    <w:p w14:paraId="21D0E994" w14:textId="77777777" w:rsidR="00465F94" w:rsidRPr="003F00F1" w:rsidRDefault="00465F94" w:rsidP="00F7480F">
      <w:pPr>
        <w:numPr>
          <w:ilvl w:val="0"/>
          <w:numId w:val="35"/>
        </w:numPr>
        <w:autoSpaceDE w:val="0"/>
        <w:autoSpaceDN w:val="0"/>
        <w:adjustRightInd w:val="0"/>
        <w:spacing w:after="0" w:line="240" w:lineRule="auto"/>
        <w:jc w:val="both"/>
        <w:rPr>
          <w:rFonts w:ascii="Century Gothic" w:hAnsi="Century Gothic"/>
          <w:b/>
          <w:bCs/>
          <w:sz w:val="20"/>
          <w:szCs w:val="20"/>
          <w:lang w:val="en-GB"/>
        </w:rPr>
      </w:pPr>
      <w:r w:rsidRPr="003F00F1">
        <w:rPr>
          <w:rFonts w:ascii="Century Gothic" w:hAnsi="Century Gothic" w:cs="Times New Roman"/>
          <w:sz w:val="20"/>
          <w:szCs w:val="20"/>
          <w:lang w:val="en-GB"/>
        </w:rPr>
        <w:t xml:space="preserve">Promote the use of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 xml:space="preserve"> oil on multifunctional platforms for artisanal soap making.</w:t>
      </w:r>
    </w:p>
    <w:p w14:paraId="669D8B2F"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Objectives and recommended approach for the project evaluation</w:t>
      </w:r>
    </w:p>
    <w:p w14:paraId="44F181A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This evaluation aims to assess the achievement of the project objectives and to draw lessons that can help improve the sustainability of the benefits and foster the overall improvement of UNDP programmes. To do this, the evaluation must provide evidence-based information that is credible, reliable and useful, and frame its analysis around the criteria of relevance, effectiveness, efficiency, sustainability and impact suggested by UNDP and GEF in their project evaluation grids. </w:t>
      </w:r>
    </w:p>
    <w:p w14:paraId="00080657"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evaluation seeks to review all relevant sources of information, such as the project document, project reports, including annual and progress reports and other reports, project budget revisions, progress reports, GEF focal area monitoring tools, project files, national policy and legal documents, and any other documents that the evaluator deems useful for this evidence-based assessment.</w:t>
      </w:r>
      <w:r w:rsidRPr="003F00F1">
        <w:rPr>
          <w:rFonts w:ascii="Century Gothic" w:hAnsi="Century Gothic" w:cs="Times New Roman"/>
          <w:sz w:val="20"/>
          <w:szCs w:val="20"/>
          <w:highlight w:val="lightGray"/>
          <w:lang w:val="en-GB"/>
        </w:rPr>
        <w:br w:type="page"/>
      </w:r>
    </w:p>
    <w:p w14:paraId="4EE7F831" w14:textId="77777777" w:rsidR="00465F94" w:rsidRPr="003F00F1" w:rsidRDefault="00465F94" w:rsidP="00465F94">
      <w:pPr>
        <w:numPr>
          <w:ilvl w:val="1"/>
          <w:numId w:val="0"/>
        </w:numPr>
        <w:spacing w:after="0" w:line="360"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Scope and methodology</w:t>
      </w:r>
    </w:p>
    <w:p w14:paraId="34295FAC"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Scope of work</w:t>
      </w:r>
    </w:p>
    <w:p w14:paraId="324811DE"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This evaluation mission responds firstly to the need to ensure the contribution of the project to the overall priorities and programmes of UNDP (UNDAF, 2016-2020) and the GEF and its compliance with their guidelines and procedures. These guidelines and procedures provide for a final evaluation mission for medium and large projects.</w:t>
      </w:r>
    </w:p>
    <w:p w14:paraId="11E236F6"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relevance of this evaluation is also justified by the need to ensure the consistency of the project with national and sectoral development priorities as identified through: </w:t>
      </w:r>
    </w:p>
    <w:p w14:paraId="2E632F85"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National Economic and Social Development Plan (PNDES) </w:t>
      </w:r>
      <w:r w:rsidRPr="003F00F1">
        <w:rPr>
          <w:rFonts w:ascii="Century Gothic" w:hAnsi="Century Gothic" w:cs="Times New Roman"/>
          <w:b/>
          <w:sz w:val="20"/>
          <w:szCs w:val="20"/>
          <w:lang w:val="en-GB"/>
        </w:rPr>
        <w:t>in its Strategic Objective 2.5</w:t>
      </w:r>
      <w:r w:rsidRPr="003F00F1">
        <w:rPr>
          <w:rFonts w:ascii="Century Gothic" w:hAnsi="Century Gothic" w:cs="Times New Roman"/>
          <w:sz w:val="20"/>
          <w:szCs w:val="20"/>
          <w:lang w:val="en-GB"/>
        </w:rPr>
        <w:t xml:space="preserve"> "Improve the living environment, access to water, sanitation and quality energy services" adopted in 2016 by the Government of Burkina Faso; </w:t>
      </w:r>
    </w:p>
    <w:p w14:paraId="2E22C4FA"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Nationally Determined Planned Contributions (NDC, 2015) and the National Appropriated Mitigation Actions (NAMA) adopted in 2015 under the leadership of the Ministry of Environment, Green Economy and Climate Change;</w:t>
      </w:r>
    </w:p>
    <w:p w14:paraId="06EB857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Environment, Water, Sanitation Sector Policy 2018-2027 adopted in 2018; </w:t>
      </w:r>
    </w:p>
    <w:p w14:paraId="146CB7A6"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Energy Sector Policy and the Sustainable Energy for All (SE4ALL) initiative which is a multi-stakeholder partnership between governments, the private sector and civil society adopted in 2015 in which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s and bioenergy constitute a viable energy and economic potential for the country.</w:t>
      </w:r>
    </w:p>
    <w:p w14:paraId="29CE075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This consistency should be guaranteed by the national side represented by the ministries in charge of Energy, Environment and Agriculture. </w:t>
      </w:r>
    </w:p>
    <w:p w14:paraId="5FFD4D21"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Finally, this evaluation mission is relevant because of the need to ensure that the response to the energy needs of the people and communities is adequate. </w:t>
      </w:r>
    </w:p>
    <w:p w14:paraId="1384DCBC"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In this respect, the evaluation drew on all relevant sources of information, based on facts. The evaluation work carried out sought to: </w:t>
      </w:r>
    </w:p>
    <w:p w14:paraId="6B14C16E"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Assess the relevance of the project to the national context and priorities;</w:t>
      </w:r>
    </w:p>
    <w:p w14:paraId="164D8E74"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Assess the implementation strategy adopted; </w:t>
      </w:r>
    </w:p>
    <w:p w14:paraId="385EA46D"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Assess the degree of implementation of the programme, its effectiveness and efficiency of implementation, and the quality of the results achieved ;</w:t>
      </w:r>
    </w:p>
    <w:p w14:paraId="21D6AA7D" w14:textId="77777777" w:rsidR="00465F94" w:rsidRPr="003F00F1" w:rsidRDefault="00465F94" w:rsidP="00F7480F">
      <w:pPr>
        <w:numPr>
          <w:ilvl w:val="0"/>
          <w:numId w:val="50"/>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Assess the impact on the people and the environment;</w:t>
      </w:r>
    </w:p>
    <w:p w14:paraId="43573C6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Propose recommendations for the next deadlines.</w:t>
      </w:r>
    </w:p>
    <w:p w14:paraId="04B5F23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These various elements were assessed in the light of the project's results framework, which focused on the essential elements of the project's logical framework and the Implementation Reviews (IRPs). </w:t>
      </w:r>
    </w:p>
    <w:p w14:paraId="531A3944" w14:textId="77777777" w:rsidR="00465F94" w:rsidRPr="00465F94" w:rsidRDefault="00465F94" w:rsidP="00465F94">
      <w:pPr>
        <w:spacing w:after="0" w:line="276" w:lineRule="auto"/>
        <w:ind w:left="720"/>
        <w:contextualSpacing/>
        <w:jc w:val="both"/>
        <w:rPr>
          <w:rFonts w:ascii="Century Gothic" w:hAnsi="Century Gothic" w:cs="Times New Roman"/>
          <w:b/>
          <w:sz w:val="20"/>
          <w:szCs w:val="20"/>
          <w:lang w:val="en-GB"/>
        </w:rPr>
      </w:pPr>
    </w:p>
    <w:p w14:paraId="3013C743"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x-none"/>
        </w:rPr>
      </w:pPr>
      <w:r w:rsidRPr="00465F94">
        <w:rPr>
          <w:rFonts w:ascii="Century Gothic" w:hAnsi="Century Gothic" w:cs="Times New Roman"/>
          <w:b/>
          <w:color w:val="2F5496" w:themeColor="accent5" w:themeShade="BF"/>
          <w:sz w:val="20"/>
          <w:szCs w:val="20"/>
          <w:lang w:val="x-none"/>
        </w:rPr>
        <w:t>Investigation methods and data collection tools</w:t>
      </w:r>
    </w:p>
    <w:p w14:paraId="01D01BDA" w14:textId="77777777" w:rsidR="00465F94" w:rsidRPr="00465F94" w:rsidRDefault="00465F94" w:rsidP="00F7480F">
      <w:pPr>
        <w:numPr>
          <w:ilvl w:val="0"/>
          <w:numId w:val="70"/>
        </w:numPr>
        <w:tabs>
          <w:tab w:val="left" w:pos="852"/>
        </w:tabs>
        <w:spacing w:after="0"/>
        <w:contextualSpacing/>
        <w:rPr>
          <w:rFonts w:ascii="Century Gothic" w:hAnsi="Century Gothic" w:cs="Times New Roman"/>
          <w:b/>
          <w:sz w:val="20"/>
          <w:szCs w:val="20"/>
        </w:rPr>
      </w:pPr>
      <w:r w:rsidRPr="00465F94">
        <w:rPr>
          <w:rFonts w:ascii="Century Gothic" w:hAnsi="Century Gothic" w:cs="Times New Roman"/>
          <w:b/>
          <w:sz w:val="20"/>
          <w:szCs w:val="20"/>
        </w:rPr>
        <w:t>Literature review</w:t>
      </w:r>
    </w:p>
    <w:p w14:paraId="27C92AC0"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In order to understand the project and its context of evolution, progress, results, etc., a document review was carried out based on the documents made available to the Consultant team by the project implementation team. These included the project document, periodic project reports, PIRs, and other reports, such as project budget reviews, progress reports, GEF focal area monitoring tools, project files, national strategic and legal documents, country global or sectoral orientation documents and sectoral policy documents, GEF, UNDP or United Nations reference documents (UNDAF 2016-2020, CPAP 2016-2020), etc.</w:t>
      </w:r>
    </w:p>
    <w:p w14:paraId="6B79D633" w14:textId="77777777" w:rsidR="00465F94" w:rsidRPr="003F00F1" w:rsidRDefault="00465F94" w:rsidP="00465F94">
      <w:pPr>
        <w:spacing w:after="0" w:line="276" w:lineRule="auto"/>
        <w:jc w:val="both"/>
        <w:rPr>
          <w:rFonts w:ascii="Century Gothic" w:hAnsi="Century Gothic" w:cs="Times New Roman"/>
          <w:b/>
          <w:sz w:val="20"/>
          <w:szCs w:val="20"/>
          <w:lang w:val="en-GB"/>
        </w:rPr>
      </w:pPr>
    </w:p>
    <w:p w14:paraId="3C1B5A30" w14:textId="77777777" w:rsidR="00465F94" w:rsidRPr="003F00F1" w:rsidRDefault="00465F94" w:rsidP="00F7480F">
      <w:pPr>
        <w:numPr>
          <w:ilvl w:val="0"/>
          <w:numId w:val="70"/>
        </w:numPr>
        <w:tabs>
          <w:tab w:val="left" w:pos="852"/>
        </w:tabs>
        <w:contextualSpacing/>
        <w:rPr>
          <w:rFonts w:ascii="Century Gothic" w:hAnsi="Century Gothic" w:cs="Times New Roman"/>
          <w:b/>
          <w:sz w:val="20"/>
          <w:szCs w:val="20"/>
          <w:lang w:val="en-GB"/>
        </w:rPr>
      </w:pPr>
      <w:r w:rsidRPr="003F00F1">
        <w:rPr>
          <w:rFonts w:ascii="Century Gothic" w:hAnsi="Century Gothic" w:cs="Times New Roman"/>
          <w:b/>
          <w:sz w:val="20"/>
          <w:szCs w:val="20"/>
          <w:lang w:val="en-GB"/>
        </w:rPr>
        <w:t xml:space="preserve"> Selection of investigation sites and identification of targets for data collection</w:t>
      </w:r>
    </w:p>
    <w:p w14:paraId="005FC06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On the basis of the information provided during the scoping meeting and the document review, a procedure for collecting information was decided upon. </w:t>
      </w:r>
    </w:p>
    <w:p w14:paraId="7465D90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At the local level, fifteen rural communities were investigated. At the grassroots level, about thirty respondents, including nurserymen, individual producers and processing organisations, were consulted.</w:t>
      </w:r>
    </w:p>
    <w:p w14:paraId="0243F40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All the communities investigated were located in the five regions of the project.</w:t>
      </w:r>
    </w:p>
    <w:p w14:paraId="03F59CF8" w14:textId="77777777" w:rsidR="00465F94" w:rsidRPr="00465F94" w:rsidRDefault="00465F94" w:rsidP="00465F94">
      <w:pPr>
        <w:keepNext/>
        <w:spacing w:after="200" w:line="240" w:lineRule="auto"/>
        <w:rPr>
          <w:i/>
          <w:iCs/>
          <w:color w:val="44546A" w:themeColor="text2"/>
          <w:sz w:val="18"/>
          <w:szCs w:val="18"/>
          <w:lang w:val="en-GB"/>
        </w:rPr>
      </w:pPr>
      <w:r w:rsidRPr="00465F94">
        <w:rPr>
          <w:i/>
          <w:iCs/>
          <w:color w:val="44546A" w:themeColor="text2"/>
          <w:sz w:val="18"/>
          <w:szCs w:val="18"/>
          <w:lang w:val="en-GB"/>
        </w:rPr>
        <w:t>Table 1: Number of grassroots community organisations surveyed by region and location of intervention</w:t>
      </w:r>
    </w:p>
    <w:tbl>
      <w:tblPr>
        <w:tblW w:w="9104" w:type="dxa"/>
        <w:tblLook w:val="04A0" w:firstRow="1" w:lastRow="0" w:firstColumn="1" w:lastColumn="0" w:noHBand="0" w:noVBand="1"/>
      </w:tblPr>
      <w:tblGrid>
        <w:gridCol w:w="2017"/>
        <w:gridCol w:w="1701"/>
        <w:gridCol w:w="1701"/>
        <w:gridCol w:w="1134"/>
        <w:gridCol w:w="1275"/>
        <w:gridCol w:w="1276"/>
      </w:tblGrid>
      <w:tr w:rsidR="00465F94" w:rsidRPr="00465F94" w14:paraId="502D9410" w14:textId="77777777" w:rsidTr="00700CC7">
        <w:trPr>
          <w:trHeight w:val="288"/>
        </w:trPr>
        <w:tc>
          <w:tcPr>
            <w:tcW w:w="2017" w:type="dxa"/>
            <w:vMerge w:val="restart"/>
            <w:hideMark/>
          </w:tcPr>
          <w:p w14:paraId="00938335" w14:textId="77777777" w:rsidR="00465F94" w:rsidRPr="00465F94" w:rsidRDefault="00465F94" w:rsidP="00465F94">
            <w:pPr>
              <w:rPr>
                <w:rFonts w:eastAsia="Times New Roman"/>
                <w:sz w:val="20"/>
                <w:lang w:eastAsia="fr-FR"/>
              </w:rPr>
            </w:pPr>
            <w:r w:rsidRPr="00465F94">
              <w:rPr>
                <w:rFonts w:eastAsia="Times New Roman"/>
                <w:sz w:val="20"/>
                <w:lang w:eastAsia="fr-FR"/>
              </w:rPr>
              <w:t>Region surveyed</w:t>
            </w:r>
          </w:p>
        </w:tc>
        <w:tc>
          <w:tcPr>
            <w:tcW w:w="1701" w:type="dxa"/>
            <w:vMerge w:val="restart"/>
            <w:hideMark/>
          </w:tcPr>
          <w:p w14:paraId="361D39B3" w14:textId="77777777" w:rsidR="00465F94" w:rsidRPr="00465F94" w:rsidRDefault="00465F94" w:rsidP="00465F94">
            <w:pPr>
              <w:rPr>
                <w:rFonts w:eastAsia="Times New Roman"/>
                <w:sz w:val="20"/>
                <w:lang w:eastAsia="fr-FR"/>
              </w:rPr>
            </w:pPr>
            <w:r w:rsidRPr="00465F94">
              <w:rPr>
                <w:rFonts w:eastAsia="Times New Roman"/>
                <w:sz w:val="20"/>
                <w:lang w:eastAsia="fr-FR"/>
              </w:rPr>
              <w:t>Survey village</w:t>
            </w:r>
          </w:p>
        </w:tc>
        <w:tc>
          <w:tcPr>
            <w:tcW w:w="1701" w:type="dxa"/>
            <w:vMerge w:val="restart"/>
            <w:hideMark/>
          </w:tcPr>
          <w:p w14:paraId="1A3B4E1E" w14:textId="77777777" w:rsidR="00465F94" w:rsidRPr="00465F94" w:rsidRDefault="00465F94" w:rsidP="00465F94">
            <w:pPr>
              <w:rPr>
                <w:rFonts w:eastAsia="Times New Roman"/>
                <w:sz w:val="20"/>
                <w:lang w:eastAsia="fr-FR"/>
              </w:rPr>
            </w:pPr>
            <w:r w:rsidRPr="00465F94">
              <w:rPr>
                <w:rFonts w:eastAsia="Times New Roman"/>
                <w:sz w:val="20"/>
                <w:lang w:eastAsia="fr-FR"/>
              </w:rPr>
              <w:t>Nature of the association</w:t>
            </w:r>
          </w:p>
        </w:tc>
        <w:tc>
          <w:tcPr>
            <w:tcW w:w="1134" w:type="dxa"/>
            <w:vMerge w:val="restart"/>
            <w:hideMark/>
          </w:tcPr>
          <w:p w14:paraId="703094E2" w14:textId="77777777" w:rsidR="00465F94" w:rsidRPr="00465F94" w:rsidRDefault="00465F94" w:rsidP="00465F94">
            <w:pPr>
              <w:rPr>
                <w:rFonts w:eastAsia="Times New Roman"/>
                <w:sz w:val="20"/>
                <w:lang w:eastAsia="fr-FR"/>
              </w:rPr>
            </w:pPr>
            <w:r w:rsidRPr="00465F94">
              <w:rPr>
                <w:rFonts w:eastAsia="Times New Roman"/>
                <w:sz w:val="20"/>
                <w:lang w:eastAsia="fr-FR"/>
              </w:rPr>
              <w:t>Number of groups</w:t>
            </w:r>
          </w:p>
        </w:tc>
        <w:tc>
          <w:tcPr>
            <w:tcW w:w="2551" w:type="dxa"/>
            <w:gridSpan w:val="2"/>
            <w:hideMark/>
          </w:tcPr>
          <w:p w14:paraId="12CCA6F4" w14:textId="77777777" w:rsidR="00465F94" w:rsidRPr="00465F94" w:rsidRDefault="003F00F1" w:rsidP="00465F94">
            <w:pPr>
              <w:jc w:val="center"/>
              <w:rPr>
                <w:rFonts w:eastAsia="Times New Roman"/>
                <w:sz w:val="20"/>
                <w:lang w:eastAsia="fr-FR"/>
              </w:rPr>
            </w:pPr>
            <w:r>
              <w:rPr>
                <w:rFonts w:eastAsia="Times New Roman"/>
                <w:sz w:val="20"/>
                <w:lang w:eastAsia="fr-FR"/>
              </w:rPr>
              <w:t>Mem</w:t>
            </w:r>
            <w:r w:rsidR="00465F94" w:rsidRPr="00465F94">
              <w:rPr>
                <w:rFonts w:eastAsia="Times New Roman"/>
                <w:sz w:val="20"/>
                <w:lang w:eastAsia="fr-FR"/>
              </w:rPr>
              <w:t>bership</w:t>
            </w:r>
          </w:p>
        </w:tc>
      </w:tr>
      <w:tr w:rsidR="00465F94" w:rsidRPr="00465F94" w14:paraId="00FCD33E" w14:textId="77777777" w:rsidTr="00700CC7">
        <w:trPr>
          <w:trHeight w:val="288"/>
        </w:trPr>
        <w:tc>
          <w:tcPr>
            <w:tcW w:w="2017" w:type="dxa"/>
            <w:vMerge/>
            <w:hideMark/>
          </w:tcPr>
          <w:p w14:paraId="7F961734" w14:textId="77777777" w:rsidR="00465F94" w:rsidRPr="00465F94" w:rsidRDefault="00465F94" w:rsidP="00465F94">
            <w:pPr>
              <w:rPr>
                <w:rFonts w:eastAsia="Times New Roman"/>
                <w:sz w:val="20"/>
                <w:lang w:eastAsia="fr-FR"/>
              </w:rPr>
            </w:pPr>
          </w:p>
        </w:tc>
        <w:tc>
          <w:tcPr>
            <w:tcW w:w="1701" w:type="dxa"/>
            <w:vMerge/>
            <w:hideMark/>
          </w:tcPr>
          <w:p w14:paraId="3C052D96" w14:textId="77777777" w:rsidR="00465F94" w:rsidRPr="00465F94" w:rsidRDefault="00465F94" w:rsidP="00465F94">
            <w:pPr>
              <w:rPr>
                <w:rFonts w:eastAsia="Times New Roman"/>
                <w:bCs/>
                <w:sz w:val="20"/>
                <w:lang w:eastAsia="fr-FR"/>
              </w:rPr>
            </w:pPr>
          </w:p>
        </w:tc>
        <w:tc>
          <w:tcPr>
            <w:tcW w:w="1701" w:type="dxa"/>
            <w:vMerge/>
            <w:hideMark/>
          </w:tcPr>
          <w:p w14:paraId="2DB2AB89" w14:textId="77777777" w:rsidR="00465F94" w:rsidRPr="00465F94" w:rsidRDefault="00465F94" w:rsidP="00465F94">
            <w:pPr>
              <w:rPr>
                <w:rFonts w:eastAsia="Times New Roman"/>
                <w:bCs/>
                <w:sz w:val="20"/>
                <w:lang w:eastAsia="fr-FR"/>
              </w:rPr>
            </w:pPr>
          </w:p>
        </w:tc>
        <w:tc>
          <w:tcPr>
            <w:tcW w:w="1134" w:type="dxa"/>
            <w:vMerge/>
            <w:hideMark/>
          </w:tcPr>
          <w:p w14:paraId="3A6B6AA8" w14:textId="77777777" w:rsidR="00465F94" w:rsidRPr="00465F94" w:rsidRDefault="00465F94" w:rsidP="00465F94">
            <w:pPr>
              <w:rPr>
                <w:rFonts w:eastAsia="Times New Roman"/>
                <w:bCs/>
                <w:sz w:val="20"/>
                <w:lang w:eastAsia="fr-FR"/>
              </w:rPr>
            </w:pPr>
          </w:p>
        </w:tc>
        <w:tc>
          <w:tcPr>
            <w:tcW w:w="1275" w:type="dxa"/>
            <w:hideMark/>
          </w:tcPr>
          <w:p w14:paraId="45E7783C" w14:textId="77777777" w:rsidR="00465F94" w:rsidRPr="00465F94" w:rsidRDefault="00465F94" w:rsidP="00465F94">
            <w:pPr>
              <w:rPr>
                <w:rFonts w:eastAsia="Times New Roman"/>
                <w:bCs/>
                <w:sz w:val="20"/>
                <w:lang w:eastAsia="fr-FR"/>
              </w:rPr>
            </w:pPr>
            <w:r w:rsidRPr="00465F94">
              <w:rPr>
                <w:rFonts w:eastAsia="Times New Roman"/>
                <w:bCs/>
                <w:sz w:val="20"/>
                <w:lang w:eastAsia="fr-FR"/>
              </w:rPr>
              <w:t>Average</w:t>
            </w:r>
          </w:p>
        </w:tc>
        <w:tc>
          <w:tcPr>
            <w:tcW w:w="1276" w:type="dxa"/>
            <w:noWrap/>
            <w:hideMark/>
          </w:tcPr>
          <w:p w14:paraId="5BFC8164" w14:textId="77777777" w:rsidR="00465F94" w:rsidRPr="00465F94" w:rsidRDefault="00465F94" w:rsidP="00465F94">
            <w:pPr>
              <w:rPr>
                <w:rFonts w:eastAsia="Times New Roman"/>
                <w:bCs/>
                <w:sz w:val="20"/>
                <w:lang w:eastAsia="fr-FR"/>
              </w:rPr>
            </w:pPr>
            <w:r w:rsidRPr="00465F94">
              <w:rPr>
                <w:rFonts w:eastAsia="Times New Roman"/>
                <w:bCs/>
                <w:sz w:val="20"/>
                <w:lang w:eastAsia="fr-FR"/>
              </w:rPr>
              <w:t>Maximum</w:t>
            </w:r>
          </w:p>
        </w:tc>
      </w:tr>
      <w:tr w:rsidR="00465F94" w:rsidRPr="00465F94" w14:paraId="409979FF" w14:textId="77777777" w:rsidTr="00700CC7">
        <w:trPr>
          <w:trHeight w:val="288"/>
        </w:trPr>
        <w:tc>
          <w:tcPr>
            <w:tcW w:w="2017" w:type="dxa"/>
            <w:vMerge w:val="restart"/>
            <w:hideMark/>
          </w:tcPr>
          <w:p w14:paraId="7E4092F0" w14:textId="77777777" w:rsidR="00465F94" w:rsidRPr="00465F94" w:rsidRDefault="00465F94" w:rsidP="00465F94">
            <w:pPr>
              <w:rPr>
                <w:rFonts w:eastAsia="Times New Roman"/>
                <w:sz w:val="20"/>
                <w:lang w:eastAsia="fr-FR"/>
              </w:rPr>
            </w:pPr>
            <w:r w:rsidRPr="00465F94">
              <w:rPr>
                <w:rFonts w:eastAsia="Times New Roman"/>
                <w:sz w:val="20"/>
                <w:lang w:eastAsia="fr-FR"/>
              </w:rPr>
              <w:t>Boucle du Mouhoun</w:t>
            </w:r>
          </w:p>
        </w:tc>
        <w:tc>
          <w:tcPr>
            <w:tcW w:w="1701" w:type="dxa"/>
            <w:hideMark/>
          </w:tcPr>
          <w:p w14:paraId="0E5201D8" w14:textId="77777777" w:rsidR="00465F94" w:rsidRPr="00465F94" w:rsidRDefault="00465F94" w:rsidP="00465F94">
            <w:pPr>
              <w:rPr>
                <w:rFonts w:eastAsia="Times New Roman"/>
                <w:sz w:val="20"/>
                <w:lang w:eastAsia="fr-FR"/>
              </w:rPr>
            </w:pPr>
            <w:r w:rsidRPr="00465F94">
              <w:rPr>
                <w:rFonts w:eastAsia="Times New Roman"/>
                <w:sz w:val="20"/>
                <w:lang w:eastAsia="fr-FR"/>
              </w:rPr>
              <w:t>Bondokuy</w:t>
            </w:r>
          </w:p>
        </w:tc>
        <w:tc>
          <w:tcPr>
            <w:tcW w:w="1701" w:type="dxa"/>
            <w:hideMark/>
          </w:tcPr>
          <w:p w14:paraId="7B1D75D6"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343E7FB0"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w:t>
            </w:r>
          </w:p>
        </w:tc>
        <w:tc>
          <w:tcPr>
            <w:tcW w:w="1275" w:type="dxa"/>
            <w:noWrap/>
            <w:hideMark/>
          </w:tcPr>
          <w:p w14:paraId="5CB560F9"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13.5</w:t>
            </w:r>
          </w:p>
        </w:tc>
        <w:tc>
          <w:tcPr>
            <w:tcW w:w="1276" w:type="dxa"/>
            <w:noWrap/>
            <w:hideMark/>
          </w:tcPr>
          <w:p w14:paraId="355608B9"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30</w:t>
            </w:r>
          </w:p>
        </w:tc>
      </w:tr>
      <w:tr w:rsidR="00465F94" w:rsidRPr="00465F94" w14:paraId="5AA48477" w14:textId="77777777" w:rsidTr="00700CC7">
        <w:trPr>
          <w:trHeight w:val="288"/>
        </w:trPr>
        <w:tc>
          <w:tcPr>
            <w:tcW w:w="2017" w:type="dxa"/>
            <w:vMerge/>
            <w:hideMark/>
          </w:tcPr>
          <w:p w14:paraId="5AEA0ED7" w14:textId="77777777" w:rsidR="00465F94" w:rsidRPr="00465F94" w:rsidRDefault="00465F94" w:rsidP="00465F94">
            <w:pPr>
              <w:rPr>
                <w:rFonts w:eastAsia="Times New Roman"/>
                <w:sz w:val="20"/>
                <w:lang w:eastAsia="fr-FR"/>
              </w:rPr>
            </w:pPr>
          </w:p>
        </w:tc>
        <w:tc>
          <w:tcPr>
            <w:tcW w:w="1701" w:type="dxa"/>
            <w:hideMark/>
          </w:tcPr>
          <w:p w14:paraId="60483AD3" w14:textId="77777777" w:rsidR="00465F94" w:rsidRPr="00465F94" w:rsidRDefault="00465F94" w:rsidP="00465F94">
            <w:pPr>
              <w:rPr>
                <w:rFonts w:eastAsia="Times New Roman"/>
                <w:sz w:val="20"/>
                <w:lang w:eastAsia="fr-FR"/>
              </w:rPr>
            </w:pPr>
            <w:r w:rsidRPr="00465F94">
              <w:rPr>
                <w:rFonts w:eastAsia="Times New Roman"/>
                <w:sz w:val="20"/>
                <w:lang w:eastAsia="fr-FR"/>
              </w:rPr>
              <w:t>Kari</w:t>
            </w:r>
          </w:p>
        </w:tc>
        <w:tc>
          <w:tcPr>
            <w:tcW w:w="1701" w:type="dxa"/>
            <w:hideMark/>
          </w:tcPr>
          <w:p w14:paraId="4E059FFF"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48D7D05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w:t>
            </w:r>
          </w:p>
        </w:tc>
        <w:tc>
          <w:tcPr>
            <w:tcW w:w="1275" w:type="dxa"/>
            <w:noWrap/>
            <w:hideMark/>
          </w:tcPr>
          <w:p w14:paraId="1A60066D"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18.5</w:t>
            </w:r>
          </w:p>
        </w:tc>
        <w:tc>
          <w:tcPr>
            <w:tcW w:w="1276" w:type="dxa"/>
            <w:noWrap/>
            <w:hideMark/>
          </w:tcPr>
          <w:p w14:paraId="70E34A41"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56</w:t>
            </w:r>
          </w:p>
        </w:tc>
      </w:tr>
      <w:tr w:rsidR="00465F94" w:rsidRPr="00465F94" w14:paraId="76574A88" w14:textId="77777777" w:rsidTr="00700CC7">
        <w:trPr>
          <w:trHeight w:val="288"/>
        </w:trPr>
        <w:tc>
          <w:tcPr>
            <w:tcW w:w="2017" w:type="dxa"/>
            <w:vMerge/>
            <w:hideMark/>
          </w:tcPr>
          <w:p w14:paraId="747AB5F3" w14:textId="77777777" w:rsidR="00465F94" w:rsidRPr="00465F94" w:rsidRDefault="00465F94" w:rsidP="00465F94">
            <w:pPr>
              <w:rPr>
                <w:rFonts w:eastAsia="Times New Roman"/>
                <w:sz w:val="20"/>
                <w:lang w:eastAsia="fr-FR"/>
              </w:rPr>
            </w:pPr>
          </w:p>
        </w:tc>
        <w:tc>
          <w:tcPr>
            <w:tcW w:w="1701" w:type="dxa"/>
            <w:hideMark/>
          </w:tcPr>
          <w:p w14:paraId="22A31A9F" w14:textId="77777777" w:rsidR="00465F94" w:rsidRPr="00465F94" w:rsidRDefault="00465F94" w:rsidP="00465F94">
            <w:pPr>
              <w:rPr>
                <w:rFonts w:eastAsia="Times New Roman"/>
                <w:sz w:val="20"/>
                <w:lang w:eastAsia="fr-FR"/>
              </w:rPr>
            </w:pPr>
            <w:r w:rsidRPr="00465F94">
              <w:rPr>
                <w:rFonts w:eastAsia="Times New Roman"/>
                <w:sz w:val="20"/>
                <w:lang w:eastAsia="fr-FR"/>
              </w:rPr>
              <w:t>Tchériba</w:t>
            </w:r>
          </w:p>
        </w:tc>
        <w:tc>
          <w:tcPr>
            <w:tcW w:w="1701" w:type="dxa"/>
            <w:hideMark/>
          </w:tcPr>
          <w:p w14:paraId="66411C9A"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6AF32DCA"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0E30832A"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20</w:t>
            </w:r>
          </w:p>
        </w:tc>
        <w:tc>
          <w:tcPr>
            <w:tcW w:w="1276" w:type="dxa"/>
            <w:noWrap/>
            <w:hideMark/>
          </w:tcPr>
          <w:p w14:paraId="7624A192"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20</w:t>
            </w:r>
          </w:p>
        </w:tc>
      </w:tr>
      <w:tr w:rsidR="00465F94" w:rsidRPr="00465F94" w14:paraId="44144707" w14:textId="77777777" w:rsidTr="00700CC7">
        <w:trPr>
          <w:trHeight w:val="288"/>
        </w:trPr>
        <w:tc>
          <w:tcPr>
            <w:tcW w:w="2017" w:type="dxa"/>
            <w:vMerge w:val="restart"/>
            <w:hideMark/>
          </w:tcPr>
          <w:p w14:paraId="0DD34436" w14:textId="77777777" w:rsidR="00465F94" w:rsidRPr="00465F94" w:rsidRDefault="00465F94" w:rsidP="00465F94">
            <w:pPr>
              <w:rPr>
                <w:rFonts w:eastAsia="Times New Roman"/>
                <w:sz w:val="20"/>
                <w:lang w:eastAsia="fr-FR"/>
              </w:rPr>
            </w:pPr>
            <w:r w:rsidRPr="00465F94">
              <w:rPr>
                <w:rFonts w:eastAsia="Times New Roman"/>
                <w:sz w:val="20"/>
                <w:lang w:eastAsia="fr-FR"/>
              </w:rPr>
              <w:t>Centre-Ouest</w:t>
            </w:r>
          </w:p>
        </w:tc>
        <w:tc>
          <w:tcPr>
            <w:tcW w:w="1701" w:type="dxa"/>
            <w:hideMark/>
          </w:tcPr>
          <w:p w14:paraId="7CEC8861" w14:textId="77777777" w:rsidR="00465F94" w:rsidRPr="00465F94" w:rsidRDefault="00465F94" w:rsidP="00465F94">
            <w:pPr>
              <w:rPr>
                <w:rFonts w:eastAsia="Times New Roman"/>
                <w:sz w:val="20"/>
                <w:lang w:eastAsia="fr-FR"/>
              </w:rPr>
            </w:pPr>
            <w:r w:rsidRPr="00465F94">
              <w:rPr>
                <w:rFonts w:eastAsia="Times New Roman"/>
                <w:sz w:val="20"/>
                <w:lang w:eastAsia="fr-FR"/>
              </w:rPr>
              <w:t>Boutirou</w:t>
            </w:r>
          </w:p>
        </w:tc>
        <w:tc>
          <w:tcPr>
            <w:tcW w:w="1701" w:type="dxa"/>
            <w:hideMark/>
          </w:tcPr>
          <w:p w14:paraId="1938FD5B" w14:textId="77777777" w:rsidR="00465F94" w:rsidRPr="00465F94" w:rsidRDefault="00465F94" w:rsidP="00465F94">
            <w:pPr>
              <w:rPr>
                <w:rFonts w:eastAsia="Times New Roman"/>
                <w:sz w:val="20"/>
                <w:lang w:eastAsia="fr-FR"/>
              </w:rPr>
            </w:pPr>
            <w:r w:rsidRPr="00465F94">
              <w:rPr>
                <w:rFonts w:eastAsia="Times New Roman"/>
                <w:sz w:val="20"/>
                <w:lang w:eastAsia="fr-FR"/>
              </w:rPr>
              <w:t>Men</w:t>
            </w:r>
          </w:p>
        </w:tc>
        <w:tc>
          <w:tcPr>
            <w:tcW w:w="1134" w:type="dxa"/>
            <w:noWrap/>
            <w:hideMark/>
          </w:tcPr>
          <w:p w14:paraId="3A5C594F"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03DB0FF5"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34</w:t>
            </w:r>
          </w:p>
        </w:tc>
        <w:tc>
          <w:tcPr>
            <w:tcW w:w="1276" w:type="dxa"/>
            <w:noWrap/>
            <w:hideMark/>
          </w:tcPr>
          <w:p w14:paraId="05FFDED5"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34</w:t>
            </w:r>
          </w:p>
        </w:tc>
      </w:tr>
      <w:tr w:rsidR="00465F94" w:rsidRPr="00465F94" w14:paraId="321FFF24" w14:textId="77777777" w:rsidTr="00700CC7">
        <w:trPr>
          <w:trHeight w:val="288"/>
        </w:trPr>
        <w:tc>
          <w:tcPr>
            <w:tcW w:w="2017" w:type="dxa"/>
            <w:vMerge/>
            <w:hideMark/>
          </w:tcPr>
          <w:p w14:paraId="58F5B37B" w14:textId="77777777" w:rsidR="00465F94" w:rsidRPr="00465F94" w:rsidRDefault="00465F94" w:rsidP="00465F94">
            <w:pPr>
              <w:rPr>
                <w:rFonts w:eastAsia="Times New Roman"/>
                <w:sz w:val="20"/>
                <w:lang w:eastAsia="fr-FR"/>
              </w:rPr>
            </w:pPr>
          </w:p>
        </w:tc>
        <w:tc>
          <w:tcPr>
            <w:tcW w:w="1701" w:type="dxa"/>
            <w:hideMark/>
          </w:tcPr>
          <w:p w14:paraId="64F34AA6" w14:textId="77777777" w:rsidR="00465F94" w:rsidRPr="00465F94" w:rsidRDefault="00465F94" w:rsidP="00465F94">
            <w:pPr>
              <w:rPr>
                <w:rFonts w:eastAsia="Times New Roman"/>
                <w:sz w:val="20"/>
                <w:lang w:eastAsia="fr-FR"/>
              </w:rPr>
            </w:pPr>
            <w:r w:rsidRPr="00465F94">
              <w:rPr>
                <w:rFonts w:eastAsia="Times New Roman"/>
                <w:sz w:val="20"/>
                <w:lang w:eastAsia="fr-FR"/>
              </w:rPr>
              <w:t>Dabiou</w:t>
            </w:r>
          </w:p>
        </w:tc>
        <w:tc>
          <w:tcPr>
            <w:tcW w:w="1701" w:type="dxa"/>
            <w:hideMark/>
          </w:tcPr>
          <w:p w14:paraId="6483C1C1"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2DAD0831"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62201C09"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50</w:t>
            </w:r>
          </w:p>
        </w:tc>
        <w:tc>
          <w:tcPr>
            <w:tcW w:w="1276" w:type="dxa"/>
            <w:noWrap/>
            <w:hideMark/>
          </w:tcPr>
          <w:p w14:paraId="04E0761E"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50</w:t>
            </w:r>
          </w:p>
        </w:tc>
      </w:tr>
      <w:tr w:rsidR="00465F94" w:rsidRPr="00465F94" w14:paraId="7B89C8F7" w14:textId="77777777" w:rsidTr="00700CC7">
        <w:trPr>
          <w:trHeight w:val="288"/>
        </w:trPr>
        <w:tc>
          <w:tcPr>
            <w:tcW w:w="2017" w:type="dxa"/>
            <w:vMerge/>
            <w:hideMark/>
          </w:tcPr>
          <w:p w14:paraId="108BE24C" w14:textId="77777777" w:rsidR="00465F94" w:rsidRPr="00465F94" w:rsidRDefault="00465F94" w:rsidP="00465F94">
            <w:pPr>
              <w:rPr>
                <w:rFonts w:eastAsia="Times New Roman"/>
                <w:sz w:val="20"/>
                <w:lang w:eastAsia="fr-FR"/>
              </w:rPr>
            </w:pPr>
          </w:p>
        </w:tc>
        <w:tc>
          <w:tcPr>
            <w:tcW w:w="1701" w:type="dxa"/>
            <w:hideMark/>
          </w:tcPr>
          <w:p w14:paraId="61752565" w14:textId="77777777" w:rsidR="00465F94" w:rsidRPr="00465F94" w:rsidRDefault="00465F94" w:rsidP="00465F94">
            <w:pPr>
              <w:rPr>
                <w:rFonts w:eastAsia="Times New Roman"/>
                <w:sz w:val="20"/>
                <w:lang w:eastAsia="fr-FR"/>
              </w:rPr>
            </w:pPr>
            <w:r w:rsidRPr="00465F94">
              <w:rPr>
                <w:rFonts w:eastAsia="Times New Roman"/>
                <w:sz w:val="20"/>
                <w:lang w:eastAsia="fr-FR"/>
              </w:rPr>
              <w:t>Mouna</w:t>
            </w:r>
          </w:p>
        </w:tc>
        <w:tc>
          <w:tcPr>
            <w:tcW w:w="1701" w:type="dxa"/>
            <w:hideMark/>
          </w:tcPr>
          <w:p w14:paraId="66287ED6"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3A96CE3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46718166"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114</w:t>
            </w:r>
          </w:p>
        </w:tc>
        <w:tc>
          <w:tcPr>
            <w:tcW w:w="1276" w:type="dxa"/>
            <w:noWrap/>
            <w:hideMark/>
          </w:tcPr>
          <w:p w14:paraId="0B7DFE19"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114</w:t>
            </w:r>
          </w:p>
        </w:tc>
      </w:tr>
      <w:tr w:rsidR="00465F94" w:rsidRPr="00465F94" w14:paraId="30207A93" w14:textId="77777777" w:rsidTr="00700CC7">
        <w:trPr>
          <w:trHeight w:val="329"/>
        </w:trPr>
        <w:tc>
          <w:tcPr>
            <w:tcW w:w="2017" w:type="dxa"/>
            <w:hideMark/>
          </w:tcPr>
          <w:p w14:paraId="6FEF9B4C" w14:textId="77777777" w:rsidR="00465F94" w:rsidRPr="00465F94" w:rsidRDefault="00465F94" w:rsidP="00465F94">
            <w:pPr>
              <w:rPr>
                <w:rFonts w:eastAsia="Times New Roman"/>
                <w:sz w:val="20"/>
                <w:lang w:eastAsia="fr-FR"/>
              </w:rPr>
            </w:pPr>
            <w:r w:rsidRPr="00465F94">
              <w:rPr>
                <w:rFonts w:eastAsia="Times New Roman"/>
                <w:sz w:val="20"/>
                <w:lang w:eastAsia="fr-FR"/>
              </w:rPr>
              <w:t>Centre Sud</w:t>
            </w:r>
          </w:p>
        </w:tc>
        <w:tc>
          <w:tcPr>
            <w:tcW w:w="1701" w:type="dxa"/>
            <w:hideMark/>
          </w:tcPr>
          <w:p w14:paraId="56259E48" w14:textId="77777777" w:rsidR="00465F94" w:rsidRPr="00465F94" w:rsidRDefault="00465F94" w:rsidP="00465F94">
            <w:pPr>
              <w:rPr>
                <w:rFonts w:eastAsia="Times New Roman"/>
                <w:sz w:val="20"/>
                <w:lang w:eastAsia="fr-FR"/>
              </w:rPr>
            </w:pPr>
            <w:r w:rsidRPr="00465F94">
              <w:rPr>
                <w:rFonts w:eastAsia="Times New Roman"/>
                <w:sz w:val="20"/>
                <w:lang w:eastAsia="fr-FR"/>
              </w:rPr>
              <w:t>Manga</w:t>
            </w:r>
          </w:p>
        </w:tc>
        <w:tc>
          <w:tcPr>
            <w:tcW w:w="1701" w:type="dxa"/>
            <w:hideMark/>
          </w:tcPr>
          <w:p w14:paraId="7C360ABE" w14:textId="77777777" w:rsidR="00465F94" w:rsidRPr="00465F94" w:rsidRDefault="00465F94" w:rsidP="00465F94">
            <w:pPr>
              <w:rPr>
                <w:rFonts w:eastAsia="Times New Roman"/>
                <w:sz w:val="20"/>
                <w:lang w:eastAsia="fr-FR"/>
              </w:rPr>
            </w:pPr>
            <w:r w:rsidRPr="00465F94">
              <w:rPr>
                <w:rFonts w:eastAsia="Times New Roman"/>
                <w:sz w:val="20"/>
                <w:lang w:eastAsia="fr-FR"/>
              </w:rPr>
              <w:t>Mixed</w:t>
            </w:r>
          </w:p>
        </w:tc>
        <w:tc>
          <w:tcPr>
            <w:tcW w:w="1134" w:type="dxa"/>
            <w:noWrap/>
            <w:hideMark/>
          </w:tcPr>
          <w:p w14:paraId="40470C0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00A4CC00" w14:textId="77777777" w:rsidR="00465F94" w:rsidRPr="00465F94" w:rsidRDefault="00465F94" w:rsidP="00465F94">
            <w:pPr>
              <w:jc w:val="center"/>
              <w:rPr>
                <w:sz w:val="20"/>
              </w:rPr>
            </w:pPr>
            <w:r w:rsidRPr="00465F94">
              <w:rPr>
                <w:rFonts w:eastAsia="Times New Roman"/>
                <w:sz w:val="20"/>
                <w:lang w:eastAsia="fr-FR"/>
              </w:rPr>
              <w:t>30</w:t>
            </w:r>
          </w:p>
        </w:tc>
        <w:tc>
          <w:tcPr>
            <w:tcW w:w="1276" w:type="dxa"/>
            <w:noWrap/>
            <w:hideMark/>
          </w:tcPr>
          <w:p w14:paraId="4D32C79C" w14:textId="77777777" w:rsidR="00465F94" w:rsidRPr="00465F94" w:rsidRDefault="00465F94" w:rsidP="00465F94">
            <w:pPr>
              <w:jc w:val="center"/>
              <w:rPr>
                <w:sz w:val="20"/>
              </w:rPr>
            </w:pPr>
            <w:r w:rsidRPr="00465F94">
              <w:rPr>
                <w:rFonts w:eastAsia="Times New Roman"/>
                <w:sz w:val="20"/>
                <w:lang w:eastAsia="fr-FR"/>
              </w:rPr>
              <w:t>30</w:t>
            </w:r>
          </w:p>
        </w:tc>
      </w:tr>
      <w:tr w:rsidR="00465F94" w:rsidRPr="00465F94" w14:paraId="5616D707" w14:textId="77777777" w:rsidTr="00700CC7">
        <w:trPr>
          <w:trHeight w:val="288"/>
        </w:trPr>
        <w:tc>
          <w:tcPr>
            <w:tcW w:w="2017" w:type="dxa"/>
            <w:vMerge w:val="restart"/>
            <w:hideMark/>
          </w:tcPr>
          <w:p w14:paraId="690B229B" w14:textId="77777777" w:rsidR="00465F94" w:rsidRPr="00465F94" w:rsidRDefault="00465F94" w:rsidP="00465F94">
            <w:pPr>
              <w:rPr>
                <w:rFonts w:eastAsia="Times New Roman"/>
                <w:sz w:val="20"/>
                <w:lang w:eastAsia="fr-FR"/>
              </w:rPr>
            </w:pPr>
            <w:r w:rsidRPr="00465F94">
              <w:rPr>
                <w:rFonts w:eastAsia="Times New Roman"/>
                <w:sz w:val="20"/>
                <w:lang w:eastAsia="fr-FR"/>
              </w:rPr>
              <w:t>Est</w:t>
            </w:r>
          </w:p>
        </w:tc>
        <w:tc>
          <w:tcPr>
            <w:tcW w:w="1701" w:type="dxa"/>
            <w:shd w:val="clear" w:color="auto" w:fill="auto"/>
            <w:hideMark/>
          </w:tcPr>
          <w:p w14:paraId="6B3B7FE7" w14:textId="77777777" w:rsidR="00465F94" w:rsidRPr="00465F94" w:rsidRDefault="00465F94" w:rsidP="00465F94">
            <w:pPr>
              <w:rPr>
                <w:rFonts w:eastAsia="Times New Roman"/>
                <w:sz w:val="20"/>
                <w:lang w:eastAsia="fr-FR"/>
              </w:rPr>
            </w:pPr>
            <w:r w:rsidRPr="00465F94">
              <w:rPr>
                <w:sz w:val="20"/>
              </w:rPr>
              <w:t>Fada</w:t>
            </w:r>
          </w:p>
        </w:tc>
        <w:tc>
          <w:tcPr>
            <w:tcW w:w="1701" w:type="dxa"/>
            <w:hideMark/>
          </w:tcPr>
          <w:p w14:paraId="64A6BAD3" w14:textId="77777777" w:rsidR="00465F94" w:rsidRPr="00465F94" w:rsidRDefault="00465F94" w:rsidP="00465F94">
            <w:pPr>
              <w:rPr>
                <w:rFonts w:eastAsia="Times New Roman"/>
                <w:sz w:val="20"/>
                <w:lang w:eastAsia="fr-FR"/>
              </w:rPr>
            </w:pPr>
            <w:r w:rsidRPr="00465F94">
              <w:rPr>
                <w:rFonts w:eastAsia="Times New Roman"/>
                <w:sz w:val="20"/>
                <w:lang w:eastAsia="fr-FR"/>
              </w:rPr>
              <w:t>Women</w:t>
            </w:r>
          </w:p>
        </w:tc>
        <w:tc>
          <w:tcPr>
            <w:tcW w:w="1134" w:type="dxa"/>
            <w:noWrap/>
            <w:hideMark/>
          </w:tcPr>
          <w:p w14:paraId="6B5A1EDF"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w:t>
            </w:r>
          </w:p>
        </w:tc>
        <w:tc>
          <w:tcPr>
            <w:tcW w:w="1275" w:type="dxa"/>
            <w:noWrap/>
            <w:hideMark/>
          </w:tcPr>
          <w:p w14:paraId="7B5F324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20</w:t>
            </w:r>
          </w:p>
        </w:tc>
        <w:tc>
          <w:tcPr>
            <w:tcW w:w="1276" w:type="dxa"/>
            <w:noWrap/>
            <w:hideMark/>
          </w:tcPr>
          <w:p w14:paraId="0E185238"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20</w:t>
            </w:r>
          </w:p>
        </w:tc>
      </w:tr>
      <w:tr w:rsidR="00465F94" w:rsidRPr="00465F94" w14:paraId="4F21B500" w14:textId="77777777" w:rsidTr="00700CC7">
        <w:trPr>
          <w:trHeight w:val="288"/>
        </w:trPr>
        <w:tc>
          <w:tcPr>
            <w:tcW w:w="2017" w:type="dxa"/>
            <w:vMerge/>
            <w:hideMark/>
          </w:tcPr>
          <w:p w14:paraId="45441995" w14:textId="77777777" w:rsidR="00465F94" w:rsidRPr="00465F94" w:rsidRDefault="00465F94" w:rsidP="00465F94">
            <w:pPr>
              <w:rPr>
                <w:rFonts w:eastAsia="Times New Roman"/>
                <w:sz w:val="20"/>
                <w:lang w:eastAsia="fr-FR"/>
              </w:rPr>
            </w:pPr>
          </w:p>
        </w:tc>
        <w:tc>
          <w:tcPr>
            <w:tcW w:w="1701" w:type="dxa"/>
            <w:shd w:val="clear" w:color="auto" w:fill="auto"/>
            <w:hideMark/>
          </w:tcPr>
          <w:p w14:paraId="60965480" w14:textId="77777777" w:rsidR="00465F94" w:rsidRPr="00465F94" w:rsidRDefault="00465F94" w:rsidP="00465F94">
            <w:pPr>
              <w:rPr>
                <w:rFonts w:eastAsia="Times New Roman"/>
                <w:sz w:val="20"/>
                <w:lang w:eastAsia="fr-FR"/>
              </w:rPr>
            </w:pPr>
            <w:r w:rsidRPr="00465F94">
              <w:rPr>
                <w:sz w:val="20"/>
              </w:rPr>
              <w:t>Yamba</w:t>
            </w:r>
          </w:p>
        </w:tc>
        <w:tc>
          <w:tcPr>
            <w:tcW w:w="1701" w:type="dxa"/>
            <w:hideMark/>
          </w:tcPr>
          <w:p w14:paraId="02349782" w14:textId="77777777" w:rsidR="00465F94" w:rsidRPr="00465F94" w:rsidRDefault="00465F94" w:rsidP="00465F94">
            <w:pPr>
              <w:jc w:val="both"/>
              <w:rPr>
                <w:rFonts w:eastAsia="Times New Roman"/>
                <w:sz w:val="20"/>
                <w:lang w:eastAsia="fr-FR"/>
              </w:rPr>
            </w:pPr>
            <w:r w:rsidRPr="00465F94">
              <w:rPr>
                <w:rFonts w:eastAsia="Times New Roman"/>
                <w:sz w:val="20"/>
                <w:lang w:eastAsia="fr-FR"/>
              </w:rPr>
              <w:t>Women</w:t>
            </w:r>
          </w:p>
        </w:tc>
        <w:tc>
          <w:tcPr>
            <w:tcW w:w="1134" w:type="dxa"/>
            <w:noWrap/>
            <w:hideMark/>
          </w:tcPr>
          <w:p w14:paraId="36A50402"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w:t>
            </w:r>
          </w:p>
        </w:tc>
        <w:tc>
          <w:tcPr>
            <w:tcW w:w="1275" w:type="dxa"/>
            <w:noWrap/>
            <w:hideMark/>
          </w:tcPr>
          <w:p w14:paraId="739799E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16.5</w:t>
            </w:r>
          </w:p>
        </w:tc>
        <w:tc>
          <w:tcPr>
            <w:tcW w:w="1276" w:type="dxa"/>
            <w:noWrap/>
            <w:hideMark/>
          </w:tcPr>
          <w:p w14:paraId="19F7B684"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27</w:t>
            </w:r>
          </w:p>
        </w:tc>
      </w:tr>
      <w:tr w:rsidR="00465F94" w:rsidRPr="00465F94" w14:paraId="15E7F57D" w14:textId="77777777" w:rsidTr="00700CC7">
        <w:trPr>
          <w:trHeight w:val="288"/>
        </w:trPr>
        <w:tc>
          <w:tcPr>
            <w:tcW w:w="5419" w:type="dxa"/>
            <w:gridSpan w:val="3"/>
            <w:noWrap/>
            <w:hideMark/>
          </w:tcPr>
          <w:p w14:paraId="5B29B30A" w14:textId="77777777" w:rsidR="00465F94" w:rsidRPr="00465F94" w:rsidRDefault="00465F94" w:rsidP="00465F94">
            <w:pPr>
              <w:rPr>
                <w:rFonts w:eastAsia="Times New Roman"/>
                <w:sz w:val="20"/>
                <w:lang w:eastAsia="fr-FR"/>
              </w:rPr>
            </w:pPr>
            <w:r w:rsidRPr="00465F94">
              <w:rPr>
                <w:rFonts w:eastAsia="Times New Roman"/>
                <w:sz w:val="20"/>
                <w:lang w:eastAsia="fr-FR"/>
              </w:rPr>
              <w:t>Total</w:t>
            </w:r>
          </w:p>
        </w:tc>
        <w:tc>
          <w:tcPr>
            <w:tcW w:w="1134" w:type="dxa"/>
            <w:noWrap/>
            <w:hideMark/>
          </w:tcPr>
          <w:p w14:paraId="69C67201"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12</w:t>
            </w:r>
          </w:p>
        </w:tc>
        <w:tc>
          <w:tcPr>
            <w:tcW w:w="1275" w:type="dxa"/>
            <w:noWrap/>
            <w:hideMark/>
          </w:tcPr>
          <w:p w14:paraId="7D10755D" w14:textId="77777777" w:rsidR="00465F94" w:rsidRPr="00465F94" w:rsidRDefault="00465F94" w:rsidP="00465F94">
            <w:pPr>
              <w:jc w:val="center"/>
              <w:rPr>
                <w:rFonts w:eastAsia="Times New Roman"/>
                <w:sz w:val="20"/>
                <w:lang w:eastAsia="fr-FR"/>
              </w:rPr>
            </w:pPr>
            <w:r w:rsidRPr="00465F94">
              <w:rPr>
                <w:rFonts w:eastAsia="Times New Roman"/>
                <w:sz w:val="20"/>
                <w:lang w:eastAsia="fr-FR"/>
              </w:rPr>
              <w:t>38.33</w:t>
            </w:r>
          </w:p>
        </w:tc>
        <w:tc>
          <w:tcPr>
            <w:tcW w:w="1276" w:type="dxa"/>
            <w:noWrap/>
            <w:hideMark/>
          </w:tcPr>
          <w:p w14:paraId="7B736B4A" w14:textId="77777777" w:rsidR="00465F94" w:rsidRPr="00465F94" w:rsidRDefault="00465F94" w:rsidP="00465F94">
            <w:pPr>
              <w:jc w:val="center"/>
              <w:rPr>
                <w:rFonts w:eastAsia="Times New Roman"/>
                <w:sz w:val="20"/>
                <w:lang w:eastAsia="fr-FR"/>
              </w:rPr>
            </w:pPr>
          </w:p>
        </w:tc>
      </w:tr>
    </w:tbl>
    <w:p w14:paraId="7EC17CC5" w14:textId="77777777" w:rsidR="00465F94" w:rsidRPr="00465F94" w:rsidRDefault="00465F94" w:rsidP="00465F94">
      <w:pPr>
        <w:spacing w:after="0"/>
        <w:jc w:val="both"/>
        <w:rPr>
          <w:rFonts w:ascii="Century Gothic" w:hAnsi="Century Gothic"/>
          <w:sz w:val="16"/>
          <w:szCs w:val="16"/>
          <w:lang w:val="en-GB"/>
        </w:rPr>
      </w:pPr>
      <w:r w:rsidRPr="00465F94">
        <w:rPr>
          <w:rFonts w:ascii="Century Gothic" w:hAnsi="Century Gothic"/>
          <w:sz w:val="16"/>
          <w:szCs w:val="16"/>
          <w:lang w:val="en-GB"/>
        </w:rPr>
        <w:t>Source: Survey data from the evaluation mission, January 2020</w:t>
      </w:r>
    </w:p>
    <w:p w14:paraId="5FDC92E4" w14:textId="77777777" w:rsidR="00465F94" w:rsidRPr="003F00F1" w:rsidRDefault="00465F94" w:rsidP="00465F94">
      <w:pPr>
        <w:spacing w:after="0"/>
        <w:jc w:val="both"/>
        <w:rPr>
          <w:rFonts w:ascii="Century Gothic" w:hAnsi="Century Gothic" w:cs="Times New Roman"/>
          <w:sz w:val="20"/>
          <w:szCs w:val="20"/>
          <w:lang w:val="en-GB"/>
        </w:rPr>
      </w:pPr>
      <w:r w:rsidRPr="003F00F1">
        <w:rPr>
          <w:rFonts w:ascii="Century Gothic" w:hAnsi="Century Gothic" w:cs="Times New Roman"/>
          <w:sz w:val="20"/>
          <w:szCs w:val="20"/>
          <w:lang w:val="en-GB"/>
        </w:rPr>
        <w:t>In addition, individual surveys were carried out among 23 actors working in arboriculture as seedling producers (87%) or simple planters (13%) in the Boucle du Mouhoun, Cascades and Centre-Sud regions.</w:t>
      </w:r>
      <w:r w:rsidRPr="003F00F1">
        <w:rPr>
          <w:lang w:val="en-GB"/>
        </w:rPr>
        <w:t xml:space="preserve"> </w:t>
      </w:r>
    </w:p>
    <w:p w14:paraId="2BFC2273" w14:textId="77777777" w:rsidR="00465F94" w:rsidRPr="00465F94" w:rsidRDefault="00465F94" w:rsidP="00465F94">
      <w:pPr>
        <w:spacing w:after="0"/>
        <w:jc w:val="both"/>
        <w:rPr>
          <w:rFonts w:ascii="Times New Roman" w:hAnsi="Times New Roman"/>
          <w:sz w:val="24"/>
          <w:szCs w:val="24"/>
          <w:lang w:val="en-GB"/>
        </w:rPr>
      </w:pPr>
    </w:p>
    <w:p w14:paraId="02C265A8" w14:textId="77777777" w:rsidR="00465F94" w:rsidRPr="00465F94" w:rsidRDefault="00465F94" w:rsidP="00465F94">
      <w:pPr>
        <w:spacing w:after="200" w:line="240" w:lineRule="auto"/>
        <w:rPr>
          <w:i/>
          <w:iCs/>
          <w:color w:val="44546A" w:themeColor="text2"/>
          <w:sz w:val="18"/>
          <w:szCs w:val="18"/>
          <w:lang w:val="en-GB"/>
        </w:rPr>
      </w:pPr>
      <w:r w:rsidRPr="00465F94">
        <w:rPr>
          <w:i/>
          <w:iCs/>
          <w:color w:val="44546A" w:themeColor="text2"/>
          <w:sz w:val="18"/>
          <w:szCs w:val="18"/>
          <w:lang w:val="en-GB"/>
        </w:rPr>
        <w:t>Table 2: Distribution of surveyed Jatropha growers and planters by region and village</w:t>
      </w:r>
    </w:p>
    <w:tbl>
      <w:tblPr>
        <w:tblW w:w="6694" w:type="dxa"/>
        <w:tblLook w:val="04A0" w:firstRow="1" w:lastRow="0" w:firstColumn="1" w:lastColumn="0" w:noHBand="0" w:noVBand="1"/>
      </w:tblPr>
      <w:tblGrid>
        <w:gridCol w:w="2867"/>
        <w:gridCol w:w="1985"/>
        <w:gridCol w:w="1842"/>
      </w:tblGrid>
      <w:tr w:rsidR="00465F94" w:rsidRPr="00465F94" w14:paraId="409F74C8" w14:textId="77777777" w:rsidTr="00700CC7">
        <w:trPr>
          <w:trHeight w:val="300"/>
        </w:trPr>
        <w:tc>
          <w:tcPr>
            <w:tcW w:w="2867" w:type="dxa"/>
            <w:noWrap/>
            <w:hideMark/>
          </w:tcPr>
          <w:p w14:paraId="76C28345" w14:textId="77777777" w:rsidR="00465F94" w:rsidRPr="00465F94" w:rsidRDefault="00465F94" w:rsidP="00465F94">
            <w:pPr>
              <w:rPr>
                <w:rFonts w:eastAsia="Times New Roman"/>
                <w:szCs w:val="24"/>
                <w:lang w:eastAsia="fr-FR"/>
              </w:rPr>
            </w:pPr>
            <w:r w:rsidRPr="00465F94">
              <w:rPr>
                <w:rFonts w:eastAsia="Times New Roman"/>
                <w:szCs w:val="24"/>
                <w:lang w:eastAsia="fr-FR"/>
              </w:rPr>
              <w:t>Region</w:t>
            </w:r>
          </w:p>
        </w:tc>
        <w:tc>
          <w:tcPr>
            <w:tcW w:w="1985" w:type="dxa"/>
            <w:noWrap/>
            <w:hideMark/>
          </w:tcPr>
          <w:p w14:paraId="1F32D27A" w14:textId="77777777" w:rsidR="00465F94" w:rsidRPr="00465F94" w:rsidRDefault="00465F94" w:rsidP="00465F94">
            <w:pPr>
              <w:rPr>
                <w:rFonts w:eastAsia="Times New Roman"/>
                <w:szCs w:val="24"/>
                <w:lang w:eastAsia="fr-FR"/>
              </w:rPr>
            </w:pPr>
            <w:r w:rsidRPr="00465F94">
              <w:rPr>
                <w:rFonts w:eastAsia="Times New Roman"/>
                <w:szCs w:val="24"/>
                <w:lang w:eastAsia="fr-FR"/>
              </w:rPr>
              <w:t>Village</w:t>
            </w:r>
          </w:p>
        </w:tc>
        <w:tc>
          <w:tcPr>
            <w:tcW w:w="1842" w:type="dxa"/>
            <w:noWrap/>
            <w:hideMark/>
          </w:tcPr>
          <w:p w14:paraId="7BC145CB" w14:textId="77777777" w:rsidR="00465F94" w:rsidRPr="00465F94" w:rsidRDefault="00465F94" w:rsidP="00465F94">
            <w:pPr>
              <w:rPr>
                <w:rFonts w:eastAsia="Times New Roman"/>
                <w:szCs w:val="24"/>
                <w:lang w:eastAsia="fr-FR"/>
              </w:rPr>
            </w:pPr>
            <w:r w:rsidRPr="00465F94">
              <w:rPr>
                <w:rFonts w:eastAsia="Times New Roman"/>
                <w:szCs w:val="24"/>
                <w:lang w:eastAsia="fr-FR"/>
              </w:rPr>
              <w:t>Workforce</w:t>
            </w:r>
          </w:p>
        </w:tc>
      </w:tr>
      <w:tr w:rsidR="00465F94" w:rsidRPr="00465F94" w14:paraId="21CC0346" w14:textId="77777777" w:rsidTr="00700CC7">
        <w:trPr>
          <w:trHeight w:val="312"/>
        </w:trPr>
        <w:tc>
          <w:tcPr>
            <w:tcW w:w="2867" w:type="dxa"/>
            <w:vMerge w:val="restart"/>
            <w:noWrap/>
            <w:hideMark/>
          </w:tcPr>
          <w:p w14:paraId="404FF632" w14:textId="77777777" w:rsidR="00465F94" w:rsidRPr="00465F94" w:rsidRDefault="00465F94" w:rsidP="00465F94">
            <w:pPr>
              <w:rPr>
                <w:rFonts w:eastAsia="Times New Roman"/>
                <w:szCs w:val="24"/>
                <w:lang w:eastAsia="fr-FR"/>
              </w:rPr>
            </w:pPr>
            <w:r w:rsidRPr="00465F94">
              <w:rPr>
                <w:rFonts w:eastAsia="Times New Roman"/>
                <w:szCs w:val="24"/>
                <w:lang w:eastAsia="fr-FR"/>
              </w:rPr>
              <w:t>Boucle du Mouhoun</w:t>
            </w:r>
          </w:p>
        </w:tc>
        <w:tc>
          <w:tcPr>
            <w:tcW w:w="1985" w:type="dxa"/>
            <w:noWrap/>
            <w:hideMark/>
          </w:tcPr>
          <w:p w14:paraId="56A4B853" w14:textId="77777777" w:rsidR="00465F94" w:rsidRPr="00465F94" w:rsidRDefault="00465F94" w:rsidP="00465F94">
            <w:pPr>
              <w:rPr>
                <w:rFonts w:eastAsia="Times New Roman"/>
                <w:szCs w:val="24"/>
                <w:lang w:eastAsia="fr-FR"/>
              </w:rPr>
            </w:pPr>
            <w:r w:rsidRPr="00465F94">
              <w:rPr>
                <w:rFonts w:eastAsia="Times New Roman"/>
                <w:szCs w:val="24"/>
                <w:lang w:eastAsia="fr-FR"/>
              </w:rPr>
              <w:t>Bondokuy</w:t>
            </w:r>
          </w:p>
        </w:tc>
        <w:tc>
          <w:tcPr>
            <w:tcW w:w="1842" w:type="dxa"/>
            <w:noWrap/>
            <w:hideMark/>
          </w:tcPr>
          <w:p w14:paraId="08403208" w14:textId="77777777" w:rsidR="00465F94" w:rsidRPr="00465F94" w:rsidRDefault="00465F94" w:rsidP="00465F94">
            <w:pPr>
              <w:jc w:val="right"/>
              <w:rPr>
                <w:rFonts w:eastAsia="Times New Roman"/>
                <w:szCs w:val="24"/>
                <w:lang w:eastAsia="fr-FR"/>
              </w:rPr>
            </w:pPr>
            <w:r w:rsidRPr="00465F94">
              <w:rPr>
                <w:rFonts w:eastAsia="Times New Roman"/>
                <w:szCs w:val="24"/>
                <w:lang w:eastAsia="fr-FR"/>
              </w:rPr>
              <w:t>2</w:t>
            </w:r>
          </w:p>
        </w:tc>
      </w:tr>
      <w:tr w:rsidR="00465F94" w:rsidRPr="00465F94" w14:paraId="37D1E322" w14:textId="77777777" w:rsidTr="00700CC7">
        <w:trPr>
          <w:trHeight w:val="300"/>
        </w:trPr>
        <w:tc>
          <w:tcPr>
            <w:tcW w:w="2867" w:type="dxa"/>
            <w:vMerge/>
            <w:hideMark/>
          </w:tcPr>
          <w:p w14:paraId="2AA647E8" w14:textId="77777777" w:rsidR="00465F94" w:rsidRPr="00465F94" w:rsidRDefault="00465F94" w:rsidP="00465F94">
            <w:pPr>
              <w:rPr>
                <w:rFonts w:eastAsia="Times New Roman"/>
                <w:szCs w:val="24"/>
                <w:lang w:eastAsia="fr-FR"/>
              </w:rPr>
            </w:pPr>
          </w:p>
        </w:tc>
        <w:tc>
          <w:tcPr>
            <w:tcW w:w="1985" w:type="dxa"/>
            <w:noWrap/>
            <w:hideMark/>
          </w:tcPr>
          <w:p w14:paraId="482160F4" w14:textId="77777777" w:rsidR="00465F94" w:rsidRPr="00465F94" w:rsidRDefault="00465F94" w:rsidP="00465F94">
            <w:pPr>
              <w:rPr>
                <w:rFonts w:eastAsia="Times New Roman"/>
                <w:szCs w:val="24"/>
                <w:lang w:eastAsia="fr-FR"/>
              </w:rPr>
            </w:pPr>
            <w:r w:rsidRPr="00465F94">
              <w:rPr>
                <w:rFonts w:eastAsia="Times New Roman"/>
                <w:szCs w:val="24"/>
                <w:lang w:eastAsia="fr-FR"/>
              </w:rPr>
              <w:t>Kari</w:t>
            </w:r>
          </w:p>
        </w:tc>
        <w:tc>
          <w:tcPr>
            <w:tcW w:w="1842" w:type="dxa"/>
            <w:noWrap/>
            <w:hideMark/>
          </w:tcPr>
          <w:p w14:paraId="43914A08" w14:textId="77777777" w:rsidR="00465F94" w:rsidRPr="00465F94" w:rsidRDefault="00465F94" w:rsidP="00465F94">
            <w:pPr>
              <w:jc w:val="right"/>
              <w:rPr>
                <w:rFonts w:eastAsia="Times New Roman"/>
                <w:szCs w:val="24"/>
                <w:lang w:eastAsia="fr-FR"/>
              </w:rPr>
            </w:pPr>
            <w:r w:rsidRPr="00465F94">
              <w:rPr>
                <w:rFonts w:eastAsia="Times New Roman"/>
                <w:szCs w:val="24"/>
                <w:lang w:eastAsia="fr-FR"/>
              </w:rPr>
              <w:t>4</w:t>
            </w:r>
          </w:p>
        </w:tc>
      </w:tr>
      <w:tr w:rsidR="00465F94" w:rsidRPr="00465F94" w14:paraId="45C4AB70" w14:textId="77777777" w:rsidTr="00700CC7">
        <w:trPr>
          <w:trHeight w:val="288"/>
        </w:trPr>
        <w:tc>
          <w:tcPr>
            <w:tcW w:w="2867" w:type="dxa"/>
            <w:noWrap/>
            <w:hideMark/>
          </w:tcPr>
          <w:p w14:paraId="0A035B1C" w14:textId="77777777" w:rsidR="00465F94" w:rsidRPr="00465F94" w:rsidRDefault="00465F94" w:rsidP="00465F94">
            <w:pPr>
              <w:rPr>
                <w:rFonts w:eastAsia="Times New Roman"/>
                <w:szCs w:val="24"/>
                <w:lang w:eastAsia="fr-FR"/>
              </w:rPr>
            </w:pPr>
            <w:r w:rsidRPr="00465F94">
              <w:rPr>
                <w:rFonts w:eastAsia="Times New Roman"/>
                <w:szCs w:val="24"/>
                <w:lang w:eastAsia="fr-FR"/>
              </w:rPr>
              <w:t>Cascades</w:t>
            </w:r>
          </w:p>
        </w:tc>
        <w:tc>
          <w:tcPr>
            <w:tcW w:w="1985" w:type="dxa"/>
            <w:noWrap/>
            <w:hideMark/>
          </w:tcPr>
          <w:p w14:paraId="3DCAE6C9" w14:textId="77777777" w:rsidR="00465F94" w:rsidRPr="00465F94" w:rsidRDefault="00465F94" w:rsidP="00465F94">
            <w:pPr>
              <w:rPr>
                <w:rFonts w:eastAsia="Times New Roman"/>
                <w:szCs w:val="24"/>
                <w:lang w:eastAsia="fr-FR"/>
              </w:rPr>
            </w:pPr>
            <w:r w:rsidRPr="00465F94">
              <w:rPr>
                <w:rFonts w:eastAsia="Times New Roman"/>
                <w:szCs w:val="24"/>
                <w:lang w:eastAsia="fr-FR"/>
              </w:rPr>
              <w:t>Madiasso</w:t>
            </w:r>
          </w:p>
        </w:tc>
        <w:tc>
          <w:tcPr>
            <w:tcW w:w="1842" w:type="dxa"/>
            <w:noWrap/>
            <w:hideMark/>
          </w:tcPr>
          <w:p w14:paraId="2C048DE7" w14:textId="77777777" w:rsidR="00465F94" w:rsidRPr="00465F94" w:rsidRDefault="00465F94" w:rsidP="00465F94">
            <w:pPr>
              <w:jc w:val="right"/>
              <w:rPr>
                <w:rFonts w:eastAsia="Times New Roman"/>
                <w:szCs w:val="24"/>
                <w:lang w:eastAsia="fr-FR"/>
              </w:rPr>
            </w:pPr>
            <w:r w:rsidRPr="00465F94">
              <w:rPr>
                <w:rFonts w:eastAsia="Times New Roman"/>
                <w:szCs w:val="24"/>
                <w:lang w:eastAsia="fr-FR"/>
              </w:rPr>
              <w:t>10</w:t>
            </w:r>
          </w:p>
        </w:tc>
      </w:tr>
      <w:tr w:rsidR="00465F94" w:rsidRPr="00465F94" w14:paraId="0BAAEFE3" w14:textId="77777777" w:rsidTr="00700CC7">
        <w:trPr>
          <w:trHeight w:val="288"/>
        </w:trPr>
        <w:tc>
          <w:tcPr>
            <w:tcW w:w="2867" w:type="dxa"/>
            <w:noWrap/>
            <w:hideMark/>
          </w:tcPr>
          <w:p w14:paraId="24F1BD55" w14:textId="77777777" w:rsidR="00465F94" w:rsidRPr="00465F94" w:rsidRDefault="00465F94" w:rsidP="00465F94">
            <w:pPr>
              <w:rPr>
                <w:rFonts w:eastAsia="Times New Roman"/>
                <w:szCs w:val="24"/>
                <w:lang w:eastAsia="fr-FR"/>
              </w:rPr>
            </w:pPr>
            <w:r w:rsidRPr="00465F94">
              <w:rPr>
                <w:rFonts w:eastAsia="Times New Roman"/>
                <w:szCs w:val="24"/>
                <w:lang w:eastAsia="fr-FR"/>
              </w:rPr>
              <w:t>Centre-Sud</w:t>
            </w:r>
          </w:p>
        </w:tc>
        <w:tc>
          <w:tcPr>
            <w:tcW w:w="1985" w:type="dxa"/>
            <w:noWrap/>
            <w:hideMark/>
          </w:tcPr>
          <w:p w14:paraId="68F930F4" w14:textId="77777777" w:rsidR="00465F94" w:rsidRPr="00465F94" w:rsidRDefault="00465F94" w:rsidP="00465F94">
            <w:pPr>
              <w:rPr>
                <w:rFonts w:eastAsia="Times New Roman"/>
                <w:szCs w:val="24"/>
                <w:lang w:eastAsia="fr-FR"/>
              </w:rPr>
            </w:pPr>
            <w:r w:rsidRPr="00465F94">
              <w:rPr>
                <w:rFonts w:eastAsia="Times New Roman"/>
                <w:szCs w:val="24"/>
                <w:lang w:eastAsia="fr-FR"/>
              </w:rPr>
              <w:t>Manga</w:t>
            </w:r>
          </w:p>
        </w:tc>
        <w:tc>
          <w:tcPr>
            <w:tcW w:w="1842" w:type="dxa"/>
            <w:noWrap/>
            <w:hideMark/>
          </w:tcPr>
          <w:p w14:paraId="3AD800FE" w14:textId="77777777" w:rsidR="00465F94" w:rsidRPr="00465F94" w:rsidRDefault="00465F94" w:rsidP="00465F94">
            <w:pPr>
              <w:jc w:val="right"/>
              <w:rPr>
                <w:rFonts w:eastAsia="Times New Roman"/>
                <w:szCs w:val="24"/>
                <w:lang w:eastAsia="fr-FR"/>
              </w:rPr>
            </w:pPr>
            <w:r w:rsidRPr="00465F94">
              <w:rPr>
                <w:rFonts w:eastAsia="Times New Roman"/>
                <w:szCs w:val="24"/>
                <w:lang w:eastAsia="fr-FR"/>
              </w:rPr>
              <w:t>7</w:t>
            </w:r>
          </w:p>
        </w:tc>
      </w:tr>
      <w:tr w:rsidR="00465F94" w:rsidRPr="00465F94" w14:paraId="674595C7" w14:textId="77777777" w:rsidTr="00700CC7">
        <w:trPr>
          <w:trHeight w:val="288"/>
        </w:trPr>
        <w:tc>
          <w:tcPr>
            <w:tcW w:w="4852" w:type="dxa"/>
            <w:gridSpan w:val="2"/>
            <w:noWrap/>
            <w:hideMark/>
          </w:tcPr>
          <w:p w14:paraId="37C18240" w14:textId="77777777" w:rsidR="00465F94" w:rsidRPr="00465F94" w:rsidRDefault="00465F94" w:rsidP="00465F94">
            <w:pPr>
              <w:rPr>
                <w:rFonts w:eastAsia="Times New Roman"/>
                <w:szCs w:val="24"/>
                <w:lang w:eastAsia="fr-FR"/>
              </w:rPr>
            </w:pPr>
            <w:r w:rsidRPr="00465F94">
              <w:rPr>
                <w:rFonts w:eastAsia="Times New Roman"/>
                <w:szCs w:val="24"/>
                <w:lang w:eastAsia="fr-FR"/>
              </w:rPr>
              <w:t>Total</w:t>
            </w:r>
          </w:p>
        </w:tc>
        <w:tc>
          <w:tcPr>
            <w:tcW w:w="1842" w:type="dxa"/>
            <w:noWrap/>
            <w:hideMark/>
          </w:tcPr>
          <w:p w14:paraId="15AEA03A" w14:textId="77777777" w:rsidR="00465F94" w:rsidRPr="00465F94" w:rsidRDefault="00465F94" w:rsidP="00465F94">
            <w:pPr>
              <w:jc w:val="right"/>
              <w:rPr>
                <w:rFonts w:eastAsia="Times New Roman"/>
                <w:szCs w:val="24"/>
                <w:lang w:eastAsia="fr-FR"/>
              </w:rPr>
            </w:pPr>
            <w:r w:rsidRPr="00465F94">
              <w:rPr>
                <w:rFonts w:eastAsia="Times New Roman"/>
                <w:szCs w:val="24"/>
                <w:lang w:eastAsia="fr-FR"/>
              </w:rPr>
              <w:t>23</w:t>
            </w:r>
          </w:p>
        </w:tc>
      </w:tr>
    </w:tbl>
    <w:p w14:paraId="738FE2C9" w14:textId="77777777" w:rsidR="00465F94" w:rsidRPr="00465F94" w:rsidRDefault="00465F94" w:rsidP="00465F94">
      <w:pPr>
        <w:spacing w:after="0" w:line="276" w:lineRule="auto"/>
        <w:jc w:val="both"/>
        <w:rPr>
          <w:rFonts w:ascii="Century Gothic" w:hAnsi="Century Gothic"/>
          <w:sz w:val="16"/>
          <w:szCs w:val="16"/>
          <w:lang w:val="en-GB"/>
        </w:rPr>
      </w:pPr>
      <w:r w:rsidRPr="00465F94">
        <w:rPr>
          <w:rFonts w:ascii="Century Gothic" w:hAnsi="Century Gothic"/>
          <w:sz w:val="16"/>
          <w:szCs w:val="16"/>
          <w:lang w:val="en-GB"/>
        </w:rPr>
        <w:t>Source: Survey data from the evaluation mission, January 2020</w:t>
      </w:r>
    </w:p>
    <w:p w14:paraId="71FC1DA5"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Some 30 respondents at central level, i.e. (22) structural respondents from 08 ministries and key bodies of the project review committee and eight respondents representing the project implementation and supervision team were interviewed at central level.  </w:t>
      </w:r>
    </w:p>
    <w:p w14:paraId="700A410B" w14:textId="77777777" w:rsidR="00465F94" w:rsidRPr="003F00F1" w:rsidRDefault="00465F94" w:rsidP="00465F94">
      <w:pPr>
        <w:spacing w:after="0" w:line="276" w:lineRule="auto"/>
        <w:ind w:left="720"/>
        <w:contextualSpacing/>
        <w:jc w:val="both"/>
        <w:rPr>
          <w:rFonts w:ascii="Century Gothic" w:hAnsi="Century Gothic" w:cs="Times New Roman"/>
          <w:sz w:val="20"/>
          <w:szCs w:val="20"/>
          <w:lang w:val="en-GB"/>
        </w:rPr>
      </w:pPr>
    </w:p>
    <w:p w14:paraId="546E37CF" w14:textId="77777777" w:rsidR="00465F94" w:rsidRPr="003F00F1" w:rsidRDefault="00465F94" w:rsidP="00F7480F">
      <w:pPr>
        <w:numPr>
          <w:ilvl w:val="0"/>
          <w:numId w:val="70"/>
        </w:numPr>
        <w:tabs>
          <w:tab w:val="left" w:pos="852"/>
        </w:tabs>
        <w:spacing w:after="0"/>
        <w:contextualSpacing/>
        <w:rPr>
          <w:rFonts w:ascii="Century Gothic" w:hAnsi="Century Gothic" w:cs="Times New Roman"/>
          <w:b/>
          <w:sz w:val="20"/>
          <w:szCs w:val="20"/>
          <w:lang w:val="en-GB"/>
        </w:rPr>
      </w:pPr>
      <w:r w:rsidRPr="003F00F1">
        <w:rPr>
          <w:rFonts w:ascii="Century Gothic" w:hAnsi="Century Gothic" w:cs="Times New Roman"/>
          <w:b/>
          <w:sz w:val="20"/>
          <w:szCs w:val="20"/>
          <w:lang w:val="en-GB"/>
        </w:rPr>
        <w:t>Review of data collection tools and translation to appropriate interfaces</w:t>
      </w:r>
    </w:p>
    <w:p w14:paraId="235FE0EF" w14:textId="77777777" w:rsidR="00465F94" w:rsidRPr="003F00F1" w:rsidRDefault="00465F94" w:rsidP="00465F94">
      <w:pPr>
        <w:tabs>
          <w:tab w:val="left" w:pos="852"/>
        </w:tabs>
        <w:spacing w:after="0"/>
        <w:ind w:left="360"/>
        <w:rPr>
          <w:rFonts w:ascii="Century Gothic" w:hAnsi="Century Gothic" w:cs="Times New Roman"/>
          <w:b/>
          <w:sz w:val="20"/>
          <w:szCs w:val="20"/>
          <w:lang w:val="en-GB"/>
        </w:rPr>
      </w:pPr>
    </w:p>
    <w:p w14:paraId="3044F76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In line with the evaluation criteria for UNDP GEF-funded projects, the performance evaluation is based on the expectations set out in the project's logical framework. The latter provides performance and impact indicators and the corresponding means of verification.  </w:t>
      </w:r>
    </w:p>
    <w:p w14:paraId="60D42EAA"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470F2073"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evaluation also addressed the criteria of relevance, effectiveness, efficiency and sustainability. To facilitate the consideration of these concerns in development initiatives, UNDP, GEF and some of their partners have developed tools for monitoring effectiveness. These tools, which are the Monitoring Effectiveness Tracking Tool (METT) and the Review of Outcomes to Impacts (ROtI), guided the formulation of the collection tools proposed for this evaluation. The tools were reviewed by the evaluation team and transposed to tablets and smartphones using the KoboCollect software.</w:t>
      </w:r>
    </w:p>
    <w:p w14:paraId="2A5CBCD0"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42C433A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Through the 3 proposed collection tools, the aim was to identify the results and lessons learned from the project at the different scales of intervention.</w:t>
      </w:r>
    </w:p>
    <w:p w14:paraId="7BFE816E"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 </w:t>
      </w:r>
    </w:p>
    <w:p w14:paraId="6DB84B26" w14:textId="77777777" w:rsidR="00465F94" w:rsidRPr="003F00F1" w:rsidRDefault="00465F94" w:rsidP="00F7480F">
      <w:pPr>
        <w:numPr>
          <w:ilvl w:val="0"/>
          <w:numId w:val="48"/>
        </w:numPr>
        <w:spacing w:after="0" w:line="276" w:lineRule="auto"/>
        <w:ind w:left="360"/>
        <w:contextualSpacing/>
        <w:jc w:val="both"/>
        <w:rPr>
          <w:rFonts w:ascii="Century Gothic" w:hAnsi="Century Gothic" w:cs="Times New Roman"/>
          <w:sz w:val="20"/>
          <w:szCs w:val="20"/>
          <w:lang w:val="en-GB"/>
        </w:rPr>
      </w:pPr>
      <w:r w:rsidRPr="003F00F1">
        <w:rPr>
          <w:rFonts w:ascii="Century Gothic" w:hAnsi="Century Gothic" w:cs="Times New Roman"/>
          <w:b/>
          <w:sz w:val="20"/>
          <w:szCs w:val="20"/>
          <w:lang w:val="en-GB"/>
        </w:rPr>
        <w:t>The tool for assessing the progress of the project towards the expected results</w:t>
      </w:r>
      <w:r w:rsidRPr="003F00F1">
        <w:rPr>
          <w:rFonts w:ascii="Century Gothic" w:hAnsi="Century Gothic" w:cs="Times New Roman"/>
          <w:sz w:val="20"/>
          <w:szCs w:val="20"/>
          <w:lang w:val="en-GB"/>
        </w:rPr>
        <w:t xml:space="preserve"> was administered at the level of the executing agencies representing the national part and the UNDP supervision team. This tool enabled the METT effectiveness criteria to be taken into account.</w:t>
      </w:r>
    </w:p>
    <w:p w14:paraId="5227EA1D" w14:textId="77777777" w:rsidR="00465F94" w:rsidRPr="003F00F1" w:rsidRDefault="00465F94" w:rsidP="00465F94">
      <w:pPr>
        <w:spacing w:after="0" w:line="276" w:lineRule="auto"/>
        <w:ind w:left="360"/>
        <w:contextualSpacing/>
        <w:jc w:val="both"/>
        <w:rPr>
          <w:rFonts w:ascii="Century Gothic" w:hAnsi="Century Gothic" w:cs="Times New Roman"/>
          <w:sz w:val="20"/>
          <w:szCs w:val="20"/>
          <w:lang w:val="en-GB"/>
        </w:rPr>
      </w:pPr>
    </w:p>
    <w:p w14:paraId="604D375F" w14:textId="77777777" w:rsidR="00465F94" w:rsidRPr="003F00F1" w:rsidRDefault="00465F94" w:rsidP="00F7480F">
      <w:pPr>
        <w:numPr>
          <w:ilvl w:val="0"/>
          <w:numId w:val="48"/>
        </w:numPr>
        <w:spacing w:after="0" w:line="276" w:lineRule="auto"/>
        <w:ind w:left="360"/>
        <w:contextualSpacing/>
        <w:jc w:val="both"/>
        <w:rPr>
          <w:rFonts w:ascii="Century Gothic" w:hAnsi="Century Gothic" w:cs="Times New Roman"/>
          <w:sz w:val="20"/>
          <w:szCs w:val="20"/>
        </w:rPr>
      </w:pPr>
      <w:r w:rsidRPr="003F00F1">
        <w:rPr>
          <w:rFonts w:ascii="Century Gothic" w:hAnsi="Century Gothic" w:cs="Times New Roman"/>
          <w:b/>
          <w:sz w:val="20"/>
          <w:szCs w:val="20"/>
          <w:lang w:val="en-GB"/>
        </w:rPr>
        <w:t>The overall implementation assessment tool</w:t>
      </w:r>
      <w:r w:rsidRPr="003F00F1">
        <w:rPr>
          <w:rFonts w:ascii="Century Gothic" w:hAnsi="Century Gothic" w:cs="Times New Roman"/>
          <w:sz w:val="20"/>
          <w:szCs w:val="20"/>
          <w:lang w:val="en-GB"/>
        </w:rPr>
        <w:t xml:space="preserve"> was administered at the level of the institutions, structures and boundary partners that are members of the project review committee at the central level. It involved the central directorates of four key ministries, representing the national side (energy, agriculture, environment, innovation and scientific research) but also private operators and resource persons initially targeted as project stakeholders. </w:t>
      </w:r>
      <w:r w:rsidRPr="003F00F1">
        <w:rPr>
          <w:rFonts w:ascii="Century Gothic" w:hAnsi="Century Gothic" w:cs="Times New Roman"/>
          <w:sz w:val="20"/>
          <w:szCs w:val="20"/>
        </w:rPr>
        <w:t>This tool integrates the ROtI criteria.</w:t>
      </w:r>
    </w:p>
    <w:p w14:paraId="0D521361" w14:textId="77777777" w:rsidR="00465F94" w:rsidRPr="003F00F1" w:rsidRDefault="00465F94" w:rsidP="00465F94">
      <w:pPr>
        <w:ind w:left="360"/>
        <w:contextualSpacing/>
        <w:rPr>
          <w:rFonts w:ascii="Century Gothic" w:hAnsi="Century Gothic" w:cs="Times New Roman"/>
          <w:sz w:val="20"/>
          <w:szCs w:val="20"/>
        </w:rPr>
      </w:pPr>
    </w:p>
    <w:p w14:paraId="20BE17E1" w14:textId="77777777" w:rsidR="00465F94" w:rsidRPr="003F00F1" w:rsidRDefault="00BE52E7" w:rsidP="00F7480F">
      <w:pPr>
        <w:numPr>
          <w:ilvl w:val="0"/>
          <w:numId w:val="48"/>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b/>
          <w:sz w:val="20"/>
          <w:szCs w:val="20"/>
          <w:lang w:val="en-GB"/>
        </w:rPr>
        <w:t>The</w:t>
      </w:r>
      <w:r w:rsidR="00465F94" w:rsidRPr="003F00F1">
        <w:rPr>
          <w:rFonts w:ascii="Century Gothic" w:hAnsi="Century Gothic" w:cs="Times New Roman"/>
          <w:b/>
          <w:sz w:val="20"/>
          <w:szCs w:val="20"/>
          <w:lang w:val="en-GB"/>
        </w:rPr>
        <w:t xml:space="preserve"> household survey tool</w:t>
      </w:r>
      <w:r w:rsidR="00465F94" w:rsidRPr="003F00F1">
        <w:rPr>
          <w:rFonts w:ascii="Century Gothic" w:hAnsi="Century Gothic" w:cs="Times New Roman"/>
          <w:sz w:val="20"/>
          <w:szCs w:val="20"/>
          <w:lang w:val="en-GB"/>
        </w:rPr>
        <w:t xml:space="preserve"> concerned households, grassroots groups/organisations and farms that were impacted by the project in the intervention localities. The data from this tool was used mainly to analyse the targeting of project beneficiaries and to illustrate the impacts of the project on beneficiaries. The data from this tool was not used in the analysis of the overall performance of the project and the progress towards the expected results according to the evaluation guidelines for UNDP projects funded by GEF</w:t>
      </w:r>
      <w:r w:rsidR="00465F94" w:rsidRPr="003F00F1">
        <w:rPr>
          <w:rFonts w:ascii="Century Gothic" w:hAnsi="Century Gothic" w:cs="Times New Roman"/>
          <w:sz w:val="20"/>
          <w:szCs w:val="20"/>
          <w:vertAlign w:val="superscript"/>
        </w:rPr>
        <w:footnoteReference w:id="2"/>
      </w:r>
      <w:r w:rsidR="00465F94" w:rsidRPr="003F00F1">
        <w:rPr>
          <w:rFonts w:ascii="Century Gothic" w:hAnsi="Century Gothic" w:cs="Times New Roman"/>
          <w:sz w:val="20"/>
          <w:szCs w:val="20"/>
          <w:lang w:val="en-GB"/>
        </w:rPr>
        <w:t>.</w:t>
      </w:r>
    </w:p>
    <w:p w14:paraId="37A6C996" w14:textId="77777777" w:rsidR="00465F94" w:rsidRPr="00465F94" w:rsidRDefault="00465F94" w:rsidP="00465F94">
      <w:pPr>
        <w:ind w:left="720"/>
        <w:contextualSpacing/>
        <w:rPr>
          <w:rFonts w:ascii="Century Gothic" w:hAnsi="Century Gothic" w:cs="Times New Roman"/>
          <w:sz w:val="20"/>
          <w:szCs w:val="20"/>
          <w:lang w:val="en-GB"/>
        </w:rPr>
      </w:pPr>
    </w:p>
    <w:p w14:paraId="149057D6" w14:textId="77777777" w:rsidR="00465F94" w:rsidRPr="00465F94" w:rsidRDefault="00465F94" w:rsidP="00465F94">
      <w:pPr>
        <w:spacing w:after="0" w:line="276" w:lineRule="auto"/>
        <w:ind w:left="360"/>
        <w:contextualSpacing/>
        <w:jc w:val="both"/>
        <w:rPr>
          <w:rFonts w:ascii="Century Gothic" w:hAnsi="Century Gothic" w:cs="Times New Roman"/>
          <w:sz w:val="20"/>
          <w:szCs w:val="20"/>
          <w:lang w:val="en-GB"/>
        </w:rPr>
      </w:pPr>
    </w:p>
    <w:p w14:paraId="00866624"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rPr>
      </w:pPr>
      <w:r w:rsidRPr="00465F94">
        <w:rPr>
          <w:rFonts w:ascii="Century Gothic" w:hAnsi="Century Gothic" w:cs="Times New Roman"/>
          <w:b/>
          <w:color w:val="2F5496" w:themeColor="accent5" w:themeShade="BF"/>
          <w:sz w:val="20"/>
          <w:szCs w:val="20"/>
        </w:rPr>
        <w:t>Phasing of the intervention</w:t>
      </w:r>
    </w:p>
    <w:p w14:paraId="3F092BCD" w14:textId="77777777" w:rsidR="00465F94" w:rsidRPr="00465F94" w:rsidRDefault="00465F94" w:rsidP="00F7480F">
      <w:pPr>
        <w:numPr>
          <w:ilvl w:val="0"/>
          <w:numId w:val="70"/>
        </w:numPr>
        <w:tabs>
          <w:tab w:val="left" w:pos="852"/>
        </w:tabs>
        <w:spacing w:after="0"/>
        <w:contextualSpacing/>
        <w:rPr>
          <w:rFonts w:ascii="Century Gothic" w:hAnsi="Century Gothic" w:cs="Times New Roman"/>
          <w:b/>
          <w:sz w:val="20"/>
          <w:szCs w:val="20"/>
          <w:lang w:val="en-GB"/>
        </w:rPr>
      </w:pPr>
      <w:bookmarkStart w:id="10" w:name="_Toc408837590"/>
      <w:r w:rsidRPr="00465F94">
        <w:rPr>
          <w:rFonts w:ascii="Century Gothic" w:hAnsi="Century Gothic" w:cs="Times New Roman"/>
          <w:b/>
          <w:sz w:val="20"/>
          <w:szCs w:val="20"/>
          <w:lang w:val="en-GB"/>
        </w:rPr>
        <w:t xml:space="preserve"> Phase 1, framing of the mission and mobilisation of project partners</w:t>
      </w:r>
    </w:p>
    <w:p w14:paraId="5DE21E34"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This mobilisation period took four working days. It enabled the project coordination team and UNDP Burkina Faso staff to clarify the ToRs and the consultants to give details on the technical approach proposed in the technical proposal. This phase allowed for the establishment of contacts and better planning of the investigations to be carried out and for the engagement of boundary partners, experts and key resource persons. This phase also created the conditions for the participation of the study's stakeholders.</w:t>
      </w:r>
    </w:p>
    <w:p w14:paraId="46ADA82D" w14:textId="77777777" w:rsidR="00465F94" w:rsidRPr="003F00F1" w:rsidRDefault="00465F94" w:rsidP="00F7480F">
      <w:pPr>
        <w:numPr>
          <w:ilvl w:val="0"/>
          <w:numId w:val="70"/>
        </w:numPr>
        <w:tabs>
          <w:tab w:val="left" w:pos="852"/>
        </w:tabs>
        <w:spacing w:after="0"/>
        <w:contextualSpacing/>
        <w:rPr>
          <w:rFonts w:ascii="Century Gothic" w:hAnsi="Century Gothic" w:cs="Times New Roman"/>
          <w:b/>
          <w:sz w:val="20"/>
          <w:szCs w:val="20"/>
          <w:lang w:val="en-GB"/>
        </w:rPr>
      </w:pPr>
      <w:r w:rsidRPr="003F00F1">
        <w:rPr>
          <w:rFonts w:ascii="Century Gothic" w:hAnsi="Century Gothic" w:cs="Times New Roman"/>
          <w:b/>
          <w:sz w:val="20"/>
          <w:szCs w:val="20"/>
          <w:lang w:val="en-GB"/>
        </w:rPr>
        <w:t xml:space="preserve"> Phase 2, conducting the project evaluation investigations</w:t>
      </w:r>
    </w:p>
    <w:p w14:paraId="0F19A6C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This phase took 15 working days, i.e. three weeks. It corresponded to the investigation phase and the conduct of interventions prioritised during the scoping exercise (Phase 1); it also served to develop various data collection tools that made it possible to evaluate the implementation of the project. It was also used to conduct exchanges with the actors and stakeholders as well as the direct beneficiaries of the project and allowed the initial conclusions to be drawn.</w:t>
      </w:r>
    </w:p>
    <w:p w14:paraId="662017BA" w14:textId="77777777" w:rsidR="00465F94" w:rsidRPr="003F00F1" w:rsidRDefault="00465F94" w:rsidP="00F7480F">
      <w:pPr>
        <w:numPr>
          <w:ilvl w:val="0"/>
          <w:numId w:val="70"/>
        </w:numPr>
        <w:contextualSpacing/>
        <w:rPr>
          <w:rFonts w:ascii="Century Gothic" w:hAnsi="Century Gothic" w:cs="Times New Roman"/>
          <w:b/>
          <w:sz w:val="20"/>
          <w:szCs w:val="20"/>
          <w:lang w:val="en-GB"/>
        </w:rPr>
      </w:pPr>
      <w:r w:rsidRPr="003F00F1">
        <w:rPr>
          <w:rFonts w:ascii="Century Gothic" w:hAnsi="Century Gothic" w:cs="Times New Roman"/>
          <w:b/>
          <w:sz w:val="20"/>
          <w:szCs w:val="20"/>
          <w:lang w:val="en-GB"/>
        </w:rPr>
        <w:t>Phase 3, finalisation of the mission.</w:t>
      </w:r>
    </w:p>
    <w:p w14:paraId="783B28F0"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This phase took 10 working days. It served to draw lessons from the evaluation process but also to progressively deliver the expected outputs of the mission including the finalisation of the draft and final reports and the sharing of results.</w:t>
      </w:r>
      <w:bookmarkEnd w:id="10"/>
    </w:p>
    <w:p w14:paraId="109E6E62"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28FD6E5C" w14:textId="77777777" w:rsidR="00465F94" w:rsidRPr="003F00F1" w:rsidRDefault="00465F94" w:rsidP="00465F94">
      <w:pPr>
        <w:numPr>
          <w:ilvl w:val="1"/>
          <w:numId w:val="0"/>
        </w:numPr>
        <w:spacing w:after="0" w:line="360"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Structure of the evaluation report</w:t>
      </w:r>
    </w:p>
    <w:p w14:paraId="1D7F8136" w14:textId="77777777" w:rsidR="00465F94" w:rsidRPr="003F00F1" w:rsidRDefault="00465F94" w:rsidP="00465F94">
      <w:pPr>
        <w:jc w:val="both"/>
        <w:rPr>
          <w:rFonts w:ascii="Century Gothic" w:hAnsi="Century Gothic"/>
          <w:sz w:val="20"/>
          <w:szCs w:val="20"/>
          <w:lang w:val="en-GB"/>
        </w:rPr>
      </w:pPr>
      <w:r w:rsidRPr="003F00F1">
        <w:rPr>
          <w:rFonts w:ascii="Century Gothic" w:hAnsi="Century Gothic"/>
          <w:sz w:val="20"/>
          <w:szCs w:val="20"/>
          <w:lang w:val="en-GB"/>
        </w:rPr>
        <w:t xml:space="preserve">This evaluation report contains the fundamental information on the project and the overall assessment of the implementation conditions. The three chapters of the report describe the main results and achievements of the project implementation. </w:t>
      </w:r>
    </w:p>
    <w:p w14:paraId="3F8CBA87" w14:textId="77777777" w:rsidR="00465F94" w:rsidRPr="003F00F1" w:rsidRDefault="00465F94" w:rsidP="00F7480F">
      <w:pPr>
        <w:numPr>
          <w:ilvl w:val="0"/>
          <w:numId w:val="30"/>
        </w:numPr>
        <w:contextualSpacing/>
        <w:jc w:val="both"/>
        <w:rPr>
          <w:rFonts w:ascii="Century Gothic" w:hAnsi="Century Gothic"/>
          <w:sz w:val="20"/>
          <w:szCs w:val="20"/>
          <w:lang w:val="en-GB"/>
        </w:rPr>
      </w:pPr>
      <w:r w:rsidRPr="003F00F1">
        <w:rPr>
          <w:rFonts w:ascii="Century Gothic" w:hAnsi="Century Gothic"/>
          <w:sz w:val="20"/>
          <w:szCs w:val="20"/>
          <w:lang w:val="en-GB"/>
        </w:rPr>
        <w:t>Chapter One, the "</w:t>
      </w:r>
      <w:r w:rsidRPr="003F00F1">
        <w:rPr>
          <w:rFonts w:ascii="Century Gothic" w:hAnsi="Century Gothic"/>
          <w:b/>
          <w:i/>
          <w:sz w:val="20"/>
          <w:szCs w:val="20"/>
          <w:lang w:val="en-GB"/>
        </w:rPr>
        <w:t>Introduction</w:t>
      </w:r>
      <w:r w:rsidRPr="003F00F1">
        <w:rPr>
          <w:rFonts w:ascii="Century Gothic" w:hAnsi="Century Gothic"/>
          <w:sz w:val="20"/>
          <w:szCs w:val="20"/>
          <w:lang w:val="en-GB"/>
        </w:rPr>
        <w:t>", explains the context and methodology of the evaluation. This chapter highlights the tools used for the evaluation and the corresponding targets;</w:t>
      </w:r>
    </w:p>
    <w:p w14:paraId="14DC9294" w14:textId="77777777" w:rsidR="00465F94" w:rsidRPr="003F00F1" w:rsidRDefault="00465F94" w:rsidP="00465F94">
      <w:pPr>
        <w:ind w:left="720"/>
        <w:contextualSpacing/>
        <w:jc w:val="both"/>
        <w:rPr>
          <w:rFonts w:ascii="Century Gothic" w:hAnsi="Century Gothic"/>
          <w:sz w:val="20"/>
          <w:szCs w:val="20"/>
          <w:lang w:val="en-GB"/>
        </w:rPr>
      </w:pPr>
    </w:p>
    <w:p w14:paraId="6CF000D1" w14:textId="77777777" w:rsidR="00465F94" w:rsidRPr="003F00F1" w:rsidRDefault="00465F94" w:rsidP="00F7480F">
      <w:pPr>
        <w:numPr>
          <w:ilvl w:val="0"/>
          <w:numId w:val="30"/>
        </w:numPr>
        <w:contextualSpacing/>
        <w:jc w:val="both"/>
        <w:rPr>
          <w:rFonts w:ascii="Century Gothic" w:hAnsi="Century Gothic"/>
          <w:sz w:val="20"/>
          <w:szCs w:val="20"/>
          <w:lang w:val="en-GB"/>
        </w:rPr>
      </w:pPr>
      <w:r w:rsidRPr="003F00F1">
        <w:rPr>
          <w:rFonts w:ascii="Century Gothic" w:hAnsi="Century Gothic"/>
          <w:sz w:val="20"/>
          <w:szCs w:val="20"/>
          <w:lang w:val="en-GB"/>
        </w:rPr>
        <w:t>Chapter Two, on "</w:t>
      </w:r>
      <w:r w:rsidRPr="003F00F1">
        <w:rPr>
          <w:rFonts w:ascii="Century Gothic" w:hAnsi="Century Gothic"/>
          <w:b/>
          <w:i/>
          <w:sz w:val="20"/>
          <w:szCs w:val="20"/>
          <w:lang w:val="en-GB"/>
        </w:rPr>
        <w:t>Project Description and Development Context</w:t>
      </w:r>
      <w:r w:rsidRPr="003F00F1">
        <w:rPr>
          <w:rFonts w:ascii="Century Gothic" w:hAnsi="Century Gothic"/>
          <w:sz w:val="20"/>
          <w:szCs w:val="20"/>
          <w:lang w:val="en-GB"/>
        </w:rPr>
        <w:t>", presents the main components of the project as well as the results framework put in place to monitor the project's performance as it is implemented;</w:t>
      </w:r>
    </w:p>
    <w:p w14:paraId="4E5C55F3" w14:textId="77777777" w:rsidR="00465F94" w:rsidRPr="003F00F1" w:rsidRDefault="00465F94" w:rsidP="00465F94">
      <w:pPr>
        <w:ind w:left="720"/>
        <w:contextualSpacing/>
        <w:jc w:val="both"/>
        <w:rPr>
          <w:rFonts w:ascii="Century Gothic" w:hAnsi="Century Gothic"/>
          <w:sz w:val="20"/>
          <w:szCs w:val="20"/>
          <w:lang w:val="en-GB"/>
        </w:rPr>
      </w:pPr>
      <w:r w:rsidRPr="003F00F1">
        <w:rPr>
          <w:rFonts w:ascii="Century Gothic" w:hAnsi="Century Gothic"/>
          <w:sz w:val="20"/>
          <w:szCs w:val="20"/>
          <w:lang w:val="en-GB"/>
        </w:rPr>
        <w:t xml:space="preserve"> </w:t>
      </w:r>
    </w:p>
    <w:p w14:paraId="475A2737" w14:textId="77777777" w:rsidR="00465F94" w:rsidRPr="003F00F1" w:rsidRDefault="00465F94" w:rsidP="00F7480F">
      <w:pPr>
        <w:numPr>
          <w:ilvl w:val="0"/>
          <w:numId w:val="30"/>
        </w:numPr>
        <w:contextualSpacing/>
        <w:jc w:val="both"/>
        <w:rPr>
          <w:rFonts w:ascii="Century Gothic" w:hAnsi="Century Gothic"/>
          <w:sz w:val="20"/>
          <w:szCs w:val="20"/>
          <w:lang w:val="en-GB"/>
        </w:rPr>
      </w:pPr>
      <w:r w:rsidRPr="003F00F1">
        <w:rPr>
          <w:rFonts w:ascii="Century Gothic" w:hAnsi="Century Gothic"/>
          <w:sz w:val="20"/>
          <w:szCs w:val="20"/>
          <w:lang w:val="en-GB"/>
        </w:rPr>
        <w:t xml:space="preserve"> Chapter Three, "</w:t>
      </w:r>
      <w:r w:rsidRPr="003F00F1">
        <w:rPr>
          <w:rFonts w:ascii="Century Gothic" w:hAnsi="Century Gothic"/>
          <w:b/>
          <w:i/>
          <w:sz w:val="20"/>
          <w:szCs w:val="20"/>
          <w:lang w:val="en-GB"/>
        </w:rPr>
        <w:t>Conclusions</w:t>
      </w:r>
      <w:r w:rsidRPr="003F00F1">
        <w:rPr>
          <w:rFonts w:ascii="Century Gothic" w:hAnsi="Century Gothic"/>
          <w:sz w:val="20"/>
          <w:szCs w:val="20"/>
          <w:lang w:val="en-GB"/>
        </w:rPr>
        <w:t>", analyses the data from the exchange materials and the data produced during the implementation period as part of the monitoring process. This chapter brings these data into line with one another and proposes an interpretation of the main results.</w:t>
      </w:r>
    </w:p>
    <w:p w14:paraId="689F3DF2" w14:textId="77777777" w:rsidR="00465F94" w:rsidRPr="00465F94" w:rsidRDefault="00465F94" w:rsidP="00465F94">
      <w:pPr>
        <w:rPr>
          <w:rFonts w:ascii="Century Gothic" w:hAnsi="Century Gothic"/>
          <w:sz w:val="20"/>
          <w:szCs w:val="20"/>
          <w:lang w:val="en-GB"/>
        </w:rPr>
      </w:pPr>
    </w:p>
    <w:p w14:paraId="40186C5E" w14:textId="77777777" w:rsidR="00465F94" w:rsidRPr="00465F94" w:rsidRDefault="00465F94" w:rsidP="00465F94">
      <w:pPr>
        <w:rPr>
          <w:rFonts w:ascii="Century Gothic" w:hAnsi="Century Gothic"/>
          <w:sz w:val="20"/>
          <w:szCs w:val="20"/>
          <w:lang w:val="en-GB"/>
        </w:rPr>
        <w:sectPr w:rsidR="00465F94" w:rsidRPr="00465F94" w:rsidSect="00700CC7">
          <w:pgSz w:w="11906" w:h="16838"/>
          <w:pgMar w:top="1417" w:right="1417" w:bottom="1985" w:left="1417" w:header="708" w:footer="199" w:gutter="0"/>
          <w:cols w:space="708"/>
          <w:docGrid w:linePitch="360"/>
        </w:sectPr>
      </w:pPr>
    </w:p>
    <w:p w14:paraId="04022ADE" w14:textId="77777777" w:rsidR="00465F94" w:rsidRPr="00465F94" w:rsidRDefault="00465F94" w:rsidP="00465F94">
      <w:pPr>
        <w:spacing w:after="0" w:line="276" w:lineRule="auto"/>
        <w:ind w:left="502" w:hanging="360"/>
        <w:contextualSpacing/>
        <w:rPr>
          <w:rFonts w:ascii="Century Gothic" w:hAnsi="Century Gothic"/>
          <w:b/>
          <w:color w:val="4472C4" w:themeColor="accent5"/>
          <w:sz w:val="32"/>
          <w:szCs w:val="20"/>
          <w:lang w:val="en-GB"/>
        </w:rPr>
      </w:pPr>
      <w:r w:rsidRPr="00465F94">
        <w:rPr>
          <w:rFonts w:ascii="Century Gothic" w:hAnsi="Century Gothic"/>
          <w:b/>
          <w:color w:val="4472C4" w:themeColor="accent5"/>
          <w:sz w:val="32"/>
          <w:szCs w:val="20"/>
          <w:lang w:val="en-GB"/>
        </w:rPr>
        <w:t>Project description and development context</w:t>
      </w:r>
    </w:p>
    <w:p w14:paraId="62333C85" w14:textId="77777777" w:rsidR="00465F94" w:rsidRPr="00465F94"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465F94">
        <w:rPr>
          <w:rFonts w:ascii="Century Gothic" w:hAnsi="Century Gothic"/>
          <w:b/>
          <w:sz w:val="24"/>
          <w:szCs w:val="20"/>
          <w:lang w:val="en-GB"/>
        </w:rPr>
        <w:t xml:space="preserve">Developing the </w:t>
      </w:r>
      <w:r w:rsidR="003367A1">
        <w:rPr>
          <w:rFonts w:ascii="Century Gothic" w:hAnsi="Century Gothic"/>
          <w:b/>
          <w:sz w:val="24"/>
          <w:szCs w:val="20"/>
          <w:lang w:val="en-GB"/>
        </w:rPr>
        <w:t>agrofuel</w:t>
      </w:r>
      <w:r w:rsidRPr="00465F94">
        <w:rPr>
          <w:rFonts w:ascii="Century Gothic" w:hAnsi="Century Gothic"/>
          <w:b/>
          <w:sz w:val="24"/>
          <w:szCs w:val="20"/>
          <w:lang w:val="en-GB"/>
        </w:rPr>
        <w:t xml:space="preserve"> market</w:t>
      </w:r>
    </w:p>
    <w:p w14:paraId="62A5AB2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international biofuel context has been marked by significant growth. Indeed, total biodiesel production was already high in 2004 and had reached 35 Mtoe/year by 2007. It was expected to quadruple by 2010. </w:t>
      </w:r>
    </w:p>
    <w:p w14:paraId="08A40C81"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188064B7"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Investment is encouraged by regional strategies, set up by entities such as the European Union, which has set as its main objective to ensure that by 2020, sustainable biofuels can represent 10% of total consumption in the transport sector: a potential demand of 20 Mtoe/year or the production of 50 million hectares of Jatropha. </w:t>
      </w:r>
    </w:p>
    <w:p w14:paraId="10A48EA2"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1400A1A4"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As a result, numerous agro-industrial projects have been set up, especially in Africa, covering hundreds of thousands of hectares. In July 2007, D1 Oils (a British company, listed on the stock exchange, specialising in Jatropha production and well established in Africa) and BP joined forces to create Crops Ltd. to produce 1 million hectares of Jatropha between 2007 and 2010, with a subsequent increase of 300,000 hectares/year. </w:t>
      </w:r>
    </w:p>
    <w:p w14:paraId="7745BA4F"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49096F92" w14:textId="77777777" w:rsidR="00465F94" w:rsidRPr="003F00F1"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Controversies and main areas</w:t>
      </w:r>
    </w:p>
    <w:p w14:paraId="0A0A0C15"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development of industrial biofuel plantations, mainly Jatropha, has been controversial due to the significant risks to both land and food security. Another major concern is the lack of assurance that biofuels are a sustainable alternative to fossil fuels. </w:t>
      </w:r>
    </w:p>
    <w:p w14:paraId="3E7E4584"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0D3DA22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main areas of controversy that have been raised are the following: </w:t>
      </w:r>
    </w:p>
    <w:p w14:paraId="1082C422"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03AAF98A" w14:textId="77777777" w:rsidR="00465F94" w:rsidRPr="003F00F1" w:rsidRDefault="00465F94" w:rsidP="00465F94">
      <w:pPr>
        <w:spacing w:after="0" w:line="276" w:lineRule="auto"/>
        <w:jc w:val="both"/>
        <w:rPr>
          <w:rFonts w:ascii="Century Gothic" w:hAnsi="Century Gothic" w:cs="Times New Roman"/>
          <w:b/>
          <w:sz w:val="20"/>
          <w:szCs w:val="20"/>
          <w:lang w:val="en-GB"/>
        </w:rPr>
      </w:pPr>
      <w:r w:rsidRPr="003F00F1">
        <w:rPr>
          <w:rFonts w:ascii="Century Gothic" w:hAnsi="Century Gothic" w:cs="Times New Roman"/>
          <w:b/>
          <w:sz w:val="20"/>
          <w:szCs w:val="20"/>
          <w:lang w:val="en-GB"/>
        </w:rPr>
        <w:t>Land pressure</w:t>
      </w:r>
      <w:r w:rsidRPr="003F00F1">
        <w:rPr>
          <w:rFonts w:ascii="Century Gothic" w:hAnsi="Century Gothic" w:cs="Times New Roman"/>
          <w:sz w:val="20"/>
          <w:szCs w:val="20"/>
          <w:lang w:val="en-GB"/>
        </w:rPr>
        <w:t xml:space="preserve">. - The development of the biofuel sector has led to a de facto appropriation of villagers' land by agro-industrial investors: land is bought through leases or long-term contracts (thus leading to an exclusive purchase of farmers' production over several decades and under predefined conditions).  </w:t>
      </w:r>
    </w:p>
    <w:p w14:paraId="5133C48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In addition, it is so-called "marginal" land that is targeted. However, this concept is unclear as there has been no investment in developing the capacity of farmers to manage this land (water management, restoration, soil protection, etc.). </w:t>
      </w:r>
    </w:p>
    <w:p w14:paraId="4A082F83"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371389B6"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b/>
          <w:sz w:val="20"/>
          <w:szCs w:val="20"/>
          <w:lang w:val="en-GB"/>
        </w:rPr>
        <w:t>Food insecurity.</w:t>
      </w:r>
      <w:r w:rsidRPr="003F00F1">
        <w:rPr>
          <w:rFonts w:ascii="Century Gothic" w:hAnsi="Century Gothic" w:cs="Times New Roman"/>
          <w:sz w:val="20"/>
          <w:szCs w:val="20"/>
          <w:lang w:val="en-GB"/>
        </w:rPr>
        <w:t xml:space="preserve"> Various international sources have estimated that the conversion of cereals into bioethanol was responsible for at least 30% of the increase in food prices in 2008. Indeed, there are several publications on the subject, such as "Meals per gallon - The impact of industrial biofuels on people and hunger in the world" by ActionAid (2010).</w:t>
      </w:r>
    </w:p>
    <w:p w14:paraId="0396CBC9"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4B148821"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b/>
          <w:sz w:val="20"/>
          <w:szCs w:val="20"/>
          <w:lang w:val="en-GB"/>
        </w:rPr>
        <w:t>Sustainability of production.</w:t>
      </w:r>
      <w:r w:rsidRPr="003F00F1">
        <w:rPr>
          <w:rFonts w:ascii="Century Gothic" w:hAnsi="Century Gothic" w:cs="Times New Roman"/>
          <w:sz w:val="20"/>
          <w:szCs w:val="20"/>
          <w:lang w:val="en-GB"/>
        </w:rPr>
        <w:t xml:space="preserve"> The European Union has estimated that the use of sustainable biofuels in the transport sector will reduce emissions from this sector by 60% compared to current alternatives. </w:t>
      </w:r>
    </w:p>
    <w:p w14:paraId="6DB736F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However, studies on the life cycle of biofuels show that their carbon footprint can be variable and sometimes negative. Sustainable development of biofuels should promote local consumption rather than export, the use of vegetable oil instead of biodiesel, and non-intensive production systems (no irrigation, fertilisers or plant protection treatments). Other sustainability criteria include</w:t>
      </w:r>
      <w:r w:rsidRPr="003F00F1">
        <w:rPr>
          <w:rFonts w:ascii="Century Gothic" w:hAnsi="Century Gothic" w:cs="Times New Roman"/>
          <w:sz w:val="20"/>
          <w:szCs w:val="20"/>
        </w:rPr>
        <w:t xml:space="preserve">: </w:t>
      </w:r>
    </w:p>
    <w:p w14:paraId="28C4D842" w14:textId="77777777" w:rsidR="00465F94" w:rsidRPr="003F00F1" w:rsidRDefault="00465F94" w:rsidP="00F7480F">
      <w:pPr>
        <w:numPr>
          <w:ilvl w:val="0"/>
          <w:numId w:val="51"/>
        </w:num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consideration of environmental aspects: the development of biofuels must not result in land use change (e.g. deforestation), mobilisation of water resources, or loss of biodiversity;  </w:t>
      </w:r>
    </w:p>
    <w:p w14:paraId="22A921BD" w14:textId="77777777" w:rsidR="00465F94" w:rsidRPr="003F00F1" w:rsidRDefault="00465F94" w:rsidP="00F7480F">
      <w:pPr>
        <w:numPr>
          <w:ilvl w:val="0"/>
          <w:numId w:val="51"/>
        </w:num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respect for national social standards: this is not only about the working conditions of local populations but, more importantly, biofuel production should also contribute to lifting rural populations out of poverty through its impact on training and income generating activities, etc.</w:t>
      </w:r>
    </w:p>
    <w:p w14:paraId="4D800742" w14:textId="77777777" w:rsidR="00465F94" w:rsidRPr="003F00F1" w:rsidRDefault="00465F94" w:rsidP="00465F94">
      <w:pPr>
        <w:spacing w:after="0" w:line="276" w:lineRule="auto"/>
        <w:ind w:left="360"/>
        <w:jc w:val="both"/>
        <w:rPr>
          <w:rFonts w:ascii="Century Gothic" w:hAnsi="Century Gothic" w:cs="Times New Roman"/>
          <w:sz w:val="20"/>
          <w:szCs w:val="20"/>
          <w:lang w:val="en-GB"/>
        </w:rPr>
      </w:pPr>
    </w:p>
    <w:p w14:paraId="43A34046" w14:textId="77777777" w:rsidR="00465F94" w:rsidRPr="003F00F1" w:rsidRDefault="00465F94" w:rsidP="00465F94">
      <w:pPr>
        <w:numPr>
          <w:ilvl w:val="1"/>
          <w:numId w:val="0"/>
        </w:numPr>
        <w:spacing w:after="0" w:line="276" w:lineRule="auto"/>
        <w:ind w:left="862" w:hanging="720"/>
        <w:contextualSpacing/>
        <w:rPr>
          <w:rFonts w:ascii="Century Gothic" w:hAnsi="Century Gothic" w:cs="Times New Roman"/>
          <w:b/>
          <w:sz w:val="20"/>
          <w:szCs w:val="20"/>
          <w:lang w:val="en-GB"/>
        </w:rPr>
      </w:pPr>
      <w:r w:rsidRPr="003F00F1">
        <w:rPr>
          <w:rFonts w:ascii="Century Gothic" w:hAnsi="Century Gothic"/>
          <w:b/>
          <w:sz w:val="24"/>
          <w:szCs w:val="20"/>
          <w:lang w:val="en-GB"/>
        </w:rPr>
        <w:t xml:space="preserve">Baseline condition of the </w:t>
      </w:r>
      <w:r w:rsidRPr="003F00F1">
        <w:rPr>
          <w:rFonts w:ascii="Century Gothic" w:hAnsi="Century Gothic"/>
          <w:b/>
          <w:i/>
          <w:sz w:val="24"/>
          <w:szCs w:val="20"/>
          <w:lang w:val="en-GB"/>
        </w:rPr>
        <w:t>Jatropha curcas</w:t>
      </w:r>
      <w:r w:rsidRPr="003F00F1">
        <w:rPr>
          <w:rFonts w:ascii="Century Gothic" w:hAnsi="Century Gothic"/>
          <w:b/>
          <w:sz w:val="24"/>
          <w:szCs w:val="20"/>
          <w:lang w:val="en-GB"/>
        </w:rPr>
        <w:t xml:space="preserve"> </w:t>
      </w:r>
      <w:r w:rsidR="003367A1">
        <w:rPr>
          <w:rFonts w:ascii="Century Gothic" w:hAnsi="Century Gothic"/>
          <w:b/>
          <w:sz w:val="24"/>
          <w:szCs w:val="20"/>
          <w:lang w:val="en-GB"/>
        </w:rPr>
        <w:t>agrofuel</w:t>
      </w:r>
      <w:r w:rsidRPr="003F00F1">
        <w:rPr>
          <w:rFonts w:ascii="Century Gothic" w:hAnsi="Century Gothic"/>
          <w:b/>
          <w:sz w:val="24"/>
          <w:szCs w:val="20"/>
          <w:lang w:val="en-GB"/>
        </w:rPr>
        <w:t xml:space="preserve"> sector in 2013 in Burkina </w:t>
      </w:r>
    </w:p>
    <w:p w14:paraId="68E59A57"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report on the status of operators in the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sector in 2013 identified 14 operators in the sector in the following cities in Burkina: </w:t>
      </w:r>
    </w:p>
    <w:p w14:paraId="4B5EDE6F" w14:textId="77777777" w:rsidR="00465F94" w:rsidRPr="003F00F1" w:rsidRDefault="00465F94" w:rsidP="00F7480F">
      <w:pPr>
        <w:numPr>
          <w:ilvl w:val="0"/>
          <w:numId w:val="51"/>
        </w:num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three (3) operators in Bobo Dioulasso ;</w:t>
      </w:r>
    </w:p>
    <w:p w14:paraId="11883892" w14:textId="77777777" w:rsidR="00465F94" w:rsidRPr="003F00F1" w:rsidRDefault="00465F94" w:rsidP="00F7480F">
      <w:pPr>
        <w:numPr>
          <w:ilvl w:val="0"/>
          <w:numId w:val="51"/>
        </w:numPr>
        <w:spacing w:after="0" w:line="276" w:lineRule="auto"/>
        <w:jc w:val="both"/>
        <w:rPr>
          <w:rFonts w:ascii="Century Gothic" w:hAnsi="Century Gothic" w:cs="Times New Roman"/>
          <w:sz w:val="20"/>
          <w:szCs w:val="20"/>
        </w:rPr>
      </w:pPr>
      <w:r w:rsidRPr="003F00F1">
        <w:rPr>
          <w:rFonts w:ascii="Century Gothic" w:hAnsi="Century Gothic" w:cs="Times New Roman"/>
          <w:sz w:val="20"/>
          <w:szCs w:val="20"/>
          <w:lang w:val="en-GB"/>
        </w:rPr>
        <w:t>three (3) operators in Ouagadougou</w:t>
      </w:r>
      <w:r w:rsidRPr="003F00F1">
        <w:rPr>
          <w:rFonts w:ascii="Century Gothic" w:hAnsi="Century Gothic" w:cs="Times New Roman"/>
          <w:sz w:val="20"/>
          <w:szCs w:val="20"/>
        </w:rPr>
        <w:t> ;</w:t>
      </w:r>
    </w:p>
    <w:p w14:paraId="31EEF043" w14:textId="77777777" w:rsidR="00465F94" w:rsidRPr="003F00F1" w:rsidRDefault="00465F94" w:rsidP="00F7480F">
      <w:pPr>
        <w:numPr>
          <w:ilvl w:val="0"/>
          <w:numId w:val="51"/>
        </w:num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eight (8) operators in the following towns: Bagré, Barsalogo, Banfora, Bérégadougou, Boni, Dano, Dori and Léo. </w:t>
      </w:r>
    </w:p>
    <w:p w14:paraId="36840F29"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All these operators had developed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 xml:space="preserve"> crops for seed supply, mainly from small-scale producers. A few operators had their own plantations, but these were limited in size (between 50 and 100 ha). Planting methods varied between pure cultivation, hedgerow planting and partner planting. The total announced area under </w:t>
      </w:r>
      <w:r w:rsidRPr="003F00F1">
        <w:rPr>
          <w:rFonts w:ascii="Century Gothic" w:hAnsi="Century Gothic" w:cs="Times New Roman"/>
          <w:i/>
          <w:sz w:val="20"/>
          <w:szCs w:val="20"/>
          <w:lang w:val="en-GB"/>
        </w:rPr>
        <w:t>Jatropha curcas</w:t>
      </w:r>
      <w:r w:rsidRPr="003F00F1">
        <w:rPr>
          <w:rFonts w:ascii="Century Gothic" w:hAnsi="Century Gothic" w:cs="Times New Roman"/>
          <w:sz w:val="20"/>
          <w:szCs w:val="20"/>
          <w:lang w:val="en-GB"/>
        </w:rPr>
        <w:t xml:space="preserve"> was about 80,000 ha, but the reality of production had not been verified. The figure below shows the location of operators in the sector in 2013. It can be seen that apart from Dori and Barsalgo, the majority of plantations are located in the Sudanian zone where the climate is more favourable.</w:t>
      </w:r>
    </w:p>
    <w:p w14:paraId="0346630D" w14:textId="77777777" w:rsidR="00465F94" w:rsidRPr="00465F94" w:rsidRDefault="00465F94" w:rsidP="00465F94">
      <w:pPr>
        <w:keepNext/>
        <w:spacing w:before="120" w:after="120" w:line="276" w:lineRule="auto"/>
        <w:ind w:left="1134" w:hanging="1134"/>
        <w:rPr>
          <w:i/>
          <w:iCs/>
          <w:color w:val="44546A" w:themeColor="text2"/>
          <w:sz w:val="18"/>
          <w:szCs w:val="18"/>
          <w:lang w:val="en-GB"/>
        </w:rPr>
      </w:pPr>
      <w:r w:rsidRPr="00465F94">
        <w:rPr>
          <w:i/>
          <w:iCs/>
          <w:color w:val="44546A" w:themeColor="text2"/>
          <w:sz w:val="18"/>
          <w:szCs w:val="18"/>
          <w:lang w:val="en-GB"/>
        </w:rPr>
        <w:t>Diagram 1: Map of project locations in 2013</w:t>
      </w:r>
    </w:p>
    <w:p w14:paraId="3E52A451" w14:textId="77777777" w:rsidR="00465F94" w:rsidRPr="00465F94" w:rsidRDefault="00465F94" w:rsidP="00465F94">
      <w:pPr>
        <w:keepNext/>
        <w:spacing w:line="360" w:lineRule="auto"/>
        <w:rPr>
          <w:rFonts w:cs="Calibri"/>
          <w:color w:val="000000"/>
        </w:rPr>
      </w:pPr>
      <w:r w:rsidRPr="00465F94">
        <w:rPr>
          <w:rFonts w:cs="Calibri"/>
          <w:noProof/>
          <w:color w:val="000000"/>
          <w:lang w:eastAsia="fr-FR"/>
        </w:rPr>
        <w:drawing>
          <wp:inline distT="0" distB="0" distL="0" distR="0" wp14:anchorId="3E4CFDF9" wp14:editId="2AB7FDCB">
            <wp:extent cx="3507105" cy="2659380"/>
            <wp:effectExtent l="0" t="0" r="0" b="7620"/>
            <wp:docPr id="34" name="Image 229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914"/>
                    <pic:cNvPicPr>
                      <a:picLocks/>
                    </pic:cNvPicPr>
                  </pic:nvPicPr>
                  <pic:blipFill>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07571" cy="2659733"/>
                    </a:xfrm>
                    <a:prstGeom prst="rect">
                      <a:avLst/>
                    </a:prstGeom>
                    <a:noFill/>
                    <a:ln>
                      <a:noFill/>
                    </a:ln>
                  </pic:spPr>
                </pic:pic>
              </a:graphicData>
            </a:graphic>
          </wp:inline>
        </w:drawing>
      </w:r>
    </w:p>
    <w:p w14:paraId="037692EB" w14:textId="77777777" w:rsidR="00465F94" w:rsidRPr="00465F94" w:rsidRDefault="00465F94" w:rsidP="00465F94">
      <w:pPr>
        <w:rPr>
          <w:rFonts w:ascii="Century Gothic" w:hAnsi="Century Gothic"/>
          <w:sz w:val="16"/>
          <w:szCs w:val="16"/>
          <w:lang w:val="en-GB"/>
        </w:rPr>
      </w:pPr>
      <w:r w:rsidRPr="00465F94">
        <w:rPr>
          <w:rFonts w:ascii="Century Gothic" w:hAnsi="Century Gothic"/>
          <w:sz w:val="16"/>
          <w:szCs w:val="16"/>
          <w:u w:val="single"/>
          <w:lang w:val="en-GB"/>
        </w:rPr>
        <w:t>Source</w:t>
      </w:r>
      <w:r w:rsidRPr="00465F94">
        <w:rPr>
          <w:rFonts w:ascii="Century Gothic" w:hAnsi="Century Gothic"/>
          <w:sz w:val="16"/>
          <w:szCs w:val="16"/>
          <w:lang w:val="en-GB"/>
        </w:rPr>
        <w:t> : Gatete Djerma (2015)</w:t>
      </w:r>
    </w:p>
    <w:p w14:paraId="76EF0388" w14:textId="77777777" w:rsidR="00465F94" w:rsidRPr="00465F94"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465F94">
        <w:rPr>
          <w:rFonts w:ascii="Century Gothic" w:hAnsi="Century Gothic"/>
          <w:b/>
          <w:sz w:val="24"/>
          <w:szCs w:val="20"/>
          <w:lang w:val="en-GB"/>
        </w:rPr>
        <w:t xml:space="preserve">Project </w:t>
      </w:r>
      <w:r w:rsidR="003A4907">
        <w:rPr>
          <w:rFonts w:ascii="Century Gothic" w:hAnsi="Century Gothic"/>
          <w:b/>
          <w:sz w:val="24"/>
          <w:szCs w:val="20"/>
          <w:lang w:val="en-GB"/>
        </w:rPr>
        <w:t>inception</w:t>
      </w:r>
      <w:r w:rsidRPr="00465F94">
        <w:rPr>
          <w:rFonts w:ascii="Century Gothic" w:hAnsi="Century Gothic"/>
          <w:b/>
          <w:sz w:val="24"/>
          <w:szCs w:val="20"/>
          <w:lang w:val="en-GB"/>
        </w:rPr>
        <w:t xml:space="preserve"> and duration</w:t>
      </w:r>
    </w:p>
    <w:p w14:paraId="4A67612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project document was prepared between May and August 2014 following an identification mission and preliminary studies. The approval of the project took place on 03 June 2015 following the signature of the project document. The project was launched on 12 August 2015, one year after its identification and three months after its approval.  The implementation of the project took place from 12 August 2015 to 31 December 2019.</w:t>
      </w:r>
    </w:p>
    <w:p w14:paraId="7B0712F8"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Thus, the project was implemented by a team consisting of a coordinator, 4 national experts, an international technical advisor, an accounting assistant, an administrative assistant and a driver, under the supervision of the UNDP Environment and Energy Unit.</w:t>
      </w:r>
    </w:p>
    <w:p w14:paraId="596FB352" w14:textId="77777777" w:rsidR="00465F94" w:rsidRPr="003F00F1" w:rsidRDefault="00465F94" w:rsidP="00465F94">
      <w:pPr>
        <w:spacing w:after="0" w:line="276" w:lineRule="auto"/>
        <w:contextualSpacing/>
        <w:jc w:val="both"/>
        <w:rPr>
          <w:rFonts w:ascii="Century Gothic" w:hAnsi="Century Gothic" w:cs="Times New Roman"/>
          <w:sz w:val="20"/>
          <w:szCs w:val="20"/>
          <w:lang w:val="en-GB"/>
        </w:rPr>
      </w:pPr>
    </w:p>
    <w:p w14:paraId="2D3F3B1D" w14:textId="77777777" w:rsidR="00465F94" w:rsidRPr="003F00F1" w:rsidRDefault="003A4907" w:rsidP="00465F94">
      <w:pPr>
        <w:numPr>
          <w:ilvl w:val="1"/>
          <w:numId w:val="0"/>
        </w:numPr>
        <w:spacing w:after="0" w:line="360"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Issues</w:t>
      </w:r>
      <w:r w:rsidR="00465F94" w:rsidRPr="003F00F1">
        <w:rPr>
          <w:rFonts w:ascii="Century Gothic" w:hAnsi="Century Gothic"/>
          <w:b/>
          <w:sz w:val="24"/>
          <w:szCs w:val="20"/>
          <w:lang w:val="en-GB"/>
        </w:rPr>
        <w:t xml:space="preserve"> that the project aimed to address</w:t>
      </w:r>
    </w:p>
    <w:p w14:paraId="6DCB97B5"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development of the Jatropha oil-based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production chain on a scale that will make it an alternative to petroleum products, while allowing rural development actors to take ownership of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production in Burkina Faso, is hampered by several barriers. The major barriers to the development of the Jatropha oil market in the country are</w:t>
      </w:r>
      <w:r w:rsidRPr="003F00F1">
        <w:rPr>
          <w:rFonts w:ascii="Century Gothic" w:hAnsi="Century Gothic"/>
          <w:sz w:val="20"/>
          <w:szCs w:val="20"/>
          <w:lang w:val="en-GB"/>
        </w:rPr>
        <w:t>:</w:t>
      </w:r>
    </w:p>
    <w:p w14:paraId="3687E23B"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multiplicity of institutional actors and the lack of consultation between them</w:t>
      </w:r>
      <w:r w:rsidRPr="003F00F1">
        <w:rPr>
          <w:rFonts w:ascii="Century Gothic" w:hAnsi="Century Gothic"/>
          <w:sz w:val="20"/>
          <w:szCs w:val="20"/>
          <w:lang w:val="en-GB"/>
        </w:rPr>
        <w:t>;</w:t>
      </w:r>
    </w:p>
    <w:p w14:paraId="15FEC56E" w14:textId="77777777" w:rsidR="00465F94" w:rsidRPr="003F00F1" w:rsidRDefault="00465F94" w:rsidP="00F7480F">
      <w:pPr>
        <w:numPr>
          <w:ilvl w:val="0"/>
          <w:numId w:val="36"/>
        </w:numPr>
        <w:spacing w:after="0" w:line="276" w:lineRule="auto"/>
        <w:contextualSpacing/>
        <w:jc w:val="both"/>
        <w:rPr>
          <w:rFonts w:ascii="Century Gothic" w:hAnsi="Century Gothic"/>
          <w:sz w:val="20"/>
          <w:szCs w:val="20"/>
          <w:lang w:val="en-GB"/>
        </w:rPr>
      </w:pPr>
      <w:r w:rsidRPr="003F00F1">
        <w:rPr>
          <w:rFonts w:ascii="Century Gothic" w:hAnsi="Century Gothic" w:cs="Times New Roman"/>
          <w:sz w:val="20"/>
          <w:szCs w:val="20"/>
          <w:lang w:val="en-GB"/>
        </w:rPr>
        <w:t xml:space="preserve">a regulatory framework unsuited to the specificities of the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sector</w:t>
      </w:r>
      <w:r w:rsidRPr="003F00F1">
        <w:rPr>
          <w:rFonts w:ascii="Century Gothic" w:hAnsi="Century Gothic"/>
          <w:sz w:val="20"/>
          <w:szCs w:val="20"/>
          <w:lang w:val="en-GB"/>
        </w:rPr>
        <w:t xml:space="preserve"> ; </w:t>
      </w:r>
    </w:p>
    <w:p w14:paraId="69E8D830" w14:textId="77777777" w:rsidR="00465F94" w:rsidRPr="003F00F1" w:rsidRDefault="00465F94" w:rsidP="00F7480F">
      <w:pPr>
        <w:numPr>
          <w:ilvl w:val="0"/>
          <w:numId w:val="36"/>
        </w:numPr>
        <w:spacing w:after="0" w:line="276" w:lineRule="auto"/>
        <w:contextualSpacing/>
        <w:jc w:val="both"/>
        <w:rPr>
          <w:rFonts w:ascii="Century Gothic" w:hAnsi="Century Gothic"/>
          <w:sz w:val="20"/>
          <w:szCs w:val="20"/>
          <w:lang w:val="en-GB"/>
        </w:rPr>
      </w:pPr>
      <w:r w:rsidRPr="003F00F1">
        <w:rPr>
          <w:rFonts w:ascii="Century Gothic" w:hAnsi="Century Gothic" w:cs="Times New Roman"/>
          <w:sz w:val="20"/>
          <w:szCs w:val="20"/>
          <w:lang w:val="en-GB"/>
        </w:rPr>
        <w:t>the lack of control over productivity</w:t>
      </w:r>
      <w:r w:rsidRPr="003F00F1">
        <w:rPr>
          <w:rFonts w:ascii="Century Gothic" w:hAnsi="Century Gothic"/>
          <w:sz w:val="20"/>
          <w:szCs w:val="20"/>
          <w:lang w:val="en-GB"/>
        </w:rPr>
        <w:t xml:space="preserve"> ; </w:t>
      </w:r>
    </w:p>
    <w:p w14:paraId="24BA915D"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 limited capacities of rural actors;</w:t>
      </w:r>
      <w:r w:rsidRPr="003F00F1">
        <w:rPr>
          <w:rFonts w:ascii="Century Gothic" w:hAnsi="Century Gothic"/>
          <w:sz w:val="20"/>
          <w:szCs w:val="20"/>
          <w:lang w:val="en-GB"/>
        </w:rPr>
        <w:t xml:space="preserve"> </w:t>
      </w:r>
    </w:p>
    <w:p w14:paraId="24677427" w14:textId="77777777" w:rsidR="00465F94" w:rsidRPr="003F00F1" w:rsidRDefault="00465F94" w:rsidP="00F7480F">
      <w:pPr>
        <w:numPr>
          <w:ilvl w:val="0"/>
          <w:numId w:val="36"/>
        </w:numPr>
        <w:spacing w:after="0" w:line="276" w:lineRule="auto"/>
        <w:contextualSpacing/>
        <w:jc w:val="both"/>
        <w:rPr>
          <w:rFonts w:ascii="Century Gothic" w:hAnsi="Century Gothic"/>
          <w:sz w:val="20"/>
          <w:szCs w:val="20"/>
          <w:lang w:val="en-GB"/>
        </w:rPr>
      </w:pPr>
      <w:r w:rsidRPr="003F00F1">
        <w:rPr>
          <w:rFonts w:ascii="Century Gothic" w:hAnsi="Century Gothic" w:cs="Times New Roman"/>
          <w:sz w:val="20"/>
          <w:szCs w:val="20"/>
          <w:lang w:val="en-GB"/>
        </w:rPr>
        <w:t xml:space="preserve">The credibility of vegetable oil as a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and its adoption by the public as a new energy source.</w:t>
      </w:r>
    </w:p>
    <w:p w14:paraId="2FDFCE11"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These barriers are more or less the same as those identified and analysed in a regional study on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s conducted by the ECOWAS in 2008. The removal of these barriers would not only facilitate the widespread use of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s such as Jatropha oil, but would also have a significant impact on poverty alleviation and regional development.</w:t>
      </w:r>
    </w:p>
    <w:p w14:paraId="37F12A1C"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39E93609" w14:textId="77777777" w:rsidR="00465F94" w:rsidRPr="003F00F1"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Immediate and development objectives of the project</w:t>
      </w:r>
    </w:p>
    <w:p w14:paraId="42CAC425"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aim of the project is the reduction of GHG emissions caused by transport and energy use activities in rural areas of Burkina Faso. </w:t>
      </w:r>
    </w:p>
    <w:p w14:paraId="77D3A737"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The objective of the project is to develop the potential for GHG reduction through the promotion of Jatropha oil as a substitute for diesel in Burkina Faso. The project should facilitate the removal of barriers to the sustainable production and use of Jatropha oil as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in Burkina Faso.</w:t>
      </w:r>
    </w:p>
    <w:p w14:paraId="0DC2D8C7"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As co-benefits, the project sought to make a significant contribution to rural development through the promotion of decentralised Jatropha oil production and environmentally friendly private investment that respects social and sustainability criteria.</w:t>
      </w:r>
    </w:p>
    <w:p w14:paraId="0702FE12"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According to the project document, the immediate objectives of the project correspond to the result areas that can be achieved on the basis of the planned project actions alone: </w:t>
      </w:r>
    </w:p>
    <w:p w14:paraId="18D9BFB9" w14:textId="77777777" w:rsidR="00465F94" w:rsidRPr="003F00F1" w:rsidRDefault="00465F94" w:rsidP="00F7480F">
      <w:pPr>
        <w:numPr>
          <w:ilvl w:val="0"/>
          <w:numId w:val="52"/>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Component 1: Establishment of a strategy and framework for the development of Jatropha oil as a sustainable </w:t>
      </w:r>
      <w:r w:rsidR="003367A1">
        <w:rPr>
          <w:rFonts w:ascii="Century Gothic" w:hAnsi="Century Gothic" w:cs="Times New Roman"/>
          <w:sz w:val="20"/>
          <w:szCs w:val="20"/>
          <w:lang w:val="en-GB"/>
        </w:rPr>
        <w:t>agrofuel</w:t>
      </w:r>
    </w:p>
    <w:p w14:paraId="749CE51C" w14:textId="77777777" w:rsidR="00465F94" w:rsidRPr="003F00F1" w:rsidRDefault="00465F94" w:rsidP="00F7480F">
      <w:pPr>
        <w:numPr>
          <w:ilvl w:val="0"/>
          <w:numId w:val="52"/>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Component 2: Removing barriers to private investment in Jatropha oil production</w:t>
      </w:r>
    </w:p>
    <w:p w14:paraId="420E5942" w14:textId="77777777" w:rsidR="00465F94" w:rsidRPr="003F00F1" w:rsidRDefault="00465F94" w:rsidP="00F7480F">
      <w:pPr>
        <w:numPr>
          <w:ilvl w:val="0"/>
          <w:numId w:val="52"/>
        </w:numPr>
        <w:contextualSpacing/>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Component 3: Capacity building for R&amp;D on Jatropha oil and its use  </w:t>
      </w:r>
    </w:p>
    <w:p w14:paraId="3B831D02" w14:textId="77777777" w:rsidR="00465F94" w:rsidRPr="003F00F1" w:rsidRDefault="00465F94" w:rsidP="00F7480F">
      <w:pPr>
        <w:numPr>
          <w:ilvl w:val="0"/>
          <w:numId w:val="52"/>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Component 4: Facilitating ownership of Jatropha oil production by rural stakeholders</w:t>
      </w:r>
    </w:p>
    <w:p w14:paraId="2FFC9C03" w14:textId="77777777" w:rsidR="00465F94" w:rsidRPr="003F00F1" w:rsidRDefault="00465F94" w:rsidP="00F7480F">
      <w:pPr>
        <w:numPr>
          <w:ilvl w:val="0"/>
          <w:numId w:val="52"/>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Component 5: Promoting Jatropha oil as an alternative to oil-based fuels</w:t>
      </w:r>
    </w:p>
    <w:p w14:paraId="08F9E11B" w14:textId="77777777" w:rsidR="00465F94" w:rsidRPr="003F00F1" w:rsidRDefault="00465F94" w:rsidP="00465F94">
      <w:pPr>
        <w:spacing w:after="0" w:line="276" w:lineRule="auto"/>
        <w:jc w:val="both"/>
        <w:rPr>
          <w:rFonts w:ascii="Century Gothic" w:hAnsi="Century Gothic" w:cs="Times New Roman"/>
          <w:sz w:val="20"/>
          <w:szCs w:val="20"/>
          <w:lang w:val="en-GB"/>
        </w:rPr>
      </w:pPr>
    </w:p>
    <w:p w14:paraId="753D7D41" w14:textId="77777777" w:rsidR="00465F94" w:rsidRPr="003F00F1"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3F00F1">
        <w:rPr>
          <w:rFonts w:ascii="Century Gothic" w:hAnsi="Century Gothic"/>
          <w:b/>
          <w:sz w:val="24"/>
          <w:szCs w:val="20"/>
          <w:lang w:val="en-GB"/>
        </w:rPr>
        <w:t>Core indicators put in place (Details in Annexes)</w:t>
      </w:r>
    </w:p>
    <w:p w14:paraId="52FB2C82" w14:textId="77777777" w:rsidR="00465F94" w:rsidRPr="003F00F1" w:rsidRDefault="00465F94" w:rsidP="00465F94">
      <w:pPr>
        <w:spacing w:after="0" w:line="276" w:lineRule="auto"/>
        <w:jc w:val="both"/>
        <w:rPr>
          <w:rFonts w:ascii="Century Gothic" w:hAnsi="Century Gothic" w:cs="Times New Roman"/>
          <w:sz w:val="20"/>
          <w:szCs w:val="20"/>
          <w:lang w:val="en-GB"/>
        </w:rPr>
      </w:pPr>
      <w:r w:rsidRPr="003F00F1">
        <w:rPr>
          <w:rFonts w:ascii="Century Gothic" w:hAnsi="Century Gothic" w:cs="Times New Roman"/>
          <w:sz w:val="20"/>
          <w:szCs w:val="20"/>
          <w:lang w:val="en-GB"/>
        </w:rPr>
        <w:t>There are 3 objective indicators, 12 outcome indicators and 35 result indicators. About ten of the 35 result indicators are not adequately formulated as such. Table 3 is a proposal for the formulation of these indicators that could be considered for later phases of the project.</w:t>
      </w:r>
    </w:p>
    <w:p w14:paraId="08E767D9" w14:textId="77777777" w:rsidR="00465F94" w:rsidRPr="00465F94" w:rsidRDefault="00465F94" w:rsidP="00465F94">
      <w:pPr>
        <w:spacing w:after="0" w:line="276" w:lineRule="auto"/>
        <w:jc w:val="both"/>
        <w:rPr>
          <w:rFonts w:ascii="Century Gothic" w:hAnsi="Century Gothic" w:cs="Times New Roman"/>
          <w:sz w:val="20"/>
          <w:szCs w:val="20"/>
          <w:lang w:val="en-GB"/>
        </w:rPr>
      </w:pPr>
    </w:p>
    <w:p w14:paraId="3087A389" w14:textId="77777777" w:rsidR="00465F94" w:rsidRPr="00465F94" w:rsidRDefault="00465F94" w:rsidP="00465F94">
      <w:pPr>
        <w:keepNext/>
        <w:spacing w:after="200" w:line="240" w:lineRule="auto"/>
        <w:rPr>
          <w:i/>
          <w:iCs/>
          <w:color w:val="44546A" w:themeColor="text2"/>
          <w:sz w:val="18"/>
          <w:szCs w:val="18"/>
          <w:lang w:val="en-GB"/>
        </w:rPr>
      </w:pPr>
      <w:r w:rsidRPr="00465F94">
        <w:rPr>
          <w:i/>
          <w:iCs/>
          <w:color w:val="44546A" w:themeColor="text2"/>
          <w:sz w:val="18"/>
          <w:szCs w:val="18"/>
          <w:lang w:val="en-GB"/>
        </w:rPr>
        <w:t>Table 3: Proposed formulation of some indicators</w:t>
      </w:r>
    </w:p>
    <w:tbl>
      <w:tblPr>
        <w:tblStyle w:val="TableGrid"/>
        <w:tblW w:w="9214" w:type="dxa"/>
        <w:tblInd w:w="-5" w:type="dxa"/>
        <w:tblLook w:val="04A0" w:firstRow="1" w:lastRow="0" w:firstColumn="1" w:lastColumn="0" w:noHBand="0" w:noVBand="1"/>
      </w:tblPr>
      <w:tblGrid>
        <w:gridCol w:w="4818"/>
        <w:gridCol w:w="4396"/>
      </w:tblGrid>
      <w:tr w:rsidR="00465F94" w:rsidRPr="00465F94" w14:paraId="186B14C1" w14:textId="77777777" w:rsidTr="00700CC7">
        <w:tc>
          <w:tcPr>
            <w:tcW w:w="4818" w:type="dxa"/>
          </w:tcPr>
          <w:p w14:paraId="5E997EFB" w14:textId="77777777" w:rsidR="00465F94" w:rsidRPr="00465F94" w:rsidRDefault="00465F94" w:rsidP="00465F94">
            <w:pPr>
              <w:contextualSpacing/>
              <w:jc w:val="both"/>
              <w:rPr>
                <w:lang w:val="en-GB"/>
              </w:rPr>
            </w:pPr>
            <w:r w:rsidRPr="00465F94">
              <w:rPr>
                <w:lang w:val="en-GB"/>
              </w:rPr>
              <w:t>Title of the indicator in the results framework</w:t>
            </w:r>
          </w:p>
        </w:tc>
        <w:tc>
          <w:tcPr>
            <w:tcW w:w="4396" w:type="dxa"/>
          </w:tcPr>
          <w:p w14:paraId="41A95693" w14:textId="77777777" w:rsidR="00465F94" w:rsidRPr="00465F94" w:rsidRDefault="00465F94" w:rsidP="00465F94">
            <w:pPr>
              <w:contextualSpacing/>
              <w:jc w:val="both"/>
            </w:pPr>
            <w:r w:rsidRPr="00465F94">
              <w:t>Proposed formulation</w:t>
            </w:r>
          </w:p>
        </w:tc>
      </w:tr>
      <w:tr w:rsidR="00465F94" w:rsidRPr="006866A4" w14:paraId="5B0B6B6C" w14:textId="77777777" w:rsidTr="00700CC7">
        <w:tc>
          <w:tcPr>
            <w:tcW w:w="4818" w:type="dxa"/>
          </w:tcPr>
          <w:p w14:paraId="5F07F14D" w14:textId="77777777" w:rsidR="00465F94" w:rsidRPr="00465F94" w:rsidRDefault="00465F94" w:rsidP="00F7480F">
            <w:pPr>
              <w:numPr>
                <w:ilvl w:val="0"/>
                <w:numId w:val="56"/>
              </w:numPr>
              <w:contextualSpacing/>
              <w:jc w:val="both"/>
              <w:rPr>
                <w:rFonts w:ascii="Century Gothic" w:hAnsi="Century Gothic" w:cs="Times New Roman"/>
                <w:sz w:val="20"/>
                <w:szCs w:val="20"/>
              </w:rPr>
            </w:pPr>
            <w:r w:rsidRPr="00465F94">
              <w:rPr>
                <w:rFonts w:ascii="Century Gothic" w:hAnsi="Century Gothic" w:cs="Times New Roman"/>
                <w:sz w:val="20"/>
                <w:szCs w:val="20"/>
              </w:rPr>
              <w:t xml:space="preserve">(1) Establishment of baseline data; </w:t>
            </w:r>
          </w:p>
        </w:tc>
        <w:tc>
          <w:tcPr>
            <w:tcW w:w="4396" w:type="dxa"/>
          </w:tcPr>
          <w:p w14:paraId="4EC0F1DC" w14:textId="77777777" w:rsidR="00465F94" w:rsidRPr="00465F94" w:rsidRDefault="00465F94" w:rsidP="00F7480F">
            <w:pPr>
              <w:numPr>
                <w:ilvl w:val="0"/>
                <w:numId w:val="56"/>
              </w:numPr>
              <w:contextualSpacing/>
              <w:jc w:val="both"/>
              <w:rPr>
                <w:rFonts w:ascii="Century Gothic" w:hAnsi="Century Gothic" w:cs="Times New Roman"/>
                <w:sz w:val="20"/>
                <w:szCs w:val="20"/>
                <w:lang w:val="en-GB"/>
              </w:rPr>
            </w:pPr>
            <w:r w:rsidRPr="00465F94">
              <w:rPr>
                <w:rFonts w:ascii="Century Gothic" w:hAnsi="Century Gothic" w:cs="Times New Roman"/>
                <w:sz w:val="20"/>
                <w:szCs w:val="20"/>
                <w:lang w:val="en-GB"/>
              </w:rPr>
              <w:t>Number and category of reference data developed</w:t>
            </w:r>
          </w:p>
        </w:tc>
      </w:tr>
      <w:tr w:rsidR="00465F94" w:rsidRPr="006866A4" w14:paraId="6B885FAD" w14:textId="77777777" w:rsidTr="00700CC7">
        <w:tc>
          <w:tcPr>
            <w:tcW w:w="4818" w:type="dxa"/>
          </w:tcPr>
          <w:p w14:paraId="6024FAA7" w14:textId="77777777" w:rsidR="00465F94" w:rsidRPr="00465F94" w:rsidRDefault="00465F94" w:rsidP="00F7480F">
            <w:pPr>
              <w:numPr>
                <w:ilvl w:val="0"/>
                <w:numId w:val="56"/>
              </w:numPr>
              <w:contextualSpacing/>
              <w:jc w:val="both"/>
              <w:rPr>
                <w:rFonts w:ascii="Century Gothic" w:hAnsi="Century Gothic" w:cs="Times New Roman"/>
                <w:sz w:val="20"/>
                <w:szCs w:val="20"/>
                <w:lang w:val="en-GB"/>
              </w:rPr>
            </w:pPr>
            <w:r w:rsidRPr="00465F94">
              <w:rPr>
                <w:rFonts w:ascii="Century Gothic" w:hAnsi="Century Gothic" w:cs="Times New Roman"/>
                <w:sz w:val="20"/>
                <w:szCs w:val="20"/>
                <w:lang w:val="en-GB"/>
              </w:rPr>
              <w:t xml:space="preserve"> (5) Regulatory measures on product quality in Jatropha are developed and enforced; </w:t>
            </w:r>
          </w:p>
        </w:tc>
        <w:tc>
          <w:tcPr>
            <w:tcW w:w="4396" w:type="dxa"/>
          </w:tcPr>
          <w:p w14:paraId="05B0D281" w14:textId="77777777" w:rsidR="00465F94" w:rsidRPr="00465F94" w:rsidRDefault="00465F94" w:rsidP="00F7480F">
            <w:pPr>
              <w:numPr>
                <w:ilvl w:val="0"/>
                <w:numId w:val="56"/>
              </w:numPr>
              <w:contextualSpacing/>
              <w:jc w:val="both"/>
              <w:rPr>
                <w:rFonts w:ascii="Century Gothic" w:hAnsi="Century Gothic" w:cs="Times New Roman"/>
                <w:sz w:val="20"/>
                <w:szCs w:val="20"/>
                <w:lang w:val="en-GB"/>
              </w:rPr>
            </w:pPr>
            <w:r w:rsidRPr="00465F94">
              <w:rPr>
                <w:rFonts w:ascii="Century Gothic" w:hAnsi="Century Gothic" w:cs="Times New Roman"/>
                <w:sz w:val="20"/>
                <w:szCs w:val="20"/>
                <w:lang w:val="en-GB"/>
              </w:rPr>
              <w:t>Number of regulatory measures developed and applied on product quality in the field of Jatropha</w:t>
            </w:r>
          </w:p>
        </w:tc>
      </w:tr>
      <w:tr w:rsidR="00465F94" w:rsidRPr="006866A4" w14:paraId="2CEF9365" w14:textId="77777777" w:rsidTr="00700CC7">
        <w:tc>
          <w:tcPr>
            <w:tcW w:w="4818" w:type="dxa"/>
          </w:tcPr>
          <w:p w14:paraId="69CB4E41" w14:textId="77777777" w:rsidR="00465F94" w:rsidRPr="00465F94" w:rsidRDefault="00465F94" w:rsidP="00F7480F">
            <w:pPr>
              <w:numPr>
                <w:ilvl w:val="0"/>
                <w:numId w:val="56"/>
              </w:numPr>
              <w:contextualSpacing/>
              <w:jc w:val="both"/>
              <w:rPr>
                <w:rFonts w:ascii="Century Gothic" w:hAnsi="Century Gothic" w:cs="Times New Roman"/>
                <w:sz w:val="20"/>
                <w:szCs w:val="20"/>
                <w:lang w:val="en-GB"/>
              </w:rPr>
            </w:pPr>
            <w:r w:rsidRPr="00465F94">
              <w:rPr>
                <w:rFonts w:ascii="Century Gothic" w:hAnsi="Century Gothic" w:cs="Times New Roman"/>
                <w:sz w:val="20"/>
                <w:szCs w:val="20"/>
                <w:lang w:val="en-GB"/>
              </w:rPr>
              <w:t xml:space="preserve">(6) Regulations are developed and enforced on private investments, including access to land, in </w:t>
            </w:r>
            <w:r w:rsidR="003367A1">
              <w:rPr>
                <w:rFonts w:ascii="Century Gothic" w:hAnsi="Century Gothic" w:cs="Times New Roman"/>
                <w:sz w:val="20"/>
                <w:szCs w:val="20"/>
                <w:lang w:val="en-GB"/>
              </w:rPr>
              <w:t>agrofuel</w:t>
            </w:r>
            <w:r w:rsidRPr="00465F94">
              <w:rPr>
                <w:rFonts w:ascii="Century Gothic" w:hAnsi="Century Gothic" w:cs="Times New Roman"/>
                <w:sz w:val="20"/>
                <w:szCs w:val="20"/>
                <w:lang w:val="en-GB"/>
              </w:rPr>
              <w:t xml:space="preserve"> production</w:t>
            </w:r>
          </w:p>
        </w:tc>
        <w:tc>
          <w:tcPr>
            <w:tcW w:w="4396" w:type="dxa"/>
          </w:tcPr>
          <w:p w14:paraId="37860EB9" w14:textId="77777777" w:rsidR="00465F94" w:rsidRPr="00465F94" w:rsidRDefault="00465F94" w:rsidP="00F7480F">
            <w:pPr>
              <w:numPr>
                <w:ilvl w:val="0"/>
                <w:numId w:val="56"/>
              </w:numPr>
              <w:contextualSpacing/>
              <w:jc w:val="both"/>
              <w:rPr>
                <w:rFonts w:ascii="Century Gothic" w:hAnsi="Century Gothic" w:cs="Times New Roman"/>
                <w:sz w:val="20"/>
                <w:szCs w:val="20"/>
                <w:lang w:val="en-GB"/>
              </w:rPr>
            </w:pPr>
            <w:r w:rsidRPr="00465F94">
              <w:rPr>
                <w:rFonts w:ascii="Century Gothic" w:hAnsi="Century Gothic" w:cs="Times New Roman"/>
                <w:sz w:val="20"/>
                <w:szCs w:val="20"/>
                <w:lang w:val="en-GB"/>
              </w:rPr>
              <w:t xml:space="preserve">Number of rules developed and implemented on private investments, including access to land, in </w:t>
            </w:r>
            <w:r w:rsidR="003367A1">
              <w:rPr>
                <w:rFonts w:ascii="Century Gothic" w:hAnsi="Century Gothic" w:cs="Times New Roman"/>
                <w:sz w:val="20"/>
                <w:szCs w:val="20"/>
                <w:lang w:val="en-GB"/>
              </w:rPr>
              <w:t>agrofuel</w:t>
            </w:r>
            <w:r w:rsidRPr="00465F94">
              <w:rPr>
                <w:rFonts w:ascii="Century Gothic" w:hAnsi="Century Gothic" w:cs="Times New Roman"/>
                <w:sz w:val="20"/>
                <w:szCs w:val="20"/>
                <w:lang w:val="en-GB"/>
              </w:rPr>
              <w:t xml:space="preserve"> production</w:t>
            </w:r>
          </w:p>
        </w:tc>
      </w:tr>
    </w:tbl>
    <w:p w14:paraId="7DF64867" w14:textId="77777777" w:rsidR="00465F94" w:rsidRPr="00465F94" w:rsidRDefault="00465F94" w:rsidP="00465F94">
      <w:pPr>
        <w:spacing w:after="0" w:line="276" w:lineRule="auto"/>
        <w:ind w:left="502"/>
        <w:contextualSpacing/>
        <w:rPr>
          <w:rFonts w:ascii="Century Gothic" w:hAnsi="Century Gothic"/>
          <w:b/>
          <w:color w:val="4472C4" w:themeColor="accent5"/>
          <w:sz w:val="32"/>
          <w:szCs w:val="20"/>
          <w:lang w:val="en-GB"/>
        </w:rPr>
      </w:pPr>
    </w:p>
    <w:p w14:paraId="6C4498E4" w14:textId="77777777" w:rsidR="00465F94" w:rsidRPr="00465F94" w:rsidRDefault="00465F94" w:rsidP="00465F94">
      <w:pPr>
        <w:numPr>
          <w:ilvl w:val="1"/>
          <w:numId w:val="0"/>
        </w:numPr>
        <w:spacing w:after="0" w:line="360" w:lineRule="auto"/>
        <w:ind w:left="862" w:hanging="720"/>
        <w:contextualSpacing/>
        <w:rPr>
          <w:rFonts w:ascii="Century Gothic" w:hAnsi="Century Gothic"/>
          <w:b/>
          <w:sz w:val="24"/>
          <w:szCs w:val="20"/>
          <w:lang w:val="en-GB"/>
        </w:rPr>
      </w:pPr>
      <w:r w:rsidRPr="00465F94">
        <w:rPr>
          <w:rFonts w:ascii="Century Gothic" w:hAnsi="Century Gothic"/>
          <w:b/>
          <w:sz w:val="24"/>
          <w:szCs w:val="20"/>
          <w:lang w:val="en-GB"/>
        </w:rPr>
        <w:t>Main stakeholders (details in annexes)</w:t>
      </w:r>
    </w:p>
    <w:p w14:paraId="1EAA5E3D" w14:textId="77777777" w:rsidR="00465F94" w:rsidRPr="00465F94" w:rsidRDefault="00465F94" w:rsidP="00465F94">
      <w:pPr>
        <w:spacing w:after="0" w:line="276" w:lineRule="auto"/>
        <w:ind w:left="142"/>
        <w:contextualSpacing/>
        <w:rPr>
          <w:rFonts w:ascii="Century Gothic" w:hAnsi="Century Gothic"/>
          <w:bCs/>
          <w:sz w:val="20"/>
          <w:szCs w:val="20"/>
          <w:lang w:val="en-GB"/>
        </w:rPr>
      </w:pPr>
      <w:r w:rsidRPr="00465F94">
        <w:rPr>
          <w:rFonts w:ascii="Century Gothic" w:hAnsi="Century Gothic"/>
          <w:bCs/>
          <w:sz w:val="20"/>
          <w:szCs w:val="20"/>
          <w:lang w:val="en-GB"/>
        </w:rPr>
        <w:t>The main stakeholders of the JC are:</w:t>
      </w:r>
    </w:p>
    <w:p w14:paraId="08EE03EF" w14:textId="77777777" w:rsidR="00465F94" w:rsidRPr="003F00F1" w:rsidRDefault="00465F94" w:rsidP="00F7480F">
      <w:pPr>
        <w:numPr>
          <w:ilvl w:val="0"/>
          <w:numId w:val="83"/>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Institutional actors: Ministries in charge of Energy, Environment, Agriculture, Finance, Scientific Research, Trade and Land Management ;</w:t>
      </w:r>
    </w:p>
    <w:p w14:paraId="2E199D06" w14:textId="77777777" w:rsidR="00465F94" w:rsidRPr="003F00F1" w:rsidRDefault="00465F94" w:rsidP="00F7480F">
      <w:pPr>
        <w:numPr>
          <w:ilvl w:val="0"/>
          <w:numId w:val="83"/>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Farmer organisations and actors involved in the promotion of small production chains: their objective is to develop technical and organisational capacities in the rural sector;</w:t>
      </w:r>
    </w:p>
    <w:p w14:paraId="27A9C7AC" w14:textId="77777777" w:rsidR="00465F94" w:rsidRPr="003F00F1" w:rsidRDefault="00465F94" w:rsidP="00F7480F">
      <w:pPr>
        <w:numPr>
          <w:ilvl w:val="0"/>
          <w:numId w:val="83"/>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Private investors: agricultural industries, including economic agents that contribute to the downstream structuring of the production system (distribution of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s and equipment parts); </w:t>
      </w:r>
    </w:p>
    <w:p w14:paraId="375DD8D1" w14:textId="77777777" w:rsidR="00465F94" w:rsidRPr="003F00F1" w:rsidRDefault="00465F94" w:rsidP="00F7480F">
      <w:pPr>
        <w:numPr>
          <w:ilvl w:val="0"/>
          <w:numId w:val="83"/>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 xml:space="preserve">Research, training and financial institutions: they contribute to the development of the technical and financial capacities of the actors involved in the </w:t>
      </w:r>
      <w:r w:rsidR="003367A1">
        <w:rPr>
          <w:rFonts w:ascii="Century Gothic" w:hAnsi="Century Gothic" w:cs="Times New Roman"/>
          <w:sz w:val="20"/>
          <w:szCs w:val="20"/>
          <w:lang w:val="en-GB"/>
        </w:rPr>
        <w:t>agrofuel</w:t>
      </w:r>
      <w:r w:rsidRPr="003F00F1">
        <w:rPr>
          <w:rFonts w:ascii="Century Gothic" w:hAnsi="Century Gothic" w:cs="Times New Roman"/>
          <w:sz w:val="20"/>
          <w:szCs w:val="20"/>
          <w:lang w:val="en-GB"/>
        </w:rPr>
        <w:t xml:space="preserve"> sector ;</w:t>
      </w:r>
    </w:p>
    <w:p w14:paraId="2653A0C5" w14:textId="77777777" w:rsidR="00465F94" w:rsidRPr="003F00F1" w:rsidRDefault="00465F94" w:rsidP="00F7480F">
      <w:pPr>
        <w:numPr>
          <w:ilvl w:val="0"/>
          <w:numId w:val="83"/>
        </w:numPr>
        <w:spacing w:after="0" w:line="276" w:lineRule="auto"/>
        <w:contextualSpacing/>
        <w:jc w:val="both"/>
        <w:rPr>
          <w:rFonts w:ascii="Century Gothic" w:hAnsi="Century Gothic" w:cs="Times New Roman"/>
          <w:sz w:val="20"/>
          <w:szCs w:val="20"/>
          <w:lang w:val="en-GB"/>
        </w:rPr>
      </w:pPr>
      <w:r w:rsidRPr="003F00F1">
        <w:rPr>
          <w:rFonts w:ascii="Century Gothic" w:hAnsi="Century Gothic" w:cs="Times New Roman"/>
          <w:sz w:val="20"/>
          <w:szCs w:val="20"/>
          <w:lang w:val="en-GB"/>
        </w:rPr>
        <w:t>Users (electricity supply companies, the automotive sector, individual users): they share the same concern for the quality of supply and regularity.</w:t>
      </w:r>
    </w:p>
    <w:p w14:paraId="714B6D0C" w14:textId="77777777" w:rsidR="00465F94" w:rsidRPr="003F00F1" w:rsidRDefault="00465F94" w:rsidP="00465F94">
      <w:pPr>
        <w:spacing w:after="0" w:line="276" w:lineRule="auto"/>
        <w:ind w:left="720"/>
        <w:contextualSpacing/>
        <w:jc w:val="both"/>
        <w:rPr>
          <w:rFonts w:ascii="Century Gothic" w:hAnsi="Century Gothic" w:cs="Times New Roman"/>
          <w:sz w:val="20"/>
          <w:szCs w:val="20"/>
          <w:lang w:val="en-GB"/>
        </w:rPr>
      </w:pPr>
    </w:p>
    <w:p w14:paraId="75A34A23" w14:textId="77777777" w:rsidR="00465F94" w:rsidRPr="003F00F1" w:rsidRDefault="00465F94" w:rsidP="00465F94">
      <w:pPr>
        <w:spacing w:after="0" w:line="276" w:lineRule="auto"/>
        <w:ind w:left="720"/>
        <w:contextualSpacing/>
        <w:jc w:val="both"/>
        <w:rPr>
          <w:rFonts w:ascii="Century Gothic" w:hAnsi="Century Gothic" w:cs="Times New Roman"/>
          <w:sz w:val="20"/>
          <w:szCs w:val="20"/>
          <w:lang w:val="en-GB"/>
        </w:rPr>
      </w:pPr>
    </w:p>
    <w:p w14:paraId="14600665" w14:textId="77777777" w:rsidR="00465F94" w:rsidRPr="003F00F1" w:rsidRDefault="00465F94" w:rsidP="00465F94">
      <w:pPr>
        <w:spacing w:after="0" w:line="276" w:lineRule="auto"/>
        <w:ind w:left="720"/>
        <w:contextualSpacing/>
        <w:jc w:val="both"/>
        <w:rPr>
          <w:rFonts w:ascii="Century Gothic" w:hAnsi="Century Gothic" w:cs="Times New Roman"/>
          <w:sz w:val="20"/>
          <w:szCs w:val="20"/>
          <w:lang w:val="en-GB"/>
        </w:rPr>
      </w:pPr>
    </w:p>
    <w:p w14:paraId="42E216E6" w14:textId="77777777" w:rsidR="00465F94" w:rsidRPr="003F00F1"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3F00F1">
        <w:rPr>
          <w:rFonts w:ascii="Century Gothic" w:hAnsi="Century Gothic"/>
          <w:b/>
          <w:bCs/>
          <w:sz w:val="24"/>
          <w:szCs w:val="20"/>
          <w:lang w:val="en-GB"/>
        </w:rPr>
        <w:t>Expected outcomes</w:t>
      </w:r>
    </w:p>
    <w:p w14:paraId="769556F5" w14:textId="77777777" w:rsidR="00465F94" w:rsidRPr="003F00F1" w:rsidRDefault="00465F94" w:rsidP="00465F94">
      <w:pPr>
        <w:spacing w:after="0" w:line="276" w:lineRule="auto"/>
        <w:jc w:val="both"/>
        <w:rPr>
          <w:rFonts w:ascii="Century Gothic" w:hAnsi="Century Gothic"/>
          <w:sz w:val="20"/>
          <w:szCs w:val="20"/>
          <w:lang w:val="en-GB"/>
        </w:rPr>
      </w:pPr>
      <w:r w:rsidRPr="003F00F1">
        <w:rPr>
          <w:rFonts w:ascii="Century Gothic" w:hAnsi="Century Gothic"/>
          <w:sz w:val="20"/>
          <w:szCs w:val="20"/>
          <w:lang w:val="en-GB"/>
        </w:rPr>
        <w:t>The analysis of the results framework allows to distinguish five (05) major areas of results assimilated to components, nineteen (19) expected intermediate outcomes assimilated to outputs.</w:t>
      </w:r>
    </w:p>
    <w:p w14:paraId="5A35FA4D" w14:textId="77777777" w:rsidR="00465F94" w:rsidRPr="003F00F1" w:rsidRDefault="00465F94" w:rsidP="00465F94">
      <w:pPr>
        <w:spacing w:after="0" w:line="276" w:lineRule="auto"/>
        <w:jc w:val="both"/>
        <w:rPr>
          <w:rFonts w:ascii="Century Gothic" w:hAnsi="Century Gothic"/>
          <w:sz w:val="20"/>
          <w:szCs w:val="20"/>
          <w:lang w:val="en-GB"/>
        </w:rPr>
      </w:pPr>
    </w:p>
    <w:p w14:paraId="63D03B34" w14:textId="77777777" w:rsidR="00465F94" w:rsidRPr="003F00F1" w:rsidRDefault="00465F94" w:rsidP="00465F94">
      <w:pPr>
        <w:spacing w:after="0" w:line="276" w:lineRule="auto"/>
        <w:jc w:val="both"/>
        <w:rPr>
          <w:rFonts w:ascii="Century Gothic" w:hAnsi="Century Gothic"/>
          <w:b/>
          <w:sz w:val="20"/>
          <w:szCs w:val="20"/>
          <w:lang w:val="en-GB"/>
        </w:rPr>
      </w:pPr>
      <w:r w:rsidRPr="003F00F1">
        <w:rPr>
          <w:rFonts w:ascii="Century Gothic" w:hAnsi="Century Gothic"/>
          <w:b/>
          <w:sz w:val="20"/>
          <w:szCs w:val="20"/>
          <w:lang w:val="en-GB"/>
        </w:rPr>
        <w:t xml:space="preserve">Component 1: Strategy and framework for the exploitation of Jatropha oil as a sustainable </w:t>
      </w:r>
      <w:r w:rsidR="003367A1">
        <w:rPr>
          <w:rFonts w:ascii="Century Gothic" w:hAnsi="Century Gothic"/>
          <w:b/>
          <w:sz w:val="20"/>
          <w:szCs w:val="20"/>
          <w:lang w:val="en-GB"/>
        </w:rPr>
        <w:t>agrofuel</w:t>
      </w:r>
    </w:p>
    <w:p w14:paraId="467C34EC" w14:textId="77777777" w:rsidR="00465F94" w:rsidRPr="003F00F1" w:rsidRDefault="00465F94" w:rsidP="00465F94">
      <w:pPr>
        <w:numPr>
          <w:ilvl w:val="0"/>
          <w:numId w:val="4"/>
        </w:numPr>
        <w:spacing w:after="0" w:line="276" w:lineRule="auto"/>
        <w:contextualSpacing/>
        <w:jc w:val="both"/>
        <w:rPr>
          <w:rFonts w:ascii="Century Gothic" w:hAnsi="Century Gothic"/>
          <w:bCs/>
          <w:sz w:val="20"/>
          <w:szCs w:val="20"/>
          <w:lang w:val="en-GB"/>
        </w:rPr>
      </w:pPr>
      <w:r w:rsidRPr="003F00F1">
        <w:rPr>
          <w:rFonts w:ascii="Century Gothic" w:hAnsi="Century Gothic"/>
          <w:b/>
          <w:bCs/>
          <w:i/>
          <w:sz w:val="20"/>
          <w:szCs w:val="20"/>
          <w:lang w:val="en-GB"/>
        </w:rPr>
        <w:t xml:space="preserve">Outcome 1.1 </w:t>
      </w:r>
      <w:r w:rsidRPr="003F00F1">
        <w:rPr>
          <w:rFonts w:ascii="Century Gothic" w:hAnsi="Century Gothic"/>
          <w:bCs/>
          <w:i/>
          <w:sz w:val="20"/>
          <w:szCs w:val="20"/>
          <w:lang w:val="en-GB"/>
        </w:rPr>
        <w:t>Diagnostic study on the Jatropha value chain in Burkina Faso</w:t>
      </w:r>
    </w:p>
    <w:p w14:paraId="26072551"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1.2.</w:t>
      </w:r>
      <w:r w:rsidRPr="003F00F1">
        <w:rPr>
          <w:rFonts w:ascii="Century Gothic" w:hAnsi="Century Gothic"/>
          <w:bCs/>
          <w:i/>
          <w:sz w:val="20"/>
          <w:szCs w:val="20"/>
          <w:lang w:val="en-GB"/>
        </w:rPr>
        <w:t xml:space="preserve"> approved and implemented development strategies for the energy and agriculture sectors that are harmonised and mainstream food security objectives</w:t>
      </w:r>
    </w:p>
    <w:p w14:paraId="7B2F5742"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1.3.</w:t>
      </w:r>
      <w:r w:rsidRPr="003F00F1">
        <w:rPr>
          <w:rFonts w:ascii="Century Gothic" w:hAnsi="Century Gothic"/>
          <w:bCs/>
          <w:i/>
          <w:sz w:val="20"/>
          <w:szCs w:val="20"/>
          <w:lang w:val="en-GB"/>
        </w:rPr>
        <w:t xml:space="preserve"> A consultation framework is established and dynamically managed by the CICAFIB operational secretariat</w:t>
      </w:r>
    </w:p>
    <w:p w14:paraId="62338014" w14:textId="77777777" w:rsidR="00465F94" w:rsidRPr="003F00F1" w:rsidRDefault="00465F94" w:rsidP="00465F94">
      <w:pPr>
        <w:numPr>
          <w:ilvl w:val="0"/>
          <w:numId w:val="4"/>
        </w:numPr>
        <w:spacing w:after="0" w:line="276" w:lineRule="auto"/>
        <w:contextualSpacing/>
        <w:jc w:val="both"/>
        <w:rPr>
          <w:rFonts w:ascii="Century Gothic" w:hAnsi="Century Gothic"/>
          <w:bCs/>
          <w:sz w:val="20"/>
          <w:szCs w:val="20"/>
          <w:lang w:val="en-GB"/>
        </w:rPr>
      </w:pPr>
      <w:r w:rsidRPr="003F00F1">
        <w:rPr>
          <w:rFonts w:ascii="Century Gothic" w:hAnsi="Century Gothic"/>
          <w:b/>
          <w:bCs/>
          <w:i/>
          <w:sz w:val="20"/>
          <w:szCs w:val="20"/>
          <w:lang w:val="en-GB"/>
        </w:rPr>
        <w:t>Outcome 1.4.</w:t>
      </w:r>
      <w:r w:rsidRPr="003F00F1">
        <w:rPr>
          <w:rFonts w:ascii="Century Gothic" w:hAnsi="Century Gothic"/>
          <w:bCs/>
          <w:i/>
          <w:sz w:val="20"/>
          <w:szCs w:val="20"/>
          <w:lang w:val="en-GB"/>
        </w:rPr>
        <w:t xml:space="preserve"> Tools developed for the implementation of the strategy</w:t>
      </w:r>
    </w:p>
    <w:p w14:paraId="6CC557E7" w14:textId="77777777" w:rsidR="00465F94" w:rsidRPr="003F00F1" w:rsidRDefault="00465F94" w:rsidP="00465F94">
      <w:pPr>
        <w:numPr>
          <w:ilvl w:val="0"/>
          <w:numId w:val="3"/>
        </w:numPr>
        <w:spacing w:after="0" w:line="276" w:lineRule="auto"/>
        <w:contextualSpacing/>
        <w:jc w:val="both"/>
        <w:rPr>
          <w:rFonts w:ascii="Century Gothic" w:hAnsi="Century Gothic"/>
          <w:sz w:val="20"/>
          <w:szCs w:val="20"/>
          <w:lang w:val="en-GB"/>
        </w:rPr>
      </w:pPr>
      <w:r w:rsidRPr="003F00F1">
        <w:rPr>
          <w:rFonts w:ascii="Century Gothic" w:hAnsi="Century Gothic"/>
          <w:b/>
          <w:bCs/>
          <w:i/>
          <w:sz w:val="20"/>
          <w:szCs w:val="20"/>
          <w:lang w:val="en-GB"/>
        </w:rPr>
        <w:t>Outcome 1.5.</w:t>
      </w:r>
      <w:r w:rsidRPr="003F00F1">
        <w:rPr>
          <w:rFonts w:ascii="Century Gothic" w:hAnsi="Century Gothic"/>
          <w:bCs/>
          <w:sz w:val="20"/>
          <w:szCs w:val="20"/>
          <w:lang w:val="en-GB"/>
        </w:rPr>
        <w:t xml:space="preserve"> </w:t>
      </w:r>
      <w:r w:rsidRPr="003F00F1">
        <w:rPr>
          <w:rFonts w:ascii="Century Gothic" w:hAnsi="Century Gothic"/>
          <w:bCs/>
          <w:i/>
          <w:sz w:val="20"/>
          <w:szCs w:val="20"/>
          <w:lang w:val="en-GB"/>
        </w:rPr>
        <w:t>A strategy established and approved to mobilise international carbon funds for national deployment.</w:t>
      </w:r>
    </w:p>
    <w:p w14:paraId="69CA348C" w14:textId="77777777" w:rsidR="00465F94" w:rsidRPr="003F00F1" w:rsidRDefault="00465F94" w:rsidP="00465F94">
      <w:pPr>
        <w:spacing w:after="0" w:line="276" w:lineRule="auto"/>
        <w:jc w:val="both"/>
        <w:rPr>
          <w:rFonts w:ascii="Century Gothic" w:hAnsi="Century Gothic"/>
          <w:b/>
          <w:sz w:val="20"/>
          <w:szCs w:val="20"/>
          <w:lang w:val="en-GB"/>
        </w:rPr>
      </w:pPr>
      <w:r w:rsidRPr="003F00F1">
        <w:rPr>
          <w:rFonts w:ascii="Century Gothic" w:hAnsi="Century Gothic"/>
          <w:b/>
          <w:sz w:val="20"/>
          <w:szCs w:val="20"/>
          <w:lang w:val="en-GB"/>
        </w:rPr>
        <w:t xml:space="preserve">Component 2: Increased private investment in </w:t>
      </w:r>
      <w:r w:rsidR="003367A1">
        <w:rPr>
          <w:rFonts w:ascii="Century Gothic" w:hAnsi="Century Gothic"/>
          <w:b/>
          <w:sz w:val="20"/>
          <w:szCs w:val="20"/>
          <w:lang w:val="en-GB"/>
        </w:rPr>
        <w:t>agrofuel</w:t>
      </w:r>
      <w:r w:rsidRPr="003F00F1">
        <w:rPr>
          <w:rFonts w:ascii="Century Gothic" w:hAnsi="Century Gothic"/>
          <w:b/>
          <w:sz w:val="20"/>
          <w:szCs w:val="20"/>
          <w:lang w:val="en-GB"/>
        </w:rPr>
        <w:t xml:space="preserve"> production and applications</w:t>
      </w:r>
    </w:p>
    <w:p w14:paraId="0D4ED3FA"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2.1.</w:t>
      </w:r>
      <w:r w:rsidRPr="003F00F1">
        <w:rPr>
          <w:rFonts w:ascii="Century Gothic" w:hAnsi="Century Gothic"/>
          <w:bCs/>
          <w:i/>
          <w:sz w:val="20"/>
          <w:szCs w:val="20"/>
          <w:lang w:val="en-GB"/>
        </w:rPr>
        <w:t xml:space="preserve"> Regulatory measures on the quality of Jatropha products are developed and implemented</w:t>
      </w:r>
    </w:p>
    <w:p w14:paraId="2426CDA0"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2.2.</w:t>
      </w:r>
      <w:r w:rsidRPr="003F00F1">
        <w:rPr>
          <w:rFonts w:ascii="Century Gothic" w:hAnsi="Century Gothic"/>
          <w:bCs/>
          <w:i/>
          <w:sz w:val="20"/>
          <w:szCs w:val="20"/>
          <w:lang w:val="en-GB"/>
        </w:rPr>
        <w:t xml:space="preserve"> Regulations on private investment in </w:t>
      </w:r>
      <w:r w:rsidR="003367A1">
        <w:rPr>
          <w:rFonts w:ascii="Century Gothic" w:hAnsi="Century Gothic"/>
          <w:bCs/>
          <w:i/>
          <w:sz w:val="20"/>
          <w:szCs w:val="20"/>
          <w:lang w:val="en-GB"/>
        </w:rPr>
        <w:t>agrofuel</w:t>
      </w:r>
      <w:r w:rsidRPr="003F00F1">
        <w:rPr>
          <w:rFonts w:ascii="Century Gothic" w:hAnsi="Century Gothic"/>
          <w:bCs/>
          <w:i/>
          <w:sz w:val="20"/>
          <w:szCs w:val="20"/>
          <w:lang w:val="en-GB"/>
        </w:rPr>
        <w:t>s developed and enforced</w:t>
      </w:r>
    </w:p>
    <w:p w14:paraId="7FAB489D"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2.3.</w:t>
      </w:r>
      <w:r w:rsidRPr="003F00F1">
        <w:rPr>
          <w:rFonts w:ascii="Century Gothic" w:hAnsi="Century Gothic"/>
          <w:bCs/>
          <w:i/>
          <w:sz w:val="20"/>
          <w:szCs w:val="20"/>
          <w:lang w:val="en-GB"/>
        </w:rPr>
        <w:t xml:space="preserve"> Regulations on </w:t>
      </w:r>
      <w:r w:rsidR="003367A1">
        <w:rPr>
          <w:rFonts w:ascii="Century Gothic" w:hAnsi="Century Gothic"/>
          <w:bCs/>
          <w:i/>
          <w:sz w:val="20"/>
          <w:szCs w:val="20"/>
          <w:lang w:val="en-GB"/>
        </w:rPr>
        <w:t>agrofuel</w:t>
      </w:r>
      <w:r w:rsidRPr="003F00F1">
        <w:rPr>
          <w:rFonts w:ascii="Century Gothic" w:hAnsi="Century Gothic"/>
          <w:bCs/>
          <w:i/>
          <w:sz w:val="20"/>
          <w:szCs w:val="20"/>
          <w:lang w:val="en-GB"/>
        </w:rPr>
        <w:t xml:space="preserve"> prices defined and enforced</w:t>
      </w:r>
    </w:p>
    <w:p w14:paraId="690DB8E7"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2.4.</w:t>
      </w:r>
      <w:r w:rsidRPr="003F00F1">
        <w:rPr>
          <w:rFonts w:ascii="Century Gothic" w:hAnsi="Century Gothic"/>
          <w:bCs/>
          <w:i/>
          <w:sz w:val="20"/>
          <w:szCs w:val="20"/>
          <w:lang w:val="en-GB"/>
        </w:rPr>
        <w:t xml:space="preserve"> A control and certification mechanism that monitors the compliance of Jatropha products with international sustainability criteria is operational and validated</w:t>
      </w:r>
    </w:p>
    <w:p w14:paraId="4E7B5826" w14:textId="77777777" w:rsidR="00465F94" w:rsidRPr="003F00F1" w:rsidRDefault="00465F94" w:rsidP="00465F94">
      <w:pPr>
        <w:numPr>
          <w:ilvl w:val="0"/>
          <w:numId w:val="3"/>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2.5.</w:t>
      </w:r>
      <w:r w:rsidRPr="003F00F1">
        <w:rPr>
          <w:rFonts w:ascii="Century Gothic" w:hAnsi="Century Gothic"/>
          <w:bCs/>
          <w:sz w:val="20"/>
          <w:szCs w:val="20"/>
          <w:lang w:val="en-GB"/>
        </w:rPr>
        <w:t xml:space="preserve"> </w:t>
      </w:r>
      <w:r w:rsidRPr="003F00F1">
        <w:rPr>
          <w:rFonts w:ascii="Century Gothic" w:hAnsi="Century Gothic"/>
          <w:bCs/>
          <w:i/>
          <w:sz w:val="20"/>
          <w:szCs w:val="20"/>
          <w:lang w:val="en-GB"/>
        </w:rPr>
        <w:t xml:space="preserve">A regulatory body for the </w:t>
      </w:r>
      <w:r w:rsidR="003367A1">
        <w:rPr>
          <w:rFonts w:ascii="Century Gothic" w:hAnsi="Century Gothic"/>
          <w:bCs/>
          <w:i/>
          <w:sz w:val="20"/>
          <w:szCs w:val="20"/>
          <w:lang w:val="en-GB"/>
        </w:rPr>
        <w:t>agrofuel</w:t>
      </w:r>
      <w:r w:rsidRPr="003F00F1">
        <w:rPr>
          <w:rFonts w:ascii="Century Gothic" w:hAnsi="Century Gothic"/>
          <w:bCs/>
          <w:i/>
          <w:sz w:val="20"/>
          <w:szCs w:val="20"/>
          <w:lang w:val="en-GB"/>
        </w:rPr>
        <w:t xml:space="preserve"> sector is created</w:t>
      </w:r>
      <w:r w:rsidRPr="003F00F1">
        <w:rPr>
          <w:rFonts w:ascii="Century Gothic" w:hAnsi="Century Gothic"/>
          <w:i/>
          <w:sz w:val="20"/>
          <w:szCs w:val="20"/>
          <w:lang w:val="en-GB"/>
        </w:rPr>
        <w:t>.</w:t>
      </w:r>
    </w:p>
    <w:p w14:paraId="6CF188A9" w14:textId="77777777" w:rsidR="00465F94" w:rsidRPr="003F00F1" w:rsidRDefault="00465F94" w:rsidP="00465F94">
      <w:pPr>
        <w:spacing w:after="0" w:line="276" w:lineRule="auto"/>
        <w:jc w:val="both"/>
        <w:rPr>
          <w:rFonts w:ascii="Century Gothic" w:hAnsi="Century Gothic"/>
          <w:i/>
          <w:sz w:val="20"/>
          <w:lang w:val="en-GB"/>
        </w:rPr>
      </w:pPr>
      <w:r w:rsidRPr="003F00F1">
        <w:rPr>
          <w:rFonts w:ascii="Century Gothic" w:hAnsi="Century Gothic"/>
          <w:b/>
          <w:sz w:val="20"/>
          <w:lang w:val="en-GB"/>
        </w:rPr>
        <w:t>Component 3: Increase in Jatropha plantations and Jatropha oil production units</w:t>
      </w:r>
    </w:p>
    <w:p w14:paraId="0914B9F4" w14:textId="77777777" w:rsidR="00465F94" w:rsidRPr="003F00F1" w:rsidRDefault="00465F94" w:rsidP="00465F94">
      <w:pPr>
        <w:numPr>
          <w:ilvl w:val="0"/>
          <w:numId w:val="4"/>
        </w:numPr>
        <w:spacing w:after="0" w:line="276" w:lineRule="auto"/>
        <w:contextualSpacing/>
        <w:jc w:val="both"/>
        <w:rPr>
          <w:rFonts w:ascii="Century Gothic" w:hAnsi="Century Gothic"/>
          <w:i/>
          <w:sz w:val="20"/>
          <w:lang w:val="en-GB"/>
        </w:rPr>
      </w:pPr>
      <w:r w:rsidRPr="003F00F1">
        <w:rPr>
          <w:rFonts w:ascii="Century Gothic" w:hAnsi="Century Gothic"/>
          <w:b/>
          <w:bCs/>
          <w:i/>
          <w:sz w:val="20"/>
          <w:szCs w:val="20"/>
          <w:lang w:val="en-GB"/>
        </w:rPr>
        <w:t>Outcome 3.1.</w:t>
      </w:r>
      <w:r w:rsidRPr="003F00F1">
        <w:rPr>
          <w:rFonts w:ascii="Century Gothic" w:hAnsi="Century Gothic"/>
          <w:bCs/>
          <w:sz w:val="20"/>
          <w:szCs w:val="20"/>
          <w:lang w:val="en-GB"/>
        </w:rPr>
        <w:t xml:space="preserve"> </w:t>
      </w:r>
      <w:r w:rsidRPr="003F00F1">
        <w:rPr>
          <w:rFonts w:ascii="Century Gothic" w:hAnsi="Century Gothic"/>
          <w:bCs/>
          <w:i/>
          <w:sz w:val="20"/>
          <w:szCs w:val="20"/>
          <w:lang w:val="en-GB"/>
        </w:rPr>
        <w:t>Factors influencing the productivity of small-scale plantations are monitored and managed.</w:t>
      </w:r>
    </w:p>
    <w:p w14:paraId="7B2E712C" w14:textId="77777777" w:rsidR="00465F94" w:rsidRPr="003F00F1" w:rsidRDefault="00465F94" w:rsidP="00465F94">
      <w:pPr>
        <w:numPr>
          <w:ilvl w:val="0"/>
          <w:numId w:val="4"/>
        </w:numPr>
        <w:spacing w:after="0" w:line="276" w:lineRule="auto"/>
        <w:contextualSpacing/>
        <w:jc w:val="both"/>
        <w:rPr>
          <w:rFonts w:ascii="Century Gothic" w:hAnsi="Century Gothic"/>
          <w:i/>
          <w:sz w:val="20"/>
          <w:lang w:val="en-GB"/>
        </w:rPr>
      </w:pPr>
      <w:r w:rsidRPr="003F00F1">
        <w:rPr>
          <w:rFonts w:ascii="Century Gothic" w:hAnsi="Century Gothic"/>
          <w:b/>
          <w:bCs/>
          <w:i/>
          <w:sz w:val="20"/>
          <w:szCs w:val="20"/>
          <w:lang w:val="en-GB"/>
        </w:rPr>
        <w:t>Outcome 3.2.</w:t>
      </w:r>
      <w:r w:rsidRPr="003F00F1">
        <w:rPr>
          <w:rFonts w:ascii="Century Gothic" w:hAnsi="Century Gothic"/>
          <w:bCs/>
          <w:i/>
          <w:sz w:val="20"/>
          <w:szCs w:val="20"/>
          <w:lang w:val="en-GB"/>
        </w:rPr>
        <w:t xml:space="preserve"> Techno-economic models for Jatropha oil production in rural areas are validated for the pilot phase and increase Jatropha oil production</w:t>
      </w:r>
    </w:p>
    <w:p w14:paraId="3FB89347" w14:textId="77777777" w:rsidR="00465F94" w:rsidRPr="003F00F1" w:rsidRDefault="00465F94" w:rsidP="00465F94">
      <w:pPr>
        <w:numPr>
          <w:ilvl w:val="0"/>
          <w:numId w:val="4"/>
        </w:numPr>
        <w:spacing w:after="0" w:line="276" w:lineRule="auto"/>
        <w:contextualSpacing/>
        <w:jc w:val="both"/>
        <w:rPr>
          <w:rFonts w:ascii="Century Gothic" w:hAnsi="Century Gothic"/>
          <w:i/>
          <w:sz w:val="20"/>
          <w:lang w:val="en-GB"/>
        </w:rPr>
      </w:pPr>
      <w:r w:rsidRPr="003F00F1">
        <w:rPr>
          <w:rFonts w:ascii="Century Gothic" w:hAnsi="Century Gothic"/>
          <w:b/>
          <w:bCs/>
          <w:i/>
          <w:sz w:val="20"/>
          <w:szCs w:val="20"/>
          <w:lang w:val="en-GB"/>
        </w:rPr>
        <w:t>Outcome 3.3.</w:t>
      </w:r>
      <w:r w:rsidRPr="003F00F1">
        <w:rPr>
          <w:rFonts w:ascii="Century Gothic" w:hAnsi="Century Gothic"/>
          <w:bCs/>
          <w:i/>
          <w:sz w:val="20"/>
          <w:szCs w:val="20"/>
          <w:lang w:val="en-GB"/>
        </w:rPr>
        <w:t xml:space="preserve"> Tests on the use of Jatropha oil and cake as fuel are completed for the pilot phase and increase Jatropha oil production</w:t>
      </w:r>
      <w:r w:rsidRPr="003F00F1">
        <w:rPr>
          <w:rFonts w:ascii="Century Gothic" w:hAnsi="Century Gothic"/>
          <w:i/>
          <w:sz w:val="20"/>
          <w:lang w:val="en-GB"/>
        </w:rPr>
        <w:t>.</w:t>
      </w:r>
    </w:p>
    <w:p w14:paraId="26F6F305" w14:textId="77777777" w:rsidR="00465F94" w:rsidRPr="003F00F1" w:rsidRDefault="00465F94" w:rsidP="00465F94">
      <w:pPr>
        <w:numPr>
          <w:ilvl w:val="0"/>
          <w:numId w:val="4"/>
        </w:numPr>
        <w:spacing w:after="0" w:line="276" w:lineRule="auto"/>
        <w:contextualSpacing/>
        <w:jc w:val="both"/>
        <w:rPr>
          <w:rFonts w:ascii="Century Gothic" w:hAnsi="Century Gothic"/>
          <w:sz w:val="20"/>
          <w:lang w:val="en-GB"/>
        </w:rPr>
      </w:pPr>
      <w:r w:rsidRPr="003F00F1">
        <w:rPr>
          <w:rFonts w:ascii="Century Gothic" w:hAnsi="Century Gothic"/>
          <w:b/>
          <w:bCs/>
          <w:i/>
          <w:sz w:val="20"/>
          <w:szCs w:val="20"/>
          <w:lang w:val="en-GB"/>
        </w:rPr>
        <w:t>Outcome 3.4.</w:t>
      </w:r>
      <w:r w:rsidRPr="003F00F1">
        <w:rPr>
          <w:rFonts w:ascii="Century Gothic" w:hAnsi="Century Gothic"/>
          <w:bCs/>
          <w:i/>
          <w:sz w:val="20"/>
          <w:szCs w:val="20"/>
          <w:lang w:val="en-GB"/>
        </w:rPr>
        <w:t xml:space="preserve"> Identification and documentation of health risks caused by Jatropha toxicity</w:t>
      </w:r>
      <w:r w:rsidRPr="003F00F1">
        <w:rPr>
          <w:rFonts w:ascii="Century Gothic" w:hAnsi="Century Gothic"/>
          <w:bCs/>
          <w:sz w:val="20"/>
          <w:szCs w:val="20"/>
          <w:lang w:val="en-GB"/>
        </w:rPr>
        <w:t xml:space="preserve">  </w:t>
      </w:r>
      <w:r w:rsidRPr="003F00F1">
        <w:rPr>
          <w:rFonts w:ascii="Century Gothic" w:hAnsi="Century Gothic"/>
          <w:sz w:val="20"/>
          <w:lang w:val="en-GB"/>
        </w:rPr>
        <w:t xml:space="preserve">  </w:t>
      </w:r>
    </w:p>
    <w:p w14:paraId="6AD5D3B1" w14:textId="77777777" w:rsidR="00465F94" w:rsidRPr="003F00F1" w:rsidRDefault="00465F94" w:rsidP="00465F94">
      <w:pPr>
        <w:spacing w:after="0" w:line="276" w:lineRule="auto"/>
        <w:rPr>
          <w:rFonts w:ascii="Century Gothic" w:hAnsi="Century Gothic"/>
          <w:b/>
          <w:sz w:val="20"/>
          <w:szCs w:val="20"/>
          <w:lang w:val="en-GB"/>
        </w:rPr>
      </w:pPr>
      <w:r w:rsidRPr="003F00F1">
        <w:rPr>
          <w:rFonts w:ascii="Century Gothic" w:hAnsi="Century Gothic"/>
          <w:b/>
          <w:sz w:val="20"/>
          <w:lang w:val="en-GB"/>
        </w:rPr>
        <w:t>Component 4: Increase in the number of Jatropha oil production facilities owned by rural organisations</w:t>
      </w:r>
    </w:p>
    <w:p w14:paraId="28271514" w14:textId="77777777" w:rsidR="00465F94" w:rsidRPr="003F00F1" w:rsidRDefault="00465F94" w:rsidP="00465F94">
      <w:pPr>
        <w:numPr>
          <w:ilvl w:val="0"/>
          <w:numId w:val="4"/>
        </w:numPr>
        <w:spacing w:after="0" w:line="276" w:lineRule="auto"/>
        <w:contextualSpacing/>
        <w:jc w:val="both"/>
        <w:rPr>
          <w:rFonts w:ascii="Century Gothic" w:hAnsi="Century Gothic"/>
          <w:bCs/>
          <w:sz w:val="20"/>
          <w:szCs w:val="20"/>
          <w:lang w:val="en-GB"/>
        </w:rPr>
      </w:pPr>
      <w:r w:rsidRPr="003F00F1">
        <w:rPr>
          <w:rFonts w:ascii="Century Gothic" w:hAnsi="Century Gothic"/>
          <w:b/>
          <w:bCs/>
          <w:i/>
          <w:sz w:val="20"/>
          <w:szCs w:val="20"/>
          <w:lang w:val="en-GB"/>
        </w:rPr>
        <w:t>Outcome 4.1.</w:t>
      </w:r>
      <w:r w:rsidRPr="003F00F1">
        <w:rPr>
          <w:rFonts w:ascii="Century Gothic" w:hAnsi="Century Gothic"/>
          <w:bCs/>
          <w:i/>
          <w:sz w:val="20"/>
          <w:szCs w:val="20"/>
          <w:lang w:val="en-GB"/>
        </w:rPr>
        <w:t xml:space="preserve"> Jatropha chain actors are fully trained and skilled</w:t>
      </w:r>
    </w:p>
    <w:p w14:paraId="7E6069C4" w14:textId="77777777" w:rsidR="00465F94" w:rsidRPr="003F00F1" w:rsidRDefault="00465F94" w:rsidP="00465F94">
      <w:pPr>
        <w:numPr>
          <w:ilvl w:val="0"/>
          <w:numId w:val="4"/>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4.2.</w:t>
      </w:r>
      <w:r w:rsidRPr="003F00F1">
        <w:rPr>
          <w:rFonts w:ascii="Century Gothic" w:hAnsi="Century Gothic"/>
          <w:bCs/>
          <w:i/>
          <w:sz w:val="20"/>
          <w:szCs w:val="20"/>
          <w:lang w:val="en-GB"/>
        </w:rPr>
        <w:t xml:space="preserve"> Rural stakeholders in the development of the Jatropha value chain are fully engaged and committed</w:t>
      </w:r>
      <w:r w:rsidRPr="003F00F1">
        <w:rPr>
          <w:rFonts w:ascii="Century Gothic" w:hAnsi="Century Gothic"/>
          <w:i/>
          <w:sz w:val="20"/>
          <w:szCs w:val="20"/>
          <w:lang w:val="en-GB"/>
        </w:rPr>
        <w:t xml:space="preserve"> </w:t>
      </w:r>
    </w:p>
    <w:p w14:paraId="53C68BAC" w14:textId="77777777" w:rsidR="00465F94" w:rsidRPr="003F00F1" w:rsidRDefault="00465F94" w:rsidP="00465F94">
      <w:pPr>
        <w:numPr>
          <w:ilvl w:val="0"/>
          <w:numId w:val="4"/>
        </w:numPr>
        <w:spacing w:after="0" w:line="276" w:lineRule="auto"/>
        <w:contextualSpacing/>
        <w:jc w:val="both"/>
        <w:rPr>
          <w:rFonts w:ascii="Century Gothic" w:hAnsi="Century Gothic"/>
          <w:i/>
          <w:sz w:val="20"/>
          <w:szCs w:val="20"/>
          <w:lang w:val="en-GB"/>
        </w:rPr>
      </w:pPr>
      <w:r w:rsidRPr="003F00F1">
        <w:rPr>
          <w:rFonts w:ascii="Century Gothic" w:hAnsi="Century Gothic"/>
          <w:b/>
          <w:bCs/>
          <w:i/>
          <w:sz w:val="20"/>
          <w:szCs w:val="20"/>
          <w:lang w:val="en-GB"/>
        </w:rPr>
        <w:t>Outcome 4.3.</w:t>
      </w:r>
      <w:r w:rsidRPr="003F00F1">
        <w:rPr>
          <w:rFonts w:ascii="Century Gothic" w:hAnsi="Century Gothic"/>
          <w:bCs/>
          <w:i/>
          <w:sz w:val="20"/>
          <w:szCs w:val="20"/>
          <w:lang w:val="en-GB"/>
        </w:rPr>
        <w:t xml:space="preserve"> Development of tools that are widely disseminated among stakeholders in the Jatropha value chain</w:t>
      </w:r>
    </w:p>
    <w:p w14:paraId="02E92EEA" w14:textId="77777777" w:rsidR="00465F94" w:rsidRPr="003F00F1" w:rsidRDefault="00465F94" w:rsidP="00465F94">
      <w:pPr>
        <w:spacing w:after="0"/>
        <w:rPr>
          <w:rFonts w:ascii="Century Gothic" w:hAnsi="Century Gothic"/>
          <w:b/>
          <w:sz w:val="20"/>
          <w:szCs w:val="20"/>
          <w:lang w:val="en-GB"/>
        </w:rPr>
      </w:pPr>
      <w:r w:rsidRPr="003F00F1">
        <w:rPr>
          <w:rFonts w:ascii="Century Gothic" w:hAnsi="Century Gothic"/>
          <w:b/>
          <w:sz w:val="20"/>
          <w:szCs w:val="20"/>
          <w:lang w:val="en-GB"/>
        </w:rPr>
        <w:t>Component 5 Jatropha oil is seen by the public as a high quality national energy resource and an affordable and feasible alternative to oil products or diesel</w:t>
      </w:r>
    </w:p>
    <w:p w14:paraId="46B969ED" w14:textId="77777777" w:rsidR="00465F94" w:rsidRPr="003F00F1" w:rsidRDefault="00465F94" w:rsidP="00465F94">
      <w:pPr>
        <w:numPr>
          <w:ilvl w:val="0"/>
          <w:numId w:val="4"/>
        </w:numPr>
        <w:spacing w:after="0" w:line="276" w:lineRule="auto"/>
        <w:contextualSpacing/>
        <w:jc w:val="both"/>
        <w:rPr>
          <w:rFonts w:ascii="Century Gothic" w:hAnsi="Century Gothic"/>
          <w:b/>
          <w:i/>
          <w:sz w:val="20"/>
          <w:szCs w:val="20"/>
          <w:lang w:val="en-GB"/>
        </w:rPr>
      </w:pPr>
      <w:r w:rsidRPr="003F00F1">
        <w:rPr>
          <w:rFonts w:ascii="Century Gothic" w:hAnsi="Century Gothic"/>
          <w:b/>
          <w:bCs/>
          <w:i/>
          <w:sz w:val="20"/>
          <w:szCs w:val="20"/>
          <w:lang w:val="en-GB"/>
        </w:rPr>
        <w:t>Outcome 5.1.</w:t>
      </w:r>
      <w:r w:rsidRPr="003F00F1">
        <w:rPr>
          <w:rFonts w:ascii="Century Gothic" w:hAnsi="Century Gothic"/>
          <w:bCs/>
          <w:i/>
          <w:sz w:val="20"/>
          <w:szCs w:val="20"/>
          <w:lang w:val="en-GB"/>
        </w:rPr>
        <w:t xml:space="preserve"> A promotion fund is established to support manufacturers of modified engines that run on Jatropha oil</w:t>
      </w:r>
      <w:r w:rsidRPr="003F00F1">
        <w:rPr>
          <w:rFonts w:ascii="Century Gothic" w:hAnsi="Century Gothic"/>
          <w:b/>
          <w:i/>
          <w:sz w:val="20"/>
          <w:szCs w:val="20"/>
          <w:lang w:val="en-GB"/>
        </w:rPr>
        <w:t xml:space="preserve"> </w:t>
      </w:r>
    </w:p>
    <w:p w14:paraId="5221754D" w14:textId="77777777" w:rsidR="00465F94" w:rsidRPr="003F00F1" w:rsidRDefault="00465F94" w:rsidP="00465F94">
      <w:pPr>
        <w:numPr>
          <w:ilvl w:val="0"/>
          <w:numId w:val="4"/>
        </w:numPr>
        <w:spacing w:after="0" w:line="276" w:lineRule="auto"/>
        <w:contextualSpacing/>
        <w:jc w:val="both"/>
        <w:rPr>
          <w:rFonts w:ascii="Century Gothic" w:hAnsi="Century Gothic"/>
          <w:bCs/>
          <w:sz w:val="20"/>
          <w:szCs w:val="20"/>
          <w:lang w:val="en-GB"/>
        </w:rPr>
      </w:pPr>
      <w:r w:rsidRPr="003F00F1">
        <w:rPr>
          <w:rFonts w:ascii="Century Gothic" w:hAnsi="Century Gothic"/>
          <w:b/>
          <w:bCs/>
          <w:i/>
          <w:sz w:val="20"/>
          <w:szCs w:val="20"/>
          <w:lang w:val="en-GB"/>
        </w:rPr>
        <w:t>Outcome 5.2.</w:t>
      </w:r>
      <w:r w:rsidRPr="003F00F1">
        <w:rPr>
          <w:rFonts w:ascii="Century Gothic" w:hAnsi="Century Gothic"/>
          <w:bCs/>
          <w:sz w:val="20"/>
          <w:szCs w:val="20"/>
          <w:lang w:val="en-GB"/>
        </w:rPr>
        <w:t xml:space="preserve"> </w:t>
      </w:r>
      <w:r w:rsidRPr="003F00F1">
        <w:rPr>
          <w:rFonts w:ascii="Century Gothic" w:hAnsi="Century Gothic"/>
          <w:bCs/>
          <w:i/>
          <w:sz w:val="20"/>
          <w:szCs w:val="20"/>
          <w:lang w:val="en-GB"/>
        </w:rPr>
        <w:t>Institutional partners and private operators are involved in the development of a national market.</w:t>
      </w:r>
    </w:p>
    <w:p w14:paraId="689DF166" w14:textId="77777777" w:rsidR="00465F94" w:rsidRPr="00465F94" w:rsidRDefault="00465F94" w:rsidP="00465F94">
      <w:pPr>
        <w:spacing w:after="0" w:line="276" w:lineRule="auto"/>
        <w:ind w:left="360"/>
        <w:contextualSpacing/>
        <w:jc w:val="both"/>
        <w:rPr>
          <w:rFonts w:ascii="Century Gothic" w:hAnsi="Century Gothic"/>
          <w:bCs/>
          <w:color w:val="FF0000"/>
          <w:sz w:val="20"/>
          <w:szCs w:val="20"/>
          <w:lang w:val="en-GB"/>
        </w:rPr>
      </w:pPr>
    </w:p>
    <w:p w14:paraId="0E42BB83" w14:textId="77777777" w:rsidR="00465F94" w:rsidRPr="00465F94" w:rsidRDefault="00465F94" w:rsidP="00465F94">
      <w:pPr>
        <w:spacing w:after="0" w:line="276" w:lineRule="auto"/>
        <w:ind w:left="502" w:hanging="360"/>
        <w:contextualSpacing/>
        <w:rPr>
          <w:rFonts w:ascii="Century Gothic" w:hAnsi="Century Gothic"/>
          <w:b/>
          <w:color w:val="4472C4" w:themeColor="accent5"/>
          <w:sz w:val="32"/>
          <w:szCs w:val="20"/>
          <w:lang w:val="en-GB"/>
        </w:rPr>
      </w:pPr>
      <w:bookmarkStart w:id="11" w:name="_Toc35897226"/>
      <w:r w:rsidRPr="00465F94">
        <w:rPr>
          <w:rFonts w:ascii="Century Gothic" w:hAnsi="Century Gothic"/>
          <w:b/>
          <w:color w:val="4472C4" w:themeColor="accent5"/>
          <w:sz w:val="32"/>
          <w:szCs w:val="20"/>
          <w:lang w:val="en-GB"/>
        </w:rPr>
        <w:t>Conclusions</w:t>
      </w:r>
      <w:bookmarkEnd w:id="11"/>
      <w:r w:rsidRPr="00465F94">
        <w:rPr>
          <w:rFonts w:ascii="Century Gothic" w:hAnsi="Century Gothic"/>
          <w:b/>
          <w:color w:val="4472C4" w:themeColor="accent5"/>
          <w:sz w:val="32"/>
          <w:szCs w:val="20"/>
          <w:lang w:val="en-GB"/>
        </w:rPr>
        <w:t xml:space="preserve"> </w:t>
      </w:r>
    </w:p>
    <w:p w14:paraId="312041D2" w14:textId="77777777" w:rsidR="00465F94" w:rsidRPr="00465F94" w:rsidRDefault="00465F94" w:rsidP="00465F94">
      <w:pPr>
        <w:numPr>
          <w:ilvl w:val="1"/>
          <w:numId w:val="0"/>
        </w:numPr>
        <w:spacing w:after="0" w:line="276" w:lineRule="auto"/>
        <w:ind w:left="862" w:hanging="720"/>
        <w:contextualSpacing/>
        <w:rPr>
          <w:rFonts w:ascii="Century Gothic" w:hAnsi="Century Gothic"/>
          <w:b/>
          <w:sz w:val="24"/>
          <w:szCs w:val="20"/>
          <w:lang w:val="en-GB"/>
        </w:rPr>
      </w:pPr>
      <w:r w:rsidRPr="00465F94">
        <w:rPr>
          <w:rFonts w:ascii="Century Gothic" w:hAnsi="Century Gothic"/>
          <w:b/>
          <w:sz w:val="24"/>
          <w:szCs w:val="20"/>
          <w:lang w:val="en-GB"/>
        </w:rPr>
        <w:t>Project design/formulation</w:t>
      </w:r>
    </w:p>
    <w:p w14:paraId="3D89D5BA"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LFA/results framework analysis (Project logic/strategy; indicators)</w:t>
      </w:r>
    </w:p>
    <w:p w14:paraId="6BD92280" w14:textId="77777777" w:rsidR="00465F94" w:rsidRPr="00465F94" w:rsidRDefault="00465F94" w:rsidP="00F7480F">
      <w:pPr>
        <w:numPr>
          <w:ilvl w:val="0"/>
          <w:numId w:val="70"/>
        </w:numPr>
        <w:tabs>
          <w:tab w:val="left" w:pos="852"/>
        </w:tabs>
        <w:spacing w:after="0"/>
        <w:contextualSpacing/>
        <w:rPr>
          <w:rFonts w:ascii="Century Gothic" w:hAnsi="Century Gothic"/>
          <w:b/>
          <w:sz w:val="20"/>
          <w:szCs w:val="20"/>
          <w:lang w:val="en-GB"/>
        </w:rPr>
      </w:pPr>
      <w:r w:rsidRPr="00465F94">
        <w:rPr>
          <w:rFonts w:ascii="Century Gothic" w:hAnsi="Century Gothic"/>
          <w:b/>
          <w:sz w:val="20"/>
          <w:szCs w:val="20"/>
          <w:lang w:val="en-GB"/>
        </w:rPr>
        <w:t xml:space="preserve">Analysis of project result areas using the METT tool </w:t>
      </w:r>
      <w:r w:rsidRPr="00465F94">
        <w:rPr>
          <w:rFonts w:ascii="Century Gothic" w:hAnsi="Century Gothic"/>
          <w:b/>
          <w:sz w:val="20"/>
          <w:szCs w:val="20"/>
          <w:vertAlign w:val="superscript"/>
        </w:rPr>
        <w:footnoteReference w:id="3"/>
      </w:r>
    </w:p>
    <w:p w14:paraId="040D71DA" w14:textId="77777777" w:rsidR="00465F94" w:rsidRPr="003F00F1" w:rsidRDefault="00465F94" w:rsidP="00465F94">
      <w:pPr>
        <w:spacing w:after="0" w:line="276" w:lineRule="auto"/>
        <w:jc w:val="both"/>
        <w:rPr>
          <w:rFonts w:ascii="Century Gothic" w:hAnsi="Century Gothic"/>
          <w:sz w:val="20"/>
          <w:szCs w:val="20"/>
          <w:lang w:val="en-GB"/>
        </w:rPr>
      </w:pPr>
      <w:r w:rsidRPr="003F00F1">
        <w:rPr>
          <w:rFonts w:ascii="Century Gothic" w:hAnsi="Century Gothic"/>
          <w:sz w:val="20"/>
          <w:szCs w:val="20"/>
          <w:lang w:val="en-GB"/>
        </w:rPr>
        <w:t>The analysis of the project's logical framework through the METT tool provides an assessment of the key effectiveness issue that has been emphasised in each project result area during its formulation. The outputs or outcomes were identified to METT assessment questions, with the response modalities weighted from 0 to 3. For each scored answer, the respondent is asked to position the output on the issue that is relevant to their knowledge of the project. As a reminder, the exchange guide inspired by the METT tool is exclusively reserved for senior project implementation and supervision staff.  In this way, the METT issue footprint is obtained for each of the 5 result areas (components) in the logical framework, and the importance attached to them in the formulation of the project can be seen.</w:t>
      </w:r>
    </w:p>
    <w:p w14:paraId="12D57AA9" w14:textId="77777777" w:rsidR="00465F94" w:rsidRPr="00465F94" w:rsidRDefault="00465F94" w:rsidP="00465F94">
      <w:pPr>
        <w:spacing w:after="0" w:line="276" w:lineRule="auto"/>
        <w:jc w:val="both"/>
        <w:rPr>
          <w:rFonts w:ascii="Century Gothic" w:hAnsi="Century Gothic"/>
          <w:sz w:val="20"/>
          <w:szCs w:val="20"/>
          <w:lang w:val="en-GB"/>
        </w:rPr>
      </w:pPr>
    </w:p>
    <w:p w14:paraId="22CF5D4B" w14:textId="77777777" w:rsidR="00465F94" w:rsidRPr="00465F94" w:rsidRDefault="00465F94" w:rsidP="00465F94">
      <w:pPr>
        <w:spacing w:after="0" w:line="276" w:lineRule="auto"/>
        <w:rPr>
          <w:rFonts w:ascii="Century Gothic" w:hAnsi="Century Gothic"/>
          <w:sz w:val="20"/>
          <w:szCs w:val="20"/>
          <w:lang w:val="en-GB"/>
        </w:rPr>
      </w:pPr>
      <w:r w:rsidRPr="00465F94">
        <w:rPr>
          <w:i/>
          <w:iCs/>
          <w:color w:val="44546A" w:themeColor="text2"/>
          <w:sz w:val="18"/>
          <w:szCs w:val="18"/>
          <w:lang w:val="en-GB"/>
        </w:rPr>
        <w:t>Diagram 2: Relative importance given to each outcome area in project formulation (METT grids)</w:t>
      </w:r>
      <w:r w:rsidRPr="00465F94">
        <w:rPr>
          <w:noProof/>
          <w:lang w:eastAsia="fr-FR"/>
        </w:rPr>
        <w:drawing>
          <wp:inline distT="0" distB="0" distL="0" distR="0" wp14:anchorId="6F902165" wp14:editId="075E18EE">
            <wp:extent cx="5760720" cy="2504440"/>
            <wp:effectExtent l="0" t="0" r="11430" b="1016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3ACD0F" w14:textId="77777777" w:rsidR="00465F94" w:rsidRPr="00465F94" w:rsidRDefault="00465F94" w:rsidP="00465F94">
      <w:pPr>
        <w:spacing w:after="0" w:line="276" w:lineRule="auto"/>
        <w:jc w:val="both"/>
        <w:rPr>
          <w:rFonts w:ascii="Century Gothic" w:hAnsi="Century Gothic"/>
          <w:sz w:val="16"/>
          <w:szCs w:val="16"/>
          <w:lang w:val="en-GB"/>
        </w:rPr>
      </w:pPr>
      <w:r w:rsidRPr="00465F94">
        <w:rPr>
          <w:rFonts w:ascii="Century Gothic" w:hAnsi="Century Gothic"/>
          <w:sz w:val="16"/>
          <w:szCs w:val="16"/>
          <w:lang w:val="en-GB"/>
        </w:rPr>
        <w:t>Sources : Cadre logique Prodoc</w:t>
      </w:r>
    </w:p>
    <w:p w14:paraId="52D95E83" w14:textId="77777777" w:rsidR="00465F94" w:rsidRPr="003F00F1" w:rsidRDefault="00465F94" w:rsidP="00465F94">
      <w:pPr>
        <w:spacing w:after="0" w:line="276" w:lineRule="auto"/>
        <w:jc w:val="both"/>
        <w:rPr>
          <w:rFonts w:ascii="Century Gothic" w:hAnsi="Century Gothic"/>
          <w:sz w:val="20"/>
          <w:szCs w:val="20"/>
          <w:lang w:val="en-GB"/>
        </w:rPr>
      </w:pPr>
      <w:r w:rsidRPr="003F00F1">
        <w:rPr>
          <w:rFonts w:ascii="Century Gothic" w:hAnsi="Century Gothic"/>
          <w:sz w:val="20"/>
          <w:szCs w:val="20"/>
          <w:lang w:val="en-GB"/>
        </w:rPr>
        <w:t xml:space="preserve">A look at Diagram 2 shows that the formulation of the various components has been done with a view to covering the various links of the project's logical framework. In particular, the effectiveness parameters of the project results chain are addressed and arranged in a fairly balanced way in the project.  </w:t>
      </w:r>
    </w:p>
    <w:p w14:paraId="780BABEA" w14:textId="77777777" w:rsidR="00465F94" w:rsidRPr="003F00F1" w:rsidRDefault="00465F94" w:rsidP="00F7480F">
      <w:pPr>
        <w:numPr>
          <w:ilvl w:val="0"/>
          <w:numId w:val="55"/>
        </w:numPr>
        <w:spacing w:after="0" w:line="276" w:lineRule="auto"/>
        <w:contextualSpacing/>
        <w:jc w:val="both"/>
        <w:rPr>
          <w:rFonts w:ascii="Century Gothic" w:hAnsi="Century Gothic"/>
          <w:b/>
          <w:sz w:val="20"/>
          <w:szCs w:val="20"/>
          <w:lang w:val="en-GB"/>
        </w:rPr>
      </w:pPr>
      <w:r w:rsidRPr="003F00F1">
        <w:rPr>
          <w:rFonts w:ascii="Century Gothic" w:hAnsi="Century Gothic"/>
          <w:b/>
          <w:sz w:val="20"/>
          <w:szCs w:val="20"/>
          <w:lang w:val="en-GB"/>
        </w:rPr>
        <w:t>The "Context" parameter</w:t>
      </w:r>
      <w:r w:rsidRPr="003F00F1">
        <w:rPr>
          <w:rFonts w:ascii="Century Gothic" w:hAnsi="Century Gothic"/>
          <w:sz w:val="20"/>
          <w:szCs w:val="20"/>
          <w:lang w:val="en-GB"/>
        </w:rPr>
        <w:t xml:space="preserve"> contributes to the good design of the actions from the improvement of the knowledge base on the status of the project implementation environment; it examines the adequacy of the technical-economic, legal and institutional referentials and norms that govern the sector. This parameter is perceived as the main issue of </w:t>
      </w:r>
      <w:r w:rsidRPr="003F00F1">
        <w:rPr>
          <w:rFonts w:ascii="Century Gothic" w:hAnsi="Century Gothic"/>
          <w:b/>
          <w:sz w:val="20"/>
          <w:szCs w:val="20"/>
          <w:lang w:val="en-GB"/>
        </w:rPr>
        <w:t xml:space="preserve">component C3 (50%); </w:t>
      </w:r>
    </w:p>
    <w:p w14:paraId="72CF3886" w14:textId="77777777" w:rsidR="00465F94" w:rsidRPr="003F00F1" w:rsidRDefault="00465F94" w:rsidP="00F7480F">
      <w:pPr>
        <w:numPr>
          <w:ilvl w:val="0"/>
          <w:numId w:val="55"/>
        </w:numPr>
        <w:spacing w:after="0" w:line="276" w:lineRule="auto"/>
        <w:contextualSpacing/>
        <w:jc w:val="both"/>
        <w:rPr>
          <w:rFonts w:ascii="Century Gothic" w:hAnsi="Century Gothic"/>
          <w:sz w:val="20"/>
          <w:szCs w:val="20"/>
          <w:lang w:val="en-GB"/>
        </w:rPr>
      </w:pPr>
      <w:r w:rsidRPr="003F00F1">
        <w:rPr>
          <w:rFonts w:ascii="Century Gothic" w:hAnsi="Century Gothic"/>
          <w:b/>
          <w:sz w:val="20"/>
          <w:szCs w:val="20"/>
          <w:lang w:val="en-GB"/>
        </w:rPr>
        <w:t>The "Inputs/Resources" parameter</w:t>
      </w:r>
      <w:r w:rsidRPr="003F00F1">
        <w:rPr>
          <w:rFonts w:ascii="Century Gothic" w:hAnsi="Century Gothic"/>
          <w:sz w:val="20"/>
          <w:szCs w:val="20"/>
          <w:lang w:val="en-GB"/>
        </w:rPr>
        <w:t xml:space="preserve">, which determines the feasibility of the actions envisaged on the basis of the technical and operational capacity of the stakeholders and beneficiaries (provision of human, material and financial resources), is considered to be the predominant issue of </w:t>
      </w:r>
      <w:r w:rsidRPr="003F00F1">
        <w:rPr>
          <w:rFonts w:ascii="Century Gothic" w:hAnsi="Century Gothic"/>
          <w:b/>
          <w:sz w:val="20"/>
          <w:szCs w:val="20"/>
          <w:lang w:val="en-GB"/>
        </w:rPr>
        <w:t>component C4 (67%);</w:t>
      </w:r>
      <w:r w:rsidRPr="003F00F1">
        <w:rPr>
          <w:rFonts w:ascii="Century Gothic" w:hAnsi="Century Gothic"/>
          <w:sz w:val="20"/>
          <w:szCs w:val="20"/>
          <w:lang w:val="en-GB"/>
        </w:rPr>
        <w:t> </w:t>
      </w:r>
    </w:p>
    <w:p w14:paraId="12B86B16" w14:textId="77777777" w:rsidR="00465F94" w:rsidRPr="003F00F1" w:rsidRDefault="00465F94" w:rsidP="00F7480F">
      <w:pPr>
        <w:numPr>
          <w:ilvl w:val="0"/>
          <w:numId w:val="55"/>
        </w:numPr>
        <w:spacing w:after="0" w:line="276" w:lineRule="auto"/>
        <w:contextualSpacing/>
        <w:jc w:val="both"/>
        <w:rPr>
          <w:rFonts w:ascii="Century Gothic" w:hAnsi="Century Gothic"/>
          <w:sz w:val="20"/>
          <w:szCs w:val="20"/>
          <w:lang w:val="en-GB"/>
        </w:rPr>
      </w:pPr>
      <w:r w:rsidRPr="003F00F1">
        <w:rPr>
          <w:rFonts w:ascii="Century Gothic" w:hAnsi="Century Gothic"/>
          <w:b/>
          <w:sz w:val="20"/>
          <w:szCs w:val="20"/>
          <w:lang w:val="en-GB"/>
        </w:rPr>
        <w:t>The "Tools/Approaches"</w:t>
      </w:r>
      <w:r w:rsidRPr="003F00F1">
        <w:rPr>
          <w:rFonts w:ascii="Century Gothic" w:hAnsi="Century Gothic"/>
          <w:sz w:val="20"/>
          <w:szCs w:val="20"/>
          <w:lang w:val="en-GB"/>
        </w:rPr>
        <w:t xml:space="preserve"> </w:t>
      </w:r>
      <w:r w:rsidRPr="003F00F1">
        <w:rPr>
          <w:rFonts w:ascii="Century Gothic" w:hAnsi="Century Gothic"/>
          <w:b/>
          <w:sz w:val="20"/>
          <w:szCs w:val="20"/>
          <w:lang w:val="en-GB"/>
        </w:rPr>
        <w:t>parameter</w:t>
      </w:r>
      <w:r w:rsidRPr="003F00F1">
        <w:rPr>
          <w:rFonts w:ascii="Century Gothic" w:hAnsi="Century Gothic"/>
          <w:sz w:val="20"/>
          <w:szCs w:val="20"/>
          <w:lang w:val="en-GB"/>
        </w:rPr>
        <w:t xml:space="preserve"> corresponding to the strategies and operational arrangements for carrying out the activities based on governance bodies, intervention plans and protocols, and the adoption of texts, appears to be the major issue of </w:t>
      </w:r>
      <w:r w:rsidRPr="003F00F1">
        <w:rPr>
          <w:rFonts w:ascii="Century Gothic" w:hAnsi="Century Gothic"/>
          <w:b/>
          <w:sz w:val="20"/>
          <w:szCs w:val="20"/>
          <w:lang w:val="en-GB"/>
        </w:rPr>
        <w:t>component C1 (51%);</w:t>
      </w:r>
    </w:p>
    <w:p w14:paraId="47F0EEF4" w14:textId="77777777" w:rsidR="00465F94" w:rsidRPr="003F00F1" w:rsidRDefault="00465F94" w:rsidP="00F7480F">
      <w:pPr>
        <w:numPr>
          <w:ilvl w:val="0"/>
          <w:numId w:val="55"/>
        </w:numPr>
        <w:spacing w:after="0" w:line="276" w:lineRule="auto"/>
        <w:contextualSpacing/>
        <w:jc w:val="both"/>
        <w:rPr>
          <w:rFonts w:ascii="Century Gothic" w:hAnsi="Century Gothic"/>
          <w:sz w:val="20"/>
          <w:szCs w:val="20"/>
          <w:lang w:val="en-GB"/>
        </w:rPr>
      </w:pPr>
      <w:r w:rsidRPr="003F00F1">
        <w:rPr>
          <w:rFonts w:ascii="Century Gothic" w:hAnsi="Century Gothic"/>
          <w:b/>
          <w:sz w:val="20"/>
          <w:szCs w:val="20"/>
          <w:lang w:val="en-GB"/>
        </w:rPr>
        <w:t>The "Works/Services" parameter</w:t>
      </w:r>
      <w:r w:rsidRPr="003F00F1">
        <w:rPr>
          <w:rFonts w:ascii="Century Gothic" w:hAnsi="Century Gothic"/>
          <w:sz w:val="20"/>
          <w:szCs w:val="20"/>
          <w:lang w:val="en-GB"/>
        </w:rPr>
        <w:t xml:space="preserve">, corresponding to the tangible assets likely to survive the project operations from the strengthening of institutions at central and community level is considered by the project management team as the main issue of the component C2 </w:t>
      </w:r>
      <w:r w:rsidRPr="003F00F1">
        <w:rPr>
          <w:rFonts w:ascii="Century Gothic" w:hAnsi="Century Gothic"/>
          <w:b/>
          <w:sz w:val="20"/>
          <w:szCs w:val="20"/>
          <w:lang w:val="en-GB"/>
        </w:rPr>
        <w:t>(51%)</w:t>
      </w:r>
      <w:r w:rsidRPr="003F00F1">
        <w:rPr>
          <w:rFonts w:ascii="Century Gothic" w:hAnsi="Century Gothic"/>
          <w:sz w:val="20"/>
          <w:szCs w:val="20"/>
          <w:lang w:val="en-GB"/>
        </w:rPr>
        <w:t xml:space="preserve">  </w:t>
      </w:r>
    </w:p>
    <w:p w14:paraId="010BD6D1" w14:textId="77777777" w:rsidR="00465F94" w:rsidRPr="003F00F1" w:rsidRDefault="00465F94" w:rsidP="00465F94">
      <w:pPr>
        <w:spacing w:after="0" w:line="276" w:lineRule="auto"/>
        <w:jc w:val="both"/>
        <w:rPr>
          <w:rFonts w:ascii="Century Gothic" w:hAnsi="Century Gothic"/>
          <w:sz w:val="20"/>
          <w:szCs w:val="20"/>
          <w:lang w:val="en-GB"/>
        </w:rPr>
      </w:pPr>
      <w:r w:rsidRPr="003F00F1">
        <w:rPr>
          <w:rFonts w:ascii="Century Gothic" w:hAnsi="Century Gothic"/>
          <w:sz w:val="20"/>
          <w:szCs w:val="20"/>
          <w:lang w:val="en-GB"/>
        </w:rPr>
        <w:t>Thus, each of the components is related to an essential link in the logical framework and contributes to the overall effectiveness of the project, which means that the project components have been well thought out.</w:t>
      </w:r>
    </w:p>
    <w:p w14:paraId="3E3CD10A" w14:textId="77777777" w:rsidR="00465F94" w:rsidRPr="003F00F1" w:rsidRDefault="00465F94" w:rsidP="00F7480F">
      <w:pPr>
        <w:numPr>
          <w:ilvl w:val="0"/>
          <w:numId w:val="70"/>
        </w:numPr>
        <w:tabs>
          <w:tab w:val="left" w:pos="852"/>
        </w:tabs>
        <w:contextualSpacing/>
        <w:rPr>
          <w:rFonts w:ascii="Century Gothic" w:hAnsi="Century Gothic"/>
          <w:b/>
          <w:sz w:val="20"/>
          <w:szCs w:val="20"/>
          <w:lang w:val="en-GB"/>
        </w:rPr>
      </w:pPr>
      <w:r w:rsidRPr="003F00F1">
        <w:rPr>
          <w:rFonts w:ascii="Century Gothic" w:hAnsi="Century Gothic"/>
          <w:b/>
          <w:sz w:val="20"/>
          <w:szCs w:val="20"/>
          <w:lang w:val="en-GB"/>
        </w:rPr>
        <w:t>Analysis of the project logic model using the ROTI tool</w:t>
      </w:r>
    </w:p>
    <w:p w14:paraId="3E2C408E" w14:textId="77777777" w:rsidR="00465F94" w:rsidRPr="003F00F1" w:rsidRDefault="00465F94" w:rsidP="00465F94">
      <w:pPr>
        <w:spacing w:after="0" w:line="276" w:lineRule="auto"/>
        <w:jc w:val="both"/>
        <w:rPr>
          <w:rFonts w:ascii="Century Gothic" w:hAnsi="Century Gothic"/>
          <w:sz w:val="20"/>
          <w:szCs w:val="20"/>
          <w:lang w:val="en-GB"/>
        </w:rPr>
      </w:pPr>
      <w:r w:rsidRPr="003F00F1">
        <w:rPr>
          <w:rFonts w:ascii="Century Gothic" w:hAnsi="Century Gothic"/>
          <w:sz w:val="20"/>
          <w:szCs w:val="20"/>
          <w:lang w:val="en-GB"/>
        </w:rPr>
        <w:t xml:space="preserve">By reviewing the project's logical framework through the ROTI analysis grid, the level of balance, the critical links in the chain of project outcomes can be assessed: context, inputs/resources, planning/process and outputs/outcomes. </w:t>
      </w:r>
    </w:p>
    <w:p w14:paraId="42B5574F" w14:textId="77777777" w:rsidR="00465F94" w:rsidRPr="00465F94" w:rsidRDefault="00465F94" w:rsidP="00465F94">
      <w:pPr>
        <w:keepNext/>
        <w:spacing w:after="200" w:line="276" w:lineRule="auto"/>
        <w:rPr>
          <w:i/>
          <w:iCs/>
          <w:color w:val="44546A" w:themeColor="text2"/>
          <w:sz w:val="18"/>
          <w:szCs w:val="18"/>
          <w:lang w:val="en-GB"/>
        </w:rPr>
      </w:pPr>
      <w:r w:rsidRPr="00465F94">
        <w:rPr>
          <w:i/>
          <w:iCs/>
          <w:color w:val="44546A" w:themeColor="text2"/>
          <w:sz w:val="18"/>
          <w:szCs w:val="18"/>
          <w:lang w:val="en-GB"/>
        </w:rPr>
        <w:t>Diagram 3: Importance given to critical links in the project results chain (ROTI grid)</w:t>
      </w:r>
    </w:p>
    <w:p w14:paraId="41E355BB" w14:textId="77777777" w:rsidR="00465F94" w:rsidRPr="00465F94" w:rsidRDefault="00465F94" w:rsidP="00465F94">
      <w:pPr>
        <w:spacing w:after="0" w:line="276" w:lineRule="auto"/>
        <w:ind w:left="708"/>
        <w:rPr>
          <w:rFonts w:ascii="Century Gothic" w:hAnsi="Century Gothic"/>
          <w:sz w:val="20"/>
          <w:szCs w:val="20"/>
          <w:lang w:val="en-GB"/>
        </w:rPr>
      </w:pPr>
      <w:r w:rsidRPr="00465F94">
        <w:rPr>
          <w:noProof/>
          <w:lang w:eastAsia="fr-FR"/>
        </w:rPr>
        <w:drawing>
          <wp:inline distT="0" distB="0" distL="0" distR="0" wp14:anchorId="3FEF120A" wp14:editId="5193F095">
            <wp:extent cx="4572000" cy="2743200"/>
            <wp:effectExtent l="0" t="0" r="0" b="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95CAD37" w14:textId="77777777" w:rsidR="00465F94" w:rsidRPr="00465F94" w:rsidRDefault="00465F94" w:rsidP="00465F94">
      <w:pPr>
        <w:spacing w:after="0" w:line="276" w:lineRule="auto"/>
        <w:jc w:val="both"/>
        <w:rPr>
          <w:rFonts w:ascii="Century Gothic" w:hAnsi="Century Gothic"/>
          <w:sz w:val="20"/>
          <w:szCs w:val="20"/>
          <w:lang w:val="en-GB"/>
        </w:rPr>
      </w:pPr>
    </w:p>
    <w:p w14:paraId="036DFF5C"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scores for each link show </w:t>
      </w:r>
      <w:r w:rsidR="00BD1868" w:rsidRPr="00CA3756">
        <w:rPr>
          <w:rFonts w:ascii="Century Gothic" w:hAnsi="Century Gothic"/>
          <w:sz w:val="20"/>
          <w:szCs w:val="20"/>
          <w:lang w:val="en-GB"/>
        </w:rPr>
        <w:t>that:</w:t>
      </w:r>
      <w:r w:rsidRPr="00CA3756">
        <w:rPr>
          <w:rFonts w:ascii="Century Gothic" w:hAnsi="Century Gothic"/>
          <w:sz w:val="20"/>
          <w:szCs w:val="20"/>
          <w:lang w:val="en-GB"/>
        </w:rPr>
        <w:t xml:space="preserve"> </w:t>
      </w:r>
    </w:p>
    <w:p w14:paraId="2DEA20E0"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w:t>
      </w:r>
      <w:r w:rsidRPr="00CA3756">
        <w:rPr>
          <w:rFonts w:ascii="Century Gothic" w:hAnsi="Century Gothic"/>
          <w:b/>
          <w:i/>
          <w:sz w:val="20"/>
          <w:szCs w:val="20"/>
          <w:lang w:val="en-GB"/>
        </w:rPr>
        <w:t>context</w:t>
      </w:r>
      <w:r w:rsidRPr="00CA3756">
        <w:rPr>
          <w:rFonts w:ascii="Century Gothic" w:hAnsi="Century Gothic"/>
          <w:sz w:val="20"/>
          <w:szCs w:val="20"/>
          <w:lang w:val="en-GB"/>
        </w:rPr>
        <w:t xml:space="preserve"> on the one hand and the </w:t>
      </w:r>
      <w:r w:rsidRPr="00CA3756">
        <w:rPr>
          <w:rFonts w:ascii="Century Gothic" w:hAnsi="Century Gothic"/>
          <w:b/>
          <w:i/>
          <w:sz w:val="20"/>
          <w:szCs w:val="20"/>
          <w:lang w:val="en-GB"/>
        </w:rPr>
        <w:t>inputs and resources</w:t>
      </w:r>
      <w:r w:rsidRPr="00CA3756">
        <w:rPr>
          <w:rFonts w:ascii="Century Gothic" w:hAnsi="Century Gothic"/>
          <w:sz w:val="20"/>
          <w:szCs w:val="20"/>
          <w:lang w:val="en-GB"/>
        </w:rPr>
        <w:t xml:space="preserve"> on the other were well adjusted in the project's logical framework, with respective scores of 42% and 45%, reflecting the opinion of the project's management team;</w:t>
      </w:r>
    </w:p>
    <w:p w14:paraId="09FBEA8D" w14:textId="77777777" w:rsidR="00465F94" w:rsidRPr="00CA3756" w:rsidRDefault="00465F94" w:rsidP="00465F94">
      <w:pPr>
        <w:spacing w:after="0" w:line="276" w:lineRule="auto"/>
        <w:jc w:val="both"/>
        <w:rPr>
          <w:rFonts w:ascii="Century Gothic" w:hAnsi="Century Gothic"/>
          <w:sz w:val="20"/>
          <w:szCs w:val="20"/>
          <w:lang w:val="en-GB"/>
        </w:rPr>
      </w:pPr>
    </w:p>
    <w:p w14:paraId="2061C70A"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b/>
          <w:i/>
          <w:sz w:val="20"/>
          <w:szCs w:val="20"/>
          <w:lang w:val="en-GB"/>
        </w:rPr>
        <w:t>Planning and Processes</w:t>
      </w:r>
      <w:r w:rsidRPr="00CA3756">
        <w:rPr>
          <w:rFonts w:ascii="Century Gothic" w:hAnsi="Century Gothic"/>
          <w:sz w:val="20"/>
          <w:szCs w:val="20"/>
          <w:lang w:val="en-GB"/>
        </w:rPr>
        <w:t xml:space="preserve"> had a predominant place in the logical chain during the formulation of the project </w:t>
      </w:r>
      <w:r w:rsidRPr="00CA3756">
        <w:rPr>
          <w:rFonts w:ascii="Century Gothic" w:hAnsi="Century Gothic"/>
          <w:b/>
          <w:sz w:val="20"/>
          <w:szCs w:val="20"/>
          <w:lang w:val="en-GB"/>
        </w:rPr>
        <w:t>(59%).</w:t>
      </w:r>
      <w:r w:rsidRPr="00CA3756">
        <w:rPr>
          <w:rFonts w:ascii="Century Gothic" w:hAnsi="Century Gothic"/>
          <w:sz w:val="20"/>
          <w:szCs w:val="20"/>
          <w:lang w:val="en-GB"/>
        </w:rPr>
        <w:t xml:space="preserve"> These are the strategies, plans and protocols for intervention, as well as the governance bodies that served as operational mechanisms for implementing the project, etc.  </w:t>
      </w:r>
    </w:p>
    <w:p w14:paraId="621D9DBA"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Conversely, during the formulation of the project, the </w:t>
      </w:r>
      <w:r w:rsidRPr="00CA3756">
        <w:rPr>
          <w:rFonts w:ascii="Century Gothic" w:hAnsi="Century Gothic"/>
          <w:b/>
          <w:i/>
          <w:sz w:val="20"/>
          <w:szCs w:val="20"/>
          <w:lang w:val="en-GB"/>
        </w:rPr>
        <w:t>outputs and outcomes</w:t>
      </w:r>
      <w:r w:rsidRPr="00CA3756">
        <w:rPr>
          <w:rFonts w:ascii="Century Gothic" w:hAnsi="Century Gothic"/>
          <w:sz w:val="20"/>
          <w:szCs w:val="20"/>
          <w:lang w:val="en-GB"/>
        </w:rPr>
        <w:t xml:space="preserve"> corresponding to the tangible effects of the project both on the institutional framework at the central level and on the quality of life of the beneficiaries at the level of the operation sites were not sufficiently prioritised in the logical framework in line with the evidence from the field </w:t>
      </w:r>
      <w:r w:rsidRPr="00CA3756">
        <w:rPr>
          <w:rFonts w:ascii="Century Gothic" w:hAnsi="Century Gothic"/>
          <w:b/>
          <w:sz w:val="20"/>
          <w:szCs w:val="20"/>
          <w:lang w:val="en-GB"/>
        </w:rPr>
        <w:t>(17%).</w:t>
      </w:r>
      <w:r w:rsidRPr="00CA3756">
        <w:rPr>
          <w:rFonts w:ascii="Century Gothic" w:hAnsi="Century Gothic"/>
          <w:sz w:val="20"/>
          <w:szCs w:val="20"/>
          <w:lang w:val="en-GB"/>
        </w:rPr>
        <w:t xml:space="preserve"> The project logframe should better reflect the level of potential effects of the project on the quality of life of the people and structural beneficiaries. It is likely that if a linkage with other tools such as the Sustainable Livelihoods Approach (SLA</w:t>
      </w:r>
      <w:r w:rsidRPr="00CA3756">
        <w:rPr>
          <w:rFonts w:ascii="Century Gothic" w:hAnsi="Century Gothic"/>
          <w:sz w:val="20"/>
          <w:szCs w:val="20"/>
          <w:vertAlign w:val="superscript"/>
        </w:rPr>
        <w:footnoteReference w:id="4"/>
      </w:r>
      <w:r w:rsidRPr="00CA3756">
        <w:rPr>
          <w:rFonts w:ascii="Century Gothic" w:hAnsi="Century Gothic"/>
          <w:sz w:val="20"/>
          <w:szCs w:val="20"/>
          <w:lang w:val="en-GB"/>
        </w:rPr>
        <w:t>) grid had been considered at the time of project identification, the formulation of the indicators would have allowed for a better understanding of the co-benefits related to the livelihoods of rural people:</w:t>
      </w:r>
    </w:p>
    <w:p w14:paraId="2538D345" w14:textId="77777777" w:rsidR="00465F94" w:rsidRPr="00CA3756" w:rsidRDefault="00465F94" w:rsidP="00F7480F">
      <w:pPr>
        <w:numPr>
          <w:ilvl w:val="0"/>
          <w:numId w:val="3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Financial/economic capital (level of cash income, budget, cash flow etc.)</w:t>
      </w:r>
    </w:p>
    <w:p w14:paraId="100DCAB9" w14:textId="77777777" w:rsidR="00465F94" w:rsidRPr="00CA3756" w:rsidRDefault="00465F94" w:rsidP="00F7480F">
      <w:pPr>
        <w:numPr>
          <w:ilvl w:val="0"/>
          <w:numId w:val="3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Tangible capital (level of equipment, amenities, facilities, tools, etc.);</w:t>
      </w:r>
    </w:p>
    <w:p w14:paraId="7C26C7B6" w14:textId="77777777" w:rsidR="00465F94" w:rsidRPr="00CA3756" w:rsidRDefault="00465F94" w:rsidP="00F7480F">
      <w:pPr>
        <w:numPr>
          <w:ilvl w:val="0"/>
          <w:numId w:val="3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Human capital (level of knowledge and skills acquired);</w:t>
      </w:r>
    </w:p>
    <w:p w14:paraId="76C88D45" w14:textId="77777777" w:rsidR="00465F94" w:rsidRPr="00CA3756" w:rsidRDefault="00465F94" w:rsidP="00F7480F">
      <w:pPr>
        <w:numPr>
          <w:ilvl w:val="0"/>
          <w:numId w:val="3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Social capital (level of grassroots organisation);</w:t>
      </w:r>
    </w:p>
    <w:p w14:paraId="06E08F86" w14:textId="77777777" w:rsidR="00465F94" w:rsidRPr="00CA3756" w:rsidRDefault="00465F94" w:rsidP="00F7480F">
      <w:pPr>
        <w:numPr>
          <w:ilvl w:val="0"/>
          <w:numId w:val="3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Natural capital (soil fertility/productivity, yields, areas under protection, areas under resilient practices that structure people's livelihoods).</w:t>
      </w:r>
    </w:p>
    <w:p w14:paraId="6FEEBA1B"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More generally, the balance could be further improved between planning and process on the one hand and outputs and outcomes on the other in the project's logical framework.</w:t>
      </w:r>
    </w:p>
    <w:p w14:paraId="34668104" w14:textId="77777777" w:rsidR="00465F94" w:rsidRPr="00465F94" w:rsidRDefault="00465F94" w:rsidP="00465F94">
      <w:pPr>
        <w:spacing w:after="0" w:line="276" w:lineRule="auto"/>
        <w:jc w:val="both"/>
        <w:rPr>
          <w:rFonts w:ascii="Century Gothic" w:hAnsi="Century Gothic"/>
          <w:sz w:val="20"/>
          <w:szCs w:val="20"/>
          <w:highlight w:val="lightGray"/>
          <w:lang w:val="en-GB"/>
        </w:rPr>
      </w:pPr>
    </w:p>
    <w:p w14:paraId="5B703CCF"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Assumptions and risks</w:t>
      </w:r>
    </w:p>
    <w:p w14:paraId="7BD9C08A"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w:t>
      </w:r>
      <w:r w:rsidRPr="00CA3756">
        <w:rPr>
          <w:rFonts w:ascii="Century Gothic" w:hAnsi="Century Gothic"/>
          <w:b/>
          <w:sz w:val="20"/>
          <w:szCs w:val="20"/>
          <w:lang w:val="en-GB"/>
        </w:rPr>
        <w:t>assumptions</w:t>
      </w:r>
      <w:r w:rsidRPr="00CA3756">
        <w:rPr>
          <w:rFonts w:ascii="Century Gothic" w:hAnsi="Century Gothic"/>
          <w:sz w:val="20"/>
          <w:szCs w:val="20"/>
          <w:lang w:val="en-GB"/>
        </w:rPr>
        <w:t xml:space="preserve"> that underpinned the design of the project include the following:</w:t>
      </w:r>
    </w:p>
    <w:p w14:paraId="6BBC6B30"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A national strategy document needs to be finalised and adopted to express a strong commitment by the government of Burkina Faso to promote </w:t>
      </w:r>
      <w:r w:rsidR="003367A1">
        <w:rPr>
          <w:rFonts w:ascii="Century Gothic" w:hAnsi="Century Gothic"/>
          <w:sz w:val="20"/>
          <w:szCs w:val="20"/>
          <w:lang w:val="en-GB"/>
        </w:rPr>
        <w:t>agrofuel</w:t>
      </w:r>
      <w:r w:rsidRPr="00CA3756">
        <w:rPr>
          <w:rFonts w:ascii="Century Gothic" w:hAnsi="Century Gothic"/>
          <w:sz w:val="20"/>
          <w:szCs w:val="20"/>
          <w:lang w:val="en-GB"/>
        </w:rPr>
        <w:t xml:space="preserve"> development;</w:t>
      </w:r>
    </w:p>
    <w:p w14:paraId="3668F06C"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functioning of the recently established consultation framework (CICAFIB) and the formulation of regional guidelines by UEMOA must be effective in designing the regulatory tools needed to oversee the development of this sector ;</w:t>
      </w:r>
    </w:p>
    <w:p w14:paraId="72DC2CEF"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regulatory framework for land ownership in rural areas, which was recently updated and consolidated through a consultation on sustainable land management organised within the framework of PROSDRP, must be owned by grassroots actors ;</w:t>
      </w:r>
    </w:p>
    <w:p w14:paraId="03B4B487"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Investment Code, which strongly encourages the creation of small decentralised enterprises, should be promoted ;</w:t>
      </w:r>
    </w:p>
    <w:p w14:paraId="467E6181"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land issue and the competition between food security and Jatropha oil production must be addressed;</w:t>
      </w:r>
    </w:p>
    <w:p w14:paraId="796F701F"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Coordination within CICAFIB between the different institutional partners involved in the development of the Jatropha chain and facilitating the massive participation of industry players in the overall process must be ensured ;</w:t>
      </w:r>
    </w:p>
    <w:p w14:paraId="432D426F" w14:textId="77777777" w:rsidR="00465F94" w:rsidRPr="00CA3756" w:rsidRDefault="00465F94" w:rsidP="00F7480F">
      <w:pPr>
        <w:numPr>
          <w:ilvl w:val="0"/>
          <w:numId w:val="51"/>
        </w:num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integration of the strategic orientations validated by CICAFIB into sectoral policies and its effective application in the harmonisation of policies in the energy and agriculture sectors must be monitored by SP/CONEDD.</w:t>
      </w:r>
    </w:p>
    <w:p w14:paraId="3A5A68D4" w14:textId="77777777" w:rsidR="00465F94" w:rsidRPr="00CA3756" w:rsidRDefault="00465F94" w:rsidP="00465F94">
      <w:pPr>
        <w:spacing w:after="0" w:line="276" w:lineRule="auto"/>
        <w:jc w:val="both"/>
        <w:rPr>
          <w:rFonts w:ascii="Century Gothic" w:hAnsi="Century Gothic"/>
          <w:b/>
          <w:sz w:val="20"/>
          <w:szCs w:val="20"/>
          <w:lang w:val="en-GB"/>
        </w:rPr>
      </w:pPr>
    </w:p>
    <w:p w14:paraId="397451F3"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b/>
          <w:sz w:val="20"/>
          <w:szCs w:val="20"/>
          <w:lang w:val="en-GB"/>
        </w:rPr>
        <w:t>The main risks</w:t>
      </w:r>
      <w:r w:rsidRPr="00CA3756">
        <w:rPr>
          <w:rFonts w:ascii="Century Gothic" w:hAnsi="Century Gothic"/>
          <w:sz w:val="20"/>
          <w:szCs w:val="20"/>
          <w:lang w:val="en-GB"/>
        </w:rPr>
        <w:t xml:space="preserve"> identified at the time of project formulation are those identified in the updated project document. </w:t>
      </w:r>
    </w:p>
    <w:tbl>
      <w:tblPr>
        <w:tblStyle w:val="TableGrid"/>
        <w:tblW w:w="9493" w:type="dxa"/>
        <w:tblLook w:val="04A0" w:firstRow="1" w:lastRow="0" w:firstColumn="1" w:lastColumn="0" w:noHBand="0" w:noVBand="1"/>
      </w:tblPr>
      <w:tblGrid>
        <w:gridCol w:w="1838"/>
        <w:gridCol w:w="7655"/>
      </w:tblGrid>
      <w:tr w:rsidR="00465F94" w:rsidRPr="00CA3756" w14:paraId="5823ED4E" w14:textId="77777777" w:rsidTr="00700CC7">
        <w:tc>
          <w:tcPr>
            <w:tcW w:w="1838" w:type="dxa"/>
          </w:tcPr>
          <w:p w14:paraId="3E78B550" w14:textId="77777777" w:rsidR="00465F94" w:rsidRPr="00CA3756" w:rsidRDefault="00465F94" w:rsidP="00465F94">
            <w:pPr>
              <w:rPr>
                <w:rFonts w:ascii="Century Gothic" w:hAnsi="Century Gothic"/>
                <w:sz w:val="20"/>
                <w:szCs w:val="20"/>
              </w:rPr>
            </w:pPr>
            <w:r w:rsidRPr="00CA3756">
              <w:rPr>
                <w:rFonts w:ascii="Century Gothic" w:hAnsi="Century Gothic"/>
                <w:sz w:val="20"/>
                <w:szCs w:val="20"/>
              </w:rPr>
              <w:t>Categories</w:t>
            </w:r>
          </w:p>
        </w:tc>
        <w:tc>
          <w:tcPr>
            <w:tcW w:w="7655" w:type="dxa"/>
          </w:tcPr>
          <w:p w14:paraId="37D09654" w14:textId="77777777" w:rsidR="00465F94" w:rsidRPr="00CA3756" w:rsidRDefault="00465F94" w:rsidP="00465F94">
            <w:pPr>
              <w:rPr>
                <w:rFonts w:ascii="Century Gothic" w:hAnsi="Century Gothic"/>
                <w:sz w:val="20"/>
                <w:szCs w:val="20"/>
              </w:rPr>
            </w:pPr>
            <w:r w:rsidRPr="00CA3756">
              <w:rPr>
                <w:rFonts w:ascii="Century Gothic" w:hAnsi="Century Gothic"/>
                <w:sz w:val="20"/>
                <w:szCs w:val="20"/>
              </w:rPr>
              <w:t>Nature of the risk</w:t>
            </w:r>
          </w:p>
        </w:tc>
      </w:tr>
      <w:tr w:rsidR="00465F94" w:rsidRPr="00CA3756" w14:paraId="2EA79CB2" w14:textId="77777777" w:rsidTr="00700CC7">
        <w:tc>
          <w:tcPr>
            <w:tcW w:w="1838" w:type="dxa"/>
            <w:vMerge w:val="restart"/>
          </w:tcPr>
          <w:p w14:paraId="7553AC8A" w14:textId="77777777" w:rsidR="00465F94" w:rsidRPr="00CA3756" w:rsidRDefault="00465F94" w:rsidP="00465F94">
            <w:pPr>
              <w:rPr>
                <w:rFonts w:ascii="Century Gothic" w:hAnsi="Century Gothic"/>
                <w:sz w:val="20"/>
                <w:szCs w:val="20"/>
              </w:rPr>
            </w:pPr>
            <w:r w:rsidRPr="00CA3756">
              <w:rPr>
                <w:rFonts w:ascii="Century Gothic" w:hAnsi="Century Gothic"/>
                <w:i/>
                <w:sz w:val="20"/>
                <w:szCs w:val="20"/>
                <w:u w:val="single"/>
              </w:rPr>
              <w:t>Legislative risks</w:t>
            </w:r>
          </w:p>
        </w:tc>
        <w:tc>
          <w:tcPr>
            <w:tcW w:w="7655" w:type="dxa"/>
          </w:tcPr>
          <w:p w14:paraId="260F16DB" w14:textId="77777777" w:rsidR="00465F94" w:rsidRPr="00CA3756" w:rsidRDefault="00465F94" w:rsidP="00465F94">
            <w:pPr>
              <w:rPr>
                <w:rFonts w:ascii="Century Gothic" w:hAnsi="Century Gothic"/>
                <w:sz w:val="20"/>
                <w:szCs w:val="20"/>
                <w:lang w:val="en-GB"/>
              </w:rPr>
            </w:pPr>
            <w:r w:rsidRPr="00CA3756">
              <w:rPr>
                <w:rFonts w:ascii="Century Gothic" w:hAnsi="Century Gothic"/>
                <w:sz w:val="20"/>
                <w:szCs w:val="20"/>
                <w:lang w:val="en-GB"/>
              </w:rPr>
              <w:t>The new regulation is not adapted to current local competences. It does not encourage investments by national actors in Jatropha plantation and Jatropha oil production.</w:t>
            </w:r>
          </w:p>
          <w:p w14:paraId="2BEC989D" w14:textId="77777777" w:rsidR="00465F94" w:rsidRPr="00CA3756" w:rsidRDefault="00465F94" w:rsidP="00465F94">
            <w:pPr>
              <w:rPr>
                <w:rFonts w:ascii="Century Gothic" w:hAnsi="Century Gothic"/>
                <w:sz w:val="20"/>
                <w:szCs w:val="20"/>
                <w:lang w:val="en-GB"/>
              </w:rPr>
            </w:pPr>
          </w:p>
        </w:tc>
      </w:tr>
      <w:tr w:rsidR="00465F94" w:rsidRPr="00CA3756" w14:paraId="03B52565" w14:textId="77777777" w:rsidTr="00700CC7">
        <w:tc>
          <w:tcPr>
            <w:tcW w:w="1838" w:type="dxa"/>
            <w:vMerge/>
          </w:tcPr>
          <w:p w14:paraId="6F333473" w14:textId="77777777" w:rsidR="00465F94" w:rsidRPr="00CA3756" w:rsidRDefault="00465F94" w:rsidP="00465F94">
            <w:pPr>
              <w:rPr>
                <w:rFonts w:ascii="Century Gothic" w:hAnsi="Century Gothic"/>
                <w:sz w:val="20"/>
                <w:szCs w:val="20"/>
                <w:lang w:val="en-GB"/>
              </w:rPr>
            </w:pPr>
          </w:p>
        </w:tc>
        <w:tc>
          <w:tcPr>
            <w:tcW w:w="7655" w:type="dxa"/>
          </w:tcPr>
          <w:p w14:paraId="1A700D2D" w14:textId="77777777" w:rsidR="00465F94" w:rsidRPr="00CA3756" w:rsidRDefault="00465F94" w:rsidP="00465F94">
            <w:pPr>
              <w:rPr>
                <w:rFonts w:ascii="Century Gothic" w:hAnsi="Century Gothic"/>
                <w:sz w:val="20"/>
                <w:szCs w:val="20"/>
                <w:lang w:val="en-GB"/>
              </w:rPr>
            </w:pPr>
            <w:r w:rsidRPr="00CA3756">
              <w:rPr>
                <w:rFonts w:ascii="Century Gothic" w:hAnsi="Century Gothic"/>
                <w:sz w:val="20"/>
                <w:szCs w:val="20"/>
                <w:lang w:val="en-GB"/>
              </w:rPr>
              <w:t>Development of field (mono) crops in the field or in competition with food crops</w:t>
            </w:r>
          </w:p>
          <w:p w14:paraId="57B63251" w14:textId="77777777" w:rsidR="00465F94" w:rsidRPr="00CA3756" w:rsidRDefault="00465F94" w:rsidP="00465F94">
            <w:pPr>
              <w:rPr>
                <w:rFonts w:ascii="Century Gothic" w:hAnsi="Century Gothic"/>
                <w:sz w:val="20"/>
                <w:szCs w:val="20"/>
                <w:lang w:val="en-GB"/>
              </w:rPr>
            </w:pPr>
          </w:p>
        </w:tc>
      </w:tr>
      <w:tr w:rsidR="00465F94" w:rsidRPr="00CA3756" w14:paraId="4ED0B0FD" w14:textId="77777777" w:rsidTr="00700CC7">
        <w:tc>
          <w:tcPr>
            <w:tcW w:w="1838" w:type="dxa"/>
          </w:tcPr>
          <w:p w14:paraId="5768509B" w14:textId="77777777" w:rsidR="00465F94" w:rsidRPr="00CA3756" w:rsidRDefault="00465F94" w:rsidP="00465F94">
            <w:pPr>
              <w:rPr>
                <w:rFonts w:ascii="Century Gothic" w:hAnsi="Century Gothic"/>
                <w:sz w:val="20"/>
                <w:szCs w:val="20"/>
              </w:rPr>
            </w:pPr>
            <w:r w:rsidRPr="00CA3756">
              <w:rPr>
                <w:rFonts w:ascii="Century Gothic" w:hAnsi="Century Gothic"/>
                <w:i/>
                <w:sz w:val="20"/>
                <w:szCs w:val="20"/>
                <w:u w:val="single"/>
              </w:rPr>
              <w:t>Institutional risks</w:t>
            </w:r>
          </w:p>
        </w:tc>
        <w:tc>
          <w:tcPr>
            <w:tcW w:w="7655" w:type="dxa"/>
          </w:tcPr>
          <w:p w14:paraId="57E93DFF" w14:textId="77777777" w:rsidR="00465F94" w:rsidRPr="00CA3756" w:rsidRDefault="00465F94" w:rsidP="00465F94">
            <w:pPr>
              <w:rPr>
                <w:rFonts w:ascii="Century Gothic" w:hAnsi="Century Gothic"/>
                <w:sz w:val="20"/>
                <w:szCs w:val="20"/>
                <w:lang w:val="en-GB"/>
              </w:rPr>
            </w:pPr>
            <w:r w:rsidRPr="00CA3756">
              <w:rPr>
                <w:rFonts w:ascii="Century Gothic" w:hAnsi="Century Gothic"/>
                <w:sz w:val="20"/>
                <w:szCs w:val="20"/>
                <w:lang w:val="en-GB"/>
              </w:rPr>
              <w:t>Inefficiency due to poor coordination and competition between the institutions involved</w:t>
            </w:r>
          </w:p>
          <w:p w14:paraId="29FC4ADC" w14:textId="77777777" w:rsidR="00465F94" w:rsidRPr="00CA3756" w:rsidRDefault="00465F94" w:rsidP="00465F94">
            <w:pPr>
              <w:rPr>
                <w:rFonts w:ascii="Century Gothic" w:hAnsi="Century Gothic"/>
                <w:sz w:val="20"/>
                <w:szCs w:val="20"/>
                <w:lang w:val="en-GB"/>
              </w:rPr>
            </w:pPr>
          </w:p>
        </w:tc>
      </w:tr>
      <w:tr w:rsidR="00465F94" w:rsidRPr="00CA3756" w14:paraId="40627EE8" w14:textId="77777777" w:rsidTr="00700CC7">
        <w:tc>
          <w:tcPr>
            <w:tcW w:w="1838" w:type="dxa"/>
          </w:tcPr>
          <w:p w14:paraId="3722B64C" w14:textId="77777777" w:rsidR="00465F94" w:rsidRPr="00CA3756" w:rsidRDefault="00465F94" w:rsidP="00465F94">
            <w:pPr>
              <w:rPr>
                <w:rFonts w:ascii="Century Gothic" w:hAnsi="Century Gothic"/>
                <w:sz w:val="20"/>
                <w:szCs w:val="20"/>
              </w:rPr>
            </w:pPr>
            <w:r w:rsidRPr="00CA3756">
              <w:rPr>
                <w:rFonts w:ascii="Century Gothic" w:hAnsi="Century Gothic"/>
                <w:i/>
                <w:sz w:val="20"/>
                <w:szCs w:val="20"/>
                <w:u w:val="single"/>
              </w:rPr>
              <w:t>Technical risks</w:t>
            </w:r>
          </w:p>
        </w:tc>
        <w:tc>
          <w:tcPr>
            <w:tcW w:w="7655" w:type="dxa"/>
          </w:tcPr>
          <w:p w14:paraId="49B85A06" w14:textId="77777777" w:rsidR="00465F94" w:rsidRPr="00CA3756" w:rsidRDefault="00465F94" w:rsidP="00465F94">
            <w:pPr>
              <w:rPr>
                <w:rFonts w:ascii="Century Gothic" w:hAnsi="Century Gothic"/>
                <w:sz w:val="20"/>
                <w:szCs w:val="20"/>
                <w:lang w:val="en-GB"/>
              </w:rPr>
            </w:pPr>
            <w:r w:rsidRPr="00CA3756">
              <w:rPr>
                <w:rFonts w:ascii="Century Gothic" w:hAnsi="Century Gothic"/>
                <w:sz w:val="20"/>
                <w:szCs w:val="20"/>
                <w:lang w:val="en-GB"/>
              </w:rPr>
              <w:t>Poor performance of Jatropha plantations and/or processing, leading to low economic sustainability of Jatropha oil production</w:t>
            </w:r>
          </w:p>
        </w:tc>
      </w:tr>
    </w:tbl>
    <w:p w14:paraId="1DAB653F" w14:textId="77777777" w:rsidR="00465F94" w:rsidRPr="00CA3756" w:rsidRDefault="00465F94" w:rsidP="00465F94">
      <w:pPr>
        <w:rPr>
          <w:rFonts w:ascii="Century Gothic" w:hAnsi="Century Gothic"/>
          <w:sz w:val="20"/>
          <w:szCs w:val="20"/>
          <w:lang w:val="en-GB"/>
        </w:rPr>
      </w:pPr>
    </w:p>
    <w:p w14:paraId="5357E8FE" w14:textId="77777777" w:rsidR="00465F94" w:rsidRPr="00CA3756" w:rsidRDefault="00465F94" w:rsidP="00465F94">
      <w:pPr>
        <w:rPr>
          <w:rFonts w:ascii="Century Gothic" w:hAnsi="Century Gothic"/>
          <w:sz w:val="20"/>
          <w:szCs w:val="20"/>
          <w:lang w:val="en-GB"/>
        </w:rPr>
        <w:sectPr w:rsidR="00465F94" w:rsidRPr="00CA3756" w:rsidSect="00700CC7">
          <w:pgSz w:w="11906" w:h="16838"/>
          <w:pgMar w:top="1417" w:right="1417" w:bottom="1560" w:left="1417" w:header="708" w:footer="32" w:gutter="0"/>
          <w:cols w:space="708"/>
          <w:docGrid w:linePitch="360"/>
        </w:sectPr>
      </w:pPr>
      <w:r w:rsidRPr="00CA3756">
        <w:rPr>
          <w:rFonts w:ascii="Century Gothic" w:hAnsi="Century Gothic"/>
          <w:sz w:val="20"/>
          <w:szCs w:val="20"/>
          <w:lang w:val="en-GB"/>
        </w:rPr>
        <w:t>The main risks have been matched with corresponding mitigation strategies. In this way, the identified risks were matched with the project implementation options.</w:t>
      </w:r>
    </w:p>
    <w:p w14:paraId="6E924092" w14:textId="77777777" w:rsidR="00465F94" w:rsidRPr="00465F94" w:rsidRDefault="00465F94" w:rsidP="00465F94">
      <w:pPr>
        <w:keepNext/>
        <w:spacing w:after="200" w:line="240" w:lineRule="auto"/>
        <w:rPr>
          <w:i/>
          <w:iCs/>
          <w:color w:val="44546A" w:themeColor="text2"/>
          <w:sz w:val="18"/>
          <w:szCs w:val="18"/>
          <w:lang w:val="en-GB"/>
        </w:rPr>
      </w:pPr>
      <w:r w:rsidRPr="00465F94">
        <w:rPr>
          <w:i/>
          <w:iCs/>
          <w:color w:val="44546A" w:themeColor="text2"/>
          <w:sz w:val="18"/>
          <w:szCs w:val="18"/>
          <w:lang w:val="en-GB"/>
        </w:rPr>
        <w:t>Table 4: Risk areas identified and corresponding mitigation strategies during project formulation</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953"/>
        <w:gridCol w:w="5103"/>
      </w:tblGrid>
      <w:tr w:rsidR="00465F94" w:rsidRPr="00465F94" w14:paraId="2F848B5A" w14:textId="77777777" w:rsidTr="00700CC7">
        <w:trPr>
          <w:tblHeader/>
        </w:trPr>
        <w:tc>
          <w:tcPr>
            <w:tcW w:w="3256" w:type="dxa"/>
            <w:shd w:val="clear" w:color="auto" w:fill="0070C0"/>
          </w:tcPr>
          <w:p w14:paraId="7BC41B3E" w14:textId="77777777" w:rsidR="00465F94" w:rsidRPr="00465F94" w:rsidRDefault="00465F94" w:rsidP="00465F94">
            <w:pPr>
              <w:spacing w:after="0"/>
              <w:jc w:val="center"/>
              <w:rPr>
                <w:rFonts w:ascii="Century Gothic" w:hAnsi="Century Gothic"/>
                <w:color w:val="FFFFFF" w:themeColor="background1"/>
                <w:sz w:val="20"/>
                <w:szCs w:val="20"/>
              </w:rPr>
            </w:pPr>
            <w:r w:rsidRPr="00465F94">
              <w:rPr>
                <w:rFonts w:ascii="Century Gothic" w:hAnsi="Century Gothic"/>
                <w:color w:val="FFFFFF" w:themeColor="background1"/>
                <w:sz w:val="20"/>
                <w:szCs w:val="20"/>
              </w:rPr>
              <w:t>Risks</w:t>
            </w:r>
          </w:p>
        </w:tc>
        <w:tc>
          <w:tcPr>
            <w:tcW w:w="5953" w:type="dxa"/>
            <w:shd w:val="clear" w:color="auto" w:fill="0070C0"/>
          </w:tcPr>
          <w:p w14:paraId="2D56239E" w14:textId="77777777" w:rsidR="00465F94" w:rsidRPr="00465F94" w:rsidRDefault="00465F94" w:rsidP="00465F94">
            <w:pPr>
              <w:spacing w:after="0"/>
              <w:jc w:val="center"/>
              <w:rPr>
                <w:rFonts w:ascii="Century Gothic" w:hAnsi="Century Gothic"/>
                <w:color w:val="FFFFFF" w:themeColor="background1"/>
                <w:sz w:val="20"/>
                <w:szCs w:val="20"/>
              </w:rPr>
            </w:pPr>
            <w:r w:rsidRPr="00465F94">
              <w:rPr>
                <w:rFonts w:ascii="Century Gothic" w:hAnsi="Century Gothic"/>
                <w:color w:val="FFFFFF" w:themeColor="background1"/>
                <w:sz w:val="20"/>
                <w:szCs w:val="20"/>
              </w:rPr>
              <w:t>Risk mitigation strategy</w:t>
            </w:r>
          </w:p>
        </w:tc>
        <w:tc>
          <w:tcPr>
            <w:tcW w:w="5103" w:type="dxa"/>
            <w:shd w:val="clear" w:color="auto" w:fill="0070C0"/>
          </w:tcPr>
          <w:p w14:paraId="5CA1353F" w14:textId="77777777" w:rsidR="00465F94" w:rsidRPr="00465F94" w:rsidRDefault="00465F94" w:rsidP="00465F94">
            <w:pPr>
              <w:spacing w:after="0"/>
              <w:jc w:val="center"/>
              <w:rPr>
                <w:rFonts w:ascii="Century Gothic" w:hAnsi="Century Gothic"/>
                <w:color w:val="FFFFFF" w:themeColor="background1"/>
                <w:sz w:val="20"/>
                <w:szCs w:val="20"/>
              </w:rPr>
            </w:pPr>
            <w:r w:rsidRPr="00465F94">
              <w:rPr>
                <w:rFonts w:ascii="Century Gothic" w:hAnsi="Century Gothic"/>
                <w:color w:val="FFFFFF" w:themeColor="background1"/>
                <w:sz w:val="20"/>
                <w:szCs w:val="20"/>
              </w:rPr>
              <w:t>Findings and comments</w:t>
            </w:r>
          </w:p>
        </w:tc>
      </w:tr>
      <w:tr w:rsidR="00465F94" w:rsidRPr="00465F94" w14:paraId="3A748276" w14:textId="77777777" w:rsidTr="00700CC7">
        <w:tc>
          <w:tcPr>
            <w:tcW w:w="14312" w:type="dxa"/>
            <w:gridSpan w:val="3"/>
          </w:tcPr>
          <w:p w14:paraId="0AE2D0E4" w14:textId="77777777" w:rsidR="00465F94" w:rsidRPr="00465F94" w:rsidRDefault="00465F94" w:rsidP="00465F94">
            <w:pPr>
              <w:spacing w:after="0"/>
              <w:rPr>
                <w:rFonts w:ascii="Century Gothic" w:hAnsi="Century Gothic"/>
                <w:b/>
                <w:sz w:val="20"/>
                <w:szCs w:val="20"/>
              </w:rPr>
            </w:pPr>
            <w:r w:rsidRPr="00465F94">
              <w:rPr>
                <w:rFonts w:ascii="Century Gothic" w:hAnsi="Century Gothic"/>
                <w:b/>
                <w:sz w:val="20"/>
                <w:szCs w:val="20"/>
              </w:rPr>
              <w:t>Legislative risks</w:t>
            </w:r>
          </w:p>
        </w:tc>
      </w:tr>
      <w:tr w:rsidR="00465F94" w:rsidRPr="006866A4" w14:paraId="46251769" w14:textId="77777777" w:rsidTr="00700CC7">
        <w:tc>
          <w:tcPr>
            <w:tcW w:w="3256" w:type="dxa"/>
          </w:tcPr>
          <w:p w14:paraId="22BDB539"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The new regulation is not adapted to current local skills. It does not encourage investments by national actors in Jatropha plantation and Jatropha oil production.</w:t>
            </w:r>
          </w:p>
        </w:tc>
        <w:tc>
          <w:tcPr>
            <w:tcW w:w="5953" w:type="dxa"/>
          </w:tcPr>
          <w:p w14:paraId="62DE02B4"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Various recent institutional initiatives show the willingness of the government to organise and strengthen the </w:t>
            </w:r>
            <w:r w:rsidR="003367A1">
              <w:rPr>
                <w:rFonts w:ascii="Century Gothic" w:hAnsi="Century Gothic"/>
                <w:sz w:val="20"/>
                <w:szCs w:val="20"/>
                <w:lang w:val="en-GB"/>
              </w:rPr>
              <w:t>agrofuel</w:t>
            </w:r>
            <w:r w:rsidRPr="00465F94">
              <w:rPr>
                <w:rFonts w:ascii="Century Gothic" w:hAnsi="Century Gothic"/>
                <w:sz w:val="20"/>
                <w:szCs w:val="20"/>
                <w:lang w:val="en-GB"/>
              </w:rPr>
              <w:t xml:space="preserve"> sector</w:t>
            </w:r>
          </w:p>
          <w:p w14:paraId="7A1A99AA"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The project has facilitated the participation of institutional actors (at CICAFIB level) and various stakeholders (through the organisation of working groups, support to selected initiatives through tenders) so that their challenges and expectations are taken into account in the process of developing the regulatory framework</w:t>
            </w:r>
          </w:p>
        </w:tc>
        <w:tc>
          <w:tcPr>
            <w:tcW w:w="5103" w:type="dxa"/>
          </w:tcPr>
          <w:p w14:paraId="69860CA3"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•Despite the efforts made by the project, the "national strategy document for the development of agrofuels", which was supposed to make a decisive contribution to the sector, could not be finalised and adopted to reflect the government's desire to promote the sector.</w:t>
            </w:r>
          </w:p>
          <w:p w14:paraId="569FA90C"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Nevertheless, two legal acts were taken, notably the elaboration and adoption of law 014-2017 taking into account agrofuels and the adoption of an </w:t>
            </w:r>
            <w:r w:rsidRPr="00465F94">
              <w:rPr>
                <w:rFonts w:ascii="Century Gothic" w:hAnsi="Century Gothic"/>
                <w:b/>
                <w:sz w:val="20"/>
                <w:szCs w:val="20"/>
                <w:lang w:val="en-GB"/>
              </w:rPr>
              <w:t>implementation decree on bioenergy in accordance with the provisions of law n°014-2017 of 21 April 2017.</w:t>
            </w:r>
          </w:p>
        </w:tc>
      </w:tr>
      <w:tr w:rsidR="00465F94" w:rsidRPr="006866A4" w14:paraId="4C5D197B" w14:textId="77777777" w:rsidTr="00700CC7">
        <w:trPr>
          <w:trHeight w:val="2268"/>
        </w:trPr>
        <w:tc>
          <w:tcPr>
            <w:tcW w:w="3256" w:type="dxa"/>
          </w:tcPr>
          <w:p w14:paraId="1800001F"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Development of field (mono) crops in the fields or in competition with food crops</w:t>
            </w:r>
          </w:p>
        </w:tc>
        <w:tc>
          <w:tcPr>
            <w:tcW w:w="5953" w:type="dxa"/>
          </w:tcPr>
          <w:p w14:paraId="53116B18" w14:textId="77777777" w:rsidR="00465F94" w:rsidRPr="00465F94" w:rsidRDefault="00465F94" w:rsidP="00465F94">
            <w:pPr>
              <w:spacing w:after="0"/>
              <w:jc w:val="both"/>
              <w:rPr>
                <w:rFonts w:ascii="Century Gothic" w:hAnsi="Century Gothic"/>
                <w:sz w:val="20"/>
                <w:szCs w:val="20"/>
                <w:lang w:val="en-GB"/>
              </w:rPr>
            </w:pPr>
            <w:r w:rsidRPr="00465F94">
              <w:rPr>
                <w:rFonts w:ascii="Century Gothic" w:hAnsi="Century Gothic"/>
                <w:sz w:val="20"/>
                <w:szCs w:val="20"/>
                <w:lang w:val="en-GB"/>
              </w:rPr>
              <w:t>To mitigate this risk, the project will focus only on direct local networks at the rural level. Under Component 1, the project will develop a strategy and framework that takes into consideration issues related to land ownership and income generation in rural areas. Particular attention will be paid to insurance conditions where there is no competition with food production.</w:t>
            </w:r>
          </w:p>
        </w:tc>
        <w:tc>
          <w:tcPr>
            <w:tcW w:w="5103" w:type="dxa"/>
          </w:tcPr>
          <w:p w14:paraId="5E465CA5"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Development strategy for the project has been drawn up: </w:t>
            </w:r>
            <w:r w:rsidRPr="00465F94">
              <w:rPr>
                <w:rFonts w:ascii="Century Gothic" w:hAnsi="Century Gothic"/>
                <w:b/>
                <w:sz w:val="20"/>
                <w:szCs w:val="20"/>
                <w:lang w:val="en-GB"/>
              </w:rPr>
              <w:t>land tenure security</w:t>
            </w:r>
            <w:r w:rsidRPr="00465F94">
              <w:rPr>
                <w:rFonts w:ascii="Century Gothic" w:hAnsi="Century Gothic"/>
                <w:sz w:val="20"/>
                <w:szCs w:val="20"/>
                <w:lang w:val="en-GB"/>
              </w:rPr>
              <w:t xml:space="preserve"> has been </w:t>
            </w:r>
            <w:r w:rsidRPr="00465F94">
              <w:rPr>
                <w:rFonts w:ascii="Century Gothic" w:hAnsi="Century Gothic"/>
                <w:b/>
                <w:sz w:val="20"/>
                <w:szCs w:val="20"/>
                <w:lang w:val="en-GB"/>
              </w:rPr>
              <w:t>addressed</w:t>
            </w:r>
            <w:r w:rsidRPr="00465F94">
              <w:rPr>
                <w:rFonts w:ascii="Century Gothic" w:hAnsi="Century Gothic"/>
                <w:sz w:val="20"/>
                <w:szCs w:val="20"/>
                <w:lang w:val="en-GB"/>
              </w:rPr>
              <w:t xml:space="preserve"> </w:t>
            </w:r>
            <w:r w:rsidRPr="00465F94">
              <w:rPr>
                <w:rFonts w:ascii="Century Gothic" w:hAnsi="Century Gothic"/>
                <w:b/>
                <w:sz w:val="20"/>
                <w:szCs w:val="20"/>
                <w:lang w:val="en-GB"/>
              </w:rPr>
              <w:t>at the technical level</w:t>
            </w:r>
            <w:r w:rsidRPr="00465F94">
              <w:rPr>
                <w:rFonts w:ascii="Century Gothic" w:hAnsi="Century Gothic"/>
                <w:sz w:val="20"/>
                <w:szCs w:val="20"/>
                <w:lang w:val="en-GB"/>
              </w:rPr>
              <w:t xml:space="preserve"> through the demarcation of fields with Jatropha-based hedges. Nevertheless, within the framework of the strategy, actions have been carried out to provide communities, and in particular women, with equipment that can contribute to improving IGAs</w:t>
            </w:r>
          </w:p>
        </w:tc>
      </w:tr>
      <w:tr w:rsidR="00465F94" w:rsidRPr="00465F94" w14:paraId="723FE966" w14:textId="77777777" w:rsidTr="00700CC7">
        <w:trPr>
          <w:trHeight w:val="275"/>
        </w:trPr>
        <w:tc>
          <w:tcPr>
            <w:tcW w:w="14312" w:type="dxa"/>
            <w:gridSpan w:val="3"/>
          </w:tcPr>
          <w:p w14:paraId="2AA760F9" w14:textId="77777777" w:rsidR="00465F94" w:rsidRPr="00465F94" w:rsidRDefault="00465F94" w:rsidP="00465F94">
            <w:pPr>
              <w:spacing w:after="0"/>
              <w:rPr>
                <w:rFonts w:ascii="Century Gothic" w:hAnsi="Century Gothic"/>
                <w:b/>
                <w:sz w:val="20"/>
                <w:szCs w:val="20"/>
              </w:rPr>
            </w:pPr>
            <w:r w:rsidRPr="00465F94">
              <w:rPr>
                <w:rFonts w:ascii="Century Gothic" w:hAnsi="Century Gothic"/>
                <w:b/>
                <w:sz w:val="20"/>
                <w:szCs w:val="20"/>
              </w:rPr>
              <w:t>Institutional risks</w:t>
            </w:r>
          </w:p>
        </w:tc>
      </w:tr>
      <w:tr w:rsidR="00465F94" w:rsidRPr="006866A4" w14:paraId="4D299D32" w14:textId="77777777" w:rsidTr="00700CC7">
        <w:tc>
          <w:tcPr>
            <w:tcW w:w="3256" w:type="dxa"/>
          </w:tcPr>
          <w:p w14:paraId="18E9F00F"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Inefficiency due to weak coordination and competition between the institutions involved</w:t>
            </w:r>
          </w:p>
        </w:tc>
        <w:tc>
          <w:tcPr>
            <w:tcW w:w="5953" w:type="dxa"/>
          </w:tcPr>
          <w:p w14:paraId="61AB289E"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Close coordination will be established between the institutions in charge of Environment, Energy and Agriculture, through appropriate local and international technical assistance that will help facilitate dialogue, consultation and learning.</w:t>
            </w:r>
          </w:p>
        </w:tc>
        <w:tc>
          <w:tcPr>
            <w:tcW w:w="5103" w:type="dxa"/>
          </w:tcPr>
          <w:p w14:paraId="7E4225F0"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Sectoral ministries were involved at three levels : </w:t>
            </w:r>
          </w:p>
          <w:p w14:paraId="4AB661A5" w14:textId="77777777" w:rsidR="00465F94" w:rsidRPr="00465F94" w:rsidRDefault="00465F94" w:rsidP="00F7480F">
            <w:pPr>
              <w:numPr>
                <w:ilvl w:val="0"/>
                <w:numId w:val="57"/>
              </w:numPr>
              <w:spacing w:after="0"/>
              <w:contextualSpacing/>
              <w:rPr>
                <w:rFonts w:ascii="Century Gothic" w:hAnsi="Century Gothic"/>
                <w:sz w:val="20"/>
                <w:szCs w:val="20"/>
                <w:lang w:val="en-GB"/>
              </w:rPr>
            </w:pPr>
            <w:r w:rsidRPr="00465F94">
              <w:rPr>
                <w:rFonts w:ascii="Century Gothic" w:hAnsi="Century Gothic"/>
                <w:b/>
                <w:sz w:val="20"/>
                <w:szCs w:val="20"/>
                <w:lang w:val="en-GB"/>
              </w:rPr>
              <w:t>at the level of the project review committee</w:t>
            </w:r>
            <w:r w:rsidRPr="00465F94">
              <w:rPr>
                <w:rFonts w:ascii="Century Gothic" w:hAnsi="Century Gothic"/>
                <w:sz w:val="20"/>
                <w:szCs w:val="20"/>
                <w:lang w:val="en-GB"/>
              </w:rPr>
              <w:t xml:space="preserve">, where the departments in charge of agriculture and the environment sit alongside the department in charge of energy ; </w:t>
            </w:r>
          </w:p>
          <w:p w14:paraId="51CCE1B7" w14:textId="77777777" w:rsidR="00465F94" w:rsidRPr="00465F94" w:rsidRDefault="00465F94" w:rsidP="00F7480F">
            <w:pPr>
              <w:numPr>
                <w:ilvl w:val="0"/>
                <w:numId w:val="57"/>
              </w:numPr>
              <w:spacing w:after="0"/>
              <w:contextualSpacing/>
              <w:rPr>
                <w:rFonts w:ascii="Century Gothic" w:hAnsi="Century Gothic"/>
                <w:sz w:val="20"/>
                <w:szCs w:val="20"/>
                <w:lang w:val="en-GB"/>
              </w:rPr>
            </w:pPr>
            <w:r w:rsidRPr="00465F94">
              <w:rPr>
                <w:rFonts w:ascii="Century Gothic" w:hAnsi="Century Gothic"/>
                <w:b/>
                <w:sz w:val="20"/>
                <w:szCs w:val="20"/>
                <w:lang w:val="en-GB"/>
              </w:rPr>
              <w:t>at the level of the operational monitoring unit</w:t>
            </w:r>
            <w:r w:rsidRPr="00465F94">
              <w:rPr>
                <w:rFonts w:ascii="Century Gothic" w:hAnsi="Century Gothic"/>
                <w:sz w:val="20"/>
                <w:szCs w:val="20"/>
                <w:lang w:val="en-GB"/>
              </w:rPr>
              <w:t xml:space="preserve"> where the related ministerial departments had designated focal points;  </w:t>
            </w:r>
          </w:p>
          <w:p w14:paraId="3BFBFD1A" w14:textId="77777777" w:rsidR="00465F94" w:rsidRPr="00465F94" w:rsidRDefault="00465F94" w:rsidP="00F7480F">
            <w:pPr>
              <w:numPr>
                <w:ilvl w:val="0"/>
                <w:numId w:val="57"/>
              </w:numPr>
              <w:spacing w:after="0"/>
              <w:contextualSpacing/>
              <w:rPr>
                <w:rFonts w:ascii="Century Gothic" w:hAnsi="Century Gothic"/>
                <w:sz w:val="20"/>
                <w:szCs w:val="20"/>
                <w:lang w:val="en-GB"/>
              </w:rPr>
            </w:pPr>
            <w:r w:rsidRPr="00465F94">
              <w:rPr>
                <w:rFonts w:ascii="Century Gothic" w:hAnsi="Century Gothic"/>
                <w:sz w:val="20"/>
                <w:szCs w:val="20"/>
                <w:lang w:val="en-GB"/>
              </w:rPr>
              <w:t xml:space="preserve">and finally, </w:t>
            </w:r>
            <w:r w:rsidRPr="00465F94">
              <w:rPr>
                <w:rFonts w:ascii="Century Gothic" w:hAnsi="Century Gothic"/>
                <w:b/>
                <w:sz w:val="20"/>
                <w:szCs w:val="20"/>
                <w:lang w:val="en-GB"/>
              </w:rPr>
              <w:t>through memoranda of understanding and service agreements</w:t>
            </w:r>
            <w:r w:rsidRPr="00465F94">
              <w:rPr>
                <w:rFonts w:ascii="Century Gothic" w:hAnsi="Century Gothic"/>
                <w:sz w:val="20"/>
                <w:szCs w:val="20"/>
                <w:lang w:val="en-GB"/>
              </w:rPr>
              <w:t>, which were essentially made with the department in charge of research; this last modality seems the most relevant and the most adapted to the risks identified with regard to the results</w:t>
            </w:r>
          </w:p>
        </w:tc>
      </w:tr>
      <w:tr w:rsidR="00465F94" w:rsidRPr="00465F94" w14:paraId="67895B5F" w14:textId="77777777" w:rsidTr="00700CC7">
        <w:tc>
          <w:tcPr>
            <w:tcW w:w="14312" w:type="dxa"/>
            <w:gridSpan w:val="3"/>
          </w:tcPr>
          <w:p w14:paraId="50805D55" w14:textId="77777777" w:rsidR="00465F94" w:rsidRPr="00465F94" w:rsidRDefault="00465F94" w:rsidP="00465F94">
            <w:pPr>
              <w:spacing w:after="0"/>
              <w:rPr>
                <w:rFonts w:ascii="Century Gothic" w:hAnsi="Century Gothic"/>
                <w:b/>
                <w:sz w:val="20"/>
                <w:szCs w:val="20"/>
              </w:rPr>
            </w:pPr>
            <w:r w:rsidRPr="00465F94">
              <w:rPr>
                <w:rFonts w:ascii="Century Gothic" w:hAnsi="Century Gothic"/>
                <w:b/>
                <w:sz w:val="20"/>
                <w:szCs w:val="20"/>
              </w:rPr>
              <w:t>Technical risks</w:t>
            </w:r>
          </w:p>
        </w:tc>
      </w:tr>
      <w:tr w:rsidR="00465F94" w:rsidRPr="006866A4" w14:paraId="7F8DB083" w14:textId="77777777" w:rsidTr="00700CC7">
        <w:tc>
          <w:tcPr>
            <w:tcW w:w="3256" w:type="dxa"/>
          </w:tcPr>
          <w:p w14:paraId="1B832F05"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Poor performance of Jatropha plantations and/or processing, leading to low economic sustainability of Jatropha oil production</w:t>
            </w:r>
          </w:p>
        </w:tc>
        <w:tc>
          <w:tcPr>
            <w:tcW w:w="5953" w:type="dxa"/>
          </w:tcPr>
          <w:p w14:paraId="12AF8EB0"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Highly skilled in both the public and the national private sector will be mobilised for the implementation of the R&amp;D and training activities.</w:t>
            </w:r>
          </w:p>
        </w:tc>
        <w:tc>
          <w:tcPr>
            <w:tcW w:w="5103" w:type="dxa"/>
          </w:tcPr>
          <w:p w14:paraId="7401AE6E"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This has led to the achievement of results related to the introduction of resilient actions in community planning, the integration of climate resilient agroforestry practices and the adoption of common cropping association and soil fertility preservation strategies</w:t>
            </w:r>
          </w:p>
        </w:tc>
      </w:tr>
    </w:tbl>
    <w:p w14:paraId="79B989D9" w14:textId="77777777" w:rsidR="00465F94" w:rsidRPr="00465F94" w:rsidRDefault="00465F94" w:rsidP="00465F94">
      <w:pPr>
        <w:spacing w:after="0" w:line="360" w:lineRule="auto"/>
        <w:rPr>
          <w:rFonts w:ascii="Century Gothic" w:hAnsi="Century Gothic"/>
          <w:sz w:val="20"/>
          <w:szCs w:val="20"/>
          <w:lang w:val="en-GB"/>
        </w:rPr>
      </w:pPr>
    </w:p>
    <w:p w14:paraId="5DEA3833" w14:textId="77777777" w:rsidR="00465F94" w:rsidRPr="00465F94" w:rsidRDefault="00465F94" w:rsidP="00465F94">
      <w:pPr>
        <w:tabs>
          <w:tab w:val="left" w:pos="1140"/>
        </w:tabs>
        <w:jc w:val="both"/>
        <w:rPr>
          <w:rFonts w:ascii="Century Gothic" w:hAnsi="Century Gothic"/>
          <w:sz w:val="20"/>
          <w:szCs w:val="20"/>
          <w:lang w:val="en-GB"/>
        </w:rPr>
      </w:pPr>
      <w:r w:rsidRPr="00465F94">
        <w:rPr>
          <w:rFonts w:ascii="Century Gothic" w:hAnsi="Century Gothic"/>
          <w:sz w:val="20"/>
          <w:szCs w:val="20"/>
          <w:lang w:val="en-GB"/>
        </w:rPr>
        <w:t>With regard to the framework of identified risks and from the findings, it emerges that many efforts were made during the design of the project to identify the uncertainties that characterise the project environment. Strategies were recommended to mitigate these uncertainties. However, these strategies were not fully implemented due to lack of time or adequate resources, which contributed to the lack of progress towards the expected results. In addition, given the overall situation at the time of finalising the project design, other types of risks requiring additional precautions should have been considered as indicated in the table below.</w:t>
      </w:r>
    </w:p>
    <w:p w14:paraId="7D7AEBCB" w14:textId="77777777" w:rsidR="00465F94" w:rsidRPr="00465F94" w:rsidRDefault="00465F94" w:rsidP="00465F94">
      <w:pPr>
        <w:tabs>
          <w:tab w:val="left" w:pos="1140"/>
        </w:tabs>
        <w:jc w:val="both"/>
        <w:rPr>
          <w:rFonts w:ascii="Century Gothic" w:hAnsi="Century Gothic"/>
          <w:sz w:val="20"/>
          <w:szCs w:val="20"/>
          <w:lang w:val="en-GB"/>
        </w:rPr>
      </w:pPr>
    </w:p>
    <w:p w14:paraId="6FB4C0D5" w14:textId="77777777" w:rsidR="00465F94" w:rsidRPr="00465F94" w:rsidRDefault="00465F94" w:rsidP="00465F94">
      <w:pPr>
        <w:tabs>
          <w:tab w:val="left" w:pos="1140"/>
        </w:tabs>
        <w:jc w:val="both"/>
        <w:rPr>
          <w:rFonts w:ascii="Century Gothic" w:hAnsi="Century Gothic"/>
          <w:sz w:val="20"/>
          <w:szCs w:val="20"/>
          <w:lang w:val="en-GB"/>
        </w:rPr>
      </w:pPr>
    </w:p>
    <w:p w14:paraId="04568F6A" w14:textId="77777777" w:rsidR="00465F94" w:rsidRPr="00465F94" w:rsidRDefault="00465F94" w:rsidP="00465F94">
      <w:pPr>
        <w:tabs>
          <w:tab w:val="left" w:pos="1140"/>
        </w:tabs>
        <w:jc w:val="both"/>
        <w:rPr>
          <w:rFonts w:ascii="Century Gothic" w:hAnsi="Century Gothic"/>
          <w:sz w:val="20"/>
          <w:szCs w:val="20"/>
          <w:lang w:val="en-GB"/>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237"/>
        <w:gridCol w:w="5103"/>
      </w:tblGrid>
      <w:tr w:rsidR="00465F94" w:rsidRPr="00465F94" w14:paraId="064F53CE" w14:textId="77777777" w:rsidTr="00700CC7">
        <w:tc>
          <w:tcPr>
            <w:tcW w:w="3256" w:type="dxa"/>
            <w:shd w:val="clear" w:color="auto" w:fill="4472C4" w:themeFill="accent5"/>
          </w:tcPr>
          <w:p w14:paraId="07C87582" w14:textId="77777777" w:rsidR="00465F94" w:rsidRPr="00465F94" w:rsidRDefault="00465F94" w:rsidP="00465F94">
            <w:pPr>
              <w:spacing w:after="0"/>
              <w:rPr>
                <w:rFonts w:ascii="Century Gothic" w:hAnsi="Century Gothic"/>
                <w:sz w:val="20"/>
                <w:szCs w:val="20"/>
              </w:rPr>
            </w:pPr>
            <w:r w:rsidRPr="00465F94">
              <w:rPr>
                <w:rFonts w:ascii="Century Gothic" w:hAnsi="Century Gothic"/>
                <w:color w:val="FFFFFF" w:themeColor="background1"/>
                <w:sz w:val="20"/>
                <w:szCs w:val="20"/>
              </w:rPr>
              <w:t>Risks</w:t>
            </w:r>
          </w:p>
        </w:tc>
        <w:tc>
          <w:tcPr>
            <w:tcW w:w="6237" w:type="dxa"/>
            <w:shd w:val="clear" w:color="auto" w:fill="4472C4" w:themeFill="accent5"/>
          </w:tcPr>
          <w:p w14:paraId="30509ED8" w14:textId="77777777" w:rsidR="00465F94" w:rsidRPr="00465F94" w:rsidRDefault="00465F94" w:rsidP="00465F94">
            <w:pPr>
              <w:spacing w:after="0" w:line="276" w:lineRule="auto"/>
              <w:jc w:val="both"/>
              <w:rPr>
                <w:rFonts w:ascii="Century Gothic" w:hAnsi="Century Gothic"/>
                <w:sz w:val="20"/>
                <w:szCs w:val="20"/>
              </w:rPr>
            </w:pPr>
            <w:r w:rsidRPr="00465F94">
              <w:rPr>
                <w:rFonts w:ascii="Century Gothic" w:hAnsi="Century Gothic"/>
                <w:color w:val="FFFFFF" w:themeColor="background1"/>
                <w:sz w:val="20"/>
                <w:szCs w:val="20"/>
              </w:rPr>
              <w:t>Risk mitigation strategy</w:t>
            </w:r>
          </w:p>
        </w:tc>
        <w:tc>
          <w:tcPr>
            <w:tcW w:w="5103" w:type="dxa"/>
            <w:shd w:val="clear" w:color="auto" w:fill="4472C4" w:themeFill="accent5"/>
          </w:tcPr>
          <w:p w14:paraId="1FEA9B2A" w14:textId="77777777" w:rsidR="00465F94" w:rsidRPr="00465F94" w:rsidRDefault="00465F94" w:rsidP="00465F94">
            <w:pPr>
              <w:spacing w:after="0"/>
              <w:rPr>
                <w:rFonts w:ascii="Century Gothic" w:hAnsi="Century Gothic"/>
                <w:sz w:val="20"/>
                <w:szCs w:val="20"/>
              </w:rPr>
            </w:pPr>
            <w:r w:rsidRPr="00465F94">
              <w:rPr>
                <w:rFonts w:ascii="Century Gothic" w:hAnsi="Century Gothic"/>
                <w:color w:val="FFFFFF" w:themeColor="background1"/>
                <w:sz w:val="20"/>
                <w:szCs w:val="20"/>
              </w:rPr>
              <w:t>Findings and comments</w:t>
            </w:r>
          </w:p>
        </w:tc>
      </w:tr>
      <w:tr w:rsidR="00465F94" w:rsidRPr="00465F94" w14:paraId="7DBD8E11" w14:textId="77777777" w:rsidTr="00700CC7">
        <w:tc>
          <w:tcPr>
            <w:tcW w:w="3256" w:type="dxa"/>
          </w:tcPr>
          <w:p w14:paraId="2C4ECC7F" w14:textId="77777777" w:rsidR="00465F94" w:rsidRPr="00465F94" w:rsidRDefault="00465F94" w:rsidP="00465F94">
            <w:pPr>
              <w:spacing w:after="0"/>
              <w:rPr>
                <w:rFonts w:ascii="Century Gothic" w:hAnsi="Century Gothic"/>
                <w:sz w:val="20"/>
                <w:szCs w:val="20"/>
              </w:rPr>
            </w:pPr>
            <w:r w:rsidRPr="00465F94">
              <w:rPr>
                <w:rFonts w:ascii="Century Gothic" w:hAnsi="Century Gothic"/>
                <w:b/>
                <w:sz w:val="20"/>
                <w:szCs w:val="20"/>
              </w:rPr>
              <w:t>Financial risks</w:t>
            </w:r>
          </w:p>
        </w:tc>
        <w:tc>
          <w:tcPr>
            <w:tcW w:w="6237" w:type="dxa"/>
          </w:tcPr>
          <w:p w14:paraId="6607E2A0" w14:textId="77777777" w:rsidR="00465F94" w:rsidRPr="00465F94" w:rsidRDefault="00465F94" w:rsidP="00465F94">
            <w:pPr>
              <w:spacing w:after="0" w:line="276" w:lineRule="auto"/>
              <w:jc w:val="both"/>
              <w:rPr>
                <w:rFonts w:ascii="Century Gothic" w:hAnsi="Century Gothic"/>
                <w:sz w:val="20"/>
                <w:szCs w:val="20"/>
              </w:rPr>
            </w:pPr>
          </w:p>
        </w:tc>
        <w:tc>
          <w:tcPr>
            <w:tcW w:w="5103" w:type="dxa"/>
          </w:tcPr>
          <w:p w14:paraId="578E00B2" w14:textId="77777777" w:rsidR="00465F94" w:rsidRPr="00465F94" w:rsidRDefault="00465F94" w:rsidP="00465F94">
            <w:pPr>
              <w:spacing w:after="0"/>
              <w:rPr>
                <w:rFonts w:ascii="Century Gothic" w:hAnsi="Century Gothic"/>
                <w:sz w:val="20"/>
                <w:szCs w:val="20"/>
              </w:rPr>
            </w:pPr>
          </w:p>
        </w:tc>
      </w:tr>
      <w:tr w:rsidR="00465F94" w:rsidRPr="006866A4" w14:paraId="3D8B470B" w14:textId="77777777" w:rsidTr="00700CC7">
        <w:trPr>
          <w:trHeight w:val="2621"/>
        </w:trPr>
        <w:tc>
          <w:tcPr>
            <w:tcW w:w="3256" w:type="dxa"/>
          </w:tcPr>
          <w:p w14:paraId="6C002779"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Availability of funding in time and in line with project implementation needs</w:t>
            </w:r>
          </w:p>
        </w:tc>
        <w:tc>
          <w:tcPr>
            <w:tcW w:w="6237" w:type="dxa"/>
          </w:tcPr>
          <w:p w14:paraId="5CF72C31" w14:textId="77777777" w:rsidR="00465F94" w:rsidRPr="00465F94" w:rsidRDefault="00465F94" w:rsidP="00465F94">
            <w:pPr>
              <w:spacing w:after="0" w:line="276" w:lineRule="auto"/>
              <w:jc w:val="both"/>
              <w:rPr>
                <w:rFonts w:ascii="Century Gothic" w:hAnsi="Century Gothic"/>
                <w:sz w:val="20"/>
                <w:szCs w:val="20"/>
                <w:lang w:val="en-GB"/>
              </w:rPr>
            </w:pPr>
            <w:r w:rsidRPr="00465F94">
              <w:rPr>
                <w:rFonts w:ascii="Century Gothic" w:hAnsi="Century Gothic"/>
                <w:sz w:val="20"/>
                <w:szCs w:val="20"/>
                <w:lang w:val="en-GB"/>
              </w:rPr>
              <w:t>The UNDP office provided: (i) financial and auditing services, (ii) the monitoring-evaluation and certification of financial expenditures against the budgets approved by the Review Committee, (iii) the monitoring of disbursements of funds for the implementation of programmed activities, including procurement and financial services, (v) the annual budget revisions, (vii) the recruitment of financial auditors and independent evaluators, etc.</w:t>
            </w:r>
          </w:p>
        </w:tc>
        <w:tc>
          <w:tcPr>
            <w:tcW w:w="5103" w:type="dxa"/>
          </w:tcPr>
          <w:p w14:paraId="1167288C"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The adjustment of ambitions, the resizing or review of options or the effective mobilisation of expected co-funding from the national counterpart and other stakeholders, such an approach would have allowed for a mid-term redesign of the project and more flexibility in refocusing on new expectations; the inadequacy of the examination of this risk partly explains the actions of the project that were not able to begin implementation</w:t>
            </w:r>
          </w:p>
        </w:tc>
      </w:tr>
      <w:tr w:rsidR="00465F94" w:rsidRPr="006866A4" w14:paraId="2DB3E032" w14:textId="77777777" w:rsidTr="00700CC7">
        <w:tc>
          <w:tcPr>
            <w:tcW w:w="3256" w:type="dxa"/>
          </w:tcPr>
          <w:p w14:paraId="23315614"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Low farmer incomes combined with poor access to local credit may be an obstacle for small-scale producers and farmer organisations to adopt and scale up </w:t>
            </w:r>
            <w:r w:rsidRPr="00465F94">
              <w:rPr>
                <w:rFonts w:ascii="Century Gothic" w:hAnsi="Century Gothic"/>
                <w:i/>
                <w:sz w:val="20"/>
                <w:szCs w:val="20"/>
                <w:lang w:val="en-GB"/>
              </w:rPr>
              <w:t>Jatropha Curcas</w:t>
            </w:r>
            <w:r w:rsidRPr="00465F94">
              <w:rPr>
                <w:rFonts w:ascii="Century Gothic" w:hAnsi="Century Gothic"/>
                <w:sz w:val="20"/>
                <w:szCs w:val="20"/>
                <w:lang w:val="en-GB"/>
              </w:rPr>
              <w:t xml:space="preserve"> production and processing systems</w:t>
            </w:r>
          </w:p>
        </w:tc>
        <w:tc>
          <w:tcPr>
            <w:tcW w:w="6237" w:type="dxa"/>
          </w:tcPr>
          <w:p w14:paraId="36BFF204"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 xml:space="preserve">The preparation phase should include stakeholder consultations to identify constraints, including financial constraints, to the revival of the </w:t>
            </w:r>
            <w:r w:rsidRPr="00465F94">
              <w:rPr>
                <w:rFonts w:ascii="Century Gothic" w:hAnsi="Century Gothic"/>
                <w:i/>
                <w:sz w:val="20"/>
                <w:szCs w:val="20"/>
                <w:lang w:val="en-GB"/>
              </w:rPr>
              <w:t>Jatropha Curcas</w:t>
            </w:r>
            <w:r w:rsidRPr="00465F94">
              <w:rPr>
                <w:rFonts w:ascii="Century Gothic" w:hAnsi="Century Gothic"/>
                <w:sz w:val="20"/>
                <w:szCs w:val="20"/>
                <w:lang w:val="en-GB"/>
              </w:rPr>
              <w:t xml:space="preserve"> energy sector. These consultations should be strengthened during the implementation of the project in order to thoroughly review the conclusions of the discussions and to propose solutions that will be integrated into the planning process, and issues that go beyond the competence of the local authorities will be submitted to the national authorities</w:t>
            </w:r>
          </w:p>
        </w:tc>
        <w:tc>
          <w:tcPr>
            <w:tcW w:w="5103" w:type="dxa"/>
          </w:tcPr>
          <w:p w14:paraId="7CB4587E"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Despite efforts, this risk is still present, as some of the target beneficiaries are still waiting for prior support from the project to adopt the recommended Jatropha production systems</w:t>
            </w:r>
          </w:p>
        </w:tc>
      </w:tr>
      <w:tr w:rsidR="00465F94" w:rsidRPr="00465F94" w14:paraId="445858D4" w14:textId="77777777" w:rsidTr="00700CC7">
        <w:tc>
          <w:tcPr>
            <w:tcW w:w="14596" w:type="dxa"/>
            <w:gridSpan w:val="3"/>
          </w:tcPr>
          <w:p w14:paraId="68ACB2E8" w14:textId="77777777" w:rsidR="00465F94" w:rsidRPr="00465F94" w:rsidRDefault="00465F94" w:rsidP="00465F94">
            <w:pPr>
              <w:spacing w:after="0"/>
              <w:rPr>
                <w:rFonts w:ascii="Century Gothic" w:hAnsi="Century Gothic"/>
                <w:b/>
                <w:sz w:val="20"/>
                <w:szCs w:val="20"/>
              </w:rPr>
            </w:pPr>
            <w:r w:rsidRPr="00465F94">
              <w:rPr>
                <w:rFonts w:ascii="Century Gothic" w:hAnsi="Century Gothic"/>
                <w:b/>
                <w:sz w:val="20"/>
                <w:szCs w:val="20"/>
              </w:rPr>
              <w:t>Operational risk</w:t>
            </w:r>
          </w:p>
        </w:tc>
      </w:tr>
      <w:tr w:rsidR="00465F94" w:rsidRPr="006866A4" w14:paraId="32E7444B" w14:textId="77777777" w:rsidTr="00700CC7">
        <w:tc>
          <w:tcPr>
            <w:tcW w:w="3256" w:type="dxa"/>
          </w:tcPr>
          <w:p w14:paraId="0C54A219"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Unusual institutional or political instability during project implementation</w:t>
            </w:r>
          </w:p>
        </w:tc>
        <w:tc>
          <w:tcPr>
            <w:tcW w:w="6237" w:type="dxa"/>
          </w:tcPr>
          <w:p w14:paraId="25DB4DD5" w14:textId="77777777" w:rsidR="00465F94" w:rsidRPr="00465F94" w:rsidRDefault="00465F94" w:rsidP="00465F94">
            <w:pPr>
              <w:spacing w:after="0"/>
              <w:rPr>
                <w:rFonts w:ascii="Century Gothic" w:hAnsi="Century Gothic"/>
                <w:sz w:val="20"/>
                <w:szCs w:val="20"/>
                <w:lang w:val="en-GB"/>
              </w:rPr>
            </w:pPr>
            <w:r w:rsidRPr="00465F94">
              <w:rPr>
                <w:rFonts w:ascii="Century Gothic" w:hAnsi="Century Gothic"/>
                <w:sz w:val="20"/>
                <w:szCs w:val="20"/>
                <w:lang w:val="en-GB"/>
              </w:rPr>
              <w:t>As the project intervention is planned for a four-year period, the increasing security risks should be taken into account in order to facilitate the smooth deployment of the project to the operational sites</w:t>
            </w:r>
          </w:p>
        </w:tc>
        <w:tc>
          <w:tcPr>
            <w:tcW w:w="5103" w:type="dxa"/>
          </w:tcPr>
          <w:p w14:paraId="6945B96C" w14:textId="77777777" w:rsidR="00465F94" w:rsidRPr="00465F94" w:rsidRDefault="00465F94" w:rsidP="00465F94">
            <w:pPr>
              <w:spacing w:after="0"/>
              <w:jc w:val="both"/>
              <w:rPr>
                <w:rFonts w:ascii="Century Gothic" w:hAnsi="Century Gothic"/>
                <w:sz w:val="20"/>
                <w:szCs w:val="20"/>
                <w:lang w:val="en-GB"/>
              </w:rPr>
            </w:pPr>
            <w:r w:rsidRPr="00465F94">
              <w:rPr>
                <w:rFonts w:ascii="Century Gothic" w:hAnsi="Century Gothic"/>
                <w:sz w:val="20"/>
                <w:szCs w:val="20"/>
                <w:lang w:val="en-GB"/>
              </w:rPr>
              <w:t>A modular approach that would allow for changes of operation sites in case of insecurity, as it proved to be during implementation, could achieve certain results</w:t>
            </w:r>
          </w:p>
        </w:tc>
      </w:tr>
    </w:tbl>
    <w:p w14:paraId="6D33C5D6" w14:textId="77777777" w:rsidR="00465F94" w:rsidRPr="00465F94" w:rsidRDefault="00465F94" w:rsidP="00465F94">
      <w:pPr>
        <w:spacing w:after="0" w:line="360" w:lineRule="auto"/>
        <w:rPr>
          <w:rFonts w:ascii="Century Gothic" w:hAnsi="Century Gothic"/>
          <w:sz w:val="20"/>
          <w:szCs w:val="20"/>
          <w:highlight w:val="lightGray"/>
          <w:lang w:val="en-GB"/>
        </w:rPr>
      </w:pPr>
    </w:p>
    <w:p w14:paraId="7639A5B7" w14:textId="77777777" w:rsidR="00465F94" w:rsidRPr="00465F94" w:rsidRDefault="00465F94" w:rsidP="00465F94">
      <w:pPr>
        <w:tabs>
          <w:tab w:val="left" w:pos="1140"/>
        </w:tabs>
        <w:rPr>
          <w:rFonts w:ascii="Century Gothic" w:hAnsi="Century Gothic"/>
          <w:sz w:val="20"/>
          <w:szCs w:val="20"/>
          <w:lang w:val="en-GB"/>
        </w:rPr>
      </w:pPr>
    </w:p>
    <w:p w14:paraId="1C974ACE" w14:textId="77777777" w:rsidR="00465F94" w:rsidRPr="00465F94" w:rsidRDefault="00465F94" w:rsidP="00465F94">
      <w:pPr>
        <w:tabs>
          <w:tab w:val="left" w:pos="1140"/>
        </w:tabs>
        <w:rPr>
          <w:rFonts w:ascii="Century Gothic" w:hAnsi="Century Gothic"/>
          <w:sz w:val="20"/>
          <w:szCs w:val="20"/>
          <w:lang w:val="en-GB"/>
        </w:rPr>
        <w:sectPr w:rsidR="00465F94" w:rsidRPr="00465F94" w:rsidSect="00700CC7">
          <w:pgSz w:w="16838" w:h="11906" w:orient="landscape"/>
          <w:pgMar w:top="1417" w:right="1417" w:bottom="1417" w:left="1417" w:header="708" w:footer="60" w:gutter="0"/>
          <w:cols w:space="708"/>
          <w:docGrid w:linePitch="360"/>
        </w:sectPr>
      </w:pPr>
      <w:r w:rsidRPr="00465F94">
        <w:rPr>
          <w:rFonts w:ascii="Century Gothic" w:hAnsi="Century Gothic"/>
          <w:sz w:val="20"/>
          <w:szCs w:val="20"/>
          <w:lang w:val="en-GB"/>
        </w:rPr>
        <w:tab/>
      </w:r>
    </w:p>
    <w:p w14:paraId="731D74E9"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 xml:space="preserve">Lessons learned from other relevant projects  </w:t>
      </w:r>
    </w:p>
    <w:p w14:paraId="4C1AF1B3"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Three of the four areas of cooperation between UNDP and the Government of Burkina Faso presented synergistic options with the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project under UNDAF 2018-2020. These areas are:</w:t>
      </w:r>
    </w:p>
    <w:p w14:paraId="40B73EF6" w14:textId="77777777" w:rsidR="00465F94" w:rsidRPr="00CA3756" w:rsidRDefault="00465F94" w:rsidP="00465F94">
      <w:pPr>
        <w:numPr>
          <w:ilvl w:val="0"/>
          <w:numId w:val="5"/>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Rule of law, social cohesion, sustaining peace and security</w:t>
      </w:r>
    </w:p>
    <w:p w14:paraId="50F74287" w14:textId="77777777" w:rsidR="00465F94" w:rsidRPr="00CA3756" w:rsidRDefault="00465F94" w:rsidP="00465F94">
      <w:pPr>
        <w:numPr>
          <w:ilvl w:val="0"/>
          <w:numId w:val="5"/>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Inclusive, sustainable growth, decent jobs and food security</w:t>
      </w:r>
    </w:p>
    <w:p w14:paraId="38C002BF" w14:textId="77777777" w:rsidR="00465F94" w:rsidRPr="00CA3756" w:rsidRDefault="00465F94" w:rsidP="00465F94">
      <w:pPr>
        <w:numPr>
          <w:ilvl w:val="0"/>
          <w:numId w:val="5"/>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Resilience to the effects of climate change, natural disasters and humanitarian emergencies. </w:t>
      </w:r>
    </w:p>
    <w:p w14:paraId="39361ABA"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Most of the initiatives being implemented in these areas of cooperation could benefit the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project.  In addition to the UNDAF, the Jatropha project was in line with the operationalisation of some sectoral initiatives, including:  </w:t>
      </w:r>
    </w:p>
    <w:p w14:paraId="6BAC1408"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b/>
          <w:sz w:val="20"/>
          <w:szCs w:val="20"/>
          <w:lang w:val="en-GB"/>
        </w:rPr>
        <w:t>The National Adaptation and Mitigation Actions (NAMA)</w:t>
      </w:r>
      <w:r w:rsidRPr="00CA3756">
        <w:rPr>
          <w:rFonts w:ascii="Century Gothic" w:hAnsi="Century Gothic" w:cs="Times New Roman"/>
          <w:sz w:val="20"/>
          <w:szCs w:val="20"/>
          <w:lang w:val="en-GB"/>
        </w:rPr>
        <w:t>, some of whose implementation requirements have notably guided:</w:t>
      </w:r>
    </w:p>
    <w:p w14:paraId="4389552B" w14:textId="77777777" w:rsidR="00465F94" w:rsidRPr="00CA3756" w:rsidRDefault="00465F94" w:rsidP="00465F94">
      <w:pPr>
        <w:numPr>
          <w:ilvl w:val="0"/>
          <w:numId w:val="6"/>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i/>
          <w:sz w:val="20"/>
          <w:szCs w:val="20"/>
          <w:lang w:val="en-GB"/>
        </w:rPr>
        <w:t>the institutional set-up based on the choice of partners for the implementation of the Jatropha Curcas project</w:t>
      </w:r>
      <w:r w:rsidRPr="00CA3756">
        <w:rPr>
          <w:rFonts w:ascii="Century Gothic" w:hAnsi="Century Gothic" w:cs="Times New Roman"/>
          <w:sz w:val="20"/>
          <w:szCs w:val="20"/>
          <w:lang w:val="en-GB"/>
        </w:rPr>
        <w:t>, including the Ministry in charge of the Environment, which is involved in the monitoring of the NDCs through the SP CNDD; the latter also acts as a member of the project's review committee and other projects contributing to the implementation of the NDCs; this has facilitated complementarity and synergy in addition to the co-</w:t>
      </w:r>
      <w:r w:rsidR="003B7BE2" w:rsidRPr="00CA3756">
        <w:rPr>
          <w:rFonts w:ascii="Century Gothic" w:hAnsi="Century Gothic" w:cs="Times New Roman"/>
          <w:sz w:val="20"/>
          <w:szCs w:val="20"/>
          <w:lang w:val="en-GB"/>
        </w:rPr>
        <w:t>funding</w:t>
      </w:r>
      <w:r w:rsidRPr="00CA3756">
        <w:rPr>
          <w:rFonts w:ascii="Century Gothic" w:hAnsi="Century Gothic" w:cs="Times New Roman"/>
          <w:sz w:val="20"/>
          <w:szCs w:val="20"/>
          <w:lang w:val="en-GB"/>
        </w:rPr>
        <w:t xml:space="preserve"> partnerships;</w:t>
      </w:r>
    </w:p>
    <w:p w14:paraId="06951995" w14:textId="77777777" w:rsidR="00465F94" w:rsidRPr="00CA3756" w:rsidRDefault="00465F94" w:rsidP="00465F94">
      <w:pPr>
        <w:numPr>
          <w:ilvl w:val="0"/>
          <w:numId w:val="6"/>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i/>
          <w:sz w:val="20"/>
          <w:szCs w:val="20"/>
          <w:lang w:val="en-GB"/>
        </w:rPr>
        <w:t>Implementation options highlighting the co-benefits generated by the Jatropha Curcas pathway in terms of carbon sequestration.</w:t>
      </w:r>
      <w:r w:rsidRPr="00CA3756">
        <w:rPr>
          <w:rFonts w:ascii="Century Gothic" w:hAnsi="Century Gothic" w:cs="Times New Roman"/>
          <w:sz w:val="20"/>
          <w:szCs w:val="20"/>
          <w:lang w:val="en-GB"/>
        </w:rPr>
        <w:t xml:space="preserve"> As confirmed in the final report of the study "Assessment of the carbon balance of the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plantations and multifunctional platforms of the Jatropha project", the project's contribution is estimated at </w:t>
      </w:r>
      <w:r w:rsidRPr="00CA3756">
        <w:rPr>
          <w:rFonts w:ascii="Century Gothic" w:hAnsi="Century Gothic" w:cs="Times New Roman"/>
          <w:b/>
          <w:sz w:val="20"/>
          <w:szCs w:val="20"/>
          <w:lang w:val="en-GB"/>
        </w:rPr>
        <w:t>14,003.24 tCO2eq of carbon sequestered</w:t>
      </w:r>
      <w:r w:rsidRPr="00CA3756">
        <w:rPr>
          <w:rFonts w:ascii="Century Gothic" w:hAnsi="Century Gothic" w:cs="Times New Roman"/>
          <w:sz w:val="20"/>
          <w:szCs w:val="20"/>
          <w:lang w:val="en-GB"/>
        </w:rPr>
        <w:t>.</w:t>
      </w:r>
    </w:p>
    <w:p w14:paraId="21031D22"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b/>
          <w:sz w:val="20"/>
          <w:szCs w:val="20"/>
          <w:lang w:val="en-GB"/>
        </w:rPr>
        <w:t>The Sustainable Energy for All SE4ALL initiative</w:t>
      </w:r>
      <w:r w:rsidRPr="00CA3756">
        <w:rPr>
          <w:rFonts w:ascii="Century Gothic" w:hAnsi="Century Gothic" w:cs="Times New Roman"/>
          <w:sz w:val="20"/>
          <w:szCs w:val="20"/>
          <w:lang w:val="en-GB"/>
        </w:rPr>
        <w:t xml:space="preserve">.  The Government of Burkina Faso joined this initiative in 2013. The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project was one of the projects that could contribute to the operationalisation of this initiative (SE4ALL), with regard to its three major objectives by 2030: </w:t>
      </w:r>
    </w:p>
    <w:p w14:paraId="0F815714" w14:textId="77777777" w:rsidR="00465F94" w:rsidRPr="00CA3756" w:rsidRDefault="00465F94" w:rsidP="00F7480F">
      <w:pPr>
        <w:numPr>
          <w:ilvl w:val="0"/>
          <w:numId w:val="5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Ensure universal access to modern energy services ; </w:t>
      </w:r>
    </w:p>
    <w:p w14:paraId="6FF656CE" w14:textId="77777777" w:rsidR="00465F94" w:rsidRPr="00CA3756" w:rsidRDefault="00465F94" w:rsidP="00F7480F">
      <w:pPr>
        <w:numPr>
          <w:ilvl w:val="0"/>
          <w:numId w:val="5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Double the rate of improvement in energy efficiency ; </w:t>
      </w:r>
    </w:p>
    <w:p w14:paraId="586D140C" w14:textId="77777777" w:rsidR="00465F94" w:rsidRPr="00CA3756" w:rsidRDefault="00465F94" w:rsidP="00F7480F">
      <w:pPr>
        <w:numPr>
          <w:ilvl w:val="0"/>
          <w:numId w:val="5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Double the share of renewable energy in the global energy mix.</w:t>
      </w:r>
    </w:p>
    <w:p w14:paraId="6BA6E9E5"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b/>
          <w:i/>
          <w:sz w:val="20"/>
          <w:szCs w:val="20"/>
          <w:lang w:val="en-GB"/>
        </w:rPr>
        <w:t>Particularly with regard to the last objective, the Jatropha project aimed to contribute, with a 35% substitution of diesel by Jatropha oil in PTMFs running solely on diesel in a dozen localions.</w:t>
      </w:r>
    </w:p>
    <w:p w14:paraId="7D67F8B7"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b/>
          <w:sz w:val="20"/>
          <w:szCs w:val="20"/>
          <w:lang w:val="en-GB"/>
        </w:rPr>
        <w:t>The Forestry Investment Programme</w:t>
      </w:r>
      <w:r w:rsidRPr="00CA3756">
        <w:rPr>
          <w:rFonts w:ascii="Century Gothic" w:hAnsi="Century Gothic" w:cs="Times New Roman"/>
          <w:sz w:val="20"/>
          <w:szCs w:val="20"/>
          <w:lang w:val="en-GB"/>
        </w:rPr>
        <w:t xml:space="preserve">. As the Jatropha project fits perfectly into Burkina's REDD+ strategy, and after a meeting with the PIF-REDD+ PCU, it was decided to request </w:t>
      </w:r>
      <w:r w:rsidRPr="00CA3756">
        <w:rPr>
          <w:rFonts w:ascii="Century Gothic" w:hAnsi="Century Gothic" w:cs="Times New Roman"/>
          <w:b/>
          <w:sz w:val="20"/>
          <w:szCs w:val="20"/>
          <w:lang w:val="en-GB"/>
        </w:rPr>
        <w:t>the registration of the Jatropha sector in the register of REDD+ projects in order to mobilise green funds</w:t>
      </w:r>
      <w:r w:rsidRPr="00CA3756">
        <w:rPr>
          <w:rFonts w:ascii="Century Gothic" w:hAnsi="Century Gothic" w:cs="Times New Roman"/>
          <w:sz w:val="20"/>
          <w:szCs w:val="20"/>
          <w:lang w:val="en-GB"/>
        </w:rPr>
        <w:t xml:space="preserve"> to strengthen the funding capacities of the project's activities and thus facilitate access to funding for the project leaders and rural producers. In the long run, the emerging collaboration with the PIF-REDD+ Coordination Unit should contribute to:</w:t>
      </w:r>
    </w:p>
    <w:p w14:paraId="18BD6E82" w14:textId="77777777" w:rsidR="00465F94" w:rsidRPr="00CA3756" w:rsidRDefault="00465F94" w:rsidP="00F7480F">
      <w:pPr>
        <w:numPr>
          <w:ilvl w:val="0"/>
          <w:numId w:val="4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Optimising the use of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cake co-product as a biofertiliser ;</w:t>
      </w:r>
    </w:p>
    <w:p w14:paraId="3645259A" w14:textId="77777777" w:rsidR="00465F94" w:rsidRPr="00CA3756" w:rsidRDefault="00465F94" w:rsidP="00F7480F">
      <w:pPr>
        <w:numPr>
          <w:ilvl w:val="0"/>
          <w:numId w:val="4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 xml:space="preserve">Highlighting the carbon sequestration capacities of the </w:t>
      </w:r>
      <w:r w:rsidRPr="00CA3756">
        <w:rPr>
          <w:rFonts w:ascii="Century Gothic" w:hAnsi="Century Gothic" w:cs="Times New Roman"/>
          <w:i/>
          <w:sz w:val="20"/>
          <w:szCs w:val="20"/>
          <w:lang w:val="en-GB"/>
        </w:rPr>
        <w:t>Jatropha curcas</w:t>
      </w:r>
      <w:r w:rsidRPr="00CA3756">
        <w:rPr>
          <w:rFonts w:ascii="Century Gothic" w:hAnsi="Century Gothic" w:cs="Times New Roman"/>
          <w:sz w:val="20"/>
          <w:szCs w:val="20"/>
          <w:lang w:val="en-GB"/>
        </w:rPr>
        <w:t xml:space="preserve"> plant;</w:t>
      </w:r>
    </w:p>
    <w:p w14:paraId="15C05D83" w14:textId="77777777" w:rsidR="00465F94" w:rsidRPr="00CA3756" w:rsidRDefault="00465F94" w:rsidP="00F7480F">
      <w:pPr>
        <w:numPr>
          <w:ilvl w:val="0"/>
          <w:numId w:val="4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The contribution of the sector to the fight against climate change, sustainable land management and sustainable development; </w:t>
      </w:r>
    </w:p>
    <w:p w14:paraId="0FD038E5" w14:textId="77777777" w:rsidR="00465F94" w:rsidRPr="00CA3756" w:rsidRDefault="00465F94" w:rsidP="00F7480F">
      <w:pPr>
        <w:numPr>
          <w:ilvl w:val="0"/>
          <w:numId w:val="47"/>
        </w:numPr>
        <w:spacing w:after="0" w:line="276" w:lineRule="auto"/>
        <w:contextualSpacing/>
        <w:jc w:val="both"/>
        <w:rPr>
          <w:rFonts w:ascii="Century Gothic" w:hAnsi="Century Gothic" w:cs="Times New Roman"/>
          <w:sz w:val="20"/>
          <w:szCs w:val="20"/>
          <w:lang w:val="en-GB"/>
        </w:rPr>
      </w:pPr>
      <w:r w:rsidRPr="00CA3756">
        <w:rPr>
          <w:rFonts w:ascii="Century Gothic" w:hAnsi="Century Gothic" w:cs="Times New Roman"/>
          <w:sz w:val="20"/>
          <w:szCs w:val="20"/>
          <w:lang w:val="en-GB"/>
        </w:rPr>
        <w:t>The contribution of the sector to the national strategy for reducing the effects of deforestation and forest degradation (REDD+).</w:t>
      </w:r>
    </w:p>
    <w:p w14:paraId="4223558D" w14:textId="77777777" w:rsidR="00465F94" w:rsidRPr="00CA3756" w:rsidRDefault="00465F94" w:rsidP="00465F94">
      <w:pPr>
        <w:spacing w:after="0" w:line="276" w:lineRule="auto"/>
        <w:jc w:val="both"/>
        <w:rPr>
          <w:rFonts w:ascii="Century Gothic" w:hAnsi="Century Gothic" w:cs="Times New Roman"/>
          <w:sz w:val="20"/>
          <w:szCs w:val="20"/>
          <w:lang w:val="en-GB"/>
        </w:rPr>
        <w:sectPr w:rsidR="00465F94" w:rsidRPr="00CA3756" w:rsidSect="00700CC7">
          <w:pgSz w:w="11906" w:h="16838"/>
          <w:pgMar w:top="1417" w:right="1417" w:bottom="1417" w:left="1417" w:header="708" w:footer="0" w:gutter="0"/>
          <w:cols w:space="708"/>
          <w:docGrid w:linePitch="360"/>
        </w:sectPr>
      </w:pPr>
      <w:r w:rsidRPr="00CA3756">
        <w:rPr>
          <w:rFonts w:ascii="Century Gothic" w:hAnsi="Century Gothic" w:cs="Times New Roman"/>
          <w:sz w:val="20"/>
          <w:szCs w:val="20"/>
          <w:lang w:val="en-GB"/>
        </w:rPr>
        <w:t>Apart from these ongoing initiatives, other projects and programmes have had synergistic effects for the implementation of the Jatropha project. Thus, as Table 5 shows, although it could not be formalised in most cases, some results as well as the actors involved in previous initiatives have been capitalised, valued or built upon to varying degrees by the Jatropha project.</w:t>
      </w:r>
    </w:p>
    <w:p w14:paraId="6095CA14" w14:textId="77777777" w:rsidR="00465F94" w:rsidRPr="00465F94" w:rsidRDefault="00465F94" w:rsidP="00465F94">
      <w:pPr>
        <w:keepNext/>
        <w:spacing w:after="200" w:line="240" w:lineRule="auto"/>
        <w:rPr>
          <w:i/>
          <w:iCs/>
          <w:color w:val="44546A" w:themeColor="text2"/>
          <w:sz w:val="18"/>
          <w:szCs w:val="18"/>
          <w:lang w:val="en-GB"/>
        </w:rPr>
      </w:pPr>
      <w:r w:rsidRPr="00465F94">
        <w:rPr>
          <w:i/>
          <w:iCs/>
          <w:color w:val="44546A" w:themeColor="text2"/>
          <w:sz w:val="18"/>
          <w:szCs w:val="18"/>
          <w:lang w:val="en-GB"/>
        </w:rPr>
        <w:t>Table 5: Previous projects and programmes with synergistic effects</w:t>
      </w:r>
    </w:p>
    <w:tbl>
      <w:tblPr>
        <w:tblW w:w="9640" w:type="dxa"/>
        <w:tblInd w:w="-431" w:type="dxa"/>
        <w:tblLayout w:type="fixed"/>
        <w:tblLook w:val="04A0" w:firstRow="1" w:lastRow="0" w:firstColumn="1" w:lastColumn="0" w:noHBand="0" w:noVBand="1"/>
      </w:tblPr>
      <w:tblGrid>
        <w:gridCol w:w="2411"/>
        <w:gridCol w:w="2268"/>
        <w:gridCol w:w="1701"/>
        <w:gridCol w:w="3260"/>
      </w:tblGrid>
      <w:tr w:rsidR="00465F94" w:rsidRPr="006866A4" w14:paraId="56ABD753" w14:textId="77777777" w:rsidTr="00700CC7">
        <w:trPr>
          <w:trHeight w:val="557"/>
        </w:trPr>
        <w:tc>
          <w:tcPr>
            <w:tcW w:w="2411" w:type="dxa"/>
            <w:vMerge w:val="restart"/>
          </w:tcPr>
          <w:p w14:paraId="6D764285" w14:textId="77777777" w:rsidR="00465F94" w:rsidRPr="00465F94" w:rsidRDefault="00465F94" w:rsidP="00465F94">
            <w:pPr>
              <w:rPr>
                <w:rFonts w:ascii="Century Gothic" w:hAnsi="Century Gothic"/>
                <w:sz w:val="18"/>
              </w:rPr>
            </w:pPr>
            <w:r w:rsidRPr="00465F94">
              <w:rPr>
                <w:rFonts w:ascii="Century Gothic" w:hAnsi="Century Gothic"/>
                <w:sz w:val="18"/>
              </w:rPr>
              <w:t>Project, initiative – dates-</w:t>
            </w:r>
          </w:p>
        </w:tc>
        <w:tc>
          <w:tcPr>
            <w:tcW w:w="7229" w:type="dxa"/>
            <w:gridSpan w:val="3"/>
          </w:tcPr>
          <w:p w14:paraId="6CE2DFAD"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Synergistic area to the Jatropha project</w:t>
            </w:r>
          </w:p>
        </w:tc>
      </w:tr>
      <w:tr w:rsidR="00465F94" w:rsidRPr="00465F94" w14:paraId="07775570" w14:textId="77777777" w:rsidTr="00700CC7">
        <w:trPr>
          <w:trHeight w:val="419"/>
        </w:trPr>
        <w:tc>
          <w:tcPr>
            <w:tcW w:w="2411" w:type="dxa"/>
            <w:vMerge/>
          </w:tcPr>
          <w:p w14:paraId="19705F26" w14:textId="77777777" w:rsidR="00465F94" w:rsidRPr="00465F94" w:rsidRDefault="00465F94" w:rsidP="00465F94">
            <w:pPr>
              <w:rPr>
                <w:rFonts w:ascii="Century Gothic" w:hAnsi="Century Gothic"/>
                <w:sz w:val="18"/>
                <w:lang w:val="en-GB"/>
              </w:rPr>
            </w:pPr>
          </w:p>
        </w:tc>
        <w:tc>
          <w:tcPr>
            <w:tcW w:w="2268" w:type="dxa"/>
          </w:tcPr>
          <w:p w14:paraId="06FF0009" w14:textId="77777777" w:rsidR="00465F94" w:rsidRPr="00465F94" w:rsidRDefault="00465F94" w:rsidP="00465F94">
            <w:pPr>
              <w:rPr>
                <w:rFonts w:ascii="Century Gothic" w:hAnsi="Century Gothic"/>
                <w:sz w:val="18"/>
              </w:rPr>
            </w:pPr>
            <w:r w:rsidRPr="00465F94">
              <w:rPr>
                <w:rFonts w:ascii="Century Gothic" w:hAnsi="Century Gothic"/>
                <w:sz w:val="18"/>
              </w:rPr>
              <w:t>Areas of intervention</w:t>
            </w:r>
          </w:p>
        </w:tc>
        <w:tc>
          <w:tcPr>
            <w:tcW w:w="1701" w:type="dxa"/>
          </w:tcPr>
          <w:p w14:paraId="7FB11AD4" w14:textId="77777777" w:rsidR="00465F94" w:rsidRPr="00465F94" w:rsidRDefault="00465F94" w:rsidP="00465F94">
            <w:pPr>
              <w:rPr>
                <w:rFonts w:ascii="Century Gothic" w:hAnsi="Century Gothic"/>
                <w:sz w:val="18"/>
              </w:rPr>
            </w:pPr>
            <w:r w:rsidRPr="00465F94">
              <w:rPr>
                <w:rFonts w:ascii="Century Gothic" w:hAnsi="Century Gothic"/>
                <w:sz w:val="18"/>
                <w:lang w:val="en-GB"/>
              </w:rPr>
              <w:t xml:space="preserve">Stakeholders </w:t>
            </w:r>
            <w:r w:rsidRPr="00465F94">
              <w:rPr>
                <w:rFonts w:ascii="Century Gothic" w:hAnsi="Century Gothic"/>
                <w:sz w:val="18"/>
              </w:rPr>
              <w:t>and beneficiaries</w:t>
            </w:r>
          </w:p>
        </w:tc>
        <w:tc>
          <w:tcPr>
            <w:tcW w:w="3260" w:type="dxa"/>
          </w:tcPr>
          <w:p w14:paraId="485F34BF" w14:textId="77777777" w:rsidR="00465F94" w:rsidRPr="00465F94" w:rsidRDefault="00465F94" w:rsidP="00465F94">
            <w:pPr>
              <w:rPr>
                <w:rFonts w:ascii="Century Gothic" w:hAnsi="Century Gothic"/>
                <w:sz w:val="18"/>
              </w:rPr>
            </w:pPr>
            <w:r w:rsidRPr="00465F94">
              <w:rPr>
                <w:rFonts w:ascii="Century Gothic" w:hAnsi="Century Gothic"/>
                <w:sz w:val="18"/>
              </w:rPr>
              <w:t>Main results</w:t>
            </w:r>
          </w:p>
        </w:tc>
      </w:tr>
      <w:tr w:rsidR="00465F94" w:rsidRPr="006866A4" w14:paraId="7F150FEB" w14:textId="77777777" w:rsidTr="00700CC7">
        <w:trPr>
          <w:trHeight w:val="1403"/>
        </w:trPr>
        <w:tc>
          <w:tcPr>
            <w:tcW w:w="2411" w:type="dxa"/>
          </w:tcPr>
          <w:p w14:paraId="08155932"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Development of Jatropha curcas for biofuel production and desertification control Support Project - China-Taiwan Cooperation - 2009-2012</w:t>
            </w:r>
          </w:p>
          <w:p w14:paraId="360B8CC9" w14:textId="77777777" w:rsidR="00465F94" w:rsidRPr="00465F94" w:rsidRDefault="00465F94" w:rsidP="00465F94">
            <w:pPr>
              <w:rPr>
                <w:rFonts w:ascii="Century Gothic" w:hAnsi="Century Gothic"/>
                <w:sz w:val="18"/>
                <w:lang w:val="en-GB"/>
              </w:rPr>
            </w:pPr>
          </w:p>
        </w:tc>
        <w:tc>
          <w:tcPr>
            <w:tcW w:w="2268" w:type="dxa"/>
          </w:tcPr>
          <w:p w14:paraId="7424C8A4"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Donation of 3 presses and 2 esterification units</w:t>
            </w:r>
          </w:p>
        </w:tc>
        <w:tc>
          <w:tcPr>
            <w:tcW w:w="1701" w:type="dxa"/>
          </w:tcPr>
          <w:p w14:paraId="423242AD" w14:textId="77777777" w:rsidR="00465F94" w:rsidRPr="00465F94" w:rsidRDefault="00465F94" w:rsidP="00465F94">
            <w:pPr>
              <w:rPr>
                <w:rFonts w:ascii="Century Gothic" w:hAnsi="Century Gothic"/>
                <w:sz w:val="18"/>
              </w:rPr>
            </w:pPr>
            <w:r w:rsidRPr="00465F94">
              <w:rPr>
                <w:rFonts w:ascii="Century Gothic" w:hAnsi="Century Gothic"/>
                <w:sz w:val="18"/>
              </w:rPr>
              <w:t xml:space="preserve">MME, BELWET, APROJER, </w:t>
            </w:r>
          </w:p>
          <w:p w14:paraId="1D34AD82" w14:textId="77777777" w:rsidR="00465F94" w:rsidRPr="00465F94" w:rsidRDefault="00465F94" w:rsidP="00465F94">
            <w:pPr>
              <w:rPr>
                <w:rFonts w:ascii="Century Gothic" w:hAnsi="Century Gothic"/>
                <w:sz w:val="18"/>
              </w:rPr>
            </w:pPr>
            <w:r w:rsidRPr="00465F94">
              <w:rPr>
                <w:rFonts w:ascii="Century Gothic" w:hAnsi="Century Gothic"/>
                <w:sz w:val="18"/>
              </w:rPr>
              <w:t>AGRITEC</w:t>
            </w:r>
          </w:p>
        </w:tc>
        <w:tc>
          <w:tcPr>
            <w:tcW w:w="3260" w:type="dxa"/>
          </w:tcPr>
          <w:p w14:paraId="08F112B8"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 xml:space="preserve">Directory of operators (2012)  </w:t>
            </w:r>
          </w:p>
          <w:p w14:paraId="2367E30E"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Oversized presses, uneconomic esterification unit, unavailability of resin</w:t>
            </w:r>
          </w:p>
          <w:p w14:paraId="637E4B21" w14:textId="77777777" w:rsidR="00465F94" w:rsidRPr="00465F94" w:rsidRDefault="00465F94" w:rsidP="00465F94">
            <w:pPr>
              <w:rPr>
                <w:rFonts w:ascii="Century Gothic" w:hAnsi="Century Gothic"/>
                <w:sz w:val="18"/>
                <w:lang w:val="en-GB"/>
              </w:rPr>
            </w:pPr>
          </w:p>
        </w:tc>
      </w:tr>
      <w:tr w:rsidR="00465F94" w:rsidRPr="006866A4" w14:paraId="7D404E97" w14:textId="77777777" w:rsidTr="00700CC7">
        <w:trPr>
          <w:trHeight w:val="1849"/>
        </w:trPr>
        <w:tc>
          <w:tcPr>
            <w:tcW w:w="2411" w:type="dxa"/>
          </w:tcPr>
          <w:p w14:paraId="6610AFE4" w14:textId="77777777" w:rsidR="00465F94" w:rsidRPr="00465F94" w:rsidRDefault="00465F94" w:rsidP="00465F94">
            <w:pPr>
              <w:rPr>
                <w:rFonts w:ascii="Century Gothic" w:hAnsi="Century Gothic"/>
                <w:sz w:val="18"/>
              </w:rPr>
            </w:pPr>
            <w:r w:rsidRPr="00465F94">
              <w:rPr>
                <w:rFonts w:ascii="Century Gothic" w:hAnsi="Century Gothic"/>
                <w:sz w:val="18"/>
              </w:rPr>
              <w:t>Biofuel certification access project - Ecole Polytechnique Fédérale de Lausanne - 2014</w:t>
            </w:r>
          </w:p>
        </w:tc>
        <w:tc>
          <w:tcPr>
            <w:tcW w:w="2268" w:type="dxa"/>
          </w:tcPr>
          <w:p w14:paraId="2938B20B" w14:textId="77777777" w:rsidR="00465F94" w:rsidRPr="00465F94" w:rsidRDefault="00465F94" w:rsidP="00F7480F">
            <w:pPr>
              <w:numPr>
                <w:ilvl w:val="0"/>
                <w:numId w:val="61"/>
              </w:numPr>
              <w:contextualSpacing/>
              <w:rPr>
                <w:rFonts w:ascii="Century Gothic" w:hAnsi="Century Gothic"/>
                <w:sz w:val="18"/>
                <w:lang w:val="en-GB"/>
              </w:rPr>
            </w:pPr>
            <w:r w:rsidRPr="00465F94">
              <w:rPr>
                <w:rFonts w:ascii="Century Gothic" w:hAnsi="Century Gothic"/>
                <w:sz w:val="18"/>
                <w:lang w:val="en-GB"/>
              </w:rPr>
              <w:t>Adaptation of the RSB standard to small producers</w:t>
            </w:r>
          </w:p>
          <w:p w14:paraId="7F131F44" w14:textId="77777777" w:rsidR="00465F94" w:rsidRPr="00465F94" w:rsidRDefault="00465F94" w:rsidP="00F7480F">
            <w:pPr>
              <w:numPr>
                <w:ilvl w:val="0"/>
                <w:numId w:val="61"/>
              </w:numPr>
              <w:contextualSpacing/>
              <w:rPr>
                <w:rFonts w:ascii="Century Gothic" w:hAnsi="Century Gothic"/>
                <w:sz w:val="18"/>
                <w:lang w:val="en-GB"/>
              </w:rPr>
            </w:pPr>
            <w:r w:rsidRPr="00465F94">
              <w:rPr>
                <w:rFonts w:ascii="Century Gothic" w:hAnsi="Century Gothic"/>
                <w:sz w:val="18"/>
                <w:lang w:val="en-GB"/>
              </w:rPr>
              <w:t>Improvement of the regulatory and legislative framework</w:t>
            </w:r>
          </w:p>
        </w:tc>
        <w:tc>
          <w:tcPr>
            <w:tcW w:w="1701" w:type="dxa"/>
          </w:tcPr>
          <w:p w14:paraId="1BA37AA7"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MME, stakeholders in the sector</w:t>
            </w:r>
          </w:p>
        </w:tc>
        <w:tc>
          <w:tcPr>
            <w:tcW w:w="3260" w:type="dxa"/>
          </w:tcPr>
          <w:p w14:paraId="69A51163" w14:textId="77777777" w:rsidR="00465F94" w:rsidRPr="00465F94" w:rsidRDefault="00465F94" w:rsidP="00465F94">
            <w:pPr>
              <w:rPr>
                <w:rFonts w:ascii="Century Gothic" w:hAnsi="Century Gothic"/>
                <w:sz w:val="18"/>
              </w:rPr>
            </w:pPr>
            <w:r w:rsidRPr="00465F94">
              <w:rPr>
                <w:rFonts w:ascii="Century Gothic" w:hAnsi="Century Gothic"/>
                <w:sz w:val="18"/>
              </w:rPr>
              <w:t xml:space="preserve">Studies available on:  </w:t>
            </w:r>
          </w:p>
          <w:p w14:paraId="7C98F00F" w14:textId="77777777" w:rsidR="00465F94" w:rsidRPr="00465F94" w:rsidRDefault="00465F94" w:rsidP="00F7480F">
            <w:pPr>
              <w:numPr>
                <w:ilvl w:val="0"/>
                <w:numId w:val="58"/>
              </w:numPr>
              <w:contextualSpacing/>
              <w:rPr>
                <w:rFonts w:ascii="Century Gothic" w:hAnsi="Century Gothic"/>
                <w:sz w:val="18"/>
                <w:lang w:val="en-GB"/>
              </w:rPr>
            </w:pPr>
            <w:r w:rsidRPr="00465F94">
              <w:rPr>
                <w:rFonts w:ascii="Century Gothic" w:hAnsi="Century Gothic"/>
                <w:sz w:val="18"/>
                <w:lang w:val="en-GB"/>
              </w:rPr>
              <w:t>Adaptation of Burkina regulations to the RSB standard</w:t>
            </w:r>
          </w:p>
          <w:p w14:paraId="123E5B46" w14:textId="77777777" w:rsidR="00465F94" w:rsidRPr="00465F94" w:rsidRDefault="00465F94" w:rsidP="00F7480F">
            <w:pPr>
              <w:numPr>
                <w:ilvl w:val="0"/>
                <w:numId w:val="58"/>
              </w:numPr>
              <w:contextualSpacing/>
              <w:rPr>
                <w:rFonts w:ascii="Century Gothic" w:hAnsi="Century Gothic"/>
                <w:sz w:val="18"/>
                <w:lang w:val="en-GB"/>
              </w:rPr>
            </w:pPr>
            <w:r w:rsidRPr="00465F94">
              <w:rPr>
                <w:rFonts w:ascii="Century Gothic" w:hAnsi="Century Gothic"/>
                <w:sz w:val="18"/>
                <w:lang w:val="en-GB"/>
              </w:rPr>
              <w:t xml:space="preserve">Prospective reflection on the evolution of the regulatory and fiscal framework for the sustainable development of </w:t>
            </w:r>
            <w:r w:rsidR="003367A1">
              <w:rPr>
                <w:rFonts w:ascii="Century Gothic" w:hAnsi="Century Gothic"/>
                <w:sz w:val="18"/>
                <w:lang w:val="en-GB"/>
              </w:rPr>
              <w:t>agrofuel</w:t>
            </w:r>
            <w:r w:rsidRPr="00465F94">
              <w:rPr>
                <w:rFonts w:ascii="Century Gothic" w:hAnsi="Century Gothic"/>
                <w:sz w:val="18"/>
                <w:lang w:val="en-GB"/>
              </w:rPr>
              <w:t>s in Burkina Faso</w:t>
            </w:r>
          </w:p>
        </w:tc>
      </w:tr>
      <w:tr w:rsidR="00465F94" w:rsidRPr="006866A4" w14:paraId="77B292E9" w14:textId="77777777" w:rsidTr="00700CC7">
        <w:trPr>
          <w:trHeight w:val="1975"/>
        </w:trPr>
        <w:tc>
          <w:tcPr>
            <w:tcW w:w="2411" w:type="dxa"/>
          </w:tcPr>
          <w:p w14:paraId="2713DF9B" w14:textId="77777777" w:rsidR="00465F94" w:rsidRPr="00465F94" w:rsidRDefault="00465F94" w:rsidP="00465F94">
            <w:pPr>
              <w:rPr>
                <w:rFonts w:ascii="Century Gothic" w:hAnsi="Century Gothic"/>
                <w:sz w:val="18"/>
              </w:rPr>
            </w:pPr>
            <w:r w:rsidRPr="00465F94">
              <w:rPr>
                <w:rFonts w:ascii="Century Gothic" w:hAnsi="Century Gothic"/>
                <w:sz w:val="18"/>
              </w:rPr>
              <w:t>JatroREF project - GERES-IRAM - 2012-2015</w:t>
            </w:r>
          </w:p>
        </w:tc>
        <w:tc>
          <w:tcPr>
            <w:tcW w:w="2268" w:type="dxa"/>
          </w:tcPr>
          <w:p w14:paraId="407614C0"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Construction of useful references for project leaders and decision-makers to characterise the socio-economic viability and environmental sustainability of farmer-based renewable energy production chains from Jatropha in West Africa</w:t>
            </w:r>
          </w:p>
        </w:tc>
        <w:tc>
          <w:tcPr>
            <w:tcW w:w="1701" w:type="dxa"/>
          </w:tcPr>
          <w:p w14:paraId="0D06E29E"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GERES, IRAM, operators in the sector in Burkina Faso, Mali, Benin, Senegal, supervisory institutions</w:t>
            </w:r>
          </w:p>
        </w:tc>
        <w:tc>
          <w:tcPr>
            <w:tcW w:w="3260" w:type="dxa"/>
          </w:tcPr>
          <w:p w14:paraId="5C308B35" w14:textId="77777777" w:rsidR="00465F94" w:rsidRPr="00465F94" w:rsidRDefault="00465F94" w:rsidP="00F7480F">
            <w:pPr>
              <w:numPr>
                <w:ilvl w:val="0"/>
                <w:numId w:val="59"/>
              </w:numPr>
              <w:contextualSpacing/>
              <w:rPr>
                <w:rFonts w:ascii="Century Gothic" w:hAnsi="Century Gothic"/>
                <w:sz w:val="18"/>
                <w:lang w:val="en-GB"/>
              </w:rPr>
            </w:pPr>
            <w:r w:rsidRPr="00465F94">
              <w:rPr>
                <w:rFonts w:ascii="Century Gothic" w:hAnsi="Century Gothic"/>
                <w:sz w:val="18"/>
                <w:lang w:val="en-GB"/>
              </w:rPr>
              <w:t xml:space="preserve">Capitalisation of knowledge on JC, technical forms and studies published </w:t>
            </w:r>
            <w:hyperlink r:id="rId19">
              <w:r w:rsidRPr="00465F94">
                <w:rPr>
                  <w:rFonts w:ascii="Century Gothic" w:hAnsi="Century Gothic"/>
                  <w:color w:val="0563C1" w:themeColor="hyperlink"/>
                  <w:sz w:val="18"/>
                  <w:u w:val="single"/>
                  <w:lang w:val="en-GB"/>
                </w:rPr>
                <w:t>www.jatroref.org</w:t>
              </w:r>
            </w:hyperlink>
            <w:hyperlink r:id="rId20">
              <w:r w:rsidRPr="00465F94">
                <w:rPr>
                  <w:rFonts w:ascii="Century Gothic" w:hAnsi="Century Gothic"/>
                  <w:color w:val="0563C1" w:themeColor="hyperlink"/>
                  <w:sz w:val="18"/>
                  <w:u w:val="single"/>
                  <w:lang w:val="en-GB"/>
                </w:rPr>
                <w:t xml:space="preserve"> </w:t>
              </w:r>
            </w:hyperlink>
          </w:p>
          <w:p w14:paraId="4D5958DA" w14:textId="77777777" w:rsidR="00465F94" w:rsidRPr="00465F94" w:rsidRDefault="00465F94" w:rsidP="00F7480F">
            <w:pPr>
              <w:numPr>
                <w:ilvl w:val="0"/>
                <w:numId w:val="59"/>
              </w:numPr>
              <w:contextualSpacing/>
              <w:rPr>
                <w:rFonts w:ascii="Century Gothic" w:hAnsi="Century Gothic"/>
                <w:sz w:val="18"/>
                <w:lang w:val="en-GB"/>
              </w:rPr>
            </w:pPr>
            <w:r w:rsidRPr="00465F94">
              <w:rPr>
                <w:rFonts w:ascii="Century Gothic" w:hAnsi="Century Gothic"/>
                <w:sz w:val="18"/>
                <w:lang w:val="en-GB"/>
              </w:rPr>
              <w:t>Multi-stakeholder consultation workshops at sub-regional level</w:t>
            </w:r>
          </w:p>
        </w:tc>
      </w:tr>
      <w:tr w:rsidR="00465F94" w:rsidRPr="00465F94" w14:paraId="51B843B3" w14:textId="77777777" w:rsidTr="00700CC7">
        <w:trPr>
          <w:trHeight w:val="274"/>
        </w:trPr>
        <w:tc>
          <w:tcPr>
            <w:tcW w:w="2411" w:type="dxa"/>
          </w:tcPr>
          <w:p w14:paraId="18BAEE2E" w14:textId="77777777" w:rsidR="00465F94" w:rsidRPr="00465F94" w:rsidRDefault="00465F94" w:rsidP="00465F94">
            <w:pPr>
              <w:rPr>
                <w:rFonts w:ascii="Century Gothic" w:hAnsi="Century Gothic"/>
                <w:sz w:val="18"/>
                <w:lang w:val="en-GB"/>
              </w:rPr>
            </w:pPr>
          </w:p>
          <w:p w14:paraId="5650262A"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Development and structuring of the Jatropha farmers' value chain in West Africa support project- ADECIA - 2011-2015</w:t>
            </w:r>
          </w:p>
        </w:tc>
        <w:tc>
          <w:tcPr>
            <w:tcW w:w="2268" w:type="dxa"/>
          </w:tcPr>
          <w:p w14:paraId="5BD4EFB9" w14:textId="77777777" w:rsidR="00465F94" w:rsidRPr="00465F94" w:rsidRDefault="00465F94" w:rsidP="00F7480F">
            <w:pPr>
              <w:numPr>
                <w:ilvl w:val="0"/>
                <w:numId w:val="60"/>
              </w:numPr>
              <w:contextualSpacing/>
              <w:rPr>
                <w:rFonts w:ascii="Century Gothic" w:hAnsi="Century Gothic"/>
                <w:sz w:val="18"/>
              </w:rPr>
            </w:pPr>
            <w:r w:rsidRPr="00465F94">
              <w:rPr>
                <w:rFonts w:ascii="Century Gothic" w:hAnsi="Century Gothic"/>
                <w:sz w:val="18"/>
              </w:rPr>
              <w:t xml:space="preserve">Research and development </w:t>
            </w:r>
          </w:p>
          <w:p w14:paraId="12FD7D94" w14:textId="77777777" w:rsidR="00465F94" w:rsidRPr="00465F94" w:rsidRDefault="00465F94" w:rsidP="00F7480F">
            <w:pPr>
              <w:numPr>
                <w:ilvl w:val="0"/>
                <w:numId w:val="60"/>
              </w:numPr>
              <w:contextualSpacing/>
              <w:rPr>
                <w:rFonts w:ascii="Century Gothic" w:hAnsi="Century Gothic"/>
                <w:sz w:val="18"/>
              </w:rPr>
            </w:pPr>
            <w:r w:rsidRPr="00465F94">
              <w:rPr>
                <w:rFonts w:ascii="Century Gothic" w:hAnsi="Century Gothic"/>
                <w:sz w:val="18"/>
              </w:rPr>
              <w:t xml:space="preserve">Institutional support </w:t>
            </w:r>
          </w:p>
        </w:tc>
        <w:tc>
          <w:tcPr>
            <w:tcW w:w="1701" w:type="dxa"/>
          </w:tcPr>
          <w:p w14:paraId="21C7436D" w14:textId="77777777" w:rsidR="00465F94" w:rsidRPr="00465F94" w:rsidRDefault="00465F94" w:rsidP="00465F94">
            <w:pPr>
              <w:rPr>
                <w:rFonts w:ascii="Century Gothic" w:hAnsi="Century Gothic"/>
                <w:sz w:val="18"/>
              </w:rPr>
            </w:pPr>
            <w:r w:rsidRPr="00465F94">
              <w:rPr>
                <w:rFonts w:ascii="Century Gothic" w:hAnsi="Century Gothic"/>
                <w:sz w:val="18"/>
              </w:rPr>
              <w:t xml:space="preserve">In Burkina: MME, BELWET, Impulsion, Faso Biocarburant, APROJER, 2iE, INERA </w:t>
            </w:r>
          </w:p>
          <w:p w14:paraId="747269F6" w14:textId="77777777" w:rsidR="00465F94" w:rsidRPr="00465F94" w:rsidRDefault="00465F94" w:rsidP="00465F94">
            <w:pPr>
              <w:rPr>
                <w:rFonts w:ascii="Century Gothic" w:hAnsi="Century Gothic"/>
                <w:sz w:val="18"/>
              </w:rPr>
            </w:pPr>
          </w:p>
          <w:p w14:paraId="6457F980"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In Mali: ANADEB, JMI, Mali Biocarburant, Teriya Bugu</w:t>
            </w:r>
          </w:p>
        </w:tc>
        <w:tc>
          <w:tcPr>
            <w:tcW w:w="3260" w:type="dxa"/>
          </w:tcPr>
          <w:p w14:paraId="1E0B9C83" w14:textId="77777777" w:rsidR="00465F94" w:rsidRPr="00465F94" w:rsidRDefault="00465F94" w:rsidP="00465F94">
            <w:pPr>
              <w:rPr>
                <w:rFonts w:ascii="Century Gothic" w:hAnsi="Century Gothic"/>
                <w:sz w:val="18"/>
                <w:lang w:val="en-GB"/>
              </w:rPr>
            </w:pPr>
            <w:r w:rsidRPr="00465F94">
              <w:rPr>
                <w:rFonts w:ascii="Century Gothic" w:hAnsi="Century Gothic"/>
                <w:sz w:val="18"/>
                <w:lang w:val="en-GB"/>
              </w:rPr>
              <w:t>Publication of scientifically validated results by research institutes (IER, INERA, CIRAD, 2iE) on varieties, technical itineraries, pests and the energy and agronomic value of oilcake.</w:t>
            </w:r>
          </w:p>
          <w:p w14:paraId="3E800E7A" w14:textId="77777777" w:rsidR="00465F94" w:rsidRPr="00465F94" w:rsidRDefault="00465F94" w:rsidP="00465F94">
            <w:pPr>
              <w:rPr>
                <w:rFonts w:ascii="Century Gothic" w:hAnsi="Century Gothic"/>
                <w:sz w:val="18"/>
              </w:rPr>
            </w:pPr>
            <w:r w:rsidRPr="00465F94">
              <w:rPr>
                <w:rFonts w:ascii="Century Gothic" w:hAnsi="Century Gothic"/>
                <w:sz w:val="18"/>
                <w:lang w:val="en-GB"/>
              </w:rPr>
              <w:t xml:space="preserve"> </w:t>
            </w:r>
            <w:r w:rsidRPr="00465F94">
              <w:rPr>
                <w:rFonts w:ascii="Century Gothic" w:hAnsi="Century Gothic"/>
                <w:sz w:val="18"/>
              </w:rPr>
              <w:t>Experience sharing Mali, Burkina</w:t>
            </w:r>
          </w:p>
        </w:tc>
      </w:tr>
    </w:tbl>
    <w:p w14:paraId="2509FAA7" w14:textId="77777777" w:rsidR="00465F94" w:rsidRPr="00465F94" w:rsidRDefault="00465F94" w:rsidP="00465F94">
      <w:pPr>
        <w:spacing w:after="0" w:line="276" w:lineRule="auto"/>
        <w:jc w:val="both"/>
        <w:rPr>
          <w:rFonts w:ascii="Century Gothic" w:hAnsi="Century Gothic" w:cs="Times New Roman"/>
          <w:sz w:val="16"/>
          <w:szCs w:val="16"/>
        </w:rPr>
      </w:pPr>
      <w:r w:rsidRPr="00465F94">
        <w:rPr>
          <w:rFonts w:ascii="Century Gothic" w:hAnsi="Century Gothic" w:cs="Times New Roman"/>
          <w:b/>
          <w:bCs/>
          <w:sz w:val="16"/>
          <w:szCs w:val="16"/>
        </w:rPr>
        <w:t>Source</w:t>
      </w:r>
      <w:r w:rsidRPr="00465F94">
        <w:rPr>
          <w:rFonts w:ascii="Century Gothic" w:hAnsi="Century Gothic" w:cs="Times New Roman"/>
          <w:sz w:val="16"/>
          <w:szCs w:val="16"/>
        </w:rPr>
        <w:t xml:space="preserve"> : </w:t>
      </w:r>
      <w:r w:rsidRPr="00465F94">
        <w:rPr>
          <w:rFonts w:ascii="Century Gothic" w:hAnsi="Century Gothic" w:cs="Times New Roman"/>
          <w:i/>
          <w:sz w:val="16"/>
          <w:szCs w:val="16"/>
        </w:rPr>
        <w:t>Jatropha Curcas</w:t>
      </w:r>
      <w:r w:rsidRPr="00465F94">
        <w:rPr>
          <w:rFonts w:ascii="Century Gothic" w:hAnsi="Century Gothic" w:cs="Times New Roman"/>
          <w:sz w:val="16"/>
          <w:szCs w:val="16"/>
        </w:rPr>
        <w:t xml:space="preserve"> project strategy paper</w:t>
      </w:r>
    </w:p>
    <w:p w14:paraId="0AE19D3B" w14:textId="77777777" w:rsidR="00465F94" w:rsidRPr="00CA3756" w:rsidRDefault="00465F94" w:rsidP="00465F94">
      <w:pPr>
        <w:spacing w:after="0" w:line="276" w:lineRule="auto"/>
        <w:jc w:val="both"/>
        <w:rPr>
          <w:rFonts w:ascii="Century Gothic" w:hAnsi="Century Gothic" w:cs="Times New Roman"/>
          <w:sz w:val="20"/>
          <w:szCs w:val="20"/>
          <w:lang w:val="en-GB"/>
        </w:rPr>
      </w:pPr>
      <w:r w:rsidRPr="00CA3756">
        <w:rPr>
          <w:rFonts w:ascii="Century Gothic" w:hAnsi="Century Gothic" w:cs="Times New Roman"/>
          <w:sz w:val="20"/>
          <w:szCs w:val="20"/>
          <w:lang w:val="en-GB"/>
        </w:rPr>
        <w:t>The lessons to be learned from these partial collaborations is to take the time to identify and refine the preferential partnership niches during the initiation and maturation phase of the project; in so doing, the collaboration protocols must be dimensioned taking into account the deadlines and the possibilities of pooling the resources available between the partners.</w:t>
      </w:r>
    </w:p>
    <w:p w14:paraId="0C599BA1" w14:textId="77777777" w:rsidR="00465F94" w:rsidRPr="00465F94" w:rsidRDefault="00465F94" w:rsidP="00465F94">
      <w:pPr>
        <w:spacing w:after="0" w:line="276" w:lineRule="auto"/>
        <w:rPr>
          <w:rFonts w:ascii="Century Gothic" w:hAnsi="Century Gothic"/>
          <w:color w:val="FF0000"/>
          <w:sz w:val="20"/>
          <w:szCs w:val="20"/>
          <w:highlight w:val="lightGray"/>
          <w:lang w:val="en-GB"/>
        </w:rPr>
        <w:sectPr w:rsidR="00465F94" w:rsidRPr="00465F94" w:rsidSect="00700CC7">
          <w:pgSz w:w="11906" w:h="16838"/>
          <w:pgMar w:top="1417" w:right="1417" w:bottom="1417" w:left="1417" w:header="708" w:footer="0" w:gutter="0"/>
          <w:cols w:space="708"/>
          <w:docGrid w:linePitch="360"/>
        </w:sectPr>
      </w:pPr>
    </w:p>
    <w:p w14:paraId="64B435FE"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Planned stakeholder participation</w:t>
      </w:r>
    </w:p>
    <w:p w14:paraId="70884E8D" w14:textId="77777777" w:rsidR="00465F94" w:rsidRPr="00465F94" w:rsidRDefault="00465F94" w:rsidP="00465F94">
      <w:pPr>
        <w:keepNext/>
        <w:spacing w:after="0" w:line="240" w:lineRule="auto"/>
        <w:rPr>
          <w:i/>
          <w:iCs/>
          <w:color w:val="44546A" w:themeColor="text2"/>
          <w:sz w:val="18"/>
          <w:szCs w:val="18"/>
          <w:lang w:val="en-GB"/>
        </w:rPr>
      </w:pPr>
      <w:r w:rsidRPr="00465F94">
        <w:rPr>
          <w:i/>
          <w:iCs/>
          <w:color w:val="44546A" w:themeColor="text2"/>
          <w:sz w:val="18"/>
          <w:szCs w:val="18"/>
          <w:lang w:val="en-GB"/>
        </w:rPr>
        <w:t>Table 6: Stakeholder involvement analysis matrix</w:t>
      </w:r>
    </w:p>
    <w:tbl>
      <w:tblPr>
        <w:tblW w:w="15168" w:type="dxa"/>
        <w:tblInd w:w="-572" w:type="dxa"/>
        <w:tblLayout w:type="fixed"/>
        <w:tblCellMar>
          <w:left w:w="107" w:type="dxa"/>
          <w:right w:w="66" w:type="dxa"/>
        </w:tblCellMar>
        <w:tblLook w:val="04A0" w:firstRow="1" w:lastRow="0" w:firstColumn="1" w:lastColumn="0" w:noHBand="0" w:noVBand="1"/>
      </w:tblPr>
      <w:tblGrid>
        <w:gridCol w:w="1560"/>
        <w:gridCol w:w="2126"/>
        <w:gridCol w:w="4961"/>
        <w:gridCol w:w="6521"/>
      </w:tblGrid>
      <w:tr w:rsidR="00465F94" w:rsidRPr="00465F94" w14:paraId="206C83CD" w14:textId="77777777" w:rsidTr="00700CC7">
        <w:trPr>
          <w:trHeight w:val="208"/>
          <w:tblHeader/>
        </w:trPr>
        <w:tc>
          <w:tcPr>
            <w:tcW w:w="3686" w:type="dxa"/>
            <w:gridSpan w:val="2"/>
            <w:tcBorders>
              <w:top w:val="single" w:sz="4" w:space="0" w:color="000000"/>
              <w:left w:val="single" w:sz="4" w:space="0" w:color="000000"/>
              <w:bottom w:val="single" w:sz="4" w:space="0" w:color="000000"/>
              <w:right w:val="single" w:sz="4" w:space="0" w:color="000000"/>
            </w:tcBorders>
            <w:shd w:val="clear" w:color="auto" w:fill="0070C0"/>
            <w:hideMark/>
          </w:tcPr>
          <w:p w14:paraId="383A6C09" w14:textId="77777777" w:rsidR="00465F94" w:rsidRPr="00465F94" w:rsidRDefault="00465F94" w:rsidP="00465F94">
            <w:pPr>
              <w:spacing w:after="0" w:line="240" w:lineRule="auto"/>
              <w:jc w:val="center"/>
              <w:rPr>
                <w:rFonts w:ascii="Century Gothic" w:hAnsi="Century Gothic" w:cs="Times New Roman"/>
                <w:b/>
                <w:i/>
                <w:color w:val="FFFFFF" w:themeColor="background1"/>
                <w:sz w:val="20"/>
                <w:szCs w:val="20"/>
              </w:rPr>
            </w:pPr>
            <w:r w:rsidRPr="00465F94">
              <w:rPr>
                <w:rFonts w:ascii="Century Gothic" w:hAnsi="Century Gothic" w:cs="Times New Roman"/>
                <w:b/>
                <w:i/>
                <w:color w:val="FFFFFF" w:themeColor="background1"/>
                <w:sz w:val="20"/>
                <w:szCs w:val="20"/>
                <w:lang w:val="en-US"/>
              </w:rPr>
              <w:t>Stakeholders</w:t>
            </w:r>
          </w:p>
        </w:tc>
        <w:tc>
          <w:tcPr>
            <w:tcW w:w="4961" w:type="dxa"/>
            <w:tcBorders>
              <w:top w:val="single" w:sz="4" w:space="0" w:color="000000"/>
              <w:left w:val="single" w:sz="4" w:space="0" w:color="000000"/>
              <w:bottom w:val="single" w:sz="4" w:space="0" w:color="000000"/>
              <w:right w:val="single" w:sz="4" w:space="0" w:color="auto"/>
            </w:tcBorders>
            <w:shd w:val="clear" w:color="auto" w:fill="0070C0"/>
            <w:hideMark/>
          </w:tcPr>
          <w:p w14:paraId="344F7601" w14:textId="77777777" w:rsidR="00465F94" w:rsidRPr="00465F94" w:rsidRDefault="00465F94" w:rsidP="00465F94">
            <w:pPr>
              <w:spacing w:after="0" w:line="240" w:lineRule="auto"/>
              <w:jc w:val="center"/>
              <w:rPr>
                <w:rFonts w:ascii="Century Gothic" w:hAnsi="Century Gothic" w:cs="Times New Roman"/>
                <w:b/>
                <w:i/>
                <w:color w:val="FFFFFF" w:themeColor="background1"/>
                <w:sz w:val="20"/>
                <w:szCs w:val="20"/>
                <w:lang w:val="en-GB"/>
              </w:rPr>
            </w:pPr>
            <w:r w:rsidRPr="00465F94">
              <w:rPr>
                <w:rFonts w:ascii="Century Gothic" w:hAnsi="Century Gothic" w:cs="Times New Roman"/>
                <w:b/>
                <w:i/>
                <w:color w:val="FFFFFF" w:themeColor="background1"/>
                <w:sz w:val="20"/>
                <w:szCs w:val="20"/>
                <w:lang w:val="en-GB"/>
              </w:rPr>
              <w:t>Expected level of involvement in the project</w:t>
            </w:r>
          </w:p>
        </w:tc>
        <w:tc>
          <w:tcPr>
            <w:tcW w:w="6521" w:type="dxa"/>
            <w:tcBorders>
              <w:top w:val="single" w:sz="4" w:space="0" w:color="000000"/>
              <w:left w:val="single" w:sz="4" w:space="0" w:color="000000"/>
              <w:bottom w:val="single" w:sz="4" w:space="0" w:color="000000"/>
              <w:right w:val="single" w:sz="4" w:space="0" w:color="auto"/>
            </w:tcBorders>
            <w:shd w:val="clear" w:color="auto" w:fill="0070C0"/>
          </w:tcPr>
          <w:p w14:paraId="676ECAF2" w14:textId="77777777" w:rsidR="00465F94" w:rsidRPr="00465F94" w:rsidRDefault="00465F94" w:rsidP="00465F94">
            <w:pPr>
              <w:spacing w:after="0" w:line="240" w:lineRule="auto"/>
              <w:jc w:val="center"/>
              <w:rPr>
                <w:rFonts w:ascii="Century Gothic" w:hAnsi="Century Gothic" w:cs="Times New Roman"/>
                <w:b/>
                <w:i/>
                <w:color w:val="FFFFFF" w:themeColor="background1"/>
                <w:sz w:val="20"/>
                <w:szCs w:val="20"/>
              </w:rPr>
            </w:pPr>
            <w:r w:rsidRPr="00465F94">
              <w:rPr>
                <w:rFonts w:ascii="Century Gothic" w:hAnsi="Century Gothic" w:cs="Times New Roman"/>
                <w:b/>
                <w:i/>
                <w:color w:val="FFFFFF" w:themeColor="background1"/>
                <w:sz w:val="20"/>
                <w:szCs w:val="20"/>
              </w:rPr>
              <w:t>Observations and comments</w:t>
            </w:r>
          </w:p>
        </w:tc>
      </w:tr>
      <w:tr w:rsidR="00465F94" w:rsidRPr="006866A4" w14:paraId="1329B0CC" w14:textId="77777777" w:rsidTr="00700CC7">
        <w:trPr>
          <w:trHeight w:hRule="exact" w:val="1523"/>
        </w:trPr>
        <w:tc>
          <w:tcPr>
            <w:tcW w:w="1560" w:type="dxa"/>
            <w:vMerge w:val="restart"/>
            <w:tcBorders>
              <w:top w:val="single" w:sz="4" w:space="0" w:color="000000"/>
              <w:left w:val="single" w:sz="4" w:space="0" w:color="000000"/>
              <w:right w:val="single" w:sz="4" w:space="0" w:color="000000"/>
            </w:tcBorders>
            <w:vAlign w:val="center"/>
          </w:tcPr>
          <w:p w14:paraId="7E0919CC" w14:textId="77777777" w:rsidR="00465F94" w:rsidRPr="00465F94" w:rsidRDefault="00465F94" w:rsidP="00465F94">
            <w:pPr>
              <w:spacing w:line="240" w:lineRule="auto"/>
              <w:rPr>
                <w:rFonts w:ascii="Century Gothic" w:hAnsi="Century Gothic" w:cs="Times New Roman"/>
                <w:sz w:val="20"/>
                <w:szCs w:val="20"/>
              </w:rPr>
            </w:pPr>
            <w:r w:rsidRPr="00465F94">
              <w:rPr>
                <w:rFonts w:ascii="Century Gothic" w:hAnsi="Century Gothic"/>
                <w:b/>
                <w:sz w:val="20"/>
              </w:rPr>
              <w:t xml:space="preserve">Ministry of Energy  </w:t>
            </w:r>
          </w:p>
        </w:tc>
        <w:tc>
          <w:tcPr>
            <w:tcW w:w="2126" w:type="dxa"/>
            <w:tcBorders>
              <w:top w:val="single" w:sz="4" w:space="0" w:color="000000"/>
              <w:left w:val="single" w:sz="4" w:space="0" w:color="000000"/>
              <w:bottom w:val="single" w:sz="4" w:space="0" w:color="000000"/>
              <w:right w:val="single" w:sz="4" w:space="0" w:color="000000"/>
            </w:tcBorders>
            <w:vAlign w:val="center"/>
          </w:tcPr>
          <w:p w14:paraId="3E2FAE81"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Directorate General for Renewable Energy</w:t>
            </w:r>
          </w:p>
        </w:tc>
        <w:tc>
          <w:tcPr>
            <w:tcW w:w="4961" w:type="dxa"/>
            <w:tcBorders>
              <w:top w:val="single" w:sz="4" w:space="0" w:color="000000"/>
              <w:left w:val="single" w:sz="4" w:space="0" w:color="000000"/>
              <w:bottom w:val="single" w:sz="4" w:space="0" w:color="000000"/>
              <w:right w:val="single" w:sz="4" w:space="0" w:color="auto"/>
            </w:tcBorders>
            <w:vAlign w:val="center"/>
          </w:tcPr>
          <w:p w14:paraId="46466D65"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The DGER is a member of the Project Review Committee and attends all meetings organised by it. Active member and chair of CICAFIB</w:t>
            </w:r>
          </w:p>
          <w:p w14:paraId="16DF9010" w14:textId="77777777" w:rsidR="00465F94" w:rsidRPr="00465F94" w:rsidRDefault="00465F94" w:rsidP="00465F94">
            <w:pPr>
              <w:spacing w:after="0" w:line="240" w:lineRule="auto"/>
              <w:jc w:val="both"/>
              <w:rPr>
                <w:rFonts w:ascii="Century Gothic" w:hAnsi="Century Gothic"/>
                <w:sz w:val="20"/>
                <w:lang w:val="en-GB"/>
              </w:rPr>
            </w:pPr>
          </w:p>
          <w:p w14:paraId="19A67D86"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Project lead party at the UNDP level</w:t>
            </w:r>
          </w:p>
        </w:tc>
        <w:tc>
          <w:tcPr>
            <w:tcW w:w="6521" w:type="dxa"/>
            <w:tcBorders>
              <w:top w:val="single" w:sz="4" w:space="0" w:color="000000"/>
              <w:left w:val="single" w:sz="4" w:space="0" w:color="000000"/>
              <w:bottom w:val="single" w:sz="4" w:space="0" w:color="000000"/>
              <w:right w:val="single" w:sz="4" w:space="0" w:color="auto"/>
            </w:tcBorders>
            <w:vAlign w:val="center"/>
          </w:tcPr>
          <w:p w14:paraId="232A2AA4"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Fully played its role as the supervisory body for the implementation of the project under the national counterpart;</w:t>
            </w:r>
          </w:p>
          <w:p w14:paraId="23B28875" w14:textId="77777777" w:rsidR="00465F94" w:rsidRPr="00465F94" w:rsidRDefault="00465F94" w:rsidP="00465F94">
            <w:pPr>
              <w:spacing w:line="240" w:lineRule="auto"/>
              <w:ind w:left="1"/>
              <w:rPr>
                <w:rFonts w:ascii="Century Gothic" w:hAnsi="Century Gothic" w:cs="Times New Roman"/>
                <w:sz w:val="20"/>
                <w:szCs w:val="20"/>
                <w:lang w:val="en-GB"/>
              </w:rPr>
            </w:pPr>
            <w:r w:rsidRPr="00465F94">
              <w:rPr>
                <w:rFonts w:ascii="Century Gothic" w:hAnsi="Century Gothic"/>
                <w:sz w:val="20"/>
                <w:lang w:val="en-GB"/>
              </w:rPr>
              <w:t>Provided expertise for the project's "energy" component</w:t>
            </w:r>
          </w:p>
        </w:tc>
      </w:tr>
      <w:tr w:rsidR="00465F94" w:rsidRPr="006866A4" w14:paraId="19F077B8" w14:textId="77777777" w:rsidTr="00700CC7">
        <w:trPr>
          <w:trHeight w:val="387"/>
        </w:trPr>
        <w:tc>
          <w:tcPr>
            <w:tcW w:w="1560" w:type="dxa"/>
            <w:vMerge/>
            <w:tcBorders>
              <w:left w:val="single" w:sz="4" w:space="0" w:color="000000"/>
              <w:right w:val="single" w:sz="4" w:space="0" w:color="000000"/>
            </w:tcBorders>
            <w:vAlign w:val="center"/>
          </w:tcPr>
          <w:p w14:paraId="41702FBE" w14:textId="77777777" w:rsidR="00465F94" w:rsidRPr="00465F94" w:rsidRDefault="00465F94" w:rsidP="00465F94">
            <w:pPr>
              <w:spacing w:after="0" w:line="240" w:lineRule="auto"/>
              <w:jc w:val="both"/>
              <w:rPr>
                <w:rFonts w:ascii="Century Gothic" w:hAnsi="Century Gothic" w:cs="Times New Roman"/>
                <w:sz w:val="20"/>
                <w:szCs w:val="20"/>
                <w:lang w:val="en-GB"/>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07E45741"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Directorate General of Research and Sectoral Statistics</w:t>
            </w:r>
          </w:p>
        </w:tc>
        <w:tc>
          <w:tcPr>
            <w:tcW w:w="4961" w:type="dxa"/>
            <w:tcBorders>
              <w:top w:val="single" w:sz="4" w:space="0" w:color="000000"/>
              <w:left w:val="single" w:sz="4" w:space="0" w:color="000000"/>
              <w:bottom w:val="single" w:sz="4" w:space="0" w:color="000000"/>
              <w:right w:val="single" w:sz="4" w:space="0" w:color="auto"/>
            </w:tcBorders>
            <w:vAlign w:val="center"/>
          </w:tcPr>
          <w:p w14:paraId="5DF41A2D"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DGESS ensures the direct supervision of the implementation of the project on behalf of the Ministry of Energy and brings its technical support to the project activities.</w:t>
            </w:r>
          </w:p>
          <w:p w14:paraId="789D07B6"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It is also a member of the Review Committee and attends the various meetings organised by it.</w:t>
            </w:r>
          </w:p>
        </w:tc>
        <w:tc>
          <w:tcPr>
            <w:tcW w:w="6521" w:type="dxa"/>
            <w:tcBorders>
              <w:top w:val="single" w:sz="4" w:space="0" w:color="000000"/>
              <w:left w:val="single" w:sz="4" w:space="0" w:color="000000"/>
              <w:bottom w:val="single" w:sz="4" w:space="0" w:color="000000"/>
              <w:right w:val="single" w:sz="4" w:space="0" w:color="auto"/>
            </w:tcBorders>
            <w:vAlign w:val="center"/>
          </w:tcPr>
          <w:p w14:paraId="3B3DC961"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It was involved in periodic monitoring and evaluation and technical support missions in the field</w:t>
            </w:r>
          </w:p>
          <w:p w14:paraId="4C63563E"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In view of its role in monitoring the performance of all the Department of Energy's projects, it was particularly involved in drawing up the project's AWPB</w:t>
            </w:r>
          </w:p>
        </w:tc>
      </w:tr>
      <w:tr w:rsidR="00465F94" w:rsidRPr="006866A4" w14:paraId="0FE40B5D" w14:textId="77777777" w:rsidTr="00700CC7">
        <w:trPr>
          <w:trHeight w:hRule="exact" w:val="3978"/>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392D969A" w14:textId="77777777" w:rsidR="00465F94" w:rsidRPr="00465F94" w:rsidRDefault="00465F94" w:rsidP="00465F94">
            <w:pPr>
              <w:spacing w:after="0" w:line="240" w:lineRule="auto"/>
              <w:jc w:val="both"/>
              <w:rPr>
                <w:rFonts w:ascii="Century Gothic" w:hAnsi="Century Gothic" w:cs="Times New Roman"/>
                <w:sz w:val="20"/>
                <w:szCs w:val="20"/>
              </w:rPr>
            </w:pPr>
            <w:r w:rsidRPr="00465F94">
              <w:rPr>
                <w:rFonts w:ascii="Century Gothic" w:hAnsi="Century Gothic"/>
                <w:b/>
                <w:sz w:val="20"/>
              </w:rPr>
              <w:t xml:space="preserve">Ministry of Environment </w:t>
            </w:r>
          </w:p>
        </w:tc>
        <w:tc>
          <w:tcPr>
            <w:tcW w:w="2126" w:type="dxa"/>
            <w:tcBorders>
              <w:top w:val="single" w:sz="4" w:space="0" w:color="000000"/>
              <w:left w:val="single" w:sz="4" w:space="0" w:color="000000"/>
              <w:bottom w:val="single" w:sz="4" w:space="0" w:color="000000"/>
              <w:right w:val="single" w:sz="4" w:space="0" w:color="000000"/>
            </w:tcBorders>
            <w:vAlign w:val="center"/>
          </w:tcPr>
          <w:p w14:paraId="24F753BC" w14:textId="77777777" w:rsidR="00465F94" w:rsidRPr="00465F94" w:rsidRDefault="00465F94" w:rsidP="00465F94">
            <w:pPr>
              <w:spacing w:line="240" w:lineRule="auto"/>
              <w:ind w:left="1"/>
              <w:rPr>
                <w:rFonts w:ascii="Century Gothic" w:hAnsi="Century Gothic" w:cs="Times New Roman"/>
                <w:sz w:val="20"/>
                <w:szCs w:val="20"/>
                <w:lang w:val="en-GB"/>
              </w:rPr>
            </w:pPr>
            <w:r w:rsidRPr="00465F94">
              <w:rPr>
                <w:rFonts w:ascii="Century Gothic" w:hAnsi="Century Gothic"/>
                <w:sz w:val="20"/>
                <w:lang w:val="en-GB"/>
              </w:rPr>
              <w:t>Permanent Secretariat of the National Council for Sustainable Development (SP/CNDD)</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3F541935" w14:textId="77777777" w:rsidR="00465F94" w:rsidRPr="00465F94" w:rsidRDefault="00465F94" w:rsidP="00465F94">
            <w:pPr>
              <w:spacing w:line="240" w:lineRule="auto"/>
              <w:ind w:left="1"/>
              <w:rPr>
                <w:rFonts w:ascii="Century Gothic" w:hAnsi="Century Gothic" w:cs="Times New Roman"/>
                <w:sz w:val="20"/>
                <w:szCs w:val="20"/>
                <w:lang w:val="en-GB"/>
              </w:rPr>
            </w:pPr>
            <w:r w:rsidRPr="00465F94">
              <w:rPr>
                <w:rFonts w:ascii="Century Gothic" w:hAnsi="Century Gothic"/>
                <w:sz w:val="20"/>
                <w:lang w:val="en-GB"/>
              </w:rPr>
              <w:t>The role of SP/CNDD is to facilitate the effective integration of the fundamental principles of environmental management into national and sectoral development policies in order to promote sustainable development. It is a member of the Review Committee and participates in its various meetings.</w:t>
            </w:r>
          </w:p>
        </w:tc>
        <w:tc>
          <w:tcPr>
            <w:tcW w:w="6521" w:type="dxa"/>
            <w:tcBorders>
              <w:top w:val="single" w:sz="4" w:space="0" w:color="000000"/>
              <w:left w:val="single" w:sz="4" w:space="0" w:color="000000"/>
              <w:bottom w:val="single" w:sz="4" w:space="0" w:color="000000"/>
              <w:right w:val="single" w:sz="4" w:space="0" w:color="auto"/>
            </w:tcBorders>
            <w:vAlign w:val="center"/>
          </w:tcPr>
          <w:p w14:paraId="1857CBCA"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The SP/CNDD actively participated in the monitoring of the project through an "environmental focal point" designated for this purpose</w:t>
            </w:r>
          </w:p>
          <w:p w14:paraId="7B31CD6F" w14:textId="77777777" w:rsidR="00465F94" w:rsidRPr="00465F94" w:rsidRDefault="00465F94" w:rsidP="00465F94">
            <w:pPr>
              <w:spacing w:after="0" w:line="240" w:lineRule="auto"/>
              <w:jc w:val="both"/>
              <w:rPr>
                <w:rFonts w:ascii="Century Gothic" w:hAnsi="Century Gothic"/>
                <w:sz w:val="20"/>
                <w:lang w:val="en-GB"/>
              </w:rPr>
            </w:pPr>
          </w:p>
          <w:p w14:paraId="40A31F59"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Despite the designation of a focal point, some of the SP/CNDD's expectations were not fulfilled in time:</w:t>
            </w:r>
          </w:p>
          <w:p w14:paraId="4CF67545"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Although an assessment of the project's carbon footprint made it possible to estimate the levels of contribution to GHG reduction, the Jatropha project does not appear as a reference project in the NDC document with regard to the needs of NAMA.</w:t>
            </w:r>
          </w:p>
          <w:p w14:paraId="25FDAD09"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Furthermore, the project was supposed to initiate a certification process for the reduction of carbon emissions from Jatropha plantations under the coaching of SP/CNDD, but the practical arrangements were lacking after the first contacts with the PIF-REDD+ PCU</w:t>
            </w:r>
          </w:p>
        </w:tc>
      </w:tr>
      <w:tr w:rsidR="00465F94" w:rsidRPr="006866A4" w14:paraId="0F6EDDAF" w14:textId="77777777" w:rsidTr="00700CC7">
        <w:trPr>
          <w:trHeight w:val="562"/>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3A94A123" w14:textId="77777777" w:rsidR="00465F94" w:rsidRPr="00465F94" w:rsidRDefault="00465F94" w:rsidP="00465F94">
            <w:pPr>
              <w:spacing w:after="0" w:line="240" w:lineRule="auto"/>
              <w:jc w:val="both"/>
              <w:rPr>
                <w:rFonts w:ascii="Century Gothic" w:hAnsi="Century Gothic" w:cs="Times New Roman"/>
                <w:sz w:val="20"/>
                <w:szCs w:val="20"/>
              </w:rPr>
            </w:pPr>
            <w:r w:rsidRPr="00465F94">
              <w:rPr>
                <w:rFonts w:ascii="Century Gothic" w:hAnsi="Century Gothic"/>
                <w:b/>
                <w:sz w:val="20"/>
              </w:rPr>
              <w:t xml:space="preserve">Ministry of Agriculture </w:t>
            </w:r>
          </w:p>
        </w:tc>
        <w:tc>
          <w:tcPr>
            <w:tcW w:w="2126" w:type="dxa"/>
            <w:tcBorders>
              <w:top w:val="single" w:sz="4" w:space="0" w:color="000000"/>
              <w:left w:val="single" w:sz="4" w:space="0" w:color="000000"/>
              <w:bottom w:val="single" w:sz="4" w:space="0" w:color="000000"/>
              <w:right w:val="single" w:sz="4" w:space="0" w:color="000000"/>
            </w:tcBorders>
            <w:vAlign w:val="center"/>
          </w:tcPr>
          <w:p w14:paraId="72F697F3"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Directorate General of Plant Production (DGPV)</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7930361E"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It is a member of the Project Review Committee and participates in its various meetings. The DGPV is actively involved in the monitoring of the project through a focal point designated for this purpose</w:t>
            </w:r>
          </w:p>
        </w:tc>
        <w:tc>
          <w:tcPr>
            <w:tcW w:w="6521" w:type="dxa"/>
            <w:tcBorders>
              <w:top w:val="single" w:sz="4" w:space="0" w:color="000000"/>
              <w:left w:val="single" w:sz="4" w:space="0" w:color="000000"/>
              <w:bottom w:val="single" w:sz="4" w:space="0" w:color="000000"/>
              <w:right w:val="single" w:sz="4" w:space="0" w:color="auto"/>
            </w:tcBorders>
            <w:vAlign w:val="center"/>
          </w:tcPr>
          <w:p w14:paraId="49990C04" w14:textId="77777777" w:rsidR="00465F94" w:rsidRPr="00465F94" w:rsidRDefault="00465F94" w:rsidP="00465F94">
            <w:pPr>
              <w:spacing w:after="0" w:line="240" w:lineRule="auto"/>
              <w:jc w:val="both"/>
              <w:rPr>
                <w:rFonts w:ascii="Century Gothic" w:hAnsi="Century Gothic" w:cs="Times New Roman"/>
                <w:sz w:val="20"/>
                <w:szCs w:val="20"/>
                <w:lang w:val="en-GB"/>
              </w:rPr>
            </w:pPr>
            <w:r w:rsidRPr="00465F94">
              <w:rPr>
                <w:rFonts w:ascii="Century Gothic" w:hAnsi="Century Gothic"/>
                <w:sz w:val="20"/>
                <w:lang w:val="en-GB"/>
              </w:rPr>
              <w:t>The DGPV was also involved through the development of capacity building modules on technical itineraries for the production of Jatropha in associated crops, conducted by the project for agricultural agents who intervene in the project's intervention zones. A service agreement should intervene to give more form to the collaboration between the project and the DGPV but at the time of the evaluation, such an agreement was out of reach.</w:t>
            </w:r>
          </w:p>
        </w:tc>
      </w:tr>
      <w:tr w:rsidR="00465F94" w:rsidRPr="006866A4" w14:paraId="43D91F7A" w14:textId="77777777" w:rsidTr="00700CC7">
        <w:trPr>
          <w:trHeight w:val="562"/>
        </w:trPr>
        <w:tc>
          <w:tcPr>
            <w:tcW w:w="1560" w:type="dxa"/>
            <w:vMerge w:val="restart"/>
            <w:tcBorders>
              <w:top w:val="single" w:sz="4" w:space="0" w:color="000000"/>
              <w:left w:val="single" w:sz="4" w:space="0" w:color="000000"/>
              <w:right w:val="single" w:sz="4" w:space="0" w:color="000000"/>
            </w:tcBorders>
            <w:tcMar>
              <w:top w:w="0" w:type="dxa"/>
              <w:left w:w="0" w:type="dxa"/>
              <w:bottom w:w="0" w:type="dxa"/>
              <w:right w:w="22" w:type="dxa"/>
            </w:tcMar>
            <w:vAlign w:val="center"/>
          </w:tcPr>
          <w:p w14:paraId="2B3B2917" w14:textId="77777777" w:rsidR="00465F94" w:rsidRPr="00465F94" w:rsidRDefault="00465F94" w:rsidP="00465F94">
            <w:pPr>
              <w:spacing w:after="0" w:line="240" w:lineRule="auto"/>
              <w:jc w:val="both"/>
              <w:rPr>
                <w:rFonts w:ascii="Century Gothic" w:hAnsi="Century Gothic"/>
                <w:b/>
                <w:sz w:val="20"/>
              </w:rPr>
            </w:pPr>
            <w:r w:rsidRPr="00465F94">
              <w:rPr>
                <w:rFonts w:ascii="Century Gothic" w:hAnsi="Century Gothic"/>
                <w:b/>
                <w:sz w:val="20"/>
              </w:rPr>
              <w:t>Ministry of Research</w:t>
            </w:r>
          </w:p>
        </w:tc>
        <w:tc>
          <w:tcPr>
            <w:tcW w:w="2126" w:type="dxa"/>
            <w:tcBorders>
              <w:top w:val="single" w:sz="4" w:space="0" w:color="000000"/>
              <w:left w:val="single" w:sz="4" w:space="0" w:color="000000"/>
              <w:bottom w:val="single" w:sz="4" w:space="0" w:color="000000"/>
              <w:right w:val="single" w:sz="4" w:space="0" w:color="000000"/>
            </w:tcBorders>
            <w:vAlign w:val="center"/>
          </w:tcPr>
          <w:p w14:paraId="17A418C5" w14:textId="77777777" w:rsidR="00465F94" w:rsidRPr="00465F94" w:rsidRDefault="00465F94" w:rsidP="00465F94">
            <w:pPr>
              <w:spacing w:after="0" w:line="240" w:lineRule="auto"/>
              <w:jc w:val="both"/>
              <w:rPr>
                <w:rFonts w:ascii="Century Gothic" w:hAnsi="Century Gothic"/>
                <w:sz w:val="20"/>
              </w:rPr>
            </w:pPr>
            <w:r w:rsidRPr="00465F94">
              <w:rPr>
                <w:rFonts w:ascii="Century Gothic" w:hAnsi="Century Gothic"/>
                <w:sz w:val="20"/>
              </w:rPr>
              <w:t>INERA</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0D570700"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It is a member of the project review committee; it has also been identified as an implementing agency through a partnership agreement, the implementation of which should lead to the investigation of some 18 research themes</w:t>
            </w:r>
          </w:p>
        </w:tc>
        <w:tc>
          <w:tcPr>
            <w:tcW w:w="6521" w:type="dxa"/>
            <w:tcBorders>
              <w:top w:val="single" w:sz="4" w:space="0" w:color="000000"/>
              <w:left w:val="single" w:sz="4" w:space="0" w:color="000000"/>
              <w:bottom w:val="single" w:sz="4" w:space="0" w:color="000000"/>
              <w:right w:val="single" w:sz="4" w:space="0" w:color="auto"/>
            </w:tcBorders>
            <w:vAlign w:val="center"/>
          </w:tcPr>
          <w:p w14:paraId="5EB43EC6"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 xml:space="preserve">The expectations of the partnership agreement with INERA were partially met, especially through research on the fertilising properties of </w:t>
            </w:r>
            <w:r w:rsidRPr="00465F94">
              <w:rPr>
                <w:rFonts w:ascii="Century Gothic" w:hAnsi="Century Gothic"/>
                <w:i/>
                <w:sz w:val="20"/>
                <w:lang w:val="en-GB"/>
              </w:rPr>
              <w:t>Jatropha Curcas</w:t>
            </w:r>
            <w:r w:rsidRPr="00465F94">
              <w:rPr>
                <w:rFonts w:ascii="Century Gothic" w:hAnsi="Century Gothic"/>
                <w:sz w:val="20"/>
                <w:lang w:val="en-GB"/>
              </w:rPr>
              <w:t xml:space="preserve"> oilcake. The other research themes could not be started due to insufficient adjustment of the timing of the investigations to the timing of the project. The topics to be addressed required more time compared to the timing of the project implementation.</w:t>
            </w:r>
          </w:p>
        </w:tc>
      </w:tr>
      <w:tr w:rsidR="00465F94" w:rsidRPr="006866A4" w14:paraId="77E542C6" w14:textId="77777777" w:rsidTr="00700CC7">
        <w:trPr>
          <w:trHeight w:val="562"/>
        </w:trPr>
        <w:tc>
          <w:tcPr>
            <w:tcW w:w="1560" w:type="dxa"/>
            <w:vMerge/>
            <w:tcBorders>
              <w:left w:val="single" w:sz="4" w:space="0" w:color="000000"/>
              <w:bottom w:val="single" w:sz="4" w:space="0" w:color="000000"/>
              <w:right w:val="single" w:sz="4" w:space="0" w:color="000000"/>
            </w:tcBorders>
            <w:tcMar>
              <w:top w:w="0" w:type="dxa"/>
              <w:left w:w="0" w:type="dxa"/>
              <w:bottom w:w="0" w:type="dxa"/>
              <w:right w:w="22" w:type="dxa"/>
            </w:tcMar>
            <w:vAlign w:val="center"/>
          </w:tcPr>
          <w:p w14:paraId="7B995439" w14:textId="77777777" w:rsidR="00465F94" w:rsidRPr="00465F94" w:rsidRDefault="00465F94" w:rsidP="00465F94">
            <w:pPr>
              <w:spacing w:after="0" w:line="240" w:lineRule="auto"/>
              <w:jc w:val="both"/>
              <w:rPr>
                <w:rFonts w:ascii="Century Gothic" w:hAnsi="Century Gothic"/>
                <w:b/>
                <w:sz w:val="20"/>
                <w:lang w:val="en-GB"/>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444104CB" w14:textId="77777777" w:rsidR="00465F94" w:rsidRPr="00465F94" w:rsidRDefault="00465F94" w:rsidP="00465F94">
            <w:pPr>
              <w:spacing w:after="0" w:line="240" w:lineRule="auto"/>
              <w:jc w:val="both"/>
              <w:rPr>
                <w:rFonts w:ascii="Century Gothic" w:hAnsi="Century Gothic"/>
                <w:sz w:val="20"/>
              </w:rPr>
            </w:pPr>
            <w:r w:rsidRPr="00465F94">
              <w:rPr>
                <w:rFonts w:ascii="Century Gothic" w:hAnsi="Century Gothic"/>
                <w:sz w:val="20"/>
              </w:rPr>
              <w:t>IRSAT</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0D61C3C7"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It is a member of the project review committee; it has also been identified as an implementing agency through a partnership agreement whose implementation has made it possible to examine the use of Jatropha oil in improved stoves</w:t>
            </w:r>
          </w:p>
        </w:tc>
        <w:tc>
          <w:tcPr>
            <w:tcW w:w="6521" w:type="dxa"/>
            <w:tcBorders>
              <w:top w:val="single" w:sz="4" w:space="0" w:color="000000"/>
              <w:left w:val="single" w:sz="4" w:space="0" w:color="000000"/>
              <w:bottom w:val="single" w:sz="4" w:space="0" w:color="000000"/>
              <w:right w:val="single" w:sz="4" w:space="0" w:color="auto"/>
            </w:tcBorders>
            <w:vAlign w:val="center"/>
          </w:tcPr>
          <w:p w14:paraId="7AA06F93"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The expectations of the partnership agreement with IRSAT were met in terms of the service provision contracts.</w:t>
            </w:r>
          </w:p>
        </w:tc>
      </w:tr>
      <w:tr w:rsidR="00465F94" w:rsidRPr="006866A4" w14:paraId="3C9E3A8A" w14:textId="77777777" w:rsidTr="00700CC7">
        <w:trPr>
          <w:trHeight w:val="562"/>
        </w:trPr>
        <w:tc>
          <w:tcPr>
            <w:tcW w:w="15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22" w:type="dxa"/>
            </w:tcMar>
            <w:vAlign w:val="center"/>
          </w:tcPr>
          <w:p w14:paraId="313FA72F" w14:textId="77777777" w:rsidR="00465F94" w:rsidRPr="00465F94" w:rsidRDefault="00465F94" w:rsidP="00465F94">
            <w:pPr>
              <w:spacing w:after="0" w:line="240" w:lineRule="auto"/>
              <w:jc w:val="both"/>
              <w:rPr>
                <w:rFonts w:ascii="Century Gothic" w:hAnsi="Century Gothic"/>
                <w:b/>
                <w:sz w:val="20"/>
                <w:lang w:val="en-GB"/>
              </w:rPr>
            </w:pPr>
            <w:r w:rsidRPr="00465F94">
              <w:rPr>
                <w:rFonts w:ascii="Century Gothic" w:hAnsi="Century Gothic"/>
                <w:b/>
                <w:sz w:val="20"/>
                <w:lang w:val="en-GB"/>
              </w:rPr>
              <w:t>Minitry of Economy and Finance</w:t>
            </w:r>
          </w:p>
        </w:tc>
        <w:tc>
          <w:tcPr>
            <w:tcW w:w="2126" w:type="dxa"/>
            <w:tcBorders>
              <w:top w:val="single" w:sz="4" w:space="0" w:color="000000"/>
              <w:left w:val="single" w:sz="4" w:space="0" w:color="000000"/>
              <w:bottom w:val="single" w:sz="4" w:space="0" w:color="000000"/>
              <w:right w:val="single" w:sz="4" w:space="0" w:color="000000"/>
            </w:tcBorders>
            <w:vAlign w:val="center"/>
          </w:tcPr>
          <w:p w14:paraId="71FD7649" w14:textId="77777777" w:rsidR="00465F94" w:rsidRPr="00465F94" w:rsidRDefault="00465F94" w:rsidP="00465F94">
            <w:pPr>
              <w:spacing w:after="0" w:line="240" w:lineRule="auto"/>
              <w:jc w:val="both"/>
              <w:rPr>
                <w:rFonts w:ascii="Century Gothic" w:hAnsi="Century Gothic"/>
                <w:sz w:val="20"/>
              </w:rPr>
            </w:pPr>
            <w:r w:rsidRPr="00465F94">
              <w:rPr>
                <w:rFonts w:ascii="Century Gothic" w:hAnsi="Century Gothic"/>
                <w:sz w:val="20"/>
              </w:rPr>
              <w:t>DGCOOP</w:t>
            </w:r>
          </w:p>
        </w:tc>
        <w:tc>
          <w:tcPr>
            <w:tcW w:w="4961" w:type="dxa"/>
            <w:tcBorders>
              <w:top w:val="single" w:sz="4" w:space="0" w:color="000000"/>
              <w:left w:val="single" w:sz="4" w:space="0" w:color="000000"/>
              <w:bottom w:val="single" w:sz="4" w:space="0" w:color="000000"/>
              <w:right w:val="single" w:sz="4" w:space="0" w:color="auto"/>
            </w:tcBorders>
            <w:tcMar>
              <w:top w:w="0" w:type="dxa"/>
              <w:left w:w="0" w:type="dxa"/>
              <w:bottom w:w="0" w:type="dxa"/>
              <w:right w:w="22" w:type="dxa"/>
            </w:tcMar>
            <w:vAlign w:val="center"/>
          </w:tcPr>
          <w:p w14:paraId="23AFC1E9"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It ensures the annual programming of Burkina Faso's financial contribution to the project</w:t>
            </w:r>
          </w:p>
          <w:p w14:paraId="28AED6FF" w14:textId="77777777" w:rsidR="00465F94" w:rsidRPr="00465F94" w:rsidRDefault="00465F94" w:rsidP="00465F94">
            <w:pPr>
              <w:spacing w:line="240" w:lineRule="auto"/>
              <w:ind w:left="1"/>
              <w:rPr>
                <w:rFonts w:ascii="Century Gothic" w:hAnsi="Century Gothic"/>
                <w:sz w:val="20"/>
                <w:lang w:val="en-GB"/>
              </w:rPr>
            </w:pPr>
            <w:r w:rsidRPr="00465F94">
              <w:rPr>
                <w:rFonts w:ascii="Century Gothic" w:hAnsi="Century Gothic"/>
                <w:sz w:val="20"/>
                <w:lang w:val="en-GB"/>
              </w:rPr>
              <w:t>Its Non Objection Opinions have conditioned the deadline for the implementation of certain activities such as the decree on private investments in the Jatropha sector, the financial impact of which had an impact on State revenues</w:t>
            </w:r>
          </w:p>
        </w:tc>
        <w:tc>
          <w:tcPr>
            <w:tcW w:w="6521" w:type="dxa"/>
            <w:tcBorders>
              <w:top w:val="single" w:sz="4" w:space="0" w:color="000000"/>
              <w:left w:val="single" w:sz="4" w:space="0" w:color="000000"/>
              <w:bottom w:val="single" w:sz="4" w:space="0" w:color="000000"/>
              <w:right w:val="single" w:sz="4" w:space="0" w:color="auto"/>
            </w:tcBorders>
            <w:vAlign w:val="center"/>
          </w:tcPr>
          <w:p w14:paraId="567AB5D3" w14:textId="77777777" w:rsidR="00465F94" w:rsidRPr="00465F94" w:rsidRDefault="00465F94" w:rsidP="00465F94">
            <w:pPr>
              <w:spacing w:after="0" w:line="240" w:lineRule="auto"/>
              <w:jc w:val="both"/>
              <w:rPr>
                <w:rFonts w:ascii="Century Gothic" w:hAnsi="Century Gothic"/>
                <w:sz w:val="20"/>
                <w:lang w:val="en-GB"/>
              </w:rPr>
            </w:pPr>
            <w:r w:rsidRPr="00465F94">
              <w:rPr>
                <w:rFonts w:ascii="Century Gothic" w:hAnsi="Century Gothic"/>
                <w:sz w:val="20"/>
                <w:lang w:val="en-GB"/>
              </w:rPr>
              <w:t>The Ministry of Economy and Finance has fully played the role expected of it in close collaboration with UNDP, notably by facilitating the disbursement of the planned national counterparts. Nevertheless, the Ministry's NDAs had repercussions on the progress of certain activities, such as the issuing of decrees on investments in the Jatropha sector</w:t>
            </w:r>
          </w:p>
        </w:tc>
      </w:tr>
    </w:tbl>
    <w:p w14:paraId="1D38A6A3" w14:textId="77777777" w:rsidR="00465F94" w:rsidRPr="00465F94" w:rsidRDefault="00465F94" w:rsidP="00465F94">
      <w:pPr>
        <w:spacing w:after="0" w:line="360" w:lineRule="auto"/>
        <w:rPr>
          <w:rFonts w:ascii="Century Gothic" w:hAnsi="Century Gothic"/>
          <w:sz w:val="16"/>
          <w:szCs w:val="16"/>
          <w:highlight w:val="lightGray"/>
          <w:lang w:val="en-GB"/>
        </w:rPr>
        <w:sectPr w:rsidR="00465F94" w:rsidRPr="00465F94" w:rsidSect="00700CC7">
          <w:pgSz w:w="16838" w:h="11906" w:orient="landscape"/>
          <w:pgMar w:top="1417" w:right="1417" w:bottom="1560" w:left="1417" w:header="708" w:footer="60" w:gutter="0"/>
          <w:cols w:space="708"/>
          <w:docGrid w:linePitch="360"/>
        </w:sectPr>
      </w:pPr>
      <w:r w:rsidRPr="00465F94">
        <w:rPr>
          <w:rFonts w:ascii="Century Gothic" w:hAnsi="Century Gothic"/>
          <w:b/>
          <w:bCs/>
          <w:sz w:val="16"/>
          <w:szCs w:val="16"/>
          <w:highlight w:val="lightGray"/>
          <w:lang w:val="en-GB"/>
        </w:rPr>
        <w:t>Source </w:t>
      </w:r>
      <w:r w:rsidRPr="00465F94">
        <w:rPr>
          <w:rFonts w:ascii="Century Gothic" w:hAnsi="Century Gothic"/>
          <w:sz w:val="16"/>
          <w:szCs w:val="16"/>
          <w:highlight w:val="lightGray"/>
          <w:lang w:val="en-GB"/>
        </w:rPr>
        <w:t>: Prodoc actualisé</w:t>
      </w:r>
    </w:p>
    <w:p w14:paraId="215D8146"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In view of the above, stakeholders were involved to varying degrees, in line with their potential contribution to the expected outcomes and impacts of the project. As foreseen in the project's initial arrangements, a substantial stakeholder engagement strategy was deployed. However, in some cases, stakeholder mobilisation fell short of expectations and, as a result, the burden of project implementation was often borne by fewer partners than expected. As indicated in the stakeholder involvement matrix below, the Ministries in charge of Agriculture through DGPV and DGPER, the Ministry of Environment through SP CNDD, and the Ministry of Research through INERA and IRSAT and the Ministry in charge of Trade and Handicrafts through ABNORM, were not able to participate to their potential contribution. This mixed mobilisation could hinder the appropriation of certain results, particularly those for which the stakeholders concerned are responsible.  Under these conditions, it was necessary to clearly establish the basis for the co-option of the partners concerned, the mandate given to them and the conditions specified for their participation.</w:t>
      </w:r>
    </w:p>
    <w:p w14:paraId="1B352DE7" w14:textId="77777777" w:rsidR="00465F94" w:rsidRPr="00465F94" w:rsidRDefault="00465F9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 xml:space="preserve">Replication approach  </w:t>
      </w:r>
    </w:p>
    <w:p w14:paraId="622EB7BB"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project identified villages in 13 provinces within 10 regions as sites of operation. Each of the sites corresponds to a specific link in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value chain and could serve as a model for the link concerned. These networked villages make the rural communities concerned "poles of rural development based on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value chain" and, because of the project's activities, have the potential to become an eco-village.</w:t>
      </w:r>
    </w:p>
    <w:p w14:paraId="354B5F58"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Reflection must continue to ensure that the practices and options for developing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value chain generated by the project are better anchored in these villages. It could be a question of establishing good practices and options for the development of the short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value chain as criteria for the certification of villages as "eco-villages". This certification could be a step towards scaling up in other agro-ecological regions of the country and in regions with similar climatic and agro-ecological conditions in the CILSS space.</w:t>
      </w:r>
    </w:p>
    <w:p w14:paraId="279587B7" w14:textId="77777777" w:rsidR="00465F94" w:rsidRPr="00465F94" w:rsidRDefault="00465F94" w:rsidP="00465F94">
      <w:pPr>
        <w:spacing w:after="0" w:line="276" w:lineRule="auto"/>
        <w:jc w:val="both"/>
        <w:rPr>
          <w:rFonts w:ascii="Century Gothic" w:hAnsi="Century Gothic"/>
          <w:sz w:val="20"/>
          <w:szCs w:val="20"/>
          <w:lang w:val="en-GB"/>
        </w:rPr>
      </w:pPr>
    </w:p>
    <w:p w14:paraId="2E843BAB" w14:textId="77777777" w:rsidR="00465F94" w:rsidRPr="00465F94" w:rsidRDefault="00465F94" w:rsidP="00465F94">
      <w:pPr>
        <w:numPr>
          <w:ilvl w:val="0"/>
          <w:numId w:val="11"/>
        </w:numPr>
        <w:spacing w:after="0" w:line="360" w:lineRule="auto"/>
        <w:ind w:left="1495"/>
        <w:contextualSpacing/>
        <w:jc w:val="both"/>
        <w:rPr>
          <w:rFonts w:ascii="Century Gothic" w:hAnsi="Century Gothic" w:cs="Times New Roman"/>
          <w:b/>
          <w:color w:val="2F5496" w:themeColor="accent5" w:themeShade="BF"/>
          <w:sz w:val="20"/>
          <w:szCs w:val="20"/>
        </w:rPr>
      </w:pPr>
      <w:r w:rsidRPr="00465F94">
        <w:rPr>
          <w:rFonts w:ascii="Century Gothic" w:hAnsi="Century Gothic" w:cs="Times New Roman"/>
          <w:b/>
          <w:color w:val="2F5496" w:themeColor="accent5" w:themeShade="BF"/>
          <w:sz w:val="20"/>
          <w:szCs w:val="20"/>
        </w:rPr>
        <w:t>UNDP's comparative advantage</w:t>
      </w:r>
    </w:p>
    <w:p w14:paraId="21F1CDD7"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This project represents a direct contribution by UNDP to support the development of Burkina Faso through three strategic areas:</w:t>
      </w:r>
    </w:p>
    <w:p w14:paraId="547265DB" w14:textId="77777777" w:rsidR="00465F94" w:rsidRPr="00CA3756" w:rsidRDefault="00465F94" w:rsidP="00F7480F">
      <w:pPr>
        <w:numPr>
          <w:ilvl w:val="0"/>
          <w:numId w:val="38"/>
        </w:numPr>
        <w:spacing w:after="0" w:line="276" w:lineRule="auto"/>
        <w:contextualSpacing/>
        <w:jc w:val="both"/>
        <w:rPr>
          <w:rFonts w:ascii="Century Gothic" w:hAnsi="Century Gothic"/>
          <w:sz w:val="20"/>
          <w:szCs w:val="20"/>
          <w:lang w:val="en-GB"/>
        </w:rPr>
      </w:pPr>
      <w:r w:rsidRPr="00CA3756">
        <w:rPr>
          <w:rFonts w:ascii="Century Gothic" w:hAnsi="Century Gothic"/>
          <w:b/>
          <w:sz w:val="20"/>
          <w:szCs w:val="20"/>
          <w:lang w:val="en-GB"/>
        </w:rPr>
        <w:t>Area 1: Rule of law, social cohesion, sustainable peace and security.</w:t>
      </w:r>
      <w:r w:rsidRPr="00CA3756">
        <w:rPr>
          <w:rFonts w:ascii="Century Gothic" w:hAnsi="Century Gothic"/>
          <w:sz w:val="20"/>
          <w:szCs w:val="20"/>
          <w:lang w:val="en-GB"/>
        </w:rPr>
        <w:t xml:space="preserve"> Through this area, UNDP has engaged with the Government of Burkina Faso to provide state and non-state bodies and organizations at the central, deconcentrated and decentralized levels with the capacity to formulate and implement development policies and programmes and to ensure civilian control.  </w:t>
      </w:r>
    </w:p>
    <w:p w14:paraId="43BA579A" w14:textId="77777777" w:rsidR="00465F94" w:rsidRPr="00CA3756" w:rsidRDefault="00465F94" w:rsidP="00465F94">
      <w:pPr>
        <w:spacing w:after="0" w:line="276" w:lineRule="auto"/>
        <w:ind w:left="360"/>
        <w:contextualSpacing/>
        <w:jc w:val="both"/>
        <w:rPr>
          <w:rFonts w:ascii="Century Gothic" w:hAnsi="Century Gothic"/>
          <w:sz w:val="20"/>
          <w:szCs w:val="20"/>
          <w:lang w:val="en-GB"/>
        </w:rPr>
      </w:pPr>
      <w:r w:rsidRPr="00CA3756">
        <w:rPr>
          <w:rFonts w:ascii="Century Gothic" w:hAnsi="Century Gothic"/>
          <w:sz w:val="20"/>
          <w:szCs w:val="20"/>
          <w:lang w:val="en-GB"/>
        </w:rPr>
        <w:t xml:space="preserve">To this end, UNDP has provided support under this project to </w:t>
      </w:r>
      <w:r w:rsidRPr="00CA3756">
        <w:rPr>
          <w:rFonts w:ascii="Century Gothic" w:hAnsi="Century Gothic"/>
          <w:b/>
          <w:sz w:val="20"/>
          <w:szCs w:val="20"/>
          <w:lang w:val="en-GB"/>
        </w:rPr>
        <w:t>"develop a strategy and framework for the exploitation of Jatropha oil as a sustainable agrofuel"</w:t>
      </w:r>
      <w:r w:rsidRPr="00CA3756">
        <w:rPr>
          <w:rFonts w:ascii="Century Gothic" w:hAnsi="Century Gothic"/>
          <w:sz w:val="20"/>
          <w:szCs w:val="20"/>
          <w:lang w:val="en-GB"/>
        </w:rPr>
        <w:t xml:space="preserve"> through a participatory and inclusive consultation process (CICAFIB).</w:t>
      </w:r>
    </w:p>
    <w:p w14:paraId="5EBF8F00" w14:textId="77777777" w:rsidR="00465F94" w:rsidRPr="00CA3756" w:rsidRDefault="00465F94" w:rsidP="00F7480F">
      <w:pPr>
        <w:numPr>
          <w:ilvl w:val="0"/>
          <w:numId w:val="38"/>
        </w:numPr>
        <w:spacing w:after="0" w:line="276" w:lineRule="auto"/>
        <w:contextualSpacing/>
        <w:jc w:val="both"/>
        <w:rPr>
          <w:rFonts w:ascii="Century Gothic" w:hAnsi="Century Gothic"/>
          <w:sz w:val="20"/>
          <w:szCs w:val="20"/>
          <w:lang w:val="en-GB"/>
        </w:rPr>
      </w:pPr>
      <w:r w:rsidRPr="00CA3756">
        <w:rPr>
          <w:rFonts w:ascii="Century Gothic" w:hAnsi="Century Gothic"/>
          <w:b/>
          <w:iCs/>
          <w:sz w:val="20"/>
          <w:szCs w:val="20"/>
          <w:lang w:val="en-GB"/>
        </w:rPr>
        <w:t>For area 2- Inclusive and sustainable growth, decent jobs and food security.</w:t>
      </w:r>
      <w:r w:rsidRPr="00CA3756">
        <w:rPr>
          <w:rFonts w:ascii="Century Gothic" w:hAnsi="Century Gothic"/>
          <w:iCs/>
          <w:sz w:val="20"/>
          <w:szCs w:val="20"/>
          <w:lang w:val="en-GB"/>
        </w:rPr>
        <w:t xml:space="preserve"> Through this area, the Jatropha project has served as a lever for the preservation of livelihood and income opportunities for local populations through </w:t>
      </w:r>
      <w:r w:rsidRPr="00CA3756">
        <w:rPr>
          <w:rFonts w:ascii="Century Gothic" w:hAnsi="Century Gothic"/>
          <w:b/>
          <w:iCs/>
          <w:sz w:val="20"/>
          <w:szCs w:val="20"/>
          <w:lang w:val="en-GB"/>
        </w:rPr>
        <w:t>Effect 3 "Increase of Jatropha plantations and Jatropha oil production units".</w:t>
      </w:r>
      <w:r w:rsidRPr="00CA3756">
        <w:rPr>
          <w:rFonts w:ascii="Century Gothic" w:hAnsi="Century Gothic"/>
          <w:iCs/>
          <w:sz w:val="20"/>
          <w:szCs w:val="20"/>
          <w:lang w:val="en-GB"/>
        </w:rPr>
        <w:t xml:space="preserve"> This component has been a springboard for the dissemination of options and practices to enhance the value chain, but also for the dynamisation of rural enterprises and cooperative societies, and community-based organisations. For example, the project has stimulated sources of income and decent jobs for rural women through IGA practices; the project has also contributed to food security by proposing alternative techniques for fertilising the soil and thus increasing yields through the use of </w:t>
      </w:r>
      <w:r w:rsidRPr="00CA3756">
        <w:rPr>
          <w:rFonts w:ascii="Century Gothic" w:hAnsi="Century Gothic"/>
          <w:i/>
          <w:iCs/>
          <w:sz w:val="20"/>
          <w:szCs w:val="20"/>
          <w:lang w:val="en-GB"/>
        </w:rPr>
        <w:t>Jatropha curcas</w:t>
      </w:r>
      <w:r w:rsidRPr="00CA3756">
        <w:rPr>
          <w:rFonts w:ascii="Century Gothic" w:hAnsi="Century Gothic"/>
          <w:iCs/>
          <w:sz w:val="20"/>
          <w:szCs w:val="20"/>
          <w:lang w:val="en-GB"/>
        </w:rPr>
        <w:t xml:space="preserve"> oilcake. </w:t>
      </w:r>
    </w:p>
    <w:p w14:paraId="75DDEDF4" w14:textId="77777777" w:rsidR="00465F94" w:rsidRPr="00CA3756" w:rsidRDefault="00465F94" w:rsidP="00F7480F">
      <w:pPr>
        <w:numPr>
          <w:ilvl w:val="0"/>
          <w:numId w:val="38"/>
        </w:numPr>
        <w:spacing w:after="0" w:line="276" w:lineRule="auto"/>
        <w:contextualSpacing/>
        <w:jc w:val="both"/>
        <w:rPr>
          <w:rFonts w:ascii="Century Gothic" w:hAnsi="Century Gothic"/>
          <w:b/>
          <w:sz w:val="20"/>
          <w:szCs w:val="20"/>
          <w:lang w:val="en-GB"/>
        </w:rPr>
      </w:pPr>
      <w:r w:rsidRPr="00CA3756">
        <w:rPr>
          <w:rFonts w:ascii="Century Gothic" w:hAnsi="Century Gothic"/>
          <w:b/>
          <w:sz w:val="20"/>
          <w:szCs w:val="20"/>
          <w:lang w:val="en-GB"/>
        </w:rPr>
        <w:t>Through Area 3 "Resilience to the effects of climate change, natural disasters and humanitarian emergencies",</w:t>
      </w:r>
      <w:r w:rsidRPr="00CA3756">
        <w:rPr>
          <w:rFonts w:ascii="Century Gothic" w:hAnsi="Century Gothic"/>
          <w:sz w:val="20"/>
          <w:szCs w:val="20"/>
          <w:lang w:val="en-GB"/>
        </w:rPr>
        <w:t xml:space="preserve"> UNDP's commitment to the Government is reflected in its support to the public and private sectors, local communities and populations to ensure sustainable management of the environment, in a context of adaptation to climate change and natural disaster risks. This axis is addressed in the jatropha project through, among others, </w:t>
      </w:r>
      <w:r w:rsidRPr="00CA3756">
        <w:rPr>
          <w:rFonts w:ascii="Century Gothic" w:hAnsi="Century Gothic"/>
          <w:b/>
          <w:sz w:val="20"/>
          <w:szCs w:val="20"/>
          <w:lang w:val="en-GB"/>
        </w:rPr>
        <w:t>Effect 4 "Increase in the number of jatropha oil production facilities owned by rural organisations" through Outcome 4.2: "Rural stakeholders in the development of the jatropha value chain are fully involved and committed".</w:t>
      </w:r>
    </w:p>
    <w:p w14:paraId="5DFEAC9D" w14:textId="77777777" w:rsidR="00465F94" w:rsidRPr="00465F94" w:rsidRDefault="00465F94" w:rsidP="00465F94">
      <w:pPr>
        <w:numPr>
          <w:ilvl w:val="0"/>
          <w:numId w:val="11"/>
        </w:numPr>
        <w:spacing w:after="0" w:line="360" w:lineRule="auto"/>
        <w:ind w:left="1495"/>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Linkages between the project and other interventions in the sector</w:t>
      </w:r>
    </w:p>
    <w:p w14:paraId="0E30F05C"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Many interventions in the energy sector have had synergistic effects with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project interventions. This is the case for most of the nine (9) projects within the cooperation cycle between UNDP and the Government through the CPD. Three of these projects, namely the PADEL project and the Support Project for the Implementation of the National Economic and Social Development Plan, are contemporary with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project. Even if these projects have not given rise to formal collaborative relationships with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project, some evidence can be noted on their links with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project:</w:t>
      </w:r>
    </w:p>
    <w:p w14:paraId="0681AD6D" w14:textId="77777777" w:rsidR="00465F94" w:rsidRPr="00CA3756" w:rsidRDefault="00465F94" w:rsidP="00F7480F">
      <w:pPr>
        <w:numPr>
          <w:ilvl w:val="0"/>
          <w:numId w:val="18"/>
        </w:numPr>
        <w:spacing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For the PADEL Project: The Programme d'Appui au Développement des Economies Locales (PADEL) is a major initiative to operationalise the National Economic and Social Development Plan (PNDES).   The PADEL has four complementary components, of which component 2: Development of modern energy services and basic socio-economic infrastructure under the supervision of the UNDP contributes to Outcome 2: "Populations and communities have modern energy services". This output refers to one of the objectives of the SE4ALL Initiative of the Ministry in charge of Energy, which ensures the technical supervision of the Jatropha project.</w:t>
      </w:r>
    </w:p>
    <w:p w14:paraId="37E6E452" w14:textId="77777777" w:rsidR="00465F94" w:rsidRPr="00CA3756" w:rsidRDefault="00465F94" w:rsidP="00465F94">
      <w:pPr>
        <w:spacing w:line="276" w:lineRule="auto"/>
        <w:ind w:left="785"/>
        <w:contextualSpacing/>
        <w:jc w:val="both"/>
        <w:rPr>
          <w:rFonts w:ascii="Century Gothic" w:hAnsi="Century Gothic"/>
          <w:sz w:val="20"/>
          <w:szCs w:val="20"/>
          <w:lang w:val="en-GB"/>
        </w:rPr>
      </w:pPr>
    </w:p>
    <w:p w14:paraId="2FD200B2" w14:textId="77777777" w:rsidR="00465F94" w:rsidRPr="00CA3756" w:rsidRDefault="00465F94" w:rsidP="00F7480F">
      <w:pPr>
        <w:numPr>
          <w:ilvl w:val="0"/>
          <w:numId w:val="18"/>
        </w:numPr>
        <w:spacing w:before="24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For the project supporting the implementation of the National Economic and Social Development Plan (PNDES): the Jatropha Project aims to improve the efficiency of the implementation of the PNDES. The cross-cutting nature of the project's four components focuses on improving the technical and operational capacities of actors in various development sectors, including the energy sector;</w:t>
      </w:r>
    </w:p>
    <w:p w14:paraId="26717D83" w14:textId="77777777" w:rsidR="00465F94" w:rsidRPr="00465F94" w:rsidRDefault="00465F94" w:rsidP="00465F94">
      <w:pPr>
        <w:spacing w:after="0" w:line="276" w:lineRule="auto"/>
        <w:ind w:left="1495" w:hanging="360"/>
        <w:contextualSpacing/>
        <w:jc w:val="both"/>
        <w:rPr>
          <w:rFonts w:ascii="Century Gothic" w:hAnsi="Century Gothic" w:cs="Times New Roman"/>
          <w:b/>
          <w:color w:val="2F5496" w:themeColor="accent5" w:themeShade="BF"/>
          <w:sz w:val="20"/>
          <w:szCs w:val="20"/>
        </w:rPr>
      </w:pPr>
      <w:r w:rsidRPr="00465F94">
        <w:rPr>
          <w:rFonts w:ascii="Century Gothic" w:hAnsi="Century Gothic" w:cs="Times New Roman"/>
          <w:b/>
          <w:color w:val="2F5496" w:themeColor="accent5" w:themeShade="BF"/>
          <w:sz w:val="20"/>
          <w:szCs w:val="20"/>
        </w:rPr>
        <w:t>Management arrangements</w:t>
      </w:r>
    </w:p>
    <w:p w14:paraId="6AE8E40D" w14:textId="77777777" w:rsidR="00465F94" w:rsidRPr="00465F94" w:rsidRDefault="00465F94" w:rsidP="00F7480F">
      <w:pPr>
        <w:numPr>
          <w:ilvl w:val="0"/>
          <w:numId w:val="70"/>
        </w:numPr>
        <w:tabs>
          <w:tab w:val="left" w:pos="852"/>
        </w:tabs>
        <w:spacing w:after="0"/>
        <w:contextualSpacing/>
        <w:rPr>
          <w:rFonts w:ascii="Century Gothic" w:hAnsi="Century Gothic"/>
          <w:b/>
          <w:sz w:val="20"/>
          <w:szCs w:val="20"/>
        </w:rPr>
      </w:pPr>
      <w:r w:rsidRPr="00465F94">
        <w:rPr>
          <w:rFonts w:ascii="Century Gothic" w:hAnsi="Century Gothic"/>
          <w:b/>
          <w:sz w:val="20"/>
          <w:szCs w:val="20"/>
        </w:rPr>
        <w:t>Project implementing entity</w:t>
      </w:r>
      <w:r w:rsidRPr="00465F94">
        <w:rPr>
          <w:rFonts w:ascii="Century Gothic" w:hAnsi="Century Gothic"/>
          <w:sz w:val="20"/>
          <w:szCs w:val="20"/>
        </w:rPr>
        <w:t>.</w:t>
      </w:r>
    </w:p>
    <w:p w14:paraId="0381C249" w14:textId="77777777" w:rsidR="00465F94" w:rsidRPr="00CA3756" w:rsidRDefault="00465F94" w:rsidP="00465F94">
      <w:pPr>
        <w:spacing w:after="0" w:line="276" w:lineRule="auto"/>
        <w:jc w:val="both"/>
        <w:rPr>
          <w:rFonts w:ascii="Century Gothic" w:hAnsi="Century Gothic"/>
          <w:sz w:val="20"/>
          <w:szCs w:val="20"/>
        </w:rPr>
      </w:pPr>
      <w:r w:rsidRPr="00CA3756">
        <w:rPr>
          <w:rFonts w:ascii="Century Gothic" w:hAnsi="Century Gothic"/>
          <w:sz w:val="20"/>
          <w:szCs w:val="20"/>
          <w:lang w:val="en-GB"/>
        </w:rPr>
        <w:t xml:space="preserve">The project was implemented by the Ministry of Energy (MoE) under the NIM - National Implementation Measures (NIM) modality, over a period of four years, from August 2015 to December 2019, in accordance with the standard basic assistance agreement and the UNDP country programme action plans (CPAP 2015-2017; CPAP 2018-2020). In accordance with this modality, the Ministry of Energy provided leadership and coordination of the project as the entity representing the national side. Subcontracting with partners for specific tasks whenever necessary and within the legal framework of UNDP and the Government of Burkina Faso, was devolved to the Ministry of Energy vis-à-vis specialised state agencies, research institutes and NGOs. </w:t>
      </w:r>
      <w:r w:rsidRPr="00CA3756">
        <w:rPr>
          <w:rFonts w:ascii="Century Gothic" w:hAnsi="Century Gothic"/>
          <w:sz w:val="20"/>
          <w:szCs w:val="20"/>
        </w:rPr>
        <w:t xml:space="preserve">Implementation by the Ministry of Energy has been done:  </w:t>
      </w:r>
    </w:p>
    <w:p w14:paraId="24070BDD" w14:textId="77777777" w:rsidR="00465F94" w:rsidRPr="00CA3756" w:rsidRDefault="00465F94" w:rsidP="00F7480F">
      <w:pPr>
        <w:numPr>
          <w:ilvl w:val="0"/>
          <w:numId w:val="62"/>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Through the intermediary and technical supervision of the Directorate General of Renewable Energy (DGER) responsible for the implementation of the project activities through the Coordination Unit to which most of the staff (coordinator, monitoring and evaluation, energy expert) reported;</w:t>
      </w:r>
    </w:p>
    <w:p w14:paraId="3D5EF09B" w14:textId="77777777" w:rsidR="00465F94" w:rsidRPr="00CA3756" w:rsidRDefault="00465F94" w:rsidP="00F7480F">
      <w:pPr>
        <w:numPr>
          <w:ilvl w:val="0"/>
          <w:numId w:val="62"/>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In collaboration with the Ministry of Agriculture which was closely involved in the project activities through the DGPV and DGPER, in all components, and in particular the capacity building activities of component 3; </w:t>
      </w:r>
    </w:p>
    <w:p w14:paraId="7E41438B" w14:textId="77777777" w:rsidR="00465F94" w:rsidRPr="00CA3756" w:rsidRDefault="00465F94" w:rsidP="00F7480F">
      <w:pPr>
        <w:numPr>
          <w:ilvl w:val="0"/>
          <w:numId w:val="62"/>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In collaboration with the Ministry of Environment through the SP/CNDD associated with the monitoring and supervision of the project through an Environment Focal Point;</w:t>
      </w:r>
    </w:p>
    <w:p w14:paraId="28C93883" w14:textId="77777777" w:rsidR="00465F94" w:rsidRPr="00CA3756" w:rsidRDefault="00465F94" w:rsidP="00F7480F">
      <w:pPr>
        <w:numPr>
          <w:ilvl w:val="0"/>
          <w:numId w:val="62"/>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In collaboration with the Ministry of Scientific Research and Innovation associated with the implementation of the project through partnership agreements with INERA and IRSAT.</w:t>
      </w:r>
    </w:p>
    <w:p w14:paraId="4A89CDBC"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UNDP-Burkina Office assumed the responsibilities and role of supervision and monitoring and evaluation through its relevant departments and programmes, including its Environment and Energy Unit and its Administration and Finance Section. In close collaboration with the Ministry of Energy, UNDP-Burkina Faso has ensured: (i) provision of financial and auditing services for project funds, recruitment and contracts of international project staff, (ii) monitoring and certification of financial expenditures against project budgets approved by the Project Review Committee, (iii) approval of budget allocations and transfer of funds to project accounts, (iv) monitoring of disbursements of funds for the implementation of programmed activities, including procurement and financial services, in accordance with UNDP/GEF procedures, (v) certification of accounting vouchers for expenditures ; (vi) annual budget reviews and (vii) recruitment of independent financial auditors and evaluators.</w:t>
      </w:r>
    </w:p>
    <w:p w14:paraId="23A67E77" w14:textId="77777777" w:rsidR="00465F94" w:rsidRPr="00CA3756" w:rsidRDefault="00465F94" w:rsidP="00465F94">
      <w:pPr>
        <w:spacing w:after="0" w:line="276" w:lineRule="auto"/>
        <w:jc w:val="both"/>
        <w:rPr>
          <w:rFonts w:ascii="Century Gothic" w:hAnsi="Century Gothic"/>
          <w:b/>
          <w:sz w:val="20"/>
          <w:szCs w:val="20"/>
          <w:lang w:val="en-GB"/>
        </w:rPr>
      </w:pPr>
      <w:r w:rsidRPr="00CA3756">
        <w:rPr>
          <w:rFonts w:ascii="Century Gothic" w:hAnsi="Century Gothic"/>
          <w:b/>
          <w:sz w:val="20"/>
          <w:szCs w:val="20"/>
          <w:lang w:val="en-GB"/>
        </w:rPr>
        <w:t>This shared management of the project between UNDP and the national side was sometimes subject to difficulties linked to a juxtaposition of procedures whose insufficient appropriation by the Coordination Unit, which was supposed to serve as an interface between the members of the partnership committee, slowed down at times the progress towards the expected results.</w:t>
      </w:r>
    </w:p>
    <w:p w14:paraId="454E548D" w14:textId="77777777" w:rsidR="00465F94" w:rsidRPr="00CA3756" w:rsidRDefault="00465F94" w:rsidP="00465F94">
      <w:pPr>
        <w:spacing w:after="0" w:line="276" w:lineRule="auto"/>
        <w:jc w:val="both"/>
        <w:rPr>
          <w:rFonts w:ascii="Century Gothic" w:hAnsi="Century Gothic"/>
          <w:b/>
          <w:sz w:val="20"/>
          <w:szCs w:val="20"/>
          <w:lang w:val="en-GB"/>
        </w:rPr>
      </w:pPr>
    </w:p>
    <w:p w14:paraId="690E7D56" w14:textId="77777777" w:rsidR="00465F94" w:rsidRPr="00CA3756" w:rsidRDefault="00465F94" w:rsidP="00F7480F">
      <w:pPr>
        <w:numPr>
          <w:ilvl w:val="0"/>
          <w:numId w:val="70"/>
        </w:numPr>
        <w:contextualSpacing/>
        <w:rPr>
          <w:rFonts w:ascii="Century Gothic" w:hAnsi="Century Gothic"/>
          <w:b/>
          <w:sz w:val="20"/>
          <w:szCs w:val="20"/>
        </w:rPr>
      </w:pPr>
      <w:r w:rsidRPr="00CA3756">
        <w:rPr>
          <w:rFonts w:ascii="Century Gothic" w:hAnsi="Century Gothic"/>
          <w:b/>
          <w:sz w:val="20"/>
          <w:szCs w:val="20"/>
        </w:rPr>
        <w:t>Project steering and supervision</w:t>
      </w:r>
    </w:p>
    <w:p w14:paraId="6BEB3D75"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project has a steering body (Review Committee). Two meetings are planned during the year to supervise, guide and validate the Annual Work Plans and Budgets (AWPB). The review committee was established on August 3, 2015 by "Arrêté 00223/MME/SG" of the Ministry in charge of Energy on the creation, composition, and assignment and functioning of the Review Committee of the "Project for the Promotion of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as a Sustainable </w:t>
      </w:r>
      <w:r w:rsidR="003367A1">
        <w:rPr>
          <w:rFonts w:ascii="Century Gothic" w:hAnsi="Century Gothic"/>
          <w:sz w:val="20"/>
          <w:szCs w:val="20"/>
          <w:lang w:val="en-GB"/>
        </w:rPr>
        <w:t>Agrofuel</w:t>
      </w:r>
      <w:r w:rsidRPr="00CA3756">
        <w:rPr>
          <w:rFonts w:ascii="Century Gothic" w:hAnsi="Century Gothic"/>
          <w:sz w:val="20"/>
          <w:szCs w:val="20"/>
          <w:lang w:val="en-GB"/>
        </w:rPr>
        <w:t xml:space="preserve"> Source in Burkina Faso".</w:t>
      </w:r>
    </w:p>
    <w:p w14:paraId="3AA19CF4"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sessions of this unique project supervision body (project review committee) were held regularly on an annual basis and were documented from year 1 of the project (2015) to year 5 of the project (2019). These sessions have allowed for a review of the progress of the project activities and for technical and financial guidance to the implementation team.</w:t>
      </w:r>
    </w:p>
    <w:p w14:paraId="650F0266" w14:textId="77777777" w:rsidR="00465F94" w:rsidRPr="00CA3756" w:rsidRDefault="00465F94" w:rsidP="00F7480F">
      <w:pPr>
        <w:numPr>
          <w:ilvl w:val="0"/>
          <w:numId w:val="3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Two audits of the project took place at mid-term in FY 2017 and at the end of the project (2019);</w:t>
      </w:r>
    </w:p>
    <w:p w14:paraId="0BDBE105" w14:textId="77777777" w:rsidR="00465F94" w:rsidRPr="00CA3756" w:rsidRDefault="00465F94" w:rsidP="00F7480F">
      <w:pPr>
        <w:numPr>
          <w:ilvl w:val="0"/>
          <w:numId w:val="3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Annual reports have been produced and are available on the basis of the AWPBs that have been produced; </w:t>
      </w:r>
    </w:p>
    <w:p w14:paraId="0D5427C1" w14:textId="77777777" w:rsidR="00465F94" w:rsidRPr="00CA3756" w:rsidRDefault="00465F94" w:rsidP="00F7480F">
      <w:pPr>
        <w:numPr>
          <w:ilvl w:val="0"/>
          <w:numId w:val="3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Two Project Implementation Review (PIR) reports have been produced and submitted to GEF.</w:t>
      </w:r>
    </w:p>
    <w:p w14:paraId="7085CDA9"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A review of the reports shows that, apart from the mission reports, periodic reports have been produced on an annual basis. </w:t>
      </w:r>
    </w:p>
    <w:p w14:paraId="582FAF39" w14:textId="77777777" w:rsidR="00465F94" w:rsidRPr="00CA3756" w:rsidRDefault="00465F94" w:rsidP="00F7480F">
      <w:pPr>
        <w:numPr>
          <w:ilvl w:val="0"/>
          <w:numId w:val="66"/>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The investigation team did not find evidence of quarterly project implementation reports, which were required since the project document called for quarterly sequencing of the AWPBs.</w:t>
      </w:r>
    </w:p>
    <w:p w14:paraId="38620E06" w14:textId="77777777" w:rsidR="00465F94" w:rsidRPr="00CA3756" w:rsidRDefault="00465F94" w:rsidP="00F7480F">
      <w:pPr>
        <w:numPr>
          <w:ilvl w:val="0"/>
          <w:numId w:val="66"/>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Furthermore, on the basis of the desk review and discussions with stakeholders, it appears that there was a slight delay at the start of the project, but also a period of no activity in the middle of the project in 2018, which lasted for almost six months. Although not explained, this period corresponds to the vacancy of the UNDP Energy and Environment Programme Officer position. As a result, the project implementation schedule slipped, which was caught up with great difficulty. As a result, some of the project's activities remained at the initial stage, others could only be partially implemented, and worse, and some activities did not even begin to be implemented.  </w:t>
      </w:r>
    </w:p>
    <w:p w14:paraId="24C0E0BC"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Based on the investigations and analysis carried out by the evaluation team, the budget reporting formats as presented were modelled on the ATLAS tool. This tool helps to prevent budget overruns and was used and valued for budget monitoring. However, the detail of the budget reports should have been brought to a level that ensures accountability to the beneficiary institutions/partners of the project or involved in its monitoring.</w:t>
      </w:r>
    </w:p>
    <w:p w14:paraId="167A5CFF"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mid-term and end-of-project (2017 and 2019) mandate audits were available for consultation. They highlighted the regularity of the procedures and recommended the expected contributions from the national counterpart. However, as it is not their vocation, the scope of the audits did not cover the modalities of a good accountability approach towards the stakeholders.</w:t>
      </w:r>
    </w:p>
    <w:p w14:paraId="6F4E6E29"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suggested accountability approach coupled with the audit recommendations would have generated more commitment and accelerated the delivery of expected contributions from partners other than the Government.</w:t>
      </w:r>
    </w:p>
    <w:p w14:paraId="2EE51EB2" w14:textId="77777777" w:rsidR="00465F94" w:rsidRPr="00CA3756" w:rsidRDefault="00465F94" w:rsidP="00465F94">
      <w:pPr>
        <w:spacing w:after="0" w:line="276" w:lineRule="auto"/>
        <w:rPr>
          <w:rFonts w:ascii="Century Gothic" w:hAnsi="Century Gothic"/>
          <w:sz w:val="20"/>
          <w:szCs w:val="20"/>
          <w:highlight w:val="lightGray"/>
          <w:lang w:val="en-GB"/>
        </w:rPr>
      </w:pPr>
    </w:p>
    <w:p w14:paraId="26D7599F" w14:textId="77777777" w:rsidR="00465F94" w:rsidRPr="00465F94" w:rsidRDefault="00465F94" w:rsidP="00F7480F">
      <w:pPr>
        <w:numPr>
          <w:ilvl w:val="1"/>
          <w:numId w:val="12"/>
        </w:numPr>
        <w:spacing w:after="0" w:line="360" w:lineRule="auto"/>
        <w:contextualSpacing/>
        <w:rPr>
          <w:rFonts w:ascii="Century Gothic" w:hAnsi="Century Gothic"/>
          <w:b/>
          <w:sz w:val="24"/>
          <w:szCs w:val="20"/>
        </w:rPr>
      </w:pPr>
      <w:r w:rsidRPr="00465F94">
        <w:rPr>
          <w:rFonts w:ascii="Century Gothic" w:hAnsi="Century Gothic"/>
          <w:b/>
          <w:sz w:val="24"/>
          <w:szCs w:val="20"/>
        </w:rPr>
        <w:t>Project implementation</w:t>
      </w:r>
    </w:p>
    <w:p w14:paraId="2E960320" w14:textId="77777777" w:rsidR="00465F94" w:rsidRPr="00465F94" w:rsidRDefault="00465F94" w:rsidP="00465F94">
      <w:pPr>
        <w:numPr>
          <w:ilvl w:val="0"/>
          <w:numId w:val="11"/>
        </w:numPr>
        <w:spacing w:after="0" w:line="360" w:lineRule="auto"/>
        <w:ind w:left="1495"/>
        <w:contextualSpacing/>
        <w:jc w:val="both"/>
        <w:rPr>
          <w:rFonts w:ascii="Century Gothic" w:hAnsi="Century Gothic" w:cs="Times New Roman"/>
          <w:b/>
          <w:color w:val="2F5496" w:themeColor="accent5" w:themeShade="BF"/>
          <w:sz w:val="20"/>
          <w:szCs w:val="20"/>
          <w:lang w:val="en-GB"/>
        </w:rPr>
      </w:pPr>
      <w:r w:rsidRPr="00465F94">
        <w:rPr>
          <w:rFonts w:ascii="Century Gothic" w:hAnsi="Century Gothic" w:cs="Times New Roman"/>
          <w:b/>
          <w:color w:val="2F5496" w:themeColor="accent5" w:themeShade="BF"/>
          <w:sz w:val="20"/>
          <w:szCs w:val="20"/>
          <w:lang w:val="en-GB"/>
        </w:rPr>
        <w:t>Adaptive management (changes in project design and results during implementation)</w:t>
      </w:r>
    </w:p>
    <w:p w14:paraId="4C02BEB6"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It is clear that the project had great potential for adaptation as adjustments were made to human resources and implementation modalities during the implementation period. In view of the country's stable context, the National Implementation Model (NIM) was proposed for the project. However, in view of the evolution of the internal situation, the implementation of the project has undergone some readjustments.</w:t>
      </w:r>
    </w:p>
    <w:p w14:paraId="205B2F06"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b/>
          <w:sz w:val="20"/>
          <w:szCs w:val="20"/>
          <w:lang w:val="en-GB"/>
        </w:rPr>
        <w:t>In terms of human resources,</w:t>
      </w:r>
      <w:r w:rsidRPr="00CA3756">
        <w:rPr>
          <w:rFonts w:ascii="Century Gothic" w:hAnsi="Century Gothic"/>
          <w:sz w:val="20"/>
          <w:szCs w:val="20"/>
          <w:lang w:val="en-GB"/>
        </w:rPr>
        <w:t xml:space="preserve"> the implementation team was reviewed in three stages: from August 2015, this team was set up as stipulated in the paragraph; a first reshuffle operated from September 2018 and concerned the UNDP supervision team with the departure of the Environment and Energy Programme Officer in March 2018, a second reshuffle concerned the project's Environment Department with the assignment of the head of the project's Environment Department as cited in the decree; finally the last reshuffle concerned the Coordination position with the departure of the first occupant in December 2019; </w:t>
      </w:r>
    </w:p>
    <w:p w14:paraId="6527CA06"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b/>
          <w:sz w:val="20"/>
          <w:szCs w:val="20"/>
          <w:lang w:val="en-GB"/>
        </w:rPr>
        <w:t>In terms of financial resources,</w:t>
      </w:r>
      <w:r w:rsidRPr="00CA3756">
        <w:rPr>
          <w:rFonts w:ascii="Century Gothic" w:hAnsi="Century Gothic"/>
          <w:sz w:val="20"/>
          <w:szCs w:val="20"/>
          <w:lang w:val="en-GB"/>
        </w:rPr>
        <w:t xml:space="preserve"> in the light of discussions with the project coordination and supervision team, some planned actions were under-budgeted. Other unplanned actions proved necessary for the continuation of the project. These activities were carried out at the cost of efforts to adapt financial resources in a context where the co-</w:t>
      </w:r>
      <w:r w:rsidR="003B7BE2" w:rsidRPr="00CA3756">
        <w:rPr>
          <w:rFonts w:ascii="Century Gothic" w:hAnsi="Century Gothic"/>
          <w:sz w:val="20"/>
          <w:szCs w:val="20"/>
          <w:lang w:val="en-GB"/>
        </w:rPr>
        <w:t>funding</w:t>
      </w:r>
      <w:r w:rsidRPr="00CA3756">
        <w:rPr>
          <w:rFonts w:ascii="Century Gothic" w:hAnsi="Century Gothic"/>
          <w:sz w:val="20"/>
          <w:szCs w:val="20"/>
          <w:lang w:val="en-GB"/>
        </w:rPr>
        <w:t xml:space="preserve"> expected from partners other than the UNDP and the GEF was not adequately mobilised: even if some co-</w:t>
      </w:r>
      <w:r w:rsidR="003B7BE2" w:rsidRPr="00CA3756">
        <w:rPr>
          <w:rFonts w:ascii="Century Gothic" w:hAnsi="Century Gothic"/>
          <w:sz w:val="20"/>
          <w:szCs w:val="20"/>
          <w:lang w:val="en-GB"/>
        </w:rPr>
        <w:t>funding</w:t>
      </w:r>
      <w:r w:rsidRPr="00CA3756">
        <w:rPr>
          <w:rFonts w:ascii="Century Gothic" w:hAnsi="Century Gothic"/>
          <w:sz w:val="20"/>
          <w:szCs w:val="20"/>
          <w:lang w:val="en-GB"/>
        </w:rPr>
        <w:t xml:space="preserve"> could be provided in kind, out of the eight million dollars expected, only 1.3 million dollars were mobilised.  Some activities that were not formally identified at the outset, but which subsequently proved to be very relevant (providing project beneficiaries and targets with soap kits or huskers), were carried out at the cost of budgetary reallocation; by way of illustration, the budgetary reallocation for the year 2018 is shown in Figure 4.</w:t>
      </w:r>
    </w:p>
    <w:p w14:paraId="427E4802" w14:textId="77777777" w:rsidR="00465F94" w:rsidRPr="00465F94" w:rsidRDefault="00465F94" w:rsidP="00465F94">
      <w:pPr>
        <w:keepNext/>
        <w:spacing w:after="200" w:line="240" w:lineRule="auto"/>
        <w:jc w:val="both"/>
        <w:rPr>
          <w:i/>
          <w:iCs/>
          <w:color w:val="44546A" w:themeColor="text2"/>
          <w:sz w:val="18"/>
          <w:szCs w:val="18"/>
          <w:lang w:val="en-GB"/>
        </w:rPr>
      </w:pPr>
      <w:r w:rsidRPr="00465F94">
        <w:rPr>
          <w:i/>
          <w:iCs/>
          <w:color w:val="44546A" w:themeColor="text2"/>
          <w:sz w:val="18"/>
          <w:szCs w:val="18"/>
          <w:lang w:val="en-GB"/>
        </w:rPr>
        <w:t>Diagram 4: Project budget relocation for the year 2018 (in FCFA)</w:t>
      </w:r>
    </w:p>
    <w:p w14:paraId="019D49ED" w14:textId="77777777" w:rsidR="00465F94" w:rsidRPr="00465F94" w:rsidRDefault="00465F94" w:rsidP="00465F94">
      <w:pPr>
        <w:spacing w:after="0" w:line="276" w:lineRule="auto"/>
        <w:ind w:left="720"/>
        <w:contextualSpacing/>
        <w:jc w:val="both"/>
        <w:rPr>
          <w:rFonts w:ascii="Century Gothic" w:hAnsi="Century Gothic"/>
          <w:sz w:val="20"/>
          <w:szCs w:val="20"/>
        </w:rPr>
      </w:pPr>
      <w:r w:rsidRPr="00465F94">
        <w:rPr>
          <w:noProof/>
          <w:lang w:eastAsia="fr-FR"/>
        </w:rPr>
        <w:drawing>
          <wp:inline distT="0" distB="0" distL="0" distR="0" wp14:anchorId="338173FF" wp14:editId="084BDEBF">
            <wp:extent cx="4572000" cy="27432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A29AA5F" w14:textId="77777777" w:rsidR="00465F94" w:rsidRPr="00465F94" w:rsidRDefault="00465F94" w:rsidP="00465F94">
      <w:pPr>
        <w:spacing w:after="0" w:line="276" w:lineRule="auto"/>
        <w:ind w:left="720"/>
        <w:contextualSpacing/>
        <w:jc w:val="both"/>
        <w:rPr>
          <w:rFonts w:ascii="Century Gothic" w:hAnsi="Century Gothic"/>
          <w:sz w:val="20"/>
          <w:szCs w:val="20"/>
          <w:lang w:val="en-GB"/>
        </w:rPr>
      </w:pPr>
      <w:r w:rsidRPr="00465F94">
        <w:rPr>
          <w:rFonts w:ascii="Century Gothic" w:hAnsi="Century Gothic"/>
          <w:sz w:val="20"/>
          <w:szCs w:val="20"/>
          <w:lang w:val="en-GB"/>
        </w:rPr>
        <w:t>Source : UNDP Financial Services</w:t>
      </w:r>
    </w:p>
    <w:p w14:paraId="7B79A480" w14:textId="77777777" w:rsidR="00465F94" w:rsidRPr="00CA3756" w:rsidRDefault="00465F94" w:rsidP="00465F94">
      <w:pPr>
        <w:spacing w:after="0" w:line="276" w:lineRule="auto"/>
        <w:ind w:left="720"/>
        <w:contextualSpacing/>
        <w:jc w:val="both"/>
        <w:rPr>
          <w:rFonts w:ascii="Century Gothic" w:hAnsi="Century Gothic"/>
          <w:b/>
          <w:sz w:val="20"/>
          <w:szCs w:val="20"/>
          <w:lang w:val="en-GB"/>
        </w:rPr>
      </w:pPr>
      <w:r w:rsidRPr="00CA3756">
        <w:rPr>
          <w:rFonts w:ascii="Century Gothic" w:hAnsi="Century Gothic"/>
          <w:b/>
          <w:sz w:val="20"/>
          <w:szCs w:val="20"/>
          <w:lang w:val="en-GB"/>
        </w:rPr>
        <w:t>Diagram 4 shows that the budget reallocation has resulted in overruns, albeit controlled, but at significant rates compared to the initial amounts for almost all components.</w:t>
      </w:r>
    </w:p>
    <w:p w14:paraId="04A8AB5E" w14:textId="77777777" w:rsidR="00465F94" w:rsidRPr="00CA3756" w:rsidRDefault="00465F94" w:rsidP="00465F94">
      <w:pPr>
        <w:spacing w:after="0" w:line="276" w:lineRule="auto"/>
        <w:ind w:left="720"/>
        <w:contextualSpacing/>
        <w:jc w:val="both"/>
        <w:rPr>
          <w:rFonts w:ascii="Century Gothic" w:hAnsi="Century Gothic"/>
          <w:sz w:val="20"/>
          <w:szCs w:val="20"/>
          <w:lang w:val="en-GB"/>
        </w:rPr>
      </w:pPr>
    </w:p>
    <w:p w14:paraId="55C2DD62"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b/>
          <w:sz w:val="20"/>
          <w:szCs w:val="20"/>
          <w:lang w:val="en-GB"/>
        </w:rPr>
        <w:t>In terms of programming</w:t>
      </w:r>
      <w:r w:rsidRPr="00CA3756">
        <w:rPr>
          <w:rFonts w:ascii="Century Gothic" w:hAnsi="Century Gothic"/>
          <w:sz w:val="20"/>
          <w:szCs w:val="20"/>
          <w:lang w:val="en-GB"/>
        </w:rPr>
        <w:t xml:space="preserve">, the project's logical framework was readjusted in some of its compartments, in particular to take into account the change of option made following the evolution of the international situation: The long chain option, which envisaged the production and substitution of </w:t>
      </w:r>
      <w:r w:rsidR="003367A1">
        <w:rPr>
          <w:rFonts w:ascii="Century Gothic" w:hAnsi="Century Gothic"/>
          <w:sz w:val="20"/>
          <w:szCs w:val="20"/>
          <w:lang w:val="en-GB"/>
        </w:rPr>
        <w:t>agrofuel</w:t>
      </w:r>
      <w:r w:rsidRPr="00CA3756">
        <w:rPr>
          <w:rFonts w:ascii="Century Gothic" w:hAnsi="Century Gothic"/>
          <w:sz w:val="20"/>
          <w:szCs w:val="20"/>
          <w:lang w:val="en-GB"/>
        </w:rPr>
        <w:t xml:space="preserve">s based on Jatropha oil for diesel in transport and energy plants on a national scale, has been replaced by the short chain option, which consists of the production and use of pure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oil and its derivatives to satisfy the rural communities directly concerned. As a result of these changes in option, </w:t>
      </w:r>
      <w:r w:rsidRPr="00CA3756">
        <w:rPr>
          <w:rFonts w:ascii="Century Gothic" w:hAnsi="Century Gothic"/>
          <w:b/>
          <w:sz w:val="20"/>
          <w:szCs w:val="20"/>
          <w:lang w:val="en-GB"/>
        </w:rPr>
        <w:t>Component 5 "Jatropha oil is seen by the public as a high quality national energy resource and an affordable and feasible alternative to oil products or diesel" has become obsolete.</w:t>
      </w:r>
      <w:r w:rsidRPr="00CA3756">
        <w:rPr>
          <w:rFonts w:ascii="Century Gothic" w:hAnsi="Century Gothic"/>
          <w:sz w:val="20"/>
          <w:szCs w:val="20"/>
          <w:lang w:val="en-GB"/>
        </w:rPr>
        <w:t xml:space="preserve"> Other changes in programming that preserved the components while opting for a strategy for their implementation were recorded through the AWPBs that were elaborated and endorsed by the project review committee. It is important to note that a new PRODOC was developed to take into account the recommendation of the inception workshop held in August 2015 to update the data. This also contributed to delaying the actual start of the project in the field</w:t>
      </w:r>
    </w:p>
    <w:p w14:paraId="2FB3E732"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b/>
          <w:sz w:val="20"/>
          <w:szCs w:val="20"/>
          <w:lang w:val="en-GB"/>
        </w:rPr>
        <w:t>At the operational level</w:t>
      </w:r>
      <w:r w:rsidRPr="00CA3756">
        <w:rPr>
          <w:rFonts w:ascii="Century Gothic" w:hAnsi="Century Gothic"/>
          <w:sz w:val="20"/>
          <w:szCs w:val="20"/>
          <w:lang w:val="en-GB"/>
        </w:rPr>
        <w:t xml:space="preserve"> some project activities have been reviewed or redefined based on the strategy indexed </w:t>
      </w:r>
      <w:r w:rsidRPr="00CA3756">
        <w:rPr>
          <w:rFonts w:ascii="Century Gothic" w:hAnsi="Century Gothic"/>
          <w:b/>
          <w:sz w:val="20"/>
          <w:szCs w:val="20"/>
          <w:lang w:val="en-GB"/>
        </w:rPr>
        <w:t xml:space="preserve">in Component 1/Outcome 1.2. Approved and implemented development strategies for the Energy and Agriculture sectors that are harmonised and take into account food security objectives. </w:t>
      </w:r>
      <w:r w:rsidRPr="00CA3756">
        <w:rPr>
          <w:rFonts w:ascii="Century Gothic" w:hAnsi="Century Gothic"/>
          <w:sz w:val="20"/>
          <w:szCs w:val="20"/>
          <w:lang w:val="en-GB"/>
        </w:rPr>
        <w:t xml:space="preserve">Four (04) strategic areas of intervention serving as a basis for the action plan for the promotion of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sector as a source serving as an operational tool for the strategy have been defined: </w:t>
      </w:r>
    </w:p>
    <w:p w14:paraId="23B946E7" w14:textId="77777777" w:rsidR="00465F94" w:rsidRPr="00CA3756" w:rsidRDefault="00465F94" w:rsidP="00F7480F">
      <w:pPr>
        <w:numPr>
          <w:ilvl w:val="1"/>
          <w:numId w:val="65"/>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Area 1 : Give a better visibility to the sector as a source of </w:t>
      </w:r>
      <w:r w:rsidR="003367A1">
        <w:rPr>
          <w:rFonts w:ascii="Century Gothic" w:hAnsi="Century Gothic"/>
          <w:sz w:val="20"/>
          <w:szCs w:val="20"/>
          <w:lang w:val="en-GB"/>
        </w:rPr>
        <w:t>agrofuel</w:t>
      </w:r>
      <w:r w:rsidRPr="00CA3756">
        <w:rPr>
          <w:rFonts w:ascii="Century Gothic" w:hAnsi="Century Gothic"/>
          <w:sz w:val="20"/>
          <w:szCs w:val="20"/>
          <w:lang w:val="en-GB"/>
        </w:rPr>
        <w:t xml:space="preserve"> ; </w:t>
      </w:r>
    </w:p>
    <w:p w14:paraId="15E1C850" w14:textId="77777777" w:rsidR="00465F94" w:rsidRPr="00CA3756" w:rsidRDefault="00465F94" w:rsidP="00F7480F">
      <w:pPr>
        <w:numPr>
          <w:ilvl w:val="1"/>
          <w:numId w:val="65"/>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Area 2 : Promote an institutional framework for the development of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chain as a sustainable </w:t>
      </w:r>
      <w:r w:rsidR="003367A1">
        <w:rPr>
          <w:rFonts w:ascii="Century Gothic" w:hAnsi="Century Gothic"/>
          <w:sz w:val="20"/>
          <w:szCs w:val="20"/>
          <w:lang w:val="en-GB"/>
        </w:rPr>
        <w:t>agrofuel</w:t>
      </w:r>
      <w:r w:rsidRPr="00CA3756">
        <w:rPr>
          <w:rFonts w:ascii="Century Gothic" w:hAnsi="Century Gothic"/>
          <w:sz w:val="20"/>
          <w:szCs w:val="20"/>
          <w:lang w:val="en-GB"/>
        </w:rPr>
        <w:t xml:space="preserve"> source; </w:t>
      </w:r>
    </w:p>
    <w:p w14:paraId="11CE67FA" w14:textId="77777777" w:rsidR="00465F94" w:rsidRPr="00CA3756" w:rsidRDefault="00465F94" w:rsidP="00F7480F">
      <w:pPr>
        <w:numPr>
          <w:ilvl w:val="1"/>
          <w:numId w:val="65"/>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Area 3 : Improve the legal and regulatory framework ; </w:t>
      </w:r>
    </w:p>
    <w:p w14:paraId="36779D2A" w14:textId="77777777" w:rsidR="00465F94" w:rsidRPr="00CA3756" w:rsidRDefault="00465F94" w:rsidP="00F7480F">
      <w:pPr>
        <w:numPr>
          <w:ilvl w:val="1"/>
          <w:numId w:val="65"/>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Area 4 : Disseminate research results and pursue R&amp;D to improve plantation productivity ; </w:t>
      </w:r>
    </w:p>
    <w:p w14:paraId="25D528B4" w14:textId="77777777" w:rsidR="00465F94" w:rsidRPr="00CA3756" w:rsidRDefault="00465F94" w:rsidP="00F7480F">
      <w:pPr>
        <w:numPr>
          <w:ilvl w:val="1"/>
          <w:numId w:val="65"/>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Area 5 Promote technical and economic models oriented towards poverty alleviation and local access to energy.    </w:t>
      </w:r>
    </w:p>
    <w:p w14:paraId="7D875010"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While the last four areas of the strategy's action plan are fully in line with the expected results of some of the project's components, the first axis has reintroduced new preliminary activities. Furthermore, in relation to the other axes of the strategy's action plan, preliminary exploratory activities had to be added to those foreseen in the project's initial logical framework. These include the "Territorial diagnosis of the potential for the production and use of </w:t>
      </w:r>
      <w:r w:rsidRPr="00CA3756">
        <w:rPr>
          <w:rFonts w:ascii="Century Gothic" w:hAnsi="Century Gothic"/>
          <w:i/>
          <w:sz w:val="20"/>
          <w:szCs w:val="20"/>
          <w:lang w:val="en-GB"/>
        </w:rPr>
        <w:t xml:space="preserve">Jatropha Curcas </w:t>
      </w:r>
      <w:r w:rsidRPr="00CA3756">
        <w:rPr>
          <w:rFonts w:ascii="Century Gothic" w:hAnsi="Century Gothic"/>
          <w:sz w:val="20"/>
          <w:szCs w:val="20"/>
          <w:lang w:val="en-GB"/>
        </w:rPr>
        <w:t xml:space="preserve">oil" in order to identify areas suitable for testing the two technical and economic models oriented towards poverty alleviation and access to energy. </w:t>
      </w:r>
    </w:p>
    <w:p w14:paraId="4B176B60" w14:textId="77777777" w:rsidR="00465F94" w:rsidRPr="00CA3756" w:rsidRDefault="00465F94" w:rsidP="00F7480F">
      <w:pPr>
        <w:numPr>
          <w:ilvl w:val="0"/>
          <w:numId w:val="13"/>
        </w:numPr>
        <w:spacing w:after="0" w:line="276" w:lineRule="auto"/>
        <w:contextualSpacing/>
        <w:jc w:val="both"/>
        <w:rPr>
          <w:rFonts w:ascii="Century Gothic" w:hAnsi="Century Gothic"/>
          <w:b/>
          <w:i/>
          <w:sz w:val="20"/>
          <w:szCs w:val="20"/>
          <w:lang w:val="en-GB"/>
        </w:rPr>
      </w:pPr>
      <w:r w:rsidRPr="00CA3756">
        <w:rPr>
          <w:rFonts w:ascii="Century Gothic" w:hAnsi="Century Gothic"/>
          <w:b/>
          <w:i/>
          <w:sz w:val="20"/>
          <w:szCs w:val="20"/>
          <w:lang w:val="en-GB"/>
        </w:rPr>
        <w:t>All the preliminary exploratory activities identified by the strategy, although relevant, have sometimes weighed on the speed of progress towards the results expected in the logical framework. It can be concluded that, in view of their relevance, it is the project sizing that was too ambitious and was not consistent in assessing the time needed for implementation;</w:t>
      </w:r>
    </w:p>
    <w:p w14:paraId="5C7F1B90" w14:textId="77777777" w:rsidR="00465F94" w:rsidRPr="00CA3756" w:rsidRDefault="00465F94" w:rsidP="00F7480F">
      <w:pPr>
        <w:numPr>
          <w:ilvl w:val="0"/>
          <w:numId w:val="13"/>
        </w:numPr>
        <w:spacing w:after="0" w:line="276" w:lineRule="auto"/>
        <w:contextualSpacing/>
        <w:jc w:val="both"/>
        <w:rPr>
          <w:rFonts w:ascii="Century Gothic" w:hAnsi="Century Gothic"/>
          <w:b/>
          <w:i/>
          <w:sz w:val="20"/>
          <w:szCs w:val="20"/>
          <w:lang w:val="en-GB"/>
        </w:rPr>
      </w:pPr>
      <w:r w:rsidRPr="00CA3756">
        <w:rPr>
          <w:rFonts w:ascii="Century Gothic" w:hAnsi="Century Gothic"/>
          <w:b/>
          <w:i/>
          <w:sz w:val="20"/>
          <w:szCs w:val="20"/>
          <w:lang w:val="en-GB"/>
        </w:rPr>
        <w:t xml:space="preserve">Instead of a strategy, an external mid-term evaluation would have allowed for the readjustment of the project's logical framework to bring it into line with the evolution of its institutional, financial and operational environment;    </w:t>
      </w:r>
    </w:p>
    <w:p w14:paraId="13514D6A" w14:textId="77777777" w:rsidR="00465F94" w:rsidRPr="00CA3756" w:rsidRDefault="00465F94" w:rsidP="00F7480F">
      <w:pPr>
        <w:numPr>
          <w:ilvl w:val="0"/>
          <w:numId w:val="13"/>
        </w:numPr>
        <w:spacing w:after="0" w:line="276" w:lineRule="auto"/>
        <w:contextualSpacing/>
        <w:jc w:val="both"/>
        <w:rPr>
          <w:rFonts w:ascii="Century Gothic" w:hAnsi="Century Gothic"/>
          <w:sz w:val="20"/>
          <w:szCs w:val="20"/>
          <w:lang w:val="en-GB"/>
        </w:rPr>
      </w:pPr>
      <w:r w:rsidRPr="00CA3756">
        <w:rPr>
          <w:rFonts w:ascii="Century Gothic" w:hAnsi="Century Gothic"/>
          <w:b/>
          <w:i/>
          <w:sz w:val="20"/>
          <w:szCs w:val="20"/>
          <w:lang w:val="en-GB"/>
        </w:rPr>
        <w:t>In total, various adjustments were made to the project in terms of human resources, financial resources and its operational strategy. This demonstrates the adaptive potential of the project but also the flexibility of the procurement procedures of the main financial partners, namely GEF and UNDP.</w:t>
      </w:r>
    </w:p>
    <w:p w14:paraId="311396C7" w14:textId="77777777" w:rsidR="00465F94" w:rsidRPr="00465F94" w:rsidRDefault="00465F94" w:rsidP="00465F94">
      <w:pPr>
        <w:spacing w:after="0" w:line="276" w:lineRule="auto"/>
        <w:ind w:left="720"/>
        <w:contextualSpacing/>
        <w:jc w:val="both"/>
        <w:rPr>
          <w:rFonts w:ascii="Century Gothic" w:hAnsi="Century Gothic"/>
          <w:color w:val="FF0000"/>
          <w:sz w:val="20"/>
          <w:szCs w:val="20"/>
          <w:lang w:val="en-GB"/>
        </w:rPr>
      </w:pPr>
    </w:p>
    <w:p w14:paraId="578C1DC5" w14:textId="77777777" w:rsidR="00465F94" w:rsidRPr="00465F94" w:rsidRDefault="00700CC7"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r w:rsidRPr="00700CC7">
        <w:rPr>
          <w:rFonts w:ascii="Century Gothic" w:hAnsi="Century Gothic" w:cs="Times New Roman"/>
          <w:b/>
          <w:color w:val="2F5496" w:themeColor="accent5" w:themeShade="BF"/>
          <w:sz w:val="20"/>
          <w:szCs w:val="20"/>
          <w:lang w:val="en-GB"/>
        </w:rPr>
        <w:t>Partnership agreements (with relevant stakeholders involved in the country/region)</w:t>
      </w:r>
    </w:p>
    <w:p w14:paraId="355EE15D" w14:textId="77777777" w:rsidR="00465F94" w:rsidRPr="00465F94" w:rsidRDefault="00465F94" w:rsidP="00465F94">
      <w:pPr>
        <w:spacing w:after="0" w:line="276" w:lineRule="auto"/>
        <w:jc w:val="both"/>
        <w:rPr>
          <w:rFonts w:ascii="Century Gothic" w:hAnsi="Century Gothic"/>
          <w:sz w:val="20"/>
          <w:szCs w:val="20"/>
          <w:lang w:val="en-GB"/>
        </w:rPr>
      </w:pPr>
    </w:p>
    <w:p w14:paraId="13F87B9D" w14:textId="77777777" w:rsidR="00465F94" w:rsidRPr="00CA3756" w:rsidRDefault="00700CC7"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About ten partners were identified during the preparatory phase of the project (see Prodoc). These partnerships were deepened to varying degrees during the implementation period. Only the partnerships between GEF, UNDP, the Ministry of Energy, the Ministry of Finance, INERA, IRSAT and BELWET belonging to the project coordination group seem to have been formalised</w:t>
      </w:r>
      <w:r w:rsidR="00465F94" w:rsidRPr="00CA3756">
        <w:rPr>
          <w:rFonts w:ascii="Century Gothic" w:hAnsi="Century Gothic"/>
          <w:sz w:val="20"/>
          <w:szCs w:val="20"/>
          <w:lang w:val="en-GB"/>
        </w:rPr>
        <w:t>.</w:t>
      </w:r>
    </w:p>
    <w:p w14:paraId="3EAAECCF" w14:textId="77777777" w:rsidR="00465F94" w:rsidRPr="00CA3756" w:rsidRDefault="00700CC7" w:rsidP="00F7480F">
      <w:pPr>
        <w:numPr>
          <w:ilvl w:val="0"/>
          <w:numId w:val="39"/>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INERA and IRSAT have been active in the implementation of the project on the basis of memoranda of understanding and service agreements;</w:t>
      </w:r>
    </w:p>
    <w:p w14:paraId="3E4B9292" w14:textId="77777777" w:rsidR="00465F94" w:rsidRPr="00CA3756" w:rsidRDefault="00700CC7" w:rsidP="00F7480F">
      <w:pPr>
        <w:numPr>
          <w:ilvl w:val="0"/>
          <w:numId w:val="39"/>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The Ministry of Energy, through the DGER, has issued decrees establishing the project and its institutional anchorage, as well as the decree establishing the coordination and the staff leading this coordination and the decree revising the CICAFIB (a platform bringing together key partners for the implementation of the project).</w:t>
      </w:r>
    </w:p>
    <w:p w14:paraId="7442CEEA" w14:textId="77777777" w:rsidR="00465F94" w:rsidRPr="00CA3756" w:rsidRDefault="00465F94" w:rsidP="00465F94">
      <w:pPr>
        <w:ind w:left="720"/>
        <w:contextualSpacing/>
        <w:rPr>
          <w:rFonts w:ascii="Century Gothic" w:hAnsi="Century Gothic"/>
          <w:sz w:val="20"/>
          <w:szCs w:val="20"/>
          <w:lang w:val="en-GB"/>
        </w:rPr>
      </w:pPr>
    </w:p>
    <w:p w14:paraId="4208EC15" w14:textId="77777777" w:rsidR="00465F94" w:rsidRPr="00CA3756" w:rsidRDefault="00700CC7" w:rsidP="00F7480F">
      <w:pPr>
        <w:numPr>
          <w:ilvl w:val="0"/>
          <w:numId w:val="39"/>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Some </w:t>
      </w:r>
      <w:r w:rsidR="00B01E75" w:rsidRPr="00CA3756">
        <w:rPr>
          <w:rFonts w:ascii="Century Gothic" w:hAnsi="Century Gothic"/>
          <w:sz w:val="20"/>
          <w:szCs w:val="20"/>
          <w:lang w:val="en-GB"/>
        </w:rPr>
        <w:t>draft</w:t>
      </w:r>
      <w:r w:rsidRPr="00CA3756">
        <w:rPr>
          <w:rFonts w:ascii="Century Gothic" w:hAnsi="Century Gothic"/>
          <w:sz w:val="20"/>
          <w:szCs w:val="20"/>
          <w:lang w:val="en-GB"/>
        </w:rPr>
        <w:t xml:space="preserve"> partnerships were outlined with the Ministry of Agriculture through the DGPV and the DGPER, but these have not materialised apart from the designation of focal points for monitoring the implementation of the project;</w:t>
      </w:r>
      <w:r w:rsidR="006C46D7" w:rsidRPr="00CA3756">
        <w:rPr>
          <w:rFonts w:ascii="Century Gothic" w:hAnsi="Century Gothic"/>
          <w:sz w:val="20"/>
          <w:szCs w:val="20"/>
          <w:lang w:val="en-GB"/>
        </w:rPr>
        <w:t> </w:t>
      </w:r>
    </w:p>
    <w:p w14:paraId="6B55ABE1" w14:textId="77777777" w:rsidR="00465F94" w:rsidRPr="00CA3756" w:rsidRDefault="00700CC7" w:rsidP="00F7480F">
      <w:pPr>
        <w:numPr>
          <w:ilvl w:val="0"/>
          <w:numId w:val="39"/>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 xml:space="preserve">A service agreement was signed with the BELWET association, which was identified as the most established cooperative society in the country and in the project implementation zones, serving as a relay partner for the </w:t>
      </w:r>
      <w:r w:rsidRPr="00CA3756">
        <w:rPr>
          <w:rFonts w:ascii="Century Gothic" w:hAnsi="Century Gothic"/>
          <w:i/>
          <w:sz w:val="20"/>
          <w:szCs w:val="20"/>
          <w:lang w:val="en-GB"/>
        </w:rPr>
        <w:t>Jatropha Curcas</w:t>
      </w:r>
      <w:r w:rsidRPr="00CA3756">
        <w:rPr>
          <w:rFonts w:ascii="Century Gothic" w:hAnsi="Century Gothic"/>
          <w:sz w:val="20"/>
          <w:szCs w:val="20"/>
          <w:lang w:val="en-GB"/>
        </w:rPr>
        <w:t xml:space="preserve"> project to carry out field activities.</w:t>
      </w:r>
    </w:p>
    <w:p w14:paraId="50AFD72A" w14:textId="77777777" w:rsidR="00465F94" w:rsidRPr="00CA3756" w:rsidRDefault="00465F94" w:rsidP="00465F94">
      <w:pPr>
        <w:spacing w:after="0" w:line="276" w:lineRule="auto"/>
        <w:jc w:val="both"/>
        <w:rPr>
          <w:rFonts w:ascii="Century Gothic" w:hAnsi="Century Gothic"/>
          <w:sz w:val="20"/>
          <w:szCs w:val="20"/>
          <w:lang w:val="en-GB"/>
        </w:rPr>
      </w:pPr>
    </w:p>
    <w:p w14:paraId="04DE4CFD" w14:textId="77777777" w:rsidR="00465F94" w:rsidRPr="00CA3756" w:rsidRDefault="00700CC7"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On analysis, most of the partnerships that have resulted in the effective involvement of stakeholders in the implementation of the project are service provi</w:t>
      </w:r>
      <w:r w:rsidR="006C46D7" w:rsidRPr="00CA3756">
        <w:rPr>
          <w:rFonts w:ascii="Century Gothic" w:hAnsi="Century Gothic"/>
          <w:sz w:val="20"/>
          <w:szCs w:val="20"/>
          <w:lang w:val="en-GB"/>
        </w:rPr>
        <w:t>sion contracts, including with S</w:t>
      </w:r>
      <w:r w:rsidRPr="00CA3756">
        <w:rPr>
          <w:rFonts w:ascii="Century Gothic" w:hAnsi="Century Gothic"/>
          <w:sz w:val="20"/>
          <w:szCs w:val="20"/>
          <w:lang w:val="en-GB"/>
        </w:rPr>
        <w:t xml:space="preserve">tate </w:t>
      </w:r>
      <w:r w:rsidR="006C46D7" w:rsidRPr="00CA3756">
        <w:rPr>
          <w:rFonts w:ascii="Century Gothic" w:hAnsi="Century Gothic"/>
          <w:sz w:val="20"/>
          <w:szCs w:val="20"/>
          <w:lang w:val="en-GB"/>
        </w:rPr>
        <w:t>bodies</w:t>
      </w:r>
      <w:r w:rsidRPr="00CA3756">
        <w:rPr>
          <w:rFonts w:ascii="Century Gothic" w:hAnsi="Century Gothic"/>
          <w:sz w:val="20"/>
          <w:szCs w:val="20"/>
          <w:lang w:val="en-GB"/>
        </w:rPr>
        <w:t xml:space="preserve"> whose involvement should ensure the national counterpart in the project.</w:t>
      </w:r>
    </w:p>
    <w:p w14:paraId="5F3C3A82"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b/>
          <w:i/>
          <w:sz w:val="20"/>
          <w:szCs w:val="20"/>
          <w:lang w:val="en-GB"/>
        </w:rPr>
        <w:t xml:space="preserve">Although the provisions contained in the procedures manual authorise the recruitment of national entities when the services requested fall within their competences and prerogatives, the failure to formalise certain partnerships in the form of a memorandum of understanding is a shortcoming in terms of the </w:t>
      </w:r>
      <w:r w:rsidR="00595AF2" w:rsidRPr="00CA3756">
        <w:rPr>
          <w:rFonts w:ascii="Century Gothic" w:hAnsi="Century Gothic"/>
          <w:b/>
          <w:i/>
          <w:sz w:val="20"/>
          <w:szCs w:val="20"/>
          <w:lang w:val="en-GB"/>
        </w:rPr>
        <w:t>ownership taking</w:t>
      </w:r>
      <w:r w:rsidRPr="00CA3756">
        <w:rPr>
          <w:rFonts w:ascii="Century Gothic" w:hAnsi="Century Gothic"/>
          <w:b/>
          <w:i/>
          <w:sz w:val="20"/>
          <w:szCs w:val="20"/>
          <w:lang w:val="en-GB"/>
        </w:rPr>
        <w:t xml:space="preserve"> of the project's achievements and the retrocession of its achievements to national </w:t>
      </w:r>
      <w:r w:rsidR="00595AF2" w:rsidRPr="00CA3756">
        <w:rPr>
          <w:rFonts w:ascii="Century Gothic" w:hAnsi="Century Gothic"/>
          <w:b/>
          <w:i/>
          <w:sz w:val="20"/>
          <w:szCs w:val="20"/>
          <w:lang w:val="en-GB"/>
        </w:rPr>
        <w:t>stakeholders</w:t>
      </w:r>
      <w:r w:rsidRPr="00CA3756">
        <w:rPr>
          <w:rFonts w:ascii="Century Gothic" w:hAnsi="Century Gothic"/>
          <w:b/>
          <w:i/>
          <w:sz w:val="20"/>
          <w:szCs w:val="20"/>
          <w:lang w:val="en-GB"/>
        </w:rPr>
        <w:t>.</w:t>
      </w:r>
    </w:p>
    <w:p w14:paraId="249D7AB3" w14:textId="77777777" w:rsidR="00465F94" w:rsidRPr="00CA3756" w:rsidRDefault="00465F94" w:rsidP="00465F94">
      <w:pPr>
        <w:spacing w:after="0" w:line="276" w:lineRule="auto"/>
        <w:jc w:val="both"/>
        <w:rPr>
          <w:rFonts w:ascii="Century Gothic" w:hAnsi="Century Gothic"/>
          <w:sz w:val="20"/>
          <w:szCs w:val="20"/>
          <w:lang w:val="en-GB"/>
        </w:rPr>
      </w:pPr>
    </w:p>
    <w:p w14:paraId="4878E6F7" w14:textId="77777777" w:rsidR="00465F94" w:rsidRPr="00CA3756" w:rsidRDefault="00700CC7" w:rsidP="00465F94">
      <w:pPr>
        <w:pBdr>
          <w:top w:val="single" w:sz="4" w:space="1" w:color="auto"/>
          <w:left w:val="single" w:sz="4" w:space="4" w:color="auto"/>
          <w:bottom w:val="single" w:sz="4" w:space="1" w:color="auto"/>
          <w:right w:val="single" w:sz="4" w:space="4" w:color="auto"/>
        </w:pBd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At the regional level, exchange trips were planned and carried out in Mali. These exchange trips should be enhanced in the sense of the project's regional influence through technology transfer or knowledge sharing agreements between countries.  Bilateral or multilateral strategic partners such as the World Bank through the PIF-REDD+ coordination, the European Union and the GIZ were informed of the project's activities via the UNDP. However, these institutions did not intervene directly in the implementation. Their participation should be seen in the context of the capitalisation of interventions carried out on the Jatropha sector by external actors.</w:t>
      </w:r>
    </w:p>
    <w:p w14:paraId="61416593"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project has thus attracted potential partnerships at the regional level and with international institutions that have not been concretised or formatted, which constitutes a loss in terms of replication of the project results at the regional level.</w:t>
      </w:r>
    </w:p>
    <w:p w14:paraId="24E29C0F" w14:textId="77777777" w:rsidR="00465F94" w:rsidRPr="00465F94" w:rsidRDefault="00465F94" w:rsidP="00465F94">
      <w:pPr>
        <w:spacing w:after="0" w:line="240" w:lineRule="auto"/>
        <w:rPr>
          <w:rFonts w:ascii="Century Gothic" w:hAnsi="Century Gothic"/>
          <w:sz w:val="20"/>
          <w:szCs w:val="20"/>
          <w:lang w:val="en-GB"/>
        </w:rPr>
      </w:pPr>
    </w:p>
    <w:p w14:paraId="2489B541" w14:textId="77777777" w:rsidR="00465F94" w:rsidRPr="00AD343A" w:rsidRDefault="00595AF2" w:rsidP="00AD343A">
      <w:pPr>
        <w:pStyle w:val="ea3"/>
        <w:spacing w:line="276" w:lineRule="auto"/>
        <w:rPr>
          <w:lang w:val="en-GB"/>
        </w:rPr>
      </w:pPr>
      <w:r w:rsidRPr="00AD343A">
        <w:rPr>
          <w:lang w:val="en-GB"/>
        </w:rPr>
        <w:t>Comments on monitoring and evaluation activities used in adaptive management</w:t>
      </w:r>
      <w:r w:rsidR="00AD343A" w:rsidRPr="00AD343A">
        <w:rPr>
          <w:lang w:val="en-GB"/>
        </w:rPr>
        <w:t xml:space="preserve"> </w:t>
      </w:r>
    </w:p>
    <w:p w14:paraId="51FB553B" w14:textId="77777777" w:rsidR="00465F94" w:rsidRPr="00CA3756" w:rsidRDefault="00595AF2"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During project formulation, risks that were expected to hamper project implementation were identified and mitigated. The risk matrix that was developed corresponded to the project's adaptive management axes.</w:t>
      </w:r>
    </w:p>
    <w:p w14:paraId="32019160" w14:textId="77777777" w:rsidR="00465F94" w:rsidRPr="00CA3756" w:rsidRDefault="00595AF2" w:rsidP="00465F94">
      <w:pPr>
        <w:spacing w:after="0" w:line="276" w:lineRule="auto"/>
        <w:jc w:val="both"/>
        <w:rPr>
          <w:rFonts w:ascii="Century Gothic" w:hAnsi="Century Gothic"/>
          <w:sz w:val="20"/>
          <w:szCs w:val="20"/>
        </w:rPr>
      </w:pPr>
      <w:r w:rsidRPr="00CA3756">
        <w:rPr>
          <w:rFonts w:ascii="Century Gothic" w:hAnsi="Century Gothic"/>
          <w:sz w:val="20"/>
          <w:szCs w:val="20"/>
          <w:lang w:val="en-GB"/>
        </w:rPr>
        <w:t>Most of the unplanned activities could have been initially planned if the risk matrix had been comprehensive. For example:</w:t>
      </w:r>
      <w:r w:rsidR="00AD343A" w:rsidRPr="00CA3756">
        <w:rPr>
          <w:rFonts w:ascii="Century Gothic" w:hAnsi="Century Gothic"/>
          <w:sz w:val="20"/>
          <w:szCs w:val="20"/>
        </w:rPr>
        <w:t> </w:t>
      </w:r>
    </w:p>
    <w:p w14:paraId="0132DAA8" w14:textId="77777777" w:rsidR="00465F94" w:rsidRPr="00CA3756" w:rsidRDefault="00595AF2" w:rsidP="00F7480F">
      <w:pPr>
        <w:numPr>
          <w:ilvl w:val="0"/>
          <w:numId w:val="40"/>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For the financial risks linked to the insufficiency of resources provide</w:t>
      </w:r>
      <w:r w:rsidR="00AD343A" w:rsidRPr="00CA3756">
        <w:rPr>
          <w:rFonts w:ascii="Century Gothic" w:hAnsi="Century Gothic"/>
          <w:sz w:val="20"/>
          <w:szCs w:val="20"/>
          <w:lang w:val="en-GB"/>
        </w:rPr>
        <w:t>d by the partners' co-fund</w:t>
      </w:r>
      <w:r w:rsidRPr="00CA3756">
        <w:rPr>
          <w:rFonts w:ascii="Century Gothic" w:hAnsi="Century Gothic"/>
          <w:sz w:val="20"/>
          <w:szCs w:val="20"/>
          <w:lang w:val="en-GB"/>
        </w:rPr>
        <w:t>ing, which led to the ineligibility of certain activities decided in the review committee and to a budget reallocation often exceeding 50% of the initial amount;</w:t>
      </w:r>
      <w:r w:rsidR="00AD343A" w:rsidRPr="00CA3756">
        <w:rPr>
          <w:rFonts w:ascii="Century Gothic" w:hAnsi="Century Gothic"/>
          <w:sz w:val="20"/>
          <w:szCs w:val="20"/>
          <w:lang w:val="en-GB"/>
        </w:rPr>
        <w:t> </w:t>
      </w:r>
    </w:p>
    <w:p w14:paraId="16FB1D26" w14:textId="77777777" w:rsidR="00465F94" w:rsidRPr="00CA3756" w:rsidRDefault="00595AF2" w:rsidP="00F7480F">
      <w:pPr>
        <w:numPr>
          <w:ilvl w:val="0"/>
          <w:numId w:val="40"/>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With regard to operational risks, in view of the deteriorating security situation, which made access to certain operation sites problematic for the continuation and monitoring of activities, a modular approach planned in similar contexts as the project's approach would have justified the relocation of certain field activities.</w:t>
      </w:r>
      <w:r w:rsidR="00465F94" w:rsidRPr="00CA3756">
        <w:rPr>
          <w:rFonts w:ascii="Century Gothic" w:hAnsi="Century Gothic"/>
          <w:sz w:val="20"/>
          <w:szCs w:val="20"/>
          <w:lang w:val="en-GB"/>
        </w:rPr>
        <w:t xml:space="preserve"> </w:t>
      </w:r>
    </w:p>
    <w:p w14:paraId="3A9A0489" w14:textId="77777777" w:rsidR="00465F94" w:rsidRPr="00CA3756" w:rsidRDefault="00595AF2"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These risks should be identifiable in the risk matrix. The adaptive management reflects this matrix, which was </w:t>
      </w:r>
      <w:r w:rsidR="00AD343A" w:rsidRPr="00CA3756">
        <w:rPr>
          <w:rFonts w:ascii="Century Gothic" w:hAnsi="Century Gothic"/>
          <w:sz w:val="20"/>
          <w:szCs w:val="20"/>
          <w:lang w:val="en-GB"/>
        </w:rPr>
        <w:t>not sufficiently comprehensive</w:t>
      </w:r>
      <w:r w:rsidR="00465F94" w:rsidRPr="00CA3756">
        <w:rPr>
          <w:rFonts w:ascii="Century Gothic" w:hAnsi="Century Gothic"/>
          <w:sz w:val="20"/>
          <w:szCs w:val="20"/>
          <w:lang w:val="en-GB"/>
        </w:rPr>
        <w:t>.</w:t>
      </w:r>
    </w:p>
    <w:p w14:paraId="41ACD6EC" w14:textId="77777777" w:rsidR="00465F94" w:rsidRPr="00CA3756" w:rsidRDefault="00AD343A"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Notwithstanding these minor shortcomings, the monitoring of activities under adaptive management has not been overshadowed since the logical framework has been reviewed in some compartments and some targets have been readjusted. Based on the project's activity reports and discussions with stakeholders, most of the measures that should contribute to adaptive management have been taken. The lack of risk decoding did not allow for the identification of more adaptive management measures in advance</w:t>
      </w:r>
      <w:r w:rsidR="00465F94" w:rsidRPr="00CA3756">
        <w:rPr>
          <w:rFonts w:ascii="Century Gothic" w:hAnsi="Century Gothic"/>
          <w:sz w:val="20"/>
          <w:szCs w:val="20"/>
          <w:lang w:val="en-GB"/>
        </w:rPr>
        <w:t>.</w:t>
      </w:r>
    </w:p>
    <w:p w14:paraId="1EBDE11F" w14:textId="77777777" w:rsidR="00595AF2" w:rsidRPr="00AD343A" w:rsidRDefault="00595AF2" w:rsidP="00465F94">
      <w:pPr>
        <w:spacing w:after="0" w:line="276" w:lineRule="auto"/>
        <w:jc w:val="both"/>
        <w:rPr>
          <w:rFonts w:ascii="Century Gothic" w:hAnsi="Century Gothic"/>
          <w:sz w:val="20"/>
          <w:szCs w:val="20"/>
          <w:lang w:val="en-GB"/>
        </w:rPr>
      </w:pPr>
    </w:p>
    <w:p w14:paraId="75721D61" w14:textId="77777777" w:rsidR="00465F94" w:rsidRPr="00AD343A" w:rsidRDefault="00AD343A" w:rsidP="00AD343A">
      <w:pPr>
        <w:pStyle w:val="ea3"/>
        <w:rPr>
          <w:lang w:val="en-GB"/>
        </w:rPr>
      </w:pPr>
      <w:r>
        <w:rPr>
          <w:lang w:val="en-GB"/>
        </w:rPr>
        <w:t xml:space="preserve">Project funding </w:t>
      </w:r>
    </w:p>
    <w:p w14:paraId="35DDF824"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project is expected to benefit from four-way funding from UNDP/GEF, the Government of Burkina Faso, private operators, NGOs and multilaterals. The expected contributions from these financial partners have not all been confirmed as planned.  The counterparts of some NGOs, multilaterals and private operators have not been confirmed in the co-</w:t>
      </w:r>
      <w:r w:rsidR="003B7BE2" w:rsidRPr="00CA3756">
        <w:rPr>
          <w:rFonts w:ascii="Century Gothic" w:hAnsi="Century Gothic"/>
          <w:sz w:val="20"/>
          <w:szCs w:val="20"/>
          <w:lang w:val="en-GB"/>
        </w:rPr>
        <w:t>funding</w:t>
      </w:r>
      <w:r w:rsidRPr="00CA3756">
        <w:rPr>
          <w:rFonts w:ascii="Century Gothic" w:hAnsi="Century Gothic"/>
          <w:sz w:val="20"/>
          <w:szCs w:val="20"/>
          <w:lang w:val="en-GB"/>
        </w:rPr>
        <w:t>.</w:t>
      </w:r>
    </w:p>
    <w:p w14:paraId="1F85581E" w14:textId="77777777" w:rsidR="00465F94" w:rsidRPr="00AD343A" w:rsidRDefault="00AD343A" w:rsidP="00465F94">
      <w:pPr>
        <w:keepNext/>
        <w:spacing w:after="200" w:line="240" w:lineRule="auto"/>
        <w:jc w:val="both"/>
        <w:rPr>
          <w:i/>
          <w:iCs/>
          <w:color w:val="44546A" w:themeColor="text2"/>
          <w:sz w:val="18"/>
          <w:szCs w:val="18"/>
          <w:lang w:val="en-GB"/>
        </w:rPr>
      </w:pPr>
      <w:r>
        <w:rPr>
          <w:i/>
          <w:iCs/>
          <w:color w:val="44546A" w:themeColor="text2"/>
          <w:sz w:val="18"/>
          <w:szCs w:val="18"/>
          <w:lang w:val="en-GB"/>
        </w:rPr>
        <w:t>Diagram</w:t>
      </w:r>
      <w:r w:rsidRPr="00AD343A">
        <w:rPr>
          <w:i/>
          <w:iCs/>
          <w:color w:val="44546A" w:themeColor="text2"/>
          <w:sz w:val="18"/>
          <w:szCs w:val="18"/>
          <w:lang w:val="en-GB"/>
        </w:rPr>
        <w:t xml:space="preserve"> 5: Planned and confirmed sources of funding for the project</w:t>
      </w:r>
    </w:p>
    <w:p w14:paraId="599244F9" w14:textId="77777777" w:rsidR="00465F94" w:rsidRPr="00476435" w:rsidRDefault="00465F94" w:rsidP="00465F94">
      <w:pPr>
        <w:spacing w:after="0" w:line="276" w:lineRule="auto"/>
        <w:jc w:val="both"/>
        <w:rPr>
          <w:rFonts w:ascii="Century Gothic" w:hAnsi="Century Gothic"/>
          <w:sz w:val="16"/>
          <w:szCs w:val="16"/>
          <w:lang w:val="en-GB"/>
        </w:rPr>
      </w:pPr>
      <w:r w:rsidRPr="00465F94">
        <w:rPr>
          <w:noProof/>
          <w:lang w:eastAsia="fr-FR"/>
        </w:rPr>
        <w:drawing>
          <wp:inline distT="0" distB="0" distL="0" distR="0" wp14:anchorId="61AD0872" wp14:editId="4629ED0F">
            <wp:extent cx="5886450" cy="4019550"/>
            <wp:effectExtent l="0" t="0" r="0" b="0"/>
            <wp:docPr id="4" name="Graphique 4">
              <a:extLst xmlns:a="http://schemas.openxmlformats.org/drawingml/2006/main">
                <a:ext uri="{FF2B5EF4-FFF2-40B4-BE49-F238E27FC236}">
                  <a16:creationId xmlns:a16="http://schemas.microsoft.com/office/drawing/2014/main" id="{D729A2E3-9614-4D40-B662-5DAA5AC38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76435">
        <w:rPr>
          <w:rFonts w:ascii="Century Gothic" w:hAnsi="Century Gothic"/>
          <w:sz w:val="16"/>
          <w:szCs w:val="16"/>
          <w:lang w:val="en-GB"/>
        </w:rPr>
        <w:t>Source : Prodoc</w:t>
      </w:r>
    </w:p>
    <w:p w14:paraId="5B6CE8A3" w14:textId="77777777" w:rsidR="00465F94" w:rsidRPr="00CA3756" w:rsidRDefault="00465F94" w:rsidP="00AD343A">
      <w:pPr>
        <w:jc w:val="both"/>
        <w:rPr>
          <w:rFonts w:ascii="Century Gothic" w:hAnsi="Century Gothic"/>
          <w:sz w:val="20"/>
          <w:szCs w:val="20"/>
          <w:lang w:val="en-GB"/>
        </w:rPr>
      </w:pPr>
      <w:r w:rsidRPr="00CA3756">
        <w:rPr>
          <w:rFonts w:ascii="Century Gothic" w:hAnsi="Century Gothic"/>
          <w:sz w:val="20"/>
          <w:szCs w:val="20"/>
          <w:lang w:val="en-GB"/>
        </w:rPr>
        <w:t xml:space="preserve">As confirmed in </w:t>
      </w:r>
      <w:r w:rsidR="00AD343A" w:rsidRPr="00CA3756">
        <w:rPr>
          <w:rFonts w:ascii="Century Gothic" w:hAnsi="Century Gothic"/>
          <w:sz w:val="20"/>
          <w:szCs w:val="20"/>
          <w:lang w:val="en-GB"/>
        </w:rPr>
        <w:t>Diagram</w:t>
      </w:r>
      <w:r w:rsidRPr="00CA3756">
        <w:rPr>
          <w:rFonts w:ascii="Century Gothic" w:hAnsi="Century Gothic"/>
          <w:sz w:val="20"/>
          <w:szCs w:val="20"/>
          <w:lang w:val="en-GB"/>
        </w:rPr>
        <w:t xml:space="preserve"> 5, only </w:t>
      </w:r>
      <w:r w:rsidRPr="00CA3756">
        <w:rPr>
          <w:rFonts w:ascii="Century Gothic" w:hAnsi="Century Gothic"/>
          <w:b/>
          <w:sz w:val="20"/>
          <w:szCs w:val="20"/>
          <w:lang w:val="en-GB"/>
        </w:rPr>
        <w:t>US$ 8,083,401</w:t>
      </w:r>
      <w:r w:rsidRPr="00CA3756">
        <w:rPr>
          <w:rFonts w:ascii="Century Gothic" w:hAnsi="Century Gothic"/>
          <w:sz w:val="20"/>
          <w:szCs w:val="20"/>
          <w:lang w:val="en-GB"/>
        </w:rPr>
        <w:t xml:space="preserve"> of the estimated </w:t>
      </w:r>
      <w:r w:rsidRPr="00CA3756">
        <w:rPr>
          <w:rFonts w:ascii="Century Gothic" w:hAnsi="Century Gothic"/>
          <w:b/>
          <w:sz w:val="20"/>
          <w:szCs w:val="20"/>
          <w:lang w:val="en-GB"/>
        </w:rPr>
        <w:t>US$ 16,313,636</w:t>
      </w:r>
      <w:r w:rsidRPr="00CA3756">
        <w:rPr>
          <w:rFonts w:ascii="Century Gothic" w:hAnsi="Century Gothic"/>
          <w:sz w:val="20"/>
          <w:szCs w:val="20"/>
          <w:lang w:val="en-GB"/>
        </w:rPr>
        <w:t xml:space="preserve"> in funding has been confirmed by the pledged partners, i.e. 50% of the estimated amounts.</w:t>
      </w:r>
    </w:p>
    <w:p w14:paraId="7C25896E"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status of all planned and actual co-</w:t>
      </w:r>
      <w:r w:rsidR="003B7BE2" w:rsidRPr="00CA3756">
        <w:rPr>
          <w:rFonts w:ascii="Century Gothic" w:hAnsi="Century Gothic"/>
          <w:sz w:val="20"/>
          <w:szCs w:val="20"/>
          <w:lang w:val="en-GB"/>
        </w:rPr>
        <w:t>funding</w:t>
      </w:r>
      <w:r w:rsidRPr="00CA3756">
        <w:rPr>
          <w:rFonts w:ascii="Century Gothic" w:hAnsi="Century Gothic"/>
          <w:sz w:val="20"/>
          <w:szCs w:val="20"/>
          <w:lang w:val="en-GB"/>
        </w:rPr>
        <w:t xml:space="preserve"> is shown in Table 7 below.</w:t>
      </w:r>
    </w:p>
    <w:p w14:paraId="47164775" w14:textId="77777777" w:rsidR="00465F94" w:rsidRPr="00465F94" w:rsidRDefault="00465F94" w:rsidP="00465F94">
      <w:pPr>
        <w:spacing w:after="0" w:line="276" w:lineRule="auto"/>
        <w:jc w:val="both"/>
        <w:rPr>
          <w:rFonts w:ascii="Century Gothic" w:hAnsi="Century Gothic"/>
          <w:sz w:val="20"/>
          <w:szCs w:val="20"/>
          <w:lang w:val="en-GB"/>
        </w:rPr>
      </w:pPr>
    </w:p>
    <w:p w14:paraId="3CC02F24" w14:textId="77777777" w:rsidR="00465F94" w:rsidRPr="00AD343A" w:rsidRDefault="00AD343A" w:rsidP="00465F94">
      <w:pPr>
        <w:keepNext/>
        <w:spacing w:after="200" w:line="240" w:lineRule="auto"/>
        <w:ind w:left="357" w:hanging="357"/>
        <w:jc w:val="center"/>
        <w:rPr>
          <w:b/>
          <w:bCs/>
          <w:i/>
          <w:iCs/>
          <w:color w:val="44546A" w:themeColor="text2"/>
          <w:sz w:val="18"/>
          <w:szCs w:val="18"/>
          <w:lang w:val="en-GB"/>
        </w:rPr>
      </w:pPr>
      <w:r w:rsidRPr="00AD343A">
        <w:rPr>
          <w:b/>
          <w:i/>
          <w:iCs/>
          <w:color w:val="44546A" w:themeColor="text2"/>
          <w:sz w:val="18"/>
          <w:szCs w:val="18"/>
          <w:lang w:val="en-GB"/>
        </w:rPr>
        <w:t>Table 7 Planned and actual sources of funding for the project (USD million)</w:t>
      </w:r>
    </w:p>
    <w:bookmarkStart w:id="12" w:name="_MON_1646431039"/>
    <w:bookmarkEnd w:id="12"/>
    <w:p w14:paraId="33DD578A" w14:textId="77777777" w:rsidR="00465F94" w:rsidRPr="00832484" w:rsidRDefault="00465F94" w:rsidP="00465F94">
      <w:pPr>
        <w:spacing w:after="0" w:line="276" w:lineRule="auto"/>
        <w:jc w:val="both"/>
        <w:rPr>
          <w:rFonts w:ascii="Century Gothic" w:hAnsi="Century Gothic"/>
          <w:sz w:val="16"/>
          <w:szCs w:val="16"/>
          <w:lang w:val="en-GB"/>
        </w:rPr>
      </w:pPr>
      <w:r w:rsidRPr="00465F94">
        <w:rPr>
          <w:rFonts w:ascii="Century Gothic" w:hAnsi="Century Gothic"/>
          <w:sz w:val="20"/>
          <w:szCs w:val="20"/>
        </w:rPr>
        <w:object w:dxaOrig="10477" w:dyaOrig="3528" w14:anchorId="51782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66pt" o:ole="">
            <v:imagedata r:id="rId23" o:title=""/>
          </v:shape>
          <o:OLEObject Type="Embed" ProgID="Excel.Sheet.12" ShapeID="_x0000_i1025" DrawAspect="Content" ObjectID="_1680614640" r:id="rId24"/>
        </w:object>
      </w:r>
      <w:bookmarkStart w:id="13" w:name="_Hlk38104449"/>
      <w:r w:rsidRPr="00832484">
        <w:rPr>
          <w:rFonts w:ascii="Century Gothic" w:hAnsi="Century Gothic"/>
          <w:b/>
          <w:bCs/>
          <w:sz w:val="16"/>
          <w:szCs w:val="16"/>
          <w:u w:val="single"/>
          <w:lang w:val="en-GB"/>
        </w:rPr>
        <w:t>Source</w:t>
      </w:r>
      <w:r w:rsidRPr="00832484">
        <w:rPr>
          <w:rFonts w:ascii="Century Gothic" w:hAnsi="Century Gothic"/>
          <w:sz w:val="16"/>
          <w:szCs w:val="16"/>
          <w:lang w:val="en-GB"/>
        </w:rPr>
        <w:t xml:space="preserve"> : Prodoc </w:t>
      </w:r>
      <w:bookmarkEnd w:id="13"/>
      <w:r w:rsidR="00AD343A" w:rsidRPr="00832484">
        <w:rPr>
          <w:rFonts w:ascii="Century Gothic" w:hAnsi="Century Gothic"/>
          <w:sz w:val="16"/>
          <w:szCs w:val="16"/>
          <w:lang w:val="en-GB"/>
        </w:rPr>
        <w:t>and PCU</w:t>
      </w:r>
    </w:p>
    <w:p w14:paraId="4D740C58" w14:textId="77777777" w:rsidR="00465F94" w:rsidRPr="00CA3756" w:rsidRDefault="0083248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analysis of the overall co-funding situation shows that slightly more than a quarter (27%) of the expected funding confirmed by the various financial partners has been provided</w:t>
      </w:r>
      <w:r w:rsidR="00465F94" w:rsidRPr="00CA3756">
        <w:rPr>
          <w:rFonts w:ascii="Century Gothic" w:hAnsi="Century Gothic"/>
          <w:sz w:val="20"/>
          <w:szCs w:val="20"/>
          <w:lang w:val="en-GB"/>
        </w:rPr>
        <w:t xml:space="preserve">. </w:t>
      </w:r>
    </w:p>
    <w:p w14:paraId="780A632F" w14:textId="77777777" w:rsidR="00465F94" w:rsidRPr="00CA3756" w:rsidRDefault="0083248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This share of co-funding was provided by three main partners: UNDP, GEF and the Government of Burkina Faso (supervisory ministry). For these three contributors, the contributions were made globally in accordance with the expected contributions</w:t>
      </w:r>
      <w:r w:rsidR="00465F94" w:rsidRPr="00CA3756">
        <w:rPr>
          <w:rFonts w:ascii="Century Gothic" w:hAnsi="Century Gothic"/>
          <w:sz w:val="20"/>
          <w:szCs w:val="20"/>
          <w:lang w:val="en-GB"/>
        </w:rPr>
        <w:t xml:space="preserve">. </w:t>
      </w:r>
    </w:p>
    <w:p w14:paraId="418BEC66" w14:textId="77777777" w:rsidR="00465F94" w:rsidRPr="00CA3756" w:rsidRDefault="0083248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The two main partners of the government, namely UNDP and GEF, have respected their commitments by allocating the promised resources: </w:t>
      </w:r>
      <w:r w:rsidR="00465F94" w:rsidRPr="00CA3756">
        <w:rPr>
          <w:rFonts w:ascii="Century Gothic" w:hAnsi="Century Gothic"/>
          <w:sz w:val="20"/>
          <w:szCs w:val="20"/>
          <w:lang w:val="en-GB"/>
        </w:rPr>
        <w:t xml:space="preserve"> </w:t>
      </w:r>
    </w:p>
    <w:p w14:paraId="2FF8D54E" w14:textId="77777777" w:rsidR="00465F94" w:rsidRPr="00CA3756" w:rsidRDefault="00832484" w:rsidP="00F7480F">
      <w:pPr>
        <w:numPr>
          <w:ilvl w:val="0"/>
          <w:numId w:val="6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The expected funding from the executing entity (UNDP) in the form of cash was provided to the project as planned;</w:t>
      </w:r>
    </w:p>
    <w:p w14:paraId="781BD96A" w14:textId="77777777" w:rsidR="00465F94" w:rsidRPr="00CA3756" w:rsidRDefault="00832484" w:rsidP="00F7480F">
      <w:pPr>
        <w:numPr>
          <w:ilvl w:val="0"/>
          <w:numId w:val="67"/>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the expected GEF contributions were injected into the project as planned.</w:t>
      </w:r>
    </w:p>
    <w:p w14:paraId="5F70ADAB" w14:textId="77777777" w:rsidR="00465F94" w:rsidRPr="00CA3756" w:rsidRDefault="00465F9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The counterparts expected from the implementing entity (the Government of Burkina Faso), through the ministries involved (Environment, Research and Innovation) have not been adequately mobilised. Some of the government agencies involved were waiting for memoranda of understanding or service agreements before committing themselves to supporting the implementation, whereas according to the forecasts, their participation should come under the national counterpart.  </w:t>
      </w:r>
    </w:p>
    <w:p w14:paraId="00C36433" w14:textId="77777777" w:rsidR="00465F94" w:rsidRPr="00465F94" w:rsidRDefault="00465F94" w:rsidP="00465F94">
      <w:pPr>
        <w:spacing w:after="0" w:line="276" w:lineRule="auto"/>
        <w:jc w:val="both"/>
        <w:rPr>
          <w:rFonts w:ascii="Century Gothic" w:hAnsi="Century Gothic"/>
          <w:sz w:val="20"/>
          <w:szCs w:val="20"/>
          <w:lang w:val="en-GB"/>
        </w:rPr>
      </w:pPr>
    </w:p>
    <w:p w14:paraId="62E79B4B" w14:textId="77777777" w:rsidR="00465F94" w:rsidRPr="00832484" w:rsidRDefault="00832484" w:rsidP="00465F94">
      <w:pPr>
        <w:keepNext/>
        <w:spacing w:after="200" w:line="240" w:lineRule="auto"/>
        <w:rPr>
          <w:i/>
          <w:iCs/>
          <w:color w:val="44546A" w:themeColor="text2"/>
          <w:sz w:val="18"/>
          <w:szCs w:val="18"/>
          <w:lang w:val="en-GB"/>
        </w:rPr>
      </w:pPr>
      <w:r w:rsidRPr="00832484">
        <w:rPr>
          <w:i/>
          <w:iCs/>
          <w:color w:val="44546A" w:themeColor="text2"/>
          <w:sz w:val="18"/>
          <w:szCs w:val="18"/>
          <w:lang w:val="en-GB"/>
        </w:rPr>
        <w:t>Table 8: Expected share of co-funding from the ministries involved in the national counterpart</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3118"/>
        <w:gridCol w:w="4678"/>
      </w:tblGrid>
      <w:tr w:rsidR="00465F94" w:rsidRPr="006866A4" w14:paraId="5045D080" w14:textId="77777777" w:rsidTr="00700CC7">
        <w:trPr>
          <w:tblHeader/>
        </w:trPr>
        <w:tc>
          <w:tcPr>
            <w:tcW w:w="1560" w:type="dxa"/>
            <w:shd w:val="clear" w:color="auto" w:fill="D9D9D9"/>
            <w:vAlign w:val="center"/>
          </w:tcPr>
          <w:p w14:paraId="6A3D70E0" w14:textId="77777777" w:rsidR="00465F94" w:rsidRPr="00465F94" w:rsidRDefault="00832484" w:rsidP="00465F94">
            <w:pPr>
              <w:keepNext/>
              <w:spacing w:after="0" w:line="240" w:lineRule="auto"/>
              <w:jc w:val="center"/>
              <w:rPr>
                <w:rFonts w:ascii="Century Gothic" w:eastAsia="Times New Roman" w:hAnsi="Century Gothic" w:cs="Times New Roman"/>
                <w:snapToGrid w:val="0"/>
                <w:sz w:val="20"/>
                <w:szCs w:val="24"/>
                <w:lang w:eastAsia="fr-FR"/>
              </w:rPr>
            </w:pPr>
            <w:r>
              <w:rPr>
                <w:rFonts w:ascii="Century Gothic" w:eastAsia="Times New Roman" w:hAnsi="Century Gothic" w:cs="Times New Roman"/>
                <w:b/>
                <w:snapToGrid w:val="0"/>
                <w:sz w:val="20"/>
                <w:szCs w:val="24"/>
                <w:lang w:eastAsia="fr-FR"/>
              </w:rPr>
              <w:t>Body</w:t>
            </w:r>
          </w:p>
        </w:tc>
        <w:tc>
          <w:tcPr>
            <w:tcW w:w="3118" w:type="dxa"/>
            <w:shd w:val="clear" w:color="auto" w:fill="D9D9D9"/>
            <w:vAlign w:val="center"/>
          </w:tcPr>
          <w:p w14:paraId="52202481" w14:textId="77777777" w:rsidR="00465F94" w:rsidRPr="00832484" w:rsidRDefault="00832484" w:rsidP="00465F94">
            <w:pPr>
              <w:keepNext/>
              <w:spacing w:after="0" w:line="240" w:lineRule="auto"/>
              <w:jc w:val="center"/>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b/>
                <w:snapToGrid w:val="0"/>
                <w:sz w:val="20"/>
                <w:szCs w:val="24"/>
                <w:lang w:val="en-GB" w:eastAsia="fr-FR"/>
              </w:rPr>
              <w:t>Area covered by the partnership</w:t>
            </w:r>
          </w:p>
        </w:tc>
        <w:tc>
          <w:tcPr>
            <w:tcW w:w="4678" w:type="dxa"/>
            <w:shd w:val="clear" w:color="auto" w:fill="D9D9D9"/>
            <w:vAlign w:val="center"/>
          </w:tcPr>
          <w:p w14:paraId="36254E9E" w14:textId="77777777" w:rsidR="00465F94" w:rsidRPr="00832484" w:rsidRDefault="00465F94" w:rsidP="00832484">
            <w:pPr>
              <w:keepNext/>
              <w:spacing w:after="0" w:line="240" w:lineRule="auto"/>
              <w:jc w:val="center"/>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b/>
                <w:snapToGrid w:val="0"/>
                <w:sz w:val="20"/>
                <w:szCs w:val="24"/>
                <w:lang w:val="en-GB" w:eastAsia="fr-FR"/>
              </w:rPr>
              <w:t xml:space="preserve">Nature </w:t>
            </w:r>
            <w:r w:rsidR="00832484" w:rsidRPr="00832484">
              <w:rPr>
                <w:rFonts w:ascii="Century Gothic" w:eastAsia="Times New Roman" w:hAnsi="Century Gothic" w:cs="Times New Roman"/>
                <w:b/>
                <w:snapToGrid w:val="0"/>
                <w:sz w:val="20"/>
                <w:szCs w:val="24"/>
                <w:lang w:val="en-GB" w:eastAsia="fr-FR"/>
              </w:rPr>
              <w:t>of the joint funding</w:t>
            </w:r>
          </w:p>
        </w:tc>
      </w:tr>
      <w:tr w:rsidR="00465F94" w:rsidRPr="00465F94" w14:paraId="5CB273EB" w14:textId="77777777" w:rsidTr="00700CC7">
        <w:trPr>
          <w:trHeight w:val="539"/>
        </w:trPr>
        <w:tc>
          <w:tcPr>
            <w:tcW w:w="1560" w:type="dxa"/>
            <w:vAlign w:val="center"/>
          </w:tcPr>
          <w:p w14:paraId="215C94D2" w14:textId="77777777" w:rsidR="00465F94" w:rsidRPr="00465F94" w:rsidRDefault="00465F94" w:rsidP="00465F94">
            <w:pPr>
              <w:keepNext/>
              <w:spacing w:after="0" w:line="240" w:lineRule="auto"/>
              <w:rPr>
                <w:rFonts w:ascii="Century Gothic" w:eastAsia="Times New Roman" w:hAnsi="Century Gothic" w:cs="Times New Roman"/>
                <w:snapToGrid w:val="0"/>
                <w:sz w:val="20"/>
                <w:szCs w:val="24"/>
                <w:lang w:eastAsia="fr-FR"/>
              </w:rPr>
            </w:pPr>
            <w:r w:rsidRPr="00465F94">
              <w:rPr>
                <w:rFonts w:ascii="Century Gothic" w:eastAsia="Times New Roman" w:hAnsi="Century Gothic" w:cs="Times New Roman"/>
                <w:snapToGrid w:val="0"/>
                <w:sz w:val="20"/>
                <w:szCs w:val="24"/>
                <w:lang w:eastAsia="fr-FR"/>
              </w:rPr>
              <w:t>MEDD (SP/C</w:t>
            </w:r>
            <w:r w:rsidRPr="00465F94">
              <w:rPr>
                <w:rFonts w:ascii="Century Gothic" w:eastAsia="Times New Roman" w:hAnsi="Century Gothic" w:cs="Times New Roman"/>
                <w:strike/>
                <w:snapToGrid w:val="0"/>
                <w:sz w:val="20"/>
                <w:szCs w:val="18"/>
                <w:lang w:eastAsia="fr-FR"/>
              </w:rPr>
              <w:t>O</w:t>
            </w:r>
            <w:r w:rsidRPr="00465F94">
              <w:rPr>
                <w:rFonts w:ascii="Century Gothic" w:eastAsia="Times New Roman" w:hAnsi="Century Gothic" w:cs="Times New Roman"/>
                <w:snapToGrid w:val="0"/>
                <w:sz w:val="20"/>
                <w:szCs w:val="24"/>
                <w:lang w:eastAsia="fr-FR"/>
              </w:rPr>
              <w:t>N</w:t>
            </w:r>
            <w:r w:rsidRPr="00465F94">
              <w:rPr>
                <w:rFonts w:ascii="Century Gothic" w:eastAsia="Times New Roman" w:hAnsi="Century Gothic" w:cs="Times New Roman"/>
                <w:strike/>
                <w:snapToGrid w:val="0"/>
                <w:sz w:val="20"/>
                <w:szCs w:val="18"/>
                <w:lang w:eastAsia="fr-FR"/>
              </w:rPr>
              <w:t>E</w:t>
            </w:r>
            <w:r w:rsidRPr="00465F94">
              <w:rPr>
                <w:rFonts w:ascii="Century Gothic" w:eastAsia="Times New Roman" w:hAnsi="Century Gothic" w:cs="Times New Roman"/>
                <w:snapToGrid w:val="0"/>
                <w:sz w:val="20"/>
                <w:szCs w:val="24"/>
                <w:lang w:eastAsia="fr-FR"/>
              </w:rPr>
              <w:t>DD)</w:t>
            </w:r>
          </w:p>
        </w:tc>
        <w:tc>
          <w:tcPr>
            <w:tcW w:w="3118" w:type="dxa"/>
            <w:vAlign w:val="center"/>
          </w:tcPr>
          <w:p w14:paraId="77C5F95A" w14:textId="77777777" w:rsidR="00465F94" w:rsidRPr="00465F94" w:rsidRDefault="00832484" w:rsidP="00465F94">
            <w:pPr>
              <w:keepNext/>
              <w:spacing w:after="0" w:line="240" w:lineRule="auto"/>
              <w:rPr>
                <w:rFonts w:ascii="Century Gothic" w:eastAsia="Times New Roman" w:hAnsi="Century Gothic" w:cs="Times New Roman"/>
                <w:snapToGrid w:val="0"/>
                <w:sz w:val="20"/>
                <w:szCs w:val="24"/>
                <w:lang w:eastAsia="fr-FR"/>
              </w:rPr>
            </w:pPr>
            <w:r w:rsidRPr="00832484">
              <w:rPr>
                <w:rFonts w:ascii="Century Gothic" w:eastAsia="Times New Roman" w:hAnsi="Century Gothic" w:cs="Times New Roman"/>
                <w:snapToGrid w:val="0"/>
                <w:sz w:val="20"/>
                <w:szCs w:val="24"/>
                <w:lang w:eastAsia="fr-FR"/>
              </w:rPr>
              <w:t>Project promotion</w:t>
            </w:r>
          </w:p>
        </w:tc>
        <w:tc>
          <w:tcPr>
            <w:tcW w:w="4678" w:type="dxa"/>
            <w:vAlign w:val="center"/>
          </w:tcPr>
          <w:p w14:paraId="00FBF353" w14:textId="77777777" w:rsidR="00465F94" w:rsidRPr="00465F94" w:rsidRDefault="00832484" w:rsidP="00832484">
            <w:pPr>
              <w:keepNext/>
              <w:spacing w:after="0" w:line="240" w:lineRule="auto"/>
              <w:rPr>
                <w:rFonts w:ascii="Century Gothic" w:eastAsia="Times New Roman" w:hAnsi="Century Gothic" w:cs="Times New Roman"/>
                <w:snapToGrid w:val="0"/>
                <w:sz w:val="20"/>
                <w:szCs w:val="24"/>
                <w:lang w:eastAsia="fr-FR"/>
              </w:rPr>
            </w:pPr>
            <w:r>
              <w:rPr>
                <w:rFonts w:ascii="Century Gothic" w:eastAsia="Times New Roman" w:hAnsi="Century Gothic" w:cs="Times New Roman"/>
                <w:snapToGrid w:val="0"/>
                <w:sz w:val="20"/>
                <w:szCs w:val="24"/>
                <w:lang w:eastAsia="fr-FR"/>
              </w:rPr>
              <w:t>Salaries, P</w:t>
            </w:r>
            <w:r w:rsidRPr="00832484">
              <w:rPr>
                <w:rFonts w:ascii="Century Gothic" w:eastAsia="Times New Roman" w:hAnsi="Century Gothic" w:cs="Times New Roman"/>
                <w:snapToGrid w:val="0"/>
                <w:sz w:val="20"/>
                <w:szCs w:val="24"/>
                <w:lang w:eastAsia="fr-FR"/>
              </w:rPr>
              <w:t xml:space="preserve">remises, </w:t>
            </w:r>
            <w:r>
              <w:rPr>
                <w:rFonts w:ascii="Century Gothic" w:eastAsia="Times New Roman" w:hAnsi="Century Gothic" w:cs="Times New Roman"/>
                <w:snapToGrid w:val="0"/>
                <w:sz w:val="20"/>
                <w:szCs w:val="24"/>
                <w:lang w:eastAsia="fr-FR"/>
              </w:rPr>
              <w:t>Cars</w:t>
            </w:r>
          </w:p>
        </w:tc>
      </w:tr>
      <w:tr w:rsidR="00465F94" w:rsidRPr="006866A4" w14:paraId="196C1F5A" w14:textId="77777777" w:rsidTr="00700CC7">
        <w:tc>
          <w:tcPr>
            <w:tcW w:w="1560" w:type="dxa"/>
            <w:vMerge w:val="restart"/>
            <w:vAlign w:val="center"/>
          </w:tcPr>
          <w:p w14:paraId="4515E420" w14:textId="77777777" w:rsidR="00465F94" w:rsidRPr="00832484" w:rsidRDefault="00832484" w:rsidP="00465F94">
            <w:pPr>
              <w:keepNext/>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Ministry of Mines and Energie</w:t>
            </w:r>
            <w:r w:rsidR="00465F94" w:rsidRPr="00832484">
              <w:rPr>
                <w:rFonts w:ascii="Century Gothic" w:eastAsia="Times New Roman" w:hAnsi="Century Gothic" w:cs="Times New Roman"/>
                <w:snapToGrid w:val="0"/>
                <w:sz w:val="20"/>
                <w:szCs w:val="24"/>
                <w:lang w:val="en-GB" w:eastAsia="fr-FR"/>
              </w:rPr>
              <w:t xml:space="preserve"> (DGER)</w:t>
            </w:r>
          </w:p>
        </w:tc>
        <w:tc>
          <w:tcPr>
            <w:tcW w:w="3118" w:type="dxa"/>
            <w:vAlign w:val="center"/>
          </w:tcPr>
          <w:p w14:paraId="73DD7830" w14:textId="77777777" w:rsidR="00465F94" w:rsidRPr="00465F94" w:rsidRDefault="00832484" w:rsidP="00465F94">
            <w:pPr>
              <w:keepNext/>
              <w:spacing w:after="0" w:line="240" w:lineRule="auto"/>
              <w:rPr>
                <w:rFonts w:ascii="Century Gothic" w:eastAsia="Times New Roman" w:hAnsi="Century Gothic" w:cs="Times New Roman"/>
                <w:snapToGrid w:val="0"/>
                <w:sz w:val="20"/>
                <w:szCs w:val="24"/>
                <w:lang w:eastAsia="fr-FR"/>
              </w:rPr>
            </w:pPr>
            <w:r w:rsidRPr="00832484">
              <w:rPr>
                <w:rFonts w:ascii="Century Gothic" w:eastAsia="Times New Roman" w:hAnsi="Century Gothic" w:cs="Times New Roman"/>
                <w:snapToGrid w:val="0"/>
                <w:sz w:val="20"/>
                <w:szCs w:val="24"/>
                <w:lang w:eastAsia="fr-FR"/>
              </w:rPr>
              <w:t>PASE Pilot project study</w:t>
            </w:r>
          </w:p>
        </w:tc>
        <w:tc>
          <w:tcPr>
            <w:tcW w:w="4678" w:type="dxa"/>
            <w:vAlign w:val="center"/>
          </w:tcPr>
          <w:p w14:paraId="1258BE1B" w14:textId="77777777" w:rsidR="00465F94" w:rsidRPr="00832484" w:rsidRDefault="00832484" w:rsidP="00465F94">
            <w:pPr>
              <w:keepNext/>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Study of pilot projects</w:t>
            </w:r>
          </w:p>
          <w:p w14:paraId="7181BE3D" w14:textId="77777777" w:rsidR="00465F94" w:rsidRPr="00832484" w:rsidRDefault="00832484" w:rsidP="00465F94">
            <w:pPr>
              <w:keepNext/>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Use of Jatropha oil as energy to power "rural development poles".</w:t>
            </w:r>
          </w:p>
        </w:tc>
      </w:tr>
      <w:tr w:rsidR="00465F94" w:rsidRPr="006866A4" w14:paraId="4A72A462" w14:textId="77777777" w:rsidTr="00700CC7">
        <w:tc>
          <w:tcPr>
            <w:tcW w:w="1560" w:type="dxa"/>
            <w:vMerge/>
            <w:vAlign w:val="center"/>
          </w:tcPr>
          <w:p w14:paraId="63FB7677" w14:textId="77777777" w:rsidR="00465F94" w:rsidRPr="00832484" w:rsidRDefault="00465F94" w:rsidP="00465F94">
            <w:pPr>
              <w:spacing w:after="0" w:line="240" w:lineRule="auto"/>
              <w:rPr>
                <w:rFonts w:ascii="Century Gothic" w:eastAsia="Times New Roman" w:hAnsi="Century Gothic" w:cs="Times New Roman"/>
                <w:snapToGrid w:val="0"/>
                <w:sz w:val="20"/>
                <w:szCs w:val="24"/>
                <w:lang w:val="en-GB" w:eastAsia="fr-FR"/>
              </w:rPr>
            </w:pPr>
          </w:p>
        </w:tc>
        <w:tc>
          <w:tcPr>
            <w:tcW w:w="3118" w:type="dxa"/>
            <w:vAlign w:val="center"/>
          </w:tcPr>
          <w:p w14:paraId="40FCAAF7" w14:textId="77777777" w:rsidR="00465F94" w:rsidRPr="00465F94" w:rsidRDefault="00832484" w:rsidP="00465F94">
            <w:pPr>
              <w:spacing w:after="0" w:line="240" w:lineRule="auto"/>
              <w:rPr>
                <w:rFonts w:ascii="Century Gothic" w:eastAsia="Times New Roman" w:hAnsi="Century Gothic" w:cs="Times New Roman"/>
                <w:snapToGrid w:val="0"/>
                <w:sz w:val="20"/>
                <w:szCs w:val="24"/>
                <w:lang w:eastAsia="fr-FR"/>
              </w:rPr>
            </w:pPr>
            <w:r w:rsidRPr="00832484">
              <w:rPr>
                <w:rFonts w:ascii="Century Gothic" w:eastAsia="Times New Roman" w:hAnsi="Century Gothic" w:cs="Times New Roman"/>
                <w:snapToGrid w:val="0"/>
                <w:sz w:val="20"/>
                <w:szCs w:val="24"/>
                <w:lang w:eastAsia="fr-FR"/>
              </w:rPr>
              <w:t>Project management</w:t>
            </w:r>
          </w:p>
        </w:tc>
        <w:tc>
          <w:tcPr>
            <w:tcW w:w="4678" w:type="dxa"/>
            <w:vAlign w:val="center"/>
          </w:tcPr>
          <w:p w14:paraId="3837A99C" w14:textId="77777777" w:rsidR="00465F94" w:rsidRPr="00832484" w:rsidRDefault="00832484" w:rsidP="00465F94">
            <w:pPr>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Provision of office space, vehicles, contribution to programme operations</w:t>
            </w:r>
          </w:p>
        </w:tc>
      </w:tr>
      <w:tr w:rsidR="00465F94" w:rsidRPr="00465F94" w14:paraId="2ECCECB5" w14:textId="77777777" w:rsidTr="00700CC7">
        <w:tc>
          <w:tcPr>
            <w:tcW w:w="1560" w:type="dxa"/>
            <w:vAlign w:val="center"/>
          </w:tcPr>
          <w:p w14:paraId="2B190DDB" w14:textId="77777777" w:rsidR="00465F94" w:rsidRPr="00832484" w:rsidRDefault="00832484" w:rsidP="00465F94">
            <w:pPr>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Ministry of Scientific Research</w:t>
            </w:r>
            <w:r w:rsidR="00465F94" w:rsidRPr="00832484">
              <w:rPr>
                <w:rFonts w:ascii="Century Gothic" w:eastAsia="Times New Roman" w:hAnsi="Century Gothic" w:cs="Times New Roman"/>
                <w:snapToGrid w:val="0"/>
                <w:sz w:val="20"/>
                <w:szCs w:val="24"/>
                <w:lang w:val="en-GB" w:eastAsia="fr-FR"/>
              </w:rPr>
              <w:t xml:space="preserve"> (IRSAT)</w:t>
            </w:r>
          </w:p>
        </w:tc>
        <w:tc>
          <w:tcPr>
            <w:tcW w:w="3118" w:type="dxa"/>
            <w:vAlign w:val="center"/>
          </w:tcPr>
          <w:p w14:paraId="7B35649E" w14:textId="77777777" w:rsidR="00465F94" w:rsidRPr="00832484" w:rsidRDefault="00832484" w:rsidP="00465F94">
            <w:pPr>
              <w:spacing w:after="0" w:line="240" w:lineRule="auto"/>
              <w:rPr>
                <w:rFonts w:ascii="Century Gothic" w:eastAsia="Times New Roman" w:hAnsi="Century Gothic" w:cs="Times New Roman"/>
                <w:snapToGrid w:val="0"/>
                <w:sz w:val="20"/>
                <w:szCs w:val="24"/>
                <w:lang w:val="en-GB" w:eastAsia="fr-FR"/>
              </w:rPr>
            </w:pPr>
            <w:r w:rsidRPr="00832484">
              <w:rPr>
                <w:rFonts w:ascii="Century Gothic" w:eastAsia="Times New Roman" w:hAnsi="Century Gothic" w:cs="Times New Roman"/>
                <w:snapToGrid w:val="0"/>
                <w:sz w:val="20"/>
                <w:szCs w:val="24"/>
                <w:lang w:val="en-GB" w:eastAsia="fr-FR"/>
              </w:rPr>
              <w:t>Comparative tests of traditional oil mills operating with oil stoves</w:t>
            </w:r>
          </w:p>
        </w:tc>
        <w:tc>
          <w:tcPr>
            <w:tcW w:w="4678" w:type="dxa"/>
            <w:vAlign w:val="center"/>
          </w:tcPr>
          <w:p w14:paraId="4A620E57" w14:textId="77777777" w:rsidR="00465F94" w:rsidRPr="00465F94" w:rsidRDefault="00832484" w:rsidP="00465F94">
            <w:pPr>
              <w:spacing w:after="0" w:line="240" w:lineRule="auto"/>
              <w:rPr>
                <w:rFonts w:ascii="Century Gothic" w:eastAsia="Times New Roman" w:hAnsi="Century Gothic" w:cs="Times New Roman"/>
                <w:snapToGrid w:val="0"/>
                <w:sz w:val="20"/>
                <w:szCs w:val="24"/>
                <w:lang w:eastAsia="fr-FR"/>
              </w:rPr>
            </w:pPr>
            <w:r w:rsidRPr="00832484">
              <w:rPr>
                <w:rFonts w:ascii="Century Gothic" w:eastAsia="Times New Roman" w:hAnsi="Century Gothic" w:cs="Times New Roman"/>
                <w:snapToGrid w:val="0"/>
                <w:sz w:val="20"/>
                <w:szCs w:val="24"/>
                <w:lang w:eastAsia="fr-FR"/>
              </w:rPr>
              <w:t>Research and salaries</w:t>
            </w:r>
          </w:p>
        </w:tc>
      </w:tr>
    </w:tbl>
    <w:p w14:paraId="06A1B213" w14:textId="77777777" w:rsidR="00465F94" w:rsidRPr="00465F94" w:rsidRDefault="00465F94" w:rsidP="00465F94">
      <w:pPr>
        <w:spacing w:after="0" w:line="276" w:lineRule="auto"/>
        <w:jc w:val="both"/>
        <w:rPr>
          <w:rFonts w:ascii="Century Gothic" w:hAnsi="Century Gothic"/>
          <w:sz w:val="20"/>
          <w:szCs w:val="20"/>
        </w:rPr>
      </w:pPr>
      <w:r w:rsidRPr="00465F94">
        <w:rPr>
          <w:rFonts w:ascii="Century Gothic" w:hAnsi="Century Gothic"/>
          <w:b/>
          <w:bCs/>
          <w:sz w:val="16"/>
          <w:szCs w:val="16"/>
          <w:u w:val="single"/>
        </w:rPr>
        <w:t>Source</w:t>
      </w:r>
      <w:r w:rsidRPr="00465F94">
        <w:rPr>
          <w:rFonts w:ascii="Century Gothic" w:hAnsi="Century Gothic"/>
          <w:sz w:val="16"/>
          <w:szCs w:val="16"/>
        </w:rPr>
        <w:t> : Prodoc</w:t>
      </w:r>
    </w:p>
    <w:p w14:paraId="04393FF9" w14:textId="77777777" w:rsidR="00465F94" w:rsidRPr="00CA3756" w:rsidRDefault="00832484" w:rsidP="00465F94">
      <w:pPr>
        <w:spacing w:after="0" w:line="276" w:lineRule="auto"/>
        <w:jc w:val="both"/>
        <w:rPr>
          <w:rFonts w:ascii="Century Gothic" w:hAnsi="Century Gothic"/>
          <w:sz w:val="20"/>
          <w:szCs w:val="20"/>
          <w:lang w:val="en-GB"/>
        </w:rPr>
      </w:pPr>
      <w:r w:rsidRPr="00CA3756">
        <w:rPr>
          <w:rFonts w:ascii="Century Gothic" w:hAnsi="Century Gothic"/>
          <w:sz w:val="20"/>
          <w:szCs w:val="20"/>
          <w:lang w:val="en-GB"/>
        </w:rPr>
        <w:t xml:space="preserve">Table 8 concludes that the government's contribution is insufficient in relation to the forecasts and the </w:t>
      </w:r>
      <w:r w:rsidR="003B7BE2" w:rsidRPr="00CA3756">
        <w:rPr>
          <w:rFonts w:ascii="Century Gothic" w:hAnsi="Century Gothic"/>
          <w:sz w:val="20"/>
          <w:szCs w:val="20"/>
          <w:lang w:val="en-GB"/>
        </w:rPr>
        <w:t>areas (or sectors)</w:t>
      </w:r>
      <w:r w:rsidRPr="00CA3756">
        <w:rPr>
          <w:rFonts w:ascii="Century Gothic" w:hAnsi="Century Gothic"/>
          <w:sz w:val="20"/>
          <w:szCs w:val="20"/>
          <w:lang w:val="en-GB"/>
        </w:rPr>
        <w:t xml:space="preserve"> covered. Partnerships should be formalised with these government agencies on the basis of commitments without de facto including a financial impact. This is in addition to the multilateral agencies, NGOs and private operators who have not honoured their commitments.</w:t>
      </w:r>
    </w:p>
    <w:p w14:paraId="2357E85C" w14:textId="77777777" w:rsidR="00465F94" w:rsidRPr="00CA3756" w:rsidRDefault="00465F94" w:rsidP="00465F94">
      <w:pPr>
        <w:spacing w:after="0" w:line="276" w:lineRule="auto"/>
        <w:jc w:val="both"/>
        <w:rPr>
          <w:rFonts w:ascii="Century Gothic" w:hAnsi="Century Gothic"/>
          <w:sz w:val="20"/>
          <w:szCs w:val="20"/>
          <w:lang w:val="en-GB"/>
        </w:rPr>
      </w:pPr>
    </w:p>
    <w:p w14:paraId="7E79CE09" w14:textId="77777777" w:rsidR="00465F94" w:rsidRPr="00CA3756" w:rsidRDefault="00832484" w:rsidP="00832484">
      <w:pPr>
        <w:jc w:val="both"/>
        <w:rPr>
          <w:rFonts w:ascii="Century Gothic" w:hAnsi="Century Gothic"/>
          <w:sz w:val="20"/>
          <w:szCs w:val="20"/>
          <w:lang w:val="en-GB"/>
        </w:rPr>
      </w:pPr>
      <w:r w:rsidRPr="00CA3756">
        <w:rPr>
          <w:rFonts w:ascii="Century Gothic" w:hAnsi="Century Gothic"/>
          <w:b/>
          <w:sz w:val="20"/>
          <w:szCs w:val="20"/>
          <w:lang w:val="en-GB"/>
        </w:rPr>
        <w:t>This low level of co-</w:t>
      </w:r>
      <w:r w:rsidR="003B7BE2" w:rsidRPr="00CA3756">
        <w:rPr>
          <w:rFonts w:ascii="Century Gothic" w:hAnsi="Century Gothic"/>
          <w:b/>
          <w:sz w:val="20"/>
          <w:szCs w:val="20"/>
          <w:lang w:val="en-GB"/>
        </w:rPr>
        <w:t>funding</w:t>
      </w:r>
      <w:r w:rsidRPr="00CA3756">
        <w:rPr>
          <w:rFonts w:ascii="Century Gothic" w:hAnsi="Century Gothic"/>
          <w:b/>
          <w:sz w:val="20"/>
          <w:szCs w:val="20"/>
          <w:lang w:val="en-GB"/>
        </w:rPr>
        <w:t xml:space="preserve"> compared to the forecasts and the effectiveness of the commitments can be considered as one of the serious factors that have compromised the achievement of the expected results and justify the insufficient levels of achievement</w:t>
      </w:r>
      <w:r w:rsidR="00465F94" w:rsidRPr="00CA3756">
        <w:rPr>
          <w:rFonts w:ascii="Century Gothic" w:hAnsi="Century Gothic"/>
          <w:b/>
          <w:sz w:val="20"/>
          <w:szCs w:val="20"/>
          <w:lang w:val="en-GB"/>
        </w:rPr>
        <w:t>.</w:t>
      </w:r>
    </w:p>
    <w:p w14:paraId="21E22D73" w14:textId="77777777" w:rsidR="00465F94" w:rsidRPr="00832484" w:rsidRDefault="00465F94" w:rsidP="00465F94">
      <w:pPr>
        <w:spacing w:after="0" w:line="276" w:lineRule="auto"/>
        <w:jc w:val="both"/>
        <w:rPr>
          <w:rFonts w:ascii="Century Gothic" w:hAnsi="Century Gothic"/>
          <w:sz w:val="20"/>
          <w:szCs w:val="20"/>
          <w:lang w:val="en-GB"/>
        </w:rPr>
      </w:pPr>
    </w:p>
    <w:p w14:paraId="7CF66A1E" w14:textId="77777777" w:rsidR="00465F94" w:rsidRPr="003B7BE2" w:rsidRDefault="00832484"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r w:rsidRPr="003B7BE2">
        <w:rPr>
          <w:rFonts w:ascii="Century Gothic" w:hAnsi="Century Gothic" w:cs="Times New Roman"/>
          <w:b/>
          <w:color w:val="2F5496" w:themeColor="accent5" w:themeShade="BF"/>
          <w:sz w:val="20"/>
          <w:szCs w:val="20"/>
          <w:lang w:val="en-GB"/>
        </w:rPr>
        <w:t>Monitoring and evaluation: design at entry and implementation (*)</w:t>
      </w:r>
    </w:p>
    <w:p w14:paraId="1451FCD5" w14:textId="77777777" w:rsidR="00465F94" w:rsidRPr="00CA3756" w:rsidRDefault="00832484" w:rsidP="00832484">
      <w:pPr>
        <w:jc w:val="both"/>
        <w:rPr>
          <w:rFonts w:ascii="Century Gothic" w:hAnsi="Century Gothic"/>
          <w:sz w:val="20"/>
          <w:szCs w:val="20"/>
          <w:lang w:val="en-GB"/>
        </w:rPr>
      </w:pPr>
      <w:r w:rsidRPr="00CA3756">
        <w:rPr>
          <w:rFonts w:ascii="Century Gothic" w:hAnsi="Century Gothic"/>
          <w:sz w:val="20"/>
          <w:szCs w:val="20"/>
          <w:lang w:val="en-GB"/>
        </w:rPr>
        <w:t>Apart from the ATLAS tool which is one of the UNDP reference tools accepted by the GEF for financial monitoring, the other GEF tools announced and taken into account during the project initiation phase are activity planning and implementation reporting tools: the Launching Report (LR), the Annual Project Report (APR), the Annual Work Plan (AWP), the Project Implementation Review (PIR), the Tripartite Project Review (TPR). Apart from the indications given by the project document to guide the design of monitoring based on these tools, we were not able to observe the existence of a formal monitoring system. Moreover, these standard monitoring and evaluation tools have some limitations for monitoring the effectiveness of implementation in that they do not anticipate the effectiveness of implementation.</w:t>
      </w:r>
    </w:p>
    <w:p w14:paraId="285D3BA4" w14:textId="77777777" w:rsidR="00465F94" w:rsidRPr="00CA3756" w:rsidRDefault="00832484" w:rsidP="00F7480F">
      <w:pPr>
        <w:numPr>
          <w:ilvl w:val="0"/>
          <w:numId w:val="6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Other reference tools recommended for the project design, such as the AMAT, METT or ROTI tools of the GEF, could have contributed to anticipating the monitoring of implementation effectiveness and impacts. These tools could have been used during the baseline studies to define the starting situation for the indicators.</w:t>
      </w:r>
    </w:p>
    <w:p w14:paraId="1BC5C844" w14:textId="77777777" w:rsidR="00465F94" w:rsidRPr="00CA3756" w:rsidRDefault="00832484" w:rsidP="00F7480F">
      <w:pPr>
        <w:numPr>
          <w:ilvl w:val="0"/>
          <w:numId w:val="6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In addition, the project results framework could have included financial, technical, policy and institutional sustainability maps.</w:t>
      </w:r>
      <w:r w:rsidR="00465F94" w:rsidRPr="00CA3756">
        <w:rPr>
          <w:rFonts w:ascii="Century Gothic" w:hAnsi="Century Gothic"/>
          <w:sz w:val="20"/>
          <w:szCs w:val="20"/>
          <w:lang w:val="en-GB"/>
        </w:rPr>
        <w:t xml:space="preserve"> </w:t>
      </w:r>
    </w:p>
    <w:p w14:paraId="0DA08956" w14:textId="77777777" w:rsidR="00465F94" w:rsidRPr="00CA3756" w:rsidRDefault="00832484" w:rsidP="00F7480F">
      <w:pPr>
        <w:numPr>
          <w:ilvl w:val="0"/>
          <w:numId w:val="68"/>
        </w:numPr>
        <w:spacing w:after="0" w:line="276" w:lineRule="auto"/>
        <w:contextualSpacing/>
        <w:jc w:val="both"/>
        <w:rPr>
          <w:rFonts w:ascii="Century Gothic" w:hAnsi="Century Gothic"/>
          <w:sz w:val="20"/>
          <w:szCs w:val="20"/>
          <w:lang w:val="en-GB"/>
        </w:rPr>
      </w:pPr>
      <w:r w:rsidRPr="00CA3756">
        <w:rPr>
          <w:rFonts w:ascii="Century Gothic" w:hAnsi="Century Gothic"/>
          <w:sz w:val="20"/>
          <w:szCs w:val="20"/>
          <w:lang w:val="en-GB"/>
        </w:rPr>
        <w:t>The external mid-term review of the project, although mentioned in the ToR, was not conducted. This mid-term review could have led to even more relevant recommendations for monitoring the project's impacts by including the AMAT or METT grids during the investigations.</w:t>
      </w:r>
    </w:p>
    <w:p w14:paraId="62C1574C" w14:textId="77777777" w:rsidR="00465F94" w:rsidRPr="00CA3756" w:rsidRDefault="00832484" w:rsidP="00832484">
      <w:pPr>
        <w:jc w:val="both"/>
        <w:rPr>
          <w:rFonts w:ascii="Century Gothic" w:hAnsi="Century Gothic"/>
          <w:sz w:val="20"/>
          <w:szCs w:val="20"/>
          <w:lang w:val="en-GB"/>
        </w:rPr>
      </w:pPr>
      <w:r w:rsidRPr="00CA3756">
        <w:rPr>
          <w:rFonts w:ascii="Century Gothic" w:hAnsi="Century Gothic"/>
          <w:sz w:val="20"/>
          <w:szCs w:val="20"/>
          <w:lang w:val="en-GB"/>
        </w:rPr>
        <w:t>All of the shortcomings noted are amplified by the absence of a clear reference framework for monitoring and evaluating the project. Indeed, it is worth noting the lack of a mechanism for regular monitoring of most of the indicators contained in the logical framework, in addition to the poor formulation of some of them, as mentioned above.</w:t>
      </w:r>
    </w:p>
    <w:p w14:paraId="2E3EDB26" w14:textId="77777777" w:rsidR="00465F94" w:rsidRPr="00CA3756" w:rsidRDefault="00465F94" w:rsidP="00465F94">
      <w:pPr>
        <w:jc w:val="both"/>
        <w:rPr>
          <w:rFonts w:ascii="Century Gothic" w:hAnsi="Century Gothic"/>
          <w:sz w:val="20"/>
          <w:szCs w:val="20"/>
          <w:lang w:val="en-GB"/>
        </w:rPr>
      </w:pPr>
      <w:r w:rsidRPr="00CA3756">
        <w:rPr>
          <w:rFonts w:ascii="Century Gothic" w:hAnsi="Century Gothic"/>
          <w:sz w:val="20"/>
          <w:szCs w:val="20"/>
          <w:lang w:val="en-GB"/>
        </w:rPr>
        <w:t>Notwithstanding these shortcomings, it is possible to establish the state of implementation of the project's monitoring and evaluation activities as envisaged in the PRODOC.</w:t>
      </w:r>
    </w:p>
    <w:p w14:paraId="3C6A00CB" w14:textId="77777777" w:rsidR="00465F94" w:rsidRPr="00CA3756" w:rsidRDefault="00465F94" w:rsidP="00465F94">
      <w:pPr>
        <w:rPr>
          <w:rFonts w:ascii="Century Gothic" w:hAnsi="Century Gothic"/>
          <w:sz w:val="20"/>
          <w:szCs w:val="20"/>
          <w:lang w:val="en-GB"/>
        </w:rPr>
      </w:pPr>
    </w:p>
    <w:p w14:paraId="49AD4A3B" w14:textId="77777777" w:rsidR="00465F94" w:rsidRPr="00CA3756" w:rsidRDefault="00465F94" w:rsidP="00465F94">
      <w:pPr>
        <w:rPr>
          <w:rFonts w:ascii="Century Gothic" w:hAnsi="Century Gothic"/>
          <w:sz w:val="20"/>
          <w:szCs w:val="20"/>
          <w:lang w:val="en-GB"/>
        </w:rPr>
      </w:pPr>
    </w:p>
    <w:p w14:paraId="18059526" w14:textId="77777777" w:rsidR="00465F94" w:rsidRPr="00CA3756" w:rsidRDefault="00465F94" w:rsidP="00465F94">
      <w:pPr>
        <w:rPr>
          <w:rFonts w:ascii="Century Gothic" w:hAnsi="Century Gothic"/>
          <w:sz w:val="20"/>
          <w:szCs w:val="20"/>
          <w:lang w:val="en-GB"/>
        </w:rPr>
      </w:pPr>
    </w:p>
    <w:p w14:paraId="293792DF" w14:textId="77777777" w:rsidR="00465F94" w:rsidRPr="00CA3756" w:rsidRDefault="00465F94" w:rsidP="00465F94">
      <w:pPr>
        <w:rPr>
          <w:rFonts w:ascii="Century Gothic" w:hAnsi="Century Gothic"/>
          <w:sz w:val="20"/>
          <w:szCs w:val="20"/>
          <w:lang w:val="en-GB"/>
        </w:rPr>
      </w:pPr>
    </w:p>
    <w:p w14:paraId="540A341A" w14:textId="77777777" w:rsidR="00465F94" w:rsidRPr="00CA3756" w:rsidRDefault="00465F94" w:rsidP="00465F94">
      <w:pPr>
        <w:rPr>
          <w:rFonts w:ascii="Century Gothic" w:hAnsi="Century Gothic"/>
          <w:sz w:val="20"/>
          <w:szCs w:val="20"/>
          <w:lang w:val="en-GB"/>
        </w:rPr>
      </w:pPr>
    </w:p>
    <w:p w14:paraId="267DA10A" w14:textId="77777777" w:rsidR="00465F94" w:rsidRPr="00CA3756" w:rsidRDefault="00465F94" w:rsidP="00465F94">
      <w:pPr>
        <w:rPr>
          <w:rFonts w:ascii="Century Gothic" w:hAnsi="Century Gothic"/>
          <w:sz w:val="20"/>
          <w:szCs w:val="20"/>
          <w:lang w:val="en-GB"/>
        </w:rPr>
      </w:pPr>
    </w:p>
    <w:p w14:paraId="3C97BD12" w14:textId="77777777" w:rsidR="00465F94" w:rsidRPr="00CA3756" w:rsidRDefault="00465F94" w:rsidP="00465F94">
      <w:pPr>
        <w:rPr>
          <w:rFonts w:ascii="Century Gothic" w:hAnsi="Century Gothic"/>
          <w:sz w:val="20"/>
          <w:szCs w:val="20"/>
          <w:lang w:val="en-GB"/>
        </w:rPr>
      </w:pPr>
    </w:p>
    <w:p w14:paraId="243D3D79" w14:textId="77777777" w:rsidR="00465F94" w:rsidRPr="00CA3756" w:rsidRDefault="00465F94" w:rsidP="00465F94">
      <w:pPr>
        <w:rPr>
          <w:rFonts w:ascii="Century Gothic" w:hAnsi="Century Gothic"/>
          <w:sz w:val="20"/>
          <w:szCs w:val="20"/>
          <w:lang w:val="en-GB"/>
        </w:rPr>
      </w:pPr>
    </w:p>
    <w:p w14:paraId="5C6C0DF1" w14:textId="77777777" w:rsidR="00465F94" w:rsidRPr="00CA3756" w:rsidRDefault="003B7BE2" w:rsidP="00465F94">
      <w:pPr>
        <w:keepNext/>
        <w:spacing w:after="0" w:line="240" w:lineRule="auto"/>
        <w:ind w:left="357" w:hanging="357"/>
        <w:jc w:val="center"/>
        <w:rPr>
          <w:b/>
          <w:i/>
          <w:iCs/>
          <w:sz w:val="18"/>
          <w:szCs w:val="18"/>
          <w:lang w:val="en-GB"/>
        </w:rPr>
      </w:pPr>
      <w:r w:rsidRPr="00CA3756">
        <w:rPr>
          <w:b/>
          <w:i/>
          <w:iCs/>
          <w:sz w:val="18"/>
          <w:szCs w:val="18"/>
          <w:lang w:val="en-GB"/>
        </w:rPr>
        <w:t>Table 9: Status of implementation of the M&amp;E activities foreseen in the project document</w:t>
      </w:r>
    </w:p>
    <w:p w14:paraId="385FBF3A" w14:textId="77777777" w:rsidR="00465F94" w:rsidRPr="00CA3756" w:rsidRDefault="00465F94" w:rsidP="00465F94">
      <w:pPr>
        <w:keepNext/>
        <w:spacing w:after="200" w:line="240" w:lineRule="auto"/>
        <w:rPr>
          <w:i/>
          <w:iCs/>
          <w:sz w:val="18"/>
          <w:szCs w:val="18"/>
        </w:rPr>
      </w:pPr>
      <w:r w:rsidRPr="00CA3756">
        <w:rPr>
          <w:rFonts w:ascii="Century Gothic" w:hAnsi="Century Gothic"/>
          <w:b/>
          <w:bCs/>
          <w:i/>
          <w:iCs/>
          <w:sz w:val="16"/>
          <w:szCs w:val="16"/>
          <w:u w:val="single"/>
        </w:rPr>
        <w:t>Source</w:t>
      </w:r>
      <w:r w:rsidRPr="00CA3756">
        <w:rPr>
          <w:rFonts w:ascii="Century Gothic" w:hAnsi="Century Gothic"/>
          <w:i/>
          <w:iCs/>
          <w:sz w:val="16"/>
          <w:szCs w:val="16"/>
        </w:rPr>
        <w:t> : Prodoc</w:t>
      </w:r>
    </w:p>
    <w:tbl>
      <w:tblPr>
        <w:tblpPr w:leftFromText="141" w:rightFromText="141" w:vertAnchor="text" w:horzAnchor="margin" w:tblpXSpec="center" w:tblpY="-215"/>
        <w:tblW w:w="9493" w:type="dxa"/>
        <w:tblLayout w:type="fixed"/>
        <w:tblLook w:val="04A0" w:firstRow="1" w:lastRow="0" w:firstColumn="1" w:lastColumn="0" w:noHBand="0" w:noVBand="1"/>
      </w:tblPr>
      <w:tblGrid>
        <w:gridCol w:w="1271"/>
        <w:gridCol w:w="1134"/>
        <w:gridCol w:w="2410"/>
        <w:gridCol w:w="4678"/>
      </w:tblGrid>
      <w:tr w:rsidR="00465F94" w:rsidRPr="00CA3756" w14:paraId="1A8B7110" w14:textId="77777777" w:rsidTr="00700CC7">
        <w:trPr>
          <w:trHeight w:val="406"/>
        </w:trPr>
        <w:tc>
          <w:tcPr>
            <w:tcW w:w="1271" w:type="dxa"/>
          </w:tcPr>
          <w:p w14:paraId="4C37E465" w14:textId="77777777" w:rsidR="00465F94" w:rsidRPr="00CA3756" w:rsidRDefault="001027F6" w:rsidP="00465F94">
            <w:pPr>
              <w:keepNext/>
              <w:keepLines/>
              <w:spacing w:line="276" w:lineRule="auto"/>
              <w:jc w:val="center"/>
              <w:outlineLvl w:val="0"/>
              <w:rPr>
                <w:rFonts w:ascii="Century Gothic" w:hAnsi="Century Gothic" w:cs="Times New Roman"/>
                <w:b/>
                <w:bCs/>
                <w:sz w:val="17"/>
                <w:szCs w:val="17"/>
              </w:rPr>
            </w:pPr>
            <w:r w:rsidRPr="00CA3756">
              <w:rPr>
                <w:rFonts w:ascii="Century Gothic" w:hAnsi="Century Gothic" w:cs="Times New Roman"/>
                <w:b/>
                <w:bCs/>
                <w:sz w:val="17"/>
                <w:szCs w:val="17"/>
              </w:rPr>
              <w:t>Planned M&amp;E activities</w:t>
            </w:r>
          </w:p>
        </w:tc>
        <w:tc>
          <w:tcPr>
            <w:tcW w:w="1134" w:type="dxa"/>
          </w:tcPr>
          <w:p w14:paraId="1741C5BE" w14:textId="77777777" w:rsidR="00465F94" w:rsidRPr="00CA3756" w:rsidRDefault="001027F6" w:rsidP="00465F94">
            <w:pPr>
              <w:keepNext/>
              <w:keepLines/>
              <w:spacing w:line="276" w:lineRule="auto"/>
              <w:jc w:val="center"/>
              <w:outlineLvl w:val="0"/>
              <w:rPr>
                <w:rFonts w:ascii="Century Gothic" w:hAnsi="Century Gothic" w:cs="Times New Roman"/>
                <w:b/>
                <w:bCs/>
                <w:sz w:val="17"/>
                <w:szCs w:val="17"/>
              </w:rPr>
            </w:pPr>
            <w:r w:rsidRPr="00CA3756">
              <w:rPr>
                <w:rFonts w:ascii="Century Gothic" w:hAnsi="Century Gothic" w:cs="Times New Roman"/>
                <w:b/>
                <w:bCs/>
                <w:sz w:val="17"/>
                <w:szCs w:val="17"/>
              </w:rPr>
              <w:t>Implementation status</w:t>
            </w:r>
          </w:p>
        </w:tc>
        <w:tc>
          <w:tcPr>
            <w:tcW w:w="2410" w:type="dxa"/>
          </w:tcPr>
          <w:p w14:paraId="514BD5B3" w14:textId="77777777" w:rsidR="00465F94" w:rsidRPr="00CA3756" w:rsidRDefault="001027F6" w:rsidP="00465F94">
            <w:pPr>
              <w:keepNext/>
              <w:keepLines/>
              <w:spacing w:line="276" w:lineRule="auto"/>
              <w:jc w:val="center"/>
              <w:outlineLvl w:val="0"/>
              <w:rPr>
                <w:rFonts w:ascii="Century Gothic" w:hAnsi="Century Gothic" w:cs="Times New Roman"/>
                <w:b/>
                <w:bCs/>
                <w:sz w:val="17"/>
                <w:szCs w:val="17"/>
              </w:rPr>
            </w:pPr>
            <w:r w:rsidRPr="00CA3756">
              <w:rPr>
                <w:rFonts w:ascii="Century Gothic" w:hAnsi="Century Gothic" w:cs="Times New Roman"/>
                <w:b/>
                <w:bCs/>
                <w:sz w:val="17"/>
                <w:szCs w:val="17"/>
              </w:rPr>
              <w:t>Comment</w:t>
            </w:r>
            <w:r w:rsidR="00465F94" w:rsidRPr="00CA3756">
              <w:rPr>
                <w:rFonts w:ascii="Century Gothic" w:hAnsi="Century Gothic" w:cs="Times New Roman"/>
                <w:b/>
                <w:bCs/>
                <w:sz w:val="17"/>
                <w:szCs w:val="17"/>
              </w:rPr>
              <w:t>s</w:t>
            </w:r>
          </w:p>
        </w:tc>
        <w:tc>
          <w:tcPr>
            <w:tcW w:w="4678" w:type="dxa"/>
          </w:tcPr>
          <w:p w14:paraId="65521F66" w14:textId="77777777" w:rsidR="00465F94" w:rsidRPr="00CA3756" w:rsidRDefault="001027F6" w:rsidP="00465F94">
            <w:pPr>
              <w:keepNext/>
              <w:keepLines/>
              <w:spacing w:line="276" w:lineRule="auto"/>
              <w:jc w:val="center"/>
              <w:outlineLvl w:val="0"/>
              <w:rPr>
                <w:rFonts w:ascii="Century Gothic" w:hAnsi="Century Gothic" w:cs="Times New Roman"/>
                <w:b/>
                <w:bCs/>
                <w:sz w:val="17"/>
                <w:szCs w:val="17"/>
              </w:rPr>
            </w:pPr>
            <w:r w:rsidRPr="00CA3756">
              <w:rPr>
                <w:rFonts w:ascii="Century Gothic" w:hAnsi="Century Gothic" w:cs="Times New Roman"/>
                <w:b/>
                <w:bCs/>
                <w:sz w:val="17"/>
                <w:szCs w:val="17"/>
              </w:rPr>
              <w:t>Assessments</w:t>
            </w:r>
          </w:p>
        </w:tc>
      </w:tr>
      <w:tr w:rsidR="00465F94" w:rsidRPr="00CA3756" w14:paraId="35F53ADA" w14:textId="77777777" w:rsidTr="00700CC7">
        <w:tc>
          <w:tcPr>
            <w:tcW w:w="1271" w:type="dxa"/>
          </w:tcPr>
          <w:p w14:paraId="727D2097" w14:textId="77777777" w:rsidR="00465F94" w:rsidRPr="00CA3756" w:rsidRDefault="001027F6" w:rsidP="00465F94">
            <w:pPr>
              <w:keepNext/>
              <w:keepLines/>
              <w:outlineLvl w:val="0"/>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Project inception report</w:t>
            </w:r>
          </w:p>
        </w:tc>
        <w:tc>
          <w:tcPr>
            <w:tcW w:w="1134" w:type="dxa"/>
          </w:tcPr>
          <w:p w14:paraId="45584062"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65AACF6F" w14:textId="77777777" w:rsidR="00465F94" w:rsidRPr="00CA3756" w:rsidRDefault="001027F6" w:rsidP="001027F6">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Made following the project inception on 15 August</w:t>
            </w:r>
          </w:p>
        </w:tc>
        <w:tc>
          <w:tcPr>
            <w:tcW w:w="4678" w:type="dxa"/>
          </w:tcPr>
          <w:p w14:paraId="64E4BB60"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This report highlights the categories and number of participants and informs the project's stakeholders of the main recommendations made by the participants for the future of the project</w:t>
            </w:r>
          </w:p>
        </w:tc>
      </w:tr>
      <w:tr w:rsidR="00465F94" w:rsidRPr="00CA3756" w14:paraId="4CBB9C51" w14:textId="77777777" w:rsidTr="00700CC7">
        <w:trPr>
          <w:trHeight w:val="411"/>
        </w:trPr>
        <w:tc>
          <w:tcPr>
            <w:tcW w:w="1271" w:type="dxa"/>
          </w:tcPr>
          <w:p w14:paraId="1BDF8308" w14:textId="77777777" w:rsidR="00465F94" w:rsidRPr="00CA3756" w:rsidRDefault="001027F6"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Annual reports</w:t>
            </w:r>
          </w:p>
        </w:tc>
        <w:tc>
          <w:tcPr>
            <w:tcW w:w="1134" w:type="dxa"/>
          </w:tcPr>
          <w:p w14:paraId="68B28878"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242A5723" w14:textId="77777777" w:rsidR="00465F94" w:rsidRPr="00CA3756" w:rsidRDefault="00E97BC3" w:rsidP="00E97BC3">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All annual project reports were made by the deadlines of 2016 to 2019</w:t>
            </w:r>
          </w:p>
        </w:tc>
        <w:tc>
          <w:tcPr>
            <w:tcW w:w="4678" w:type="dxa"/>
          </w:tcPr>
          <w:p w14:paraId="075D90A4" w14:textId="77777777" w:rsidR="00C60DDB"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 xml:space="preserve">These annual reports ensure good traceability of the project's technical and financial implementation. </w:t>
            </w:r>
          </w:p>
          <w:p w14:paraId="2B829C86"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The annual financial reports are made by component and not by source of funding; this does not allow for monitoring of the contribution made by each donor over the years</w:t>
            </w:r>
          </w:p>
        </w:tc>
      </w:tr>
      <w:tr w:rsidR="00465F94" w:rsidRPr="00CA3756" w14:paraId="417FF3E3" w14:textId="77777777" w:rsidTr="00700CC7">
        <w:tc>
          <w:tcPr>
            <w:tcW w:w="1271" w:type="dxa"/>
          </w:tcPr>
          <w:p w14:paraId="5468AEE2" w14:textId="77777777" w:rsidR="00465F94" w:rsidRPr="00CA3756" w:rsidRDefault="001027F6" w:rsidP="00465F94">
            <w:pPr>
              <w:keepNext/>
              <w:keepLines/>
              <w:outlineLvl w:val="0"/>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Tripartite meetings and report</w:t>
            </w:r>
          </w:p>
        </w:tc>
        <w:tc>
          <w:tcPr>
            <w:tcW w:w="1134" w:type="dxa"/>
          </w:tcPr>
          <w:p w14:paraId="4F09FDAD"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4D55AD10" w14:textId="77777777" w:rsidR="00465F94" w:rsidRPr="00CA3756" w:rsidRDefault="00E97BC3"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Project Steering Committee meetings were held each year</w:t>
            </w:r>
          </w:p>
        </w:tc>
        <w:tc>
          <w:tcPr>
            <w:tcW w:w="4678" w:type="dxa"/>
          </w:tcPr>
          <w:p w14:paraId="6ADD2922"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Apart from these PPC meetings, which are recorded in the minutes, the project team is not able to document other tripartite meetings</w:t>
            </w:r>
          </w:p>
        </w:tc>
      </w:tr>
      <w:tr w:rsidR="00465F94" w:rsidRPr="00CA3756" w14:paraId="754BF145" w14:textId="77777777" w:rsidTr="00700CC7">
        <w:tc>
          <w:tcPr>
            <w:tcW w:w="1271" w:type="dxa"/>
          </w:tcPr>
          <w:p w14:paraId="64BC3317" w14:textId="77777777" w:rsidR="00465F94" w:rsidRPr="00CA3756" w:rsidRDefault="001027F6" w:rsidP="00465F94">
            <w:pPr>
              <w:keepNext/>
              <w:keepLines/>
              <w:outlineLvl w:val="0"/>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Mid-term external evaluation</w:t>
            </w:r>
          </w:p>
        </w:tc>
        <w:tc>
          <w:tcPr>
            <w:tcW w:w="1134" w:type="dxa"/>
          </w:tcPr>
          <w:p w14:paraId="2300DB37"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Not implemented</w:t>
            </w:r>
          </w:p>
        </w:tc>
        <w:tc>
          <w:tcPr>
            <w:tcW w:w="2410" w:type="dxa"/>
          </w:tcPr>
          <w:p w14:paraId="72E688FF" w14:textId="77777777" w:rsidR="00465F94" w:rsidRPr="00CA3756" w:rsidRDefault="00E97BC3"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A mid-term evaluation was not carried out in accordance with the conditions specified in the Prodoc</w:t>
            </w:r>
          </w:p>
        </w:tc>
        <w:tc>
          <w:tcPr>
            <w:tcW w:w="4678" w:type="dxa"/>
          </w:tcPr>
          <w:p w14:paraId="11228B70" w14:textId="77777777" w:rsidR="00465F94" w:rsidRPr="00CA3756" w:rsidRDefault="00C60DDB" w:rsidP="00C60DDB">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The evaluation was not explicit about the use of some of the tools recommended by the GEF, such as AMAT, which were used to establish the baseline for the project</w:t>
            </w:r>
          </w:p>
        </w:tc>
      </w:tr>
      <w:tr w:rsidR="00465F94" w:rsidRPr="00CA3756" w14:paraId="41D6DD89" w14:textId="77777777" w:rsidTr="00700CC7">
        <w:tc>
          <w:tcPr>
            <w:tcW w:w="1271" w:type="dxa"/>
          </w:tcPr>
          <w:p w14:paraId="7D73DCFF" w14:textId="77777777" w:rsidR="00465F94" w:rsidRPr="00CA3756" w:rsidRDefault="001027F6"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Final report</w:t>
            </w:r>
          </w:p>
        </w:tc>
        <w:tc>
          <w:tcPr>
            <w:tcW w:w="1134" w:type="dxa"/>
          </w:tcPr>
          <w:p w14:paraId="60F2296E"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Under development</w:t>
            </w:r>
          </w:p>
        </w:tc>
        <w:tc>
          <w:tcPr>
            <w:tcW w:w="2410" w:type="dxa"/>
          </w:tcPr>
          <w:p w14:paraId="452C5879" w14:textId="77777777" w:rsidR="00465F94" w:rsidRPr="00CA3756" w:rsidRDefault="00E97BC3"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Delayed compared to the forecast</w:t>
            </w:r>
          </w:p>
        </w:tc>
        <w:tc>
          <w:tcPr>
            <w:tcW w:w="4678" w:type="dxa"/>
          </w:tcPr>
          <w:p w14:paraId="514AE8EE" w14:textId="77777777" w:rsidR="00465F94" w:rsidRPr="00CA3756" w:rsidRDefault="00465F94" w:rsidP="00465F94">
            <w:pPr>
              <w:keepNext/>
              <w:keepLines/>
              <w:outlineLvl w:val="0"/>
              <w:rPr>
                <w:rFonts w:ascii="Century Gothic" w:eastAsia="SimSun" w:hAnsi="Century Gothic" w:cs="SimSun"/>
                <w:sz w:val="17"/>
                <w:szCs w:val="17"/>
                <w:lang w:val="en-GB" w:eastAsia="fr-FR"/>
              </w:rPr>
            </w:pPr>
          </w:p>
        </w:tc>
      </w:tr>
      <w:tr w:rsidR="00465F94" w:rsidRPr="00CA3756" w14:paraId="72BC2AA9" w14:textId="77777777" w:rsidTr="00700CC7">
        <w:tc>
          <w:tcPr>
            <w:tcW w:w="1271" w:type="dxa"/>
          </w:tcPr>
          <w:p w14:paraId="6AFD99E6" w14:textId="77777777" w:rsidR="00465F94" w:rsidRPr="00CA3756" w:rsidRDefault="00465F94"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Audits</w:t>
            </w:r>
          </w:p>
        </w:tc>
        <w:tc>
          <w:tcPr>
            <w:tcW w:w="1134" w:type="dxa"/>
          </w:tcPr>
          <w:p w14:paraId="1E05F130"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65026FD0" w14:textId="77777777" w:rsidR="00465F94" w:rsidRPr="00CA3756" w:rsidRDefault="00C60DDB" w:rsidP="00C60DDB">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Only one audit (2017) was carried out during the five years of project implementation</w:t>
            </w:r>
          </w:p>
        </w:tc>
        <w:tc>
          <w:tcPr>
            <w:tcW w:w="4678" w:type="dxa"/>
          </w:tcPr>
          <w:p w14:paraId="2988734D"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A final audit is planned for 2019. It could confirm the regularity trends of the budgetary procedures and procurement noted by the previous audits and rule on the taking into account of the various recommendations made by the past audit</w:t>
            </w:r>
          </w:p>
        </w:tc>
      </w:tr>
      <w:tr w:rsidR="00465F94" w:rsidRPr="00CA3756" w14:paraId="1D99917F" w14:textId="77777777" w:rsidTr="00700CC7">
        <w:tc>
          <w:tcPr>
            <w:tcW w:w="1271" w:type="dxa"/>
          </w:tcPr>
          <w:p w14:paraId="37BD7F7E" w14:textId="77777777" w:rsidR="00465F94" w:rsidRPr="00CA3756" w:rsidRDefault="001027F6"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Field visits</w:t>
            </w:r>
          </w:p>
        </w:tc>
        <w:tc>
          <w:tcPr>
            <w:tcW w:w="1134" w:type="dxa"/>
          </w:tcPr>
          <w:p w14:paraId="7BD0E667"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1823F143"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Field missions were organised by the executing agency (UNDP) and project partners, the last one in June 2019</w:t>
            </w:r>
          </w:p>
        </w:tc>
        <w:tc>
          <w:tcPr>
            <w:tcW w:w="4678" w:type="dxa"/>
          </w:tcPr>
          <w:p w14:paraId="35EB43EC"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The reports consulted show that some of these visits were organised jointly and saw the participation of UNDP and the main agencies of the ministries involved in the project review committee (Ministry of Energy, Ministry of Agriculture, Ministry of the Environment) and contributed to sharing experiences and strengthening the support and involvement of actors at the grassroots level</w:t>
            </w:r>
          </w:p>
        </w:tc>
      </w:tr>
      <w:tr w:rsidR="00465F94" w:rsidRPr="00CA3756" w14:paraId="387814AB" w14:textId="77777777" w:rsidTr="00700CC7">
        <w:tc>
          <w:tcPr>
            <w:tcW w:w="1271" w:type="dxa"/>
          </w:tcPr>
          <w:p w14:paraId="276F8A08" w14:textId="77777777" w:rsidR="00465F94" w:rsidRPr="00CA3756" w:rsidRDefault="001027F6"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Lessons learned</w:t>
            </w:r>
          </w:p>
        </w:tc>
        <w:tc>
          <w:tcPr>
            <w:tcW w:w="1134" w:type="dxa"/>
          </w:tcPr>
          <w:p w14:paraId="7D0F2706" w14:textId="77777777" w:rsidR="00465F94" w:rsidRPr="00CA3756" w:rsidRDefault="00465F94" w:rsidP="00465F94">
            <w:pPr>
              <w:keepNext/>
              <w:keepLines/>
              <w:outlineLvl w:val="0"/>
              <w:rPr>
                <w:rFonts w:ascii="Century Gothic" w:eastAsia="SimSun" w:hAnsi="Century Gothic" w:cs="SimSun"/>
                <w:sz w:val="17"/>
                <w:szCs w:val="17"/>
                <w:lang w:eastAsia="fr-FR"/>
              </w:rPr>
            </w:pPr>
          </w:p>
        </w:tc>
        <w:tc>
          <w:tcPr>
            <w:tcW w:w="2410" w:type="dxa"/>
          </w:tcPr>
          <w:p w14:paraId="49591461"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Lessons learnt were mentioned along the annual reports, mission reports of the project</w:t>
            </w:r>
          </w:p>
        </w:tc>
        <w:tc>
          <w:tcPr>
            <w:tcW w:w="4678" w:type="dxa"/>
          </w:tcPr>
          <w:p w14:paraId="796FA92C"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 xml:space="preserve">The lessons compiled along the various phases of the project's implementation have, by their relevance, allowed the redeployment of certain activities. </w:t>
            </w:r>
            <w:r w:rsidR="00465F94" w:rsidRPr="00CA3756">
              <w:rPr>
                <w:rFonts w:ascii="Century Gothic" w:eastAsia="SimSun" w:hAnsi="Century Gothic" w:cs="SimSun"/>
                <w:sz w:val="17"/>
                <w:szCs w:val="17"/>
                <w:lang w:val="en-GB" w:eastAsia="fr-FR"/>
              </w:rPr>
              <w:t xml:space="preserve">. </w:t>
            </w:r>
          </w:p>
          <w:p w14:paraId="4BB9F851" w14:textId="77777777" w:rsidR="00465F94" w:rsidRPr="00CA3756" w:rsidRDefault="003006BD"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A capitalisation report would have given a good overview of the lessons learned</w:t>
            </w:r>
          </w:p>
        </w:tc>
      </w:tr>
      <w:tr w:rsidR="00465F94" w:rsidRPr="00CA3756" w14:paraId="3771E799" w14:textId="77777777" w:rsidTr="00700CC7">
        <w:tc>
          <w:tcPr>
            <w:tcW w:w="1271" w:type="dxa"/>
          </w:tcPr>
          <w:p w14:paraId="71BDA468" w14:textId="77777777" w:rsidR="00465F94" w:rsidRPr="00CA3756" w:rsidRDefault="001027F6" w:rsidP="00465F94">
            <w:pPr>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Technical reports</w:t>
            </w:r>
          </w:p>
        </w:tc>
        <w:tc>
          <w:tcPr>
            <w:tcW w:w="1134" w:type="dxa"/>
          </w:tcPr>
          <w:p w14:paraId="13592424"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5DCC4461"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The technical reports consulted are about the diagnostic study of the Jatropha Curcas sector, the capitalisation of good practices in Jatropha Curcas production, the strategy and action plan for the implementation of the project etc.</w:t>
            </w:r>
          </w:p>
        </w:tc>
        <w:tc>
          <w:tcPr>
            <w:tcW w:w="4678" w:type="dxa"/>
          </w:tcPr>
          <w:p w14:paraId="00682C23" w14:textId="77777777" w:rsidR="00465F94" w:rsidRPr="00CA3756" w:rsidRDefault="003006BD"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The various technical reports that were consulted were amended by the stakeholders of the project steering committee, which indicates their technical quality</w:t>
            </w:r>
          </w:p>
        </w:tc>
      </w:tr>
      <w:tr w:rsidR="00465F94" w:rsidRPr="00CA3756" w14:paraId="49249B9B" w14:textId="77777777" w:rsidTr="00700CC7">
        <w:tc>
          <w:tcPr>
            <w:tcW w:w="1271" w:type="dxa"/>
          </w:tcPr>
          <w:p w14:paraId="27CEAADB" w14:textId="77777777" w:rsidR="00465F94" w:rsidRPr="00CA3756" w:rsidRDefault="001027F6" w:rsidP="00465F94">
            <w:pPr>
              <w:keepNext/>
              <w:keepLines/>
              <w:outlineLvl w:val="0"/>
              <w:rPr>
                <w:rFonts w:ascii="Century Gothic" w:eastAsia="SimSun" w:hAnsi="Century Gothic" w:cs="SimSun"/>
                <w:bCs/>
                <w:sz w:val="17"/>
                <w:szCs w:val="17"/>
                <w:lang w:eastAsia="fr-FR"/>
              </w:rPr>
            </w:pPr>
            <w:r w:rsidRPr="00CA3756">
              <w:rPr>
                <w:rFonts w:ascii="Century Gothic" w:eastAsia="SimSun" w:hAnsi="Century Gothic" w:cs="SimSun"/>
                <w:bCs/>
                <w:sz w:val="17"/>
                <w:szCs w:val="17"/>
                <w:lang w:eastAsia="fr-FR"/>
              </w:rPr>
              <w:t>Final external evaluation</w:t>
            </w:r>
          </w:p>
        </w:tc>
        <w:tc>
          <w:tcPr>
            <w:tcW w:w="1134" w:type="dxa"/>
          </w:tcPr>
          <w:p w14:paraId="3E7D665B" w14:textId="77777777" w:rsidR="00465F94" w:rsidRPr="00CA3756" w:rsidRDefault="001027F6" w:rsidP="00465F94">
            <w:pPr>
              <w:keepNext/>
              <w:keepLines/>
              <w:outlineLvl w:val="0"/>
              <w:rPr>
                <w:rFonts w:ascii="Century Gothic" w:eastAsia="SimSun" w:hAnsi="Century Gothic" w:cs="SimSun"/>
                <w:sz w:val="17"/>
                <w:szCs w:val="17"/>
                <w:lang w:eastAsia="fr-FR"/>
              </w:rPr>
            </w:pPr>
            <w:r w:rsidRPr="00CA3756">
              <w:rPr>
                <w:rFonts w:ascii="Century Gothic" w:eastAsia="SimSun" w:hAnsi="Century Gothic" w:cs="SimSun"/>
                <w:sz w:val="17"/>
                <w:szCs w:val="17"/>
                <w:lang w:eastAsia="fr-FR"/>
              </w:rPr>
              <w:t>Implemented</w:t>
            </w:r>
          </w:p>
        </w:tc>
        <w:tc>
          <w:tcPr>
            <w:tcW w:w="2410" w:type="dxa"/>
          </w:tcPr>
          <w:p w14:paraId="6BCC7FE1" w14:textId="77777777" w:rsidR="00465F94" w:rsidRPr="00CA3756" w:rsidRDefault="00C60DDB" w:rsidP="00465F94">
            <w:pPr>
              <w:keepNext/>
              <w:keepLines/>
              <w:outlineLvl w:val="0"/>
              <w:rPr>
                <w:rFonts w:ascii="Century Gothic" w:eastAsia="SimSun" w:hAnsi="Century Gothic" w:cs="SimSun"/>
                <w:sz w:val="17"/>
                <w:szCs w:val="17"/>
                <w:lang w:val="en-GB" w:eastAsia="fr-FR"/>
              </w:rPr>
            </w:pPr>
            <w:r w:rsidRPr="00CA3756">
              <w:rPr>
                <w:rFonts w:ascii="Century Gothic" w:eastAsia="SimSun" w:hAnsi="Century Gothic" w:cs="SimSun"/>
                <w:sz w:val="17"/>
                <w:szCs w:val="17"/>
                <w:lang w:val="en-GB" w:eastAsia="fr-FR"/>
              </w:rPr>
              <w:t>Started two months before the formal end of the project</w:t>
            </w:r>
          </w:p>
        </w:tc>
        <w:tc>
          <w:tcPr>
            <w:tcW w:w="4678" w:type="dxa"/>
          </w:tcPr>
          <w:p w14:paraId="1F52DE3D" w14:textId="77777777" w:rsidR="00465F94" w:rsidRPr="00CA3756" w:rsidRDefault="00465F94" w:rsidP="00465F94">
            <w:pPr>
              <w:keepNext/>
              <w:keepLines/>
              <w:outlineLvl w:val="0"/>
              <w:rPr>
                <w:rFonts w:ascii="Century Gothic" w:eastAsia="SimSun" w:hAnsi="Century Gothic" w:cs="SimSun"/>
                <w:sz w:val="17"/>
                <w:szCs w:val="17"/>
                <w:lang w:val="en-GB" w:eastAsia="fr-FR"/>
              </w:rPr>
            </w:pPr>
          </w:p>
        </w:tc>
      </w:tr>
    </w:tbl>
    <w:p w14:paraId="1C727429" w14:textId="77777777" w:rsidR="00465F94" w:rsidRPr="00C60DDB" w:rsidRDefault="00465F94" w:rsidP="00465F94">
      <w:pPr>
        <w:spacing w:after="0" w:line="276" w:lineRule="auto"/>
        <w:jc w:val="both"/>
        <w:rPr>
          <w:rFonts w:ascii="Century Gothic" w:hAnsi="Century Gothic"/>
          <w:sz w:val="20"/>
          <w:szCs w:val="20"/>
          <w:lang w:val="en-GB"/>
        </w:rPr>
      </w:pPr>
    </w:p>
    <w:p w14:paraId="6DDEFD1E" w14:textId="77777777" w:rsidR="00465F94" w:rsidRPr="00522266" w:rsidRDefault="00522266"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bookmarkStart w:id="14" w:name="_Toc35897242"/>
      <w:r w:rsidRPr="00522266">
        <w:rPr>
          <w:rFonts w:ascii="Century Gothic" w:hAnsi="Century Gothic" w:cs="Times New Roman"/>
          <w:b/>
          <w:color w:val="2F5496" w:themeColor="accent5" w:themeShade="BF"/>
          <w:sz w:val="20"/>
          <w:szCs w:val="20"/>
          <w:lang w:val="en-GB"/>
        </w:rPr>
        <w:t>Coordination at implementation and execution level with UNDP and the implementing partner (*) and operational issues</w:t>
      </w:r>
      <w:r w:rsidR="00465F94" w:rsidRPr="00522266">
        <w:rPr>
          <w:rFonts w:ascii="Century Gothic" w:hAnsi="Century Gothic" w:cs="Times New Roman"/>
          <w:b/>
          <w:color w:val="2F5496" w:themeColor="accent5" w:themeShade="BF"/>
          <w:sz w:val="20"/>
          <w:szCs w:val="20"/>
          <w:lang w:val="en-GB"/>
        </w:rPr>
        <w:t>.</w:t>
      </w:r>
      <w:bookmarkEnd w:id="14"/>
    </w:p>
    <w:p w14:paraId="1EA158E5" w14:textId="77777777" w:rsidR="00465F94" w:rsidRPr="00B85E3E" w:rsidRDefault="0052226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UNDP Country Office assumed its responsibilities as Executing Agency. To this end, it provided technical and financial supervision of the project, and ensured that the project's financial resources were used as intended. UNDP recruited the project's specialised staff and ensured that these staff contributed to developing and strengthening national capacity. The project team reported to the Resident Representative on the basis of technical and financial reporting and in accordance with the work plans approved by the Project Review Committee (PRC). UNDP worked to provide periodic reports, in the formats required by GEF, following the indirect NIM implementation modality that the project adopted.</w:t>
      </w:r>
    </w:p>
    <w:p w14:paraId="2EDBF95F" w14:textId="77777777" w:rsidR="00465F94" w:rsidRPr="00B85E3E" w:rsidRDefault="0052226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day-to-day management and coordination of the project was carried out by a Project Management Unit (PMU) under the overall guidance of the Project Review Committee (PRC).   </w:t>
      </w:r>
      <w:r w:rsidRPr="00B85E3E">
        <w:rPr>
          <w:rFonts w:ascii="Century Gothic" w:hAnsi="Century Gothic"/>
          <w:b/>
          <w:sz w:val="20"/>
          <w:szCs w:val="20"/>
          <w:lang w:val="en-GB"/>
        </w:rPr>
        <w:t>The Project Management Unit (PMU) was established by Order 002325/MME/SG</w:t>
      </w:r>
      <w:r w:rsidRPr="00B85E3E">
        <w:rPr>
          <w:rFonts w:ascii="Century Gothic" w:hAnsi="Century Gothic"/>
          <w:sz w:val="20"/>
          <w:szCs w:val="20"/>
          <w:lang w:val="en-GB"/>
        </w:rPr>
        <w:t xml:space="preserve"> of the Ministry in charge of Energy on the creation, composition, </w:t>
      </w:r>
      <w:r w:rsidR="00E40717" w:rsidRPr="00B85E3E">
        <w:rPr>
          <w:rFonts w:ascii="Century Gothic" w:hAnsi="Century Gothic"/>
          <w:sz w:val="20"/>
          <w:szCs w:val="20"/>
          <w:lang w:val="en-GB"/>
        </w:rPr>
        <w:t>and assignment</w:t>
      </w:r>
      <w:r w:rsidRPr="00B85E3E">
        <w:rPr>
          <w:rFonts w:ascii="Century Gothic" w:hAnsi="Century Gothic"/>
          <w:sz w:val="20"/>
          <w:szCs w:val="20"/>
          <w:lang w:val="en-GB"/>
        </w:rPr>
        <w:t xml:space="preserve"> and functioning of the Coordination Unit of t</w:t>
      </w:r>
      <w:r w:rsidR="00E40717" w:rsidRPr="00B85E3E">
        <w:rPr>
          <w:rFonts w:ascii="Century Gothic" w:hAnsi="Century Gothic"/>
          <w:sz w:val="20"/>
          <w:szCs w:val="20"/>
          <w:lang w:val="en-GB"/>
        </w:rPr>
        <w:t>he "</w:t>
      </w:r>
      <w:r w:rsidR="00BE52E7">
        <w:rPr>
          <w:rFonts w:ascii="Century Gothic" w:hAnsi="Century Gothic"/>
          <w:i/>
          <w:sz w:val="20"/>
          <w:szCs w:val="20"/>
          <w:lang w:val="en-GB"/>
        </w:rPr>
        <w:t xml:space="preserve">Promoting Jatropha curcas as a Sustainable Agrofuel Source in Burkina Faso </w:t>
      </w:r>
      <w:r w:rsidRPr="00B85E3E">
        <w:rPr>
          <w:rFonts w:ascii="Century Gothic" w:hAnsi="Century Gothic"/>
          <w:sz w:val="20"/>
          <w:szCs w:val="20"/>
          <w:lang w:val="en-GB"/>
        </w:rPr>
        <w:t>". It was in charge of the management and coordination of all project activities. It is responsible for the technical, administrative and financial management of the project.</w:t>
      </w:r>
    </w:p>
    <w:p w14:paraId="47FA837C" w14:textId="77777777" w:rsidR="00465F94" w:rsidRPr="00B85E3E" w:rsidRDefault="0052226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This unit was made up </w:t>
      </w:r>
      <w:r w:rsidR="00E40717" w:rsidRPr="00B85E3E">
        <w:rPr>
          <w:rFonts w:ascii="Century Gothic" w:hAnsi="Century Gothic"/>
          <w:sz w:val="20"/>
          <w:szCs w:val="20"/>
          <w:lang w:val="en-GB"/>
        </w:rPr>
        <w:t>of:</w:t>
      </w:r>
      <w:r w:rsidR="00465F94" w:rsidRPr="00B85E3E">
        <w:rPr>
          <w:rFonts w:ascii="Century Gothic" w:hAnsi="Century Gothic"/>
          <w:sz w:val="20"/>
          <w:szCs w:val="20"/>
          <w:lang w:val="en-GB"/>
        </w:rPr>
        <w:t xml:space="preserve"> </w:t>
      </w:r>
    </w:p>
    <w:p w14:paraId="7092FAF2" w14:textId="77777777" w:rsidR="00465F94" w:rsidRPr="00B85E3E" w:rsidRDefault="00522266" w:rsidP="00F7480F">
      <w:pPr>
        <w:numPr>
          <w:ilvl w:val="0"/>
          <w:numId w:val="63"/>
        </w:numPr>
        <w:spacing w:after="0" w:line="276" w:lineRule="auto"/>
        <w:contextualSpacing/>
        <w:jc w:val="both"/>
        <w:rPr>
          <w:rFonts w:ascii="Century Gothic" w:hAnsi="Century Gothic"/>
          <w:sz w:val="20"/>
          <w:szCs w:val="20"/>
          <w:lang w:val="en-GB"/>
        </w:rPr>
      </w:pPr>
      <w:r w:rsidRPr="00B85E3E">
        <w:rPr>
          <w:rFonts w:ascii="Century Gothic" w:hAnsi="Century Gothic"/>
          <w:b/>
          <w:i/>
          <w:sz w:val="20"/>
          <w:szCs w:val="20"/>
          <w:lang w:val="en-GB"/>
        </w:rPr>
        <w:t>Staff from the Ministry in charge of Energy and the Minis</w:t>
      </w:r>
      <w:r w:rsidR="00E40717" w:rsidRPr="00B85E3E">
        <w:rPr>
          <w:rFonts w:ascii="Century Gothic" w:hAnsi="Century Gothic"/>
          <w:b/>
          <w:i/>
          <w:sz w:val="20"/>
          <w:szCs w:val="20"/>
          <w:lang w:val="en-GB"/>
        </w:rPr>
        <w:t>try in charge of the Environment</w:t>
      </w:r>
      <w:r w:rsidRPr="00B85E3E">
        <w:rPr>
          <w:rFonts w:ascii="Century Gothic" w:hAnsi="Century Gothic"/>
          <w:sz w:val="20"/>
          <w:szCs w:val="20"/>
          <w:lang w:val="en-GB"/>
        </w:rPr>
        <w:t xml:space="preserve"> </w:t>
      </w:r>
      <w:r w:rsidR="00465F94" w:rsidRPr="00B85E3E">
        <w:rPr>
          <w:rFonts w:ascii="Century Gothic" w:hAnsi="Century Gothic"/>
          <w:b/>
          <w:i/>
          <w:sz w:val="20"/>
          <w:szCs w:val="20"/>
          <w:vertAlign w:val="superscript"/>
        </w:rPr>
        <w:footnoteReference w:id="5"/>
      </w:r>
      <w:r w:rsidR="00465F94" w:rsidRPr="00B85E3E">
        <w:rPr>
          <w:rFonts w:ascii="Century Gothic" w:hAnsi="Century Gothic"/>
          <w:b/>
          <w:i/>
          <w:sz w:val="20"/>
          <w:szCs w:val="20"/>
          <w:lang w:val="en-GB"/>
        </w:rPr>
        <w:t>t :</w:t>
      </w:r>
    </w:p>
    <w:p w14:paraId="51B1FA04" w14:textId="77777777" w:rsidR="00465F94" w:rsidRPr="00B85E3E" w:rsidRDefault="00522266"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 xml:space="preserve">Electromechanical Engineer, Coordinator: </w:t>
      </w:r>
      <w:r w:rsidRPr="00B85E3E">
        <w:rPr>
          <w:rFonts w:ascii="Century Gothic" w:hAnsi="Century Gothic"/>
          <w:b/>
          <w:sz w:val="20"/>
          <w:szCs w:val="20"/>
          <w:lang w:val="en-GB"/>
        </w:rPr>
        <w:t>The Project Coordinator</w:t>
      </w:r>
      <w:r w:rsidRPr="00B85E3E">
        <w:rPr>
          <w:rFonts w:ascii="Century Gothic" w:hAnsi="Century Gothic"/>
          <w:sz w:val="20"/>
          <w:szCs w:val="20"/>
          <w:lang w:val="en-GB"/>
        </w:rPr>
        <w:t>. He is under the supervision of the DGER and the CRP. This is a full time position for the four years of the project. This is a high level policy/leadership position dedicated to overseeing the implementation of the project;</w:t>
      </w:r>
      <w:r w:rsidR="00465F94" w:rsidRPr="00B85E3E">
        <w:rPr>
          <w:rFonts w:ascii="Century Gothic" w:hAnsi="Century Gothic"/>
          <w:sz w:val="20"/>
          <w:szCs w:val="20"/>
          <w:lang w:val="en-GB"/>
        </w:rPr>
        <w:t> </w:t>
      </w:r>
    </w:p>
    <w:p w14:paraId="33D15F12" w14:textId="77777777" w:rsidR="00465F94" w:rsidRPr="00B85E3E" w:rsidRDefault="00522266"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Energy Engineer: Head of Energy Department;</w:t>
      </w:r>
      <w:r w:rsidR="00E40717" w:rsidRPr="00B85E3E">
        <w:rPr>
          <w:rFonts w:ascii="Century Gothic" w:hAnsi="Century Gothic"/>
          <w:sz w:val="20"/>
          <w:szCs w:val="20"/>
          <w:lang w:val="en-GB"/>
        </w:rPr>
        <w:t xml:space="preserve"> </w:t>
      </w:r>
    </w:p>
    <w:p w14:paraId="0238F36F" w14:textId="77777777" w:rsidR="00465F94" w:rsidRPr="00B85E3E" w:rsidRDefault="00522266"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Senior Environmental Technician: Head of the Environment Department</w:t>
      </w:r>
      <w:r w:rsidR="00465F94" w:rsidRPr="00B85E3E">
        <w:rPr>
          <w:rFonts w:ascii="Century Gothic" w:hAnsi="Century Gothic"/>
          <w:sz w:val="20"/>
          <w:szCs w:val="20"/>
          <w:lang w:val="en-GB"/>
        </w:rPr>
        <w:t xml:space="preserve"> ;</w:t>
      </w:r>
    </w:p>
    <w:p w14:paraId="5DDF9E26" w14:textId="77777777" w:rsidR="00465F94" w:rsidRPr="00B85E3E" w:rsidRDefault="00E40717"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Research</w:t>
      </w:r>
      <w:r w:rsidR="00522266" w:rsidRPr="00B85E3E">
        <w:rPr>
          <w:rFonts w:ascii="Century Gothic" w:hAnsi="Century Gothic"/>
          <w:sz w:val="20"/>
          <w:szCs w:val="20"/>
          <w:lang w:val="en-GB"/>
        </w:rPr>
        <w:t xml:space="preserve"> and Analysis Officer: Head of Monitoring and Evaluation Department</w:t>
      </w:r>
      <w:r w:rsidR="00465F94" w:rsidRPr="00B85E3E">
        <w:rPr>
          <w:rFonts w:ascii="Century Gothic" w:hAnsi="Century Gothic"/>
          <w:sz w:val="20"/>
          <w:szCs w:val="20"/>
          <w:lang w:val="en-GB"/>
        </w:rPr>
        <w:t xml:space="preserve"> ;</w:t>
      </w:r>
    </w:p>
    <w:p w14:paraId="66C2F3D1" w14:textId="77777777" w:rsidR="00465F94" w:rsidRPr="00B85E3E" w:rsidRDefault="00465F94" w:rsidP="00F7480F">
      <w:pPr>
        <w:numPr>
          <w:ilvl w:val="0"/>
          <w:numId w:val="63"/>
        </w:numPr>
        <w:spacing w:after="0" w:line="276" w:lineRule="auto"/>
        <w:contextualSpacing/>
        <w:jc w:val="both"/>
        <w:rPr>
          <w:rFonts w:ascii="Century Gothic" w:hAnsi="Century Gothic"/>
          <w:b/>
          <w:i/>
          <w:sz w:val="20"/>
          <w:szCs w:val="20"/>
        </w:rPr>
      </w:pPr>
      <w:r w:rsidRPr="00B85E3E">
        <w:rPr>
          <w:rFonts w:ascii="Century Gothic" w:hAnsi="Century Gothic"/>
          <w:b/>
          <w:i/>
          <w:sz w:val="20"/>
          <w:szCs w:val="20"/>
          <w:lang w:val="en-GB"/>
        </w:rPr>
        <w:t xml:space="preserve"> </w:t>
      </w:r>
      <w:r w:rsidR="00522266" w:rsidRPr="00B85E3E">
        <w:rPr>
          <w:rFonts w:ascii="Century Gothic" w:hAnsi="Century Gothic"/>
          <w:b/>
          <w:i/>
          <w:sz w:val="20"/>
          <w:szCs w:val="20"/>
        </w:rPr>
        <w:t>recruited staff</w:t>
      </w:r>
      <w:r w:rsidRPr="00B85E3E">
        <w:rPr>
          <w:rFonts w:ascii="Century Gothic" w:hAnsi="Century Gothic"/>
          <w:b/>
          <w:i/>
          <w:sz w:val="20"/>
          <w:szCs w:val="20"/>
        </w:rPr>
        <w:t xml:space="preserve"> :</w:t>
      </w:r>
    </w:p>
    <w:p w14:paraId="60108BDD" w14:textId="77777777" w:rsidR="00465F94" w:rsidRPr="00B85E3E" w:rsidRDefault="00E40717"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A</w:t>
      </w:r>
      <w:r w:rsidR="00522266" w:rsidRPr="00B85E3E">
        <w:rPr>
          <w:rFonts w:ascii="Century Gothic" w:hAnsi="Century Gothic"/>
          <w:sz w:val="20"/>
          <w:szCs w:val="20"/>
          <w:lang w:val="en-GB"/>
        </w:rPr>
        <w:t xml:space="preserve"> Head of Procurement and Accounting Department</w:t>
      </w:r>
      <w:r w:rsidR="00465F94" w:rsidRPr="00B85E3E">
        <w:rPr>
          <w:rFonts w:ascii="Century Gothic" w:hAnsi="Century Gothic"/>
          <w:sz w:val="20"/>
          <w:szCs w:val="20"/>
          <w:lang w:val="en-GB"/>
        </w:rPr>
        <w:t>;</w:t>
      </w:r>
    </w:p>
    <w:p w14:paraId="75D28F8C" w14:textId="77777777" w:rsidR="00465F94" w:rsidRPr="00B85E3E" w:rsidRDefault="00E40717" w:rsidP="00F7480F">
      <w:pPr>
        <w:numPr>
          <w:ilvl w:val="0"/>
          <w:numId w:val="64"/>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A</w:t>
      </w:r>
      <w:r w:rsidR="00522266" w:rsidRPr="00B85E3E">
        <w:rPr>
          <w:rFonts w:ascii="Century Gothic" w:hAnsi="Century Gothic"/>
          <w:sz w:val="20"/>
          <w:szCs w:val="20"/>
          <w:lang w:val="en-GB"/>
        </w:rPr>
        <w:t>n Engineer in Rural Development, Agronomy option</w:t>
      </w:r>
      <w:r w:rsidR="00465F94" w:rsidRPr="00B85E3E">
        <w:rPr>
          <w:rFonts w:ascii="Century Gothic" w:hAnsi="Century Gothic"/>
          <w:sz w:val="20"/>
          <w:szCs w:val="20"/>
          <w:lang w:val="en-GB"/>
        </w:rPr>
        <w:t>;</w:t>
      </w:r>
    </w:p>
    <w:p w14:paraId="29D9EE23" w14:textId="77777777" w:rsidR="00465F94" w:rsidRPr="00B85E3E" w:rsidRDefault="00522266" w:rsidP="00F7480F">
      <w:pPr>
        <w:numPr>
          <w:ilvl w:val="0"/>
          <w:numId w:val="64"/>
        </w:numPr>
        <w:spacing w:after="0" w:line="276" w:lineRule="auto"/>
        <w:contextualSpacing/>
        <w:jc w:val="both"/>
        <w:rPr>
          <w:rFonts w:ascii="Century Gothic" w:hAnsi="Century Gothic"/>
          <w:sz w:val="20"/>
          <w:szCs w:val="20"/>
        </w:rPr>
      </w:pPr>
      <w:r w:rsidRPr="00B85E3E">
        <w:rPr>
          <w:rFonts w:ascii="Century Gothic" w:hAnsi="Century Gothic"/>
          <w:sz w:val="20"/>
          <w:szCs w:val="20"/>
        </w:rPr>
        <w:t>A Management Secretary</w:t>
      </w:r>
      <w:r w:rsidR="00465F94" w:rsidRPr="00B85E3E">
        <w:rPr>
          <w:rFonts w:ascii="Century Gothic" w:hAnsi="Century Gothic"/>
          <w:sz w:val="20"/>
          <w:szCs w:val="20"/>
        </w:rPr>
        <w:t xml:space="preserve"> ;</w:t>
      </w:r>
    </w:p>
    <w:p w14:paraId="28918D5B" w14:textId="77777777" w:rsidR="00465F94" w:rsidRPr="00B85E3E" w:rsidRDefault="00522266" w:rsidP="00F7480F">
      <w:pPr>
        <w:numPr>
          <w:ilvl w:val="0"/>
          <w:numId w:val="64"/>
        </w:numPr>
        <w:spacing w:after="0" w:line="276" w:lineRule="auto"/>
        <w:contextualSpacing/>
        <w:jc w:val="both"/>
        <w:rPr>
          <w:rFonts w:ascii="Century Gothic" w:hAnsi="Century Gothic"/>
          <w:sz w:val="20"/>
          <w:szCs w:val="20"/>
        </w:rPr>
      </w:pPr>
      <w:r w:rsidRPr="00B85E3E">
        <w:rPr>
          <w:rFonts w:ascii="Century Gothic" w:hAnsi="Century Gothic"/>
          <w:sz w:val="20"/>
          <w:szCs w:val="20"/>
          <w:lang w:val="en-GB"/>
        </w:rPr>
        <w:t>A driver.</w:t>
      </w:r>
    </w:p>
    <w:p w14:paraId="72E8B153" w14:textId="77777777" w:rsidR="00465F94" w:rsidRPr="00B85E3E" w:rsidRDefault="00522266" w:rsidP="00465F94">
      <w:pPr>
        <w:spacing w:after="0" w:line="276" w:lineRule="auto"/>
        <w:jc w:val="both"/>
        <w:rPr>
          <w:rFonts w:ascii="Century Gothic" w:hAnsi="Century Gothic"/>
          <w:sz w:val="20"/>
          <w:szCs w:val="20"/>
          <w:lang w:val="en-GB"/>
        </w:rPr>
      </w:pPr>
      <w:r w:rsidRPr="00B85E3E">
        <w:rPr>
          <w:rFonts w:ascii="Century Gothic" w:hAnsi="Century Gothic"/>
          <w:b/>
          <w:i/>
          <w:sz w:val="20"/>
          <w:szCs w:val="20"/>
          <w:lang w:val="en-GB"/>
        </w:rPr>
        <w:t>Through the composition of the coordination team, the National Counterparty printed and confirmed the strategic orientation of the project towards a privileged sector which is that of Energy. This a priori orientation of the project, which was justified in view of the initial context that prevailed during the design and maturation of the project, was somewhat outdated at the time of the actual start-up.  The evolution of the context largely justified the opening of the project to other sectors such as agriculture and the environment, whose real involvement could lead to an added value of the co-bene</w:t>
      </w:r>
      <w:r w:rsidR="00E40717" w:rsidRPr="00B85E3E">
        <w:rPr>
          <w:rFonts w:ascii="Century Gothic" w:hAnsi="Century Gothic"/>
          <w:b/>
          <w:i/>
          <w:sz w:val="20"/>
          <w:szCs w:val="20"/>
          <w:lang w:val="en-GB"/>
        </w:rPr>
        <w:t>fits generated by the project</w:t>
      </w:r>
      <w:r w:rsidR="00465F94" w:rsidRPr="00B85E3E">
        <w:rPr>
          <w:rFonts w:ascii="Century Gothic" w:hAnsi="Century Gothic"/>
          <w:b/>
          <w:i/>
          <w:sz w:val="20"/>
          <w:szCs w:val="20"/>
          <w:lang w:val="en-GB"/>
        </w:rPr>
        <w:t xml:space="preserve">. </w:t>
      </w:r>
    </w:p>
    <w:p w14:paraId="63E7B21D"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project implementation and supervision team at the UNDP level also experienced departures due to the reassignment of staff: the posts of Head of the Environment Department and Coordinator for the Coordination Unit and the post of UNDP Environment and Energy Programme Officer were reorganised.</w:t>
      </w:r>
    </w:p>
    <w:p w14:paraId="4AA8F134" w14:textId="77777777" w:rsidR="00465F94" w:rsidRPr="00B85E3E" w:rsidRDefault="00465F94" w:rsidP="00465F94">
      <w:pPr>
        <w:spacing w:after="0" w:line="276" w:lineRule="auto"/>
        <w:jc w:val="both"/>
        <w:rPr>
          <w:rFonts w:ascii="Century Gothic" w:hAnsi="Century Gothic"/>
          <w:b/>
          <w:i/>
          <w:sz w:val="20"/>
          <w:szCs w:val="20"/>
          <w:highlight w:val="yellow"/>
          <w:lang w:val="en-GB"/>
        </w:rPr>
      </w:pPr>
      <w:r w:rsidRPr="00B85E3E">
        <w:rPr>
          <w:rFonts w:ascii="Century Gothic" w:hAnsi="Century Gothic"/>
          <w:b/>
          <w:i/>
          <w:sz w:val="20"/>
          <w:szCs w:val="20"/>
          <w:lang w:val="en-GB"/>
        </w:rPr>
        <w:t xml:space="preserve">Although the various reshuffles in the current project management team were carried out without too much disruption to the overall momentum of the project implementation, which is indicative of the adaptive potential of the project's managerial system, each time this required an appropriation time for the new occupants and delayed the components for which they are responsible.  </w:t>
      </w:r>
    </w:p>
    <w:p w14:paraId="4E3A3C98" w14:textId="77777777" w:rsidR="00465F94" w:rsidRPr="00B85E3E" w:rsidRDefault="00465F94" w:rsidP="00465F94">
      <w:pPr>
        <w:spacing w:after="0" w:line="240" w:lineRule="auto"/>
        <w:jc w:val="both"/>
        <w:rPr>
          <w:rFonts w:ascii="Century Gothic" w:hAnsi="Century Gothic"/>
          <w:sz w:val="20"/>
          <w:szCs w:val="20"/>
          <w:highlight w:val="lightGray"/>
          <w:lang w:val="en-GB"/>
        </w:rPr>
      </w:pPr>
    </w:p>
    <w:p w14:paraId="2B3371DB" w14:textId="77777777" w:rsidR="00465F94" w:rsidRPr="00B85E3E" w:rsidRDefault="00E40717" w:rsidP="00465F94">
      <w:pPr>
        <w:numPr>
          <w:ilvl w:val="1"/>
          <w:numId w:val="0"/>
        </w:numPr>
        <w:spacing w:after="0" w:line="276" w:lineRule="auto"/>
        <w:ind w:left="862" w:hanging="720"/>
        <w:contextualSpacing/>
        <w:rPr>
          <w:rFonts w:ascii="Century Gothic" w:hAnsi="Century Gothic"/>
          <w:b/>
          <w:sz w:val="24"/>
          <w:szCs w:val="20"/>
          <w:lang w:val="en-GB"/>
        </w:rPr>
      </w:pPr>
      <w:r w:rsidRPr="00B85E3E">
        <w:rPr>
          <w:rFonts w:ascii="Century Gothic" w:hAnsi="Century Gothic"/>
          <w:b/>
          <w:sz w:val="24"/>
          <w:szCs w:val="20"/>
          <w:lang w:val="en-GB"/>
        </w:rPr>
        <w:t>Project outcomes</w:t>
      </w:r>
    </w:p>
    <w:p w14:paraId="6FA3A1D7" w14:textId="77777777" w:rsidR="00465F94" w:rsidRPr="00B85E3E" w:rsidRDefault="00C618D9" w:rsidP="00465F94">
      <w:pPr>
        <w:spacing w:after="0" w:line="276" w:lineRule="auto"/>
        <w:jc w:val="both"/>
        <w:rPr>
          <w:rFonts w:ascii="Century Gothic" w:hAnsi="Century Gothic"/>
          <w:sz w:val="20"/>
          <w:szCs w:val="20"/>
        </w:rPr>
      </w:pPr>
      <w:r w:rsidRPr="00B85E3E">
        <w:rPr>
          <w:rFonts w:ascii="Century Gothic" w:hAnsi="Century Gothic"/>
          <w:sz w:val="20"/>
          <w:szCs w:val="20"/>
          <w:lang w:val="en-GB"/>
        </w:rPr>
        <w:t xml:space="preserve">The analysis of the project results was made taking into account the main concerns of UNDP, GEF as well as national and sectoral development policies and strategies related to the energy, environment and agriculture sectors. The main lines that are developed to justify the performance of the project therefore concern the relevance, efficiency, effectiveness, sustainability of achievements, integration and national ownership, sustainability and impact of the project. The results analysed against the background of the assessment of the project staff and the representatives of the member structures of the review committee. </w:t>
      </w:r>
      <w:r w:rsidRPr="00B85E3E">
        <w:rPr>
          <w:rFonts w:ascii="Century Gothic" w:hAnsi="Century Gothic"/>
          <w:sz w:val="20"/>
          <w:szCs w:val="20"/>
        </w:rPr>
        <w:t>The analyses carried out concern</w:t>
      </w:r>
      <w:r w:rsidR="00465F94" w:rsidRPr="00B85E3E">
        <w:rPr>
          <w:rFonts w:ascii="Century Gothic" w:hAnsi="Century Gothic"/>
          <w:sz w:val="20"/>
          <w:szCs w:val="20"/>
        </w:rPr>
        <w:t xml:space="preserve"> : </w:t>
      </w:r>
    </w:p>
    <w:p w14:paraId="7384B9A7" w14:textId="77777777" w:rsidR="00465F94" w:rsidRPr="00B85E3E" w:rsidRDefault="00C859B6" w:rsidP="00F7480F">
      <w:pPr>
        <w:numPr>
          <w:ilvl w:val="0"/>
          <w:numId w:val="75"/>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levels of achievement of the objectives as derived from the latest version of the Project Implementation Review (PIR) from 2017</w:t>
      </w:r>
      <w:r w:rsidR="00465F94" w:rsidRPr="00B85E3E">
        <w:rPr>
          <w:rFonts w:ascii="Century Gothic" w:hAnsi="Century Gothic"/>
          <w:sz w:val="20"/>
          <w:szCs w:val="20"/>
          <w:lang w:val="en-GB"/>
        </w:rPr>
        <w:t xml:space="preserve">; </w:t>
      </w:r>
    </w:p>
    <w:p w14:paraId="45D321F2" w14:textId="77777777" w:rsidR="00465F94" w:rsidRPr="00B85E3E" w:rsidRDefault="00C859B6" w:rsidP="00F7480F">
      <w:pPr>
        <w:numPr>
          <w:ilvl w:val="0"/>
          <w:numId w:val="75"/>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assessment of results based on the parameters of the project's logical chain</w:t>
      </w:r>
      <w:r w:rsidR="00465F94" w:rsidRPr="00B85E3E">
        <w:rPr>
          <w:rFonts w:ascii="Century Gothic" w:hAnsi="Century Gothic"/>
          <w:sz w:val="20"/>
          <w:szCs w:val="20"/>
          <w:lang w:val="en-GB"/>
        </w:rPr>
        <w:t> :</w:t>
      </w:r>
      <w:r w:rsidR="00EF6F4A" w:rsidRPr="00B85E3E">
        <w:rPr>
          <w:rFonts w:ascii="Century Gothic" w:hAnsi="Century Gothic"/>
          <w:sz w:val="20"/>
          <w:szCs w:val="20"/>
          <w:lang w:val="en-GB"/>
        </w:rPr>
        <w:t xml:space="preserve"> </w:t>
      </w:r>
      <w:r w:rsidRPr="00B85E3E">
        <w:rPr>
          <w:rFonts w:ascii="Century Gothic" w:hAnsi="Century Gothic"/>
          <w:sz w:val="20"/>
          <w:szCs w:val="20"/>
          <w:lang w:val="en-GB"/>
        </w:rPr>
        <w:t>inputs/resources, processes and planning, results and impact from the ROTI grid</w:t>
      </w:r>
      <w:r w:rsidR="00465F94" w:rsidRPr="00B85E3E">
        <w:rPr>
          <w:rFonts w:ascii="Century Gothic" w:hAnsi="Century Gothic"/>
          <w:sz w:val="20"/>
          <w:szCs w:val="20"/>
          <w:lang w:val="en-GB"/>
        </w:rPr>
        <w:t xml:space="preserve"> ; </w:t>
      </w:r>
    </w:p>
    <w:p w14:paraId="4FCA1881" w14:textId="77777777" w:rsidR="00465F94" w:rsidRPr="00B85E3E" w:rsidRDefault="00465F94" w:rsidP="00F7480F">
      <w:pPr>
        <w:numPr>
          <w:ilvl w:val="0"/>
          <w:numId w:val="75"/>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effectiveness of progress towards the expected results based on the thematic components (C) reflecting the expected effects of the projects analysed by the METT grid.</w:t>
      </w:r>
    </w:p>
    <w:p w14:paraId="171AF3AB" w14:textId="77777777" w:rsidR="00465F94" w:rsidRPr="00B85E3E" w:rsidRDefault="00465F94" w:rsidP="00F7480F">
      <w:pPr>
        <w:numPr>
          <w:ilvl w:val="0"/>
          <w:numId w:val="75"/>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Overall results (achievement of objectives) (*)</w:t>
      </w:r>
    </w:p>
    <w:p w14:paraId="0002A2B1" w14:textId="77777777" w:rsidR="00465F94" w:rsidRPr="00EF6F4A" w:rsidRDefault="00EF6F4A" w:rsidP="00EF6F4A">
      <w:pPr>
        <w:pStyle w:val="ea3"/>
        <w:rPr>
          <w:lang w:val="en-GB"/>
        </w:rPr>
      </w:pPr>
      <w:r w:rsidRPr="00EF6F4A">
        <w:rPr>
          <w:lang w:val="en-GB"/>
        </w:rPr>
        <w:t xml:space="preserve">Overall results </w:t>
      </w:r>
      <w:r>
        <w:rPr>
          <w:lang w:val="en-GB"/>
        </w:rPr>
        <w:t>(achievement of objectives) (*)</w:t>
      </w:r>
    </w:p>
    <w:p w14:paraId="0028234A" w14:textId="77777777" w:rsidR="00465F94" w:rsidRPr="00EF6F4A" w:rsidRDefault="00EF6F4A" w:rsidP="00F7480F">
      <w:pPr>
        <w:numPr>
          <w:ilvl w:val="0"/>
          <w:numId w:val="70"/>
        </w:numPr>
        <w:tabs>
          <w:tab w:val="left" w:pos="852"/>
        </w:tabs>
        <w:spacing w:after="0"/>
        <w:contextualSpacing/>
        <w:rPr>
          <w:rFonts w:ascii="Century Gothic" w:hAnsi="Century Gothic"/>
          <w:b/>
          <w:sz w:val="20"/>
          <w:szCs w:val="20"/>
          <w:lang w:val="en-GB"/>
        </w:rPr>
      </w:pPr>
      <w:r w:rsidRPr="00EF6F4A">
        <w:rPr>
          <w:rFonts w:ascii="Century Gothic" w:hAnsi="Century Gothic"/>
          <w:b/>
          <w:sz w:val="20"/>
          <w:szCs w:val="20"/>
          <w:lang w:val="en-GB"/>
        </w:rPr>
        <w:t>Levels of achievement of objectives</w:t>
      </w:r>
      <w:r w:rsidR="00465F94" w:rsidRPr="00465F94">
        <w:rPr>
          <w:rFonts w:ascii="Century Gothic" w:hAnsi="Century Gothic"/>
          <w:b/>
          <w:sz w:val="20"/>
          <w:szCs w:val="20"/>
          <w:vertAlign w:val="superscript"/>
        </w:rPr>
        <w:footnoteReference w:id="6"/>
      </w:r>
    </w:p>
    <w:p w14:paraId="1EDE9033" w14:textId="77777777" w:rsidR="00465F94" w:rsidRPr="00465F94" w:rsidRDefault="00465F94" w:rsidP="00465F94">
      <w:pPr>
        <w:spacing w:after="0" w:line="276" w:lineRule="auto"/>
        <w:jc w:val="both"/>
        <w:rPr>
          <w:rFonts w:ascii="Century Gothic" w:hAnsi="Century Gothic"/>
          <w:sz w:val="20"/>
          <w:szCs w:val="20"/>
        </w:rPr>
      </w:pPr>
      <w:r w:rsidRPr="00465F94">
        <w:rPr>
          <w:rFonts w:ascii="Century Gothic" w:hAnsi="Century Gothic"/>
          <w:sz w:val="20"/>
          <w:szCs w:val="20"/>
        </w:rPr>
        <w:object w:dxaOrig="13414" w:dyaOrig="11489" w14:anchorId="0922EA18">
          <v:shape id="_x0000_i1026" type="#_x0000_t75" style="width:489.5pt;height:547.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Excel.Sheet.12" ShapeID="_x0000_i1026" DrawAspect="Content" ObjectID="_1680614641" r:id="rId26"/>
        </w:object>
      </w:r>
    </w:p>
    <w:p w14:paraId="5B4EAC52" w14:textId="77777777" w:rsidR="00465F94" w:rsidRPr="00476435" w:rsidRDefault="00465F94" w:rsidP="00465F94">
      <w:pPr>
        <w:spacing w:after="0" w:line="276" w:lineRule="auto"/>
        <w:jc w:val="both"/>
        <w:rPr>
          <w:rFonts w:ascii="Century Gothic" w:hAnsi="Century Gothic"/>
          <w:sz w:val="16"/>
          <w:szCs w:val="16"/>
          <w:lang w:val="en-GB"/>
        </w:rPr>
      </w:pPr>
      <w:r w:rsidRPr="00476435">
        <w:rPr>
          <w:rFonts w:ascii="Century Gothic" w:hAnsi="Century Gothic"/>
          <w:sz w:val="16"/>
          <w:szCs w:val="16"/>
          <w:lang w:val="en-GB"/>
        </w:rPr>
        <w:t>Source : PIR 2019</w:t>
      </w:r>
    </w:p>
    <w:p w14:paraId="7435B188" w14:textId="77777777" w:rsidR="00465F94" w:rsidRPr="00B85E3E" w:rsidRDefault="005F6377"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A look at the table on the status of technical implementation of the activity packages relating to the project's components and results areas leads to the following observations</w:t>
      </w:r>
      <w:r w:rsidR="00465F94" w:rsidRPr="00B85E3E">
        <w:rPr>
          <w:rFonts w:ascii="Century Gothic" w:hAnsi="Century Gothic"/>
          <w:sz w:val="20"/>
          <w:szCs w:val="20"/>
          <w:lang w:val="en-GB"/>
        </w:rPr>
        <w:t>:</w:t>
      </w:r>
    </w:p>
    <w:p w14:paraId="4AE8B640" w14:textId="77777777" w:rsidR="00465F94" w:rsidRPr="00B85E3E" w:rsidRDefault="005F6377" w:rsidP="00F7480F">
      <w:pPr>
        <w:numPr>
          <w:ilvl w:val="0"/>
          <w:numId w:val="7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Of the 35 activity packages corresponding to the components listed in the project's results framework (Table), only about twenty have been recognised as relevant and have been appraised since the project started and should contribute to the 12 intermediate results that have been monitored between the 2 RIPs out of the 19 provided for by the logical framework</w:t>
      </w:r>
      <w:r w:rsidR="00465F94" w:rsidRPr="00B85E3E">
        <w:rPr>
          <w:rFonts w:ascii="Century Gothic" w:hAnsi="Century Gothic"/>
          <w:sz w:val="20"/>
          <w:szCs w:val="20"/>
          <w:lang w:val="en-GB"/>
        </w:rPr>
        <w:t xml:space="preserve">, </w:t>
      </w:r>
    </w:p>
    <w:p w14:paraId="5CA49B3A" w14:textId="77777777" w:rsidR="00465F94" w:rsidRPr="00B85E3E" w:rsidRDefault="005F6377" w:rsidP="00F7480F">
      <w:pPr>
        <w:numPr>
          <w:ilvl w:val="0"/>
          <w:numId w:val="7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Of the twenty or so activity packages, ten or so, i.e. half, have been implemented and have made it possible to achieve 7 of the 12 intermediate results considered by the RIP; the other half have been initiated and partially implemented, i.e. have remained at the initial stage; despite the change of course, which partly explains the remaining 15 activity packages, some of them are considered to be obsolete</w:t>
      </w:r>
      <w:r w:rsidR="00465F94" w:rsidRPr="00B85E3E">
        <w:rPr>
          <w:rFonts w:ascii="Century Gothic" w:hAnsi="Century Gothic"/>
          <w:sz w:val="20"/>
          <w:szCs w:val="20"/>
          <w:lang w:val="en-GB"/>
        </w:rPr>
        <w:t xml:space="preserve">, </w:t>
      </w:r>
    </w:p>
    <w:p w14:paraId="31E3E214" w14:textId="77777777" w:rsidR="00465F94" w:rsidRPr="00B85E3E" w:rsidRDefault="005F6377" w:rsidP="00F7480F">
      <w:pPr>
        <w:numPr>
          <w:ilvl w:val="0"/>
          <w:numId w:val="7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These ratios reinforce the evidence of insufficient effectiveness and efficiency in the execution of the project: only 7 out of 19 intermediate results were achieved</w:t>
      </w:r>
      <w:r w:rsidR="00465F94" w:rsidRPr="00B85E3E">
        <w:rPr>
          <w:rFonts w:ascii="Century Gothic" w:hAnsi="Century Gothic"/>
          <w:sz w:val="20"/>
          <w:szCs w:val="20"/>
          <w:lang w:val="en-GB"/>
        </w:rPr>
        <w:t xml:space="preserve"> </w:t>
      </w:r>
    </w:p>
    <w:p w14:paraId="0E64E339" w14:textId="77777777" w:rsidR="00465F94" w:rsidRPr="00B85E3E" w:rsidRDefault="005F6377" w:rsidP="00F7480F">
      <w:pPr>
        <w:numPr>
          <w:ilvl w:val="0"/>
          <w:numId w:val="7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 xml:space="preserve">In addition to the periods of </w:t>
      </w:r>
      <w:r w:rsidR="00287A20" w:rsidRPr="00B85E3E">
        <w:rPr>
          <w:rFonts w:ascii="Century Gothic" w:hAnsi="Century Gothic"/>
          <w:sz w:val="20"/>
          <w:szCs w:val="20"/>
          <w:lang w:val="en-GB"/>
        </w:rPr>
        <w:t>gap</w:t>
      </w:r>
      <w:r w:rsidRPr="00B85E3E">
        <w:rPr>
          <w:rFonts w:ascii="Century Gothic" w:hAnsi="Century Gothic"/>
          <w:sz w:val="20"/>
          <w:szCs w:val="20"/>
          <w:lang w:val="en-GB"/>
        </w:rPr>
        <w:t>, the procedures for approving activities at the level of the executing entity (UNDP) and the project's main donor (GEF), by the national counterpart, and the cumbersome procedures of the national side in absorbing the resources made available to them, are also indexed. This shows that although it facilitates the processing of files at the level of the executing entity and the donor, the disbursement procedure is sometimes not mastered by the representatives of the national counterpart. The capacity of the structures representing the national counterpart to absorb the resources made available should be strengthened in parallel. This may involve a parallel mechanism for strengthening the capacity to absorb resources by facilitating the acquisition and management of appropriate logistics for contracting (e.g. Tom Pro Marchés). This capacity should be well examined in order to make disbursement procedures more flexible, otherwise the final beneficiaries of the project will be penalised;</w:t>
      </w:r>
    </w:p>
    <w:p w14:paraId="4F6DBFE6" w14:textId="77777777" w:rsidR="00465F94" w:rsidRPr="00B85E3E" w:rsidRDefault="00287A20" w:rsidP="00F7480F">
      <w:pPr>
        <w:numPr>
          <w:ilvl w:val="0"/>
          <w:numId w:val="79"/>
        </w:numPr>
        <w:spacing w:after="0" w:line="276" w:lineRule="auto"/>
        <w:contextualSpacing/>
        <w:jc w:val="both"/>
        <w:rPr>
          <w:rFonts w:ascii="Century Gothic" w:hAnsi="Century Gothic"/>
          <w:b/>
          <w:sz w:val="20"/>
          <w:szCs w:val="20"/>
          <w:lang w:val="en-GB"/>
        </w:rPr>
      </w:pPr>
      <w:r w:rsidRPr="00B85E3E">
        <w:rPr>
          <w:rFonts w:ascii="Century Gothic" w:hAnsi="Century Gothic"/>
          <w:sz w:val="20"/>
          <w:szCs w:val="20"/>
          <w:lang w:val="en-GB"/>
        </w:rPr>
        <w:t>Some very important results from a symbolic point of view have been achieved by the project but are not very well highlighted in the project's monitoring and evaluation procedures. For example, in the context of the implementation of Component 3, the review of intermediate results shows that the capitalisation study has made it possible to meet many of the expectations of the results framework. These results are not documented and made explicit through the monitoring and evaluation system</w:t>
      </w:r>
      <w:r w:rsidR="00465F94" w:rsidRPr="00B85E3E">
        <w:rPr>
          <w:rFonts w:ascii="Century Gothic" w:hAnsi="Century Gothic"/>
          <w:sz w:val="20"/>
          <w:szCs w:val="20"/>
          <w:lang w:val="en-GB"/>
        </w:rPr>
        <w:t xml:space="preserve">. </w:t>
      </w:r>
    </w:p>
    <w:p w14:paraId="4067AB41" w14:textId="77777777" w:rsidR="00465F94" w:rsidRPr="00287A20" w:rsidRDefault="00287A20" w:rsidP="00465F94">
      <w:pPr>
        <w:spacing w:after="0" w:line="276" w:lineRule="auto"/>
        <w:jc w:val="both"/>
        <w:rPr>
          <w:rFonts w:ascii="Century Gothic" w:hAnsi="Century Gothic"/>
          <w:b/>
          <w:sz w:val="20"/>
          <w:szCs w:val="20"/>
          <w:lang w:val="en-GB"/>
        </w:rPr>
      </w:pPr>
      <w:r w:rsidRPr="00287A20">
        <w:rPr>
          <w:rFonts w:ascii="Century Gothic" w:hAnsi="Century Gothic"/>
          <w:b/>
          <w:sz w:val="20"/>
          <w:szCs w:val="20"/>
          <w:lang w:val="en-GB"/>
        </w:rPr>
        <w:t>More generally, it is necessary to see, within the framework of the monitoring and evaluation system, the modalities for assessing the level of progress of the activities, the qualitative stages reached and the efforts made to give them an expressive level in the indic</w:t>
      </w:r>
      <w:r>
        <w:rPr>
          <w:rFonts w:ascii="Century Gothic" w:hAnsi="Century Gothic"/>
          <w:b/>
          <w:sz w:val="20"/>
          <w:szCs w:val="20"/>
          <w:lang w:val="en-GB"/>
        </w:rPr>
        <w:t xml:space="preserve">ators of the logical framework </w:t>
      </w:r>
    </w:p>
    <w:p w14:paraId="6421A824" w14:textId="77777777" w:rsidR="00465F94" w:rsidRPr="00287A20" w:rsidRDefault="00287A20" w:rsidP="00F7480F">
      <w:pPr>
        <w:numPr>
          <w:ilvl w:val="0"/>
          <w:numId w:val="70"/>
        </w:numPr>
        <w:tabs>
          <w:tab w:val="left" w:pos="852"/>
        </w:tabs>
        <w:spacing w:after="0"/>
        <w:contextualSpacing/>
        <w:rPr>
          <w:rFonts w:ascii="Century Gothic" w:hAnsi="Century Gothic"/>
          <w:sz w:val="20"/>
          <w:szCs w:val="20"/>
          <w:lang w:val="en-GB"/>
        </w:rPr>
      </w:pPr>
      <w:r w:rsidRPr="00287A20">
        <w:rPr>
          <w:rFonts w:ascii="Century Gothic" w:hAnsi="Century Gothic"/>
          <w:b/>
          <w:sz w:val="20"/>
          <w:szCs w:val="20"/>
          <w:lang w:val="en-GB"/>
        </w:rPr>
        <w:t>Assessment of the results by the partners</w:t>
      </w:r>
    </w:p>
    <w:p w14:paraId="7A3C4A83"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overall results of the project were analysed on the basis of the assessment of the boundary partners. The scores obtained reflect the assessment of 13 structural actors from the key ministerial departments that are members of the project review committee, as well as NGOs and private sector actors involved in the implementation of the project. The ROTI grid used to analyse the trends was used on three axes: (i) the processes and planning used, (ii) the outputs and results obtained, (iii) the projected impacts.</w:t>
      </w:r>
    </w:p>
    <w:p w14:paraId="760370D5" w14:textId="77777777" w:rsidR="00465F94" w:rsidRPr="00585CF9" w:rsidRDefault="00585CF9" w:rsidP="00465F94">
      <w:pPr>
        <w:rPr>
          <w:lang w:val="en-GB"/>
        </w:rPr>
      </w:pPr>
      <w:r w:rsidRPr="00585CF9">
        <w:rPr>
          <w:i/>
          <w:iCs/>
          <w:color w:val="44546A" w:themeColor="text2"/>
          <w:sz w:val="18"/>
          <w:szCs w:val="18"/>
          <w:lang w:val="en-GB"/>
        </w:rPr>
        <w:t>Diagram 6: Overall assessment of implementation effectiveness by project boundary partners</w:t>
      </w:r>
      <w:r w:rsidR="00465F94" w:rsidRPr="00465F94">
        <w:rPr>
          <w:noProof/>
          <w:lang w:eastAsia="fr-FR"/>
        </w:rPr>
        <w:drawing>
          <wp:inline distT="0" distB="0" distL="0" distR="0" wp14:anchorId="1B7B62E1" wp14:editId="678D0224">
            <wp:extent cx="5760720" cy="3302635"/>
            <wp:effectExtent l="0" t="0" r="11430" b="12065"/>
            <wp:docPr id="19" name="Graphique 19">
              <a:extLst xmlns:a="http://schemas.openxmlformats.org/drawingml/2006/main">
                <a:ext uri="{FF2B5EF4-FFF2-40B4-BE49-F238E27FC236}">
                  <a16:creationId xmlns:a16="http://schemas.microsoft.com/office/drawing/2014/main" id="{08C16475-7544-4F62-BF87-3B48A4226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0C9549" w14:textId="77777777" w:rsidR="00465F94" w:rsidRPr="003375F1" w:rsidRDefault="003375F1" w:rsidP="00465F94">
      <w:pPr>
        <w:spacing w:after="0" w:line="276" w:lineRule="auto"/>
        <w:jc w:val="both"/>
        <w:rPr>
          <w:rFonts w:ascii="Century Gothic" w:hAnsi="Century Gothic" w:cs="Times New Roman"/>
          <w:sz w:val="20"/>
          <w:szCs w:val="20"/>
          <w:lang w:val="en-GB"/>
        </w:rPr>
      </w:pPr>
      <w:r w:rsidRPr="003375F1">
        <w:rPr>
          <w:rFonts w:ascii="Century Gothic" w:hAnsi="Century Gothic" w:cs="Times New Roman"/>
          <w:sz w:val="20"/>
          <w:szCs w:val="20"/>
          <w:lang w:val="en-GB"/>
        </w:rPr>
        <w:t>Source: Evaluation team investigations based on ROTI grid, 2020</w:t>
      </w:r>
    </w:p>
    <w:p w14:paraId="66C7FFBD" w14:textId="77777777" w:rsidR="00465F94" w:rsidRPr="00B85E3E" w:rsidRDefault="003375F1" w:rsidP="00465F94">
      <w:pPr>
        <w:spacing w:after="0" w:line="276" w:lineRule="auto"/>
        <w:jc w:val="both"/>
        <w:rPr>
          <w:rFonts w:ascii="Century Gothic" w:hAnsi="Century Gothic"/>
          <w:sz w:val="20"/>
          <w:szCs w:val="20"/>
          <w:lang w:val="en-GB"/>
        </w:rPr>
      </w:pPr>
      <w:r w:rsidRPr="00B85E3E">
        <w:rPr>
          <w:rFonts w:ascii="Century Gothic" w:hAnsi="Century Gothic"/>
          <w:b/>
          <w:sz w:val="20"/>
          <w:szCs w:val="20"/>
          <w:lang w:val="en-GB"/>
        </w:rPr>
        <w:t>The processes and planning prior to the delivery of project services</w:t>
      </w:r>
      <w:r w:rsidRPr="00B85E3E">
        <w:rPr>
          <w:rFonts w:ascii="Century Gothic" w:hAnsi="Century Gothic"/>
          <w:sz w:val="20"/>
          <w:szCs w:val="20"/>
          <w:lang w:val="en-GB"/>
        </w:rPr>
        <w:t xml:space="preserve"> are well appreciated by stakeholders (65%). The design of the activities recorded in the </w:t>
      </w:r>
      <w:r w:rsidR="00476435" w:rsidRPr="00B85E3E">
        <w:rPr>
          <w:rFonts w:ascii="Century Gothic" w:hAnsi="Century Gothic"/>
          <w:sz w:val="20"/>
          <w:szCs w:val="20"/>
          <w:lang w:val="en-GB"/>
        </w:rPr>
        <w:t>AWPBs</w:t>
      </w:r>
      <w:r w:rsidRPr="00B85E3E">
        <w:rPr>
          <w:rFonts w:ascii="Century Gothic" w:hAnsi="Century Gothic"/>
          <w:sz w:val="20"/>
          <w:szCs w:val="20"/>
          <w:lang w:val="en-GB"/>
        </w:rPr>
        <w:t xml:space="preserve">, the involvement of stakeholders from the </w:t>
      </w:r>
      <w:r w:rsidR="00476435" w:rsidRPr="00B85E3E">
        <w:rPr>
          <w:rFonts w:ascii="Century Gothic" w:hAnsi="Century Gothic"/>
          <w:sz w:val="20"/>
          <w:szCs w:val="20"/>
          <w:lang w:val="en-GB"/>
        </w:rPr>
        <w:t>AWPBs</w:t>
      </w:r>
      <w:r w:rsidRPr="00B85E3E">
        <w:rPr>
          <w:rFonts w:ascii="Century Gothic" w:hAnsi="Century Gothic"/>
          <w:sz w:val="20"/>
          <w:szCs w:val="20"/>
          <w:lang w:val="en-GB"/>
        </w:rPr>
        <w:t xml:space="preserve"> approval sessions, and the levels of monitoring carried out by the project on the progress of the activities were used as parameters for assessing the processes and planning. With regard to this link, the limitations of the project, described by the partners, concern</w:t>
      </w:r>
      <w:r w:rsidR="00465F94" w:rsidRPr="00B85E3E">
        <w:rPr>
          <w:rFonts w:ascii="Century Gothic" w:hAnsi="Century Gothic"/>
          <w:sz w:val="20"/>
          <w:szCs w:val="20"/>
          <w:lang w:val="en-GB"/>
        </w:rPr>
        <w:t>:</w:t>
      </w:r>
    </w:p>
    <w:p w14:paraId="21AAD6FF" w14:textId="77777777" w:rsidR="00465F94" w:rsidRPr="00B85E3E" w:rsidRDefault="00476435" w:rsidP="00F7480F">
      <w:pPr>
        <w:numPr>
          <w:ilvl w:val="0"/>
          <w:numId w:val="76"/>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the lack of </w:t>
      </w:r>
      <w:r w:rsidR="00E86BA1" w:rsidRPr="00B85E3E">
        <w:rPr>
          <w:rFonts w:ascii="Century Gothic" w:hAnsi="Century Gothic" w:cs="Times New Roman"/>
          <w:sz w:val="20"/>
          <w:szCs w:val="20"/>
          <w:lang w:val="en-GB"/>
        </w:rPr>
        <w:t>correlation</w:t>
      </w:r>
      <w:r w:rsidRPr="00B85E3E">
        <w:rPr>
          <w:rFonts w:ascii="Century Gothic" w:hAnsi="Century Gothic" w:cs="Times New Roman"/>
          <w:sz w:val="20"/>
          <w:szCs w:val="20"/>
          <w:lang w:val="en-GB"/>
        </w:rPr>
        <w:t xml:space="preserve"> between some of the activities as planned and approved during the </w:t>
      </w:r>
      <w:r w:rsidR="00E86BA1" w:rsidRPr="00B85E3E">
        <w:rPr>
          <w:rFonts w:ascii="Century Gothic" w:hAnsi="Century Gothic" w:cs="Times New Roman"/>
          <w:sz w:val="20"/>
          <w:szCs w:val="20"/>
          <w:lang w:val="en-GB"/>
        </w:rPr>
        <w:t>AWPBs</w:t>
      </w:r>
      <w:r w:rsidRPr="00B85E3E">
        <w:rPr>
          <w:rFonts w:ascii="Century Gothic" w:hAnsi="Century Gothic" w:cs="Times New Roman"/>
          <w:sz w:val="20"/>
          <w:szCs w:val="20"/>
          <w:lang w:val="en-GB"/>
        </w:rPr>
        <w:t xml:space="preserve"> review sessions and those finally retained for execution f</w:t>
      </w:r>
      <w:r w:rsidR="00E86BA1" w:rsidRPr="00B85E3E">
        <w:rPr>
          <w:rFonts w:ascii="Century Gothic" w:hAnsi="Century Gothic" w:cs="Times New Roman"/>
          <w:sz w:val="20"/>
          <w:szCs w:val="20"/>
          <w:lang w:val="en-GB"/>
        </w:rPr>
        <w:t>ollowing the donor's n</w:t>
      </w:r>
      <w:r w:rsidRPr="00B85E3E">
        <w:rPr>
          <w:rFonts w:ascii="Century Gothic" w:hAnsi="Century Gothic" w:cs="Times New Roman"/>
          <w:sz w:val="20"/>
          <w:szCs w:val="20"/>
          <w:lang w:val="en-GB"/>
        </w:rPr>
        <w:t>o</w:t>
      </w:r>
      <w:r w:rsidR="00E86BA1" w:rsidRPr="00B85E3E">
        <w:rPr>
          <w:rFonts w:ascii="Century Gothic" w:hAnsi="Century Gothic" w:cs="Times New Roman"/>
          <w:sz w:val="20"/>
          <w:szCs w:val="20"/>
          <w:lang w:val="en-GB"/>
        </w:rPr>
        <w:t>n</w:t>
      </w:r>
      <w:r w:rsidRPr="00B85E3E">
        <w:rPr>
          <w:rFonts w:ascii="Century Gothic" w:hAnsi="Century Gothic" w:cs="Times New Roman"/>
          <w:sz w:val="20"/>
          <w:szCs w:val="20"/>
          <w:lang w:val="en-GB"/>
        </w:rPr>
        <w:t xml:space="preserve"> objection</w:t>
      </w:r>
      <w:r w:rsidR="00E86BA1" w:rsidRPr="00B85E3E">
        <w:rPr>
          <w:rFonts w:ascii="Century Gothic" w:hAnsi="Century Gothic" w:cs="Times New Roman"/>
          <w:sz w:val="20"/>
          <w:szCs w:val="20"/>
          <w:lang w:val="en-GB"/>
        </w:rPr>
        <w:t xml:space="preserve"> notice</w:t>
      </w:r>
      <w:r w:rsidRPr="00B85E3E">
        <w:rPr>
          <w:rFonts w:ascii="Century Gothic" w:hAnsi="Century Gothic" w:cs="Times New Roman"/>
          <w:sz w:val="20"/>
          <w:szCs w:val="20"/>
          <w:lang w:val="en-GB"/>
        </w:rPr>
        <w:t xml:space="preserve"> (ANO) (case of certain training courses abroad, dedicated to the staff of the project and partner structures planned by the PTBA but not executed following the donor's ANO);</w:t>
      </w:r>
      <w:r w:rsidR="00E86BA1" w:rsidRPr="00B85E3E">
        <w:rPr>
          <w:rFonts w:ascii="Century Gothic" w:hAnsi="Century Gothic"/>
          <w:sz w:val="20"/>
          <w:szCs w:val="20"/>
          <w:lang w:val="en-GB"/>
        </w:rPr>
        <w:t xml:space="preserve"> </w:t>
      </w:r>
    </w:p>
    <w:p w14:paraId="3206A63E" w14:textId="77777777" w:rsidR="00465F94" w:rsidRPr="00B85E3E" w:rsidRDefault="005025A2" w:rsidP="00F7480F">
      <w:pPr>
        <w:numPr>
          <w:ilvl w:val="0"/>
          <w:numId w:val="76"/>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the inadequacy</w:t>
      </w:r>
      <w:r w:rsidR="00476435" w:rsidRPr="00B85E3E">
        <w:rPr>
          <w:rFonts w:ascii="Century Gothic" w:hAnsi="Century Gothic" w:cs="Times New Roman"/>
          <w:sz w:val="20"/>
          <w:szCs w:val="20"/>
          <w:lang w:val="en-GB"/>
        </w:rPr>
        <w:t xml:space="preserve"> of the consultation approaches of certain sectoral partners on concerns for which they were the guarantors (e.g. the carbon markets)</w:t>
      </w:r>
    </w:p>
    <w:p w14:paraId="44245571" w14:textId="77777777" w:rsidR="00465F94" w:rsidRPr="00B85E3E" w:rsidRDefault="00476435" w:rsidP="00F7480F">
      <w:pPr>
        <w:numPr>
          <w:ilvl w:val="0"/>
          <w:numId w:val="76"/>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the </w:t>
      </w:r>
      <w:r w:rsidR="005025A2" w:rsidRPr="00B85E3E">
        <w:rPr>
          <w:rFonts w:ascii="Century Gothic" w:hAnsi="Century Gothic" w:cs="Times New Roman"/>
          <w:sz w:val="20"/>
          <w:szCs w:val="20"/>
          <w:lang w:val="en-GB"/>
        </w:rPr>
        <w:t>low</w:t>
      </w:r>
      <w:r w:rsidRPr="00B85E3E">
        <w:rPr>
          <w:rFonts w:ascii="Century Gothic" w:hAnsi="Century Gothic" w:cs="Times New Roman"/>
          <w:sz w:val="20"/>
          <w:szCs w:val="20"/>
          <w:lang w:val="en-GB"/>
        </w:rPr>
        <w:t xml:space="preserve"> involvement of the initial stakeholders in the follow-up of the implementation: the protocols initially planned to better involve the local levels and operationalise the partnership between the development sectors concerned, notably Agriculture, Energy and Environment at the regional level, could not be applied</w:t>
      </w:r>
    </w:p>
    <w:p w14:paraId="40EE9D61" w14:textId="77777777" w:rsidR="00465F94" w:rsidRPr="00B85E3E" w:rsidRDefault="00476435" w:rsidP="00465F94">
      <w:pPr>
        <w:spacing w:after="0" w:line="276" w:lineRule="auto"/>
        <w:jc w:val="both"/>
        <w:rPr>
          <w:rFonts w:ascii="Century Gothic" w:hAnsi="Century Gothic"/>
          <w:sz w:val="20"/>
          <w:szCs w:val="20"/>
          <w:lang w:val="en-GB"/>
        </w:rPr>
      </w:pPr>
      <w:r w:rsidRPr="00B85E3E">
        <w:rPr>
          <w:rFonts w:ascii="Century Gothic" w:hAnsi="Century Gothic"/>
          <w:b/>
          <w:sz w:val="20"/>
          <w:szCs w:val="20"/>
          <w:lang w:val="en-GB"/>
        </w:rPr>
        <w:t xml:space="preserve">The outputs and </w:t>
      </w:r>
      <w:r w:rsidR="005025A2" w:rsidRPr="00B85E3E">
        <w:rPr>
          <w:rFonts w:ascii="Century Gothic" w:hAnsi="Century Gothic"/>
          <w:b/>
          <w:sz w:val="20"/>
          <w:szCs w:val="20"/>
          <w:lang w:val="en-GB"/>
        </w:rPr>
        <w:t>outcomes</w:t>
      </w:r>
      <w:r w:rsidRPr="00B85E3E">
        <w:rPr>
          <w:rFonts w:ascii="Century Gothic" w:hAnsi="Century Gothic"/>
          <w:b/>
          <w:sz w:val="20"/>
          <w:szCs w:val="20"/>
          <w:lang w:val="en-GB"/>
        </w:rPr>
        <w:t xml:space="preserve"> </w:t>
      </w:r>
      <w:r w:rsidR="005025A2" w:rsidRPr="00B85E3E">
        <w:rPr>
          <w:rFonts w:ascii="Century Gothic" w:hAnsi="Century Gothic"/>
          <w:b/>
          <w:sz w:val="20"/>
          <w:szCs w:val="20"/>
          <w:lang w:val="en-GB"/>
        </w:rPr>
        <w:t>reached</w:t>
      </w:r>
      <w:r w:rsidRPr="00B85E3E">
        <w:rPr>
          <w:rFonts w:ascii="Century Gothic" w:hAnsi="Century Gothic"/>
          <w:b/>
          <w:sz w:val="20"/>
          <w:szCs w:val="20"/>
          <w:lang w:val="en-GB"/>
        </w:rPr>
        <w:t xml:space="preserve"> by the project</w:t>
      </w:r>
      <w:r w:rsidRPr="00B85E3E">
        <w:rPr>
          <w:rFonts w:ascii="Century Gothic" w:hAnsi="Century Gothic"/>
          <w:sz w:val="20"/>
          <w:szCs w:val="20"/>
          <w:lang w:val="en-GB"/>
        </w:rPr>
        <w:t xml:space="preserve"> including, the products provided by the project, the services delivered to the beneficiaries and the targets (populations, sites, communities and stakeholders) affected by the project. The project results are considered moderately satisfactory (60%).</w:t>
      </w:r>
    </w:p>
    <w:p w14:paraId="1D18571A" w14:textId="77777777" w:rsidR="00465F94" w:rsidRPr="00B85E3E" w:rsidRDefault="00476435" w:rsidP="00F7480F">
      <w:pPr>
        <w:numPr>
          <w:ilvl w:val="0"/>
          <w:numId w:val="77"/>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In some intervention </w:t>
      </w:r>
      <w:r w:rsidR="005025A2" w:rsidRPr="00B85E3E">
        <w:rPr>
          <w:rFonts w:ascii="Century Gothic" w:hAnsi="Century Gothic" w:cs="Times New Roman"/>
          <w:sz w:val="20"/>
          <w:szCs w:val="20"/>
          <w:lang w:val="en-GB"/>
        </w:rPr>
        <w:t>areas</w:t>
      </w:r>
      <w:r w:rsidRPr="00B85E3E">
        <w:rPr>
          <w:rFonts w:ascii="Century Gothic" w:hAnsi="Century Gothic" w:cs="Times New Roman"/>
          <w:sz w:val="20"/>
          <w:szCs w:val="20"/>
          <w:lang w:val="en-GB"/>
        </w:rPr>
        <w:t>, the services delivered did not often follow the targets (beneficiaries) who were initially prepared and trained to receive and use them, as pointed out by the representative of BELWET, the project's main relay partner in the field.</w:t>
      </w:r>
    </w:p>
    <w:p w14:paraId="49D23126" w14:textId="77777777" w:rsidR="00465F94" w:rsidRPr="00B85E3E" w:rsidRDefault="00476435" w:rsidP="00F7480F">
      <w:pPr>
        <w:numPr>
          <w:ilvl w:val="0"/>
          <w:numId w:val="77"/>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The results concerning the mechanisms and procedures for the institutional development of the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sector could not be implemented as they should due to the lack of time and the narrowness of the project's prospective vision.</w:t>
      </w:r>
    </w:p>
    <w:p w14:paraId="1FB45B32" w14:textId="77777777" w:rsidR="00465F94" w:rsidRPr="00B85E3E" w:rsidRDefault="00476435" w:rsidP="00F7480F">
      <w:pPr>
        <w:numPr>
          <w:ilvl w:val="0"/>
          <w:numId w:val="77"/>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The main unexpected co-benefit is the cake, which is recognised as an organic fertiliser, and the tests carried out by INERA point in this direction. This cake is 65 to 75% of the seed. Its impact on agriculture should not be overlooked and should also be part of the project's objectives. Some beneficiaries have said that, in their opinion, there is no opposition to be made between oil-energy and oil-cake-fertiliser</w:t>
      </w:r>
      <w:r w:rsidR="00465F94" w:rsidRPr="00B85E3E">
        <w:rPr>
          <w:rFonts w:ascii="Century Gothic" w:hAnsi="Century Gothic"/>
          <w:sz w:val="20"/>
          <w:szCs w:val="20"/>
          <w:lang w:val="en-GB"/>
        </w:rPr>
        <w:t>.</w:t>
      </w:r>
    </w:p>
    <w:p w14:paraId="651B3F37" w14:textId="77777777" w:rsidR="00465F94" w:rsidRPr="00B85E3E" w:rsidRDefault="00476435" w:rsidP="00465F94">
      <w:pPr>
        <w:spacing w:after="0" w:line="276" w:lineRule="auto"/>
        <w:jc w:val="both"/>
        <w:rPr>
          <w:rFonts w:ascii="Century Gothic" w:hAnsi="Century Gothic"/>
          <w:sz w:val="20"/>
          <w:szCs w:val="20"/>
        </w:rPr>
      </w:pPr>
      <w:r w:rsidRPr="00B85E3E">
        <w:rPr>
          <w:rFonts w:ascii="Century Gothic" w:hAnsi="Century Gothic" w:cs="Times New Roman"/>
          <w:b/>
          <w:sz w:val="20"/>
          <w:szCs w:val="20"/>
          <w:lang w:val="en-GB"/>
        </w:rPr>
        <w:t xml:space="preserve">The state of progress towards the project's </w:t>
      </w:r>
      <w:r w:rsidR="00B6642C" w:rsidRPr="00B85E3E">
        <w:rPr>
          <w:rFonts w:ascii="Century Gothic" w:hAnsi="Century Gothic" w:cs="Times New Roman"/>
          <w:b/>
          <w:sz w:val="20"/>
          <w:szCs w:val="20"/>
          <w:lang w:val="en-GB"/>
        </w:rPr>
        <w:t>expected</w:t>
      </w:r>
      <w:r w:rsidRPr="00B85E3E">
        <w:rPr>
          <w:rFonts w:ascii="Century Gothic" w:hAnsi="Century Gothic" w:cs="Times New Roman"/>
          <w:b/>
          <w:sz w:val="20"/>
          <w:szCs w:val="20"/>
          <w:lang w:val="en-GB"/>
        </w:rPr>
        <w:t xml:space="preserve"> impacts</w:t>
      </w:r>
      <w:r w:rsidRPr="00B85E3E">
        <w:rPr>
          <w:rFonts w:ascii="Century Gothic" w:hAnsi="Century Gothic" w:cs="Times New Roman"/>
          <w:sz w:val="20"/>
          <w:szCs w:val="20"/>
          <w:lang w:val="en-GB"/>
        </w:rPr>
        <w:t xml:space="preserve"> is considered moderately satisfactory (47%) according to the assessment of neighbouring partners. This assessment is made on the basis of the pattern of expected changes in the lives of the targets, the likely levels and scope of expected changes, the collaborative networks and partnerships developed, the extent of related unplanned needs that have emerged during implementation, and the extent to which initial concerns have been addressed. </w:t>
      </w:r>
      <w:r w:rsidRPr="00B85E3E">
        <w:rPr>
          <w:rFonts w:ascii="Century Gothic" w:hAnsi="Century Gothic" w:cs="Times New Roman"/>
          <w:sz w:val="20"/>
          <w:szCs w:val="20"/>
        </w:rPr>
        <w:t>Several anticipated impacts seem evident to the beneficiaries</w:t>
      </w:r>
      <w:r w:rsidR="00465F94" w:rsidRPr="00B85E3E">
        <w:rPr>
          <w:rFonts w:ascii="Century Gothic" w:hAnsi="Century Gothic"/>
          <w:sz w:val="20"/>
          <w:szCs w:val="20"/>
        </w:rPr>
        <w:t> :</w:t>
      </w:r>
    </w:p>
    <w:p w14:paraId="615507B5" w14:textId="77777777" w:rsidR="00465F94" w:rsidRPr="00B85E3E" w:rsidRDefault="00476435" w:rsidP="00F7480F">
      <w:pPr>
        <w:numPr>
          <w:ilvl w:val="0"/>
          <w:numId w:val="78"/>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impacts on agricultural production in terms of fertilisers</w:t>
      </w:r>
      <w:r w:rsidR="00465F94" w:rsidRPr="00B85E3E">
        <w:rPr>
          <w:rFonts w:ascii="Century Gothic" w:hAnsi="Century Gothic" w:cs="Times New Roman"/>
          <w:sz w:val="20"/>
          <w:szCs w:val="20"/>
          <w:lang w:val="en-GB"/>
        </w:rPr>
        <w:t> ;</w:t>
      </w:r>
    </w:p>
    <w:p w14:paraId="161585B8" w14:textId="77777777" w:rsidR="00465F94" w:rsidRPr="00B85E3E" w:rsidRDefault="00476435" w:rsidP="00476435">
      <w:pPr>
        <w:numPr>
          <w:ilvl w:val="0"/>
          <w:numId w:val="78"/>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impacts on women's income through IGAs (soap)</w:t>
      </w:r>
      <w:r w:rsidR="00465F94" w:rsidRPr="00B85E3E">
        <w:rPr>
          <w:rFonts w:ascii="Century Gothic" w:hAnsi="Century Gothic" w:cs="Times New Roman"/>
          <w:sz w:val="20"/>
          <w:szCs w:val="20"/>
          <w:lang w:val="en-GB"/>
        </w:rPr>
        <w:t xml:space="preserve"> ; </w:t>
      </w:r>
    </w:p>
    <w:p w14:paraId="52B7AAF3" w14:textId="77777777" w:rsidR="00465F94" w:rsidRPr="00B85E3E" w:rsidRDefault="00476435" w:rsidP="00F7480F">
      <w:pPr>
        <w:numPr>
          <w:ilvl w:val="0"/>
          <w:numId w:val="78"/>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use of by-products in market gardening</w:t>
      </w:r>
      <w:r w:rsidR="00465F94" w:rsidRPr="00B85E3E">
        <w:rPr>
          <w:rFonts w:ascii="Century Gothic" w:hAnsi="Century Gothic" w:cs="Times New Roman"/>
          <w:sz w:val="20"/>
          <w:szCs w:val="20"/>
          <w:lang w:val="en-GB"/>
        </w:rPr>
        <w:t> ;</w:t>
      </w:r>
    </w:p>
    <w:p w14:paraId="6B261493" w14:textId="77777777" w:rsidR="00465F94" w:rsidRPr="00B85E3E" w:rsidRDefault="00476435" w:rsidP="00F7480F">
      <w:pPr>
        <w:numPr>
          <w:ilvl w:val="0"/>
          <w:numId w:val="78"/>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reduction of GHG through carbon sequestration</w:t>
      </w:r>
      <w:r w:rsidR="00465F94" w:rsidRPr="00B85E3E">
        <w:rPr>
          <w:rFonts w:ascii="Century Gothic" w:hAnsi="Century Gothic" w:cs="Times New Roman"/>
          <w:sz w:val="20"/>
          <w:szCs w:val="20"/>
          <w:lang w:val="en-GB"/>
        </w:rPr>
        <w:t> ;</w:t>
      </w:r>
    </w:p>
    <w:p w14:paraId="2EF0459D" w14:textId="77777777" w:rsidR="00465F94" w:rsidRPr="00B85E3E" w:rsidRDefault="00465F94" w:rsidP="00476435">
      <w:pPr>
        <w:numPr>
          <w:ilvl w:val="0"/>
          <w:numId w:val="78"/>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improvement of girls' schooling from the income generated by Jatropha.</w:t>
      </w:r>
    </w:p>
    <w:p w14:paraId="52AB5567" w14:textId="77777777" w:rsidR="00DF33C8" w:rsidRPr="006866A4" w:rsidRDefault="00DF33C8"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bookmarkStart w:id="15" w:name="_Toc35897245"/>
    </w:p>
    <w:p w14:paraId="11F82132" w14:textId="77777777" w:rsidR="00465F94" w:rsidRPr="00465F94" w:rsidRDefault="00DF33C8" w:rsidP="00465F94">
      <w:pPr>
        <w:spacing w:after="0" w:line="276" w:lineRule="auto"/>
        <w:ind w:left="1495" w:hanging="360"/>
        <w:contextualSpacing/>
        <w:jc w:val="both"/>
        <w:rPr>
          <w:rFonts w:ascii="Century Gothic" w:hAnsi="Century Gothic" w:cs="Times New Roman"/>
          <w:b/>
          <w:color w:val="2F5496" w:themeColor="accent5" w:themeShade="BF"/>
          <w:sz w:val="20"/>
          <w:szCs w:val="20"/>
        </w:rPr>
      </w:pPr>
      <w:r w:rsidRPr="006866A4">
        <w:rPr>
          <w:rFonts w:ascii="Century Gothic" w:hAnsi="Century Gothic" w:cs="Times New Roman"/>
          <w:b/>
          <w:color w:val="2F5496" w:themeColor="accent5" w:themeShade="BF"/>
          <w:sz w:val="20"/>
          <w:szCs w:val="20"/>
        </w:rPr>
        <w:t>Relevance</w:t>
      </w:r>
      <w:r w:rsidR="00465F94" w:rsidRPr="00465F94">
        <w:rPr>
          <w:rFonts w:ascii="Century Gothic" w:hAnsi="Century Gothic" w:cs="Times New Roman"/>
          <w:b/>
          <w:color w:val="2F5496" w:themeColor="accent5" w:themeShade="BF"/>
          <w:sz w:val="20"/>
          <w:szCs w:val="20"/>
        </w:rPr>
        <w:t xml:space="preserve"> (*)</w:t>
      </w:r>
      <w:bookmarkEnd w:id="15"/>
    </w:p>
    <w:p w14:paraId="771E274B" w14:textId="77777777" w:rsidR="00465F94" w:rsidRPr="00B85E3E" w:rsidRDefault="00DF33C8"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project strategy is in line with the </w:t>
      </w:r>
      <w:r w:rsidRPr="00B85E3E">
        <w:rPr>
          <w:rFonts w:ascii="Century Gothic" w:hAnsi="Century Gothic"/>
          <w:b/>
          <w:i/>
          <w:sz w:val="20"/>
          <w:szCs w:val="20"/>
          <w:lang w:val="en-GB"/>
        </w:rPr>
        <w:t xml:space="preserve">National Adaptation Plan to climate variability and change, the national environment policy, the Vision 2025, the National Economic and Social Development Plan (PNDES2016-2020) </w:t>
      </w:r>
      <w:r w:rsidRPr="00B85E3E">
        <w:rPr>
          <w:rFonts w:ascii="Century Gothic" w:hAnsi="Century Gothic"/>
          <w:sz w:val="20"/>
          <w:szCs w:val="20"/>
          <w:lang w:val="en-GB"/>
        </w:rPr>
        <w:t xml:space="preserve">of the Government </w:t>
      </w:r>
      <w:r w:rsidRPr="00B85E3E">
        <w:rPr>
          <w:rFonts w:ascii="Century Gothic" w:hAnsi="Century Gothic"/>
          <w:b/>
          <w:sz w:val="20"/>
          <w:szCs w:val="20"/>
          <w:lang w:val="en-GB"/>
        </w:rPr>
        <w:t>of Burkina Faso</w:t>
      </w:r>
      <w:r w:rsidRPr="00B85E3E">
        <w:rPr>
          <w:rFonts w:ascii="Century Gothic" w:hAnsi="Century Gothic"/>
          <w:sz w:val="20"/>
          <w:szCs w:val="20"/>
          <w:lang w:val="en-GB"/>
        </w:rPr>
        <w:t xml:space="preserve">, as well as </w:t>
      </w:r>
      <w:r w:rsidRPr="00B85E3E">
        <w:rPr>
          <w:rFonts w:ascii="Century Gothic" w:hAnsi="Century Gothic"/>
          <w:b/>
          <w:sz w:val="20"/>
          <w:szCs w:val="20"/>
          <w:lang w:val="en-GB"/>
        </w:rPr>
        <w:t>UNDAF</w:t>
      </w:r>
      <w:r w:rsidRPr="00B85E3E">
        <w:rPr>
          <w:rFonts w:ascii="Century Gothic" w:hAnsi="Century Gothic"/>
          <w:sz w:val="20"/>
          <w:szCs w:val="20"/>
          <w:lang w:val="en-GB"/>
        </w:rPr>
        <w:t xml:space="preserve"> signed between the Government </w:t>
      </w:r>
      <w:r w:rsidRPr="00B85E3E">
        <w:rPr>
          <w:rFonts w:ascii="Century Gothic" w:hAnsi="Century Gothic"/>
          <w:b/>
          <w:sz w:val="20"/>
          <w:szCs w:val="20"/>
          <w:lang w:val="en-GB"/>
        </w:rPr>
        <w:t>of Burkina Faso</w:t>
      </w:r>
      <w:r w:rsidRPr="00B85E3E">
        <w:rPr>
          <w:rFonts w:ascii="Century Gothic" w:hAnsi="Century Gothic"/>
          <w:sz w:val="20"/>
          <w:szCs w:val="20"/>
          <w:lang w:val="en-GB"/>
        </w:rPr>
        <w:t xml:space="preserve"> and the United Nations System covering the period (2018-2020). Indeed, the project contributes directly to "</w:t>
      </w:r>
      <w:r w:rsidRPr="00B85E3E">
        <w:rPr>
          <w:rFonts w:ascii="Century Gothic" w:hAnsi="Century Gothic"/>
          <w:b/>
          <w:sz w:val="20"/>
          <w:szCs w:val="20"/>
          <w:lang w:val="en-GB"/>
        </w:rPr>
        <w:t>Priority 1 of the Burkina NAP</w:t>
      </w:r>
      <w:r w:rsidRPr="00B85E3E">
        <w:rPr>
          <w:rFonts w:ascii="Century Gothic" w:hAnsi="Century Gothic"/>
          <w:sz w:val="20"/>
          <w:szCs w:val="20"/>
          <w:lang w:val="en-GB"/>
        </w:rPr>
        <w:t>", identified as the key adaptation option in the context of natural resource degradation, deforestation, food insecurity and the increased frequency of droughts in Burkina</w:t>
      </w:r>
      <w:r w:rsidR="00465F94" w:rsidRPr="00B85E3E">
        <w:rPr>
          <w:rFonts w:ascii="Century Gothic" w:hAnsi="Century Gothic"/>
          <w:sz w:val="20"/>
          <w:szCs w:val="20"/>
          <w:lang w:val="en-GB"/>
        </w:rPr>
        <w:t>.</w:t>
      </w:r>
    </w:p>
    <w:p w14:paraId="5AD667EC"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Although formulated before the PNDES (2016-2020), the implementation of the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Project has been perfectly linked to it. The priority actions of the PNDES in relation to renewable energy, biofuels and climate change, foresee prioritising among others the following actions: (i) strengthening national capacities to combat climate change; (ii) mitigating GHG emissions in the transport and agriculture sectors; (iii) increasing CO2 sequestration capacity through the development of carbon sinks.</w:t>
      </w:r>
    </w:p>
    <w:p w14:paraId="6E5DB65A"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It is all of these parameters that motivate and justify the assessment made by the structural actors who were investigated at the central level.</w:t>
      </w:r>
    </w:p>
    <w:p w14:paraId="1C2990EF" w14:textId="77777777" w:rsidR="00465F94" w:rsidRPr="00DF33C8" w:rsidRDefault="00DF33C8" w:rsidP="00465F94">
      <w:pPr>
        <w:keepNext/>
        <w:spacing w:after="200" w:line="240" w:lineRule="auto"/>
        <w:jc w:val="both"/>
        <w:rPr>
          <w:i/>
          <w:iCs/>
          <w:color w:val="44546A" w:themeColor="text2"/>
          <w:sz w:val="18"/>
          <w:szCs w:val="18"/>
          <w:lang w:val="en-GB"/>
        </w:rPr>
      </w:pPr>
      <w:r w:rsidRPr="00DF33C8">
        <w:rPr>
          <w:i/>
          <w:iCs/>
          <w:color w:val="44546A" w:themeColor="text2"/>
          <w:sz w:val="18"/>
          <w:szCs w:val="18"/>
          <w:lang w:val="en-GB"/>
        </w:rPr>
        <w:t>Diagram 7: Assessment of the relevance of the project by the structural partners of the project</w:t>
      </w:r>
    </w:p>
    <w:p w14:paraId="01A9EC95" w14:textId="77777777" w:rsidR="00465F94" w:rsidRPr="00465F94" w:rsidRDefault="00465F94" w:rsidP="00465F94">
      <w:pPr>
        <w:spacing w:after="0" w:line="276" w:lineRule="auto"/>
        <w:jc w:val="both"/>
        <w:rPr>
          <w:rFonts w:ascii="Century Gothic" w:hAnsi="Century Gothic"/>
          <w:sz w:val="20"/>
          <w:szCs w:val="20"/>
        </w:rPr>
      </w:pPr>
      <w:r w:rsidRPr="00465F94">
        <w:rPr>
          <w:noProof/>
          <w:lang w:eastAsia="fr-FR"/>
        </w:rPr>
        <w:drawing>
          <wp:inline distT="0" distB="0" distL="0" distR="0" wp14:anchorId="279805F5" wp14:editId="0E294A8B">
            <wp:extent cx="4572000" cy="2352675"/>
            <wp:effectExtent l="0" t="0" r="0" b="9525"/>
            <wp:docPr id="33" name="Graphique 33">
              <a:extLst xmlns:a="http://schemas.openxmlformats.org/drawingml/2006/main">
                <a:ext uri="{FF2B5EF4-FFF2-40B4-BE49-F238E27FC236}">
                  <a16:creationId xmlns:a16="http://schemas.microsoft.com/office/drawing/2014/main" id="{2FBEB1C7-8972-4498-9429-2CE64025D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EE5B5BE" w14:textId="77777777" w:rsidR="00465F94" w:rsidRPr="00DF33C8" w:rsidRDefault="00465F94" w:rsidP="00465F94">
      <w:pPr>
        <w:spacing w:after="0" w:line="276" w:lineRule="auto"/>
        <w:jc w:val="both"/>
        <w:rPr>
          <w:rFonts w:ascii="Century Gothic" w:hAnsi="Century Gothic" w:cs="Times New Roman"/>
          <w:sz w:val="16"/>
          <w:szCs w:val="16"/>
          <w:lang w:val="en-GB"/>
        </w:rPr>
      </w:pPr>
      <w:r w:rsidRPr="00DF33C8">
        <w:rPr>
          <w:rFonts w:ascii="Century Gothic" w:hAnsi="Century Gothic" w:cs="Times New Roman"/>
          <w:b/>
          <w:bCs/>
          <w:sz w:val="16"/>
          <w:szCs w:val="16"/>
          <w:lang w:val="en-GB"/>
        </w:rPr>
        <w:t>Source</w:t>
      </w:r>
      <w:r w:rsidRPr="00DF33C8">
        <w:rPr>
          <w:rFonts w:ascii="Century Gothic" w:hAnsi="Century Gothic" w:cs="Times New Roman"/>
          <w:sz w:val="16"/>
          <w:szCs w:val="16"/>
          <w:lang w:val="en-GB"/>
        </w:rPr>
        <w:t xml:space="preserve"> : </w:t>
      </w:r>
      <w:r w:rsidR="00DF33C8" w:rsidRPr="00DF33C8">
        <w:rPr>
          <w:rFonts w:ascii="Century Gothic" w:hAnsi="Century Gothic" w:cs="Times New Roman"/>
          <w:sz w:val="16"/>
          <w:szCs w:val="16"/>
          <w:lang w:val="en-GB"/>
        </w:rPr>
        <w:t>investigations by the evaluation team on the basis of the ROTI grid, 2020</w:t>
      </w:r>
    </w:p>
    <w:p w14:paraId="7D7A1AE7" w14:textId="77777777" w:rsidR="00465F94" w:rsidRPr="00DF33C8" w:rsidRDefault="00465F94" w:rsidP="00465F94">
      <w:pPr>
        <w:spacing w:after="0" w:line="276" w:lineRule="auto"/>
        <w:jc w:val="both"/>
        <w:rPr>
          <w:rFonts w:ascii="Century Gothic" w:hAnsi="Century Gothic"/>
          <w:sz w:val="20"/>
          <w:szCs w:val="20"/>
          <w:lang w:val="en-GB"/>
        </w:rPr>
      </w:pPr>
    </w:p>
    <w:p w14:paraId="5067166A" w14:textId="77777777" w:rsidR="00465F94" w:rsidRPr="00B85E3E" w:rsidRDefault="00DF33C8"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Jatropha project is also in line with the government's desire to ensure sustainable agriculture and food security, in particular through the </w:t>
      </w:r>
      <w:r w:rsidRPr="00B85E3E">
        <w:rPr>
          <w:rFonts w:ascii="Century Gothic" w:hAnsi="Century Gothic"/>
          <w:b/>
          <w:i/>
          <w:sz w:val="20"/>
          <w:szCs w:val="20"/>
          <w:lang w:val="en-GB"/>
        </w:rPr>
        <w:t>five-year action plan and the national agricultural development policy</w:t>
      </w:r>
      <w:r w:rsidRPr="00B85E3E">
        <w:rPr>
          <w:rFonts w:ascii="Century Gothic" w:hAnsi="Century Gothic"/>
          <w:sz w:val="20"/>
          <w:szCs w:val="20"/>
          <w:lang w:val="en-GB"/>
        </w:rPr>
        <w:t>. This project thus contributes to the achievement of the Sustainable Development Goals (SDGs), the fight against poverty, adaptation to climate change, the Burkina 2025 vision and other related development plans.</w:t>
      </w:r>
      <w:r w:rsidR="00465F94" w:rsidRPr="00B85E3E">
        <w:rPr>
          <w:rFonts w:ascii="Century Gothic" w:hAnsi="Century Gothic"/>
          <w:sz w:val="20"/>
          <w:szCs w:val="20"/>
          <w:lang w:val="en-GB"/>
        </w:rPr>
        <w:t xml:space="preserve"> </w:t>
      </w:r>
    </w:p>
    <w:p w14:paraId="1DD3BC26" w14:textId="77777777" w:rsidR="00465F94" w:rsidRPr="00B85E3E" w:rsidRDefault="00DF33C8" w:rsidP="00465F94">
      <w:pPr>
        <w:spacing w:after="0" w:line="360" w:lineRule="auto"/>
        <w:jc w:val="both"/>
        <w:rPr>
          <w:rFonts w:ascii="Century Gothic" w:hAnsi="Century Gothic"/>
          <w:sz w:val="20"/>
          <w:szCs w:val="20"/>
          <w:lang w:val="en-GB"/>
        </w:rPr>
      </w:pPr>
      <w:r w:rsidRPr="00B85E3E">
        <w:rPr>
          <w:rFonts w:ascii="Century Gothic" w:hAnsi="Century Gothic"/>
          <w:sz w:val="20"/>
          <w:szCs w:val="20"/>
          <w:lang w:val="en-GB"/>
        </w:rPr>
        <w:t>In general, the objectives of the Jatropha Project are consistent with the sectoral objectives and those of the PNDES. Indeed, the Jatropha Project, through the different PTBAs developed from 2016 to 2019, is integrated into the following two sectoral objectives</w:t>
      </w:r>
      <w:r w:rsidR="00465F94" w:rsidRPr="00B85E3E">
        <w:rPr>
          <w:rFonts w:ascii="Century Gothic" w:hAnsi="Century Gothic"/>
          <w:sz w:val="20"/>
          <w:szCs w:val="20"/>
          <w:lang w:val="en-GB"/>
        </w:rPr>
        <w:t xml:space="preserve">: </w:t>
      </w:r>
    </w:p>
    <w:p w14:paraId="5EE5B6E6" w14:textId="77777777" w:rsidR="00465F94" w:rsidRPr="00B85E3E" w:rsidRDefault="00DF33C8" w:rsidP="00F7480F">
      <w:pPr>
        <w:numPr>
          <w:ilvl w:val="0"/>
          <w:numId w:val="81"/>
        </w:numPr>
        <w:spacing w:after="0" w:line="360" w:lineRule="auto"/>
        <w:contextualSpacing/>
        <w:jc w:val="both"/>
        <w:rPr>
          <w:rFonts w:ascii="Century Gothic" w:hAnsi="Century Gothic"/>
          <w:sz w:val="20"/>
          <w:szCs w:val="20"/>
          <w:lang w:val="en-GB"/>
        </w:rPr>
      </w:pPr>
      <w:r w:rsidRPr="00B85E3E">
        <w:rPr>
          <w:rFonts w:ascii="Century Gothic" w:hAnsi="Century Gothic"/>
          <w:sz w:val="20"/>
          <w:szCs w:val="20"/>
          <w:lang w:val="en-GB"/>
        </w:rPr>
        <w:t>Sectoral objective 1 of the Ministry of Energy: Develop energy production from renewable sources; </w:t>
      </w:r>
    </w:p>
    <w:p w14:paraId="2DA67F21" w14:textId="77777777" w:rsidR="00465F94" w:rsidRPr="00B85E3E" w:rsidRDefault="00DF33C8" w:rsidP="00F7480F">
      <w:pPr>
        <w:numPr>
          <w:ilvl w:val="0"/>
          <w:numId w:val="81"/>
        </w:numPr>
        <w:spacing w:after="0" w:line="360" w:lineRule="auto"/>
        <w:contextualSpacing/>
        <w:jc w:val="both"/>
        <w:rPr>
          <w:rFonts w:ascii="Century Gothic" w:hAnsi="Century Gothic"/>
          <w:sz w:val="20"/>
          <w:szCs w:val="20"/>
          <w:lang w:val="en-GB"/>
        </w:rPr>
      </w:pPr>
      <w:r w:rsidRPr="00B85E3E">
        <w:rPr>
          <w:rFonts w:ascii="Century Gothic" w:hAnsi="Century Gothic"/>
          <w:sz w:val="20"/>
          <w:szCs w:val="20"/>
          <w:lang w:val="en-GB"/>
        </w:rPr>
        <w:t xml:space="preserve">Sectoral objective 2 of the Ministry of Energy: Increase the access of the people to modern energy services. </w:t>
      </w:r>
      <w:r w:rsidR="00465F94" w:rsidRPr="00B85E3E">
        <w:rPr>
          <w:rFonts w:ascii="Century Gothic" w:hAnsi="Century Gothic"/>
          <w:sz w:val="20"/>
          <w:szCs w:val="20"/>
          <w:lang w:val="en-GB"/>
        </w:rPr>
        <w:t xml:space="preserve">  </w:t>
      </w:r>
    </w:p>
    <w:p w14:paraId="6767EC34" w14:textId="77777777" w:rsidR="00465F94" w:rsidRPr="00B85E3E" w:rsidRDefault="00465F94" w:rsidP="00465F94">
      <w:pPr>
        <w:spacing w:after="0" w:line="360" w:lineRule="auto"/>
        <w:jc w:val="both"/>
        <w:rPr>
          <w:rFonts w:ascii="Century Gothic" w:hAnsi="Century Gothic"/>
          <w:sz w:val="20"/>
          <w:szCs w:val="20"/>
          <w:lang w:val="en-GB"/>
        </w:rPr>
      </w:pPr>
      <w:r w:rsidRPr="00B85E3E">
        <w:rPr>
          <w:rFonts w:ascii="Century Gothic" w:hAnsi="Century Gothic"/>
          <w:sz w:val="20"/>
          <w:szCs w:val="20"/>
          <w:lang w:val="en-GB"/>
        </w:rPr>
        <w:t xml:space="preserve">These two objectives, in which the Jatropha Project fits, contribute to the achievement of strategic objective 2.5 of the PNDES "to improve the living environment, access to water, sanitation and quality energy services" and contained in </w:t>
      </w:r>
      <w:r w:rsidR="008048EC" w:rsidRPr="00B85E3E">
        <w:rPr>
          <w:rFonts w:ascii="Century Gothic" w:hAnsi="Century Gothic"/>
          <w:sz w:val="20"/>
          <w:szCs w:val="20"/>
          <w:lang w:val="en-GB"/>
        </w:rPr>
        <w:t>area</w:t>
      </w:r>
      <w:r w:rsidRPr="00B85E3E">
        <w:rPr>
          <w:rFonts w:ascii="Century Gothic" w:hAnsi="Century Gothic"/>
          <w:sz w:val="20"/>
          <w:szCs w:val="20"/>
          <w:lang w:val="en-GB"/>
        </w:rPr>
        <w:t xml:space="preserve"> 2 "develop human capital".  </w:t>
      </w:r>
      <w:r w:rsidR="00DF33C8" w:rsidRPr="00B85E3E">
        <w:rPr>
          <w:rFonts w:ascii="Century Gothic" w:hAnsi="Century Gothic"/>
          <w:sz w:val="20"/>
          <w:szCs w:val="20"/>
          <w:lang w:val="en-GB"/>
        </w:rPr>
        <w:t xml:space="preserve"> </w:t>
      </w:r>
    </w:p>
    <w:p w14:paraId="18DD7137" w14:textId="77777777" w:rsidR="00465F94" w:rsidRPr="00B85E3E" w:rsidRDefault="00465F94" w:rsidP="00465F94">
      <w:pPr>
        <w:spacing w:after="0" w:line="360" w:lineRule="auto"/>
        <w:jc w:val="both"/>
        <w:rPr>
          <w:rFonts w:ascii="Century Gothic" w:hAnsi="Century Gothic"/>
          <w:sz w:val="20"/>
          <w:szCs w:val="20"/>
          <w:lang w:val="en-GB"/>
        </w:rPr>
      </w:pPr>
      <w:r w:rsidRPr="00B85E3E">
        <w:rPr>
          <w:rFonts w:ascii="Century Gothic" w:hAnsi="Century Gothic"/>
          <w:sz w:val="20"/>
          <w:szCs w:val="20"/>
          <w:lang w:val="en-GB"/>
        </w:rPr>
        <w:t>Finally, the majority of beneficiaries (68%) believe that the funding corresponds to their needs (see Figure 7).</w:t>
      </w:r>
    </w:p>
    <w:p w14:paraId="024D1B28" w14:textId="77777777" w:rsidR="00465F94" w:rsidRPr="008048EC" w:rsidRDefault="008048EC" w:rsidP="00465F94">
      <w:pPr>
        <w:rPr>
          <w:rFonts w:ascii="Times New Roman" w:hAnsi="Times New Roman"/>
          <w:sz w:val="24"/>
          <w:szCs w:val="24"/>
          <w:lang w:val="en-GB"/>
        </w:rPr>
      </w:pPr>
      <w:r w:rsidRPr="008048EC">
        <w:rPr>
          <w:rFonts w:ascii="Century Gothic" w:hAnsi="Century Gothic"/>
          <w:b/>
          <w:i/>
          <w:iCs/>
          <w:sz w:val="20"/>
          <w:szCs w:val="20"/>
          <w:lang w:val="en-GB"/>
        </w:rPr>
        <w:t>Graph 8: Matching funding to beneficiaries' needs</w:t>
      </w:r>
      <w:r w:rsidR="00465F94" w:rsidRPr="00465F94">
        <w:rPr>
          <w:rFonts w:ascii="Times New Roman" w:hAnsi="Times New Roman"/>
          <w:noProof/>
          <w:sz w:val="24"/>
          <w:szCs w:val="24"/>
          <w:lang w:eastAsia="fr-FR"/>
        </w:rPr>
        <w:drawing>
          <wp:inline distT="0" distB="0" distL="0" distR="0" wp14:anchorId="611D755C" wp14:editId="422C3379">
            <wp:extent cx="4257675" cy="2409825"/>
            <wp:effectExtent l="0" t="0" r="9525" b="9525"/>
            <wp:docPr id="20" name="Graphique 20">
              <a:extLst xmlns:a="http://schemas.openxmlformats.org/drawingml/2006/main">
                <a:ext uri="{FF2B5EF4-FFF2-40B4-BE49-F238E27FC236}">
                  <a16:creationId xmlns:a16="http://schemas.microsoft.com/office/drawing/2014/main" id="{AC19C6DE-3B5C-4F57-86E1-06665FA87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178EA4" w14:textId="77777777" w:rsidR="00465F94" w:rsidRPr="008048EC" w:rsidRDefault="00465F94" w:rsidP="00465F94">
      <w:pPr>
        <w:spacing w:after="0"/>
        <w:jc w:val="both"/>
        <w:rPr>
          <w:rFonts w:ascii="Century Gothic" w:hAnsi="Century Gothic"/>
          <w:sz w:val="16"/>
          <w:szCs w:val="16"/>
          <w:lang w:val="en-GB"/>
        </w:rPr>
      </w:pPr>
      <w:r w:rsidRPr="008048EC">
        <w:rPr>
          <w:rFonts w:ascii="Century Gothic" w:hAnsi="Century Gothic"/>
          <w:sz w:val="16"/>
          <w:szCs w:val="16"/>
          <w:lang w:val="en-GB"/>
        </w:rPr>
        <w:t xml:space="preserve"> </w:t>
      </w:r>
      <w:r w:rsidR="008048EC" w:rsidRPr="008048EC">
        <w:rPr>
          <w:rFonts w:ascii="Century Gothic" w:hAnsi="Century Gothic"/>
          <w:b/>
          <w:bCs/>
          <w:sz w:val="16"/>
          <w:szCs w:val="16"/>
          <w:lang w:val="en-GB"/>
        </w:rPr>
        <w:t>Source</w:t>
      </w:r>
      <w:r w:rsidR="008048EC" w:rsidRPr="008048EC">
        <w:rPr>
          <w:rFonts w:ascii="Century Gothic" w:hAnsi="Century Gothic"/>
          <w:sz w:val="16"/>
          <w:szCs w:val="16"/>
          <w:lang w:val="en-GB"/>
        </w:rPr>
        <w:t>:</w:t>
      </w:r>
      <w:r w:rsidRPr="008048EC">
        <w:rPr>
          <w:rFonts w:ascii="Century Gothic" w:hAnsi="Century Gothic"/>
          <w:sz w:val="16"/>
          <w:szCs w:val="16"/>
          <w:lang w:val="en-GB"/>
        </w:rPr>
        <w:t xml:space="preserve"> </w:t>
      </w:r>
      <w:r w:rsidR="008048EC" w:rsidRPr="008048EC">
        <w:rPr>
          <w:rFonts w:ascii="Century Gothic" w:hAnsi="Century Gothic"/>
          <w:sz w:val="16"/>
          <w:szCs w:val="16"/>
          <w:lang w:val="en-GB"/>
        </w:rPr>
        <w:t>Survey data from the evaluation mission, January 2020</w:t>
      </w:r>
    </w:p>
    <w:p w14:paraId="19C823DE" w14:textId="77777777" w:rsidR="00465F94" w:rsidRPr="008048EC" w:rsidRDefault="00465F94" w:rsidP="00465F94">
      <w:pPr>
        <w:spacing w:after="0"/>
        <w:jc w:val="both"/>
        <w:rPr>
          <w:rFonts w:ascii="Times New Roman" w:hAnsi="Times New Roman"/>
          <w:sz w:val="24"/>
          <w:szCs w:val="24"/>
          <w:lang w:val="en-GB"/>
        </w:rPr>
      </w:pPr>
    </w:p>
    <w:p w14:paraId="2E14B08D" w14:textId="77777777" w:rsidR="00465F94" w:rsidRPr="00B85E3E" w:rsidRDefault="00465F94" w:rsidP="00465F94">
      <w:pPr>
        <w:spacing w:line="360" w:lineRule="auto"/>
        <w:jc w:val="both"/>
        <w:rPr>
          <w:rFonts w:ascii="Century Gothic" w:hAnsi="Century Gothic"/>
          <w:sz w:val="20"/>
          <w:szCs w:val="20"/>
          <w:lang w:val="en-GB"/>
        </w:rPr>
      </w:pPr>
      <w:r w:rsidRPr="00B85E3E">
        <w:rPr>
          <w:rFonts w:ascii="Century Gothic" w:hAnsi="Century Gothic"/>
          <w:sz w:val="20"/>
          <w:szCs w:val="20"/>
          <w:lang w:val="en-GB"/>
        </w:rPr>
        <w:t xml:space="preserve">Thanks to this </w:t>
      </w:r>
      <w:r w:rsidR="003B7BE2" w:rsidRPr="00B85E3E">
        <w:rPr>
          <w:rFonts w:ascii="Century Gothic" w:hAnsi="Century Gothic"/>
          <w:sz w:val="20"/>
          <w:szCs w:val="20"/>
          <w:lang w:val="en-GB"/>
        </w:rPr>
        <w:t>funding</w:t>
      </w:r>
      <w:r w:rsidRPr="00B85E3E">
        <w:rPr>
          <w:rFonts w:ascii="Century Gothic" w:hAnsi="Century Gothic"/>
          <w:sz w:val="20"/>
          <w:szCs w:val="20"/>
          <w:lang w:val="en-GB"/>
        </w:rPr>
        <w:t>, they managed to develop their activities (10%) by equipping themselves further for some and by creating their own businesses (10%) for others (see graph 8).  The profits made are mainly directed towards reinvestment in the activity (37.3%) and to satisfy basic needs such as health (15.9%) and food (15.9%). The other destinations of the profits (29.2%) include children's schooling, social events, etc.</w:t>
      </w:r>
      <w:r w:rsidR="008048EC" w:rsidRPr="00B85E3E">
        <w:rPr>
          <w:rFonts w:ascii="Century Gothic" w:hAnsi="Century Gothic"/>
          <w:sz w:val="20"/>
          <w:szCs w:val="20"/>
          <w:lang w:val="en-GB"/>
        </w:rPr>
        <w:t xml:space="preserve"> </w:t>
      </w:r>
    </w:p>
    <w:p w14:paraId="6AC5CDD6" w14:textId="77777777" w:rsidR="00465F94" w:rsidRPr="008048EC" w:rsidRDefault="008048EC" w:rsidP="00465F94">
      <w:pPr>
        <w:spacing w:after="200" w:line="240" w:lineRule="auto"/>
        <w:rPr>
          <w:rFonts w:ascii="Century Gothic" w:hAnsi="Century Gothic"/>
          <w:b/>
          <w:sz w:val="20"/>
          <w:szCs w:val="20"/>
          <w:lang w:val="en-GB"/>
        </w:rPr>
      </w:pPr>
      <w:r w:rsidRPr="008048EC">
        <w:rPr>
          <w:rFonts w:ascii="Century Gothic" w:hAnsi="Century Gothic"/>
          <w:b/>
          <w:sz w:val="20"/>
          <w:szCs w:val="20"/>
          <w:lang w:val="en-GB"/>
        </w:rPr>
        <w:t>Graph 9: Evidence of the adequacy of funding to the needs of beneficiaries</w:t>
      </w:r>
    </w:p>
    <w:p w14:paraId="417688EC" w14:textId="77777777" w:rsidR="00465F94" w:rsidRPr="008048EC" w:rsidRDefault="00465F94" w:rsidP="00465F94">
      <w:pPr>
        <w:ind w:firstLine="708"/>
        <w:jc w:val="both"/>
        <w:rPr>
          <w:rFonts w:ascii="Times New Roman" w:hAnsi="Times New Roman"/>
          <w:sz w:val="24"/>
          <w:szCs w:val="24"/>
          <w:lang w:val="en-GB"/>
        </w:rPr>
      </w:pPr>
    </w:p>
    <w:p w14:paraId="7B6F9B13" w14:textId="77777777" w:rsidR="00465F94" w:rsidRPr="00465F94" w:rsidRDefault="00465F94" w:rsidP="00465F94">
      <w:pPr>
        <w:spacing w:after="0" w:line="240" w:lineRule="auto"/>
        <w:rPr>
          <w:rFonts w:ascii="Times New Roman" w:eastAsia="Times New Roman" w:hAnsi="Times New Roman"/>
          <w:bCs/>
          <w:sz w:val="24"/>
          <w:szCs w:val="24"/>
        </w:rPr>
      </w:pPr>
      <w:r w:rsidRPr="00465F94">
        <w:rPr>
          <w:rFonts w:ascii="Times New Roman" w:hAnsi="Times New Roman"/>
          <w:noProof/>
          <w:sz w:val="24"/>
          <w:szCs w:val="24"/>
          <w:lang w:eastAsia="fr-FR"/>
        </w:rPr>
        <w:drawing>
          <wp:inline distT="0" distB="0" distL="0" distR="0" wp14:anchorId="34BF75C2" wp14:editId="30157449">
            <wp:extent cx="5943600" cy="3200400"/>
            <wp:effectExtent l="0" t="0" r="0" b="0"/>
            <wp:docPr id="32" name="Graphique 32">
              <a:extLst xmlns:a="http://schemas.openxmlformats.org/drawingml/2006/main">
                <a:ext uri="{FF2B5EF4-FFF2-40B4-BE49-F238E27FC236}">
                  <a16:creationId xmlns:a16="http://schemas.microsoft.com/office/drawing/2014/main" id="{B71982DD-5E59-43D3-BD40-E66324D292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9D23D6" w14:textId="77777777" w:rsidR="008048EC" w:rsidRPr="008048EC" w:rsidRDefault="00465F94" w:rsidP="008048EC">
      <w:pPr>
        <w:spacing w:after="0" w:line="240" w:lineRule="auto"/>
        <w:ind w:left="720"/>
        <w:rPr>
          <w:rFonts w:ascii="Century Gothic" w:hAnsi="Century Gothic" w:cs="Times New Roman"/>
          <w:b/>
          <w:color w:val="2F5496" w:themeColor="accent5" w:themeShade="BF"/>
          <w:sz w:val="20"/>
          <w:szCs w:val="20"/>
          <w:lang w:val="en-GB"/>
        </w:rPr>
      </w:pPr>
      <w:r w:rsidRPr="008048EC">
        <w:rPr>
          <w:rFonts w:ascii="Century Gothic" w:hAnsi="Century Gothic"/>
          <w:b/>
          <w:bCs/>
          <w:sz w:val="16"/>
          <w:szCs w:val="16"/>
          <w:lang w:val="en-GB"/>
        </w:rPr>
        <w:t>Source</w:t>
      </w:r>
      <w:r w:rsidRPr="008048EC">
        <w:rPr>
          <w:rFonts w:ascii="Century Gothic" w:hAnsi="Century Gothic"/>
          <w:sz w:val="16"/>
          <w:szCs w:val="16"/>
          <w:lang w:val="en-GB"/>
        </w:rPr>
        <w:t xml:space="preserve"> : </w:t>
      </w:r>
      <w:bookmarkStart w:id="16" w:name="_Toc35897246"/>
      <w:r w:rsidR="008048EC" w:rsidRPr="008048EC">
        <w:rPr>
          <w:rFonts w:ascii="Century Gothic" w:hAnsi="Century Gothic"/>
          <w:sz w:val="16"/>
          <w:szCs w:val="16"/>
          <w:lang w:val="en-GB"/>
        </w:rPr>
        <w:t>Survey data from the evaluation mission, January 2020</w:t>
      </w:r>
    </w:p>
    <w:p w14:paraId="3E748D01" w14:textId="77777777" w:rsidR="008048EC" w:rsidRPr="008048EC" w:rsidRDefault="008048EC"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p>
    <w:p w14:paraId="1852250D" w14:textId="77777777" w:rsidR="008048EC" w:rsidRPr="008048EC" w:rsidRDefault="008048EC"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p>
    <w:p w14:paraId="2264145A" w14:textId="77777777" w:rsidR="00465F94" w:rsidRPr="008048EC" w:rsidRDefault="008048EC"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r w:rsidRPr="008048EC">
        <w:rPr>
          <w:rFonts w:ascii="Century Gothic" w:hAnsi="Century Gothic" w:cs="Times New Roman"/>
          <w:b/>
          <w:color w:val="2F5496" w:themeColor="accent5" w:themeShade="BF"/>
          <w:sz w:val="20"/>
          <w:szCs w:val="20"/>
          <w:lang w:val="en-GB"/>
        </w:rPr>
        <w:t>Effectiveness and efficiency</w:t>
      </w:r>
      <w:r w:rsidR="00465F94" w:rsidRPr="008048EC">
        <w:rPr>
          <w:rFonts w:ascii="Century Gothic" w:hAnsi="Century Gothic" w:cs="Times New Roman"/>
          <w:b/>
          <w:color w:val="2F5496" w:themeColor="accent5" w:themeShade="BF"/>
          <w:sz w:val="20"/>
          <w:szCs w:val="20"/>
          <w:lang w:val="en-GB"/>
        </w:rPr>
        <w:t xml:space="preserve"> (*)</w:t>
      </w:r>
      <w:bookmarkEnd w:id="16"/>
    </w:p>
    <w:p w14:paraId="746D961C" w14:textId="77777777" w:rsidR="008048EC" w:rsidRPr="00B85E3E" w:rsidRDefault="008048EC" w:rsidP="008048EC">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project is expected to run for 5 years (2014-2019). However, it only really started on 15 August 2015 with less coordination staff than required for implementation. Key positions other than the Coordinator could only be filled after six months to a year of implementation respectively. Despite the delay in recruiting management and support staff, but also and above all the security crisis that shook the country and the localities where the project was implemented, the results are quite encouraging, since more than 37% of them have been achieved, with notable progress in the revival of the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sector.</w:t>
      </w:r>
    </w:p>
    <w:p w14:paraId="2B24B313" w14:textId="77777777" w:rsidR="00465F94" w:rsidRPr="00B85E3E" w:rsidRDefault="00465F94" w:rsidP="00465F94">
      <w:pPr>
        <w:spacing w:after="0" w:line="276" w:lineRule="auto"/>
        <w:jc w:val="both"/>
        <w:rPr>
          <w:rFonts w:ascii="Century Gothic" w:hAnsi="Century Gothic"/>
          <w:sz w:val="20"/>
          <w:szCs w:val="20"/>
          <w:lang w:val="en-GB"/>
        </w:rPr>
      </w:pPr>
    </w:p>
    <w:p w14:paraId="39F69FF7" w14:textId="77777777" w:rsidR="00465F94" w:rsidRPr="00B85E3E" w:rsidRDefault="00465F94" w:rsidP="00465F94">
      <w:pPr>
        <w:spacing w:after="0" w:line="276" w:lineRule="auto"/>
        <w:jc w:val="both"/>
        <w:rPr>
          <w:rFonts w:ascii="Century Gothic" w:hAnsi="Century Gothic"/>
          <w:sz w:val="20"/>
          <w:szCs w:val="20"/>
          <w:lang w:val="en-GB"/>
        </w:rPr>
      </w:pPr>
    </w:p>
    <w:p w14:paraId="4563AC2F" w14:textId="77777777" w:rsidR="00465F94" w:rsidRPr="00B85E3E" w:rsidRDefault="008048EC"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Based on the METT and ROTI parameters, we can have a grid for reading the project's effectiveness. This involves a comparison between the scores at the beginning and at the end of the project</w:t>
      </w:r>
      <w:r w:rsidR="00465F94" w:rsidRPr="00B85E3E">
        <w:rPr>
          <w:rFonts w:ascii="Century Gothic" w:hAnsi="Century Gothic"/>
          <w:sz w:val="20"/>
          <w:szCs w:val="20"/>
          <w:lang w:val="en-GB"/>
        </w:rPr>
        <w:t xml:space="preserve">. </w:t>
      </w:r>
    </w:p>
    <w:p w14:paraId="1BD15EAB" w14:textId="77777777" w:rsidR="00465F94" w:rsidRPr="008048EC" w:rsidRDefault="00465F94" w:rsidP="00465F94">
      <w:pPr>
        <w:spacing w:after="0" w:line="276" w:lineRule="auto"/>
        <w:jc w:val="both"/>
        <w:rPr>
          <w:rFonts w:ascii="Century Gothic" w:hAnsi="Century Gothic"/>
          <w:sz w:val="20"/>
          <w:szCs w:val="20"/>
          <w:lang w:val="en-GB"/>
        </w:rPr>
      </w:pPr>
    </w:p>
    <w:p w14:paraId="4A29868F" w14:textId="77777777" w:rsidR="00465F94" w:rsidRPr="00ED3B1B" w:rsidRDefault="008048EC" w:rsidP="008048EC">
      <w:pPr>
        <w:numPr>
          <w:ilvl w:val="0"/>
          <w:numId w:val="70"/>
        </w:numPr>
        <w:tabs>
          <w:tab w:val="left" w:pos="852"/>
        </w:tabs>
        <w:spacing w:after="0"/>
        <w:contextualSpacing/>
        <w:rPr>
          <w:rFonts w:ascii="Century Gothic" w:hAnsi="Century Gothic"/>
          <w:b/>
          <w:sz w:val="20"/>
          <w:szCs w:val="20"/>
          <w:lang w:val="en-GB"/>
        </w:rPr>
      </w:pPr>
      <w:r w:rsidRPr="00ED3B1B">
        <w:rPr>
          <w:rFonts w:ascii="Century Gothic" w:hAnsi="Century Gothic"/>
          <w:b/>
          <w:sz w:val="20"/>
          <w:szCs w:val="20"/>
          <w:lang w:val="en-GB"/>
        </w:rPr>
        <w:t>Status and effectiveness of overall progress towards results</w:t>
      </w:r>
    </w:p>
    <w:p w14:paraId="361BFDE2" w14:textId="77777777" w:rsidR="00465F94" w:rsidRPr="00465F94" w:rsidRDefault="00465F94" w:rsidP="00465F94">
      <w:pPr>
        <w:spacing w:after="0" w:line="276" w:lineRule="auto"/>
        <w:jc w:val="both"/>
        <w:rPr>
          <w:rFonts w:ascii="Century Gothic" w:hAnsi="Century Gothic"/>
          <w:color w:val="FF0000"/>
          <w:sz w:val="20"/>
          <w:szCs w:val="20"/>
          <w:lang w:val="en-GB"/>
        </w:rPr>
      </w:pPr>
      <w:r w:rsidRPr="00ED3B1B">
        <w:rPr>
          <w:rFonts w:ascii="Century Gothic" w:hAnsi="Century Gothic"/>
          <w:sz w:val="20"/>
          <w:szCs w:val="20"/>
          <w:lang w:val="en-GB"/>
        </w:rPr>
        <w:t xml:space="preserve"> </w:t>
      </w:r>
      <w:r w:rsidRPr="00B85E3E">
        <w:rPr>
          <w:rFonts w:ascii="Century Gothic" w:hAnsi="Century Gothic"/>
          <w:sz w:val="20"/>
          <w:szCs w:val="20"/>
          <w:lang w:val="en-GB"/>
        </w:rPr>
        <w:t>The overall assessment of the project's implementation effectiveness shows fairly satisfactory trends in relation to the project's results framework. The status of the project's progress towards the expected results has been established on the basis of the METT and ROTI tools. On the METT annotation scale, a final score between 0 and 33% means that the project has made poor progress in the targeted result areas; between 33% and 67% the state of progress in the project's targeted result areas is considered basic, and between 67% and 100% the state of progress towards the expected results is considered effective. This analysis is essentially based on the effectiveness of progress towards the targets. In other words, it combines the record of achievement with the approach used to achieve it. On this basis, it can be said that, despite the implementation difficulties, 37% of the expected results have been achieved and that the achievement of the targets is moderately effective (see Figure 5 below).</w:t>
      </w:r>
    </w:p>
    <w:p w14:paraId="6AE78A16" w14:textId="77777777" w:rsidR="00465F94" w:rsidRPr="00ED3B1B" w:rsidRDefault="00465F94" w:rsidP="00465F94">
      <w:pPr>
        <w:keepNext/>
        <w:spacing w:after="200" w:line="240" w:lineRule="auto"/>
        <w:jc w:val="both"/>
        <w:rPr>
          <w:b/>
          <w:iCs/>
          <w:color w:val="44546A" w:themeColor="text2"/>
          <w:sz w:val="18"/>
          <w:szCs w:val="18"/>
          <w:highlight w:val="lightGray"/>
          <w:lang w:val="en-GB"/>
        </w:rPr>
      </w:pPr>
      <w:bookmarkStart w:id="17" w:name="_Toc38297710"/>
      <w:r w:rsidRPr="00ED3B1B">
        <w:rPr>
          <w:i/>
          <w:iCs/>
          <w:color w:val="44546A" w:themeColor="text2"/>
          <w:sz w:val="18"/>
          <w:szCs w:val="18"/>
          <w:highlight w:val="lightGray"/>
          <w:lang w:val="en-GB"/>
        </w:rPr>
        <w:t>:</w:t>
      </w:r>
      <w:bookmarkEnd w:id="17"/>
      <w:r w:rsidR="00ED3B1B" w:rsidRPr="00ED3B1B">
        <w:rPr>
          <w:b/>
          <w:iCs/>
          <w:color w:val="44546A" w:themeColor="text2"/>
          <w:sz w:val="18"/>
          <w:szCs w:val="18"/>
          <w:highlight w:val="lightGray"/>
          <w:lang w:val="en-GB"/>
        </w:rPr>
        <w:t>Diagram 10: Effectiveness of progress towards the overall project result</w:t>
      </w:r>
    </w:p>
    <w:p w14:paraId="4FA956AB" w14:textId="77777777" w:rsidR="00465F94" w:rsidRPr="00465F94" w:rsidRDefault="00465F94" w:rsidP="00465F94">
      <w:pPr>
        <w:spacing w:after="0" w:line="276" w:lineRule="auto"/>
        <w:jc w:val="both"/>
        <w:rPr>
          <w:rFonts w:ascii="Century Gothic" w:hAnsi="Century Gothic"/>
          <w:sz w:val="20"/>
          <w:szCs w:val="20"/>
          <w:highlight w:val="lightGray"/>
        </w:rPr>
      </w:pPr>
      <w:r w:rsidRPr="00465F94">
        <w:rPr>
          <w:noProof/>
          <w:lang w:eastAsia="fr-FR"/>
        </w:rPr>
        <w:drawing>
          <wp:inline distT="0" distB="0" distL="0" distR="0" wp14:anchorId="421AE212" wp14:editId="1C5FA64E">
            <wp:extent cx="5760720" cy="2378710"/>
            <wp:effectExtent l="0" t="0" r="11430" b="254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E6EAE85" w14:textId="77777777" w:rsidR="00465F94" w:rsidRPr="0056749E" w:rsidRDefault="0056749E" w:rsidP="00465F94">
      <w:pPr>
        <w:spacing w:after="0" w:line="276" w:lineRule="auto"/>
        <w:jc w:val="both"/>
        <w:rPr>
          <w:rFonts w:ascii="Century Gothic" w:hAnsi="Century Gothic"/>
          <w:sz w:val="20"/>
          <w:szCs w:val="20"/>
          <w:highlight w:val="lightGray"/>
          <w:lang w:val="en-GB"/>
        </w:rPr>
      </w:pPr>
      <w:r w:rsidRPr="0056749E">
        <w:rPr>
          <w:rFonts w:ascii="Century Gothic" w:hAnsi="Century Gothic"/>
          <w:sz w:val="20"/>
          <w:szCs w:val="20"/>
          <w:highlight w:val="lightGray"/>
          <w:lang w:val="en-GB"/>
        </w:rPr>
        <w:t>Sources: investigations with project stakeholders</w:t>
      </w:r>
    </w:p>
    <w:p w14:paraId="6729FA55" w14:textId="77777777" w:rsidR="00465F94" w:rsidRPr="00B85E3E" w:rsidRDefault="0015351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analysis in Diagram 5 shows a differential progress of the project towards the expected results for each of the 4 components analysed</w:t>
      </w:r>
      <w:r w:rsidR="00465F94" w:rsidRPr="00B85E3E">
        <w:rPr>
          <w:rFonts w:ascii="Century Gothic" w:hAnsi="Century Gothic"/>
          <w:sz w:val="20"/>
          <w:szCs w:val="20"/>
          <w:lang w:val="en-GB"/>
        </w:rPr>
        <w:t xml:space="preserve">. </w:t>
      </w:r>
    </w:p>
    <w:p w14:paraId="50757CCC" w14:textId="77777777" w:rsidR="00465F94" w:rsidRPr="00B85E3E" w:rsidRDefault="00153516" w:rsidP="00F7480F">
      <w:pPr>
        <w:numPr>
          <w:ilvl w:val="0"/>
          <w:numId w:val="6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Components 1, 3 and 4 are in a window of basic progress towards the expected results, with scores of 47%, 34% and 51% respectively</w:t>
      </w:r>
    </w:p>
    <w:p w14:paraId="464189DB" w14:textId="77777777" w:rsidR="00465F94" w:rsidRPr="00153516" w:rsidRDefault="00153516" w:rsidP="00153516">
      <w:pPr>
        <w:numPr>
          <w:ilvl w:val="0"/>
          <w:numId w:val="69"/>
        </w:numPr>
        <w:spacing w:after="0" w:line="276" w:lineRule="auto"/>
        <w:contextualSpacing/>
        <w:jc w:val="both"/>
        <w:rPr>
          <w:rFonts w:ascii="Century Gothic" w:hAnsi="Century Gothic"/>
          <w:sz w:val="20"/>
          <w:szCs w:val="20"/>
          <w:lang w:val="en-GB"/>
        </w:rPr>
      </w:pPr>
      <w:r w:rsidRPr="00153516">
        <w:rPr>
          <w:rFonts w:ascii="Century Gothic" w:hAnsi="Century Gothic"/>
          <w:sz w:val="20"/>
          <w:szCs w:val="20"/>
          <w:lang w:val="en-GB"/>
        </w:rPr>
        <w:t>Component 2 of the project had a deficient progress with regard to the 14% assessment scores.</w:t>
      </w:r>
    </w:p>
    <w:p w14:paraId="5B52780A" w14:textId="77777777" w:rsidR="00465F94" w:rsidRPr="00153516" w:rsidRDefault="00465F94" w:rsidP="00465F94">
      <w:pPr>
        <w:spacing w:after="0" w:line="276" w:lineRule="auto"/>
        <w:jc w:val="both"/>
        <w:rPr>
          <w:rFonts w:ascii="Century Gothic" w:hAnsi="Century Gothic"/>
          <w:b/>
          <w:i/>
          <w:sz w:val="20"/>
          <w:szCs w:val="20"/>
          <w:lang w:val="en-GB"/>
        </w:rPr>
      </w:pPr>
    </w:p>
    <w:p w14:paraId="05D3FD8A" w14:textId="77777777" w:rsidR="00465F94" w:rsidRPr="00153516" w:rsidRDefault="00153516" w:rsidP="00465F94">
      <w:pPr>
        <w:spacing w:after="0" w:line="276" w:lineRule="auto"/>
        <w:jc w:val="both"/>
        <w:rPr>
          <w:rFonts w:ascii="Century Gothic" w:hAnsi="Century Gothic"/>
          <w:b/>
          <w:i/>
          <w:sz w:val="20"/>
          <w:szCs w:val="20"/>
          <w:lang w:val="en-GB"/>
        </w:rPr>
      </w:pPr>
      <w:r w:rsidRPr="00153516">
        <w:rPr>
          <w:rFonts w:ascii="Century Gothic" w:hAnsi="Century Gothic"/>
          <w:b/>
          <w:i/>
          <w:sz w:val="20"/>
          <w:szCs w:val="20"/>
          <w:lang w:val="en-GB"/>
        </w:rPr>
        <w:t xml:space="preserve">This moderate overall progress of the project towards the expected results is explained by the change of project option at the start. This change of option required preliminary exploratory activities that cost time and resources but were not reflected as such in the project results framework </w:t>
      </w:r>
      <w:r>
        <w:rPr>
          <w:rFonts w:ascii="Century Gothic" w:hAnsi="Century Gothic"/>
          <w:b/>
          <w:i/>
          <w:sz w:val="20"/>
          <w:szCs w:val="20"/>
          <w:lang w:val="en-GB"/>
        </w:rPr>
        <w:t>through the indicator framework</w:t>
      </w:r>
      <w:r w:rsidR="00465F94" w:rsidRPr="00153516">
        <w:rPr>
          <w:rFonts w:ascii="Century Gothic" w:hAnsi="Century Gothic"/>
          <w:b/>
          <w:i/>
          <w:sz w:val="20"/>
          <w:szCs w:val="20"/>
          <w:lang w:val="en-GB"/>
        </w:rPr>
        <w:t xml:space="preserve">. </w:t>
      </w:r>
    </w:p>
    <w:p w14:paraId="30B24BCF" w14:textId="77777777" w:rsidR="00465F94" w:rsidRPr="00153516" w:rsidRDefault="00465F94" w:rsidP="00465F94">
      <w:pPr>
        <w:spacing w:after="0" w:line="276" w:lineRule="auto"/>
        <w:jc w:val="both"/>
        <w:rPr>
          <w:rFonts w:ascii="Century Gothic" w:hAnsi="Century Gothic"/>
          <w:sz w:val="20"/>
          <w:szCs w:val="20"/>
          <w:lang w:val="en-GB"/>
        </w:rPr>
      </w:pPr>
    </w:p>
    <w:p w14:paraId="43131246" w14:textId="77777777" w:rsidR="00465F94" w:rsidRPr="00153516" w:rsidRDefault="00153516" w:rsidP="00153516">
      <w:pPr>
        <w:numPr>
          <w:ilvl w:val="0"/>
          <w:numId w:val="70"/>
        </w:numPr>
        <w:tabs>
          <w:tab w:val="left" w:pos="852"/>
        </w:tabs>
        <w:spacing w:after="0"/>
        <w:contextualSpacing/>
        <w:rPr>
          <w:rFonts w:ascii="Century Gothic" w:hAnsi="Century Gothic"/>
          <w:b/>
          <w:sz w:val="20"/>
          <w:szCs w:val="20"/>
          <w:lang w:val="en-GB"/>
        </w:rPr>
      </w:pPr>
      <w:r w:rsidRPr="00153516">
        <w:rPr>
          <w:rFonts w:ascii="Century Gothic" w:hAnsi="Century Gothic"/>
          <w:b/>
          <w:sz w:val="20"/>
          <w:szCs w:val="20"/>
          <w:lang w:val="en-GB"/>
        </w:rPr>
        <w:t>Status and effectiveness of specific progress by component</w:t>
      </w:r>
    </w:p>
    <w:p w14:paraId="4DB0EB9C" w14:textId="77777777" w:rsidR="00465F94" w:rsidRPr="00B85E3E" w:rsidRDefault="0015351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Beyond the general assessment, some specificities characterise each result area</w:t>
      </w:r>
      <w:r w:rsidR="00465F94" w:rsidRPr="00B85E3E">
        <w:rPr>
          <w:rFonts w:ascii="Century Gothic" w:hAnsi="Century Gothic"/>
          <w:sz w:val="20"/>
          <w:szCs w:val="20"/>
          <w:lang w:val="en-GB"/>
        </w:rPr>
        <w:t xml:space="preserve">. </w:t>
      </w:r>
    </w:p>
    <w:p w14:paraId="174B93E5" w14:textId="77777777" w:rsidR="00465F94" w:rsidRPr="00153516" w:rsidRDefault="00153516" w:rsidP="00465F94">
      <w:pPr>
        <w:spacing w:after="0" w:line="276" w:lineRule="auto"/>
        <w:jc w:val="both"/>
        <w:rPr>
          <w:rFonts w:ascii="Century Gothic" w:hAnsi="Century Gothic"/>
          <w:color w:val="FF0000"/>
          <w:sz w:val="20"/>
          <w:szCs w:val="20"/>
          <w:lang w:val="en-GB"/>
        </w:rPr>
      </w:pPr>
      <w:r w:rsidRPr="00153516">
        <w:rPr>
          <w:rFonts w:ascii="Century Gothic" w:hAnsi="Century Gothic"/>
          <w:b/>
          <w:sz w:val="20"/>
          <w:szCs w:val="20"/>
          <w:lang w:val="en-GB"/>
        </w:rPr>
        <w:t>Component 1 "</w:t>
      </w:r>
      <w:r w:rsidRPr="00153516">
        <w:rPr>
          <w:rFonts w:ascii="Century Gothic" w:hAnsi="Century Gothic"/>
          <w:b/>
          <w:i/>
          <w:sz w:val="20"/>
          <w:szCs w:val="20"/>
          <w:lang w:val="en-GB"/>
        </w:rPr>
        <w:t xml:space="preserve">Strategy and framework for the exploitation of Jatropha oil as sustainable </w:t>
      </w:r>
      <w:r w:rsidR="003367A1">
        <w:rPr>
          <w:rFonts w:ascii="Century Gothic" w:hAnsi="Century Gothic"/>
          <w:b/>
          <w:i/>
          <w:sz w:val="20"/>
          <w:szCs w:val="20"/>
          <w:lang w:val="en-GB"/>
        </w:rPr>
        <w:t>agrofuel</w:t>
      </w:r>
      <w:r w:rsidRPr="00153516">
        <w:rPr>
          <w:rFonts w:ascii="Century Gothic" w:hAnsi="Century Gothic"/>
          <w:b/>
          <w:sz w:val="20"/>
          <w:szCs w:val="20"/>
          <w:lang w:val="en-GB"/>
        </w:rPr>
        <w:t>".</w:t>
      </w:r>
    </w:p>
    <w:p w14:paraId="497571F6" w14:textId="77777777" w:rsidR="00465F94" w:rsidRPr="00465F94" w:rsidRDefault="00465F94" w:rsidP="00465F94">
      <w:pPr>
        <w:spacing w:after="0" w:line="276" w:lineRule="auto"/>
        <w:jc w:val="both"/>
        <w:rPr>
          <w:rFonts w:ascii="Century Gothic" w:hAnsi="Century Gothic"/>
          <w:color w:val="FF0000"/>
          <w:sz w:val="20"/>
          <w:szCs w:val="20"/>
          <w:lang w:val="en-GB"/>
        </w:rPr>
      </w:pPr>
    </w:p>
    <w:p w14:paraId="39A1C5EE" w14:textId="77777777" w:rsidR="00465F94" w:rsidRPr="00465F94" w:rsidRDefault="00465F94" w:rsidP="00465F94">
      <w:pPr>
        <w:spacing w:after="0" w:line="276" w:lineRule="auto"/>
        <w:jc w:val="both"/>
        <w:rPr>
          <w:rFonts w:ascii="Century Gothic" w:hAnsi="Century Gothic"/>
          <w:sz w:val="20"/>
          <w:szCs w:val="20"/>
        </w:rPr>
      </w:pPr>
      <w:r w:rsidRPr="00465F94">
        <w:rPr>
          <w:noProof/>
          <w:lang w:eastAsia="fr-FR"/>
        </w:rPr>
        <w:drawing>
          <wp:inline distT="0" distB="0" distL="0" distR="0" wp14:anchorId="1C7BC90B" wp14:editId="53DC6224">
            <wp:extent cx="5760720" cy="2383790"/>
            <wp:effectExtent l="0" t="0" r="11430" b="16510"/>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3313F4" w14:textId="77777777" w:rsidR="00465F94" w:rsidRPr="00465F94" w:rsidRDefault="00465F94" w:rsidP="00465F94">
      <w:pPr>
        <w:spacing w:after="0" w:line="276" w:lineRule="auto"/>
        <w:jc w:val="both"/>
        <w:rPr>
          <w:rFonts w:ascii="Century Gothic" w:hAnsi="Century Gothic"/>
          <w:sz w:val="20"/>
          <w:szCs w:val="20"/>
        </w:rPr>
      </w:pPr>
    </w:p>
    <w:p w14:paraId="58913EF9" w14:textId="77777777" w:rsidR="00465F94" w:rsidRPr="00465F94" w:rsidRDefault="00465F94" w:rsidP="00465F94">
      <w:pPr>
        <w:spacing w:after="0" w:line="276" w:lineRule="auto"/>
        <w:jc w:val="both"/>
        <w:rPr>
          <w:rFonts w:ascii="Century Gothic" w:hAnsi="Century Gothic"/>
          <w:sz w:val="20"/>
          <w:szCs w:val="20"/>
        </w:rPr>
      </w:pPr>
    </w:p>
    <w:p w14:paraId="5729AD4C" w14:textId="77777777" w:rsidR="00465F94" w:rsidRPr="00B85E3E" w:rsidRDefault="00153516" w:rsidP="00465F94">
      <w:pPr>
        <w:spacing w:after="0" w:line="276" w:lineRule="auto"/>
        <w:jc w:val="both"/>
        <w:rPr>
          <w:rFonts w:ascii="Century Gothic" w:hAnsi="Century Gothic"/>
          <w:sz w:val="20"/>
          <w:szCs w:val="20"/>
          <w:lang w:val="en-GB"/>
        </w:rPr>
      </w:pPr>
      <w:r w:rsidRPr="00B85E3E">
        <w:rPr>
          <w:rFonts w:ascii="Century Gothic" w:hAnsi="Century Gothic" w:cs="Times New Roman"/>
          <w:sz w:val="20"/>
          <w:szCs w:val="20"/>
          <w:lang w:val="en-GB"/>
        </w:rPr>
        <w:t>The diagram shows that for component 1, result R1, R2 and R4 were achieved but the approaches used could be improved:</w:t>
      </w:r>
      <w:r w:rsidRPr="00B85E3E">
        <w:rPr>
          <w:rFonts w:ascii="Century Gothic" w:hAnsi="Century Gothic"/>
          <w:sz w:val="20"/>
          <w:szCs w:val="20"/>
          <w:lang w:val="en-GB"/>
        </w:rPr>
        <w:t xml:space="preserve">  </w:t>
      </w:r>
    </w:p>
    <w:p w14:paraId="74EA2A74" w14:textId="77777777" w:rsidR="00465F94" w:rsidRPr="00B85E3E" w:rsidRDefault="00153516" w:rsidP="00F7480F">
      <w:pPr>
        <w:numPr>
          <w:ilvl w:val="0"/>
          <w:numId w:val="71"/>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The diagnostic study indexed in </w:t>
      </w:r>
      <w:r w:rsidRPr="00B85E3E">
        <w:rPr>
          <w:rFonts w:ascii="Century Gothic" w:hAnsi="Century Gothic" w:cs="Times New Roman"/>
          <w:b/>
          <w:sz w:val="20"/>
          <w:szCs w:val="20"/>
          <w:lang w:val="en-GB"/>
        </w:rPr>
        <w:t>result R1</w:t>
      </w:r>
      <w:r w:rsidRPr="00B85E3E">
        <w:rPr>
          <w:rFonts w:ascii="Century Gothic" w:hAnsi="Century Gothic" w:cs="Times New Roman"/>
          <w:sz w:val="20"/>
          <w:szCs w:val="20"/>
          <w:lang w:val="en-GB"/>
        </w:rPr>
        <w:t xml:space="preserve"> was conducted against the background of an update of the project document "Promotion of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as a sustainable source of </w:t>
      </w:r>
      <w:r w:rsidR="003367A1">
        <w:rPr>
          <w:rFonts w:ascii="Century Gothic" w:hAnsi="Century Gothic" w:cs="Times New Roman"/>
          <w:sz w:val="20"/>
          <w:szCs w:val="20"/>
          <w:lang w:val="en-GB"/>
        </w:rPr>
        <w:t>agrofuel</w:t>
      </w:r>
      <w:r w:rsidRPr="00B85E3E">
        <w:rPr>
          <w:rFonts w:ascii="Century Gothic" w:hAnsi="Century Gothic" w:cs="Times New Roman"/>
          <w:sz w:val="20"/>
          <w:szCs w:val="20"/>
          <w:lang w:val="en-GB"/>
        </w:rPr>
        <w:t xml:space="preserve"> in Burkina Faso". However, it has not been appropriated by the stakeholders;</w:t>
      </w:r>
      <w:r w:rsidRPr="00B85E3E">
        <w:rPr>
          <w:rFonts w:ascii="Century Gothic" w:hAnsi="Century Gothic"/>
          <w:sz w:val="20"/>
          <w:szCs w:val="20"/>
          <w:lang w:val="en-GB"/>
        </w:rPr>
        <w:t> </w:t>
      </w:r>
    </w:p>
    <w:p w14:paraId="566B88EB" w14:textId="77777777" w:rsidR="00465F94" w:rsidRPr="00B85E3E" w:rsidRDefault="00153516" w:rsidP="00F7480F">
      <w:pPr>
        <w:numPr>
          <w:ilvl w:val="0"/>
          <w:numId w:val="71"/>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The sectoral development strategies indexed in </w:t>
      </w:r>
      <w:r w:rsidRPr="00B85E3E">
        <w:rPr>
          <w:rFonts w:ascii="Century Gothic" w:hAnsi="Century Gothic" w:cs="Times New Roman"/>
          <w:b/>
          <w:sz w:val="20"/>
          <w:szCs w:val="20"/>
          <w:lang w:val="en-GB"/>
        </w:rPr>
        <w:t>result 2</w:t>
      </w:r>
      <w:r w:rsidRPr="00B85E3E">
        <w:rPr>
          <w:rFonts w:ascii="Century Gothic" w:hAnsi="Century Gothic" w:cs="Times New Roman"/>
          <w:sz w:val="20"/>
          <w:szCs w:val="20"/>
          <w:lang w:val="en-GB"/>
        </w:rPr>
        <w:t xml:space="preserve"> have been replaced by a global strategy for the implementation of the project. According to some actors involved in the supervision or implementation of the project, these two important outputs for the continuation of the project did not follow the formal approval circuits of the review committee or workshop;</w:t>
      </w:r>
    </w:p>
    <w:p w14:paraId="7670850C" w14:textId="77777777" w:rsidR="00465F94" w:rsidRPr="00B85E3E" w:rsidRDefault="00153516" w:rsidP="00F7480F">
      <w:pPr>
        <w:numPr>
          <w:ilvl w:val="0"/>
          <w:numId w:val="71"/>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As for the tools developed for the implementation of the strategy indexed in </w:t>
      </w:r>
      <w:r w:rsidRPr="00B85E3E">
        <w:rPr>
          <w:rFonts w:ascii="Century Gothic" w:hAnsi="Century Gothic" w:cs="Times New Roman"/>
          <w:b/>
          <w:sz w:val="20"/>
          <w:szCs w:val="20"/>
          <w:lang w:val="en-GB"/>
        </w:rPr>
        <w:t>result 4</w:t>
      </w:r>
      <w:r w:rsidRPr="00B85E3E">
        <w:rPr>
          <w:rFonts w:ascii="Century Gothic" w:hAnsi="Century Gothic" w:cs="Times New Roman"/>
          <w:sz w:val="20"/>
          <w:szCs w:val="20"/>
          <w:lang w:val="en-GB"/>
        </w:rPr>
        <w:t>, only the action plan that was accompanied by the strategy is cited as such;</w:t>
      </w:r>
      <w:r w:rsidR="00465F94" w:rsidRPr="00B85E3E">
        <w:rPr>
          <w:rFonts w:ascii="Century Gothic" w:hAnsi="Century Gothic"/>
          <w:sz w:val="20"/>
          <w:szCs w:val="20"/>
          <w:lang w:val="en-GB"/>
        </w:rPr>
        <w:t xml:space="preserve"> </w:t>
      </w:r>
    </w:p>
    <w:p w14:paraId="55AD09DB" w14:textId="77777777" w:rsidR="00465F94" w:rsidRPr="00B85E3E" w:rsidRDefault="00153516" w:rsidP="00F7480F">
      <w:pPr>
        <w:numPr>
          <w:ilvl w:val="0"/>
          <w:numId w:val="71"/>
        </w:numPr>
        <w:spacing w:after="0" w:line="276" w:lineRule="auto"/>
        <w:contextualSpacing/>
        <w:jc w:val="both"/>
        <w:rPr>
          <w:rFonts w:ascii="Century Gothic" w:hAnsi="Century Gothic"/>
          <w:sz w:val="20"/>
          <w:szCs w:val="20"/>
          <w:lang w:val="en-GB"/>
        </w:rPr>
      </w:pPr>
      <w:r w:rsidRPr="00B85E3E">
        <w:rPr>
          <w:rFonts w:ascii="Century Gothic" w:hAnsi="Century Gothic" w:cs="Times New Roman"/>
          <w:sz w:val="20"/>
          <w:szCs w:val="20"/>
          <w:lang w:val="en-GB"/>
        </w:rPr>
        <w:t xml:space="preserve">Finally, in </w:t>
      </w:r>
      <w:r w:rsidRPr="00B85E3E">
        <w:rPr>
          <w:rFonts w:ascii="Century Gothic" w:hAnsi="Century Gothic" w:cs="Times New Roman"/>
          <w:b/>
          <w:sz w:val="20"/>
          <w:szCs w:val="20"/>
          <w:lang w:val="en-GB"/>
        </w:rPr>
        <w:t>result 3</w:t>
      </w:r>
      <w:r w:rsidRPr="00B85E3E">
        <w:rPr>
          <w:rFonts w:ascii="Century Gothic" w:hAnsi="Century Gothic" w:cs="Times New Roman"/>
          <w:sz w:val="20"/>
          <w:szCs w:val="20"/>
          <w:lang w:val="en-GB"/>
        </w:rPr>
        <w:t xml:space="preserve">, the review of the CICAFIB format was enacted by decree, but the revitalisation and functioning of this body, on which other results of the project in terms of involvement and rapprochement of stakeholders in the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value chain were based, did not follow as expected.</w:t>
      </w:r>
    </w:p>
    <w:p w14:paraId="6A5FF0FF" w14:textId="77777777" w:rsidR="00465F94" w:rsidRPr="00B85E3E" w:rsidRDefault="00465F94" w:rsidP="00465F94">
      <w:pPr>
        <w:spacing w:after="0" w:line="276" w:lineRule="auto"/>
        <w:jc w:val="both"/>
        <w:rPr>
          <w:rFonts w:ascii="Century Gothic" w:hAnsi="Century Gothic"/>
          <w:sz w:val="20"/>
          <w:szCs w:val="20"/>
          <w:highlight w:val="lightGray"/>
          <w:lang w:val="en-GB"/>
        </w:rPr>
      </w:pPr>
    </w:p>
    <w:p w14:paraId="7DAD49B0" w14:textId="77777777" w:rsidR="00465F94" w:rsidRPr="00B85E3E" w:rsidRDefault="00465F94"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Component 2</w:t>
      </w:r>
      <w:r w:rsidRPr="00B85E3E">
        <w:rPr>
          <w:rFonts w:ascii="Century Gothic" w:hAnsi="Century Gothic" w:cs="Times New Roman"/>
          <w:sz w:val="20"/>
          <w:szCs w:val="20"/>
          <w:lang w:val="en-GB"/>
        </w:rPr>
        <w:t xml:space="preserve"> </w:t>
      </w:r>
      <w:r w:rsidRPr="00B85E3E">
        <w:rPr>
          <w:rFonts w:ascii="Century Gothic" w:hAnsi="Century Gothic" w:cs="Times New Roman"/>
          <w:b/>
          <w:i/>
          <w:sz w:val="20"/>
          <w:szCs w:val="20"/>
          <w:lang w:val="en-GB"/>
        </w:rPr>
        <w:t xml:space="preserve">"Increased private investment in </w:t>
      </w:r>
      <w:r w:rsidR="003367A1">
        <w:rPr>
          <w:rFonts w:ascii="Century Gothic" w:hAnsi="Century Gothic" w:cs="Times New Roman"/>
          <w:b/>
          <w:i/>
          <w:sz w:val="20"/>
          <w:szCs w:val="20"/>
          <w:lang w:val="en-GB"/>
        </w:rPr>
        <w:t>agrofuel</w:t>
      </w:r>
      <w:r w:rsidRPr="00B85E3E">
        <w:rPr>
          <w:rFonts w:ascii="Century Gothic" w:hAnsi="Century Gothic" w:cs="Times New Roman"/>
          <w:b/>
          <w:i/>
          <w:sz w:val="20"/>
          <w:szCs w:val="20"/>
          <w:lang w:val="en-GB"/>
        </w:rPr>
        <w:t xml:space="preserve"> production and applications".</w:t>
      </w:r>
      <w:r w:rsidRPr="00B85E3E">
        <w:rPr>
          <w:rFonts w:ascii="Century Gothic" w:hAnsi="Century Gothic" w:cs="Times New Roman"/>
          <w:sz w:val="20"/>
          <w:szCs w:val="20"/>
          <w:lang w:val="en-GB"/>
        </w:rPr>
        <w:t xml:space="preserve"> </w:t>
      </w:r>
    </w:p>
    <w:p w14:paraId="7BF0EA15" w14:textId="77777777" w:rsidR="00465F94" w:rsidRPr="00B85E3E" w:rsidRDefault="00465F94"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sz w:val="20"/>
          <w:szCs w:val="20"/>
          <w:lang w:val="en-GB"/>
        </w:rPr>
        <w:t xml:space="preserve">For this component, the progress towards the expected results is deficient </w:t>
      </w:r>
      <w:r w:rsidRPr="00B85E3E">
        <w:rPr>
          <w:rFonts w:ascii="Century Gothic" w:hAnsi="Century Gothic" w:cs="Times New Roman"/>
          <w:b/>
          <w:sz w:val="20"/>
          <w:szCs w:val="20"/>
          <w:lang w:val="en-GB"/>
        </w:rPr>
        <w:t>(14%)</w:t>
      </w:r>
      <w:r w:rsidRPr="00B85E3E">
        <w:rPr>
          <w:rFonts w:ascii="Century Gothic" w:hAnsi="Century Gothic" w:cs="Times New Roman"/>
          <w:sz w:val="20"/>
          <w:szCs w:val="20"/>
          <w:lang w:val="en-GB"/>
        </w:rPr>
        <w:t xml:space="preserve"> </w:t>
      </w:r>
      <w:r w:rsidRPr="00B85E3E">
        <w:rPr>
          <w:rFonts w:ascii="Century Gothic" w:hAnsi="Century Gothic" w:cs="Times New Roman"/>
          <w:b/>
          <w:sz w:val="20"/>
          <w:szCs w:val="20"/>
          <w:lang w:val="en-GB"/>
        </w:rPr>
        <w:t>as indicated below.</w:t>
      </w:r>
      <w:r w:rsidRPr="00B85E3E">
        <w:rPr>
          <w:rFonts w:ascii="Century Gothic" w:hAnsi="Century Gothic" w:cs="Times New Roman"/>
          <w:sz w:val="20"/>
          <w:szCs w:val="20"/>
          <w:lang w:val="en-GB"/>
        </w:rPr>
        <w:t xml:space="preserve"> It is the component with the lowest rate of progress towards the expected results according to the assessment of the project implementation and supervision staff.</w:t>
      </w:r>
      <w:r w:rsidR="00153516" w:rsidRPr="00B85E3E">
        <w:rPr>
          <w:rFonts w:ascii="Century Gothic" w:hAnsi="Century Gothic" w:cs="Times New Roman"/>
          <w:sz w:val="20"/>
          <w:szCs w:val="20"/>
          <w:lang w:val="en-GB"/>
        </w:rPr>
        <w:t xml:space="preserve"> </w:t>
      </w:r>
    </w:p>
    <w:p w14:paraId="64511F4A" w14:textId="77777777" w:rsidR="00465F94" w:rsidRPr="00465F94" w:rsidRDefault="00465F94" w:rsidP="00465F94">
      <w:pPr>
        <w:spacing w:after="0" w:line="276" w:lineRule="auto"/>
        <w:jc w:val="both"/>
        <w:rPr>
          <w:rFonts w:ascii="Century Gothic" w:hAnsi="Century Gothic" w:cs="Times New Roman"/>
          <w:sz w:val="20"/>
          <w:szCs w:val="20"/>
        </w:rPr>
      </w:pPr>
      <w:r w:rsidRPr="00465F94">
        <w:rPr>
          <w:noProof/>
          <w:lang w:eastAsia="fr-FR"/>
        </w:rPr>
        <w:drawing>
          <wp:inline distT="0" distB="0" distL="0" distR="0" wp14:anchorId="48ADF34B" wp14:editId="545B5385">
            <wp:extent cx="5814060" cy="2743200"/>
            <wp:effectExtent l="0" t="0" r="15240" b="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72A36DF" w14:textId="77777777" w:rsidR="00465F94" w:rsidRPr="00465F94" w:rsidRDefault="00465F94" w:rsidP="00465F94">
      <w:pPr>
        <w:spacing w:after="0" w:line="276" w:lineRule="auto"/>
        <w:jc w:val="both"/>
        <w:rPr>
          <w:rFonts w:ascii="Century Gothic" w:hAnsi="Century Gothic" w:cs="Times New Roman"/>
          <w:sz w:val="20"/>
          <w:szCs w:val="20"/>
        </w:rPr>
      </w:pPr>
    </w:p>
    <w:p w14:paraId="4987CC72" w14:textId="77777777" w:rsidR="00465F94" w:rsidRPr="00465F94" w:rsidRDefault="00465F94" w:rsidP="00465F94">
      <w:pPr>
        <w:spacing w:after="0" w:line="276" w:lineRule="auto"/>
        <w:jc w:val="both"/>
        <w:rPr>
          <w:rFonts w:ascii="Century Gothic" w:hAnsi="Century Gothic" w:cs="Times New Roman"/>
          <w:sz w:val="20"/>
          <w:szCs w:val="20"/>
        </w:rPr>
      </w:pPr>
    </w:p>
    <w:p w14:paraId="79BB1D88" w14:textId="77777777" w:rsidR="00465F94" w:rsidRPr="00B85E3E" w:rsidRDefault="00153516"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sz w:val="20"/>
          <w:szCs w:val="20"/>
          <w:lang w:val="en-GB"/>
        </w:rPr>
        <w:t>The trends observed in the assessment of the project's implementation and supervision staff with regard to this component reflect a shortfall in all the expected results. In this case, Results R3 to R5 have seen virtually no progress:</w:t>
      </w:r>
    </w:p>
    <w:p w14:paraId="1A68EEBB" w14:textId="77777777" w:rsidR="00465F94" w:rsidRPr="00B85E3E" w:rsidRDefault="00153516" w:rsidP="00F7480F">
      <w:pPr>
        <w:numPr>
          <w:ilvl w:val="0"/>
          <w:numId w:val="72"/>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For R5 (11%),</w:t>
      </w:r>
      <w:r w:rsidRPr="00B85E3E">
        <w:rPr>
          <w:rFonts w:ascii="Century Gothic" w:hAnsi="Century Gothic" w:cs="Times New Roman"/>
          <w:sz w:val="20"/>
          <w:szCs w:val="20"/>
          <w:lang w:val="en-GB"/>
        </w:rPr>
        <w:t xml:space="preserve"> the decree creating the Power  Sector Regulatory Authority (ARSE) was revised under the impetus of the project to make it an Energy Sector Regulatory Authority (ARSE), which extends its prerogatives to all energies, including renewable energies;</w:t>
      </w:r>
    </w:p>
    <w:p w14:paraId="469B4D61" w14:textId="77777777" w:rsidR="00465F94" w:rsidRPr="00B85E3E" w:rsidRDefault="00153516" w:rsidP="00F7480F">
      <w:pPr>
        <w:numPr>
          <w:ilvl w:val="0"/>
          <w:numId w:val="72"/>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For R4 (4%),</w:t>
      </w:r>
      <w:r w:rsidRPr="00B85E3E">
        <w:rPr>
          <w:rFonts w:ascii="Century Gothic" w:hAnsi="Century Gothic" w:cs="Times New Roman"/>
          <w:sz w:val="20"/>
          <w:szCs w:val="20"/>
          <w:lang w:val="en-GB"/>
        </w:rPr>
        <w:t xml:space="preserve"> several reasons including insufficient time, the current stage of maturation of the sector in Burkina or the lack of institutional and technical capacity were cited to explain the status quo regarding this result. On balance, the supervision and implementation team finds that an analogy could be drawn with the 2IEs in setting up certification criteria for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oil filters; </w:t>
      </w:r>
    </w:p>
    <w:p w14:paraId="4EF46D16" w14:textId="77777777" w:rsidR="00465F94" w:rsidRPr="00B85E3E" w:rsidRDefault="00153516" w:rsidP="00F7480F">
      <w:pPr>
        <w:numPr>
          <w:ilvl w:val="0"/>
          <w:numId w:val="72"/>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Concerning R2 (30%),</w:t>
      </w:r>
      <w:r w:rsidRPr="00B85E3E">
        <w:rPr>
          <w:rFonts w:ascii="Century Gothic" w:hAnsi="Century Gothic" w:cs="Times New Roman"/>
          <w:sz w:val="20"/>
          <w:szCs w:val="20"/>
          <w:lang w:val="en-GB"/>
        </w:rPr>
        <w:t xml:space="preserve"> the Law N°014-2017JAN on the general regulation of the energy sector was revised under the impetus of the project to provide, from Title IV, incentives but also conditions for investments in the biofuel sector; this was followed by a decree in 2019. However, none of the texts have been implemented in any way as stated in the indicator;</w:t>
      </w:r>
    </w:p>
    <w:p w14:paraId="1209BF95" w14:textId="77777777" w:rsidR="00465F94" w:rsidRPr="00B85E3E" w:rsidRDefault="00153516" w:rsidP="00F7480F">
      <w:pPr>
        <w:numPr>
          <w:ilvl w:val="0"/>
          <w:numId w:val="72"/>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sz w:val="20"/>
          <w:szCs w:val="20"/>
          <w:lang w:val="en-GB"/>
        </w:rPr>
        <w:t xml:space="preserve">For </w:t>
      </w:r>
      <w:r w:rsidRPr="00B85E3E">
        <w:rPr>
          <w:rFonts w:ascii="Century Gothic" w:hAnsi="Century Gothic" w:cs="Times New Roman"/>
          <w:b/>
          <w:sz w:val="20"/>
          <w:szCs w:val="20"/>
          <w:lang w:val="en-GB"/>
        </w:rPr>
        <w:t>R1 (26%),</w:t>
      </w:r>
      <w:r w:rsidRPr="00B85E3E">
        <w:rPr>
          <w:rFonts w:ascii="Century Gothic" w:hAnsi="Century Gothic" w:cs="Times New Roman"/>
          <w:sz w:val="20"/>
          <w:szCs w:val="20"/>
          <w:lang w:val="en-GB"/>
        </w:rPr>
        <w:t xml:space="preserve"> a service agreement was signed with the Agence Burkinabè de Normalisation et de Métrologie (ABNORM), but the acts that were supposed to concretise the implementation were not taken in time by the service provider.</w:t>
      </w:r>
    </w:p>
    <w:p w14:paraId="1B0781C3" w14:textId="77777777" w:rsidR="00465F94" w:rsidRPr="006833F4" w:rsidRDefault="00153516" w:rsidP="00153516">
      <w:pPr>
        <w:spacing w:after="0" w:line="276" w:lineRule="auto"/>
        <w:ind w:left="360"/>
        <w:jc w:val="both"/>
        <w:rPr>
          <w:rFonts w:ascii="Century Gothic" w:hAnsi="Century Gothic" w:cs="Times New Roman"/>
          <w:b/>
          <w:sz w:val="20"/>
          <w:szCs w:val="20"/>
          <w:lang w:val="en-GB"/>
        </w:rPr>
      </w:pPr>
      <w:r w:rsidRPr="006833F4">
        <w:rPr>
          <w:rFonts w:ascii="Century Gothic" w:hAnsi="Century Gothic" w:cs="Times New Roman"/>
          <w:b/>
          <w:sz w:val="20"/>
          <w:szCs w:val="20"/>
          <w:lang w:val="en-GB"/>
        </w:rPr>
        <w:t>More generally, this component was supposed to lay the foundations for the support services to the private sector capable of supporting the Jatropha Curcas sector; but the actions carried out by the project remained at an initial stage and resulted in the initiation of texts or their review without the application decrees</w:t>
      </w:r>
      <w:r w:rsidR="00465F94" w:rsidRPr="006833F4">
        <w:rPr>
          <w:rFonts w:ascii="Century Gothic" w:hAnsi="Century Gothic" w:cs="Times New Roman"/>
          <w:b/>
          <w:sz w:val="20"/>
          <w:szCs w:val="20"/>
          <w:lang w:val="en-GB"/>
        </w:rPr>
        <w:t xml:space="preserve">. </w:t>
      </w:r>
    </w:p>
    <w:p w14:paraId="0A09C606" w14:textId="77777777" w:rsidR="00465F94" w:rsidRPr="006833F4" w:rsidRDefault="00465F94" w:rsidP="00465F94">
      <w:pPr>
        <w:spacing w:after="0" w:line="276" w:lineRule="auto"/>
        <w:jc w:val="both"/>
        <w:rPr>
          <w:rFonts w:ascii="Century Gothic" w:hAnsi="Century Gothic" w:cs="Times New Roman"/>
          <w:sz w:val="20"/>
          <w:szCs w:val="20"/>
          <w:highlight w:val="lightGray"/>
          <w:lang w:val="en-GB"/>
        </w:rPr>
      </w:pPr>
    </w:p>
    <w:p w14:paraId="33FE7FCA" w14:textId="77777777" w:rsidR="00465F94" w:rsidRPr="00B85E3E" w:rsidRDefault="00465F94"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Component 3 "</w:t>
      </w:r>
      <w:r w:rsidRPr="00B85E3E">
        <w:rPr>
          <w:rFonts w:ascii="Century Gothic" w:hAnsi="Century Gothic" w:cs="Times New Roman"/>
          <w:b/>
          <w:i/>
          <w:sz w:val="20"/>
          <w:szCs w:val="20"/>
          <w:lang w:val="en-GB"/>
        </w:rPr>
        <w:t>Increase of Jatropha plantations and Jatropha oil production units</w:t>
      </w:r>
      <w:r w:rsidRPr="00B85E3E">
        <w:rPr>
          <w:rFonts w:ascii="Century Gothic" w:hAnsi="Century Gothic" w:cs="Times New Roman"/>
          <w:b/>
          <w:sz w:val="20"/>
          <w:szCs w:val="20"/>
          <w:lang w:val="en-GB"/>
        </w:rPr>
        <w:t>".</w:t>
      </w:r>
    </w:p>
    <w:p w14:paraId="45793748" w14:textId="77777777" w:rsidR="00465F94" w:rsidRPr="00B85E3E" w:rsidRDefault="00465F94"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sz w:val="20"/>
          <w:szCs w:val="20"/>
          <w:lang w:val="en-GB"/>
        </w:rPr>
        <w:t>This is one of the components whose implementation effectiveness was best assessed by the project implementation team as shown in the figure below (34%)</w:t>
      </w:r>
    </w:p>
    <w:p w14:paraId="564AA942" w14:textId="77777777" w:rsidR="00465F94" w:rsidRPr="00465F94" w:rsidRDefault="00465F94" w:rsidP="00465F94">
      <w:pPr>
        <w:spacing w:after="0" w:line="276" w:lineRule="auto"/>
        <w:jc w:val="both"/>
        <w:rPr>
          <w:rFonts w:ascii="Century Gothic" w:hAnsi="Century Gothic" w:cs="Times New Roman"/>
          <w:b/>
          <w:i/>
          <w:sz w:val="20"/>
          <w:szCs w:val="20"/>
        </w:rPr>
      </w:pPr>
      <w:r w:rsidRPr="00465F94">
        <w:rPr>
          <w:noProof/>
          <w:lang w:eastAsia="fr-FR"/>
        </w:rPr>
        <w:drawing>
          <wp:inline distT="0" distB="0" distL="0" distR="0" wp14:anchorId="4E9FF5E6" wp14:editId="69A95790">
            <wp:extent cx="5760720" cy="2595880"/>
            <wp:effectExtent l="0" t="0" r="11430" b="1397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4C3C98" w14:textId="77777777" w:rsidR="00465F94" w:rsidRPr="00465F94" w:rsidRDefault="00465F94" w:rsidP="00465F94">
      <w:pPr>
        <w:spacing w:after="0" w:line="276" w:lineRule="auto"/>
        <w:jc w:val="both"/>
        <w:rPr>
          <w:rFonts w:ascii="Century Gothic" w:hAnsi="Century Gothic" w:cs="Times New Roman"/>
          <w:b/>
          <w:i/>
          <w:sz w:val="20"/>
          <w:szCs w:val="20"/>
        </w:rPr>
      </w:pPr>
    </w:p>
    <w:p w14:paraId="4CBD511C" w14:textId="77777777" w:rsidR="00465F94" w:rsidRPr="006833F4" w:rsidRDefault="006833F4" w:rsidP="00465F94">
      <w:pPr>
        <w:spacing w:after="0" w:line="276" w:lineRule="auto"/>
        <w:jc w:val="both"/>
        <w:rPr>
          <w:rFonts w:ascii="Century Gothic" w:hAnsi="Century Gothic" w:cs="Times New Roman"/>
          <w:b/>
          <w:i/>
          <w:sz w:val="20"/>
          <w:szCs w:val="20"/>
          <w:lang w:val="en-GB"/>
        </w:rPr>
      </w:pPr>
      <w:r w:rsidRPr="006833F4">
        <w:rPr>
          <w:rFonts w:ascii="Century Gothic" w:hAnsi="Century Gothic" w:cs="Times New Roman"/>
          <w:b/>
          <w:i/>
          <w:sz w:val="20"/>
          <w:szCs w:val="20"/>
          <w:lang w:val="en-GB"/>
        </w:rPr>
        <w:t>In this component, Results R1 and R3 were partially contracted to research institutes</w:t>
      </w:r>
    </w:p>
    <w:p w14:paraId="15DD7A5D" w14:textId="77777777" w:rsidR="00465F94" w:rsidRPr="00B85E3E" w:rsidRDefault="006833F4" w:rsidP="00F7480F">
      <w:pPr>
        <w:numPr>
          <w:ilvl w:val="0"/>
          <w:numId w:val="73"/>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Under Result R1 (59%),</w:t>
      </w:r>
      <w:r w:rsidRPr="00B85E3E">
        <w:rPr>
          <w:rFonts w:ascii="Century Gothic" w:hAnsi="Century Gothic" w:cs="Times New Roman"/>
          <w:sz w:val="20"/>
          <w:szCs w:val="20"/>
          <w:lang w:val="en-GB"/>
        </w:rPr>
        <w:t xml:space="preserve"> a capitalization study of production practices in the Jatropha sector was conducted to highlight certain productivity factors. However, the components dealing with the plant's resistance to pests and the examination of plant material could not be carried out. As a result, an agreement was signed with INERA on 18 research topics covering all factor-related needs. This agreement was only partially implemented, as there was not enough time to complete most of the in-depth research topics on the different factors. Despite this, a capitalisation document entitled "JATROPHA CURCAS: BIOLOGY, ECOLOGY, AGRONOMY, RAW OIL PRODUCTION" listed the knowledge on some of the productivity factors; </w:t>
      </w:r>
    </w:p>
    <w:p w14:paraId="6CABF76E" w14:textId="77777777" w:rsidR="00465F94" w:rsidRPr="00B85E3E" w:rsidRDefault="006833F4" w:rsidP="00F7480F">
      <w:pPr>
        <w:numPr>
          <w:ilvl w:val="0"/>
          <w:numId w:val="73"/>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Result R3 (30%)</w:t>
      </w:r>
      <w:r w:rsidRPr="00B85E3E">
        <w:rPr>
          <w:rFonts w:ascii="Century Gothic" w:hAnsi="Century Gothic" w:cs="Times New Roman"/>
          <w:sz w:val="20"/>
          <w:szCs w:val="20"/>
          <w:lang w:val="en-GB"/>
        </w:rPr>
        <w:t xml:space="preserve"> was partly entrusted to INERA for fertility tests of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oilcake and to IRSAT for testing the use of Jatropha curcas oil in improved stoves. These two institutes have completed the collaboration protocols on the research themes concerned; </w:t>
      </w:r>
    </w:p>
    <w:p w14:paraId="1C403944" w14:textId="77777777" w:rsidR="00465F94" w:rsidRPr="00B85E3E" w:rsidRDefault="006833F4" w:rsidP="00F7480F">
      <w:pPr>
        <w:numPr>
          <w:ilvl w:val="0"/>
          <w:numId w:val="73"/>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Under R4 results (26%),</w:t>
      </w:r>
      <w:r w:rsidRPr="00B85E3E">
        <w:rPr>
          <w:rFonts w:ascii="Century Gothic" w:hAnsi="Century Gothic" w:cs="Times New Roman"/>
          <w:sz w:val="20"/>
          <w:szCs w:val="20"/>
          <w:lang w:val="en-GB"/>
        </w:rPr>
        <w:t xml:space="preserve"> risk identification should be addressed in the framework of the agreement with INERA. However, due to lack of time, the expectations for this result had to be partially transferred to other services such as "The test on the use of oil as fuel in cooking stoves" which was successfully completed. However, these results refer to the toxicity of the oil</w:t>
      </w:r>
      <w:r w:rsidR="00465F94" w:rsidRPr="00B85E3E">
        <w:rPr>
          <w:rFonts w:ascii="Century Gothic" w:hAnsi="Century Gothic" w:cs="Times New Roman"/>
          <w:sz w:val="20"/>
          <w:szCs w:val="20"/>
          <w:lang w:val="en-GB"/>
        </w:rPr>
        <w:t xml:space="preserve">. </w:t>
      </w:r>
    </w:p>
    <w:p w14:paraId="66E19462" w14:textId="77777777" w:rsidR="00465F94" w:rsidRPr="00B85E3E" w:rsidRDefault="006833F4" w:rsidP="00F7480F">
      <w:pPr>
        <w:numPr>
          <w:ilvl w:val="0"/>
          <w:numId w:val="73"/>
        </w:numPr>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In addition to the investigations carried out through the results of this component,</w:t>
      </w:r>
      <w:r w:rsidRPr="00B85E3E">
        <w:rPr>
          <w:rFonts w:ascii="Century Gothic" w:hAnsi="Century Gothic" w:cs="Times New Roman"/>
          <w:sz w:val="20"/>
          <w:szCs w:val="20"/>
          <w:lang w:val="en-GB"/>
        </w:rPr>
        <w:t xml:space="preserve"> the planned trainings on the delivery of the presses to the beneficiaries raise awareness on appropriate measures taking into account the possible toxicity of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oil.</w:t>
      </w:r>
    </w:p>
    <w:p w14:paraId="770653A8" w14:textId="77777777" w:rsidR="00465F94" w:rsidRPr="00B85E3E" w:rsidRDefault="00465F94" w:rsidP="00465F94">
      <w:pPr>
        <w:spacing w:after="0" w:line="276" w:lineRule="auto"/>
        <w:ind w:left="720"/>
        <w:contextualSpacing/>
        <w:jc w:val="both"/>
        <w:rPr>
          <w:rFonts w:ascii="Century Gothic" w:hAnsi="Century Gothic" w:cs="Times New Roman"/>
          <w:sz w:val="20"/>
          <w:szCs w:val="20"/>
          <w:lang w:val="en-GB"/>
        </w:rPr>
      </w:pPr>
    </w:p>
    <w:p w14:paraId="48C44EFD" w14:textId="77777777" w:rsidR="00465F94" w:rsidRPr="00B85E3E" w:rsidRDefault="006833F4" w:rsidP="00465F94">
      <w:pPr>
        <w:spacing w:after="0" w:line="276" w:lineRule="auto"/>
        <w:jc w:val="both"/>
        <w:rPr>
          <w:rFonts w:ascii="Century Gothic" w:hAnsi="Century Gothic"/>
          <w:b/>
          <w:sz w:val="20"/>
          <w:szCs w:val="20"/>
          <w:lang w:val="en-GB"/>
        </w:rPr>
      </w:pPr>
      <w:r w:rsidRPr="00B85E3E">
        <w:rPr>
          <w:rFonts w:ascii="Century Gothic" w:hAnsi="Century Gothic"/>
          <w:b/>
          <w:sz w:val="20"/>
          <w:szCs w:val="20"/>
          <w:lang w:val="en-GB"/>
        </w:rPr>
        <w:t>Component 4 "Increase in the number of Jatropha oil production facilities owned by rural organisations".</w:t>
      </w:r>
      <w:r w:rsidR="00465F94" w:rsidRPr="00B85E3E">
        <w:rPr>
          <w:rFonts w:ascii="Century Gothic" w:hAnsi="Century Gothic" w:cs="Times New Roman"/>
          <w:sz w:val="20"/>
          <w:szCs w:val="20"/>
          <w:lang w:val="en-GB"/>
        </w:rPr>
        <w:t xml:space="preserve"> </w:t>
      </w:r>
    </w:p>
    <w:p w14:paraId="2E171C99" w14:textId="77777777" w:rsidR="00465F94" w:rsidRPr="00B85E3E" w:rsidRDefault="006833F4" w:rsidP="00465F94">
      <w:pPr>
        <w:spacing w:after="0" w:line="276" w:lineRule="auto"/>
        <w:jc w:val="both"/>
        <w:rPr>
          <w:rFonts w:ascii="Century Gothic" w:hAnsi="Century Gothic" w:cs="Times New Roman"/>
          <w:sz w:val="20"/>
          <w:szCs w:val="20"/>
          <w:lang w:val="en-GB"/>
        </w:rPr>
      </w:pPr>
      <w:r w:rsidRPr="00B85E3E">
        <w:rPr>
          <w:rFonts w:ascii="Century Gothic" w:hAnsi="Century Gothic" w:cs="Times New Roman"/>
          <w:sz w:val="20"/>
          <w:szCs w:val="20"/>
          <w:lang w:val="en-GB"/>
        </w:rPr>
        <w:t>This is the most successful component according to the overall assessment of 51% by implementing and supervising staff</w:t>
      </w:r>
    </w:p>
    <w:p w14:paraId="47B0E782" w14:textId="77777777" w:rsidR="00465F94" w:rsidRPr="00B85E3E" w:rsidRDefault="00465F94" w:rsidP="00465F94">
      <w:pPr>
        <w:spacing w:after="0" w:line="276" w:lineRule="auto"/>
        <w:jc w:val="both"/>
        <w:rPr>
          <w:rFonts w:ascii="Century Gothic" w:hAnsi="Century Gothic" w:cs="Times New Roman"/>
          <w:sz w:val="20"/>
          <w:szCs w:val="20"/>
          <w:lang w:val="en-GB"/>
        </w:rPr>
      </w:pPr>
      <w:r w:rsidRPr="00B85E3E">
        <w:rPr>
          <w:noProof/>
          <w:lang w:eastAsia="fr-FR"/>
        </w:rPr>
        <w:drawing>
          <wp:inline distT="0" distB="0" distL="0" distR="0" wp14:anchorId="20911571" wp14:editId="78F059A1">
            <wp:extent cx="5951220" cy="2423160"/>
            <wp:effectExtent l="0" t="0" r="11430" b="1524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AE3C78" w14:textId="77777777" w:rsidR="00465F94" w:rsidRPr="00B85E3E" w:rsidRDefault="00465F94" w:rsidP="00465F94">
      <w:pPr>
        <w:spacing w:after="0" w:line="276" w:lineRule="auto"/>
        <w:jc w:val="both"/>
        <w:rPr>
          <w:rFonts w:ascii="Century Gothic" w:hAnsi="Century Gothic" w:cs="Times New Roman"/>
          <w:sz w:val="20"/>
          <w:szCs w:val="20"/>
          <w:lang w:val="en-GB"/>
        </w:rPr>
      </w:pPr>
    </w:p>
    <w:p w14:paraId="7F52A40D" w14:textId="77777777" w:rsidR="00465F94" w:rsidRPr="00B85E3E" w:rsidRDefault="006833F4" w:rsidP="00465F94">
      <w:pPr>
        <w:spacing w:after="0" w:line="276" w:lineRule="auto"/>
        <w:jc w:val="both"/>
        <w:rPr>
          <w:rFonts w:ascii="Century Gothic" w:hAnsi="Century Gothic" w:cs="Times New Roman"/>
          <w:sz w:val="20"/>
          <w:szCs w:val="20"/>
          <w:lang w:val="en-GB"/>
        </w:rPr>
      </w:pPr>
      <w:r w:rsidRPr="00B85E3E">
        <w:rPr>
          <w:rFonts w:ascii="Century Gothic" w:hAnsi="Century Gothic"/>
          <w:sz w:val="20"/>
          <w:szCs w:val="20"/>
          <w:lang w:val="en-GB"/>
        </w:rPr>
        <w:t>Examination of the diagram prompts the following comments</w:t>
      </w:r>
      <w:r w:rsidRPr="00B85E3E">
        <w:rPr>
          <w:rFonts w:ascii="Century Gothic" w:hAnsi="Century Gothic" w:cs="Times New Roman"/>
          <w:sz w:val="20"/>
          <w:szCs w:val="20"/>
          <w:lang w:val="en-GB"/>
        </w:rPr>
        <w:t>:</w:t>
      </w:r>
    </w:p>
    <w:p w14:paraId="206C8C79" w14:textId="77777777" w:rsidR="00465F94" w:rsidRPr="00B85E3E" w:rsidRDefault="006833F4" w:rsidP="00F7480F">
      <w:pPr>
        <w:numPr>
          <w:ilvl w:val="0"/>
          <w:numId w:val="74"/>
        </w:numPr>
        <w:spacing w:after="0" w:line="276" w:lineRule="auto"/>
        <w:contextualSpacing/>
        <w:jc w:val="both"/>
        <w:rPr>
          <w:rFonts w:ascii="Century Gothic" w:hAnsi="Century Gothic" w:cs="Times New Roman"/>
          <w:sz w:val="20"/>
          <w:szCs w:val="20"/>
          <w:lang w:val="en-GB"/>
        </w:rPr>
      </w:pPr>
      <w:r w:rsidRPr="00B85E3E">
        <w:rPr>
          <w:rFonts w:ascii="Century Gothic" w:hAnsi="Century Gothic"/>
          <w:sz w:val="20"/>
          <w:szCs w:val="20"/>
          <w:lang w:val="en-GB"/>
        </w:rPr>
        <w:t xml:space="preserve">Under </w:t>
      </w:r>
      <w:r w:rsidRPr="00B85E3E">
        <w:rPr>
          <w:rFonts w:ascii="Century Gothic" w:hAnsi="Century Gothic"/>
          <w:b/>
          <w:sz w:val="20"/>
          <w:szCs w:val="20"/>
          <w:lang w:val="en-GB"/>
        </w:rPr>
        <w:t>Result R1</w:t>
      </w:r>
      <w:r w:rsidRPr="00B85E3E">
        <w:rPr>
          <w:rFonts w:ascii="Century Gothic" w:hAnsi="Century Gothic"/>
          <w:sz w:val="20"/>
          <w:szCs w:val="20"/>
          <w:lang w:val="en-GB"/>
        </w:rPr>
        <w:t>, the target audience was to be grassroots actors in the sector (producer groups, farmers, sectoral agents of energy agriculture, etc.). However, other categories of actors such as journalists were included even though those initially targeted had not been adequately covered. In addition, training courses not eligible for GEF funding were organised for project staff and certain executives of the sectoral ministries concerned. Notwithstanding these shortcomings, the modules on technical itineraries adapted to the context were developed and made it possible to restore the communities' enthusiasm for the sector. The communities had indeed started to be disappointed with a very appreciable level of gender sensitivity;</w:t>
      </w:r>
    </w:p>
    <w:p w14:paraId="7F55BA45" w14:textId="77777777" w:rsidR="00465F94" w:rsidRPr="00B85E3E" w:rsidRDefault="006833F4" w:rsidP="00F7480F">
      <w:pPr>
        <w:numPr>
          <w:ilvl w:val="0"/>
          <w:numId w:val="74"/>
        </w:numPr>
        <w:spacing w:after="0" w:line="276" w:lineRule="auto"/>
        <w:contextualSpacing/>
        <w:jc w:val="both"/>
        <w:rPr>
          <w:rFonts w:ascii="Century Gothic" w:hAnsi="Century Gothic" w:cs="Times New Roman"/>
          <w:sz w:val="20"/>
          <w:szCs w:val="20"/>
          <w:lang w:val="en-GB"/>
        </w:rPr>
      </w:pPr>
      <w:r w:rsidRPr="00B85E3E">
        <w:rPr>
          <w:rFonts w:ascii="Century Gothic" w:hAnsi="Century Gothic"/>
          <w:b/>
          <w:sz w:val="20"/>
          <w:szCs w:val="20"/>
          <w:lang w:val="en-GB"/>
        </w:rPr>
        <w:t>Under Result R2</w:t>
      </w:r>
      <w:r w:rsidRPr="00B85E3E">
        <w:rPr>
          <w:rFonts w:ascii="Century Gothic" w:hAnsi="Century Gothic"/>
          <w:sz w:val="20"/>
          <w:szCs w:val="20"/>
          <w:lang w:val="en-GB"/>
        </w:rPr>
        <w:t xml:space="preserve">, various endowments to targeted communities and grassroots organisations were provided for equipment to improve IGAs, especially for women, and to enhance the co-benefits of Jatropha oil and its derivatives without focusing solely on the </w:t>
      </w:r>
      <w:r w:rsidR="003367A1">
        <w:rPr>
          <w:rFonts w:ascii="Century Gothic" w:hAnsi="Century Gothic"/>
          <w:sz w:val="20"/>
          <w:szCs w:val="20"/>
          <w:lang w:val="en-GB"/>
        </w:rPr>
        <w:t>agrofuel</w:t>
      </w:r>
      <w:r w:rsidRPr="00B85E3E">
        <w:rPr>
          <w:rFonts w:ascii="Century Gothic" w:hAnsi="Century Gothic"/>
          <w:sz w:val="20"/>
          <w:szCs w:val="20"/>
          <w:lang w:val="en-GB"/>
        </w:rPr>
        <w:t xml:space="preserve"> aspect. Thus, hullers, presses and soap-making kits were delivered to women's groups and multifunctional platforms. However, the resources allocated were clearly insufficient in relation to the needs and the supplies were made late (at the end of the project), which could lead to problems of appropriation of these technologies by the actors in the sector at the grassroots;</w:t>
      </w:r>
      <w:r w:rsidRPr="00B85E3E">
        <w:rPr>
          <w:rFonts w:ascii="Century Gothic" w:hAnsi="Century Gothic" w:cs="Times New Roman"/>
          <w:sz w:val="20"/>
          <w:szCs w:val="20"/>
          <w:lang w:val="en-GB"/>
        </w:rPr>
        <w:t> </w:t>
      </w:r>
    </w:p>
    <w:p w14:paraId="16D7F1BD" w14:textId="77777777" w:rsidR="00465F94" w:rsidRPr="00B85E3E" w:rsidRDefault="006833F4" w:rsidP="00F7480F">
      <w:pPr>
        <w:numPr>
          <w:ilvl w:val="0"/>
          <w:numId w:val="74"/>
        </w:numPr>
        <w:spacing w:after="0" w:line="276" w:lineRule="auto"/>
        <w:contextualSpacing/>
        <w:jc w:val="both"/>
        <w:rPr>
          <w:rFonts w:ascii="Century Gothic" w:hAnsi="Century Gothic"/>
          <w:sz w:val="20"/>
          <w:szCs w:val="20"/>
          <w:lang w:val="en-GB"/>
        </w:rPr>
      </w:pPr>
      <w:r w:rsidRPr="00B85E3E">
        <w:rPr>
          <w:rFonts w:ascii="Century Gothic" w:hAnsi="Century Gothic"/>
          <w:b/>
          <w:sz w:val="20"/>
          <w:szCs w:val="20"/>
          <w:lang w:val="en-GB"/>
        </w:rPr>
        <w:t>Under Result R3</w:t>
      </w:r>
      <w:r w:rsidRPr="00B85E3E">
        <w:rPr>
          <w:rFonts w:ascii="Century Gothic" w:hAnsi="Century Gothic"/>
          <w:sz w:val="20"/>
          <w:szCs w:val="20"/>
          <w:lang w:val="en-GB"/>
        </w:rPr>
        <w:t>, illustrated training materials (manuals) were produced on the basis of the capitalisation document but were not transcribed into local languages and published for the beneficiaries. Other IEC tools, including more than fifty radio broadcasts, were organised in partnership with rural radio stations.</w:t>
      </w:r>
      <w:r w:rsidR="00465F94" w:rsidRPr="00B85E3E">
        <w:rPr>
          <w:rFonts w:ascii="Century Gothic" w:hAnsi="Century Gothic" w:cs="Times New Roman"/>
          <w:sz w:val="20"/>
          <w:szCs w:val="20"/>
          <w:lang w:val="en-GB"/>
        </w:rPr>
        <w:t xml:space="preserve">  </w:t>
      </w:r>
    </w:p>
    <w:p w14:paraId="75619F1F" w14:textId="77777777" w:rsidR="00465F94" w:rsidRPr="00B85E3E" w:rsidRDefault="006833F4" w:rsidP="00F7480F">
      <w:pPr>
        <w:numPr>
          <w:ilvl w:val="0"/>
          <w:numId w:val="17"/>
        </w:numPr>
        <w:spacing w:after="0" w:line="276" w:lineRule="auto"/>
        <w:ind w:left="360"/>
        <w:contextualSpacing/>
        <w:rPr>
          <w:rFonts w:ascii="Century Gothic" w:hAnsi="Century Gothic"/>
          <w:b/>
          <w:bCs/>
          <w:sz w:val="20"/>
          <w:szCs w:val="20"/>
          <w:lang w:val="en-GB"/>
        </w:rPr>
      </w:pPr>
      <w:r w:rsidRPr="00B85E3E">
        <w:rPr>
          <w:rFonts w:ascii="Century Gothic" w:hAnsi="Century Gothic"/>
          <w:b/>
          <w:bCs/>
          <w:sz w:val="20"/>
          <w:szCs w:val="20"/>
          <w:lang w:val="en-GB"/>
        </w:rPr>
        <w:t xml:space="preserve">Technical and financial efficiency of the project </w:t>
      </w:r>
      <w:r w:rsidR="00465F94" w:rsidRPr="00B85E3E">
        <w:rPr>
          <w:rFonts w:ascii="Century Gothic" w:hAnsi="Century Gothic"/>
          <w:b/>
          <w:bCs/>
          <w:sz w:val="20"/>
          <w:szCs w:val="20"/>
          <w:vertAlign w:val="superscript"/>
        </w:rPr>
        <w:footnoteReference w:id="7"/>
      </w:r>
    </w:p>
    <w:p w14:paraId="3D2262B2"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 Table 10 summarising the financial reports </w:t>
      </w:r>
      <w:r w:rsidR="006833F4" w:rsidRPr="00B85E3E">
        <w:rPr>
          <w:rFonts w:ascii="Century Gothic" w:hAnsi="Century Gothic"/>
          <w:sz w:val="20"/>
          <w:szCs w:val="20"/>
          <w:lang w:val="en-GB"/>
        </w:rPr>
        <w:t>made</w:t>
      </w:r>
      <w:r w:rsidRPr="00B85E3E">
        <w:rPr>
          <w:rFonts w:ascii="Century Gothic" w:hAnsi="Century Gothic"/>
          <w:sz w:val="20"/>
          <w:szCs w:val="20"/>
          <w:lang w:val="en-GB"/>
        </w:rPr>
        <w:t xml:space="preserve"> annually, the tasks planned and those carried out annually on the basis of the monitoring reports, gives an idea of the efficiency of the project.</w:t>
      </w:r>
    </w:p>
    <w:p w14:paraId="6B311902" w14:textId="77777777" w:rsidR="00465F94" w:rsidRPr="00B85E3E" w:rsidRDefault="00465F94" w:rsidP="00465F94">
      <w:pPr>
        <w:spacing w:after="0" w:line="240" w:lineRule="auto"/>
        <w:jc w:val="both"/>
        <w:rPr>
          <w:rFonts w:ascii="Century Gothic" w:hAnsi="Century Gothic"/>
          <w:sz w:val="20"/>
          <w:szCs w:val="20"/>
          <w:lang w:val="en-GB"/>
        </w:rPr>
      </w:pPr>
    </w:p>
    <w:p w14:paraId="55995377" w14:textId="77777777" w:rsidR="00465F94" w:rsidRPr="00AE5B3E" w:rsidRDefault="00AE5B3E" w:rsidP="00465F94">
      <w:pPr>
        <w:keepNext/>
        <w:spacing w:after="200" w:line="240" w:lineRule="auto"/>
        <w:rPr>
          <w:i/>
          <w:iCs/>
          <w:color w:val="44546A" w:themeColor="text2"/>
          <w:sz w:val="18"/>
          <w:szCs w:val="18"/>
          <w:lang w:val="en-GB"/>
        </w:rPr>
      </w:pPr>
      <w:r w:rsidRPr="00AE5B3E">
        <w:rPr>
          <w:i/>
          <w:iCs/>
          <w:color w:val="44546A" w:themeColor="text2"/>
          <w:sz w:val="18"/>
          <w:szCs w:val="18"/>
          <w:lang w:val="en-GB"/>
        </w:rPr>
        <w:t>Table 10: Financial and technical reports of the project</w:t>
      </w:r>
    </w:p>
    <w:tbl>
      <w:tblPr>
        <w:tblW w:w="9356" w:type="dxa"/>
        <w:tblInd w:w="-10" w:type="dxa"/>
        <w:tblCellMar>
          <w:left w:w="70" w:type="dxa"/>
          <w:right w:w="70" w:type="dxa"/>
        </w:tblCellMar>
        <w:tblLook w:val="04A0" w:firstRow="1" w:lastRow="0" w:firstColumn="1" w:lastColumn="0" w:noHBand="0" w:noVBand="1"/>
      </w:tblPr>
      <w:tblGrid>
        <w:gridCol w:w="1276"/>
        <w:gridCol w:w="1276"/>
        <w:gridCol w:w="2126"/>
        <w:gridCol w:w="851"/>
        <w:gridCol w:w="850"/>
        <w:gridCol w:w="769"/>
        <w:gridCol w:w="709"/>
        <w:gridCol w:w="1499"/>
      </w:tblGrid>
      <w:tr w:rsidR="00465F94" w:rsidRPr="00465F94" w14:paraId="12C077EB" w14:textId="77777777" w:rsidTr="00700CC7">
        <w:trPr>
          <w:trHeight w:val="486"/>
        </w:trPr>
        <w:tc>
          <w:tcPr>
            <w:tcW w:w="127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623F23D" w14:textId="77777777" w:rsidR="00465F94" w:rsidRPr="00465F94" w:rsidRDefault="00AE5B3E" w:rsidP="00465F94">
            <w:pPr>
              <w:spacing w:after="0" w:line="276" w:lineRule="auto"/>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Donors</w:t>
            </w:r>
          </w:p>
        </w:tc>
        <w:tc>
          <w:tcPr>
            <w:tcW w:w="3402" w:type="dxa"/>
            <w:gridSpan w:val="2"/>
            <w:tcBorders>
              <w:top w:val="single" w:sz="8" w:space="0" w:color="auto"/>
              <w:left w:val="nil"/>
              <w:bottom w:val="single" w:sz="4" w:space="0" w:color="auto"/>
              <w:right w:val="single" w:sz="4" w:space="0" w:color="auto"/>
            </w:tcBorders>
            <w:shd w:val="clear" w:color="auto" w:fill="auto"/>
            <w:vAlign w:val="center"/>
            <w:hideMark/>
          </w:tcPr>
          <w:p w14:paraId="5C111195"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Component</w:t>
            </w:r>
            <w:r w:rsidR="00465F94" w:rsidRPr="00465F94">
              <w:rPr>
                <w:rFonts w:ascii="Century Gothic" w:eastAsia="Times New Roman" w:hAnsi="Century Gothic" w:cs="Times New Roman"/>
                <w:b/>
                <w:bCs/>
                <w:sz w:val="20"/>
                <w:szCs w:val="20"/>
                <w:lang w:eastAsia="fr-FR"/>
              </w:rPr>
              <w:t>s</w:t>
            </w:r>
          </w:p>
        </w:tc>
        <w:tc>
          <w:tcPr>
            <w:tcW w:w="3179" w:type="dxa"/>
            <w:gridSpan w:val="4"/>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5DC720C" w14:textId="77777777" w:rsidR="00465F94" w:rsidRPr="00465F94" w:rsidRDefault="00AE5B3E" w:rsidP="00465F94">
            <w:pPr>
              <w:spacing w:after="0" w:line="276" w:lineRule="auto"/>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Expenditure to budget ratio</w:t>
            </w:r>
          </w:p>
        </w:tc>
        <w:tc>
          <w:tcPr>
            <w:tcW w:w="1499" w:type="dxa"/>
            <w:tcBorders>
              <w:top w:val="single" w:sz="8" w:space="0" w:color="auto"/>
              <w:left w:val="single" w:sz="8" w:space="0" w:color="auto"/>
              <w:bottom w:val="single" w:sz="4" w:space="0" w:color="auto"/>
              <w:right w:val="single" w:sz="4" w:space="0" w:color="auto"/>
            </w:tcBorders>
            <w:vAlign w:val="center"/>
          </w:tcPr>
          <w:p w14:paraId="451005EF" w14:textId="77777777" w:rsidR="00465F94" w:rsidRPr="00465F94" w:rsidRDefault="00AE5B3E" w:rsidP="00465F94">
            <w:pPr>
              <w:spacing w:after="0" w:line="276" w:lineRule="auto"/>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Average for the 4 years</w:t>
            </w:r>
          </w:p>
        </w:tc>
      </w:tr>
      <w:tr w:rsidR="00465F94" w:rsidRPr="00465F94" w14:paraId="3BCB5B5B" w14:textId="77777777" w:rsidTr="00700CC7">
        <w:trPr>
          <w:trHeight w:val="248"/>
        </w:trPr>
        <w:tc>
          <w:tcPr>
            <w:tcW w:w="1276" w:type="dxa"/>
            <w:tcBorders>
              <w:top w:val="nil"/>
              <w:left w:val="single" w:sz="8" w:space="0" w:color="auto"/>
              <w:bottom w:val="single" w:sz="4" w:space="0" w:color="auto"/>
              <w:right w:val="single" w:sz="4" w:space="0" w:color="auto"/>
            </w:tcBorders>
            <w:shd w:val="clear" w:color="auto" w:fill="auto"/>
            <w:noWrap/>
            <w:vAlign w:val="bottom"/>
            <w:hideMark/>
          </w:tcPr>
          <w:p w14:paraId="7CC540E4" w14:textId="77777777" w:rsidR="00465F94" w:rsidRPr="00465F94" w:rsidRDefault="00465F94" w:rsidP="00465F94">
            <w:pPr>
              <w:spacing w:after="0" w:line="276" w:lineRule="auto"/>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 </w:t>
            </w:r>
          </w:p>
        </w:tc>
        <w:tc>
          <w:tcPr>
            <w:tcW w:w="3402" w:type="dxa"/>
            <w:gridSpan w:val="2"/>
            <w:tcBorders>
              <w:top w:val="nil"/>
              <w:left w:val="nil"/>
              <w:bottom w:val="single" w:sz="4" w:space="0" w:color="auto"/>
              <w:right w:val="single" w:sz="4" w:space="0" w:color="auto"/>
            </w:tcBorders>
            <w:shd w:val="clear" w:color="auto" w:fill="auto"/>
            <w:vAlign w:val="bottom"/>
            <w:hideMark/>
          </w:tcPr>
          <w:p w14:paraId="365778D1"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4C2CBDB"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2016</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1379E8"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2017</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638A1F5"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2018</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AA0454"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2019</w:t>
            </w:r>
          </w:p>
        </w:tc>
        <w:tc>
          <w:tcPr>
            <w:tcW w:w="1499" w:type="dxa"/>
            <w:tcBorders>
              <w:top w:val="single" w:sz="8" w:space="0" w:color="auto"/>
              <w:left w:val="single" w:sz="8" w:space="0" w:color="auto"/>
              <w:bottom w:val="single" w:sz="4" w:space="0" w:color="auto"/>
              <w:right w:val="single" w:sz="4" w:space="0" w:color="auto"/>
            </w:tcBorders>
          </w:tcPr>
          <w:p w14:paraId="3674D991"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p>
        </w:tc>
      </w:tr>
      <w:tr w:rsidR="00465F94" w:rsidRPr="00465F94" w14:paraId="584DD8B9" w14:textId="77777777" w:rsidTr="00700CC7">
        <w:trPr>
          <w:trHeight w:val="268"/>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37C7712"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UNDP</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58F0AC2E"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1(%)</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40A34D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69A8EB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2622EE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BADB8F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1499" w:type="dxa"/>
            <w:tcBorders>
              <w:top w:val="single" w:sz="8" w:space="0" w:color="auto"/>
              <w:left w:val="single" w:sz="8" w:space="0" w:color="auto"/>
              <w:bottom w:val="single" w:sz="4" w:space="0" w:color="auto"/>
              <w:right w:val="single" w:sz="4" w:space="0" w:color="auto"/>
            </w:tcBorders>
          </w:tcPr>
          <w:p w14:paraId="029CE6C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382CC09E" w14:textId="77777777" w:rsidTr="00700CC7">
        <w:trPr>
          <w:trHeight w:val="268"/>
        </w:trPr>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D802426"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77F7A8B5"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1(%)</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3101EF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C80C345"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2D00A4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2281CD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1499" w:type="dxa"/>
            <w:tcBorders>
              <w:top w:val="single" w:sz="8" w:space="0" w:color="auto"/>
              <w:left w:val="single" w:sz="8" w:space="0" w:color="auto"/>
              <w:bottom w:val="single" w:sz="4" w:space="0" w:color="auto"/>
              <w:right w:val="single" w:sz="4" w:space="0" w:color="auto"/>
            </w:tcBorders>
          </w:tcPr>
          <w:p w14:paraId="57E6468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3BAA61BF" w14:textId="77777777" w:rsidTr="00700CC7">
        <w:trPr>
          <w:trHeight w:val="268"/>
        </w:trPr>
        <w:tc>
          <w:tcPr>
            <w:tcW w:w="4678" w:type="dxa"/>
            <w:gridSpan w:val="3"/>
            <w:tcBorders>
              <w:top w:val="nil"/>
              <w:left w:val="single" w:sz="8" w:space="0" w:color="auto"/>
              <w:bottom w:val="nil"/>
              <w:right w:val="single" w:sz="4" w:space="0" w:color="000000"/>
            </w:tcBorders>
            <w:shd w:val="clear" w:color="000000" w:fill="F2F2F2"/>
            <w:noWrap/>
            <w:vAlign w:val="bottom"/>
            <w:hideMark/>
          </w:tcPr>
          <w:p w14:paraId="27E65134"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Total (T1)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9C60FA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12</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E52883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89</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F40F2C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71</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9ADE69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1499" w:type="dxa"/>
            <w:tcBorders>
              <w:top w:val="single" w:sz="8" w:space="0" w:color="auto"/>
              <w:left w:val="single" w:sz="8" w:space="0" w:color="auto"/>
              <w:bottom w:val="single" w:sz="4" w:space="0" w:color="auto"/>
              <w:right w:val="single" w:sz="4" w:space="0" w:color="auto"/>
            </w:tcBorders>
            <w:vAlign w:val="center"/>
          </w:tcPr>
          <w:p w14:paraId="6F73770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43</w:t>
            </w:r>
          </w:p>
        </w:tc>
      </w:tr>
      <w:tr w:rsidR="00465F94" w:rsidRPr="00465F94" w14:paraId="4F1CE13D" w14:textId="77777777" w:rsidTr="00700CC7">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4AF56"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UNDP </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772CA4"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2(%)</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3F8647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B334815"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961041B"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9E7354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75F4E5B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452E6BD6"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1F9B981"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044E4343"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9771A0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92F9E8B"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2E2265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8E4D9F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6E8A280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40CF4237" w14:textId="77777777" w:rsidTr="00700CC7">
        <w:trPr>
          <w:trHeight w:val="268"/>
        </w:trPr>
        <w:tc>
          <w:tcPr>
            <w:tcW w:w="4678" w:type="dxa"/>
            <w:gridSpan w:val="3"/>
            <w:tcBorders>
              <w:top w:val="nil"/>
              <w:left w:val="single" w:sz="8" w:space="0" w:color="auto"/>
              <w:bottom w:val="nil"/>
              <w:right w:val="single" w:sz="4" w:space="0" w:color="000000"/>
            </w:tcBorders>
            <w:shd w:val="clear" w:color="000000" w:fill="F2F2F2"/>
            <w:noWrap/>
            <w:vAlign w:val="bottom"/>
            <w:hideMark/>
          </w:tcPr>
          <w:p w14:paraId="20EBBBBF"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Total (T2)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E8E616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4</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73BB68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14</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8D5905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10</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410124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1499" w:type="dxa"/>
            <w:tcBorders>
              <w:top w:val="single" w:sz="8" w:space="0" w:color="auto"/>
              <w:left w:val="single" w:sz="8" w:space="0" w:color="auto"/>
              <w:bottom w:val="single" w:sz="4" w:space="0" w:color="auto"/>
              <w:right w:val="single" w:sz="4" w:space="0" w:color="auto"/>
            </w:tcBorders>
            <w:vAlign w:val="center"/>
          </w:tcPr>
          <w:p w14:paraId="079A2D7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7</w:t>
            </w:r>
          </w:p>
        </w:tc>
      </w:tr>
      <w:tr w:rsidR="00465F94" w:rsidRPr="00465F94" w14:paraId="34EB7ABB" w14:textId="77777777" w:rsidTr="00700CC7">
        <w:trPr>
          <w:trHeight w:val="268"/>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C07DA"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UNDP </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36282A"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3(%)</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6AF914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865F9B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B2A751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6D9E9D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00ED914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76E4FBE7"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8D03046"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hideMark/>
          </w:tcPr>
          <w:p w14:paraId="75D8D8B0"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3(%)</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AFDC5A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493AEB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0A1AA2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5509323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5CD873F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69207C62" w14:textId="77777777" w:rsidTr="00700CC7">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bottom"/>
          </w:tcPr>
          <w:p w14:paraId="49A0C9D3" w14:textId="77777777" w:rsidR="00465F94" w:rsidRPr="00465F94" w:rsidRDefault="00465F94" w:rsidP="00465F94">
            <w:pPr>
              <w:spacing w:after="0" w:line="276" w:lineRule="auto"/>
              <w:jc w:val="center"/>
              <w:rPr>
                <w:rFonts w:ascii="Century Gothic" w:eastAsia="Times New Roman" w:hAnsi="Century Gothic" w:cs="Times New Roman"/>
                <w:sz w:val="20"/>
                <w:szCs w:val="20"/>
                <w:lang w:eastAsia="fr-FR"/>
              </w:rPr>
            </w:pPr>
            <w:r w:rsidRPr="00465F94">
              <w:rPr>
                <w:rFonts w:ascii="Century Gothic" w:eastAsia="Times New Roman" w:hAnsi="Century Gothic" w:cs="Times New Roman"/>
                <w:b/>
                <w:bCs/>
                <w:sz w:val="20"/>
                <w:szCs w:val="20"/>
                <w:lang w:eastAsia="fr-FR"/>
              </w:rPr>
              <w:t>Total (T3)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86B75B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D8F29E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847162D"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19</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A2A89F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11</w:t>
            </w:r>
          </w:p>
        </w:tc>
        <w:tc>
          <w:tcPr>
            <w:tcW w:w="1499" w:type="dxa"/>
            <w:tcBorders>
              <w:top w:val="single" w:sz="8" w:space="0" w:color="auto"/>
              <w:left w:val="single" w:sz="8" w:space="0" w:color="auto"/>
              <w:bottom w:val="single" w:sz="4" w:space="0" w:color="auto"/>
              <w:right w:val="single" w:sz="4" w:space="0" w:color="auto"/>
            </w:tcBorders>
            <w:vAlign w:val="center"/>
          </w:tcPr>
          <w:p w14:paraId="7CFBF63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8</w:t>
            </w:r>
          </w:p>
        </w:tc>
      </w:tr>
      <w:tr w:rsidR="00465F94" w:rsidRPr="00465F94" w14:paraId="7198225E"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1E5099A4"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UNDP </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nil"/>
              <w:left w:val="nil"/>
              <w:bottom w:val="single" w:sz="4" w:space="0" w:color="auto"/>
              <w:right w:val="single" w:sz="4" w:space="0" w:color="auto"/>
            </w:tcBorders>
            <w:shd w:val="clear" w:color="auto" w:fill="auto"/>
            <w:noWrap/>
            <w:vAlign w:val="bottom"/>
          </w:tcPr>
          <w:p w14:paraId="1522DA7C"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4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524797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354FA2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3E0DE39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5E1ED6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375C78E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5B6228B4"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746B5D2B"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55E21F8C"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4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E1317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033D337"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F3A99C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662B4FD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26A3222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3D6FCD66" w14:textId="77777777" w:rsidTr="00700CC7">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center"/>
          </w:tcPr>
          <w:p w14:paraId="5FC068DD"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Total (T4)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383E09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54B054D"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102</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A1720BB"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5</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44F83E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48</w:t>
            </w:r>
          </w:p>
        </w:tc>
        <w:tc>
          <w:tcPr>
            <w:tcW w:w="1499" w:type="dxa"/>
            <w:tcBorders>
              <w:top w:val="single" w:sz="8" w:space="0" w:color="auto"/>
              <w:left w:val="single" w:sz="8" w:space="0" w:color="auto"/>
              <w:bottom w:val="single" w:sz="4" w:space="0" w:color="auto"/>
              <w:right w:val="single" w:sz="4" w:space="0" w:color="auto"/>
            </w:tcBorders>
            <w:vAlign w:val="center"/>
          </w:tcPr>
          <w:p w14:paraId="2983B97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39</w:t>
            </w:r>
          </w:p>
        </w:tc>
      </w:tr>
      <w:tr w:rsidR="00465F94" w:rsidRPr="00465F94" w14:paraId="737F8A0D"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0527857E"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UNDP </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nil"/>
              <w:left w:val="nil"/>
              <w:bottom w:val="single" w:sz="4" w:space="0" w:color="auto"/>
              <w:right w:val="single" w:sz="4" w:space="0" w:color="auto"/>
            </w:tcBorders>
            <w:shd w:val="clear" w:color="auto" w:fill="auto"/>
            <w:noWrap/>
            <w:vAlign w:val="bottom"/>
          </w:tcPr>
          <w:p w14:paraId="5838F888"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5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CA3575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15B827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EA82C5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4B94EF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1417E38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58ED5987"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7EE00BC8"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7430E99F"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Component </w:t>
            </w:r>
            <w:r w:rsidR="00465F94" w:rsidRPr="00465F94">
              <w:rPr>
                <w:rFonts w:ascii="Century Gothic" w:eastAsia="Times New Roman" w:hAnsi="Century Gothic" w:cs="Times New Roman"/>
                <w:sz w:val="20"/>
                <w:szCs w:val="20"/>
                <w:lang w:eastAsia="fr-FR"/>
              </w:rPr>
              <w:t>5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37F5D3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828DD55"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2BFB62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3FBB0F4B"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06467B1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07FCA4B3" w14:textId="77777777" w:rsidTr="00700CC7">
        <w:trPr>
          <w:trHeight w:val="268"/>
        </w:trPr>
        <w:tc>
          <w:tcPr>
            <w:tcW w:w="4678" w:type="dxa"/>
            <w:gridSpan w:val="3"/>
            <w:tcBorders>
              <w:top w:val="nil"/>
              <w:left w:val="single" w:sz="4" w:space="0" w:color="auto"/>
              <w:bottom w:val="single" w:sz="4" w:space="0" w:color="auto"/>
              <w:right w:val="single" w:sz="4" w:space="0" w:color="auto"/>
            </w:tcBorders>
            <w:shd w:val="clear" w:color="auto" w:fill="E7E6E6" w:themeFill="background2"/>
            <w:noWrap/>
            <w:vAlign w:val="bottom"/>
          </w:tcPr>
          <w:p w14:paraId="24907C04"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Total (T5)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5F2757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191A2D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B21AE15"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96</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3620458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37</w:t>
            </w:r>
          </w:p>
        </w:tc>
        <w:tc>
          <w:tcPr>
            <w:tcW w:w="1499" w:type="dxa"/>
            <w:tcBorders>
              <w:top w:val="single" w:sz="8" w:space="0" w:color="auto"/>
              <w:left w:val="single" w:sz="8" w:space="0" w:color="auto"/>
              <w:bottom w:val="single" w:sz="4" w:space="0" w:color="auto"/>
              <w:right w:val="single" w:sz="4" w:space="0" w:color="auto"/>
            </w:tcBorders>
            <w:vAlign w:val="center"/>
          </w:tcPr>
          <w:p w14:paraId="0F17329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33</w:t>
            </w:r>
          </w:p>
        </w:tc>
      </w:tr>
      <w:tr w:rsidR="00465F94" w:rsidRPr="00465F94" w14:paraId="59DF3FFC"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02471257"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UNDP </w:t>
            </w:r>
            <w:r w:rsidR="00465F94" w:rsidRPr="00465F94">
              <w:rPr>
                <w:rFonts w:ascii="Century Gothic" w:eastAsia="Times New Roman" w:hAnsi="Century Gothic" w:cs="Times New Roman"/>
                <w:b/>
                <w:bCs/>
                <w:sz w:val="20"/>
                <w:szCs w:val="20"/>
                <w:lang w:eastAsia="fr-FR"/>
              </w:rPr>
              <w:t>/ GEF</w:t>
            </w:r>
          </w:p>
        </w:tc>
        <w:tc>
          <w:tcPr>
            <w:tcW w:w="3402" w:type="dxa"/>
            <w:gridSpan w:val="2"/>
            <w:tcBorders>
              <w:top w:val="nil"/>
              <w:left w:val="nil"/>
              <w:bottom w:val="single" w:sz="4" w:space="0" w:color="auto"/>
              <w:right w:val="single" w:sz="4" w:space="0" w:color="auto"/>
            </w:tcBorders>
            <w:shd w:val="clear" w:color="auto" w:fill="auto"/>
            <w:noWrap/>
            <w:vAlign w:val="bottom"/>
          </w:tcPr>
          <w:p w14:paraId="7B9746A1"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Pr>
                <w:rFonts w:ascii="Century Gothic" w:eastAsia="Times New Roman" w:hAnsi="Century Gothic" w:cs="Times New Roman"/>
                <w:sz w:val="20"/>
                <w:szCs w:val="20"/>
                <w:lang w:eastAsia="fr-FR"/>
              </w:rPr>
              <w:t>Management Component</w:t>
            </w:r>
            <w:r w:rsidR="00465F94" w:rsidRPr="00465F94">
              <w:rPr>
                <w:rFonts w:ascii="Century Gothic" w:eastAsia="Times New Roman" w:hAnsi="Century Gothic" w:cs="Times New Roman"/>
                <w:sz w:val="20"/>
                <w:szCs w:val="20"/>
                <w:lang w:eastAsia="fr-FR"/>
              </w:rPr>
              <w:t xml:space="preserve"> (%)</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57D831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B1A7918"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1A47E0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4E8403E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3996664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7397E8AE" w14:textId="77777777" w:rsidTr="00700CC7">
        <w:trPr>
          <w:trHeight w:val="268"/>
        </w:trPr>
        <w:tc>
          <w:tcPr>
            <w:tcW w:w="1276" w:type="dxa"/>
            <w:tcBorders>
              <w:top w:val="nil"/>
              <w:left w:val="single" w:sz="4" w:space="0" w:color="auto"/>
              <w:bottom w:val="single" w:sz="4" w:space="0" w:color="auto"/>
              <w:right w:val="single" w:sz="4" w:space="0" w:color="auto"/>
            </w:tcBorders>
            <w:shd w:val="clear" w:color="auto" w:fill="auto"/>
            <w:noWrap/>
            <w:vAlign w:val="center"/>
          </w:tcPr>
          <w:p w14:paraId="64A6803C"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GBF</w:t>
            </w:r>
          </w:p>
        </w:tc>
        <w:tc>
          <w:tcPr>
            <w:tcW w:w="3402" w:type="dxa"/>
            <w:gridSpan w:val="2"/>
            <w:tcBorders>
              <w:top w:val="nil"/>
              <w:left w:val="nil"/>
              <w:bottom w:val="single" w:sz="4" w:space="0" w:color="auto"/>
              <w:right w:val="single" w:sz="4" w:space="0" w:color="auto"/>
            </w:tcBorders>
            <w:shd w:val="clear" w:color="auto" w:fill="auto"/>
            <w:noWrap/>
            <w:vAlign w:val="bottom"/>
          </w:tcPr>
          <w:p w14:paraId="629267E5" w14:textId="77777777" w:rsidR="00465F94" w:rsidRPr="00465F94" w:rsidRDefault="00AE5B3E" w:rsidP="00465F94">
            <w:pPr>
              <w:spacing w:after="0" w:line="276" w:lineRule="auto"/>
              <w:rPr>
                <w:rFonts w:ascii="Century Gothic" w:eastAsia="Times New Roman" w:hAnsi="Century Gothic" w:cs="Times New Roman"/>
                <w:sz w:val="20"/>
                <w:szCs w:val="20"/>
                <w:lang w:eastAsia="fr-FR"/>
              </w:rPr>
            </w:pPr>
            <w:r w:rsidRPr="00AE5B3E">
              <w:rPr>
                <w:rFonts w:ascii="Century Gothic" w:eastAsia="Times New Roman" w:hAnsi="Century Gothic" w:cs="Times New Roman"/>
                <w:sz w:val="20"/>
                <w:szCs w:val="20"/>
                <w:lang w:eastAsia="fr-FR"/>
              </w:rPr>
              <w:t xml:space="preserve">Management Component </w:t>
            </w:r>
            <w:r w:rsidR="00465F94" w:rsidRPr="00465F94">
              <w:rPr>
                <w:rFonts w:ascii="Century Gothic" w:eastAsia="Times New Roman" w:hAnsi="Century Gothic" w:cs="Times New Roman"/>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5A89DD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0BB752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28945C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center"/>
          </w:tcPr>
          <w:p w14:paraId="2746FED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 </w:t>
            </w:r>
          </w:p>
        </w:tc>
        <w:tc>
          <w:tcPr>
            <w:tcW w:w="1499" w:type="dxa"/>
            <w:tcBorders>
              <w:top w:val="single" w:sz="8" w:space="0" w:color="auto"/>
              <w:left w:val="single" w:sz="8" w:space="0" w:color="auto"/>
              <w:bottom w:val="single" w:sz="4" w:space="0" w:color="auto"/>
              <w:right w:val="single" w:sz="4" w:space="0" w:color="auto"/>
            </w:tcBorders>
          </w:tcPr>
          <w:p w14:paraId="69AB819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p>
        </w:tc>
      </w:tr>
      <w:tr w:rsidR="00465F94" w:rsidRPr="00465F94" w14:paraId="084C9E1F" w14:textId="77777777" w:rsidTr="00700CC7">
        <w:trPr>
          <w:trHeight w:val="268"/>
        </w:trPr>
        <w:tc>
          <w:tcPr>
            <w:tcW w:w="4678" w:type="dxa"/>
            <w:gridSpan w:val="3"/>
            <w:tcBorders>
              <w:top w:val="single" w:sz="4" w:space="0" w:color="auto"/>
              <w:left w:val="single" w:sz="8" w:space="0" w:color="auto"/>
              <w:bottom w:val="single" w:sz="4" w:space="0" w:color="auto"/>
              <w:right w:val="single" w:sz="4" w:space="0" w:color="000000"/>
            </w:tcBorders>
            <w:shd w:val="clear" w:color="000000" w:fill="F2F2F2"/>
            <w:noWrap/>
            <w:vAlign w:val="bottom"/>
            <w:hideMark/>
          </w:tcPr>
          <w:p w14:paraId="25C63F18"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r w:rsidRPr="00465F94">
              <w:rPr>
                <w:rFonts w:ascii="Century Gothic" w:eastAsia="Times New Roman" w:hAnsi="Century Gothic" w:cs="Times New Roman"/>
                <w:b/>
                <w:bCs/>
                <w:sz w:val="20"/>
                <w:szCs w:val="20"/>
                <w:lang w:eastAsia="fr-FR"/>
              </w:rPr>
              <w:t>Total (T6) (</w:t>
            </w:r>
            <w:r w:rsidRPr="00465F94">
              <w:rPr>
                <w:rFonts w:ascii="Century Gothic" w:eastAsia="Times New Roman" w:hAnsi="Century Gothic" w:cs="Times New Roman"/>
                <w:bCs/>
                <w:sz w:val="20"/>
                <w:szCs w:val="20"/>
                <w:lang w:eastAsia="fr-FR"/>
              </w:rPr>
              <w:t>%</w:t>
            </w:r>
            <w:r w:rsidRPr="00465F94">
              <w:rPr>
                <w:rFonts w:ascii="Century Gothic" w:eastAsia="Times New Roman" w:hAnsi="Century Gothic" w:cs="Times New Roman"/>
                <w:b/>
                <w:bCs/>
                <w:sz w:val="20"/>
                <w:szCs w:val="20"/>
                <w:lang w:eastAsia="fr-FR"/>
              </w:rPr>
              <w:t>)</w:t>
            </w:r>
          </w:p>
        </w:tc>
        <w:tc>
          <w:tcPr>
            <w:tcW w:w="851" w:type="dxa"/>
            <w:tcBorders>
              <w:top w:val="single" w:sz="8" w:space="0" w:color="auto"/>
              <w:left w:val="single" w:sz="8" w:space="0" w:color="auto"/>
              <w:bottom w:val="single" w:sz="4" w:space="0" w:color="auto"/>
              <w:right w:val="single" w:sz="4" w:space="0" w:color="auto"/>
            </w:tcBorders>
            <w:shd w:val="clear" w:color="auto" w:fill="auto"/>
            <w:noWrap/>
            <w:vAlign w:val="bottom"/>
          </w:tcPr>
          <w:p w14:paraId="416F342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49</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2301A4C"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111</w:t>
            </w:r>
          </w:p>
        </w:tc>
        <w:tc>
          <w:tcPr>
            <w:tcW w:w="76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6A6DD1E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48</w:t>
            </w:r>
          </w:p>
        </w:tc>
        <w:tc>
          <w:tcPr>
            <w:tcW w:w="709" w:type="dxa"/>
            <w:tcBorders>
              <w:top w:val="single" w:sz="8" w:space="0" w:color="auto"/>
              <w:left w:val="single" w:sz="8" w:space="0" w:color="auto"/>
              <w:bottom w:val="single" w:sz="4" w:space="0" w:color="auto"/>
              <w:right w:val="single" w:sz="4" w:space="0" w:color="auto"/>
            </w:tcBorders>
            <w:shd w:val="clear" w:color="auto" w:fill="auto"/>
            <w:noWrap/>
            <w:vAlign w:val="bottom"/>
          </w:tcPr>
          <w:p w14:paraId="121AE4F6"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84</w:t>
            </w:r>
          </w:p>
        </w:tc>
        <w:tc>
          <w:tcPr>
            <w:tcW w:w="1499" w:type="dxa"/>
            <w:tcBorders>
              <w:top w:val="single" w:sz="8" w:space="0" w:color="auto"/>
              <w:left w:val="single" w:sz="8" w:space="0" w:color="auto"/>
              <w:bottom w:val="single" w:sz="4" w:space="0" w:color="auto"/>
              <w:right w:val="single" w:sz="4" w:space="0" w:color="auto"/>
            </w:tcBorders>
            <w:vAlign w:val="center"/>
          </w:tcPr>
          <w:p w14:paraId="2CCE7AE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hAnsi="Century Gothic"/>
                <w:color w:val="000000"/>
                <w:sz w:val="20"/>
                <w:szCs w:val="20"/>
              </w:rPr>
              <w:t>73</w:t>
            </w:r>
          </w:p>
        </w:tc>
      </w:tr>
      <w:tr w:rsidR="00465F94" w:rsidRPr="00465F94" w14:paraId="034A1797" w14:textId="77777777" w:rsidTr="00700CC7">
        <w:trPr>
          <w:trHeight w:val="248"/>
        </w:trPr>
        <w:tc>
          <w:tcPr>
            <w:tcW w:w="4678" w:type="dxa"/>
            <w:gridSpan w:val="3"/>
            <w:tcBorders>
              <w:top w:val="nil"/>
              <w:left w:val="nil"/>
              <w:bottom w:val="nil"/>
              <w:right w:val="nil"/>
            </w:tcBorders>
            <w:shd w:val="clear" w:color="auto" w:fill="auto"/>
            <w:noWrap/>
            <w:vAlign w:val="bottom"/>
            <w:hideMark/>
          </w:tcPr>
          <w:p w14:paraId="7E5ACE52"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 xml:space="preserve">Ratio of management budget implementation to activity budget </w:t>
            </w:r>
            <w:r w:rsidR="00465F94" w:rsidRPr="00465F94">
              <w:rPr>
                <w:rFonts w:ascii="Century Gothic" w:eastAsia="Times New Roman" w:hAnsi="Century Gothic" w:cs="Times New Roman"/>
                <w:b/>
                <w:bCs/>
                <w:sz w:val="20"/>
                <w:szCs w:val="20"/>
                <w:lang w:eastAsia="fr-FR"/>
              </w:rPr>
              <w:t>(T6/ (T1+T2+T3+T4+T5) /5) (%)</w:t>
            </w:r>
          </w:p>
        </w:tc>
        <w:tc>
          <w:tcPr>
            <w:tcW w:w="851" w:type="dxa"/>
            <w:tcBorders>
              <w:top w:val="single" w:sz="8" w:space="0" w:color="auto"/>
              <w:left w:val="single" w:sz="8" w:space="0" w:color="auto"/>
              <w:bottom w:val="single" w:sz="4" w:space="0" w:color="auto"/>
              <w:right w:val="single" w:sz="4" w:space="0" w:color="auto"/>
            </w:tcBorders>
            <w:shd w:val="clear" w:color="auto" w:fill="auto"/>
            <w:noWrap/>
          </w:tcPr>
          <w:p w14:paraId="7CAA0F6E" w14:textId="77777777" w:rsidR="00465F94" w:rsidRPr="00465F94" w:rsidRDefault="00465F94" w:rsidP="00465F94">
            <w:pPr>
              <w:spacing w:after="0" w:line="276" w:lineRule="auto"/>
              <w:jc w:val="center"/>
              <w:rPr>
                <w:rFonts w:ascii="Century Gothic" w:hAnsi="Century Gothic"/>
                <w:bCs/>
                <w:sz w:val="20"/>
                <w:szCs w:val="20"/>
              </w:rPr>
            </w:pPr>
            <w:r w:rsidRPr="00465F94">
              <w:t>1531</w:t>
            </w:r>
          </w:p>
        </w:tc>
        <w:tc>
          <w:tcPr>
            <w:tcW w:w="850" w:type="dxa"/>
            <w:tcBorders>
              <w:top w:val="single" w:sz="8" w:space="0" w:color="auto"/>
              <w:left w:val="single" w:sz="8" w:space="0" w:color="auto"/>
              <w:bottom w:val="single" w:sz="4" w:space="0" w:color="auto"/>
              <w:right w:val="single" w:sz="4" w:space="0" w:color="auto"/>
            </w:tcBorders>
            <w:shd w:val="clear" w:color="auto" w:fill="auto"/>
            <w:noWrap/>
          </w:tcPr>
          <w:p w14:paraId="231EE1AE" w14:textId="77777777" w:rsidR="00465F94" w:rsidRPr="00465F94" w:rsidRDefault="00465F94" w:rsidP="00465F94">
            <w:pPr>
              <w:spacing w:after="0" w:line="276" w:lineRule="auto"/>
              <w:jc w:val="center"/>
              <w:rPr>
                <w:rFonts w:ascii="Century Gothic" w:hAnsi="Century Gothic"/>
                <w:bCs/>
                <w:sz w:val="20"/>
                <w:szCs w:val="20"/>
              </w:rPr>
            </w:pPr>
            <w:r w:rsidRPr="00465F94">
              <w:t>271</w:t>
            </w:r>
          </w:p>
        </w:tc>
        <w:tc>
          <w:tcPr>
            <w:tcW w:w="769" w:type="dxa"/>
            <w:tcBorders>
              <w:top w:val="single" w:sz="8" w:space="0" w:color="auto"/>
              <w:left w:val="single" w:sz="8" w:space="0" w:color="auto"/>
              <w:bottom w:val="single" w:sz="4" w:space="0" w:color="auto"/>
              <w:right w:val="single" w:sz="4" w:space="0" w:color="auto"/>
            </w:tcBorders>
            <w:shd w:val="clear" w:color="auto" w:fill="auto"/>
            <w:noWrap/>
          </w:tcPr>
          <w:p w14:paraId="72C48748" w14:textId="77777777" w:rsidR="00465F94" w:rsidRPr="00465F94" w:rsidRDefault="00465F94" w:rsidP="00465F94">
            <w:pPr>
              <w:spacing w:after="0" w:line="276" w:lineRule="auto"/>
              <w:jc w:val="center"/>
              <w:rPr>
                <w:rFonts w:ascii="Century Gothic" w:hAnsi="Century Gothic"/>
                <w:bCs/>
                <w:sz w:val="20"/>
                <w:szCs w:val="20"/>
              </w:rPr>
            </w:pPr>
            <w:r w:rsidRPr="00465F94">
              <w:t>135</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7886C266" w14:textId="77777777" w:rsidR="00465F94" w:rsidRPr="00465F94" w:rsidRDefault="00465F94" w:rsidP="00465F94">
            <w:pPr>
              <w:spacing w:after="0" w:line="276" w:lineRule="auto"/>
              <w:jc w:val="center"/>
              <w:rPr>
                <w:rFonts w:ascii="Century Gothic" w:hAnsi="Century Gothic"/>
                <w:bCs/>
                <w:sz w:val="20"/>
                <w:szCs w:val="20"/>
              </w:rPr>
            </w:pPr>
            <w:r w:rsidRPr="00465F94">
              <w:t>438</w:t>
            </w:r>
          </w:p>
        </w:tc>
        <w:tc>
          <w:tcPr>
            <w:tcW w:w="1499" w:type="dxa"/>
            <w:tcBorders>
              <w:top w:val="single" w:sz="8" w:space="0" w:color="auto"/>
              <w:left w:val="single" w:sz="8" w:space="0" w:color="auto"/>
              <w:bottom w:val="single" w:sz="4" w:space="0" w:color="auto"/>
              <w:right w:val="single" w:sz="4" w:space="0" w:color="auto"/>
            </w:tcBorders>
          </w:tcPr>
          <w:p w14:paraId="64DCBCF6" w14:textId="77777777" w:rsidR="00465F94" w:rsidRPr="00465F94" w:rsidRDefault="00465F94" w:rsidP="00465F94">
            <w:pPr>
              <w:spacing w:after="0" w:line="276" w:lineRule="auto"/>
              <w:jc w:val="center"/>
              <w:rPr>
                <w:rFonts w:ascii="Century Gothic" w:hAnsi="Century Gothic"/>
                <w:bCs/>
                <w:sz w:val="20"/>
                <w:szCs w:val="20"/>
              </w:rPr>
            </w:pPr>
            <w:r w:rsidRPr="00465F94">
              <w:rPr>
                <w:rFonts w:ascii="Century Gothic" w:hAnsi="Century Gothic"/>
                <w:bCs/>
                <w:sz w:val="20"/>
                <w:szCs w:val="20"/>
              </w:rPr>
              <w:t>594</w:t>
            </w:r>
          </w:p>
        </w:tc>
      </w:tr>
      <w:tr w:rsidR="00465F94" w:rsidRPr="00465F94" w14:paraId="4109CD1F" w14:textId="77777777" w:rsidTr="00700CC7">
        <w:trPr>
          <w:trHeight w:val="346"/>
        </w:trPr>
        <w:tc>
          <w:tcPr>
            <w:tcW w:w="4678" w:type="dxa"/>
            <w:gridSpan w:val="3"/>
            <w:tcBorders>
              <w:top w:val="nil"/>
              <w:left w:val="single" w:sz="8" w:space="0" w:color="auto"/>
              <w:bottom w:val="nil"/>
              <w:right w:val="single" w:sz="4" w:space="0" w:color="000000"/>
            </w:tcBorders>
            <w:shd w:val="clear" w:color="000000" w:fill="8DB4E2"/>
            <w:noWrap/>
            <w:vAlign w:val="bottom"/>
            <w:hideMark/>
          </w:tcPr>
          <w:p w14:paraId="4C77B6C0"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TOTAL BUDGET RATIO</w:t>
            </w:r>
            <w:r w:rsidR="00465F94" w:rsidRPr="00465F94">
              <w:rPr>
                <w:rFonts w:ascii="Century Gothic" w:eastAsia="Times New Roman" w:hAnsi="Century Gothic" w:cs="Times New Roman"/>
                <w:b/>
                <w:bCs/>
                <w:sz w:val="20"/>
                <w:szCs w:val="20"/>
                <w:lang w:eastAsia="fr-FR"/>
              </w:rPr>
              <w:t xml:space="preserve"> (%)</w:t>
            </w:r>
          </w:p>
        </w:tc>
        <w:tc>
          <w:tcPr>
            <w:tcW w:w="851" w:type="dxa"/>
            <w:tcBorders>
              <w:top w:val="single" w:sz="8" w:space="0" w:color="auto"/>
              <w:left w:val="single" w:sz="8" w:space="0" w:color="auto"/>
              <w:bottom w:val="single" w:sz="8" w:space="0" w:color="auto"/>
              <w:right w:val="single" w:sz="4" w:space="0" w:color="auto"/>
            </w:tcBorders>
            <w:shd w:val="clear" w:color="auto" w:fill="auto"/>
            <w:noWrap/>
          </w:tcPr>
          <w:p w14:paraId="27AAB4C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11</w:t>
            </w:r>
          </w:p>
        </w:tc>
        <w:tc>
          <w:tcPr>
            <w:tcW w:w="850" w:type="dxa"/>
            <w:tcBorders>
              <w:top w:val="single" w:sz="8" w:space="0" w:color="auto"/>
              <w:left w:val="single" w:sz="8" w:space="0" w:color="auto"/>
              <w:bottom w:val="single" w:sz="8" w:space="0" w:color="auto"/>
              <w:right w:val="single" w:sz="4" w:space="0" w:color="auto"/>
            </w:tcBorders>
            <w:shd w:val="clear" w:color="auto" w:fill="auto"/>
            <w:noWrap/>
          </w:tcPr>
          <w:p w14:paraId="5AE501CA"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53</w:t>
            </w:r>
          </w:p>
        </w:tc>
        <w:tc>
          <w:tcPr>
            <w:tcW w:w="769" w:type="dxa"/>
            <w:tcBorders>
              <w:top w:val="single" w:sz="8" w:space="0" w:color="auto"/>
              <w:left w:val="single" w:sz="8" w:space="0" w:color="auto"/>
              <w:bottom w:val="single" w:sz="8" w:space="0" w:color="auto"/>
              <w:right w:val="single" w:sz="4" w:space="0" w:color="auto"/>
            </w:tcBorders>
            <w:shd w:val="clear" w:color="auto" w:fill="auto"/>
            <w:noWrap/>
          </w:tcPr>
          <w:p w14:paraId="1E828CA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42</w:t>
            </w:r>
          </w:p>
        </w:tc>
        <w:tc>
          <w:tcPr>
            <w:tcW w:w="709" w:type="dxa"/>
            <w:tcBorders>
              <w:top w:val="single" w:sz="8" w:space="0" w:color="auto"/>
              <w:left w:val="single" w:sz="8" w:space="0" w:color="auto"/>
              <w:bottom w:val="single" w:sz="8" w:space="0" w:color="auto"/>
              <w:right w:val="single" w:sz="4" w:space="0" w:color="auto"/>
            </w:tcBorders>
            <w:shd w:val="clear" w:color="auto" w:fill="auto"/>
            <w:noWrap/>
          </w:tcPr>
          <w:p w14:paraId="1159EC0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30</w:t>
            </w:r>
          </w:p>
        </w:tc>
        <w:tc>
          <w:tcPr>
            <w:tcW w:w="1499" w:type="dxa"/>
            <w:tcBorders>
              <w:top w:val="single" w:sz="8" w:space="0" w:color="auto"/>
              <w:left w:val="single" w:sz="8" w:space="0" w:color="auto"/>
              <w:bottom w:val="single" w:sz="8" w:space="0" w:color="auto"/>
              <w:right w:val="single" w:sz="4" w:space="0" w:color="auto"/>
            </w:tcBorders>
          </w:tcPr>
          <w:p w14:paraId="41C1C0A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34</w:t>
            </w:r>
          </w:p>
        </w:tc>
      </w:tr>
      <w:tr w:rsidR="00465F94" w:rsidRPr="00465F94" w14:paraId="341DE774" w14:textId="77777777" w:rsidTr="00700CC7">
        <w:trPr>
          <w:trHeight w:val="258"/>
        </w:trPr>
        <w:tc>
          <w:tcPr>
            <w:tcW w:w="4678" w:type="dxa"/>
            <w:gridSpan w:val="3"/>
            <w:tcBorders>
              <w:top w:val="nil"/>
              <w:left w:val="single" w:sz="8" w:space="0" w:color="auto"/>
              <w:bottom w:val="nil"/>
              <w:right w:val="single" w:sz="4" w:space="0" w:color="000000"/>
            </w:tcBorders>
            <w:shd w:val="clear" w:color="000000" w:fill="8DB4E2"/>
            <w:noWrap/>
            <w:vAlign w:val="bottom"/>
          </w:tcPr>
          <w:p w14:paraId="300EE60B" w14:textId="77777777" w:rsidR="00465F94" w:rsidRPr="00465F94" w:rsidRDefault="00AE5B3E" w:rsidP="00465F94">
            <w:pPr>
              <w:spacing w:after="0" w:line="276" w:lineRule="auto"/>
              <w:jc w:val="center"/>
              <w:rPr>
                <w:rFonts w:ascii="Century Gothic" w:eastAsia="Times New Roman" w:hAnsi="Century Gothic" w:cs="Times New Roman"/>
                <w:b/>
                <w:bCs/>
                <w:sz w:val="20"/>
                <w:szCs w:val="20"/>
                <w:lang w:eastAsia="fr-FR"/>
              </w:rPr>
            </w:pPr>
            <w:r w:rsidRPr="00AE5B3E">
              <w:rPr>
                <w:rFonts w:ascii="Century Gothic" w:eastAsia="Times New Roman" w:hAnsi="Century Gothic" w:cs="Times New Roman"/>
                <w:b/>
                <w:bCs/>
                <w:sz w:val="20"/>
                <w:szCs w:val="20"/>
                <w:lang w:eastAsia="fr-FR"/>
              </w:rPr>
              <w:t>Number of planned tasks</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69C0E4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18</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BDCDBA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26</w:t>
            </w:r>
          </w:p>
        </w:tc>
        <w:tc>
          <w:tcPr>
            <w:tcW w:w="76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12E2E33F"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28</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534921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12</w:t>
            </w:r>
          </w:p>
        </w:tc>
        <w:tc>
          <w:tcPr>
            <w:tcW w:w="1499" w:type="dxa"/>
            <w:tcBorders>
              <w:top w:val="single" w:sz="8" w:space="0" w:color="auto"/>
              <w:left w:val="single" w:sz="8" w:space="0" w:color="auto"/>
              <w:bottom w:val="single" w:sz="8" w:space="0" w:color="auto"/>
              <w:right w:val="single" w:sz="4" w:space="0" w:color="auto"/>
            </w:tcBorders>
          </w:tcPr>
          <w:p w14:paraId="6CD4A07E"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21</w:t>
            </w:r>
          </w:p>
        </w:tc>
      </w:tr>
      <w:tr w:rsidR="00465F94" w:rsidRPr="00465F94" w14:paraId="196A1E4B" w14:textId="77777777" w:rsidTr="00700CC7">
        <w:trPr>
          <w:trHeight w:val="258"/>
        </w:trPr>
        <w:tc>
          <w:tcPr>
            <w:tcW w:w="4678" w:type="dxa"/>
            <w:gridSpan w:val="3"/>
            <w:tcBorders>
              <w:top w:val="nil"/>
              <w:left w:val="single" w:sz="8" w:space="0" w:color="auto"/>
              <w:bottom w:val="nil"/>
              <w:right w:val="single" w:sz="4" w:space="0" w:color="000000"/>
            </w:tcBorders>
            <w:shd w:val="clear" w:color="000000" w:fill="8DB4E2"/>
            <w:noWrap/>
            <w:vAlign w:val="bottom"/>
          </w:tcPr>
          <w:p w14:paraId="7A451358" w14:textId="77777777" w:rsidR="00465F94" w:rsidRPr="00374836" w:rsidRDefault="00374836" w:rsidP="00465F94">
            <w:pPr>
              <w:spacing w:after="0" w:line="276" w:lineRule="auto"/>
              <w:jc w:val="center"/>
              <w:rPr>
                <w:rFonts w:ascii="Century Gothic" w:eastAsia="Times New Roman" w:hAnsi="Century Gothic" w:cs="Times New Roman"/>
                <w:b/>
                <w:bCs/>
                <w:sz w:val="20"/>
                <w:szCs w:val="20"/>
                <w:lang w:val="en-GB" w:eastAsia="fr-FR"/>
              </w:rPr>
            </w:pPr>
            <w:r w:rsidRPr="00374836">
              <w:rPr>
                <w:rFonts w:ascii="Century Gothic" w:eastAsia="Times New Roman" w:hAnsi="Century Gothic" w:cs="Times New Roman"/>
                <w:b/>
                <w:bCs/>
                <w:sz w:val="20"/>
                <w:szCs w:val="20"/>
                <w:lang w:val="en-GB" w:eastAsia="fr-FR"/>
              </w:rPr>
              <w:t>Number of tasks completed or started</w:t>
            </w:r>
          </w:p>
        </w:tc>
        <w:tc>
          <w:tcPr>
            <w:tcW w:w="851"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7041EBD"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15</w:t>
            </w:r>
          </w:p>
        </w:tc>
        <w:tc>
          <w:tcPr>
            <w:tcW w:w="850" w:type="dxa"/>
            <w:tcBorders>
              <w:top w:val="single" w:sz="8" w:space="0" w:color="auto"/>
              <w:left w:val="single" w:sz="8" w:space="0" w:color="auto"/>
              <w:bottom w:val="single" w:sz="8" w:space="0" w:color="auto"/>
              <w:right w:val="single" w:sz="4" w:space="0" w:color="auto"/>
            </w:tcBorders>
            <w:shd w:val="clear" w:color="auto" w:fill="auto"/>
            <w:noWrap/>
            <w:vAlign w:val="bottom"/>
          </w:tcPr>
          <w:p w14:paraId="041C179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22</w:t>
            </w:r>
          </w:p>
        </w:tc>
        <w:tc>
          <w:tcPr>
            <w:tcW w:w="76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44C20161"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21</w:t>
            </w:r>
          </w:p>
        </w:tc>
        <w:tc>
          <w:tcPr>
            <w:tcW w:w="709" w:type="dxa"/>
            <w:tcBorders>
              <w:top w:val="single" w:sz="8" w:space="0" w:color="auto"/>
              <w:left w:val="single" w:sz="8" w:space="0" w:color="auto"/>
              <w:bottom w:val="single" w:sz="8" w:space="0" w:color="auto"/>
              <w:right w:val="single" w:sz="4" w:space="0" w:color="auto"/>
            </w:tcBorders>
            <w:shd w:val="clear" w:color="auto" w:fill="auto"/>
            <w:noWrap/>
            <w:vAlign w:val="bottom"/>
          </w:tcPr>
          <w:p w14:paraId="61BBB3F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08</w:t>
            </w:r>
          </w:p>
        </w:tc>
        <w:tc>
          <w:tcPr>
            <w:tcW w:w="1499" w:type="dxa"/>
            <w:tcBorders>
              <w:top w:val="single" w:sz="8" w:space="0" w:color="auto"/>
              <w:left w:val="single" w:sz="8" w:space="0" w:color="auto"/>
              <w:bottom w:val="single" w:sz="8" w:space="0" w:color="auto"/>
              <w:right w:val="single" w:sz="4" w:space="0" w:color="auto"/>
            </w:tcBorders>
          </w:tcPr>
          <w:p w14:paraId="78F2E5E3"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rPr>
                <w:rFonts w:ascii="Century Gothic" w:eastAsia="Times New Roman" w:hAnsi="Century Gothic" w:cs="Times New Roman"/>
                <w:bCs/>
                <w:sz w:val="20"/>
                <w:szCs w:val="20"/>
                <w:lang w:eastAsia="fr-FR"/>
              </w:rPr>
              <w:t>16</w:t>
            </w:r>
          </w:p>
        </w:tc>
      </w:tr>
      <w:tr w:rsidR="00465F94" w:rsidRPr="00465F94" w14:paraId="7E6968F7" w14:textId="77777777" w:rsidTr="00700CC7">
        <w:trPr>
          <w:trHeight w:val="258"/>
        </w:trPr>
        <w:tc>
          <w:tcPr>
            <w:tcW w:w="2552" w:type="dxa"/>
            <w:gridSpan w:val="2"/>
            <w:tcBorders>
              <w:top w:val="nil"/>
              <w:left w:val="single" w:sz="8" w:space="0" w:color="auto"/>
              <w:bottom w:val="nil"/>
              <w:right w:val="single" w:sz="4" w:space="0" w:color="000000"/>
            </w:tcBorders>
            <w:shd w:val="clear" w:color="auto" w:fill="0070C0"/>
            <w:noWrap/>
            <w:vAlign w:val="bottom"/>
          </w:tcPr>
          <w:p w14:paraId="1718DB38" w14:textId="77777777" w:rsidR="00465F94" w:rsidRPr="00465F94" w:rsidRDefault="00374836" w:rsidP="00465F94">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Technical execution</w:t>
            </w:r>
            <w:r w:rsidR="00465F94" w:rsidRPr="00465F94">
              <w:rPr>
                <w:rFonts w:ascii="Century Gothic" w:eastAsia="Times New Roman" w:hAnsi="Century Gothic" w:cs="Times New Roman"/>
                <w:b/>
                <w:bCs/>
                <w:sz w:val="20"/>
                <w:szCs w:val="20"/>
                <w:lang w:eastAsia="fr-FR"/>
              </w:rPr>
              <w:t xml:space="preserve"> (%) </w:t>
            </w:r>
          </w:p>
        </w:tc>
        <w:tc>
          <w:tcPr>
            <w:tcW w:w="2126" w:type="dxa"/>
            <w:tcBorders>
              <w:top w:val="nil"/>
              <w:left w:val="single" w:sz="8" w:space="0" w:color="auto"/>
              <w:bottom w:val="nil"/>
              <w:right w:val="single" w:sz="4" w:space="0" w:color="000000"/>
            </w:tcBorders>
            <w:shd w:val="clear" w:color="auto" w:fill="0070C0"/>
            <w:vAlign w:val="bottom"/>
          </w:tcPr>
          <w:p w14:paraId="2F9EC11F" w14:textId="77777777" w:rsidR="00465F94" w:rsidRPr="00465F94" w:rsidRDefault="00374836" w:rsidP="00465F94">
            <w:pPr>
              <w:spacing w:after="0" w:line="276" w:lineRule="auto"/>
              <w:jc w:val="center"/>
              <w:rPr>
                <w:rFonts w:ascii="Century Gothic" w:eastAsia="Times New Roman" w:hAnsi="Century Gothic" w:cs="Times New Roman"/>
                <w:b/>
                <w:bCs/>
                <w:sz w:val="20"/>
                <w:szCs w:val="20"/>
                <w:lang w:eastAsia="fr-FR"/>
              </w:rPr>
            </w:pPr>
            <w:r w:rsidRPr="00374836">
              <w:rPr>
                <w:rFonts w:ascii="Century Gothic" w:eastAsia="Times New Roman" w:hAnsi="Century Gothic" w:cs="Times New Roman"/>
                <w:b/>
                <w:bCs/>
                <w:sz w:val="20"/>
                <w:szCs w:val="20"/>
                <w:lang w:eastAsia="fr-FR"/>
              </w:rPr>
              <w:t>Priming rate</w:t>
            </w:r>
          </w:p>
        </w:tc>
        <w:tc>
          <w:tcPr>
            <w:tcW w:w="851" w:type="dxa"/>
            <w:tcBorders>
              <w:top w:val="single" w:sz="8" w:space="0" w:color="auto"/>
              <w:left w:val="single" w:sz="8" w:space="0" w:color="auto"/>
              <w:bottom w:val="single" w:sz="8" w:space="0" w:color="auto"/>
              <w:right w:val="single" w:sz="4" w:space="0" w:color="auto"/>
            </w:tcBorders>
            <w:shd w:val="clear" w:color="auto" w:fill="auto"/>
            <w:noWrap/>
          </w:tcPr>
          <w:p w14:paraId="78638A9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83</w:t>
            </w:r>
          </w:p>
        </w:tc>
        <w:tc>
          <w:tcPr>
            <w:tcW w:w="850" w:type="dxa"/>
            <w:tcBorders>
              <w:top w:val="single" w:sz="8" w:space="0" w:color="auto"/>
              <w:left w:val="single" w:sz="8" w:space="0" w:color="auto"/>
              <w:bottom w:val="single" w:sz="8" w:space="0" w:color="auto"/>
              <w:right w:val="single" w:sz="4" w:space="0" w:color="auto"/>
            </w:tcBorders>
            <w:shd w:val="clear" w:color="auto" w:fill="auto"/>
            <w:noWrap/>
          </w:tcPr>
          <w:p w14:paraId="1DC7C162"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85</w:t>
            </w:r>
          </w:p>
        </w:tc>
        <w:tc>
          <w:tcPr>
            <w:tcW w:w="769" w:type="dxa"/>
            <w:tcBorders>
              <w:top w:val="single" w:sz="8" w:space="0" w:color="auto"/>
              <w:left w:val="single" w:sz="8" w:space="0" w:color="auto"/>
              <w:bottom w:val="single" w:sz="8" w:space="0" w:color="auto"/>
              <w:right w:val="single" w:sz="4" w:space="0" w:color="auto"/>
            </w:tcBorders>
            <w:shd w:val="clear" w:color="auto" w:fill="auto"/>
            <w:noWrap/>
          </w:tcPr>
          <w:p w14:paraId="135284E0"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75</w:t>
            </w:r>
          </w:p>
        </w:tc>
        <w:tc>
          <w:tcPr>
            <w:tcW w:w="709" w:type="dxa"/>
            <w:tcBorders>
              <w:top w:val="single" w:sz="8" w:space="0" w:color="auto"/>
              <w:left w:val="single" w:sz="8" w:space="0" w:color="auto"/>
              <w:bottom w:val="single" w:sz="8" w:space="0" w:color="auto"/>
              <w:right w:val="single" w:sz="4" w:space="0" w:color="auto"/>
            </w:tcBorders>
            <w:shd w:val="clear" w:color="auto" w:fill="auto"/>
            <w:noWrap/>
          </w:tcPr>
          <w:p w14:paraId="5FC048A9"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67</w:t>
            </w:r>
          </w:p>
        </w:tc>
        <w:tc>
          <w:tcPr>
            <w:tcW w:w="1499" w:type="dxa"/>
            <w:tcBorders>
              <w:top w:val="single" w:sz="8" w:space="0" w:color="auto"/>
              <w:left w:val="single" w:sz="8" w:space="0" w:color="auto"/>
              <w:bottom w:val="single" w:sz="8" w:space="0" w:color="auto"/>
              <w:right w:val="single" w:sz="4" w:space="0" w:color="auto"/>
            </w:tcBorders>
            <w:shd w:val="clear" w:color="auto" w:fill="auto"/>
          </w:tcPr>
          <w:p w14:paraId="6EB05994" w14:textId="77777777" w:rsidR="00465F94" w:rsidRPr="00465F94" w:rsidRDefault="00465F94" w:rsidP="00465F94">
            <w:pPr>
              <w:spacing w:after="0" w:line="276" w:lineRule="auto"/>
              <w:jc w:val="center"/>
              <w:rPr>
                <w:rFonts w:ascii="Century Gothic" w:eastAsia="Times New Roman" w:hAnsi="Century Gothic" w:cs="Times New Roman"/>
                <w:bCs/>
                <w:sz w:val="20"/>
                <w:szCs w:val="20"/>
                <w:lang w:eastAsia="fr-FR"/>
              </w:rPr>
            </w:pPr>
            <w:r w:rsidRPr="00465F94">
              <w:t>77</w:t>
            </w:r>
          </w:p>
        </w:tc>
      </w:tr>
      <w:tr w:rsidR="00465F94" w:rsidRPr="00465F94" w14:paraId="7A48A6B3" w14:textId="77777777" w:rsidTr="00700CC7">
        <w:trPr>
          <w:trHeight w:val="258"/>
        </w:trPr>
        <w:tc>
          <w:tcPr>
            <w:tcW w:w="2552" w:type="dxa"/>
            <w:gridSpan w:val="2"/>
            <w:tcBorders>
              <w:top w:val="nil"/>
              <w:left w:val="single" w:sz="8" w:space="0" w:color="auto"/>
              <w:bottom w:val="nil"/>
              <w:right w:val="single" w:sz="4" w:space="0" w:color="000000"/>
            </w:tcBorders>
            <w:shd w:val="clear" w:color="auto" w:fill="0070C0"/>
            <w:noWrap/>
            <w:vAlign w:val="bottom"/>
          </w:tcPr>
          <w:p w14:paraId="2CECC2A5" w14:textId="77777777" w:rsidR="00465F94" w:rsidRPr="00465F94" w:rsidRDefault="00465F94" w:rsidP="00465F94">
            <w:pPr>
              <w:spacing w:after="0" w:line="276" w:lineRule="auto"/>
              <w:jc w:val="center"/>
              <w:rPr>
                <w:rFonts w:ascii="Century Gothic" w:eastAsia="Times New Roman" w:hAnsi="Century Gothic" w:cs="Times New Roman"/>
                <w:b/>
                <w:bCs/>
                <w:sz w:val="20"/>
                <w:szCs w:val="20"/>
                <w:lang w:eastAsia="fr-FR"/>
              </w:rPr>
            </w:pPr>
          </w:p>
        </w:tc>
        <w:tc>
          <w:tcPr>
            <w:tcW w:w="2126" w:type="dxa"/>
            <w:tcBorders>
              <w:top w:val="nil"/>
              <w:left w:val="single" w:sz="8" w:space="0" w:color="auto"/>
              <w:bottom w:val="nil"/>
              <w:right w:val="single" w:sz="4" w:space="0" w:color="000000"/>
            </w:tcBorders>
            <w:shd w:val="clear" w:color="auto" w:fill="0070C0"/>
            <w:vAlign w:val="bottom"/>
          </w:tcPr>
          <w:p w14:paraId="11F3F19C" w14:textId="77777777" w:rsidR="00465F94" w:rsidRPr="00465F94" w:rsidRDefault="00374836" w:rsidP="00465F94">
            <w:pPr>
              <w:spacing w:after="0" w:line="276" w:lineRule="auto"/>
              <w:jc w:val="center"/>
              <w:rPr>
                <w:rFonts w:ascii="Century Gothic" w:eastAsia="Times New Roman" w:hAnsi="Century Gothic" w:cs="Times New Roman"/>
                <w:b/>
                <w:bCs/>
                <w:sz w:val="20"/>
                <w:szCs w:val="20"/>
                <w:lang w:eastAsia="fr-FR"/>
              </w:rPr>
            </w:pPr>
            <w:r>
              <w:rPr>
                <w:rFonts w:ascii="Century Gothic" w:eastAsia="Times New Roman" w:hAnsi="Century Gothic" w:cs="Times New Roman"/>
                <w:b/>
                <w:bCs/>
                <w:sz w:val="20"/>
                <w:szCs w:val="20"/>
                <w:lang w:eastAsia="fr-FR"/>
              </w:rPr>
              <w:t>Completion rate</w:t>
            </w:r>
          </w:p>
        </w:tc>
        <w:tc>
          <w:tcPr>
            <w:tcW w:w="851" w:type="dxa"/>
            <w:tcBorders>
              <w:top w:val="single" w:sz="8" w:space="0" w:color="auto"/>
              <w:left w:val="single" w:sz="8" w:space="0" w:color="auto"/>
              <w:bottom w:val="single" w:sz="4" w:space="0" w:color="auto"/>
              <w:right w:val="single" w:sz="4" w:space="0" w:color="auto"/>
            </w:tcBorders>
            <w:shd w:val="clear" w:color="auto" w:fill="auto"/>
            <w:noWrap/>
          </w:tcPr>
          <w:p w14:paraId="5688B3F4" w14:textId="77777777" w:rsidR="00465F94" w:rsidRPr="00465F94" w:rsidRDefault="00465F94" w:rsidP="00465F94">
            <w:pPr>
              <w:spacing w:after="0" w:line="276" w:lineRule="auto"/>
              <w:jc w:val="center"/>
            </w:pPr>
            <w:r w:rsidRPr="00465F94">
              <w:t>61</w:t>
            </w:r>
          </w:p>
        </w:tc>
        <w:tc>
          <w:tcPr>
            <w:tcW w:w="850" w:type="dxa"/>
            <w:tcBorders>
              <w:top w:val="single" w:sz="8" w:space="0" w:color="auto"/>
              <w:left w:val="single" w:sz="8" w:space="0" w:color="auto"/>
              <w:bottom w:val="single" w:sz="4" w:space="0" w:color="auto"/>
              <w:right w:val="single" w:sz="4" w:space="0" w:color="auto"/>
            </w:tcBorders>
            <w:shd w:val="clear" w:color="auto" w:fill="auto"/>
            <w:noWrap/>
          </w:tcPr>
          <w:p w14:paraId="556C8004" w14:textId="77777777" w:rsidR="00465F94" w:rsidRPr="00465F94" w:rsidRDefault="00465F94" w:rsidP="00465F94">
            <w:pPr>
              <w:spacing w:after="0" w:line="276" w:lineRule="auto"/>
              <w:jc w:val="center"/>
            </w:pPr>
            <w:r w:rsidRPr="00465F94">
              <w:t>35</w:t>
            </w:r>
          </w:p>
        </w:tc>
        <w:tc>
          <w:tcPr>
            <w:tcW w:w="769" w:type="dxa"/>
            <w:tcBorders>
              <w:top w:val="single" w:sz="8" w:space="0" w:color="auto"/>
              <w:left w:val="single" w:sz="8" w:space="0" w:color="auto"/>
              <w:bottom w:val="single" w:sz="4" w:space="0" w:color="auto"/>
              <w:right w:val="single" w:sz="4" w:space="0" w:color="auto"/>
            </w:tcBorders>
            <w:shd w:val="clear" w:color="auto" w:fill="auto"/>
            <w:noWrap/>
          </w:tcPr>
          <w:p w14:paraId="3E77F444" w14:textId="77777777" w:rsidR="00465F94" w:rsidRPr="00465F94" w:rsidRDefault="00465F94" w:rsidP="00465F94">
            <w:pPr>
              <w:spacing w:after="0" w:line="276" w:lineRule="auto"/>
              <w:jc w:val="center"/>
            </w:pPr>
            <w:r w:rsidRPr="00465F94">
              <w:t>32</w:t>
            </w:r>
          </w:p>
        </w:tc>
        <w:tc>
          <w:tcPr>
            <w:tcW w:w="709" w:type="dxa"/>
            <w:tcBorders>
              <w:top w:val="single" w:sz="8" w:space="0" w:color="auto"/>
              <w:left w:val="single" w:sz="8" w:space="0" w:color="auto"/>
              <w:bottom w:val="single" w:sz="4" w:space="0" w:color="auto"/>
              <w:right w:val="single" w:sz="4" w:space="0" w:color="auto"/>
            </w:tcBorders>
            <w:shd w:val="clear" w:color="auto" w:fill="auto"/>
            <w:noWrap/>
          </w:tcPr>
          <w:p w14:paraId="1AE2B43D" w14:textId="77777777" w:rsidR="00465F94" w:rsidRPr="00465F94" w:rsidRDefault="00465F94" w:rsidP="00465F94">
            <w:pPr>
              <w:spacing w:after="0" w:line="276" w:lineRule="auto"/>
              <w:jc w:val="center"/>
            </w:pPr>
            <w:r w:rsidRPr="00465F94">
              <w:t>42</w:t>
            </w:r>
          </w:p>
        </w:tc>
        <w:tc>
          <w:tcPr>
            <w:tcW w:w="1499" w:type="dxa"/>
            <w:tcBorders>
              <w:top w:val="single" w:sz="8" w:space="0" w:color="auto"/>
              <w:left w:val="single" w:sz="8" w:space="0" w:color="auto"/>
              <w:bottom w:val="single" w:sz="4" w:space="0" w:color="auto"/>
              <w:right w:val="single" w:sz="4" w:space="0" w:color="auto"/>
            </w:tcBorders>
            <w:shd w:val="clear" w:color="auto" w:fill="auto"/>
          </w:tcPr>
          <w:p w14:paraId="06295258" w14:textId="77777777" w:rsidR="00465F94" w:rsidRPr="00465F94" w:rsidRDefault="00465F94" w:rsidP="00465F94">
            <w:pPr>
              <w:spacing w:after="0" w:line="276" w:lineRule="auto"/>
              <w:jc w:val="center"/>
            </w:pPr>
            <w:r w:rsidRPr="00465F94">
              <w:t>42%</w:t>
            </w:r>
          </w:p>
        </w:tc>
      </w:tr>
    </w:tbl>
    <w:p w14:paraId="50300BB9" w14:textId="77777777" w:rsidR="00465F94" w:rsidRPr="00374836" w:rsidRDefault="00374836" w:rsidP="00465F94">
      <w:pPr>
        <w:spacing w:after="0" w:line="276" w:lineRule="auto"/>
        <w:jc w:val="both"/>
        <w:rPr>
          <w:rFonts w:ascii="Century Gothic" w:hAnsi="Century Gothic"/>
          <w:sz w:val="20"/>
          <w:szCs w:val="20"/>
          <w:highlight w:val="lightGray"/>
        </w:rPr>
      </w:pPr>
      <w:r w:rsidRPr="00374836">
        <w:rPr>
          <w:rFonts w:ascii="Century Gothic" w:hAnsi="Century Gothic"/>
          <w:sz w:val="20"/>
          <w:szCs w:val="20"/>
          <w:highlight w:val="lightGray"/>
        </w:rPr>
        <w:t>Sources: Analysis of project implementation reports</w:t>
      </w:r>
      <w:r w:rsidR="00465F94" w:rsidRPr="00374836">
        <w:rPr>
          <w:rFonts w:ascii="Century Gothic" w:hAnsi="Century Gothic"/>
          <w:sz w:val="20"/>
          <w:szCs w:val="20"/>
          <w:highlight w:val="lightGray"/>
        </w:rPr>
        <w:t xml:space="preserve"> </w:t>
      </w:r>
    </w:p>
    <w:p w14:paraId="5E3EAB38" w14:textId="77777777" w:rsidR="00465F94" w:rsidRPr="00B85E3E" w:rsidRDefault="00374836" w:rsidP="00374836">
      <w:pPr>
        <w:jc w:val="both"/>
        <w:rPr>
          <w:rFonts w:ascii="Century Gothic" w:hAnsi="Century Gothic"/>
          <w:iCs/>
          <w:sz w:val="20"/>
          <w:szCs w:val="20"/>
          <w:lang w:val="en-GB"/>
        </w:rPr>
      </w:pPr>
      <w:r w:rsidRPr="00B85E3E">
        <w:rPr>
          <w:rFonts w:ascii="Century Gothic" w:hAnsi="Century Gothic"/>
          <w:iCs/>
          <w:sz w:val="20"/>
          <w:szCs w:val="20"/>
          <w:lang w:val="en-GB"/>
        </w:rPr>
        <w:t>The view of Table 10 allows lessons to be drawn on the efficiency of the financial and technical implementation of the project</w:t>
      </w:r>
      <w:r w:rsidR="00465F94" w:rsidRPr="00B85E3E">
        <w:rPr>
          <w:rFonts w:ascii="Century Gothic" w:hAnsi="Century Gothic"/>
          <w:sz w:val="20"/>
          <w:szCs w:val="20"/>
          <w:lang w:val="en-GB"/>
        </w:rPr>
        <w:t xml:space="preserve">. </w:t>
      </w:r>
    </w:p>
    <w:p w14:paraId="253B7C94" w14:textId="77777777" w:rsidR="00465F94" w:rsidRPr="00374836" w:rsidRDefault="00374836" w:rsidP="00465F94">
      <w:pPr>
        <w:spacing w:after="0" w:line="276" w:lineRule="auto"/>
        <w:jc w:val="both"/>
        <w:rPr>
          <w:rFonts w:ascii="Century Gothic" w:hAnsi="Century Gothic"/>
          <w:b/>
          <w:bCs/>
          <w:iCs/>
          <w:sz w:val="20"/>
          <w:szCs w:val="20"/>
          <w:lang w:val="en-GB"/>
        </w:rPr>
      </w:pPr>
      <w:r w:rsidRPr="00374836">
        <w:rPr>
          <w:rFonts w:ascii="Century Gothic" w:hAnsi="Century Gothic"/>
          <w:b/>
          <w:bCs/>
          <w:iCs/>
          <w:sz w:val="20"/>
          <w:szCs w:val="20"/>
          <w:lang w:val="en-GB"/>
        </w:rPr>
        <w:t>With regard to the financial implementatio</w:t>
      </w:r>
      <w:r>
        <w:rPr>
          <w:rFonts w:ascii="Century Gothic" w:hAnsi="Century Gothic"/>
          <w:b/>
          <w:bCs/>
          <w:iCs/>
          <w:sz w:val="20"/>
          <w:szCs w:val="20"/>
          <w:lang w:val="en-GB"/>
        </w:rPr>
        <w:t>n of the project</w:t>
      </w:r>
    </w:p>
    <w:p w14:paraId="76270F8E" w14:textId="77777777" w:rsidR="00465F94" w:rsidRPr="00B85E3E" w:rsidRDefault="00374836" w:rsidP="00F7480F">
      <w:pPr>
        <w:numPr>
          <w:ilvl w:val="0"/>
          <w:numId w:val="82"/>
        </w:numPr>
        <w:spacing w:after="0" w:line="276" w:lineRule="auto"/>
        <w:contextualSpacing/>
        <w:jc w:val="both"/>
        <w:rPr>
          <w:rFonts w:ascii="Century Gothic" w:hAnsi="Century Gothic"/>
          <w:sz w:val="20"/>
          <w:szCs w:val="20"/>
          <w:lang w:val="en-GB"/>
        </w:rPr>
      </w:pPr>
      <w:r w:rsidRPr="00B85E3E">
        <w:rPr>
          <w:rFonts w:ascii="Century Gothic" w:hAnsi="Century Gothic"/>
          <w:iCs/>
          <w:sz w:val="20"/>
          <w:szCs w:val="20"/>
          <w:lang w:val="en-GB"/>
        </w:rPr>
        <w:t>The budget monitoring reports were not drawn up by source of co-funding, which does not allow good traceability of the disbursements made by each of the three main co-financiers, i.e. the State of Burkina Faso (GBF), UNDP and GEF;</w:t>
      </w:r>
      <w:r w:rsidR="00B05D3A" w:rsidRPr="00B85E3E">
        <w:rPr>
          <w:rFonts w:ascii="Century Gothic" w:hAnsi="Century Gothic"/>
          <w:sz w:val="20"/>
          <w:szCs w:val="20"/>
          <w:lang w:val="en-GB"/>
        </w:rPr>
        <w:t> </w:t>
      </w:r>
    </w:p>
    <w:p w14:paraId="538CB9F7" w14:textId="77777777" w:rsidR="00465F94" w:rsidRPr="00B85E3E" w:rsidRDefault="00B05D3A" w:rsidP="00F7480F">
      <w:pPr>
        <w:numPr>
          <w:ilvl w:val="0"/>
          <w:numId w:val="82"/>
        </w:numPr>
        <w:spacing w:after="0" w:line="276" w:lineRule="auto"/>
        <w:contextualSpacing/>
        <w:jc w:val="both"/>
        <w:rPr>
          <w:rFonts w:ascii="Century Gothic" w:hAnsi="Century Gothic"/>
          <w:sz w:val="20"/>
          <w:szCs w:val="20"/>
          <w:lang w:val="en-GB"/>
        </w:rPr>
      </w:pPr>
      <w:r w:rsidRPr="00B85E3E">
        <w:rPr>
          <w:rFonts w:ascii="Century Gothic" w:hAnsi="Century Gothic"/>
          <w:iCs/>
          <w:sz w:val="20"/>
          <w:szCs w:val="20"/>
          <w:lang w:val="en-GB"/>
        </w:rPr>
        <w:t>T</w:t>
      </w:r>
      <w:r w:rsidR="00374836" w:rsidRPr="00B85E3E">
        <w:rPr>
          <w:rFonts w:ascii="Century Gothic" w:hAnsi="Century Gothic"/>
          <w:iCs/>
          <w:sz w:val="20"/>
          <w:szCs w:val="20"/>
          <w:lang w:val="en-GB"/>
        </w:rPr>
        <w:t xml:space="preserve">he budget </w:t>
      </w:r>
      <w:r w:rsidRPr="00B85E3E">
        <w:rPr>
          <w:rFonts w:ascii="Century Gothic" w:hAnsi="Century Gothic"/>
          <w:iCs/>
          <w:sz w:val="20"/>
          <w:szCs w:val="20"/>
          <w:lang w:val="en-GB"/>
        </w:rPr>
        <w:t>implementation</w:t>
      </w:r>
      <w:r w:rsidR="00374836" w:rsidRPr="00B85E3E">
        <w:rPr>
          <w:rFonts w:ascii="Century Gothic" w:hAnsi="Century Gothic"/>
          <w:iCs/>
          <w:sz w:val="20"/>
          <w:szCs w:val="20"/>
          <w:lang w:val="en-GB"/>
        </w:rPr>
        <w:t xml:space="preserve"> ratios showing an average annual management budget six times larger than the average annual activity budget. This highlights the lack of financial efficiency in the project;</w:t>
      </w:r>
      <w:r w:rsidR="00EE4E2E" w:rsidRPr="00B85E3E">
        <w:rPr>
          <w:rFonts w:ascii="Century Gothic" w:hAnsi="Century Gothic"/>
          <w:sz w:val="20"/>
          <w:szCs w:val="20"/>
          <w:lang w:val="en-GB"/>
        </w:rPr>
        <w:t> </w:t>
      </w:r>
      <w:r w:rsidR="00465F94" w:rsidRPr="00B85E3E">
        <w:rPr>
          <w:rFonts w:ascii="Century Gothic" w:hAnsi="Century Gothic"/>
          <w:sz w:val="20"/>
          <w:szCs w:val="20"/>
          <w:lang w:val="en-GB"/>
        </w:rPr>
        <w:t xml:space="preserve"> </w:t>
      </w:r>
    </w:p>
    <w:p w14:paraId="58C70A7A" w14:textId="77777777" w:rsidR="00465F94" w:rsidRPr="00B85E3E" w:rsidRDefault="00374836" w:rsidP="00F7480F">
      <w:pPr>
        <w:numPr>
          <w:ilvl w:val="0"/>
          <w:numId w:val="82"/>
        </w:numPr>
        <w:spacing w:after="0" w:line="276" w:lineRule="auto"/>
        <w:contextualSpacing/>
        <w:jc w:val="both"/>
        <w:rPr>
          <w:rFonts w:ascii="Century Gothic" w:hAnsi="Century Gothic"/>
          <w:sz w:val="20"/>
          <w:szCs w:val="20"/>
          <w:lang w:val="en-GB"/>
        </w:rPr>
      </w:pPr>
      <w:r w:rsidRPr="00B85E3E">
        <w:rPr>
          <w:rFonts w:ascii="Century Gothic" w:hAnsi="Century Gothic"/>
          <w:iCs/>
          <w:sz w:val="20"/>
          <w:szCs w:val="20"/>
          <w:lang w:val="en-GB"/>
        </w:rPr>
        <w:t>The average annual budget consumption rate is 34%. If we relate the management budget to this ratio, we can deduce that the budget consumption rate for activities is very low;</w:t>
      </w:r>
      <w:r w:rsidR="00B05D3A" w:rsidRPr="00B85E3E">
        <w:rPr>
          <w:rFonts w:ascii="Century Gothic" w:hAnsi="Century Gothic"/>
          <w:sz w:val="20"/>
          <w:szCs w:val="20"/>
          <w:lang w:val="en-GB"/>
        </w:rPr>
        <w:t> </w:t>
      </w:r>
    </w:p>
    <w:p w14:paraId="66E9CAAD" w14:textId="77777777" w:rsidR="00465F94" w:rsidRPr="00B85E3E" w:rsidRDefault="00374836" w:rsidP="00F7480F">
      <w:pPr>
        <w:numPr>
          <w:ilvl w:val="0"/>
          <w:numId w:val="82"/>
        </w:numPr>
        <w:contextualSpacing/>
        <w:jc w:val="both"/>
      </w:pPr>
      <w:r w:rsidRPr="00B85E3E">
        <w:rPr>
          <w:rFonts w:ascii="Century Gothic" w:hAnsi="Century Gothic"/>
          <w:iCs/>
          <w:sz w:val="20"/>
          <w:szCs w:val="20"/>
          <w:lang w:val="en-GB"/>
        </w:rPr>
        <w:t xml:space="preserve">The ambitions expressed in the 2016 to 2018 </w:t>
      </w:r>
      <w:r w:rsidR="00B05D3A" w:rsidRPr="00B85E3E">
        <w:rPr>
          <w:rFonts w:ascii="Century Gothic" w:hAnsi="Century Gothic"/>
          <w:iCs/>
          <w:sz w:val="20"/>
          <w:szCs w:val="20"/>
          <w:lang w:val="en-GB"/>
        </w:rPr>
        <w:t>AWPBs</w:t>
      </w:r>
      <w:r w:rsidRPr="00B85E3E">
        <w:rPr>
          <w:rFonts w:ascii="Century Gothic" w:hAnsi="Century Gothic"/>
          <w:iCs/>
          <w:sz w:val="20"/>
          <w:szCs w:val="20"/>
          <w:lang w:val="en-GB"/>
        </w:rPr>
        <w:t>, which expressed funding needs equivalent to 25%, 34% and 30% of the overall budget respectively, lacked an executive performance for the project as a whole. These ambitions resulted in implementation rates of 9.5%; 22% and 12% of the overall budget (actual contribution) respectively. In other words, less than 44% of the actual inputs were consumed in the first three years of project implementation. 56% of the budget should be consumed in 2019;</w:t>
      </w:r>
      <w:r w:rsidR="00B05D3A" w:rsidRPr="00B85E3E">
        <w:rPr>
          <w:rFonts w:ascii="Century Gothic" w:hAnsi="Century Gothic"/>
          <w:sz w:val="20"/>
          <w:szCs w:val="20"/>
        </w:rPr>
        <w:t> </w:t>
      </w:r>
    </w:p>
    <w:p w14:paraId="32113F51" w14:textId="77777777" w:rsidR="00465F94" w:rsidRPr="00B85E3E" w:rsidRDefault="00374836" w:rsidP="00F7480F">
      <w:pPr>
        <w:numPr>
          <w:ilvl w:val="0"/>
          <w:numId w:val="82"/>
        </w:numPr>
        <w:spacing w:after="0" w:line="276" w:lineRule="auto"/>
        <w:contextualSpacing/>
        <w:jc w:val="both"/>
        <w:rPr>
          <w:rFonts w:ascii="Century Gothic" w:hAnsi="Century Gothic"/>
          <w:sz w:val="20"/>
          <w:szCs w:val="20"/>
          <w:lang w:val="en-GB"/>
        </w:rPr>
      </w:pPr>
      <w:r w:rsidRPr="00B85E3E">
        <w:rPr>
          <w:rFonts w:ascii="Century Gothic" w:hAnsi="Century Gothic"/>
          <w:iCs/>
          <w:sz w:val="20"/>
          <w:szCs w:val="20"/>
          <w:lang w:val="en-GB"/>
        </w:rPr>
        <w:t>The tasks carried out are essentially programme management tasks, which is why component 6 of the project, which supports management, is almost the main budget consumption item of the project with 73% of the average annual budget consumption;</w:t>
      </w:r>
      <w:r w:rsidR="00B05D3A" w:rsidRPr="00B85E3E">
        <w:rPr>
          <w:rFonts w:ascii="Century Gothic" w:hAnsi="Century Gothic"/>
          <w:sz w:val="20"/>
          <w:szCs w:val="20"/>
          <w:lang w:val="en-GB"/>
        </w:rPr>
        <w:t> </w:t>
      </w:r>
      <w:r w:rsidR="00465F94" w:rsidRPr="00B85E3E">
        <w:rPr>
          <w:rFonts w:ascii="Century Gothic" w:hAnsi="Century Gothic"/>
          <w:sz w:val="20"/>
          <w:szCs w:val="20"/>
          <w:lang w:val="en-GB"/>
        </w:rPr>
        <w:t xml:space="preserve"> </w:t>
      </w:r>
    </w:p>
    <w:p w14:paraId="5AB6D28D" w14:textId="77777777" w:rsidR="00465F94" w:rsidRPr="00B85E3E" w:rsidRDefault="00374836" w:rsidP="00F7480F">
      <w:pPr>
        <w:numPr>
          <w:ilvl w:val="0"/>
          <w:numId w:val="82"/>
        </w:numPr>
        <w:spacing w:after="0" w:line="276" w:lineRule="auto"/>
        <w:contextualSpacing/>
        <w:jc w:val="both"/>
        <w:rPr>
          <w:rFonts w:ascii="Century Gothic" w:hAnsi="Century Gothic"/>
          <w:sz w:val="20"/>
          <w:szCs w:val="20"/>
          <w:lang w:val="en-GB"/>
        </w:rPr>
      </w:pPr>
      <w:r w:rsidRPr="00B85E3E">
        <w:rPr>
          <w:rFonts w:ascii="Century Gothic" w:hAnsi="Century Gothic"/>
          <w:iCs/>
          <w:sz w:val="20"/>
          <w:szCs w:val="20"/>
          <w:lang w:val="en-GB"/>
        </w:rPr>
        <w:t>Component 1 is the second largest budget consumption item of the project with 43% of average annual budget consumption; while components 2 and 3 have the lowest annual budget consumption rates, not exceeding 10%.</w:t>
      </w:r>
    </w:p>
    <w:p w14:paraId="32B85A0B" w14:textId="77777777" w:rsidR="00072FD5" w:rsidRPr="00B85E3E" w:rsidRDefault="00072FD5" w:rsidP="00465F94">
      <w:pPr>
        <w:jc w:val="both"/>
        <w:rPr>
          <w:rFonts w:ascii="Century Gothic" w:hAnsi="Century Gothic"/>
          <w:b/>
          <w:bCs/>
          <w:i/>
          <w:iCs/>
          <w:sz w:val="20"/>
          <w:szCs w:val="20"/>
          <w:lang w:val="en-GB"/>
        </w:rPr>
      </w:pPr>
    </w:p>
    <w:p w14:paraId="65632445" w14:textId="77777777" w:rsidR="00465F94" w:rsidRPr="00B85E3E" w:rsidRDefault="00374836" w:rsidP="00465F94">
      <w:pPr>
        <w:jc w:val="both"/>
        <w:rPr>
          <w:rFonts w:ascii="Century Gothic" w:hAnsi="Century Gothic"/>
          <w:b/>
          <w:bCs/>
          <w:i/>
          <w:iCs/>
          <w:sz w:val="20"/>
          <w:szCs w:val="20"/>
          <w:lang w:val="en-GB"/>
        </w:rPr>
      </w:pPr>
      <w:r w:rsidRPr="00B85E3E">
        <w:rPr>
          <w:rFonts w:ascii="Century Gothic" w:hAnsi="Century Gothic"/>
          <w:iCs/>
          <w:sz w:val="20"/>
          <w:szCs w:val="20"/>
          <w:lang w:val="en-GB"/>
        </w:rPr>
        <w:t xml:space="preserve"> </w:t>
      </w:r>
      <w:r w:rsidRPr="00B85E3E">
        <w:rPr>
          <w:rFonts w:ascii="Century Gothic" w:hAnsi="Century Gothic"/>
          <w:b/>
          <w:bCs/>
          <w:i/>
          <w:iCs/>
          <w:sz w:val="20"/>
          <w:szCs w:val="20"/>
          <w:lang w:val="en-GB"/>
        </w:rPr>
        <w:t>These trends reflect inefficiency in the financial execution of the project</w:t>
      </w:r>
      <w:r w:rsidR="00465F94" w:rsidRPr="00B85E3E">
        <w:rPr>
          <w:rFonts w:ascii="Century Gothic" w:hAnsi="Century Gothic"/>
          <w:b/>
          <w:bCs/>
          <w:i/>
          <w:iCs/>
          <w:sz w:val="20"/>
          <w:szCs w:val="20"/>
          <w:lang w:val="en-GB"/>
        </w:rPr>
        <w:t>.</w:t>
      </w:r>
    </w:p>
    <w:p w14:paraId="277367D3" w14:textId="77777777" w:rsidR="00465F94" w:rsidRPr="00B85E3E" w:rsidRDefault="00374836" w:rsidP="00465F94">
      <w:pPr>
        <w:spacing w:after="0" w:line="276" w:lineRule="auto"/>
        <w:jc w:val="both"/>
        <w:rPr>
          <w:rFonts w:ascii="Century Gothic" w:hAnsi="Century Gothic"/>
          <w:b/>
          <w:bCs/>
          <w:iCs/>
          <w:sz w:val="20"/>
          <w:szCs w:val="20"/>
          <w:lang w:val="en-GB"/>
        </w:rPr>
      </w:pPr>
      <w:r w:rsidRPr="00B85E3E">
        <w:rPr>
          <w:rFonts w:ascii="Century Gothic" w:hAnsi="Century Gothic"/>
          <w:b/>
          <w:bCs/>
          <w:iCs/>
          <w:sz w:val="20"/>
          <w:szCs w:val="20"/>
          <w:lang w:val="en-GB"/>
        </w:rPr>
        <w:t xml:space="preserve">In terms of physical implementation </w:t>
      </w:r>
      <w:r w:rsidR="00465F94" w:rsidRPr="00B85E3E">
        <w:rPr>
          <w:rFonts w:ascii="Century Gothic" w:hAnsi="Century Gothic"/>
          <w:b/>
          <w:bCs/>
          <w:sz w:val="20"/>
          <w:szCs w:val="20"/>
          <w:lang w:val="en-GB"/>
        </w:rPr>
        <w:t xml:space="preserve"> </w:t>
      </w:r>
    </w:p>
    <w:p w14:paraId="1162CDB1" w14:textId="77777777" w:rsidR="00465F94" w:rsidRPr="00B85E3E" w:rsidRDefault="00374836" w:rsidP="00374836">
      <w:pPr>
        <w:jc w:val="both"/>
        <w:rPr>
          <w:rFonts w:ascii="Century Gothic" w:hAnsi="Century Gothic"/>
          <w:iCs/>
          <w:sz w:val="20"/>
          <w:szCs w:val="20"/>
          <w:lang w:val="en-GB"/>
        </w:rPr>
      </w:pPr>
      <w:r w:rsidRPr="00B85E3E">
        <w:rPr>
          <w:rFonts w:ascii="Century Gothic" w:hAnsi="Century Gothic"/>
          <w:iCs/>
          <w:sz w:val="20"/>
          <w:szCs w:val="20"/>
          <w:lang w:val="en-GB"/>
        </w:rPr>
        <w:t>According to the monitoring reports, on average 21 tasks were planned per year to be executed during the life of the project. Of the 21 tasks planned on average per year, 16 have been effectively started per year but only 8 activities on average per year have been fully implemented; this corresponds to a completion rate of 42% of the activities planned annually</w:t>
      </w:r>
      <w:r w:rsidR="00465F94" w:rsidRPr="00B85E3E">
        <w:rPr>
          <w:rFonts w:ascii="Century Gothic" w:hAnsi="Century Gothic"/>
          <w:sz w:val="20"/>
          <w:szCs w:val="20"/>
          <w:lang w:val="en-GB"/>
        </w:rPr>
        <w:t>.</w:t>
      </w:r>
    </w:p>
    <w:p w14:paraId="1679B015" w14:textId="77777777" w:rsidR="00465F94" w:rsidRPr="00B85E3E" w:rsidRDefault="00374836" w:rsidP="00374836">
      <w:pPr>
        <w:jc w:val="both"/>
        <w:rPr>
          <w:rFonts w:ascii="Century Gothic" w:hAnsi="Century Gothic"/>
          <w:iCs/>
          <w:sz w:val="20"/>
          <w:szCs w:val="20"/>
          <w:lang w:val="en-GB"/>
        </w:rPr>
      </w:pPr>
      <w:r w:rsidRPr="00B85E3E">
        <w:rPr>
          <w:rFonts w:ascii="Century Gothic" w:hAnsi="Century Gothic"/>
          <w:iCs/>
          <w:sz w:val="20"/>
          <w:szCs w:val="20"/>
          <w:lang w:val="en-GB"/>
        </w:rPr>
        <w:t>The year 2016 (year 1 of the project) and the year 2019, which had the best completion rates for activities started (61% and 42% respectively), are the years that contributed to the technical efficiency of the project. In contrast, 2018 has the lowest physical implementation performance of the project.</w:t>
      </w:r>
    </w:p>
    <w:p w14:paraId="5564D29F" w14:textId="77777777" w:rsidR="00465F94" w:rsidRPr="00B85E3E" w:rsidRDefault="00374836" w:rsidP="00374836">
      <w:pPr>
        <w:jc w:val="both"/>
        <w:rPr>
          <w:rFonts w:ascii="Century Gothic" w:hAnsi="Century Gothic"/>
          <w:iCs/>
          <w:sz w:val="20"/>
          <w:szCs w:val="20"/>
          <w:lang w:val="en-GB"/>
        </w:rPr>
      </w:pPr>
      <w:r w:rsidRPr="00B85E3E">
        <w:rPr>
          <w:rFonts w:ascii="Century Gothic" w:hAnsi="Century Gothic"/>
          <w:iCs/>
          <w:sz w:val="20"/>
          <w:szCs w:val="20"/>
          <w:lang w:val="en-GB"/>
        </w:rPr>
        <w:t>By comparing the average level of execution of the annual budgets (34%) and the actual level of physical execution, one can conclude that there is a good match between financial execution and physical execution. This adequacy is certainly due to the good use of budget monitoring tools such as ATLAS, which prevents aberrant overruns. Nevertheless, the gap between physical and financial execution is greater in the first year (2016), which also shows a management budget/activity budget ratio of 1531%.  These figures can be explained by the need to acquire operating equipment in year 1.</w:t>
      </w:r>
      <w:r w:rsidR="00465F94" w:rsidRPr="00B85E3E">
        <w:rPr>
          <w:rFonts w:ascii="Century Gothic" w:hAnsi="Century Gothic"/>
          <w:sz w:val="20"/>
          <w:szCs w:val="20"/>
          <w:lang w:val="en-GB"/>
        </w:rPr>
        <w:t xml:space="preserve"> </w:t>
      </w:r>
    </w:p>
    <w:p w14:paraId="17F0F20F" w14:textId="77777777" w:rsidR="00465F94" w:rsidRPr="00B85E3E" w:rsidRDefault="00374836" w:rsidP="00374836">
      <w:pPr>
        <w:numPr>
          <w:ilvl w:val="0"/>
          <w:numId w:val="17"/>
        </w:numPr>
        <w:spacing w:after="0" w:line="276" w:lineRule="auto"/>
        <w:ind w:left="360"/>
        <w:contextualSpacing/>
        <w:rPr>
          <w:rFonts w:ascii="Century Gothic" w:hAnsi="Century Gothic"/>
          <w:b/>
          <w:iCs/>
          <w:sz w:val="20"/>
          <w:szCs w:val="20"/>
          <w:lang w:val="en-GB"/>
        </w:rPr>
      </w:pPr>
      <w:r w:rsidRPr="00B85E3E">
        <w:rPr>
          <w:rFonts w:ascii="Century Gothic" w:hAnsi="Century Gothic"/>
          <w:b/>
          <w:iCs/>
          <w:sz w:val="20"/>
          <w:szCs w:val="20"/>
          <w:lang w:val="en-GB"/>
        </w:rPr>
        <w:t xml:space="preserve">Operational efficiency </w:t>
      </w:r>
    </w:p>
    <w:p w14:paraId="1182EA31" w14:textId="77777777" w:rsidR="00465F94" w:rsidRPr="00B85E3E" w:rsidRDefault="00374836" w:rsidP="00374836">
      <w:pPr>
        <w:jc w:val="both"/>
        <w:rPr>
          <w:rFonts w:ascii="Century Gothic" w:hAnsi="Century Gothic"/>
          <w:iCs/>
          <w:sz w:val="20"/>
          <w:szCs w:val="20"/>
          <w:lang w:val="en-GB"/>
        </w:rPr>
      </w:pPr>
      <w:r w:rsidRPr="00B85E3E">
        <w:rPr>
          <w:rFonts w:ascii="Century Gothic" w:hAnsi="Century Gothic"/>
          <w:iCs/>
          <w:sz w:val="20"/>
          <w:szCs w:val="20"/>
          <w:lang w:val="en-GB"/>
        </w:rPr>
        <w:t>In view of the distances of the operation sites from the central administration, the operational configuration of the project should be more explicit and formal on the participation of local actors under the national counterpart. The delocalisation of monitoring, with greater involvement of decentralised government services, would have helped to rationalise logistical expenditure. This delocalisation of monitoring and supervision would also have brought the project closer to the devolved administration and increased the potential for ownership of the expected results</w:t>
      </w:r>
      <w:r w:rsidR="00465F94" w:rsidRPr="00B85E3E">
        <w:rPr>
          <w:rFonts w:ascii="Century Gothic" w:hAnsi="Century Gothic"/>
          <w:sz w:val="20"/>
          <w:szCs w:val="20"/>
          <w:lang w:val="en-GB"/>
        </w:rPr>
        <w:t>.</w:t>
      </w:r>
    </w:p>
    <w:p w14:paraId="665F0AE0" w14:textId="77777777" w:rsidR="00465F94" w:rsidRPr="00B85E3E" w:rsidRDefault="00374836" w:rsidP="00465F94">
      <w:pPr>
        <w:jc w:val="both"/>
        <w:rPr>
          <w:rFonts w:ascii="Century Gothic" w:hAnsi="Century Gothic"/>
          <w:iCs/>
          <w:sz w:val="20"/>
          <w:szCs w:val="20"/>
          <w:lang w:val="en-GB"/>
        </w:rPr>
      </w:pPr>
      <w:r w:rsidRPr="00B85E3E">
        <w:rPr>
          <w:rFonts w:ascii="Century Gothic" w:hAnsi="Century Gothic"/>
          <w:iCs/>
          <w:sz w:val="20"/>
          <w:szCs w:val="20"/>
          <w:lang w:val="en-GB"/>
        </w:rPr>
        <w:t>The efficiency of such an arrangement is obvious given the savings it generates, particularly in terms of: (1) mobilisation of logistical, human and financial resources necessary for monitoring and supervision, (2) accommodation of the schedules of the various actors, (3) reduced timeframes for missions which are often limited to easily accessible areas in the current context of insecurity</w:t>
      </w:r>
    </w:p>
    <w:p w14:paraId="6731329A" w14:textId="77777777" w:rsidR="00465F94" w:rsidRPr="00B85E3E" w:rsidRDefault="00374836" w:rsidP="00465F94">
      <w:pPr>
        <w:jc w:val="both"/>
        <w:rPr>
          <w:rFonts w:ascii="Century Gothic" w:hAnsi="Century Gothic"/>
          <w:b/>
          <w:i/>
          <w:iCs/>
          <w:sz w:val="20"/>
          <w:szCs w:val="20"/>
          <w:lang w:val="en-GB"/>
        </w:rPr>
      </w:pPr>
      <w:r w:rsidRPr="00B85E3E">
        <w:rPr>
          <w:rFonts w:ascii="Century Gothic" w:hAnsi="Century Gothic"/>
          <w:b/>
          <w:i/>
          <w:iCs/>
          <w:sz w:val="20"/>
          <w:szCs w:val="20"/>
          <w:lang w:val="en-GB"/>
        </w:rPr>
        <w:t>In addition, in line with the subsidiarity approach underlying this mechanism, provisions should be made for the delegation of works monitoring services to technical services by subcontract in circumstances where this is appropriate.</w:t>
      </w:r>
    </w:p>
    <w:p w14:paraId="656F281E" w14:textId="77777777" w:rsidR="00465F94" w:rsidRPr="00B85E3E" w:rsidRDefault="00072FD5" w:rsidP="00F7480F">
      <w:pPr>
        <w:numPr>
          <w:ilvl w:val="0"/>
          <w:numId w:val="17"/>
        </w:numPr>
        <w:spacing w:after="0" w:line="276" w:lineRule="auto"/>
        <w:ind w:left="360"/>
        <w:contextualSpacing/>
        <w:rPr>
          <w:rFonts w:ascii="Century Gothic" w:hAnsi="Century Gothic"/>
          <w:b/>
          <w:sz w:val="20"/>
          <w:szCs w:val="20"/>
        </w:rPr>
      </w:pPr>
      <w:r w:rsidRPr="00B85E3E">
        <w:rPr>
          <w:rFonts w:ascii="Century Gothic" w:hAnsi="Century Gothic"/>
          <w:b/>
          <w:sz w:val="20"/>
          <w:szCs w:val="20"/>
        </w:rPr>
        <w:t>Administrative and organisational efficiency</w:t>
      </w:r>
    </w:p>
    <w:p w14:paraId="7462EF7F" w14:textId="77777777" w:rsidR="00465F94" w:rsidRPr="00B85E3E" w:rsidRDefault="00072FD5" w:rsidP="00465F94">
      <w:pPr>
        <w:spacing w:after="0" w:line="276" w:lineRule="auto"/>
        <w:jc w:val="both"/>
        <w:rPr>
          <w:rFonts w:ascii="Century Gothic" w:hAnsi="Century Gothic"/>
          <w:sz w:val="20"/>
          <w:szCs w:val="20"/>
          <w:lang w:val="en-GB"/>
        </w:rPr>
      </w:pPr>
      <w:r w:rsidRPr="00B85E3E">
        <w:rPr>
          <w:rFonts w:ascii="Century Gothic" w:hAnsi="Century Gothic"/>
          <w:sz w:val="20"/>
          <w:szCs w:val="20"/>
          <w:u w:val="single"/>
          <w:lang w:val="en-GB"/>
        </w:rPr>
        <w:t>At the UNDP level</w:t>
      </w:r>
      <w:r w:rsidRPr="00B85E3E">
        <w:rPr>
          <w:rFonts w:ascii="Century Gothic" w:hAnsi="Century Gothic"/>
          <w:sz w:val="20"/>
          <w:szCs w:val="20"/>
          <w:lang w:val="en-GB"/>
        </w:rPr>
        <w:t xml:space="preserve">, the time taken to fill the position of UNDP Energy Programme Officer led to a discontinuity in the supervision of the project, coupled with a lack of ownership of the project in view of its technical and integrated nature. This was detrimental to efficiency. The poor responsiveness of UNDP for some NSAs (notably for training and mobilisation of expertise for the request for carbon funds, the conduct of a mid-term review, and the acquisition of seedlings to provide communities with seedlings, etc.) was not sufficient to ensure the efficiency of the project.  As well as requests for advances for the first two years. </w:t>
      </w:r>
      <w:r w:rsidRPr="00B85E3E">
        <w:rPr>
          <w:rFonts w:ascii="Century Gothic" w:hAnsi="Century Gothic"/>
          <w:b/>
          <w:sz w:val="20"/>
          <w:szCs w:val="20"/>
          <w:lang w:val="en-GB"/>
        </w:rPr>
        <w:t>However, this responsiveness was clearly improved from the second half of year 3 of the project (2018) as reflected in the pace of acquisitions.</w:t>
      </w:r>
      <w:r w:rsidRPr="00B85E3E">
        <w:rPr>
          <w:rFonts w:ascii="Century Gothic" w:hAnsi="Century Gothic"/>
          <w:sz w:val="20"/>
          <w:szCs w:val="20"/>
          <w:lang w:val="en-GB"/>
        </w:rPr>
        <w:t xml:space="preserve"> </w:t>
      </w:r>
      <w:r w:rsidR="00465F94" w:rsidRPr="00B85E3E">
        <w:rPr>
          <w:rFonts w:ascii="Century Gothic" w:hAnsi="Century Gothic"/>
          <w:b/>
          <w:sz w:val="20"/>
          <w:szCs w:val="20"/>
          <w:lang w:val="en-GB"/>
        </w:rPr>
        <w:t xml:space="preserve"> </w:t>
      </w:r>
    </w:p>
    <w:p w14:paraId="128ACADC" w14:textId="77777777" w:rsidR="00465F94" w:rsidRPr="00B85E3E" w:rsidRDefault="00072FD5" w:rsidP="00465F94">
      <w:pPr>
        <w:spacing w:after="0" w:line="276" w:lineRule="auto"/>
        <w:jc w:val="both"/>
        <w:rPr>
          <w:rFonts w:ascii="Century Gothic" w:hAnsi="Century Gothic"/>
          <w:sz w:val="20"/>
          <w:szCs w:val="20"/>
          <w:lang w:val="en-GB"/>
        </w:rPr>
      </w:pPr>
      <w:r w:rsidRPr="00B85E3E">
        <w:rPr>
          <w:rFonts w:ascii="Century Gothic" w:hAnsi="Century Gothic"/>
          <w:sz w:val="20"/>
          <w:szCs w:val="20"/>
          <w:u w:val="single"/>
          <w:lang w:val="en-GB"/>
        </w:rPr>
        <w:t>At the level of the national counterpart</w:t>
      </w:r>
      <w:r w:rsidRPr="00B85E3E">
        <w:rPr>
          <w:rFonts w:ascii="Century Gothic" w:hAnsi="Century Gothic"/>
          <w:sz w:val="20"/>
          <w:szCs w:val="20"/>
          <w:lang w:val="en-GB"/>
        </w:rPr>
        <w:t xml:space="preserve">, institutional restructuring has led to new project and programme management guidelines. The split of the Ministry of Mines, Quarries and Energy into two separate ministries, the adoption of a new development framework after the signing of the Prodoc and the start of project implementation have disrupted the project implementation and monitoring environment at the level of the national counterpart. </w:t>
      </w:r>
      <w:r w:rsidR="00465F94" w:rsidRPr="00B85E3E">
        <w:rPr>
          <w:rFonts w:ascii="Century Gothic" w:hAnsi="Century Gothic"/>
          <w:sz w:val="20"/>
          <w:szCs w:val="20"/>
          <w:lang w:val="en-GB"/>
        </w:rPr>
        <w:t xml:space="preserve"> </w:t>
      </w:r>
    </w:p>
    <w:p w14:paraId="719506CD" w14:textId="77777777" w:rsidR="00465F94" w:rsidRPr="00B85E3E" w:rsidRDefault="00072FD5"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In addition, the centralised nature and cumbersome administrative and financial procedures in the absence of an operational manual meant that many activities were not carried out on time or not carried out at all.</w:t>
      </w:r>
    </w:p>
    <w:p w14:paraId="7D32DF1B" w14:textId="77777777" w:rsidR="00465F94" w:rsidRPr="00B85E3E" w:rsidRDefault="00465F94" w:rsidP="00465F94">
      <w:pPr>
        <w:spacing w:after="0" w:line="276" w:lineRule="auto"/>
        <w:jc w:val="both"/>
        <w:rPr>
          <w:rFonts w:ascii="Century Gothic" w:hAnsi="Century Gothic"/>
          <w:sz w:val="20"/>
          <w:szCs w:val="20"/>
          <w:lang w:val="en-GB"/>
        </w:rPr>
      </w:pPr>
    </w:p>
    <w:p w14:paraId="23A5F9BC"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In view of the above, the overall situation of the relevance, effectiveness and efficiency of the project can be drawn up as presented in Table 11 below. The scores have been proposed on the basis of the grid of the Guide to the Final Evaluation of GEF-funded Projects with a weighting from 1 to 6 for the rating of relevance, effectiveness and efficiency. The output scores are attributed taking into account the effectiveness of the documents indexed as a source of verification and attested by the actors interviewed during the exchanges. On this basis, the analysis of the implementation situation took into account information collected from the implementation team, implementing partners and beneficiaries.</w:t>
      </w:r>
    </w:p>
    <w:p w14:paraId="316A5C91"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This logic was applied to all questions in Tables 11 to assign exit scores.</w:t>
      </w:r>
    </w:p>
    <w:p w14:paraId="586DF427" w14:textId="77777777" w:rsidR="00705115" w:rsidRDefault="00705115" w:rsidP="00465F94">
      <w:pPr>
        <w:spacing w:after="0" w:line="276" w:lineRule="auto"/>
        <w:jc w:val="both"/>
        <w:rPr>
          <w:rFonts w:ascii="Century Gothic" w:hAnsi="Century Gothic"/>
          <w:color w:val="FF0000"/>
          <w:sz w:val="20"/>
          <w:szCs w:val="20"/>
          <w:lang w:val="en-GB"/>
        </w:rPr>
      </w:pPr>
    </w:p>
    <w:p w14:paraId="0D3C4EF8" w14:textId="77777777" w:rsidR="00705115" w:rsidRPr="00465F94" w:rsidRDefault="00705115" w:rsidP="00465F94">
      <w:pPr>
        <w:spacing w:after="0" w:line="276" w:lineRule="auto"/>
        <w:jc w:val="both"/>
        <w:rPr>
          <w:rFonts w:ascii="Century Gothic" w:hAnsi="Century Gothic"/>
          <w:color w:val="FF0000"/>
          <w:sz w:val="20"/>
          <w:szCs w:val="20"/>
          <w:lang w:val="en-GB"/>
        </w:rPr>
        <w:sectPr w:rsidR="00705115" w:rsidRPr="00465F94" w:rsidSect="00700CC7">
          <w:pgSz w:w="11906" w:h="16838"/>
          <w:pgMar w:top="1417" w:right="1417" w:bottom="1560" w:left="1417" w:header="708" w:footer="37" w:gutter="0"/>
          <w:cols w:space="708"/>
          <w:docGrid w:linePitch="360"/>
        </w:sectPr>
      </w:pPr>
    </w:p>
    <w:p w14:paraId="5DAE288E" w14:textId="77777777" w:rsidR="00465F94" w:rsidRPr="008E4EEF" w:rsidRDefault="00465F94" w:rsidP="00465F94">
      <w:pPr>
        <w:keepNext/>
        <w:spacing w:after="200" w:line="240" w:lineRule="auto"/>
        <w:rPr>
          <w:i/>
          <w:iCs/>
          <w:color w:val="44546A" w:themeColor="text2"/>
          <w:sz w:val="18"/>
          <w:szCs w:val="18"/>
          <w:lang w:val="en-GB"/>
        </w:rPr>
      </w:pPr>
      <w:bookmarkStart w:id="18" w:name="_Toc35897016"/>
      <w:r w:rsidRPr="008E4EEF">
        <w:rPr>
          <w:i/>
          <w:iCs/>
          <w:color w:val="44546A" w:themeColor="text2"/>
          <w:sz w:val="18"/>
          <w:szCs w:val="18"/>
          <w:lang w:val="en-GB"/>
        </w:rPr>
        <w:t xml:space="preserve">Table </w:t>
      </w:r>
      <w:r w:rsidRPr="00465F94">
        <w:rPr>
          <w:i/>
          <w:iCs/>
          <w:noProof/>
          <w:color w:val="44546A" w:themeColor="text2"/>
          <w:sz w:val="18"/>
          <w:szCs w:val="18"/>
        </w:rPr>
        <w:fldChar w:fldCharType="begin"/>
      </w:r>
      <w:r w:rsidRPr="008E4EEF">
        <w:rPr>
          <w:i/>
          <w:iCs/>
          <w:noProof/>
          <w:color w:val="44546A" w:themeColor="text2"/>
          <w:sz w:val="18"/>
          <w:szCs w:val="18"/>
          <w:lang w:val="en-GB"/>
        </w:rPr>
        <w:instrText xml:space="preserve"> SEQ Tableau \* ARABIC </w:instrText>
      </w:r>
      <w:r w:rsidRPr="00465F94">
        <w:rPr>
          <w:i/>
          <w:iCs/>
          <w:noProof/>
          <w:color w:val="44546A" w:themeColor="text2"/>
          <w:sz w:val="18"/>
          <w:szCs w:val="18"/>
        </w:rPr>
        <w:fldChar w:fldCharType="separate"/>
      </w:r>
      <w:r w:rsidRPr="008E4EEF">
        <w:rPr>
          <w:i/>
          <w:iCs/>
          <w:noProof/>
          <w:color w:val="44546A" w:themeColor="text2"/>
          <w:sz w:val="18"/>
          <w:szCs w:val="18"/>
          <w:lang w:val="en-GB"/>
        </w:rPr>
        <w:t>11</w:t>
      </w:r>
      <w:r w:rsidRPr="00465F94">
        <w:rPr>
          <w:i/>
          <w:iCs/>
          <w:noProof/>
          <w:color w:val="44546A" w:themeColor="text2"/>
          <w:sz w:val="18"/>
          <w:szCs w:val="18"/>
        </w:rPr>
        <w:fldChar w:fldCharType="end"/>
      </w:r>
      <w:r w:rsidRPr="008E4EEF">
        <w:rPr>
          <w:i/>
          <w:iCs/>
          <w:color w:val="44546A" w:themeColor="text2"/>
          <w:sz w:val="18"/>
          <w:szCs w:val="18"/>
          <w:lang w:val="en-GB"/>
        </w:rPr>
        <w:t xml:space="preserve"> : </w:t>
      </w:r>
      <w:bookmarkEnd w:id="18"/>
      <w:r w:rsidR="008E4EEF" w:rsidRPr="008E4EEF">
        <w:rPr>
          <w:i/>
          <w:iCs/>
          <w:color w:val="44546A" w:themeColor="text2"/>
          <w:sz w:val="18"/>
          <w:szCs w:val="18"/>
          <w:lang w:val="en-GB"/>
        </w:rPr>
        <w:t>the overall picture of the relevance, effectiveness and efficiency of the project22</w:t>
      </w:r>
    </w:p>
    <w:tbl>
      <w:tblPr>
        <w:tblpPr w:leftFromText="180" w:rightFromText="180" w:vertAnchor="text" w:horzAnchor="page" w:tblpX="937" w:tblpY="197"/>
        <w:tblW w:w="5317" w:type="pct"/>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4228"/>
        <w:gridCol w:w="3865"/>
        <w:gridCol w:w="5305"/>
        <w:gridCol w:w="703"/>
        <w:gridCol w:w="774"/>
      </w:tblGrid>
      <w:tr w:rsidR="00465F94" w:rsidRPr="00465F94" w14:paraId="6E915F2A" w14:textId="77777777" w:rsidTr="00700CC7">
        <w:trPr>
          <w:trHeight w:val="20"/>
          <w:tblHeader/>
        </w:trPr>
        <w:tc>
          <w:tcPr>
            <w:tcW w:w="1427" w:type="pct"/>
            <w:vMerge w:val="restart"/>
            <w:tcBorders>
              <w:top w:val="single" w:sz="6" w:space="0" w:color="auto"/>
              <w:left w:val="single" w:sz="6" w:space="0" w:color="auto"/>
              <w:right w:val="single" w:sz="6" w:space="0" w:color="auto"/>
            </w:tcBorders>
            <w:shd w:val="clear" w:color="auto" w:fill="auto"/>
            <w:vAlign w:val="center"/>
            <w:hideMark/>
          </w:tcPr>
          <w:p w14:paraId="7D56ACB8" w14:textId="77777777" w:rsidR="00465F94" w:rsidRPr="00465F94" w:rsidRDefault="008E4EEF" w:rsidP="00465F94">
            <w:pPr>
              <w:spacing w:after="0" w:line="240" w:lineRule="auto"/>
              <w:jc w:val="center"/>
              <w:rPr>
                <w:rFonts w:ascii="Century Gothic" w:hAnsi="Century Gothic" w:cs="Calibri"/>
                <w:b/>
                <w:sz w:val="20"/>
                <w:szCs w:val="20"/>
              </w:rPr>
            </w:pPr>
            <w:r w:rsidRPr="008E4EEF">
              <w:rPr>
                <w:rFonts w:ascii="Century Gothic" w:hAnsi="Century Gothic"/>
                <w:b/>
                <w:sz w:val="20"/>
                <w:szCs w:val="20"/>
              </w:rPr>
              <w:t>Criteria for evaluation</w:t>
            </w:r>
            <w:r>
              <w:rPr>
                <w:rFonts w:ascii="Century Gothic" w:hAnsi="Century Gothic"/>
                <w:b/>
                <w:sz w:val="20"/>
                <w:szCs w:val="20"/>
              </w:rPr>
              <w:t xml:space="preserve"> </w:t>
            </w:r>
            <w:r w:rsidRPr="008E4EEF">
              <w:rPr>
                <w:rFonts w:ascii="Century Gothic" w:hAnsi="Century Gothic"/>
                <w:b/>
                <w:sz w:val="20"/>
                <w:szCs w:val="20"/>
              </w:rPr>
              <w:t>questions</w:t>
            </w:r>
          </w:p>
        </w:tc>
        <w:tc>
          <w:tcPr>
            <w:tcW w:w="1305" w:type="pct"/>
            <w:vMerge w:val="restart"/>
            <w:tcBorders>
              <w:top w:val="single" w:sz="6" w:space="0" w:color="auto"/>
              <w:left w:val="single" w:sz="6" w:space="0" w:color="auto"/>
              <w:right w:val="single" w:sz="6" w:space="0" w:color="auto"/>
            </w:tcBorders>
            <w:shd w:val="clear" w:color="auto" w:fill="auto"/>
            <w:vAlign w:val="center"/>
            <w:hideMark/>
          </w:tcPr>
          <w:p w14:paraId="012D0695" w14:textId="77777777" w:rsidR="00465F94" w:rsidRPr="00465F94" w:rsidRDefault="008E4EEF" w:rsidP="00465F94">
            <w:pPr>
              <w:spacing w:after="0" w:line="240" w:lineRule="auto"/>
              <w:jc w:val="center"/>
              <w:rPr>
                <w:rFonts w:ascii="Century Gothic" w:hAnsi="Century Gothic" w:cs="Calibri"/>
                <w:b/>
                <w:sz w:val="20"/>
                <w:szCs w:val="20"/>
              </w:rPr>
            </w:pPr>
            <w:r w:rsidRPr="008E4EEF">
              <w:rPr>
                <w:rFonts w:ascii="Century Gothic" w:hAnsi="Century Gothic"/>
                <w:b/>
                <w:sz w:val="20"/>
                <w:szCs w:val="20"/>
              </w:rPr>
              <w:t>Indicators</w:t>
            </w:r>
          </w:p>
        </w:tc>
        <w:tc>
          <w:tcPr>
            <w:tcW w:w="1789" w:type="pct"/>
            <w:vMerge w:val="restart"/>
            <w:tcBorders>
              <w:top w:val="single" w:sz="6" w:space="0" w:color="auto"/>
              <w:left w:val="single" w:sz="6" w:space="0" w:color="auto"/>
              <w:right w:val="single" w:sz="6" w:space="0" w:color="auto"/>
            </w:tcBorders>
            <w:shd w:val="clear" w:color="auto" w:fill="auto"/>
            <w:vAlign w:val="center"/>
            <w:hideMark/>
          </w:tcPr>
          <w:p w14:paraId="37623FCC" w14:textId="77777777" w:rsidR="00465F94" w:rsidRPr="00465F94" w:rsidRDefault="00465F94" w:rsidP="00465F94">
            <w:pPr>
              <w:spacing w:after="0" w:line="240" w:lineRule="auto"/>
              <w:jc w:val="center"/>
              <w:rPr>
                <w:rFonts w:ascii="Century Gothic" w:hAnsi="Century Gothic" w:cs="Calibri"/>
                <w:b/>
                <w:sz w:val="20"/>
                <w:szCs w:val="20"/>
              </w:rPr>
            </w:pPr>
            <w:r w:rsidRPr="00465F94">
              <w:rPr>
                <w:rFonts w:ascii="Century Gothic" w:hAnsi="Century Gothic"/>
                <w:b/>
                <w:sz w:val="20"/>
                <w:szCs w:val="20"/>
              </w:rPr>
              <w:t>Sources</w:t>
            </w:r>
          </w:p>
        </w:tc>
        <w:tc>
          <w:tcPr>
            <w:tcW w:w="479" w:type="pct"/>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4F363B65" w14:textId="77777777" w:rsidR="00465F94" w:rsidRPr="00465F94" w:rsidRDefault="00465F94" w:rsidP="00465F94">
            <w:pPr>
              <w:spacing w:after="0" w:line="240" w:lineRule="auto"/>
              <w:jc w:val="center"/>
              <w:rPr>
                <w:rFonts w:ascii="Century Gothic" w:hAnsi="Century Gothic" w:cs="Calibri"/>
                <w:b/>
                <w:sz w:val="20"/>
                <w:szCs w:val="20"/>
              </w:rPr>
            </w:pPr>
            <w:r w:rsidRPr="00465F94">
              <w:rPr>
                <w:rFonts w:ascii="Century Gothic" w:hAnsi="Century Gothic"/>
                <w:b/>
                <w:sz w:val="20"/>
                <w:szCs w:val="20"/>
              </w:rPr>
              <w:t>Score</w:t>
            </w:r>
          </w:p>
        </w:tc>
      </w:tr>
      <w:tr w:rsidR="00465F94" w:rsidRPr="00465F94" w14:paraId="0F50E649" w14:textId="77777777" w:rsidTr="00700CC7">
        <w:trPr>
          <w:trHeight w:val="126"/>
          <w:tblHeader/>
        </w:trPr>
        <w:tc>
          <w:tcPr>
            <w:tcW w:w="1427" w:type="pct"/>
            <w:vMerge/>
            <w:tcBorders>
              <w:left w:val="single" w:sz="6" w:space="0" w:color="auto"/>
              <w:bottom w:val="single" w:sz="4" w:space="0" w:color="auto"/>
              <w:right w:val="single" w:sz="6" w:space="0" w:color="auto"/>
            </w:tcBorders>
            <w:shd w:val="clear" w:color="auto" w:fill="auto"/>
            <w:vAlign w:val="center"/>
          </w:tcPr>
          <w:p w14:paraId="59FCC76A" w14:textId="77777777" w:rsidR="00465F94" w:rsidRPr="00465F94" w:rsidRDefault="00465F94" w:rsidP="00465F94">
            <w:pPr>
              <w:spacing w:after="0" w:line="240" w:lineRule="auto"/>
              <w:jc w:val="center"/>
              <w:rPr>
                <w:rFonts w:ascii="Century Gothic" w:hAnsi="Century Gothic"/>
                <w:b/>
                <w:sz w:val="20"/>
                <w:szCs w:val="20"/>
              </w:rPr>
            </w:pPr>
          </w:p>
        </w:tc>
        <w:tc>
          <w:tcPr>
            <w:tcW w:w="1305" w:type="pct"/>
            <w:vMerge/>
            <w:tcBorders>
              <w:left w:val="single" w:sz="6" w:space="0" w:color="auto"/>
              <w:bottom w:val="single" w:sz="4" w:space="0" w:color="auto"/>
              <w:right w:val="single" w:sz="6" w:space="0" w:color="auto"/>
            </w:tcBorders>
            <w:shd w:val="clear" w:color="auto" w:fill="auto"/>
            <w:vAlign w:val="center"/>
          </w:tcPr>
          <w:p w14:paraId="517B22C5" w14:textId="77777777" w:rsidR="00465F94" w:rsidRPr="00465F94" w:rsidRDefault="00465F94" w:rsidP="00465F94">
            <w:pPr>
              <w:spacing w:after="0" w:line="240" w:lineRule="auto"/>
              <w:jc w:val="center"/>
              <w:rPr>
                <w:rFonts w:ascii="Century Gothic" w:hAnsi="Century Gothic"/>
                <w:b/>
                <w:sz w:val="20"/>
                <w:szCs w:val="20"/>
              </w:rPr>
            </w:pPr>
          </w:p>
        </w:tc>
        <w:tc>
          <w:tcPr>
            <w:tcW w:w="1789" w:type="pct"/>
            <w:vMerge/>
            <w:tcBorders>
              <w:left w:val="single" w:sz="6" w:space="0" w:color="auto"/>
              <w:bottom w:val="single" w:sz="4" w:space="0" w:color="auto"/>
              <w:right w:val="single" w:sz="6" w:space="0" w:color="auto"/>
            </w:tcBorders>
            <w:shd w:val="clear" w:color="auto" w:fill="auto"/>
            <w:vAlign w:val="center"/>
          </w:tcPr>
          <w:p w14:paraId="7BF1C3AB" w14:textId="77777777" w:rsidR="00465F94" w:rsidRPr="00465F94" w:rsidRDefault="00465F94" w:rsidP="00465F94">
            <w:pPr>
              <w:spacing w:after="0" w:line="240" w:lineRule="auto"/>
              <w:jc w:val="center"/>
              <w:rPr>
                <w:rFonts w:ascii="Century Gothic" w:hAnsi="Century Gothic"/>
                <w:b/>
                <w:sz w:val="20"/>
                <w:szCs w:val="20"/>
              </w:rPr>
            </w:pPr>
          </w:p>
        </w:tc>
        <w:tc>
          <w:tcPr>
            <w:tcW w:w="242" w:type="pct"/>
            <w:tcBorders>
              <w:top w:val="single" w:sz="6" w:space="0" w:color="auto"/>
              <w:left w:val="single" w:sz="6" w:space="0" w:color="auto"/>
              <w:bottom w:val="single" w:sz="4" w:space="0" w:color="auto"/>
              <w:right w:val="single" w:sz="6" w:space="0" w:color="auto"/>
            </w:tcBorders>
            <w:shd w:val="clear" w:color="auto" w:fill="auto"/>
            <w:vAlign w:val="center"/>
          </w:tcPr>
          <w:p w14:paraId="04EC6ABD" w14:textId="77777777" w:rsidR="00465F94" w:rsidRPr="00465F94" w:rsidRDefault="008E4EEF" w:rsidP="00465F94">
            <w:pPr>
              <w:spacing w:after="0" w:line="240" w:lineRule="auto"/>
              <w:jc w:val="center"/>
              <w:rPr>
                <w:rFonts w:ascii="Century Gothic" w:hAnsi="Century Gothic"/>
                <w:b/>
                <w:sz w:val="20"/>
                <w:szCs w:val="20"/>
              </w:rPr>
            </w:pPr>
            <w:r w:rsidRPr="008E4EEF">
              <w:rPr>
                <w:rFonts w:ascii="Century Gothic" w:hAnsi="Century Gothic"/>
                <w:b/>
                <w:sz w:val="20"/>
                <w:szCs w:val="20"/>
              </w:rPr>
              <w:t>Input</w:t>
            </w:r>
          </w:p>
        </w:tc>
        <w:tc>
          <w:tcPr>
            <w:tcW w:w="237" w:type="pct"/>
            <w:tcBorders>
              <w:top w:val="single" w:sz="6" w:space="0" w:color="auto"/>
              <w:left w:val="single" w:sz="6" w:space="0" w:color="auto"/>
              <w:bottom w:val="single" w:sz="4" w:space="0" w:color="auto"/>
              <w:right w:val="single" w:sz="6" w:space="0" w:color="auto"/>
            </w:tcBorders>
            <w:shd w:val="clear" w:color="auto" w:fill="auto"/>
            <w:vAlign w:val="center"/>
          </w:tcPr>
          <w:p w14:paraId="7CC7929F" w14:textId="77777777" w:rsidR="00465F94" w:rsidRPr="00465F94" w:rsidRDefault="008E4EEF" w:rsidP="00465F94">
            <w:pPr>
              <w:spacing w:after="0" w:line="240" w:lineRule="auto"/>
              <w:jc w:val="center"/>
              <w:rPr>
                <w:rFonts w:ascii="Century Gothic" w:hAnsi="Century Gothic"/>
                <w:b/>
                <w:sz w:val="20"/>
                <w:szCs w:val="20"/>
              </w:rPr>
            </w:pPr>
            <w:r w:rsidRPr="008E4EEF">
              <w:rPr>
                <w:rFonts w:ascii="Century Gothic" w:hAnsi="Century Gothic"/>
                <w:b/>
                <w:sz w:val="20"/>
                <w:szCs w:val="20"/>
              </w:rPr>
              <w:t>Output</w:t>
            </w:r>
          </w:p>
        </w:tc>
      </w:tr>
      <w:tr w:rsidR="00465F94" w:rsidRPr="00465F94" w14:paraId="735DE8B6" w14:textId="77777777" w:rsidTr="00700CC7">
        <w:trPr>
          <w:trHeight w:val="145"/>
        </w:trPr>
        <w:tc>
          <w:tcPr>
            <w:tcW w:w="4521" w:type="pct"/>
            <w:gridSpan w:val="3"/>
            <w:tcBorders>
              <w:top w:val="single" w:sz="4" w:space="0" w:color="auto"/>
              <w:left w:val="single" w:sz="4" w:space="0" w:color="auto"/>
              <w:bottom w:val="single" w:sz="6" w:space="0" w:color="auto"/>
              <w:right w:val="single" w:sz="4" w:space="0" w:color="auto"/>
            </w:tcBorders>
            <w:shd w:val="clear" w:color="auto" w:fill="E7E6E6" w:themeFill="background2"/>
            <w:hideMark/>
          </w:tcPr>
          <w:p w14:paraId="2D9F3033" w14:textId="77777777" w:rsidR="00465F94" w:rsidRPr="008E4EEF" w:rsidRDefault="008E4EEF" w:rsidP="00465F94">
            <w:pPr>
              <w:numPr>
                <w:ilvl w:val="12"/>
                <w:numId w:val="0"/>
              </w:numPr>
              <w:spacing w:after="0" w:line="240" w:lineRule="auto"/>
              <w:jc w:val="both"/>
              <w:rPr>
                <w:rFonts w:ascii="Century Gothic" w:hAnsi="Century Gothic" w:cs="Calibri"/>
                <w:b/>
                <w:iCs/>
                <w:sz w:val="20"/>
                <w:szCs w:val="20"/>
                <w:lang w:val="en-GB"/>
              </w:rPr>
            </w:pPr>
            <w:r w:rsidRPr="008E4EEF">
              <w:rPr>
                <w:rFonts w:ascii="Century Gothic" w:hAnsi="Century Gothic"/>
                <w:b/>
                <w:sz w:val="20"/>
                <w:szCs w:val="20"/>
                <w:lang w:val="en-GB"/>
              </w:rPr>
              <w:t>Relevance: How does the project relate to the main objectives of the GEF focal area and to local, regional and national environment and development priorities?</w:t>
            </w:r>
          </w:p>
        </w:tc>
        <w:tc>
          <w:tcPr>
            <w:tcW w:w="242" w:type="pct"/>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4F08D869" w14:textId="77777777" w:rsidR="00465F94" w:rsidRPr="00465F94" w:rsidRDefault="00465F94" w:rsidP="00465F94">
            <w:pPr>
              <w:numPr>
                <w:ilvl w:val="12"/>
                <w:numId w:val="0"/>
              </w:numPr>
              <w:spacing w:after="0" w:line="240" w:lineRule="auto"/>
              <w:jc w:val="center"/>
              <w:rPr>
                <w:rFonts w:ascii="Century Gothic" w:hAnsi="Century Gothic" w:cs="Calibri"/>
                <w:iCs/>
                <w:sz w:val="20"/>
                <w:szCs w:val="20"/>
              </w:rPr>
            </w:pPr>
            <w:r w:rsidRPr="00465F94">
              <w:rPr>
                <w:rFonts w:ascii="Century Gothic" w:hAnsi="Century Gothic" w:cs="Calibri"/>
                <w:iCs/>
                <w:sz w:val="20"/>
                <w:szCs w:val="20"/>
              </w:rPr>
              <w:t>2</w:t>
            </w:r>
          </w:p>
        </w:tc>
        <w:tc>
          <w:tcPr>
            <w:tcW w:w="237" w:type="pct"/>
            <w:tcBorders>
              <w:top w:val="single" w:sz="4" w:space="0" w:color="auto"/>
              <w:left w:val="single" w:sz="4" w:space="0" w:color="auto"/>
              <w:bottom w:val="single" w:sz="6" w:space="0" w:color="auto"/>
              <w:right w:val="single" w:sz="4" w:space="0" w:color="auto"/>
            </w:tcBorders>
            <w:shd w:val="clear" w:color="auto" w:fill="E7E6E6" w:themeFill="background2"/>
            <w:vAlign w:val="center"/>
          </w:tcPr>
          <w:p w14:paraId="216323B7" w14:textId="77777777" w:rsidR="00465F94" w:rsidRPr="00465F94" w:rsidRDefault="00465F94" w:rsidP="00465F94">
            <w:pPr>
              <w:numPr>
                <w:ilvl w:val="12"/>
                <w:numId w:val="0"/>
              </w:numPr>
              <w:spacing w:after="0" w:line="240" w:lineRule="auto"/>
              <w:jc w:val="center"/>
              <w:rPr>
                <w:rFonts w:ascii="Century Gothic" w:hAnsi="Century Gothic" w:cs="Calibri"/>
                <w:iCs/>
                <w:sz w:val="20"/>
                <w:szCs w:val="20"/>
              </w:rPr>
            </w:pPr>
            <w:r w:rsidRPr="00465F94">
              <w:rPr>
                <w:rFonts w:ascii="Century Gothic" w:hAnsi="Century Gothic" w:cs="Calibri"/>
                <w:iCs/>
                <w:sz w:val="20"/>
                <w:szCs w:val="20"/>
              </w:rPr>
              <w:t>2</w:t>
            </w:r>
          </w:p>
        </w:tc>
      </w:tr>
      <w:tr w:rsidR="00465F94" w:rsidRPr="00465F94" w14:paraId="02568C65" w14:textId="77777777" w:rsidTr="00700CC7">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74B58806" w14:textId="77777777" w:rsidR="00465F94" w:rsidRPr="008E4EEF" w:rsidRDefault="008E4EEF"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8E4EEF">
              <w:rPr>
                <w:rFonts w:ascii="Century Gothic" w:hAnsi="Century Gothic" w:cs="Calibri"/>
                <w:sz w:val="20"/>
                <w:szCs w:val="20"/>
                <w:lang w:val="en-GB"/>
              </w:rPr>
              <w:t>The project's objectives respond to and are consistent with national priorities and contribute to overall results</w:t>
            </w:r>
          </w:p>
        </w:tc>
        <w:tc>
          <w:tcPr>
            <w:tcW w:w="1305" w:type="pct"/>
            <w:tcBorders>
              <w:top w:val="single" w:sz="6" w:space="0" w:color="auto"/>
              <w:left w:val="single" w:sz="4" w:space="0" w:color="auto"/>
              <w:bottom w:val="single" w:sz="6" w:space="0" w:color="auto"/>
              <w:right w:val="single" w:sz="6" w:space="0" w:color="auto"/>
            </w:tcBorders>
            <w:shd w:val="clear" w:color="auto" w:fill="auto"/>
            <w:hideMark/>
          </w:tcPr>
          <w:p w14:paraId="73303C65"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Reference to the priority areas of the national tools for steering the sector (Vision Burkina 2015, PNDES (2016-2020), PANA, etc.)</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1C89F664" w14:textId="77777777" w:rsidR="00465F94" w:rsidRPr="00465F94"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rPr>
            </w:pPr>
            <w:r w:rsidRPr="004D33CD">
              <w:rPr>
                <w:rFonts w:ascii="Century Gothic" w:hAnsi="Century Gothic" w:cs="Calibri"/>
                <w:sz w:val="20"/>
                <w:szCs w:val="20"/>
              </w:rPr>
              <w:t>Logical framework, Vision 2025, PNDES, Energy, Agriculture, Environment sector policy</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73BE0C01"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5CDF6C9C"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74CD6663" w14:textId="77777777" w:rsidTr="00700CC7">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4D54AB7F" w14:textId="77777777" w:rsidR="00465F94" w:rsidRPr="008E4EEF" w:rsidRDefault="008E4EEF"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8E4EEF">
              <w:rPr>
                <w:rFonts w:ascii="Century Gothic" w:hAnsi="Century Gothic" w:cs="Calibri"/>
                <w:sz w:val="20"/>
                <w:szCs w:val="20"/>
                <w:lang w:val="en-GB"/>
              </w:rPr>
              <w:t>The project contributes to the expected outcomes of the UN system planning frameworks including UNDP and GEF</w:t>
            </w:r>
          </w:p>
        </w:tc>
        <w:tc>
          <w:tcPr>
            <w:tcW w:w="1305" w:type="pct"/>
            <w:tcBorders>
              <w:top w:val="single" w:sz="6" w:space="0" w:color="auto"/>
              <w:left w:val="single" w:sz="4" w:space="0" w:color="auto"/>
              <w:bottom w:val="single" w:sz="6" w:space="0" w:color="auto"/>
              <w:right w:val="single" w:sz="6" w:space="0" w:color="auto"/>
            </w:tcBorders>
            <w:shd w:val="clear" w:color="auto" w:fill="auto"/>
            <w:hideMark/>
          </w:tcPr>
          <w:p w14:paraId="444418CE"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Reference to the priorities of the UNDP, UNDAF 2018-2020, CPD and CPAP 2018-2020 and the GEF Programme</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03787660" w14:textId="77777777" w:rsidR="00465F94" w:rsidRPr="00BD6276" w:rsidRDefault="00BD6276"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Results and resources framework of UNDAF 2018-2020, CPD (2011-2015) and CPAP 2018-2020</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3F61E4B1"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298F2D66"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1/2</w:t>
            </w:r>
          </w:p>
        </w:tc>
      </w:tr>
      <w:tr w:rsidR="00465F94" w:rsidRPr="00465F94" w14:paraId="3C5B07C6" w14:textId="77777777" w:rsidTr="00700CC7">
        <w:trPr>
          <w:trHeight w:val="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06DDD6FC" w14:textId="77777777" w:rsidR="00465F94" w:rsidRPr="008E4EEF" w:rsidRDefault="008E4EEF"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8E4EEF">
              <w:rPr>
                <w:rFonts w:ascii="Century Gothic" w:hAnsi="Century Gothic" w:cs="Calibri"/>
                <w:sz w:val="20"/>
                <w:szCs w:val="20"/>
                <w:lang w:val="en-GB"/>
              </w:rPr>
              <w:t>The project foresees complementarities and synergies with other UNDP projects and interventions of other partners that contribute to the same national objectives</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078D2E22"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Joint activities, planning and/or tools</w:t>
            </w:r>
          </w:p>
          <w:p w14:paraId="4E2F84C0"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Number of existing joint mechanisms and tools</w:t>
            </w:r>
          </w:p>
        </w:tc>
        <w:tc>
          <w:tcPr>
            <w:tcW w:w="1789" w:type="pct"/>
            <w:tcBorders>
              <w:top w:val="single" w:sz="6" w:space="0" w:color="auto"/>
              <w:left w:val="single" w:sz="6" w:space="0" w:color="auto"/>
              <w:bottom w:val="single" w:sz="6" w:space="0" w:color="auto"/>
              <w:right w:val="single" w:sz="6" w:space="0" w:color="auto"/>
            </w:tcBorders>
            <w:shd w:val="clear" w:color="auto" w:fill="auto"/>
            <w:hideMark/>
          </w:tcPr>
          <w:p w14:paraId="10048EA6"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Lists and sheets of projects working in the field and in the same areas of intervention</w:t>
            </w:r>
          </w:p>
          <w:p w14:paraId="19E12211"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 xml:space="preserve">Existence of tools and/or mechanisms (Joint planning in the framework of the Energy Programme and the </w:t>
            </w:r>
            <w:r>
              <w:rPr>
                <w:rFonts w:ascii="Century Gothic" w:hAnsi="Century Gothic" w:cs="Calibri"/>
                <w:sz w:val="20"/>
                <w:szCs w:val="20"/>
                <w:lang w:val="en-GB"/>
              </w:rPr>
              <w:t>SNU</w:t>
            </w:r>
            <w:r w:rsidRPr="00BD6276">
              <w:rPr>
                <w:rFonts w:ascii="Century Gothic" w:hAnsi="Century Gothic" w:cs="Calibri"/>
                <w:sz w:val="20"/>
                <w:szCs w:val="20"/>
                <w:lang w:val="en-GB"/>
              </w:rPr>
              <w:t xml:space="preserve"> in Burkina)</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6CE49CA5"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195A682B"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1/2</w:t>
            </w:r>
          </w:p>
        </w:tc>
      </w:tr>
      <w:tr w:rsidR="00465F94" w:rsidRPr="00465F94" w14:paraId="16D66B95" w14:textId="77777777" w:rsidTr="00700CC7">
        <w:trPr>
          <w:trHeight w:val="14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B45FBB8" w14:textId="77777777" w:rsidR="00465F94" w:rsidRPr="00465F94" w:rsidRDefault="00465F94" w:rsidP="00465F94">
            <w:pPr>
              <w:tabs>
                <w:tab w:val="left" w:pos="227"/>
              </w:tabs>
              <w:autoSpaceDE w:val="0"/>
              <w:autoSpaceDN w:val="0"/>
              <w:adjustRightInd w:val="0"/>
              <w:spacing w:after="0" w:line="240" w:lineRule="auto"/>
              <w:jc w:val="both"/>
              <w:rPr>
                <w:rFonts w:ascii="Century Gothic" w:hAnsi="Century Gothic" w:cs="Calibri"/>
                <w:b/>
                <w:sz w:val="20"/>
                <w:szCs w:val="20"/>
              </w:rPr>
            </w:pPr>
            <w:r w:rsidRPr="00465F94">
              <w:rPr>
                <w:rFonts w:ascii="Century Gothic" w:hAnsi="Century Gothic"/>
                <w:b/>
                <w:sz w:val="20"/>
                <w:szCs w:val="20"/>
              </w:rPr>
              <w:t xml:space="preserve">2 </w:t>
            </w:r>
            <w:r w:rsidR="008E4EEF" w:rsidRPr="008E4EEF">
              <w:rPr>
                <w:rFonts w:ascii="Century Gothic" w:hAnsi="Century Gothic"/>
                <w:b/>
                <w:sz w:val="20"/>
                <w:szCs w:val="20"/>
              </w:rPr>
              <w:t>Relevant</w:t>
            </w:r>
            <w:r w:rsidR="008E4EEF">
              <w:rPr>
                <w:rFonts w:ascii="Century Gothic" w:hAnsi="Century Gothic"/>
                <w:b/>
                <w:sz w:val="20"/>
                <w:szCs w:val="20"/>
              </w:rPr>
              <w:t xml:space="preserve"> </w:t>
            </w:r>
            <w:r w:rsidRPr="00465F94">
              <w:rPr>
                <w:rFonts w:ascii="Century Gothic" w:hAnsi="Century Gothic"/>
                <w:b/>
                <w:sz w:val="20"/>
                <w:szCs w:val="20"/>
              </w:rPr>
              <w:t>(P)</w:t>
            </w:r>
          </w:p>
        </w:tc>
      </w:tr>
      <w:tr w:rsidR="00465F94" w:rsidRPr="00465F94" w14:paraId="3430B6AD" w14:textId="77777777" w:rsidTr="00700CC7">
        <w:trPr>
          <w:trHeight w:val="145"/>
        </w:trPr>
        <w:tc>
          <w:tcPr>
            <w:tcW w:w="4521"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3AE9ED46" w14:textId="77777777" w:rsidR="00465F94" w:rsidRPr="008E4EEF" w:rsidRDefault="008E4EEF" w:rsidP="00465F94">
            <w:pPr>
              <w:tabs>
                <w:tab w:val="left" w:pos="227"/>
              </w:tabs>
              <w:autoSpaceDE w:val="0"/>
              <w:autoSpaceDN w:val="0"/>
              <w:adjustRightInd w:val="0"/>
              <w:spacing w:after="0" w:line="240" w:lineRule="auto"/>
              <w:ind w:left="360"/>
              <w:jc w:val="both"/>
              <w:rPr>
                <w:rFonts w:ascii="Century Gothic" w:hAnsi="Century Gothic" w:cs="Calibri"/>
                <w:b/>
                <w:sz w:val="20"/>
                <w:szCs w:val="20"/>
                <w:lang w:val="en-GB"/>
              </w:rPr>
            </w:pPr>
            <w:r w:rsidRPr="008E4EEF">
              <w:rPr>
                <w:rFonts w:ascii="Century Gothic" w:hAnsi="Century Gothic" w:cs="Calibri"/>
                <w:b/>
                <w:sz w:val="20"/>
                <w:szCs w:val="20"/>
                <w:lang w:val="en-GB"/>
              </w:rPr>
              <w:t>Effectiveness: To what extent have the expected results and objectives of the project been achieved?</w:t>
            </w:r>
          </w:p>
        </w:tc>
        <w:tc>
          <w:tcPr>
            <w:tcW w:w="242" w:type="pct"/>
            <w:tcBorders>
              <w:top w:val="single" w:sz="6" w:space="0" w:color="auto"/>
              <w:left w:val="single" w:sz="4" w:space="0" w:color="auto"/>
              <w:bottom w:val="single" w:sz="6" w:space="0" w:color="auto"/>
              <w:right w:val="single" w:sz="4" w:space="0" w:color="auto"/>
            </w:tcBorders>
            <w:shd w:val="clear" w:color="auto" w:fill="E7E6E6" w:themeFill="background2"/>
            <w:vAlign w:val="center"/>
          </w:tcPr>
          <w:p w14:paraId="3B406E79"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b/>
                <w:sz w:val="20"/>
                <w:szCs w:val="20"/>
              </w:rPr>
            </w:pPr>
            <w:r w:rsidRPr="00465F94">
              <w:rPr>
                <w:rFonts w:ascii="Century Gothic" w:hAnsi="Century Gothic" w:cs="Calibri"/>
                <w:b/>
                <w:sz w:val="20"/>
                <w:szCs w:val="20"/>
              </w:rPr>
              <w:t>6</w:t>
            </w:r>
          </w:p>
        </w:tc>
        <w:tc>
          <w:tcPr>
            <w:tcW w:w="237" w:type="pct"/>
            <w:tcBorders>
              <w:top w:val="single" w:sz="6" w:space="0" w:color="auto"/>
              <w:left w:val="single" w:sz="6" w:space="0" w:color="auto"/>
              <w:bottom w:val="single" w:sz="6" w:space="0" w:color="auto"/>
              <w:right w:val="single" w:sz="4" w:space="0" w:color="auto"/>
            </w:tcBorders>
            <w:shd w:val="clear" w:color="auto" w:fill="E7E6E6" w:themeFill="background2"/>
            <w:vAlign w:val="center"/>
          </w:tcPr>
          <w:p w14:paraId="31DADBD8"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b/>
                <w:sz w:val="20"/>
                <w:szCs w:val="20"/>
              </w:rPr>
            </w:pPr>
            <w:r w:rsidRPr="00465F94">
              <w:rPr>
                <w:rFonts w:ascii="Century Gothic" w:hAnsi="Century Gothic" w:cs="Calibri"/>
                <w:b/>
                <w:sz w:val="20"/>
                <w:szCs w:val="20"/>
              </w:rPr>
              <w:t>3</w:t>
            </w:r>
          </w:p>
        </w:tc>
      </w:tr>
      <w:tr w:rsidR="00465F94" w:rsidRPr="00465F94" w14:paraId="6CF2935C" w14:textId="77777777" w:rsidTr="00700CC7">
        <w:trPr>
          <w:trHeight w:val="950"/>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4BDCD015" w14:textId="77777777" w:rsidR="00465F94" w:rsidRPr="008E4EEF" w:rsidRDefault="008E4EEF"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8E4EEF">
              <w:rPr>
                <w:rFonts w:ascii="Century Gothic" w:hAnsi="Century Gothic" w:cs="Calibri"/>
                <w:sz w:val="20"/>
                <w:szCs w:val="20"/>
                <w:lang w:val="en-GB"/>
              </w:rPr>
              <w:t>Human, material and financial resources (inputs) were mobilised in time</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7127892C" w14:textId="77777777" w:rsidR="00465F94" w:rsidRPr="004D33CD" w:rsidRDefault="004D33CD" w:rsidP="004D33CD">
            <w:pPr>
              <w:numPr>
                <w:ilvl w:val="0"/>
                <w:numId w:val="8"/>
              </w:numPr>
              <w:tabs>
                <w:tab w:val="left" w:pos="227"/>
              </w:tabs>
              <w:autoSpaceDE w:val="0"/>
              <w:autoSpaceDN w:val="0"/>
              <w:adjustRightInd w:val="0"/>
              <w:spacing w:after="0" w:line="240" w:lineRule="auto"/>
              <w:contextualSpacing/>
              <w:jc w:val="both"/>
              <w:rPr>
                <w:rFonts w:ascii="Century Gothic" w:hAnsi="Century Gothic" w:cs="Calibri"/>
                <w:sz w:val="20"/>
                <w:szCs w:val="20"/>
                <w:lang w:val="en-GB"/>
              </w:rPr>
            </w:pPr>
            <w:r w:rsidRPr="004D33CD">
              <w:rPr>
                <w:rFonts w:ascii="Century Gothic" w:hAnsi="Century Gothic" w:cs="Calibri"/>
                <w:sz w:val="20"/>
                <w:szCs w:val="20"/>
                <w:lang w:val="en-GB"/>
              </w:rPr>
              <w:t>Time to mobilise staff and/or expertise</w:t>
            </w:r>
          </w:p>
          <w:p w14:paraId="14C64B22" w14:textId="77777777" w:rsidR="00465F94" w:rsidRPr="004D33CD" w:rsidRDefault="004D33CD" w:rsidP="004D33CD">
            <w:pPr>
              <w:numPr>
                <w:ilvl w:val="0"/>
                <w:numId w:val="8"/>
              </w:numPr>
              <w:tabs>
                <w:tab w:val="left" w:pos="227"/>
              </w:tabs>
              <w:autoSpaceDE w:val="0"/>
              <w:autoSpaceDN w:val="0"/>
              <w:adjustRightInd w:val="0"/>
              <w:spacing w:after="0" w:line="240" w:lineRule="auto"/>
              <w:contextualSpacing/>
              <w:jc w:val="both"/>
              <w:rPr>
                <w:rFonts w:ascii="Century Gothic" w:hAnsi="Century Gothic" w:cs="Calibri"/>
                <w:sz w:val="20"/>
                <w:szCs w:val="20"/>
                <w:lang w:val="en-GB"/>
              </w:rPr>
            </w:pPr>
            <w:r w:rsidRPr="004D33CD">
              <w:rPr>
                <w:rFonts w:ascii="Century Gothic" w:hAnsi="Century Gothic" w:cs="Calibri"/>
                <w:sz w:val="20"/>
                <w:szCs w:val="20"/>
                <w:lang w:val="en-GB"/>
              </w:rPr>
              <w:t>Time taken to acquire equipment and materials</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163D0B6E"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Recruitment and procurement plans for goods and services</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3EEC37A7"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071FE075"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68D502BE" w14:textId="77777777" w:rsidTr="00700CC7">
        <w:trPr>
          <w:trHeight w:val="356"/>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310C2CBB" w14:textId="77777777" w:rsidR="00465F94" w:rsidRPr="004D33CD" w:rsidRDefault="004D33CD" w:rsidP="00465F94">
            <w:pPr>
              <w:tabs>
                <w:tab w:val="left" w:pos="227"/>
              </w:tabs>
              <w:autoSpaceDE w:val="0"/>
              <w:autoSpaceDN w:val="0"/>
              <w:adjustRightInd w:val="0"/>
              <w:spacing w:before="200"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The results were achieved within the timeframe</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3B1CC299"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Number and quality of results achieved according to the agreed timetable</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5962380E" w14:textId="77777777" w:rsidR="00BD6276"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Quarterly and annual progress and monitoring reports</w:t>
            </w:r>
          </w:p>
          <w:p w14:paraId="280D4E13"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Project implementation review report (PIR, 2017 and 2019)</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2178F257"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37F5B95D"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22B1AFD3" w14:textId="77777777" w:rsidTr="00700CC7">
        <w:trPr>
          <w:trHeight w:val="1150"/>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4ED72AAF"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Factors that positively or negatively influenced the production of outcomes</w:t>
            </w:r>
          </w:p>
        </w:tc>
        <w:tc>
          <w:tcPr>
            <w:tcW w:w="1305" w:type="pct"/>
            <w:tcBorders>
              <w:top w:val="single" w:sz="6" w:space="0" w:color="auto"/>
              <w:left w:val="single" w:sz="4" w:space="0" w:color="auto"/>
              <w:bottom w:val="single" w:sz="4" w:space="0" w:color="auto"/>
              <w:right w:val="single" w:sz="6" w:space="0" w:color="auto"/>
            </w:tcBorders>
            <w:shd w:val="clear" w:color="auto" w:fill="auto"/>
          </w:tcPr>
          <w:p w14:paraId="2F8D587D"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The number of partners mobilised and involved in the implementation and monitoring of the project</w:t>
            </w:r>
          </w:p>
          <w:p w14:paraId="5C886FE0"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Number and quality of risk mitigation measures taken</w:t>
            </w:r>
          </w:p>
        </w:tc>
        <w:tc>
          <w:tcPr>
            <w:tcW w:w="1789" w:type="pct"/>
            <w:tcBorders>
              <w:top w:val="single" w:sz="6" w:space="0" w:color="auto"/>
              <w:left w:val="single" w:sz="6" w:space="0" w:color="auto"/>
              <w:bottom w:val="single" w:sz="4" w:space="0" w:color="auto"/>
              <w:right w:val="single" w:sz="6" w:space="0" w:color="auto"/>
            </w:tcBorders>
            <w:shd w:val="clear" w:color="auto" w:fill="auto"/>
          </w:tcPr>
          <w:p w14:paraId="7938D49D" w14:textId="77777777" w:rsidR="00465F94" w:rsidRPr="00465F94"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BD6276">
              <w:rPr>
                <w:rFonts w:ascii="Century Gothic" w:hAnsi="Century Gothic" w:cs="Calibri"/>
                <w:sz w:val="20"/>
                <w:szCs w:val="20"/>
              </w:rPr>
              <w:t>Risk management matrix</w:t>
            </w:r>
          </w:p>
          <w:p w14:paraId="14418EFD"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Status of stakeholder participation</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32172E71"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2</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3E5D772C"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0B5A912C" w14:textId="77777777" w:rsidTr="00700CC7">
        <w:trPr>
          <w:trHeight w:val="28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15B2E727" w14:textId="77777777" w:rsidR="00465F94" w:rsidRPr="00465F94" w:rsidRDefault="00465F94" w:rsidP="00465F94">
            <w:pPr>
              <w:spacing w:after="0" w:line="240" w:lineRule="auto"/>
              <w:ind w:left="162"/>
              <w:rPr>
                <w:rFonts w:ascii="Century Gothic" w:hAnsi="Century Gothic"/>
                <w:b/>
                <w:sz w:val="20"/>
                <w:szCs w:val="20"/>
              </w:rPr>
            </w:pPr>
            <w:r w:rsidRPr="00465F94">
              <w:rPr>
                <w:rFonts w:ascii="Century Gothic" w:hAnsi="Century Gothic"/>
                <w:b/>
                <w:sz w:val="20"/>
                <w:szCs w:val="20"/>
              </w:rPr>
              <w:t xml:space="preserve">3 </w:t>
            </w:r>
            <w:r w:rsidR="004D33CD">
              <w:t xml:space="preserve"> </w:t>
            </w:r>
            <w:r w:rsidR="004D33CD" w:rsidRPr="004D33CD">
              <w:rPr>
                <w:rFonts w:ascii="Century Gothic" w:hAnsi="Century Gothic"/>
                <w:b/>
                <w:sz w:val="20"/>
                <w:szCs w:val="20"/>
              </w:rPr>
              <w:t xml:space="preserve">Moderately Satisfactory </w:t>
            </w:r>
            <w:r w:rsidRPr="00465F94">
              <w:rPr>
                <w:rFonts w:ascii="Century Gothic" w:hAnsi="Century Gothic"/>
                <w:b/>
                <w:sz w:val="20"/>
                <w:szCs w:val="20"/>
              </w:rPr>
              <w:t>(S)</w:t>
            </w:r>
          </w:p>
        </w:tc>
      </w:tr>
      <w:tr w:rsidR="00465F94" w:rsidRPr="00465F94" w14:paraId="14755F08" w14:textId="77777777" w:rsidTr="00700CC7">
        <w:trPr>
          <w:trHeight w:val="286"/>
        </w:trPr>
        <w:tc>
          <w:tcPr>
            <w:tcW w:w="4521" w:type="pct"/>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2C7FFBD5"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b/>
                <w:sz w:val="20"/>
                <w:szCs w:val="20"/>
                <w:lang w:val="en-GB"/>
              </w:rPr>
            </w:pPr>
            <w:r w:rsidRPr="004D33CD">
              <w:rPr>
                <w:rFonts w:ascii="Century Gothic" w:hAnsi="Century Gothic"/>
                <w:b/>
                <w:sz w:val="20"/>
                <w:szCs w:val="20"/>
                <w:lang w:val="en-GB"/>
              </w:rPr>
              <w:t>Efficiency: Was the project implemented efficiently, in accordance with national and international norms and standards?</w:t>
            </w:r>
          </w:p>
        </w:tc>
        <w:tc>
          <w:tcPr>
            <w:tcW w:w="242" w:type="pct"/>
            <w:tcBorders>
              <w:top w:val="single" w:sz="6" w:space="0" w:color="auto"/>
              <w:left w:val="single" w:sz="4" w:space="0" w:color="auto"/>
              <w:bottom w:val="single" w:sz="6" w:space="0" w:color="auto"/>
              <w:right w:val="single" w:sz="4" w:space="0" w:color="auto"/>
            </w:tcBorders>
            <w:shd w:val="clear" w:color="auto" w:fill="auto"/>
            <w:vAlign w:val="center"/>
          </w:tcPr>
          <w:p w14:paraId="44ECF2B8"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b/>
                <w:sz w:val="20"/>
                <w:szCs w:val="20"/>
              </w:rPr>
            </w:pPr>
            <w:r w:rsidRPr="00465F94">
              <w:rPr>
                <w:rFonts w:ascii="Century Gothic" w:hAnsi="Century Gothic" w:cs="Calibri"/>
                <w:b/>
                <w:sz w:val="20"/>
                <w:szCs w:val="20"/>
              </w:rPr>
              <w:t>6</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51285C9A"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b/>
                <w:sz w:val="20"/>
                <w:szCs w:val="20"/>
              </w:rPr>
            </w:pPr>
            <w:r w:rsidRPr="00465F94">
              <w:rPr>
                <w:rFonts w:ascii="Century Gothic" w:hAnsi="Century Gothic" w:cs="Calibri"/>
                <w:b/>
                <w:sz w:val="20"/>
                <w:szCs w:val="20"/>
              </w:rPr>
              <w:t>2</w:t>
            </w:r>
          </w:p>
        </w:tc>
      </w:tr>
      <w:tr w:rsidR="00465F94" w:rsidRPr="00465F94" w14:paraId="00A1F7E5" w14:textId="77777777" w:rsidTr="00700CC7">
        <w:trPr>
          <w:trHeight w:val="859"/>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75CB7CA3"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The results have been achieved with an optimal use of human, material, financial and time resources</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1A79650A" w14:textId="77777777" w:rsidR="00465F94" w:rsidRPr="00465F94"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4D33CD">
              <w:rPr>
                <w:rFonts w:ascii="Century Gothic" w:hAnsi="Century Gothic" w:cs="Calibri"/>
                <w:sz w:val="20"/>
                <w:szCs w:val="20"/>
              </w:rPr>
              <w:t>Annual disbursement rate</w:t>
            </w: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3E25F2CC" w14:textId="77777777" w:rsidR="00465F94" w:rsidRPr="00BD6276" w:rsidRDefault="00BD6276" w:rsidP="00BD6276">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BD6276">
              <w:rPr>
                <w:rFonts w:ascii="Century Gothic" w:hAnsi="Century Gothic" w:cs="Calibri"/>
                <w:sz w:val="20"/>
                <w:szCs w:val="20"/>
                <w:lang w:val="en-GB"/>
              </w:rPr>
              <w:t>Financial reports granted to the results (CDRs)</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50E03E7F"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3</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45CA656E"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3FC54AFB" w14:textId="77777777" w:rsidTr="00700CC7">
        <w:trPr>
          <w:trHeight w:val="1145"/>
        </w:trPr>
        <w:tc>
          <w:tcPr>
            <w:tcW w:w="1427" w:type="pct"/>
            <w:tcBorders>
              <w:top w:val="single" w:sz="4" w:space="0" w:color="auto"/>
              <w:left w:val="single" w:sz="4" w:space="0" w:color="auto"/>
              <w:bottom w:val="single" w:sz="4" w:space="0" w:color="auto"/>
              <w:right w:val="single" w:sz="4" w:space="0" w:color="auto"/>
            </w:tcBorders>
            <w:shd w:val="clear" w:color="auto" w:fill="auto"/>
          </w:tcPr>
          <w:p w14:paraId="60AFB1E1" w14:textId="77777777" w:rsidR="00465F94" w:rsidRPr="004D33CD" w:rsidRDefault="004D33CD" w:rsidP="00465F94">
            <w:p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The quality and level of outputs is in line with the level of resources (material, human, financial and time) dedicated to its production</w:t>
            </w:r>
          </w:p>
        </w:tc>
        <w:tc>
          <w:tcPr>
            <w:tcW w:w="1305" w:type="pct"/>
            <w:tcBorders>
              <w:top w:val="single" w:sz="6" w:space="0" w:color="auto"/>
              <w:left w:val="single" w:sz="4" w:space="0" w:color="auto"/>
              <w:bottom w:val="single" w:sz="6" w:space="0" w:color="auto"/>
              <w:right w:val="single" w:sz="6" w:space="0" w:color="auto"/>
            </w:tcBorders>
            <w:shd w:val="clear" w:color="auto" w:fill="auto"/>
          </w:tcPr>
          <w:p w14:paraId="4F47EC97" w14:textId="77777777" w:rsidR="00465F94" w:rsidRPr="004D33CD" w:rsidRDefault="004D33CD" w:rsidP="004D33CD">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lang w:val="en-GB"/>
              </w:rPr>
            </w:pPr>
            <w:r w:rsidRPr="004D33CD">
              <w:rPr>
                <w:rFonts w:ascii="Century Gothic" w:hAnsi="Century Gothic" w:cs="Calibri"/>
                <w:sz w:val="20"/>
                <w:szCs w:val="20"/>
                <w:lang w:val="en-GB"/>
              </w:rPr>
              <w:t>Budget to activity ratio</w:t>
            </w:r>
          </w:p>
          <w:p w14:paraId="154C38B8" w14:textId="77777777" w:rsidR="00465F94" w:rsidRPr="004D33CD" w:rsidRDefault="00465F94" w:rsidP="00465F94">
            <w:pPr>
              <w:tabs>
                <w:tab w:val="left" w:pos="227"/>
              </w:tabs>
              <w:autoSpaceDE w:val="0"/>
              <w:autoSpaceDN w:val="0"/>
              <w:adjustRightInd w:val="0"/>
              <w:spacing w:after="0" w:line="240" w:lineRule="auto"/>
              <w:ind w:left="360"/>
              <w:jc w:val="both"/>
              <w:rPr>
                <w:rFonts w:ascii="Century Gothic" w:hAnsi="Century Gothic" w:cs="Calibri"/>
                <w:sz w:val="20"/>
                <w:szCs w:val="20"/>
                <w:lang w:val="en-GB"/>
              </w:rPr>
            </w:pPr>
          </w:p>
        </w:tc>
        <w:tc>
          <w:tcPr>
            <w:tcW w:w="1789" w:type="pct"/>
            <w:tcBorders>
              <w:top w:val="single" w:sz="6" w:space="0" w:color="auto"/>
              <w:left w:val="single" w:sz="6" w:space="0" w:color="auto"/>
              <w:bottom w:val="single" w:sz="6" w:space="0" w:color="auto"/>
              <w:right w:val="single" w:sz="6" w:space="0" w:color="auto"/>
            </w:tcBorders>
            <w:shd w:val="clear" w:color="auto" w:fill="auto"/>
          </w:tcPr>
          <w:p w14:paraId="2828B8D9" w14:textId="77777777" w:rsidR="00465F94" w:rsidRPr="00465F94" w:rsidRDefault="00465F94" w:rsidP="00465F94">
            <w:pPr>
              <w:numPr>
                <w:ilvl w:val="0"/>
                <w:numId w:val="7"/>
              </w:numPr>
              <w:tabs>
                <w:tab w:val="left" w:pos="227"/>
              </w:tabs>
              <w:autoSpaceDE w:val="0"/>
              <w:autoSpaceDN w:val="0"/>
              <w:adjustRightInd w:val="0"/>
              <w:spacing w:after="0" w:line="240" w:lineRule="auto"/>
              <w:jc w:val="both"/>
              <w:rPr>
                <w:rFonts w:ascii="Century Gothic" w:hAnsi="Century Gothic" w:cs="Calibri"/>
                <w:sz w:val="20"/>
                <w:szCs w:val="20"/>
              </w:rPr>
            </w:pPr>
            <w:r w:rsidRPr="00465F94">
              <w:rPr>
                <w:rFonts w:ascii="Century Gothic" w:hAnsi="Century Gothic" w:cs="Calibri"/>
                <w:sz w:val="20"/>
                <w:szCs w:val="20"/>
              </w:rPr>
              <w:t>CDRs</w:t>
            </w:r>
          </w:p>
        </w:tc>
        <w:tc>
          <w:tcPr>
            <w:tcW w:w="242" w:type="pct"/>
            <w:tcBorders>
              <w:top w:val="single" w:sz="6" w:space="0" w:color="auto"/>
              <w:left w:val="single" w:sz="6" w:space="0" w:color="auto"/>
              <w:bottom w:val="single" w:sz="6" w:space="0" w:color="auto"/>
              <w:right w:val="single" w:sz="4" w:space="0" w:color="auto"/>
            </w:tcBorders>
            <w:shd w:val="clear" w:color="auto" w:fill="auto"/>
            <w:vAlign w:val="center"/>
          </w:tcPr>
          <w:p w14:paraId="3D4813AE"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3</w:t>
            </w:r>
          </w:p>
        </w:tc>
        <w:tc>
          <w:tcPr>
            <w:tcW w:w="237" w:type="pct"/>
            <w:tcBorders>
              <w:top w:val="single" w:sz="6" w:space="0" w:color="auto"/>
              <w:left w:val="single" w:sz="6" w:space="0" w:color="auto"/>
              <w:bottom w:val="single" w:sz="6" w:space="0" w:color="auto"/>
              <w:right w:val="single" w:sz="4" w:space="0" w:color="auto"/>
            </w:tcBorders>
            <w:shd w:val="clear" w:color="auto" w:fill="auto"/>
            <w:vAlign w:val="center"/>
          </w:tcPr>
          <w:p w14:paraId="1127D28E" w14:textId="77777777" w:rsidR="00465F94" w:rsidRPr="00465F94" w:rsidRDefault="00465F94" w:rsidP="00465F94">
            <w:pPr>
              <w:tabs>
                <w:tab w:val="left" w:pos="227"/>
              </w:tabs>
              <w:autoSpaceDE w:val="0"/>
              <w:autoSpaceDN w:val="0"/>
              <w:adjustRightInd w:val="0"/>
              <w:spacing w:after="0" w:line="240" w:lineRule="auto"/>
              <w:jc w:val="center"/>
              <w:rPr>
                <w:rFonts w:ascii="Century Gothic" w:hAnsi="Century Gothic" w:cs="Calibri"/>
                <w:sz w:val="20"/>
                <w:szCs w:val="20"/>
              </w:rPr>
            </w:pPr>
            <w:r w:rsidRPr="00465F94">
              <w:rPr>
                <w:rFonts w:ascii="Century Gothic" w:hAnsi="Century Gothic" w:cs="Calibri"/>
                <w:sz w:val="20"/>
                <w:szCs w:val="20"/>
              </w:rPr>
              <w:t>1</w:t>
            </w:r>
          </w:p>
        </w:tc>
      </w:tr>
      <w:tr w:rsidR="00465F94" w:rsidRPr="00465F94" w14:paraId="6A5F43CC" w14:textId="77777777" w:rsidTr="00700CC7">
        <w:trPr>
          <w:trHeight w:val="286"/>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0EDA5E45" w14:textId="77777777" w:rsidR="00465F94" w:rsidRPr="00465F94" w:rsidRDefault="00465F94" w:rsidP="00465F94">
            <w:pPr>
              <w:spacing w:after="0" w:line="240" w:lineRule="auto"/>
              <w:ind w:left="162"/>
              <w:rPr>
                <w:rFonts w:ascii="Century Gothic" w:hAnsi="Century Gothic"/>
                <w:b/>
                <w:sz w:val="20"/>
                <w:szCs w:val="20"/>
              </w:rPr>
            </w:pPr>
            <w:r w:rsidRPr="00465F94">
              <w:rPr>
                <w:rFonts w:ascii="Century Gothic" w:hAnsi="Century Gothic"/>
                <w:b/>
                <w:sz w:val="20"/>
                <w:szCs w:val="20"/>
              </w:rPr>
              <w:t xml:space="preserve">2 </w:t>
            </w:r>
            <w:r w:rsidR="004D33CD" w:rsidRPr="004D33CD">
              <w:rPr>
                <w:rFonts w:ascii="Century Gothic" w:hAnsi="Century Gothic"/>
                <w:b/>
                <w:sz w:val="20"/>
                <w:szCs w:val="20"/>
              </w:rPr>
              <w:t xml:space="preserve"> </w:t>
            </w:r>
            <w:r w:rsidR="004D33CD">
              <w:rPr>
                <w:rFonts w:ascii="Century Gothic" w:hAnsi="Century Gothic"/>
                <w:b/>
                <w:sz w:val="20"/>
                <w:szCs w:val="20"/>
              </w:rPr>
              <w:t>s</w:t>
            </w:r>
            <w:r w:rsidR="004D33CD" w:rsidRPr="004D33CD">
              <w:rPr>
                <w:rFonts w:ascii="Century Gothic" w:hAnsi="Century Gothic"/>
                <w:b/>
                <w:sz w:val="20"/>
                <w:szCs w:val="20"/>
              </w:rPr>
              <w:t xml:space="preserve">atisfactory </w:t>
            </w:r>
            <w:r w:rsidRPr="00465F94">
              <w:rPr>
                <w:rFonts w:ascii="Century Gothic" w:hAnsi="Century Gothic"/>
                <w:b/>
                <w:sz w:val="20"/>
                <w:szCs w:val="20"/>
              </w:rPr>
              <w:t>(MS)</w:t>
            </w:r>
          </w:p>
        </w:tc>
      </w:tr>
    </w:tbl>
    <w:p w14:paraId="63B8D4EE" w14:textId="77777777" w:rsidR="00465F94" w:rsidRPr="00465F94" w:rsidRDefault="00465F94" w:rsidP="00465F94">
      <w:pPr>
        <w:spacing w:after="0" w:line="360" w:lineRule="auto"/>
        <w:jc w:val="both"/>
        <w:rPr>
          <w:rFonts w:ascii="Century Gothic" w:hAnsi="Century Gothic"/>
          <w:sz w:val="20"/>
          <w:szCs w:val="20"/>
        </w:rPr>
      </w:pPr>
    </w:p>
    <w:p w14:paraId="44CD96E9" w14:textId="77777777" w:rsidR="00465F94" w:rsidRPr="00465F94" w:rsidRDefault="00465F94" w:rsidP="00465F94">
      <w:pPr>
        <w:spacing w:after="0" w:line="360" w:lineRule="auto"/>
        <w:jc w:val="both"/>
        <w:rPr>
          <w:rFonts w:ascii="Century Gothic" w:hAnsi="Century Gothic"/>
          <w:sz w:val="20"/>
          <w:szCs w:val="20"/>
        </w:rPr>
      </w:pPr>
    </w:p>
    <w:p w14:paraId="1E234A6E" w14:textId="77777777" w:rsidR="00465F94" w:rsidRPr="00B85E3E" w:rsidRDefault="00465F94" w:rsidP="00465F94">
      <w:pPr>
        <w:spacing w:after="0" w:line="276" w:lineRule="auto"/>
        <w:jc w:val="both"/>
        <w:rPr>
          <w:rFonts w:ascii="Century Gothic" w:hAnsi="Century Gothic"/>
          <w:sz w:val="20"/>
          <w:szCs w:val="20"/>
          <w:lang w:val="en-GB"/>
        </w:rPr>
        <w:sectPr w:rsidR="00465F94" w:rsidRPr="00B85E3E" w:rsidSect="00700CC7">
          <w:pgSz w:w="16838" w:h="11906" w:orient="landscape"/>
          <w:pgMar w:top="1417" w:right="1417" w:bottom="1417" w:left="1417" w:header="708" w:footer="55" w:gutter="0"/>
          <w:cols w:space="708"/>
          <w:docGrid w:linePitch="360"/>
        </w:sectPr>
      </w:pPr>
      <w:r w:rsidRPr="00B85E3E">
        <w:rPr>
          <w:rFonts w:ascii="Century Gothic" w:hAnsi="Century Gothic"/>
          <w:sz w:val="20"/>
          <w:szCs w:val="20"/>
          <w:lang w:val="en-GB"/>
        </w:rPr>
        <w:t>The analysis of the table shows that the project has been relevant in all respects (100%). Nevertheless, the completion rate of the annually planned activities, the slippage of some activities over several budgetary programmes, the concentration of activities and budgetary consumption in some years compared to others, as well as the gaps between the levels of budgetary consumption dedicated to operations compared to activities have undermined the scope of the efforts made by the implementing partners. Thus, effectiveness and efficiency were achieved at 50% and 33.33% respectively. This is quite satisfactory in view of the national security context, the lack of staff on time and the insufficient participation expected from certain strategic partners.</w:t>
      </w:r>
    </w:p>
    <w:p w14:paraId="4AEB1303" w14:textId="77777777" w:rsidR="00465F94" w:rsidRPr="00465F94" w:rsidRDefault="00465F94" w:rsidP="00465F94">
      <w:pPr>
        <w:spacing w:after="0" w:line="276" w:lineRule="auto"/>
        <w:jc w:val="both"/>
        <w:rPr>
          <w:rFonts w:ascii="Century Gothic" w:hAnsi="Century Gothic"/>
          <w:sz w:val="20"/>
          <w:szCs w:val="20"/>
          <w:highlight w:val="lightGray"/>
          <w:lang w:val="en-GB"/>
        </w:rPr>
      </w:pPr>
    </w:p>
    <w:p w14:paraId="374524A5" w14:textId="77777777" w:rsidR="00465F94" w:rsidRPr="00D42CDF" w:rsidRDefault="00D42CDF"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r w:rsidRPr="00D42CDF">
        <w:rPr>
          <w:rFonts w:ascii="Century Gothic" w:hAnsi="Century Gothic" w:cs="Times New Roman"/>
          <w:b/>
          <w:color w:val="2F5496" w:themeColor="accent5" w:themeShade="BF"/>
          <w:sz w:val="20"/>
          <w:szCs w:val="20"/>
          <w:lang w:val="en-GB"/>
        </w:rPr>
        <w:t>Country ownership</w:t>
      </w:r>
      <w:r w:rsidR="00465F94" w:rsidRPr="00D42CDF">
        <w:rPr>
          <w:rFonts w:ascii="Century Gothic" w:hAnsi="Century Gothic" w:cs="Times New Roman"/>
          <w:b/>
          <w:color w:val="2F5496" w:themeColor="accent5" w:themeShade="BF"/>
          <w:sz w:val="20"/>
          <w:szCs w:val="20"/>
          <w:lang w:val="en-GB"/>
        </w:rPr>
        <w:t xml:space="preserve"> </w:t>
      </w:r>
      <w:r w:rsidRPr="00D42CDF">
        <w:rPr>
          <w:rFonts w:ascii="Century Gothic" w:hAnsi="Century Gothic" w:cs="Times New Roman"/>
          <w:b/>
          <w:color w:val="2F5496" w:themeColor="accent5" w:themeShade="BF"/>
          <w:sz w:val="20"/>
          <w:szCs w:val="20"/>
          <w:lang w:val="en-GB"/>
        </w:rPr>
        <w:t>taking</w:t>
      </w:r>
    </w:p>
    <w:p w14:paraId="729B9D83" w14:textId="77777777" w:rsidR="00465F94" w:rsidRPr="00B85E3E" w:rsidRDefault="00D42CDF"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project has made it possible to strengthen the institutional, technical and operational capacities of the actors in the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sector in Burkina Faso and to relaunch the sector in a context of widespread disinterest following the fall in the price of oil. On the basis of partnership agreements with the national institutes in charge of research, other fields in the sector were explored and returned to the national heritage through the co-benefits generated, particularly as fertiliser.  </w:t>
      </w:r>
      <w:r w:rsidRPr="00B85E3E">
        <w:rPr>
          <w:rFonts w:ascii="Century Gothic" w:hAnsi="Century Gothic"/>
          <w:b/>
          <w:i/>
          <w:sz w:val="20"/>
          <w:szCs w:val="20"/>
          <w:lang w:val="en-GB"/>
        </w:rPr>
        <w:t xml:space="preserve">Under the impetus of the project, the legislative reforms undertaken have made it possible to move from an Electricity Sector Regulatory Authority to an Energy Sector Regulatory Authority in order to ensure the continuous flow of resources necessary for the acquisition, management of equipment and improvement of </w:t>
      </w:r>
      <w:r w:rsidR="003367A1">
        <w:rPr>
          <w:rFonts w:ascii="Century Gothic" w:hAnsi="Century Gothic"/>
          <w:b/>
          <w:i/>
          <w:sz w:val="20"/>
          <w:szCs w:val="20"/>
          <w:lang w:val="en-GB"/>
        </w:rPr>
        <w:t>agrofuel</w:t>
      </w:r>
      <w:r w:rsidRPr="00B85E3E">
        <w:rPr>
          <w:rFonts w:ascii="Century Gothic" w:hAnsi="Century Gothic"/>
          <w:b/>
          <w:i/>
          <w:sz w:val="20"/>
          <w:szCs w:val="20"/>
          <w:lang w:val="en-GB"/>
        </w:rPr>
        <w:t>-based energy services.</w:t>
      </w:r>
      <w:r w:rsidRPr="00B85E3E">
        <w:rPr>
          <w:rFonts w:ascii="Century Gothic" w:hAnsi="Century Gothic"/>
          <w:sz w:val="20"/>
          <w:szCs w:val="20"/>
          <w:lang w:val="en-GB"/>
        </w:rPr>
        <w:t xml:space="preserve"> </w:t>
      </w:r>
    </w:p>
    <w:p w14:paraId="56F6A70B" w14:textId="77777777" w:rsidR="00D42CDF" w:rsidRPr="00B85E3E" w:rsidRDefault="00D42CDF" w:rsidP="00D42CDF">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Together with the "rural development poles" focused on the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sector, created by the project in the intervention areas, the project constitutes one of the national assets to concretise the Ecovillage concept.</w:t>
      </w:r>
    </w:p>
    <w:p w14:paraId="4F7345F5" w14:textId="77777777" w:rsidR="00465F94" w:rsidRPr="00B85E3E" w:rsidRDefault="00D42CDF"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All these achievements, which are being integrated into the new development planning cycles such as the PNDES and the communal development plans, demonstrate the potential for national ownership that the project has made it possible to develop </w:t>
      </w:r>
      <w:r w:rsidRPr="00B85E3E">
        <w:rPr>
          <w:rFonts w:ascii="Century Gothic" w:hAnsi="Century Gothic"/>
          <w:b/>
          <w:sz w:val="20"/>
          <w:szCs w:val="20"/>
          <w:lang w:val="en-GB"/>
        </w:rPr>
        <w:t>and which it is imperative to build on, enhance and consolidate.</w:t>
      </w:r>
    </w:p>
    <w:p w14:paraId="144FB69A" w14:textId="77777777" w:rsidR="00D42CDF" w:rsidRPr="00D42CDF" w:rsidRDefault="00D42CDF" w:rsidP="00465F94">
      <w:pPr>
        <w:spacing w:after="0" w:line="276" w:lineRule="auto"/>
        <w:jc w:val="both"/>
        <w:rPr>
          <w:rFonts w:ascii="Century Gothic" w:hAnsi="Century Gothic"/>
          <w:color w:val="FF0000"/>
          <w:sz w:val="20"/>
          <w:szCs w:val="20"/>
          <w:lang w:val="en-GB"/>
        </w:rPr>
      </w:pPr>
    </w:p>
    <w:p w14:paraId="511CE951" w14:textId="77777777" w:rsidR="00465F94" w:rsidRPr="006866A4" w:rsidRDefault="00D42CDF"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bookmarkStart w:id="19" w:name="_Toc35897248"/>
      <w:r w:rsidRPr="006866A4">
        <w:rPr>
          <w:rFonts w:ascii="Century Gothic" w:hAnsi="Century Gothic" w:cs="Times New Roman"/>
          <w:b/>
          <w:color w:val="2F5496" w:themeColor="accent5" w:themeShade="BF"/>
          <w:sz w:val="20"/>
          <w:szCs w:val="20"/>
          <w:lang w:val="en-GB"/>
        </w:rPr>
        <w:t>Inte</w:t>
      </w:r>
      <w:r w:rsidR="00465F94" w:rsidRPr="006866A4">
        <w:rPr>
          <w:rFonts w:ascii="Century Gothic" w:hAnsi="Century Gothic" w:cs="Times New Roman"/>
          <w:b/>
          <w:color w:val="2F5496" w:themeColor="accent5" w:themeShade="BF"/>
          <w:sz w:val="20"/>
          <w:szCs w:val="20"/>
          <w:lang w:val="en-GB"/>
        </w:rPr>
        <w:t>gration</w:t>
      </w:r>
      <w:bookmarkEnd w:id="19"/>
    </w:p>
    <w:p w14:paraId="5D2FAB2E"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UNDP Country Programme Action Plan (CPAP) through its </w:t>
      </w:r>
      <w:r w:rsidR="00D42CDF" w:rsidRPr="00B85E3E">
        <w:rPr>
          <w:rFonts w:ascii="Century Gothic" w:hAnsi="Century Gothic"/>
          <w:sz w:val="20"/>
          <w:szCs w:val="20"/>
          <w:lang w:val="en-GB"/>
        </w:rPr>
        <w:t>areas</w:t>
      </w:r>
      <w:r w:rsidRPr="00B85E3E">
        <w:rPr>
          <w:rFonts w:ascii="Century Gothic" w:hAnsi="Century Gothic"/>
          <w:sz w:val="20"/>
          <w:szCs w:val="20"/>
          <w:lang w:val="en-GB"/>
        </w:rPr>
        <w:t xml:space="preserve"> 1, 2 and 3 is in line with the four national development priorities included in the PNDES, with the components of the Jatropha curcas project echoing these different </w:t>
      </w:r>
      <w:r w:rsidR="00D42CDF" w:rsidRPr="00B85E3E">
        <w:rPr>
          <w:rFonts w:ascii="Century Gothic" w:hAnsi="Century Gothic"/>
          <w:sz w:val="20"/>
          <w:szCs w:val="20"/>
          <w:lang w:val="en-GB"/>
        </w:rPr>
        <w:t>areas</w:t>
      </w:r>
      <w:r w:rsidRPr="00B85E3E">
        <w:rPr>
          <w:rFonts w:ascii="Century Gothic" w:hAnsi="Century Gothic"/>
          <w:sz w:val="20"/>
          <w:szCs w:val="20"/>
          <w:lang w:val="en-GB"/>
        </w:rPr>
        <w:t>.</w:t>
      </w:r>
    </w:p>
    <w:p w14:paraId="08C6ECFD" w14:textId="77777777" w:rsidR="00465F94" w:rsidRPr="00465F94" w:rsidRDefault="00465F94" w:rsidP="00465F94">
      <w:pPr>
        <w:spacing w:after="0" w:line="276" w:lineRule="auto"/>
        <w:jc w:val="both"/>
        <w:rPr>
          <w:rFonts w:ascii="Century Gothic" w:hAnsi="Century Gothic"/>
          <w:sz w:val="20"/>
          <w:szCs w:val="20"/>
          <w:lang w:val="en-GB"/>
        </w:rPr>
      </w:pPr>
    </w:p>
    <w:p w14:paraId="527E6141" w14:textId="77777777" w:rsidR="00465F94" w:rsidRPr="00D42CDF" w:rsidRDefault="00D42CDF" w:rsidP="00465F94">
      <w:pPr>
        <w:keepNext/>
        <w:spacing w:after="200" w:line="240" w:lineRule="auto"/>
        <w:rPr>
          <w:i/>
          <w:iCs/>
          <w:color w:val="44546A" w:themeColor="text2"/>
          <w:sz w:val="18"/>
          <w:szCs w:val="18"/>
          <w:lang w:val="en-GB"/>
        </w:rPr>
      </w:pPr>
      <w:r w:rsidRPr="00D42CDF">
        <w:rPr>
          <w:i/>
          <w:iCs/>
          <w:color w:val="44546A" w:themeColor="text2"/>
          <w:sz w:val="18"/>
          <w:szCs w:val="18"/>
          <w:lang w:val="en-GB"/>
        </w:rPr>
        <w:t>Table 12: Level of integration of project components into national development planning tools</w:t>
      </w:r>
    </w:p>
    <w:tbl>
      <w:tblPr>
        <w:tblStyle w:val="TableGrid"/>
        <w:tblW w:w="9473"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1960"/>
        <w:gridCol w:w="2126"/>
        <w:gridCol w:w="2268"/>
        <w:gridCol w:w="3119"/>
      </w:tblGrid>
      <w:tr w:rsidR="00465F94" w:rsidRPr="006866A4" w14:paraId="1C34DAD6" w14:textId="77777777" w:rsidTr="00700CC7">
        <w:trPr>
          <w:tblHeader/>
        </w:trPr>
        <w:tc>
          <w:tcPr>
            <w:tcW w:w="1960"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565CF0E" w14:textId="77777777" w:rsidR="00465F94" w:rsidRPr="00465F94" w:rsidRDefault="00D42CDF" w:rsidP="00465F94">
            <w:pPr>
              <w:jc w:val="center"/>
              <w:rPr>
                <w:rFonts w:ascii="Century Gothic" w:eastAsia="Arial Unicode MS" w:hAnsi="Century Gothic"/>
                <w:b/>
                <w:bCs/>
                <w:sz w:val="20"/>
                <w:szCs w:val="20"/>
              </w:rPr>
            </w:pPr>
            <w:r w:rsidRPr="00D42CDF">
              <w:rPr>
                <w:rFonts w:ascii="Century Gothic" w:eastAsia="Arial Unicode MS" w:hAnsi="Century Gothic"/>
                <w:b/>
                <w:bCs/>
                <w:sz w:val="20"/>
                <w:szCs w:val="20"/>
              </w:rPr>
              <w:t>CPAP areas</w:t>
            </w:r>
          </w:p>
        </w:tc>
        <w:tc>
          <w:tcPr>
            <w:tcW w:w="212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3DC54120" w14:textId="77777777" w:rsidR="00465F94" w:rsidRPr="00D42CDF" w:rsidRDefault="00D42CDF" w:rsidP="00465F94">
            <w:pPr>
              <w:jc w:val="center"/>
              <w:rPr>
                <w:rFonts w:ascii="Century Gothic" w:eastAsia="Arial Unicode MS" w:hAnsi="Century Gothic"/>
                <w:b/>
                <w:bCs/>
                <w:sz w:val="20"/>
                <w:szCs w:val="20"/>
                <w:lang w:val="en-GB"/>
              </w:rPr>
            </w:pPr>
            <w:r w:rsidRPr="00D42CDF">
              <w:rPr>
                <w:rFonts w:ascii="Century Gothic" w:eastAsia="Arial Unicode MS" w:hAnsi="Century Gothic"/>
                <w:b/>
                <w:bCs/>
                <w:sz w:val="20"/>
                <w:szCs w:val="20"/>
                <w:lang w:val="en-GB"/>
              </w:rPr>
              <w:t>Strategic objectives of the PNDES</w:t>
            </w:r>
          </w:p>
        </w:tc>
        <w:tc>
          <w:tcPr>
            <w:tcW w:w="2268"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536037D3" w14:textId="77777777" w:rsidR="00465F94" w:rsidRPr="00465F94" w:rsidRDefault="004215F0" w:rsidP="00465F94">
            <w:pPr>
              <w:jc w:val="center"/>
              <w:rPr>
                <w:rFonts w:ascii="Century Gothic" w:eastAsia="Arial Unicode MS" w:hAnsi="Century Gothic"/>
                <w:b/>
                <w:bCs/>
                <w:sz w:val="20"/>
                <w:szCs w:val="20"/>
              </w:rPr>
            </w:pPr>
            <w:r>
              <w:rPr>
                <w:rFonts w:ascii="Century Gothic" w:eastAsia="Arial Unicode MS" w:hAnsi="Century Gothic"/>
                <w:b/>
                <w:bCs/>
                <w:sz w:val="20"/>
                <w:szCs w:val="20"/>
              </w:rPr>
              <w:t>SDG</w:t>
            </w:r>
          </w:p>
        </w:tc>
        <w:tc>
          <w:tcPr>
            <w:tcW w:w="311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2D4A7345" w14:textId="77777777" w:rsidR="00465F94" w:rsidRPr="00D42CDF" w:rsidRDefault="00D42CDF" w:rsidP="00465F94">
            <w:pPr>
              <w:jc w:val="center"/>
              <w:rPr>
                <w:rFonts w:ascii="Century Gothic" w:eastAsia="Arial Unicode MS" w:hAnsi="Century Gothic"/>
                <w:b/>
                <w:bCs/>
                <w:sz w:val="20"/>
                <w:szCs w:val="20"/>
                <w:lang w:val="en-GB"/>
              </w:rPr>
            </w:pPr>
            <w:r w:rsidRPr="00D42CDF">
              <w:rPr>
                <w:rFonts w:ascii="Century Gothic" w:eastAsia="Arial Unicode MS" w:hAnsi="Century Gothic"/>
                <w:b/>
                <w:bCs/>
                <w:sz w:val="20"/>
                <w:szCs w:val="20"/>
                <w:lang w:val="en-GB"/>
              </w:rPr>
              <w:t>Components of the Jatropha project</w:t>
            </w:r>
          </w:p>
        </w:tc>
      </w:tr>
      <w:tr w:rsidR="00465F94" w:rsidRPr="006866A4" w14:paraId="168361D9" w14:textId="77777777" w:rsidTr="00700CC7">
        <w:tc>
          <w:tcPr>
            <w:tcW w:w="1960" w:type="dxa"/>
            <w:tcBorders>
              <w:top w:val="single" w:sz="12" w:space="0" w:color="auto"/>
              <w:left w:val="single" w:sz="12" w:space="0" w:color="auto"/>
              <w:bottom w:val="single" w:sz="12" w:space="0" w:color="auto"/>
              <w:right w:val="single" w:sz="12" w:space="0" w:color="auto"/>
            </w:tcBorders>
            <w:hideMark/>
          </w:tcPr>
          <w:p w14:paraId="32BC0322" w14:textId="77777777" w:rsidR="00465F94" w:rsidRPr="00D42CDF" w:rsidRDefault="00D42CDF" w:rsidP="00465F94">
            <w:pPr>
              <w:rPr>
                <w:rFonts w:ascii="Times New Roman" w:eastAsia="Arial Unicode MS" w:hAnsi="Times New Roman" w:cs="Times New Roman"/>
                <w:i/>
                <w:sz w:val="24"/>
                <w:szCs w:val="24"/>
                <w:lang w:val="en-GB" w:bidi="en-US"/>
              </w:rPr>
            </w:pPr>
            <w:r w:rsidRPr="00D42CDF">
              <w:rPr>
                <w:rFonts w:ascii="Century Gothic" w:hAnsi="Century Gothic"/>
                <w:sz w:val="20"/>
                <w:szCs w:val="20"/>
                <w:lang w:val="en-GB"/>
              </w:rPr>
              <w:t>For Area 2- Inclusive, sustainable growth, decent jobs and food security</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71D0FC73" w14:textId="77777777" w:rsidR="00465F94" w:rsidRPr="004215F0" w:rsidRDefault="004215F0" w:rsidP="00465F94">
            <w:pPr>
              <w:rPr>
                <w:rFonts w:ascii="Century Gothic" w:hAnsi="Century Gothic"/>
                <w:sz w:val="20"/>
                <w:szCs w:val="20"/>
                <w:lang w:val="en-GB"/>
              </w:rPr>
            </w:pPr>
            <w:r w:rsidRPr="004215F0">
              <w:rPr>
                <w:rFonts w:ascii="Century Gothic" w:hAnsi="Century Gothic"/>
                <w:sz w:val="20"/>
                <w:szCs w:val="20"/>
                <w:lang w:val="en-GB"/>
              </w:rPr>
              <w:t>SO23: Promote research and innovation for the structural transformation of the economy</w:t>
            </w:r>
          </w:p>
        </w:tc>
        <w:tc>
          <w:tcPr>
            <w:tcW w:w="2268" w:type="dxa"/>
            <w:tcBorders>
              <w:top w:val="single" w:sz="12" w:space="0" w:color="auto"/>
              <w:left w:val="single" w:sz="12" w:space="0" w:color="auto"/>
              <w:bottom w:val="single" w:sz="12" w:space="0" w:color="auto"/>
              <w:right w:val="single" w:sz="12" w:space="0" w:color="auto"/>
            </w:tcBorders>
            <w:vAlign w:val="center"/>
            <w:hideMark/>
          </w:tcPr>
          <w:p w14:paraId="7971C474" w14:textId="77777777" w:rsidR="00465F94" w:rsidRPr="004215F0" w:rsidRDefault="004215F0" w:rsidP="00465F94">
            <w:pPr>
              <w:rPr>
                <w:rFonts w:ascii="Century Gothic" w:hAnsi="Century Gothic"/>
                <w:sz w:val="20"/>
                <w:szCs w:val="20"/>
                <w:lang w:val="en-GB"/>
              </w:rPr>
            </w:pPr>
            <w:r w:rsidRPr="004215F0">
              <w:rPr>
                <w:rFonts w:ascii="Century Gothic" w:hAnsi="Century Gothic"/>
                <w:sz w:val="20"/>
                <w:szCs w:val="20"/>
                <w:lang w:val="en-GB"/>
              </w:rPr>
              <w:t>SDG9: Build resilient infrastructure, promote sustainable industrialization and foster innovation</w:t>
            </w:r>
          </w:p>
        </w:tc>
        <w:tc>
          <w:tcPr>
            <w:tcW w:w="3119" w:type="dxa"/>
            <w:tcBorders>
              <w:top w:val="single" w:sz="12" w:space="0" w:color="auto"/>
              <w:left w:val="single" w:sz="12" w:space="0" w:color="auto"/>
              <w:bottom w:val="single" w:sz="12" w:space="0" w:color="auto"/>
              <w:right w:val="single" w:sz="12" w:space="0" w:color="auto"/>
            </w:tcBorders>
          </w:tcPr>
          <w:p w14:paraId="1C8A9FF0" w14:textId="77777777" w:rsidR="004215F0" w:rsidRPr="004215F0" w:rsidRDefault="004215F0" w:rsidP="004215F0">
            <w:pPr>
              <w:rPr>
                <w:rFonts w:ascii="Century Gothic" w:hAnsi="Century Gothic"/>
                <w:sz w:val="20"/>
                <w:szCs w:val="20"/>
                <w:lang w:val="en-GB"/>
              </w:rPr>
            </w:pPr>
            <w:r w:rsidRPr="004215F0">
              <w:rPr>
                <w:rFonts w:ascii="Century Gothic" w:hAnsi="Century Gothic"/>
                <w:sz w:val="20"/>
                <w:szCs w:val="20"/>
                <w:lang w:val="en-GB"/>
              </w:rPr>
              <w:t xml:space="preserve">Component 1 "Strategy and framework for the exploitation of Jatropha oil as sustainable agrofuels". </w:t>
            </w:r>
          </w:p>
          <w:p w14:paraId="0D266F2A" w14:textId="77777777" w:rsidR="00465F94" w:rsidRPr="004215F0" w:rsidRDefault="004215F0" w:rsidP="004215F0">
            <w:pPr>
              <w:rPr>
                <w:rFonts w:ascii="Century Gothic" w:hAnsi="Century Gothic"/>
                <w:sz w:val="20"/>
                <w:szCs w:val="20"/>
                <w:lang w:val="en-GB"/>
              </w:rPr>
            </w:pPr>
            <w:r w:rsidRPr="004215F0">
              <w:rPr>
                <w:rFonts w:ascii="Century Gothic" w:hAnsi="Century Gothic"/>
                <w:sz w:val="20"/>
                <w:szCs w:val="20"/>
                <w:lang w:val="en-GB"/>
              </w:rPr>
              <w:t xml:space="preserve">Component 2 "Increased private investment in </w:t>
            </w:r>
            <w:r w:rsidR="003367A1">
              <w:rPr>
                <w:rFonts w:ascii="Century Gothic" w:hAnsi="Century Gothic"/>
                <w:sz w:val="20"/>
                <w:szCs w:val="20"/>
                <w:lang w:val="en-GB"/>
              </w:rPr>
              <w:t>agrofuel</w:t>
            </w:r>
            <w:r w:rsidRPr="004215F0">
              <w:rPr>
                <w:rFonts w:ascii="Century Gothic" w:hAnsi="Century Gothic"/>
                <w:sz w:val="20"/>
                <w:szCs w:val="20"/>
                <w:lang w:val="en-GB"/>
              </w:rPr>
              <w:t xml:space="preserve"> production and applications".</w:t>
            </w:r>
          </w:p>
        </w:tc>
      </w:tr>
      <w:tr w:rsidR="00465F94" w:rsidRPr="006866A4" w14:paraId="3C9EE0F0" w14:textId="77777777" w:rsidTr="00700CC7">
        <w:tc>
          <w:tcPr>
            <w:tcW w:w="1960" w:type="dxa"/>
            <w:tcBorders>
              <w:top w:val="single" w:sz="12" w:space="0" w:color="auto"/>
              <w:left w:val="single" w:sz="12" w:space="0" w:color="auto"/>
              <w:bottom w:val="single" w:sz="12" w:space="0" w:color="auto"/>
              <w:right w:val="single" w:sz="12" w:space="0" w:color="auto"/>
            </w:tcBorders>
            <w:hideMark/>
          </w:tcPr>
          <w:p w14:paraId="494D6F2A" w14:textId="77777777" w:rsidR="00465F94" w:rsidRPr="00D42CDF" w:rsidRDefault="00D42CDF" w:rsidP="00465F94">
            <w:pPr>
              <w:rPr>
                <w:rFonts w:ascii="Times New Roman" w:eastAsia="Arial Unicode MS" w:hAnsi="Times New Roman" w:cs="Times New Roman"/>
                <w:i/>
                <w:sz w:val="24"/>
                <w:szCs w:val="24"/>
                <w:lang w:val="en-GB" w:bidi="en-US"/>
              </w:rPr>
            </w:pPr>
            <w:r w:rsidRPr="00D42CDF">
              <w:rPr>
                <w:rFonts w:ascii="Century Gothic" w:hAnsi="Century Gothic"/>
                <w:sz w:val="20"/>
                <w:szCs w:val="20"/>
                <w:lang w:val="en-GB"/>
              </w:rPr>
              <w:t>For Area 1- Rule of law, social cohesion, sustainable peace and security</w:t>
            </w:r>
          </w:p>
        </w:tc>
        <w:tc>
          <w:tcPr>
            <w:tcW w:w="2126" w:type="dxa"/>
            <w:tcBorders>
              <w:top w:val="single" w:sz="12" w:space="0" w:color="auto"/>
              <w:left w:val="single" w:sz="12" w:space="0" w:color="auto"/>
              <w:bottom w:val="single" w:sz="12" w:space="0" w:color="auto"/>
              <w:right w:val="single" w:sz="12" w:space="0" w:color="auto"/>
            </w:tcBorders>
            <w:vAlign w:val="center"/>
            <w:hideMark/>
          </w:tcPr>
          <w:p w14:paraId="3AAE73FA" w14:textId="77777777" w:rsidR="00465F94" w:rsidRPr="004215F0" w:rsidRDefault="004215F0" w:rsidP="00465F94">
            <w:pPr>
              <w:rPr>
                <w:rFonts w:ascii="Century Gothic" w:hAnsi="Century Gothic"/>
                <w:sz w:val="20"/>
                <w:szCs w:val="20"/>
                <w:lang w:val="en-GB"/>
              </w:rPr>
            </w:pPr>
            <w:r w:rsidRPr="004215F0">
              <w:rPr>
                <w:rFonts w:ascii="Century Gothic" w:hAnsi="Century Gothic"/>
                <w:sz w:val="20"/>
                <w:szCs w:val="20"/>
                <w:lang w:val="en-GB"/>
              </w:rPr>
              <w:t>SO24: Promote decent employment and social protection for all, including youth and women</w:t>
            </w:r>
          </w:p>
        </w:tc>
        <w:tc>
          <w:tcPr>
            <w:tcW w:w="2268" w:type="dxa"/>
            <w:tcBorders>
              <w:top w:val="single" w:sz="12" w:space="0" w:color="auto"/>
              <w:left w:val="single" w:sz="12" w:space="0" w:color="auto"/>
              <w:bottom w:val="single" w:sz="12" w:space="0" w:color="auto"/>
              <w:right w:val="single" w:sz="12" w:space="0" w:color="auto"/>
            </w:tcBorders>
            <w:vAlign w:val="center"/>
            <w:hideMark/>
          </w:tcPr>
          <w:p w14:paraId="51A40FDE" w14:textId="77777777" w:rsidR="00465F94" w:rsidRPr="004215F0" w:rsidRDefault="004215F0" w:rsidP="00465F94">
            <w:pPr>
              <w:rPr>
                <w:rFonts w:ascii="Century Gothic" w:hAnsi="Century Gothic"/>
                <w:sz w:val="20"/>
                <w:szCs w:val="20"/>
                <w:lang w:val="en-GB"/>
              </w:rPr>
            </w:pPr>
            <w:r w:rsidRPr="004215F0">
              <w:rPr>
                <w:rFonts w:ascii="Century Gothic" w:hAnsi="Century Gothic"/>
                <w:sz w:val="20"/>
                <w:szCs w:val="20"/>
                <w:lang w:val="en-GB"/>
              </w:rPr>
              <w:t>SDG 8: Promote sustained, inclusive and sustainable economic growth, full and productive employment and decent work for all</w:t>
            </w:r>
          </w:p>
        </w:tc>
        <w:tc>
          <w:tcPr>
            <w:tcW w:w="3119" w:type="dxa"/>
            <w:tcBorders>
              <w:top w:val="single" w:sz="12" w:space="0" w:color="auto"/>
              <w:left w:val="single" w:sz="12" w:space="0" w:color="auto"/>
              <w:bottom w:val="single" w:sz="12" w:space="0" w:color="auto"/>
              <w:right w:val="single" w:sz="12" w:space="0" w:color="auto"/>
            </w:tcBorders>
          </w:tcPr>
          <w:p w14:paraId="1E018D85" w14:textId="77777777" w:rsidR="00465F94" w:rsidRPr="004215F0" w:rsidRDefault="004215F0" w:rsidP="00465F94">
            <w:pPr>
              <w:rPr>
                <w:rFonts w:ascii="Century Gothic" w:hAnsi="Century Gothic"/>
                <w:sz w:val="20"/>
                <w:szCs w:val="20"/>
                <w:lang w:val="en-GB"/>
              </w:rPr>
            </w:pPr>
            <w:r w:rsidRPr="004215F0">
              <w:rPr>
                <w:rFonts w:ascii="Century Gothic" w:hAnsi="Century Gothic"/>
                <w:sz w:val="20"/>
                <w:szCs w:val="20"/>
                <w:lang w:val="en-GB"/>
              </w:rPr>
              <w:t>Component 4 "Increase in the number of Jatropha oil production facilities owned by rural organisations".</w:t>
            </w:r>
          </w:p>
        </w:tc>
      </w:tr>
    </w:tbl>
    <w:p w14:paraId="362824D0" w14:textId="77777777" w:rsidR="00465F94" w:rsidRPr="004215F0" w:rsidRDefault="00465F94" w:rsidP="00465F94">
      <w:pPr>
        <w:spacing w:after="0" w:line="276" w:lineRule="auto"/>
        <w:jc w:val="both"/>
        <w:rPr>
          <w:rFonts w:ascii="Century Gothic" w:hAnsi="Century Gothic"/>
          <w:sz w:val="20"/>
          <w:szCs w:val="20"/>
          <w:lang w:val="en-GB"/>
        </w:rPr>
      </w:pPr>
    </w:p>
    <w:p w14:paraId="3D19204C" w14:textId="77777777" w:rsidR="00465F94" w:rsidRPr="00B85E3E" w:rsidRDefault="004215F0"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In general, the objectives of the Jatropha Project are consistent with the sectoral objectives and those of the PNDES. Indeed, the Jatropha Project, through its Annual Work Plan and Budget 2016-2019, is integrated in the following sectoral objectives:</w:t>
      </w:r>
      <w:r w:rsidR="00465F94" w:rsidRPr="00B85E3E">
        <w:rPr>
          <w:rFonts w:ascii="Century Gothic" w:hAnsi="Century Gothic"/>
          <w:sz w:val="20"/>
          <w:szCs w:val="20"/>
          <w:lang w:val="en-GB"/>
        </w:rPr>
        <w:t xml:space="preserve"> </w:t>
      </w:r>
    </w:p>
    <w:p w14:paraId="07F8CA32"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w:t>
      </w:r>
      <w:r w:rsidRPr="00B85E3E">
        <w:rPr>
          <w:rFonts w:ascii="Century Gothic" w:hAnsi="Century Gothic"/>
          <w:sz w:val="20"/>
          <w:szCs w:val="20"/>
          <w:lang w:val="en-GB"/>
        </w:rPr>
        <w:tab/>
        <w:t>Sectoral objective 1 of the Ministry of Energy: Develop energy production from renewable sources</w:t>
      </w:r>
      <w:r w:rsidR="00465F94" w:rsidRPr="00B85E3E">
        <w:rPr>
          <w:rFonts w:ascii="Century Gothic" w:hAnsi="Century Gothic"/>
          <w:sz w:val="20"/>
          <w:szCs w:val="20"/>
          <w:lang w:val="en-GB"/>
        </w:rPr>
        <w:t>;</w:t>
      </w:r>
    </w:p>
    <w:p w14:paraId="6E7197AF" w14:textId="77777777" w:rsidR="00465F94" w:rsidRPr="00B85E3E" w:rsidRDefault="00DB0411" w:rsidP="00465F94">
      <w:pPr>
        <w:spacing w:after="0" w:line="276" w:lineRule="auto"/>
        <w:jc w:val="both"/>
        <w:rPr>
          <w:rFonts w:ascii="Century Gothic" w:hAnsi="Century Gothic"/>
          <w:sz w:val="20"/>
          <w:szCs w:val="20"/>
          <w:lang w:val="en-GB"/>
        </w:rPr>
      </w:pPr>
      <w:r>
        <w:rPr>
          <w:rFonts w:ascii="Century Gothic" w:hAnsi="Century Gothic"/>
          <w:sz w:val="20"/>
          <w:szCs w:val="20"/>
          <w:lang w:val="en-GB"/>
        </w:rPr>
        <w:t>-</w:t>
      </w:r>
      <w:r>
        <w:rPr>
          <w:rFonts w:ascii="Century Gothic" w:hAnsi="Century Gothic"/>
          <w:sz w:val="20"/>
          <w:szCs w:val="20"/>
          <w:lang w:val="en-GB"/>
        </w:rPr>
        <w:tab/>
      </w:r>
      <w:r w:rsidRPr="00B85E3E">
        <w:rPr>
          <w:rFonts w:ascii="Century Gothic" w:hAnsi="Century Gothic"/>
          <w:sz w:val="20"/>
          <w:szCs w:val="20"/>
          <w:lang w:val="en-GB"/>
        </w:rPr>
        <w:t>Sectoral objective 2 of the Ministry of Energy: Increase the access of the people to modern energy services</w:t>
      </w:r>
      <w:r w:rsidR="00465F94" w:rsidRPr="00B85E3E">
        <w:rPr>
          <w:rFonts w:ascii="Century Gothic" w:hAnsi="Century Gothic"/>
          <w:sz w:val="20"/>
          <w:szCs w:val="20"/>
          <w:lang w:val="en-GB"/>
        </w:rPr>
        <w:t xml:space="preserve">.  </w:t>
      </w:r>
    </w:p>
    <w:p w14:paraId="16D50545" w14:textId="77777777" w:rsidR="00DB0411" w:rsidRPr="00B85E3E" w:rsidRDefault="00DB0411" w:rsidP="00DB0411">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These two objectives, in which the Jatropha Project fits, contribute to the achievement of strategic objective 2.5 of the PNDES "to improve the living environment, access to water, sanitation and quality energy services" and contained in axis 2 "develop human capital".  </w:t>
      </w:r>
    </w:p>
    <w:p w14:paraId="0537E2BD"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relevance of the Jatropha project also comes from the fact that the urban unemployment rate has reached the level of 18.8% and the 2014 figures show that about 75% of urban unemployed are between 15 and 29 years old (INSD, 2014). </w:t>
      </w:r>
      <w:r w:rsidR="00465F94" w:rsidRPr="00B85E3E">
        <w:rPr>
          <w:rFonts w:ascii="Century Gothic" w:hAnsi="Century Gothic"/>
          <w:sz w:val="20"/>
          <w:szCs w:val="20"/>
          <w:lang w:val="en-GB"/>
        </w:rPr>
        <w:t xml:space="preserve"> </w:t>
      </w:r>
    </w:p>
    <w:p w14:paraId="4C0228C1" w14:textId="77777777" w:rsidR="00465F94" w:rsidRPr="00DB0411" w:rsidRDefault="00465F94" w:rsidP="00465F94">
      <w:pPr>
        <w:spacing w:after="0" w:line="276" w:lineRule="auto"/>
        <w:jc w:val="both"/>
        <w:rPr>
          <w:rFonts w:ascii="Century Gothic" w:hAnsi="Century Gothic"/>
          <w:sz w:val="20"/>
          <w:szCs w:val="20"/>
          <w:lang w:val="en-GB"/>
        </w:rPr>
      </w:pPr>
    </w:p>
    <w:p w14:paraId="09E24185" w14:textId="77777777" w:rsidR="00465F94" w:rsidRPr="006866A4" w:rsidRDefault="00DB0411"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bookmarkStart w:id="20" w:name="_Toc35897249"/>
      <w:r w:rsidRPr="00DB0411">
        <w:rPr>
          <w:rFonts w:ascii="Century Gothic" w:hAnsi="Century Gothic" w:cs="Times New Roman"/>
          <w:b/>
          <w:color w:val="2F5496" w:themeColor="accent5" w:themeShade="BF"/>
          <w:sz w:val="20"/>
          <w:szCs w:val="20"/>
          <w:lang w:val="en-GB"/>
        </w:rPr>
        <w:t xml:space="preserve">Sustainability </w:t>
      </w:r>
      <w:r w:rsidR="00465F94" w:rsidRPr="006866A4">
        <w:rPr>
          <w:rFonts w:ascii="Century Gothic" w:hAnsi="Century Gothic" w:cs="Times New Roman"/>
          <w:b/>
          <w:color w:val="2F5496" w:themeColor="accent5" w:themeShade="BF"/>
          <w:sz w:val="20"/>
          <w:szCs w:val="20"/>
          <w:lang w:val="en-GB"/>
        </w:rPr>
        <w:t>(*)</w:t>
      </w:r>
      <w:bookmarkEnd w:id="20"/>
      <w:r w:rsidR="00465F94" w:rsidRPr="006866A4">
        <w:rPr>
          <w:rFonts w:ascii="Century Gothic" w:hAnsi="Century Gothic" w:cs="Times New Roman"/>
          <w:b/>
          <w:color w:val="2F5496" w:themeColor="accent5" w:themeShade="BF"/>
          <w:sz w:val="20"/>
          <w:szCs w:val="20"/>
          <w:lang w:val="en-GB"/>
        </w:rPr>
        <w:t xml:space="preserve"> </w:t>
      </w:r>
    </w:p>
    <w:p w14:paraId="47F830C8"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sustainability of the project can be analysed in terms of taking into account the likely risks that will affect the project's achievements and their consolidation. It can also be considered in terms of the availability of the required financial resources, the socio-economic and environmental context, and the guarantees offered by the institutional framework and governance</w:t>
      </w:r>
      <w:r w:rsidR="00465F94" w:rsidRPr="00B85E3E">
        <w:rPr>
          <w:rFonts w:ascii="Century Gothic" w:hAnsi="Century Gothic"/>
          <w:sz w:val="20"/>
          <w:szCs w:val="20"/>
          <w:lang w:val="en-GB"/>
        </w:rPr>
        <w:t>.</w:t>
      </w:r>
    </w:p>
    <w:p w14:paraId="17743B9B" w14:textId="77777777" w:rsidR="00465F94" w:rsidRPr="00B85E3E" w:rsidRDefault="00DB0411" w:rsidP="00F7480F">
      <w:pPr>
        <w:numPr>
          <w:ilvl w:val="0"/>
          <w:numId w:val="17"/>
        </w:numPr>
        <w:spacing w:after="0" w:line="276" w:lineRule="auto"/>
        <w:ind w:left="360"/>
        <w:contextualSpacing/>
        <w:rPr>
          <w:rFonts w:ascii="Century Gothic" w:hAnsi="Century Gothic"/>
          <w:b/>
          <w:bCs/>
          <w:sz w:val="20"/>
          <w:szCs w:val="20"/>
          <w:lang w:val="en-GB"/>
        </w:rPr>
      </w:pPr>
      <w:r w:rsidRPr="00B85E3E">
        <w:rPr>
          <w:rFonts w:ascii="Century Gothic" w:hAnsi="Century Gothic"/>
          <w:b/>
          <w:bCs/>
          <w:sz w:val="20"/>
          <w:szCs w:val="20"/>
          <w:lang w:val="en-GB"/>
        </w:rPr>
        <w:t>In view of the probable uncertainties that will weigh on the achievements</w:t>
      </w:r>
    </w:p>
    <w:p w14:paraId="611F5FB4"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04 areas of risk, divided into three categories, can be considered in the formulation of the project (see risk matrix). The planned mitigation strategies for these risks suggest that they will contribute to preserving the project's achievements if applied. However, some of the strategies have been insufficiently developed during the life of the project. The risks of toxicity of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products and derivatives to beneficiaries, the certification process of the generated carbon credits could not be completed. This suggests that environmental risks will continue to be a burden for sustainability if corrective measures are not taken for these small shortcomings</w:t>
      </w:r>
      <w:r w:rsidR="00465F94" w:rsidRPr="00B85E3E">
        <w:rPr>
          <w:rFonts w:ascii="Century Gothic" w:hAnsi="Century Gothic"/>
          <w:sz w:val="20"/>
          <w:szCs w:val="20"/>
          <w:lang w:val="en-GB"/>
        </w:rPr>
        <w:t>.</w:t>
      </w:r>
    </w:p>
    <w:p w14:paraId="0BA777A7" w14:textId="77777777" w:rsidR="00465F94" w:rsidRPr="00B85E3E" w:rsidRDefault="00DB0411" w:rsidP="00DB0411">
      <w:pPr>
        <w:numPr>
          <w:ilvl w:val="0"/>
          <w:numId w:val="17"/>
        </w:numPr>
        <w:spacing w:after="0" w:line="276" w:lineRule="auto"/>
        <w:ind w:left="360"/>
        <w:contextualSpacing/>
        <w:rPr>
          <w:rFonts w:ascii="Century Gothic" w:hAnsi="Century Gothic"/>
          <w:b/>
          <w:bCs/>
          <w:sz w:val="20"/>
          <w:szCs w:val="20"/>
          <w:lang w:val="en-GB"/>
        </w:rPr>
      </w:pPr>
      <w:r w:rsidRPr="00B85E3E">
        <w:rPr>
          <w:rFonts w:ascii="Century Gothic" w:hAnsi="Century Gothic"/>
          <w:b/>
          <w:bCs/>
          <w:sz w:val="20"/>
          <w:szCs w:val="20"/>
          <w:lang w:val="en-GB"/>
        </w:rPr>
        <w:t>In view of socio-economic ownership</w:t>
      </w:r>
    </w:p>
    <w:p w14:paraId="32A5ED6D" w14:textId="77777777" w:rsidR="00465F94" w:rsidRPr="00B85E3E" w:rsidRDefault="00465F94" w:rsidP="00465F94">
      <w:pPr>
        <w:spacing w:after="0" w:line="276" w:lineRule="auto"/>
        <w:jc w:val="both"/>
        <w:rPr>
          <w:lang w:val="en-GB"/>
        </w:rPr>
      </w:pPr>
      <w:r w:rsidRPr="00B85E3E">
        <w:rPr>
          <w:rFonts w:ascii="Century Gothic" w:hAnsi="Century Gothic"/>
          <w:sz w:val="20"/>
          <w:szCs w:val="20"/>
          <w:lang w:val="en-GB"/>
        </w:rPr>
        <w:t xml:space="preserve">Socio-economic ownership, particularly by the grassroots communities, has been well prepared through the involvement of grassroots populations and the development of alternative income-generating activities (see </w:t>
      </w:r>
      <w:r w:rsidR="00DB0411" w:rsidRPr="00B85E3E">
        <w:rPr>
          <w:rFonts w:ascii="Century Gothic" w:hAnsi="Century Gothic"/>
          <w:sz w:val="20"/>
          <w:szCs w:val="20"/>
          <w:lang w:val="en-GB"/>
        </w:rPr>
        <w:t>Diagram</w:t>
      </w:r>
      <w:r w:rsidRPr="00B85E3E">
        <w:rPr>
          <w:rFonts w:ascii="Century Gothic" w:hAnsi="Century Gothic"/>
          <w:sz w:val="20"/>
          <w:szCs w:val="20"/>
          <w:lang w:val="en-GB"/>
        </w:rPr>
        <w:t xml:space="preserve"> 8 below).</w:t>
      </w:r>
    </w:p>
    <w:p w14:paraId="22924B70" w14:textId="77777777" w:rsidR="00465F94" w:rsidRPr="00DB0411" w:rsidRDefault="00DB0411" w:rsidP="00465F94">
      <w:pPr>
        <w:keepNext/>
        <w:spacing w:after="200" w:line="276" w:lineRule="auto"/>
        <w:jc w:val="both"/>
        <w:rPr>
          <w:i/>
          <w:iCs/>
          <w:color w:val="44546A" w:themeColor="text2"/>
          <w:sz w:val="18"/>
          <w:szCs w:val="18"/>
          <w:lang w:val="en-GB"/>
        </w:rPr>
      </w:pPr>
      <w:r w:rsidRPr="00DB0411">
        <w:rPr>
          <w:i/>
          <w:iCs/>
          <w:color w:val="44546A" w:themeColor="text2"/>
          <w:sz w:val="18"/>
          <w:szCs w:val="18"/>
          <w:lang w:val="en-GB"/>
        </w:rPr>
        <w:t>Diagram 11: Socio-economic activities and sources of income of people who have benefited from project support</w:t>
      </w:r>
    </w:p>
    <w:p w14:paraId="6164BD2F" w14:textId="77777777" w:rsidR="00465F94" w:rsidRPr="00465F94" w:rsidRDefault="00465F94" w:rsidP="00465F94">
      <w:pPr>
        <w:spacing w:after="0" w:line="276" w:lineRule="auto"/>
        <w:ind w:left="142"/>
        <w:rPr>
          <w:rFonts w:ascii="Century Gothic" w:hAnsi="Century Gothic"/>
          <w:sz w:val="20"/>
          <w:szCs w:val="20"/>
        </w:rPr>
      </w:pPr>
      <w:r w:rsidRPr="00465F94">
        <w:rPr>
          <w:noProof/>
          <w:lang w:eastAsia="fr-FR"/>
        </w:rPr>
        <w:drawing>
          <wp:inline distT="0" distB="0" distL="0" distR="0" wp14:anchorId="37AB5D91" wp14:editId="443142B1">
            <wp:extent cx="5724525" cy="2743200"/>
            <wp:effectExtent l="0" t="0" r="9525" b="0"/>
            <wp:docPr id="5" name="Graphique 5">
              <a:extLst xmlns:a="http://schemas.openxmlformats.org/drawingml/2006/main">
                <a:ext uri="{FF2B5EF4-FFF2-40B4-BE49-F238E27FC236}">
                  <a16:creationId xmlns:a16="http://schemas.microsoft.com/office/drawing/2014/main" id="{196F99F9-F048-4B38-82F5-0929404C6C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BAA86F" w14:textId="77777777" w:rsidR="00465F94" w:rsidRPr="00DB0411" w:rsidRDefault="00B85E3E" w:rsidP="00465F94">
      <w:pPr>
        <w:spacing w:after="0" w:line="276" w:lineRule="auto"/>
        <w:jc w:val="both"/>
        <w:rPr>
          <w:rFonts w:ascii="Century Gothic" w:hAnsi="Century Gothic"/>
          <w:sz w:val="20"/>
          <w:szCs w:val="20"/>
          <w:highlight w:val="lightGray"/>
          <w:lang w:val="en-GB"/>
        </w:rPr>
      </w:pPr>
      <w:r w:rsidRPr="00DB0411">
        <w:rPr>
          <w:rFonts w:ascii="Century Gothic" w:hAnsi="Century Gothic"/>
          <w:sz w:val="20"/>
          <w:szCs w:val="20"/>
          <w:highlight w:val="lightGray"/>
          <w:lang w:val="en-GB"/>
        </w:rPr>
        <w:t>Sources:</w:t>
      </w:r>
      <w:r w:rsidR="00DB0411" w:rsidRPr="00DB0411">
        <w:rPr>
          <w:rFonts w:ascii="Century Gothic" w:hAnsi="Century Gothic"/>
          <w:sz w:val="20"/>
          <w:szCs w:val="20"/>
          <w:highlight w:val="lightGray"/>
          <w:lang w:val="en-GB"/>
        </w:rPr>
        <w:t xml:space="preserve"> Field investigation</w:t>
      </w:r>
    </w:p>
    <w:p w14:paraId="43DCADE6"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From the diagram, the following can be seen</w:t>
      </w:r>
      <w:r w:rsidR="00465F94" w:rsidRPr="00B85E3E">
        <w:rPr>
          <w:rFonts w:ascii="Century Gothic" w:hAnsi="Century Gothic"/>
          <w:sz w:val="20"/>
          <w:szCs w:val="20"/>
          <w:lang w:val="en-GB"/>
        </w:rPr>
        <w:t>:</w:t>
      </w:r>
    </w:p>
    <w:p w14:paraId="040828E6"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As far as the planters are concerned, the Jatropha trees have a long life span so that they will provide the income streams necessary to increase the well-being of the populations. Furthermore, over time, these plantations will contribute to CO2 sequestration.</w:t>
      </w:r>
    </w:p>
    <w:p w14:paraId="4815B8F3" w14:textId="77777777" w:rsidR="00465F94" w:rsidRPr="00B85E3E" w:rsidRDefault="00465F94" w:rsidP="00465F94">
      <w:pPr>
        <w:spacing w:after="0" w:line="276" w:lineRule="auto"/>
        <w:jc w:val="both"/>
        <w:rPr>
          <w:rFonts w:ascii="Century Gothic" w:hAnsi="Century Gothic"/>
          <w:sz w:val="20"/>
          <w:szCs w:val="20"/>
          <w:lang w:val="en-GB"/>
        </w:rPr>
      </w:pPr>
    </w:p>
    <w:p w14:paraId="0465215E"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As for the beneficiaries of the subsidy, it was clear that part of the profits made are used for investments to expand their activity (see Figure 10) or for conversion. In fact, 75% of the saponification kit beneficiaries and 100% of the press beneficiaries use their profits for business purposes necessary for the sustainability of their activity.  In view of these observations, we can deduce that the project is sustainable</w:t>
      </w:r>
      <w:r w:rsidR="00465F94" w:rsidRPr="00B85E3E">
        <w:rPr>
          <w:rFonts w:ascii="Century Gothic" w:hAnsi="Century Gothic"/>
          <w:sz w:val="20"/>
          <w:szCs w:val="20"/>
          <w:lang w:val="en-GB"/>
        </w:rPr>
        <w:t>.</w:t>
      </w:r>
    </w:p>
    <w:p w14:paraId="36BDB385" w14:textId="77777777" w:rsidR="00465F94" w:rsidRPr="00B85E3E" w:rsidRDefault="00DB0411" w:rsidP="00F7480F">
      <w:pPr>
        <w:numPr>
          <w:ilvl w:val="0"/>
          <w:numId w:val="17"/>
        </w:numPr>
        <w:spacing w:after="0" w:line="276" w:lineRule="auto"/>
        <w:ind w:left="360"/>
        <w:contextualSpacing/>
        <w:rPr>
          <w:rFonts w:ascii="Century Gothic" w:hAnsi="Century Gothic"/>
          <w:b/>
          <w:bCs/>
          <w:sz w:val="20"/>
          <w:szCs w:val="20"/>
          <w:lang w:val="en-GB"/>
        </w:rPr>
      </w:pPr>
      <w:r w:rsidRPr="00B85E3E">
        <w:rPr>
          <w:rFonts w:ascii="Century Gothic" w:hAnsi="Century Gothic"/>
          <w:b/>
          <w:bCs/>
          <w:sz w:val="20"/>
          <w:szCs w:val="20"/>
          <w:lang w:val="en-GB"/>
        </w:rPr>
        <w:t>At the institutional and gender equity level</w:t>
      </w:r>
      <w:r w:rsidRPr="00B85E3E">
        <w:rPr>
          <w:rFonts w:ascii="Century Gothic" w:hAnsi="Century Gothic"/>
          <w:b/>
          <w:bCs/>
          <w:sz w:val="20"/>
          <w:szCs w:val="20"/>
          <w:vertAlign w:val="superscript"/>
          <w:lang w:val="en-GB"/>
        </w:rPr>
        <w:t xml:space="preserve"> </w:t>
      </w:r>
      <w:r w:rsidR="00465F94" w:rsidRPr="00B85E3E">
        <w:rPr>
          <w:rFonts w:ascii="Century Gothic" w:hAnsi="Century Gothic"/>
          <w:b/>
          <w:bCs/>
          <w:sz w:val="20"/>
          <w:szCs w:val="20"/>
          <w:vertAlign w:val="superscript"/>
        </w:rPr>
        <w:footnoteReference w:id="8"/>
      </w:r>
      <w:r w:rsidR="00465F94" w:rsidRPr="00B85E3E">
        <w:rPr>
          <w:rFonts w:ascii="Century Gothic" w:hAnsi="Century Gothic"/>
          <w:b/>
          <w:bCs/>
          <w:sz w:val="20"/>
          <w:szCs w:val="20"/>
          <w:lang w:val="en-GB"/>
        </w:rPr>
        <w:t xml:space="preserve">, </w:t>
      </w:r>
    </w:p>
    <w:p w14:paraId="269CBAC7" w14:textId="77777777" w:rsidR="00465F94" w:rsidRPr="00B85E3E" w:rsidRDefault="00DB0411"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reforms undertaken in relation to the legislative and institutional framework with the adoption of texts to regulate activities relating to </w:t>
      </w:r>
      <w:r w:rsidR="003367A1">
        <w:rPr>
          <w:rFonts w:ascii="Century Gothic" w:hAnsi="Century Gothic"/>
          <w:sz w:val="20"/>
          <w:szCs w:val="20"/>
          <w:lang w:val="en-GB"/>
        </w:rPr>
        <w:t>agrofuel</w:t>
      </w:r>
      <w:r w:rsidRPr="00B85E3E">
        <w:rPr>
          <w:rFonts w:ascii="Century Gothic" w:hAnsi="Century Gothic"/>
          <w:sz w:val="20"/>
          <w:szCs w:val="20"/>
          <w:lang w:val="en-GB"/>
        </w:rPr>
        <w:t>s and renewable energy reinforce sustainability (see paragraph on country ownership)</w:t>
      </w:r>
      <w:r w:rsidR="00465F94" w:rsidRPr="00B85E3E">
        <w:rPr>
          <w:rFonts w:ascii="Century Gothic" w:hAnsi="Century Gothic"/>
          <w:sz w:val="20"/>
          <w:szCs w:val="20"/>
          <w:lang w:val="en-GB"/>
        </w:rPr>
        <w:t xml:space="preserve">. </w:t>
      </w:r>
    </w:p>
    <w:p w14:paraId="65B62661" w14:textId="77777777" w:rsidR="00465F94" w:rsidRPr="00B85E3E" w:rsidRDefault="00465F94" w:rsidP="00465F94">
      <w:pPr>
        <w:spacing w:after="0" w:line="276" w:lineRule="auto"/>
        <w:jc w:val="both"/>
        <w:rPr>
          <w:rFonts w:ascii="Century Gothic" w:hAnsi="Century Gothic"/>
          <w:sz w:val="20"/>
          <w:szCs w:val="20"/>
          <w:lang w:val="en-GB"/>
        </w:rPr>
      </w:pPr>
    </w:p>
    <w:p w14:paraId="17EB3906"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Similarly, gender equity has been well taken into account in the implementation of the project with almost 28 women's groups supported. In addition, the training provided under the project has reached nearly 1,500 women and less than half of the men working in the sector. In addition, the project has taken a very pragmatic approach to gender mainstreaming through different aspects of its implementation. The farm support options were implemented against a background of gender equity. Three of the beneficiary support options: Soap making kits, huskers and presses were almost exclusively targeted at women's associations and groups, while the jatropha seedlings and seeds were targeted at men. More generally, Figure 12 shows the provincial and regional specificities of the male-female ratios in the delivery of project support services to beneficiaries</w:t>
      </w:r>
    </w:p>
    <w:p w14:paraId="35F7503B" w14:textId="77777777" w:rsidR="00465F94" w:rsidRPr="00B85E3E" w:rsidRDefault="00465F94" w:rsidP="00465F94">
      <w:pPr>
        <w:spacing w:after="0" w:line="276" w:lineRule="auto"/>
        <w:jc w:val="both"/>
        <w:rPr>
          <w:rFonts w:ascii="Century Gothic" w:hAnsi="Century Gothic"/>
          <w:sz w:val="20"/>
          <w:szCs w:val="20"/>
          <w:lang w:val="en-GB"/>
        </w:rPr>
      </w:pPr>
    </w:p>
    <w:p w14:paraId="6BCDB1FC" w14:textId="77777777" w:rsidR="00465F94" w:rsidRPr="008B207F" w:rsidRDefault="008B207F" w:rsidP="00465F94">
      <w:pPr>
        <w:keepNext/>
        <w:spacing w:after="200" w:line="240" w:lineRule="auto"/>
        <w:jc w:val="both"/>
        <w:rPr>
          <w:i/>
          <w:iCs/>
          <w:color w:val="44546A" w:themeColor="text2"/>
          <w:sz w:val="18"/>
          <w:szCs w:val="18"/>
          <w:lang w:val="en-GB"/>
        </w:rPr>
      </w:pPr>
      <w:bookmarkStart w:id="21" w:name="_Toc38297712"/>
      <w:r w:rsidRPr="008B207F">
        <w:rPr>
          <w:i/>
          <w:iCs/>
          <w:color w:val="44546A" w:themeColor="text2"/>
          <w:sz w:val="18"/>
          <w:szCs w:val="18"/>
          <w:lang w:val="en-GB"/>
        </w:rPr>
        <w:t>Diagram 12: Distribution of Male-Female Ratio by location in access to project services</w:t>
      </w:r>
      <w:r w:rsidR="00465F94" w:rsidRPr="00465F94">
        <w:rPr>
          <w:i/>
          <w:iCs/>
          <w:color w:val="44546A" w:themeColor="text2"/>
          <w:sz w:val="18"/>
          <w:szCs w:val="18"/>
          <w:vertAlign w:val="superscript"/>
        </w:rPr>
        <w:footnoteReference w:id="9"/>
      </w:r>
      <w:bookmarkEnd w:id="21"/>
    </w:p>
    <w:p w14:paraId="4D32067C" w14:textId="77777777" w:rsidR="00465F94" w:rsidRPr="008B207F" w:rsidRDefault="00465F94" w:rsidP="00465F94">
      <w:pPr>
        <w:spacing w:after="0" w:line="276" w:lineRule="auto"/>
        <w:jc w:val="both"/>
        <w:rPr>
          <w:rFonts w:ascii="Century Gothic" w:hAnsi="Century Gothic"/>
          <w:sz w:val="20"/>
          <w:szCs w:val="20"/>
          <w:lang w:val="en-GB"/>
        </w:rPr>
      </w:pPr>
      <w:r w:rsidRPr="00465F94">
        <w:rPr>
          <w:noProof/>
          <w:lang w:eastAsia="fr-FR"/>
        </w:rPr>
        <w:drawing>
          <wp:inline distT="0" distB="0" distL="0" distR="0" wp14:anchorId="30D850ED" wp14:editId="75A558A7">
            <wp:extent cx="5029200" cy="4262437"/>
            <wp:effectExtent l="0" t="0" r="0" b="5080"/>
            <wp:docPr id="3" name="Graphique 3">
              <a:extLst xmlns:a="http://schemas.openxmlformats.org/drawingml/2006/main">
                <a:ext uri="{FF2B5EF4-FFF2-40B4-BE49-F238E27FC236}">
                  <a16:creationId xmlns:a16="http://schemas.microsoft.com/office/drawing/2014/main" id="{36E9E37F-F88A-4132-878D-0337CE446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B207F">
        <w:rPr>
          <w:rFonts w:ascii="Century Gothic" w:hAnsi="Century Gothic"/>
          <w:sz w:val="20"/>
          <w:szCs w:val="20"/>
          <w:lang w:val="en-GB"/>
        </w:rPr>
        <w:t xml:space="preserve"> </w:t>
      </w:r>
    </w:p>
    <w:p w14:paraId="132F994B" w14:textId="77777777" w:rsidR="00465F94" w:rsidRPr="008B207F" w:rsidRDefault="00B85E3E" w:rsidP="00465F94">
      <w:pPr>
        <w:spacing w:after="0" w:line="276" w:lineRule="auto"/>
        <w:jc w:val="both"/>
        <w:rPr>
          <w:rFonts w:ascii="Century Gothic" w:hAnsi="Century Gothic"/>
          <w:sz w:val="20"/>
          <w:szCs w:val="20"/>
          <w:lang w:val="en-GB"/>
        </w:rPr>
      </w:pPr>
      <w:r w:rsidRPr="008B207F">
        <w:rPr>
          <w:rFonts w:ascii="Century Gothic" w:hAnsi="Century Gothic"/>
          <w:sz w:val="20"/>
          <w:szCs w:val="20"/>
          <w:lang w:val="en-GB"/>
        </w:rPr>
        <w:t>Source:</w:t>
      </w:r>
      <w:r w:rsidR="00465F94" w:rsidRPr="008B207F">
        <w:rPr>
          <w:rFonts w:ascii="Century Gothic" w:hAnsi="Century Gothic"/>
          <w:sz w:val="20"/>
          <w:szCs w:val="20"/>
          <w:lang w:val="en-GB"/>
        </w:rPr>
        <w:t xml:space="preserve"> Association BELWETT </w:t>
      </w:r>
      <w:r w:rsidR="008B207F" w:rsidRPr="008B207F">
        <w:rPr>
          <w:rFonts w:ascii="Century Gothic" w:hAnsi="Century Gothic"/>
          <w:sz w:val="20"/>
          <w:szCs w:val="20"/>
          <w:lang w:val="en-GB"/>
        </w:rPr>
        <w:t>and PCU</w:t>
      </w:r>
    </w:p>
    <w:p w14:paraId="24188859" w14:textId="77777777" w:rsidR="00465F94" w:rsidRPr="00B85E3E" w:rsidRDefault="008B207F"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Diagram 12 shows the following observations:</w:t>
      </w:r>
    </w:p>
    <w:p w14:paraId="5C33775A" w14:textId="77777777" w:rsidR="00465F94" w:rsidRPr="00B85E3E" w:rsidRDefault="008B207F" w:rsidP="00F7480F">
      <w:pPr>
        <w:numPr>
          <w:ilvl w:val="0"/>
          <w:numId w:val="93"/>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Central Plateau, Centre Sud (Central South), East and Centre Nord (Central North) regions have the best prevalence rates for women in the services provided by the project: this is because these regions are those where the processing links generally occupied by women have been strengthened the most; </w:t>
      </w:r>
    </w:p>
    <w:p w14:paraId="3D769A4D" w14:textId="77777777" w:rsidR="00465F94" w:rsidRPr="00B85E3E" w:rsidRDefault="008B207F" w:rsidP="00F7480F">
      <w:pPr>
        <w:numPr>
          <w:ilvl w:val="0"/>
          <w:numId w:val="93"/>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best prevalence rates for men in the project's support services are recorded in the Cascades, Hauts Bassin and Boucle du Mouhoun regions: these regions are essentially home to the sites where the Jatropha production link, generally occupied by men, has been the most strengthened by the project</w:t>
      </w:r>
    </w:p>
    <w:p w14:paraId="0A0A5750" w14:textId="77777777" w:rsidR="00465F94" w:rsidRPr="00B85E3E" w:rsidRDefault="008B207F" w:rsidP="00F7480F">
      <w:pPr>
        <w:numPr>
          <w:ilvl w:val="0"/>
          <w:numId w:val="93"/>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reflections on the consolidation phases of the achievements should focus on how to bring the production and processing links closer together in each locality so that local partnerships between women's groups and men's groups can be established to enhance the value of the sector</w:t>
      </w:r>
    </w:p>
    <w:p w14:paraId="49C45BA6" w14:textId="77777777" w:rsidR="00465F94" w:rsidRPr="00B85E3E" w:rsidRDefault="008B207F"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In addition, the manual on technical itineraries, which is in the making, should include guidelines for the gender mainstreaming approach based on the achievements of the project.</w:t>
      </w:r>
    </w:p>
    <w:p w14:paraId="0CFCC301" w14:textId="77777777" w:rsidR="00465F94" w:rsidRPr="00B85E3E" w:rsidRDefault="008B207F" w:rsidP="00F7480F">
      <w:pPr>
        <w:numPr>
          <w:ilvl w:val="0"/>
          <w:numId w:val="17"/>
        </w:numPr>
        <w:spacing w:after="0" w:line="276" w:lineRule="auto"/>
        <w:ind w:left="360"/>
        <w:contextualSpacing/>
        <w:rPr>
          <w:rFonts w:ascii="Century Gothic" w:hAnsi="Century Gothic"/>
          <w:b/>
          <w:bCs/>
          <w:sz w:val="20"/>
          <w:szCs w:val="20"/>
          <w:lang w:val="en-GB"/>
        </w:rPr>
      </w:pPr>
      <w:r w:rsidRPr="00B85E3E">
        <w:rPr>
          <w:rFonts w:ascii="Century Gothic" w:hAnsi="Century Gothic"/>
          <w:b/>
          <w:bCs/>
          <w:sz w:val="20"/>
          <w:szCs w:val="20"/>
          <w:lang w:val="en-GB"/>
        </w:rPr>
        <w:t>Assessment of the structural beneficiaries</w:t>
      </w:r>
    </w:p>
    <w:p w14:paraId="57D1ACB8"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 structural beneficiaries of the project, most of whom are members of the review committee, gave their assessment of the lessons learned from the project in terms of sustainability. The parameters highlighted are (i) alternative options to the current result areas; (ii) important changes to be made in each result area and (iii) replicable project results at scale.</w:t>
      </w:r>
    </w:p>
    <w:p w14:paraId="21DBE0E4" w14:textId="77777777" w:rsidR="00465F94" w:rsidRPr="00465F94" w:rsidRDefault="00465F94" w:rsidP="00465F94">
      <w:pPr>
        <w:spacing w:after="0" w:line="276" w:lineRule="auto"/>
        <w:jc w:val="both"/>
        <w:rPr>
          <w:rFonts w:ascii="Century Gothic" w:hAnsi="Century Gothic"/>
          <w:sz w:val="20"/>
          <w:szCs w:val="20"/>
          <w:lang w:val="en-GB"/>
        </w:rPr>
      </w:pPr>
    </w:p>
    <w:p w14:paraId="0B4F60B3" w14:textId="77777777" w:rsidR="00585CF9" w:rsidRDefault="00585CF9" w:rsidP="00465F94">
      <w:pPr>
        <w:spacing w:after="0" w:line="276" w:lineRule="auto"/>
        <w:jc w:val="both"/>
        <w:rPr>
          <w:i/>
          <w:iCs/>
          <w:color w:val="44546A" w:themeColor="text2"/>
          <w:sz w:val="18"/>
          <w:szCs w:val="18"/>
          <w:lang w:val="en-GB"/>
        </w:rPr>
      </w:pPr>
      <w:r w:rsidRPr="00585CF9">
        <w:rPr>
          <w:i/>
          <w:iCs/>
          <w:color w:val="44546A" w:themeColor="text2"/>
          <w:sz w:val="18"/>
          <w:szCs w:val="18"/>
          <w:lang w:val="en-GB"/>
        </w:rPr>
        <w:t>Diagram 13: Assessment of project sustainability by structural boundary partners</w:t>
      </w:r>
    </w:p>
    <w:p w14:paraId="7F3D6CA5" w14:textId="77777777" w:rsidR="00465F94" w:rsidRPr="00585CF9" w:rsidRDefault="00465F94" w:rsidP="00465F94">
      <w:pPr>
        <w:spacing w:after="0" w:line="276" w:lineRule="auto"/>
        <w:jc w:val="both"/>
        <w:rPr>
          <w:rFonts w:ascii="Century Gothic" w:hAnsi="Century Gothic"/>
          <w:sz w:val="20"/>
          <w:szCs w:val="20"/>
          <w:lang w:val="en-GB"/>
        </w:rPr>
      </w:pPr>
      <w:r w:rsidRPr="00465F94">
        <w:rPr>
          <w:noProof/>
          <w:lang w:eastAsia="fr-FR"/>
        </w:rPr>
        <w:drawing>
          <wp:inline distT="0" distB="0" distL="0" distR="0" wp14:anchorId="63470696" wp14:editId="36D49584">
            <wp:extent cx="4572000" cy="2228850"/>
            <wp:effectExtent l="0" t="0" r="0" b="0"/>
            <wp:docPr id="35" name="Graphique 35">
              <a:extLst xmlns:a="http://schemas.openxmlformats.org/drawingml/2006/main">
                <a:ext uri="{FF2B5EF4-FFF2-40B4-BE49-F238E27FC236}">
                  <a16:creationId xmlns:a16="http://schemas.microsoft.com/office/drawing/2014/main" id="{71C4D537-3625-4D38-82DD-340057002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7DE9ED" w14:textId="77777777" w:rsidR="00465F94" w:rsidRPr="00EB0256" w:rsidRDefault="00B85E3E" w:rsidP="00465F94">
      <w:pPr>
        <w:spacing w:after="0" w:line="276" w:lineRule="auto"/>
        <w:jc w:val="both"/>
        <w:rPr>
          <w:rFonts w:ascii="Century Gothic" w:hAnsi="Century Gothic"/>
          <w:sz w:val="16"/>
          <w:szCs w:val="16"/>
          <w:lang w:val="en-GB"/>
        </w:rPr>
      </w:pPr>
      <w:r w:rsidRPr="00EB0256">
        <w:rPr>
          <w:rFonts w:ascii="Century Gothic" w:hAnsi="Century Gothic"/>
          <w:sz w:val="16"/>
          <w:szCs w:val="16"/>
          <w:lang w:val="en-GB"/>
        </w:rPr>
        <w:t>Source:</w:t>
      </w:r>
      <w:r w:rsidR="00465F94" w:rsidRPr="00EB0256">
        <w:rPr>
          <w:rFonts w:ascii="Century Gothic" w:hAnsi="Century Gothic"/>
          <w:sz w:val="16"/>
          <w:szCs w:val="16"/>
          <w:lang w:val="en-GB"/>
        </w:rPr>
        <w:t xml:space="preserve"> </w:t>
      </w:r>
      <w:r w:rsidR="00EB0256" w:rsidRPr="00EB0256">
        <w:rPr>
          <w:rFonts w:ascii="Century Gothic" w:hAnsi="Century Gothic"/>
          <w:sz w:val="16"/>
          <w:szCs w:val="16"/>
          <w:lang w:val="en-GB"/>
        </w:rPr>
        <w:t>investigations carried out on the basis of the ROTI grid by the consultant team, 2019</w:t>
      </w:r>
    </w:p>
    <w:p w14:paraId="63843031" w14:textId="77777777" w:rsidR="00465F94" w:rsidRPr="00EB0256" w:rsidRDefault="00465F94" w:rsidP="00465F94">
      <w:pPr>
        <w:spacing w:after="0" w:line="276" w:lineRule="auto"/>
        <w:jc w:val="both"/>
        <w:rPr>
          <w:rFonts w:ascii="Century Gothic" w:hAnsi="Century Gothic"/>
          <w:sz w:val="20"/>
          <w:szCs w:val="20"/>
          <w:lang w:val="en-GB"/>
        </w:rPr>
      </w:pPr>
    </w:p>
    <w:p w14:paraId="6139B4D2" w14:textId="77777777" w:rsidR="00465F94" w:rsidRPr="00B85E3E" w:rsidRDefault="00EB0256"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Diagram</w:t>
      </w:r>
      <w:r w:rsidR="00465F94" w:rsidRPr="00B85E3E">
        <w:rPr>
          <w:rFonts w:ascii="Century Gothic" w:hAnsi="Century Gothic"/>
          <w:sz w:val="20"/>
          <w:szCs w:val="20"/>
          <w:lang w:val="en-GB"/>
        </w:rPr>
        <w:t xml:space="preserve"> 11 shows that the structural partners are satisfied with the replicable results at scale achieved by the project, which bodes well for the sustainability of the project options.</w:t>
      </w:r>
    </w:p>
    <w:p w14:paraId="7DDAC124" w14:textId="77777777" w:rsidR="00465F94" w:rsidRPr="00B85E3E" w:rsidRDefault="00465F94" w:rsidP="00465F94">
      <w:pPr>
        <w:spacing w:after="0" w:line="276" w:lineRule="auto"/>
        <w:jc w:val="both"/>
        <w:rPr>
          <w:rFonts w:ascii="Century Gothic" w:hAnsi="Century Gothic"/>
          <w:sz w:val="20"/>
          <w:szCs w:val="20"/>
          <w:lang w:val="en-GB"/>
        </w:rPr>
      </w:pPr>
    </w:p>
    <w:p w14:paraId="4C306EA6"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With regard to the efforts made in the risk areas and the sustainability components, an assessment has been made in the following table. The scoring procedure is the same as that used for effectiveness, efficiency and relevance.</w:t>
      </w:r>
    </w:p>
    <w:p w14:paraId="7911B7C9" w14:textId="77777777" w:rsidR="00465F94" w:rsidRPr="00465F94" w:rsidRDefault="00465F94" w:rsidP="00465F94">
      <w:pPr>
        <w:spacing w:after="0" w:line="276" w:lineRule="auto"/>
        <w:jc w:val="both"/>
        <w:rPr>
          <w:rFonts w:ascii="Century Gothic" w:hAnsi="Century Gothic"/>
          <w:sz w:val="20"/>
          <w:szCs w:val="20"/>
          <w:lang w:val="en-GB"/>
        </w:rPr>
        <w:sectPr w:rsidR="00465F94" w:rsidRPr="00465F94" w:rsidSect="00700CC7">
          <w:pgSz w:w="11906" w:h="16838"/>
          <w:pgMar w:top="1417" w:right="1417" w:bottom="1560" w:left="1417" w:header="708" w:footer="37" w:gutter="0"/>
          <w:cols w:space="708"/>
          <w:docGrid w:linePitch="360"/>
        </w:sectPr>
      </w:pPr>
      <w:r w:rsidRPr="00465F94">
        <w:rPr>
          <w:rFonts w:ascii="Century Gothic" w:hAnsi="Century Gothic"/>
          <w:sz w:val="20"/>
          <w:szCs w:val="20"/>
          <w:lang w:val="en-GB"/>
        </w:rPr>
        <w:t xml:space="preserve"> </w:t>
      </w:r>
    </w:p>
    <w:p w14:paraId="37C47FEC" w14:textId="77777777" w:rsidR="00465F94" w:rsidRPr="00465F94" w:rsidRDefault="00465F94" w:rsidP="00465F94">
      <w:pPr>
        <w:keepNext/>
        <w:spacing w:after="0" w:line="240" w:lineRule="auto"/>
        <w:rPr>
          <w:i/>
          <w:iCs/>
          <w:color w:val="44546A" w:themeColor="text2"/>
          <w:sz w:val="18"/>
          <w:szCs w:val="18"/>
        </w:rPr>
      </w:pPr>
      <w:bookmarkStart w:id="22" w:name="_Toc35897018"/>
      <w:r w:rsidRPr="00465F94">
        <w:rPr>
          <w:i/>
          <w:iCs/>
          <w:color w:val="44546A" w:themeColor="text2"/>
          <w:sz w:val="18"/>
          <w:szCs w:val="18"/>
        </w:rPr>
        <w:t xml:space="preserve">Tableau </w:t>
      </w:r>
      <w:r w:rsidRPr="00465F94">
        <w:rPr>
          <w:i/>
          <w:iCs/>
          <w:noProof/>
          <w:color w:val="44546A" w:themeColor="text2"/>
          <w:sz w:val="18"/>
          <w:szCs w:val="18"/>
        </w:rPr>
        <w:fldChar w:fldCharType="begin"/>
      </w:r>
      <w:r w:rsidRPr="00465F94">
        <w:rPr>
          <w:i/>
          <w:iCs/>
          <w:noProof/>
          <w:color w:val="44546A" w:themeColor="text2"/>
          <w:sz w:val="18"/>
          <w:szCs w:val="18"/>
        </w:rPr>
        <w:instrText xml:space="preserve"> SEQ Tableau \* ARABIC </w:instrText>
      </w:r>
      <w:r w:rsidRPr="00465F94">
        <w:rPr>
          <w:i/>
          <w:iCs/>
          <w:noProof/>
          <w:color w:val="44546A" w:themeColor="text2"/>
          <w:sz w:val="18"/>
          <w:szCs w:val="18"/>
        </w:rPr>
        <w:fldChar w:fldCharType="separate"/>
      </w:r>
      <w:r w:rsidRPr="00465F94">
        <w:rPr>
          <w:i/>
          <w:iCs/>
          <w:noProof/>
          <w:color w:val="44546A" w:themeColor="text2"/>
          <w:sz w:val="18"/>
          <w:szCs w:val="18"/>
        </w:rPr>
        <w:t>13</w:t>
      </w:r>
      <w:r w:rsidRPr="00465F94">
        <w:rPr>
          <w:i/>
          <w:iCs/>
          <w:noProof/>
          <w:color w:val="44546A" w:themeColor="text2"/>
          <w:sz w:val="18"/>
          <w:szCs w:val="18"/>
        </w:rPr>
        <w:fldChar w:fldCharType="end"/>
      </w:r>
      <w:r w:rsidRPr="00465F94">
        <w:rPr>
          <w:i/>
          <w:iCs/>
          <w:color w:val="44546A" w:themeColor="text2"/>
          <w:sz w:val="18"/>
          <w:szCs w:val="18"/>
        </w:rPr>
        <w:t> : situation d’ensemble de la durabilité du projet</w:t>
      </w:r>
      <w:bookmarkEnd w:id="22"/>
      <w:r w:rsidRPr="00465F94">
        <w:rPr>
          <w:i/>
          <w:iCs/>
          <w:color w:val="44546A" w:themeColor="text2"/>
          <w:sz w:val="18"/>
          <w:szCs w:val="18"/>
        </w:rPr>
        <w:t xml:space="preserve"> formation non finalisé ?</w:t>
      </w:r>
    </w:p>
    <w:tbl>
      <w:tblPr>
        <w:tblpPr w:leftFromText="180" w:rightFromText="180" w:vertAnchor="text" w:horzAnchor="page" w:tblpX="454" w:tblpY="197"/>
        <w:tblW w:w="5571" w:type="pct"/>
        <w:tblBorders>
          <w:insideH w:val="single" w:sz="6" w:space="0" w:color="auto"/>
          <w:insideV w:val="single" w:sz="6" w:space="0" w:color="auto"/>
        </w:tblBorders>
        <w:tblCellMar>
          <w:top w:w="57" w:type="dxa"/>
          <w:left w:w="57" w:type="dxa"/>
          <w:bottom w:w="57" w:type="dxa"/>
          <w:right w:w="57" w:type="dxa"/>
        </w:tblCellMar>
        <w:tblLook w:val="04A0" w:firstRow="1" w:lastRow="0" w:firstColumn="1" w:lastColumn="0" w:noHBand="0" w:noVBand="1"/>
      </w:tblPr>
      <w:tblGrid>
        <w:gridCol w:w="4781"/>
        <w:gridCol w:w="4377"/>
        <w:gridCol w:w="4929"/>
        <w:gridCol w:w="724"/>
        <w:gridCol w:w="774"/>
      </w:tblGrid>
      <w:tr w:rsidR="004253EA" w:rsidRPr="00465F94" w14:paraId="6728DB9D" w14:textId="77777777" w:rsidTr="004253EA">
        <w:trPr>
          <w:trHeight w:val="234"/>
          <w:tblHeader/>
        </w:trPr>
        <w:tc>
          <w:tcPr>
            <w:tcW w:w="1540" w:type="pct"/>
            <w:vMerge w:val="restart"/>
            <w:tcBorders>
              <w:top w:val="single" w:sz="6" w:space="0" w:color="auto"/>
              <w:left w:val="single" w:sz="6" w:space="0" w:color="auto"/>
              <w:right w:val="single" w:sz="6" w:space="0" w:color="auto"/>
            </w:tcBorders>
            <w:shd w:val="clear" w:color="auto" w:fill="auto"/>
            <w:vAlign w:val="center"/>
            <w:hideMark/>
          </w:tcPr>
          <w:p w14:paraId="086C5BC7" w14:textId="77777777" w:rsidR="004253EA" w:rsidRPr="00465F94" w:rsidRDefault="004253EA" w:rsidP="004253EA">
            <w:pPr>
              <w:spacing w:after="0" w:line="240" w:lineRule="auto"/>
              <w:jc w:val="center"/>
              <w:rPr>
                <w:rFonts w:ascii="Century Gothic" w:hAnsi="Century Gothic" w:cs="Calibri"/>
                <w:b/>
                <w:sz w:val="20"/>
                <w:szCs w:val="20"/>
              </w:rPr>
            </w:pPr>
            <w:r w:rsidRPr="004253EA">
              <w:rPr>
                <w:rFonts w:ascii="Century Gothic" w:hAnsi="Century Gothic"/>
                <w:b/>
                <w:sz w:val="20"/>
                <w:szCs w:val="20"/>
                <w:highlight w:val="lightGray"/>
              </w:rPr>
              <w:t>Criteria for evaluation questions</w:t>
            </w:r>
          </w:p>
        </w:tc>
        <w:tc>
          <w:tcPr>
            <w:tcW w:w="1410" w:type="pct"/>
            <w:vMerge w:val="restart"/>
            <w:tcBorders>
              <w:top w:val="single" w:sz="6" w:space="0" w:color="auto"/>
              <w:left w:val="single" w:sz="6" w:space="0" w:color="auto"/>
              <w:right w:val="single" w:sz="6" w:space="0" w:color="auto"/>
            </w:tcBorders>
            <w:shd w:val="clear" w:color="auto" w:fill="auto"/>
            <w:vAlign w:val="center"/>
            <w:hideMark/>
          </w:tcPr>
          <w:p w14:paraId="40098901" w14:textId="77777777" w:rsidR="004253EA" w:rsidRPr="00465F94" w:rsidRDefault="004253EA" w:rsidP="004253EA">
            <w:pPr>
              <w:spacing w:after="0" w:line="240" w:lineRule="auto"/>
              <w:jc w:val="center"/>
              <w:rPr>
                <w:rFonts w:ascii="Century Gothic" w:hAnsi="Century Gothic" w:cs="Calibri"/>
                <w:b/>
                <w:sz w:val="20"/>
                <w:szCs w:val="20"/>
              </w:rPr>
            </w:pPr>
            <w:r w:rsidRPr="004253EA">
              <w:rPr>
                <w:rFonts w:ascii="Century Gothic" w:hAnsi="Century Gothic"/>
                <w:b/>
                <w:sz w:val="20"/>
                <w:szCs w:val="20"/>
                <w:highlight w:val="lightGray"/>
              </w:rPr>
              <w:t>Indicators</w:t>
            </w:r>
          </w:p>
        </w:tc>
        <w:tc>
          <w:tcPr>
            <w:tcW w:w="1587" w:type="pct"/>
            <w:vMerge w:val="restart"/>
            <w:tcBorders>
              <w:top w:val="single" w:sz="6" w:space="0" w:color="auto"/>
              <w:left w:val="single" w:sz="6" w:space="0" w:color="auto"/>
              <w:right w:val="single" w:sz="6" w:space="0" w:color="auto"/>
            </w:tcBorders>
            <w:shd w:val="clear" w:color="auto" w:fill="auto"/>
            <w:vAlign w:val="center"/>
            <w:hideMark/>
          </w:tcPr>
          <w:p w14:paraId="48D9CF8B" w14:textId="77777777" w:rsidR="004253EA" w:rsidRPr="00465F94" w:rsidRDefault="004253EA" w:rsidP="004253EA">
            <w:pPr>
              <w:spacing w:after="0" w:line="240" w:lineRule="auto"/>
              <w:jc w:val="center"/>
              <w:rPr>
                <w:rFonts w:ascii="Century Gothic" w:hAnsi="Century Gothic" w:cs="Calibri"/>
                <w:b/>
                <w:sz w:val="20"/>
                <w:szCs w:val="20"/>
              </w:rPr>
            </w:pPr>
            <w:r w:rsidRPr="004253EA">
              <w:rPr>
                <w:rFonts w:ascii="Century Gothic" w:hAnsi="Century Gothic"/>
                <w:b/>
                <w:sz w:val="20"/>
                <w:szCs w:val="20"/>
                <w:highlight w:val="lightGray"/>
              </w:rPr>
              <w:t>Sources</w:t>
            </w:r>
          </w:p>
        </w:tc>
        <w:tc>
          <w:tcPr>
            <w:tcW w:w="463" w:type="pct"/>
            <w:gridSpan w:val="2"/>
            <w:tcBorders>
              <w:top w:val="single" w:sz="6" w:space="0" w:color="auto"/>
              <w:left w:val="single" w:sz="6" w:space="0" w:color="auto"/>
              <w:bottom w:val="single" w:sz="4" w:space="0" w:color="auto"/>
              <w:right w:val="single" w:sz="6" w:space="0" w:color="auto"/>
            </w:tcBorders>
            <w:shd w:val="clear" w:color="auto" w:fill="auto"/>
            <w:vAlign w:val="center"/>
            <w:hideMark/>
          </w:tcPr>
          <w:p w14:paraId="66FBDBB7" w14:textId="77777777" w:rsidR="004253EA" w:rsidRPr="00465F94" w:rsidRDefault="004253EA" w:rsidP="004253EA">
            <w:pPr>
              <w:spacing w:after="0" w:line="276" w:lineRule="auto"/>
              <w:jc w:val="center"/>
              <w:rPr>
                <w:rFonts w:ascii="Century Gothic" w:hAnsi="Century Gothic" w:cs="Calibri"/>
                <w:b/>
                <w:sz w:val="20"/>
                <w:szCs w:val="20"/>
                <w:highlight w:val="lightGray"/>
              </w:rPr>
            </w:pPr>
            <w:r w:rsidRPr="00465F94">
              <w:rPr>
                <w:rFonts w:ascii="Century Gothic" w:hAnsi="Century Gothic"/>
                <w:b/>
                <w:sz w:val="20"/>
                <w:szCs w:val="20"/>
                <w:highlight w:val="lightGray"/>
              </w:rPr>
              <w:t>score</w:t>
            </w:r>
          </w:p>
        </w:tc>
      </w:tr>
      <w:tr w:rsidR="00465F94" w:rsidRPr="00465F94" w14:paraId="7A8B989C" w14:textId="77777777" w:rsidTr="004253EA">
        <w:trPr>
          <w:trHeight w:val="64"/>
          <w:tblHeader/>
        </w:trPr>
        <w:tc>
          <w:tcPr>
            <w:tcW w:w="1540" w:type="pct"/>
            <w:vMerge/>
            <w:tcBorders>
              <w:left w:val="single" w:sz="6" w:space="0" w:color="auto"/>
              <w:bottom w:val="single" w:sz="4" w:space="0" w:color="auto"/>
              <w:right w:val="single" w:sz="6" w:space="0" w:color="auto"/>
            </w:tcBorders>
            <w:shd w:val="clear" w:color="auto" w:fill="auto"/>
            <w:vAlign w:val="center"/>
          </w:tcPr>
          <w:p w14:paraId="257DF199" w14:textId="77777777" w:rsidR="00465F94" w:rsidRPr="00465F94" w:rsidRDefault="00465F94" w:rsidP="00465F94">
            <w:pPr>
              <w:spacing w:after="0" w:line="276" w:lineRule="auto"/>
              <w:jc w:val="center"/>
              <w:rPr>
                <w:rFonts w:ascii="Century Gothic" w:hAnsi="Century Gothic"/>
                <w:b/>
                <w:sz w:val="20"/>
                <w:szCs w:val="20"/>
                <w:highlight w:val="lightGray"/>
              </w:rPr>
            </w:pPr>
          </w:p>
        </w:tc>
        <w:tc>
          <w:tcPr>
            <w:tcW w:w="1410" w:type="pct"/>
            <w:vMerge/>
            <w:tcBorders>
              <w:left w:val="single" w:sz="6" w:space="0" w:color="auto"/>
              <w:bottom w:val="single" w:sz="4" w:space="0" w:color="auto"/>
              <w:right w:val="single" w:sz="6" w:space="0" w:color="auto"/>
            </w:tcBorders>
            <w:shd w:val="clear" w:color="auto" w:fill="auto"/>
            <w:vAlign w:val="center"/>
          </w:tcPr>
          <w:p w14:paraId="6BAA5312" w14:textId="77777777" w:rsidR="00465F94" w:rsidRPr="00465F94" w:rsidRDefault="00465F94" w:rsidP="00465F94">
            <w:pPr>
              <w:spacing w:after="0" w:line="276" w:lineRule="auto"/>
              <w:jc w:val="center"/>
              <w:rPr>
                <w:rFonts w:ascii="Century Gothic" w:hAnsi="Century Gothic"/>
                <w:b/>
                <w:sz w:val="20"/>
                <w:szCs w:val="20"/>
                <w:highlight w:val="lightGray"/>
              </w:rPr>
            </w:pPr>
          </w:p>
        </w:tc>
        <w:tc>
          <w:tcPr>
            <w:tcW w:w="1587" w:type="pct"/>
            <w:vMerge/>
            <w:tcBorders>
              <w:left w:val="single" w:sz="6" w:space="0" w:color="auto"/>
              <w:bottom w:val="single" w:sz="4" w:space="0" w:color="auto"/>
              <w:right w:val="single" w:sz="6" w:space="0" w:color="auto"/>
            </w:tcBorders>
            <w:shd w:val="clear" w:color="auto" w:fill="auto"/>
            <w:vAlign w:val="center"/>
          </w:tcPr>
          <w:p w14:paraId="0041C73D" w14:textId="77777777" w:rsidR="00465F94" w:rsidRPr="00465F94" w:rsidRDefault="00465F94" w:rsidP="00465F94">
            <w:pPr>
              <w:spacing w:after="0" w:line="276" w:lineRule="auto"/>
              <w:jc w:val="center"/>
              <w:rPr>
                <w:rFonts w:ascii="Century Gothic" w:hAnsi="Century Gothic"/>
                <w:b/>
                <w:sz w:val="20"/>
                <w:szCs w:val="20"/>
                <w:highlight w:val="lightGray"/>
              </w:rPr>
            </w:pPr>
          </w:p>
        </w:tc>
        <w:tc>
          <w:tcPr>
            <w:tcW w:w="238" w:type="pct"/>
            <w:tcBorders>
              <w:top w:val="single" w:sz="6" w:space="0" w:color="auto"/>
              <w:left w:val="single" w:sz="6" w:space="0" w:color="auto"/>
              <w:bottom w:val="single" w:sz="4" w:space="0" w:color="auto"/>
              <w:right w:val="single" w:sz="6" w:space="0" w:color="auto"/>
            </w:tcBorders>
            <w:shd w:val="clear" w:color="auto" w:fill="auto"/>
            <w:vAlign w:val="center"/>
          </w:tcPr>
          <w:p w14:paraId="76851FA3" w14:textId="77777777" w:rsidR="00465F94" w:rsidRPr="00465F94" w:rsidRDefault="004253EA" w:rsidP="00465F94">
            <w:pPr>
              <w:spacing w:after="0" w:line="276" w:lineRule="auto"/>
              <w:jc w:val="center"/>
              <w:rPr>
                <w:rFonts w:ascii="Century Gothic" w:hAnsi="Century Gothic"/>
                <w:b/>
                <w:sz w:val="20"/>
                <w:szCs w:val="20"/>
                <w:highlight w:val="lightGray"/>
              </w:rPr>
            </w:pPr>
            <w:r>
              <w:rPr>
                <w:rFonts w:ascii="Century Gothic" w:hAnsi="Century Gothic"/>
                <w:b/>
                <w:sz w:val="20"/>
                <w:szCs w:val="20"/>
                <w:highlight w:val="lightGray"/>
              </w:rPr>
              <w:t>Input</w:t>
            </w:r>
          </w:p>
        </w:tc>
        <w:tc>
          <w:tcPr>
            <w:tcW w:w="224" w:type="pct"/>
            <w:tcBorders>
              <w:top w:val="single" w:sz="6" w:space="0" w:color="auto"/>
              <w:left w:val="single" w:sz="6" w:space="0" w:color="auto"/>
              <w:bottom w:val="single" w:sz="4" w:space="0" w:color="auto"/>
              <w:right w:val="single" w:sz="6" w:space="0" w:color="auto"/>
            </w:tcBorders>
            <w:shd w:val="clear" w:color="auto" w:fill="auto"/>
            <w:vAlign w:val="center"/>
          </w:tcPr>
          <w:p w14:paraId="6C1B9E0F" w14:textId="77777777" w:rsidR="00465F94" w:rsidRPr="00465F94" w:rsidRDefault="004253EA" w:rsidP="00465F94">
            <w:pPr>
              <w:spacing w:after="0" w:line="276" w:lineRule="auto"/>
              <w:jc w:val="center"/>
              <w:rPr>
                <w:rFonts w:ascii="Century Gothic" w:hAnsi="Century Gothic"/>
                <w:b/>
                <w:sz w:val="20"/>
                <w:szCs w:val="20"/>
                <w:highlight w:val="lightGray"/>
              </w:rPr>
            </w:pPr>
            <w:r>
              <w:rPr>
                <w:rFonts w:ascii="Century Gothic" w:hAnsi="Century Gothic"/>
                <w:b/>
                <w:sz w:val="20"/>
                <w:szCs w:val="20"/>
                <w:highlight w:val="lightGray"/>
              </w:rPr>
              <w:t>Output</w:t>
            </w:r>
          </w:p>
        </w:tc>
      </w:tr>
      <w:tr w:rsidR="00465F94" w:rsidRPr="00465F94" w14:paraId="7C9D14EC" w14:textId="77777777" w:rsidTr="004253EA">
        <w:tc>
          <w:tcPr>
            <w:tcW w:w="4537" w:type="pct"/>
            <w:gridSpan w:val="3"/>
            <w:tcBorders>
              <w:top w:val="single" w:sz="4" w:space="0" w:color="auto"/>
              <w:left w:val="single" w:sz="4" w:space="0" w:color="auto"/>
              <w:bottom w:val="single" w:sz="6" w:space="0" w:color="auto"/>
              <w:right w:val="single" w:sz="4" w:space="0" w:color="auto"/>
            </w:tcBorders>
            <w:shd w:val="clear" w:color="auto" w:fill="E7E6E6" w:themeFill="background2"/>
            <w:hideMark/>
          </w:tcPr>
          <w:p w14:paraId="586A9FEB" w14:textId="77777777" w:rsidR="00465F94" w:rsidRPr="004253EA" w:rsidRDefault="004253EA" w:rsidP="00465F94">
            <w:pPr>
              <w:numPr>
                <w:ilvl w:val="12"/>
                <w:numId w:val="0"/>
              </w:numPr>
              <w:spacing w:after="0" w:line="276" w:lineRule="auto"/>
              <w:jc w:val="both"/>
              <w:rPr>
                <w:rFonts w:ascii="Century Gothic" w:hAnsi="Century Gothic" w:cs="Calibri"/>
                <w:b/>
                <w:iCs/>
                <w:sz w:val="20"/>
                <w:szCs w:val="20"/>
                <w:lang w:val="en-GB"/>
              </w:rPr>
            </w:pPr>
            <w:r w:rsidRPr="004253EA">
              <w:rPr>
                <w:rFonts w:ascii="Century Gothic" w:hAnsi="Century Gothic"/>
                <w:b/>
                <w:sz w:val="20"/>
                <w:szCs w:val="20"/>
                <w:lang w:val="en-GB"/>
              </w:rPr>
              <w:t>Sustainability: To what extent are there financial, institutional, socio-economic or environmental risks to maintaining the project's results in the long term?</w:t>
            </w:r>
          </w:p>
        </w:tc>
        <w:tc>
          <w:tcPr>
            <w:tcW w:w="238" w:type="pct"/>
            <w:tcBorders>
              <w:top w:val="single" w:sz="4" w:space="0" w:color="auto"/>
              <w:left w:val="single" w:sz="4" w:space="0" w:color="auto"/>
              <w:bottom w:val="single" w:sz="6" w:space="0" w:color="auto"/>
              <w:right w:val="single" w:sz="4" w:space="0" w:color="auto"/>
            </w:tcBorders>
            <w:shd w:val="clear" w:color="auto" w:fill="E7E6E6" w:themeFill="background2"/>
          </w:tcPr>
          <w:p w14:paraId="0D85CEF8" w14:textId="77777777" w:rsidR="00465F94" w:rsidRPr="00465F94" w:rsidRDefault="00465F94" w:rsidP="00465F94">
            <w:pPr>
              <w:numPr>
                <w:ilvl w:val="12"/>
                <w:numId w:val="0"/>
              </w:numPr>
              <w:spacing w:after="0" w:line="276" w:lineRule="auto"/>
              <w:jc w:val="center"/>
              <w:rPr>
                <w:rFonts w:ascii="Century Gothic" w:hAnsi="Century Gothic" w:cs="Calibri"/>
                <w:iCs/>
                <w:sz w:val="20"/>
                <w:szCs w:val="20"/>
                <w:highlight w:val="lightGray"/>
              </w:rPr>
            </w:pPr>
            <w:r w:rsidRPr="00465F94">
              <w:rPr>
                <w:rFonts w:ascii="Century Gothic" w:hAnsi="Century Gothic" w:cs="Calibri"/>
                <w:iCs/>
                <w:sz w:val="20"/>
                <w:szCs w:val="20"/>
                <w:highlight w:val="lightGray"/>
              </w:rPr>
              <w:t>4</w:t>
            </w:r>
          </w:p>
        </w:tc>
        <w:tc>
          <w:tcPr>
            <w:tcW w:w="224" w:type="pct"/>
            <w:tcBorders>
              <w:top w:val="single" w:sz="4" w:space="0" w:color="auto"/>
              <w:left w:val="single" w:sz="4" w:space="0" w:color="auto"/>
              <w:bottom w:val="single" w:sz="6" w:space="0" w:color="auto"/>
              <w:right w:val="single" w:sz="4" w:space="0" w:color="auto"/>
            </w:tcBorders>
            <w:shd w:val="clear" w:color="auto" w:fill="E7E6E6" w:themeFill="background2"/>
          </w:tcPr>
          <w:p w14:paraId="6161B657" w14:textId="77777777" w:rsidR="00465F94" w:rsidRPr="00465F94" w:rsidRDefault="00465F94" w:rsidP="00465F94">
            <w:pPr>
              <w:numPr>
                <w:ilvl w:val="12"/>
                <w:numId w:val="0"/>
              </w:numPr>
              <w:spacing w:after="0" w:line="276" w:lineRule="auto"/>
              <w:jc w:val="center"/>
              <w:rPr>
                <w:rFonts w:ascii="Century Gothic" w:hAnsi="Century Gothic" w:cs="Calibri"/>
                <w:iCs/>
                <w:sz w:val="20"/>
                <w:szCs w:val="20"/>
                <w:highlight w:val="lightGray"/>
              </w:rPr>
            </w:pPr>
            <w:r w:rsidRPr="00465F94">
              <w:rPr>
                <w:rFonts w:ascii="Century Gothic" w:hAnsi="Century Gothic" w:cs="Calibri"/>
                <w:iCs/>
                <w:sz w:val="20"/>
                <w:szCs w:val="20"/>
                <w:highlight w:val="lightGray"/>
              </w:rPr>
              <w:t>2</w:t>
            </w:r>
          </w:p>
        </w:tc>
      </w:tr>
      <w:tr w:rsidR="00465F94" w:rsidRPr="00465F94" w14:paraId="0EE3A347" w14:textId="77777777" w:rsidTr="004253EA">
        <w:tc>
          <w:tcPr>
            <w:tcW w:w="1540" w:type="pct"/>
            <w:tcBorders>
              <w:top w:val="single" w:sz="4" w:space="0" w:color="auto"/>
              <w:left w:val="single" w:sz="4" w:space="0" w:color="auto"/>
              <w:bottom w:val="single" w:sz="4" w:space="0" w:color="auto"/>
              <w:right w:val="single" w:sz="4" w:space="0" w:color="auto"/>
            </w:tcBorders>
            <w:shd w:val="clear" w:color="auto" w:fill="auto"/>
          </w:tcPr>
          <w:p w14:paraId="3138A276" w14:textId="77777777" w:rsidR="00465F94" w:rsidRPr="004253EA" w:rsidRDefault="004253EA" w:rsidP="004253EA">
            <w:pPr>
              <w:pStyle w:val="ListParagraph"/>
              <w:numPr>
                <w:ilvl w:val="0"/>
                <w:numId w:val="7"/>
              </w:numPr>
              <w:tabs>
                <w:tab w:val="left" w:pos="227"/>
              </w:tabs>
              <w:autoSpaceDE w:val="0"/>
              <w:autoSpaceDN w:val="0"/>
              <w:spacing w:after="0" w:line="276" w:lineRule="auto"/>
              <w:rPr>
                <w:rFonts w:ascii="Century Gothic" w:hAnsi="Century Gothic" w:cs="Calibri"/>
                <w:sz w:val="20"/>
                <w:szCs w:val="20"/>
              </w:rPr>
            </w:pPr>
            <w:r w:rsidRPr="004253EA">
              <w:rPr>
                <w:rFonts w:ascii="Century Gothic" w:hAnsi="Century Gothic" w:cs="Calibri"/>
                <w:sz w:val="20"/>
                <w:szCs w:val="20"/>
              </w:rPr>
              <w:t>Ownership of project outputs</w:t>
            </w:r>
          </w:p>
        </w:tc>
        <w:tc>
          <w:tcPr>
            <w:tcW w:w="1410" w:type="pct"/>
            <w:tcBorders>
              <w:top w:val="single" w:sz="6" w:space="0" w:color="auto"/>
              <w:left w:val="single" w:sz="4" w:space="0" w:color="auto"/>
              <w:bottom w:val="single" w:sz="6" w:space="0" w:color="auto"/>
              <w:right w:val="single" w:sz="6" w:space="0" w:color="auto"/>
            </w:tcBorders>
            <w:shd w:val="clear" w:color="auto" w:fill="auto"/>
            <w:hideMark/>
          </w:tcPr>
          <w:p w14:paraId="64BD651A" w14:textId="77777777" w:rsidR="00465F94" w:rsidRPr="004253EA" w:rsidRDefault="004253EA"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Project outputs are integrated and monitored in national programmes and projects</w:t>
            </w:r>
          </w:p>
        </w:tc>
        <w:tc>
          <w:tcPr>
            <w:tcW w:w="1587" w:type="pct"/>
            <w:tcBorders>
              <w:top w:val="single" w:sz="6" w:space="0" w:color="auto"/>
              <w:left w:val="single" w:sz="6" w:space="0" w:color="auto"/>
              <w:bottom w:val="single" w:sz="6" w:space="0" w:color="auto"/>
              <w:right w:val="single" w:sz="6" w:space="0" w:color="auto"/>
            </w:tcBorders>
            <w:shd w:val="clear" w:color="auto" w:fill="auto"/>
            <w:hideMark/>
          </w:tcPr>
          <w:p w14:paraId="50DC8749" w14:textId="77777777" w:rsidR="00465F94" w:rsidRPr="00465F94" w:rsidRDefault="00465F94" w:rsidP="00465F94">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465F94">
              <w:rPr>
                <w:rFonts w:ascii="Century Gothic" w:hAnsi="Century Gothic" w:cs="Calibri"/>
                <w:sz w:val="20"/>
                <w:szCs w:val="20"/>
              </w:rPr>
              <w:t>PNDES (2016-2020) CDN (2015)</w:t>
            </w:r>
          </w:p>
        </w:tc>
        <w:tc>
          <w:tcPr>
            <w:tcW w:w="238" w:type="pct"/>
            <w:tcBorders>
              <w:top w:val="single" w:sz="6" w:space="0" w:color="auto"/>
              <w:left w:val="single" w:sz="6" w:space="0" w:color="auto"/>
              <w:bottom w:val="single" w:sz="6" w:space="0" w:color="auto"/>
              <w:right w:val="single" w:sz="4" w:space="0" w:color="auto"/>
            </w:tcBorders>
            <w:shd w:val="clear" w:color="auto" w:fill="auto"/>
          </w:tcPr>
          <w:p w14:paraId="373EEA7D"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w:t>
            </w:r>
          </w:p>
        </w:tc>
        <w:tc>
          <w:tcPr>
            <w:tcW w:w="224" w:type="pct"/>
            <w:tcBorders>
              <w:top w:val="single" w:sz="6" w:space="0" w:color="auto"/>
              <w:left w:val="single" w:sz="6" w:space="0" w:color="auto"/>
              <w:bottom w:val="single" w:sz="6" w:space="0" w:color="auto"/>
              <w:right w:val="single" w:sz="4" w:space="0" w:color="auto"/>
            </w:tcBorders>
            <w:shd w:val="clear" w:color="auto" w:fill="auto"/>
          </w:tcPr>
          <w:p w14:paraId="03B697A1"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1/2</w:t>
            </w:r>
          </w:p>
        </w:tc>
      </w:tr>
      <w:tr w:rsidR="00465F94" w:rsidRPr="00465F94" w14:paraId="57E5B645" w14:textId="77777777" w:rsidTr="004253EA">
        <w:trPr>
          <w:trHeight w:val="981"/>
        </w:trPr>
        <w:tc>
          <w:tcPr>
            <w:tcW w:w="1540" w:type="pct"/>
            <w:tcBorders>
              <w:top w:val="single" w:sz="4" w:space="0" w:color="auto"/>
              <w:left w:val="single" w:sz="4" w:space="0" w:color="auto"/>
              <w:bottom w:val="single" w:sz="4" w:space="0" w:color="auto"/>
              <w:right w:val="single" w:sz="4" w:space="0" w:color="auto"/>
            </w:tcBorders>
            <w:shd w:val="clear" w:color="auto" w:fill="auto"/>
          </w:tcPr>
          <w:p w14:paraId="4DFB9F94" w14:textId="77777777" w:rsidR="00465F94" w:rsidRPr="004253EA" w:rsidRDefault="004253EA" w:rsidP="004253EA">
            <w:pPr>
              <w:numPr>
                <w:ilvl w:val="0"/>
                <w:numId w:val="8"/>
              </w:numPr>
              <w:tabs>
                <w:tab w:val="left" w:pos="227"/>
              </w:tabs>
              <w:autoSpaceDE w:val="0"/>
              <w:autoSpaceDN w:val="0"/>
              <w:adjustRightInd w:val="0"/>
              <w:spacing w:before="200" w:after="0" w:line="276" w:lineRule="auto"/>
              <w:contextualSpacing/>
              <w:rPr>
                <w:rFonts w:ascii="Century Gothic" w:hAnsi="Century Gothic" w:cs="Calibri"/>
                <w:sz w:val="20"/>
                <w:szCs w:val="20"/>
                <w:lang w:val="en-GB"/>
              </w:rPr>
            </w:pPr>
            <w:r w:rsidRPr="004253EA">
              <w:rPr>
                <w:rFonts w:ascii="Century Gothic" w:hAnsi="Century Gothic" w:cs="Calibri"/>
                <w:sz w:val="20"/>
                <w:szCs w:val="20"/>
                <w:lang w:val="en-GB"/>
              </w:rPr>
              <w:t>Stakeholders are engaged and involved in the project</w:t>
            </w:r>
          </w:p>
        </w:tc>
        <w:tc>
          <w:tcPr>
            <w:tcW w:w="1410" w:type="pct"/>
            <w:tcBorders>
              <w:top w:val="single" w:sz="6" w:space="0" w:color="auto"/>
              <w:left w:val="single" w:sz="4" w:space="0" w:color="auto"/>
              <w:bottom w:val="single" w:sz="6" w:space="0" w:color="auto"/>
              <w:right w:val="single" w:sz="6" w:space="0" w:color="auto"/>
            </w:tcBorders>
            <w:shd w:val="clear" w:color="auto" w:fill="auto"/>
            <w:hideMark/>
          </w:tcPr>
          <w:p w14:paraId="4925C0DD" w14:textId="77777777" w:rsidR="00465F94" w:rsidRPr="004253EA" w:rsidRDefault="004253EA"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Level of stakeholder engagement and participation</w:t>
            </w:r>
          </w:p>
        </w:tc>
        <w:tc>
          <w:tcPr>
            <w:tcW w:w="1587" w:type="pct"/>
            <w:tcBorders>
              <w:top w:val="single" w:sz="6" w:space="0" w:color="auto"/>
              <w:left w:val="single" w:sz="6" w:space="0" w:color="auto"/>
              <w:bottom w:val="single" w:sz="6" w:space="0" w:color="auto"/>
              <w:right w:val="single" w:sz="6" w:space="0" w:color="auto"/>
            </w:tcBorders>
            <w:shd w:val="clear" w:color="auto" w:fill="auto"/>
            <w:hideMark/>
          </w:tcPr>
          <w:p w14:paraId="4864BECB" w14:textId="77777777" w:rsidR="00465F94" w:rsidRPr="004253EA" w:rsidRDefault="004253EA" w:rsidP="004253EA">
            <w:pPr>
              <w:pStyle w:val="ListParagraph"/>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Project review committees (5 steering committee reports corroborated by an attendance list, and another by a list of invited organisations)</w:t>
            </w:r>
          </w:p>
        </w:tc>
        <w:tc>
          <w:tcPr>
            <w:tcW w:w="238" w:type="pct"/>
            <w:tcBorders>
              <w:top w:val="single" w:sz="6" w:space="0" w:color="auto"/>
              <w:left w:val="single" w:sz="6" w:space="0" w:color="auto"/>
              <w:bottom w:val="single" w:sz="6" w:space="0" w:color="auto"/>
              <w:right w:val="single" w:sz="4" w:space="0" w:color="auto"/>
            </w:tcBorders>
            <w:shd w:val="clear" w:color="auto" w:fill="auto"/>
          </w:tcPr>
          <w:p w14:paraId="5BF849C9"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w:t>
            </w:r>
          </w:p>
        </w:tc>
        <w:tc>
          <w:tcPr>
            <w:tcW w:w="224" w:type="pct"/>
            <w:tcBorders>
              <w:top w:val="single" w:sz="6" w:space="0" w:color="auto"/>
              <w:left w:val="single" w:sz="6" w:space="0" w:color="auto"/>
              <w:bottom w:val="single" w:sz="6" w:space="0" w:color="auto"/>
              <w:right w:val="single" w:sz="4" w:space="0" w:color="auto"/>
            </w:tcBorders>
            <w:shd w:val="clear" w:color="auto" w:fill="auto"/>
          </w:tcPr>
          <w:p w14:paraId="5F338E44"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1/2</w:t>
            </w:r>
          </w:p>
        </w:tc>
      </w:tr>
      <w:tr w:rsidR="00465F94" w:rsidRPr="00465F94" w14:paraId="3379555D" w14:textId="77777777" w:rsidTr="004253EA">
        <w:tc>
          <w:tcPr>
            <w:tcW w:w="1540" w:type="pct"/>
            <w:tcBorders>
              <w:top w:val="single" w:sz="4" w:space="0" w:color="auto"/>
              <w:left w:val="single" w:sz="4" w:space="0" w:color="auto"/>
              <w:bottom w:val="single" w:sz="4" w:space="0" w:color="auto"/>
              <w:right w:val="single" w:sz="4" w:space="0" w:color="auto"/>
            </w:tcBorders>
            <w:shd w:val="clear" w:color="auto" w:fill="auto"/>
          </w:tcPr>
          <w:p w14:paraId="228E60AA" w14:textId="77777777" w:rsidR="00465F94" w:rsidRPr="00465F94" w:rsidRDefault="004253EA"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4253EA">
              <w:rPr>
                <w:rFonts w:ascii="Century Gothic" w:hAnsi="Century Gothic" w:cs="Calibri"/>
                <w:sz w:val="20"/>
                <w:szCs w:val="20"/>
              </w:rPr>
              <w:t>Participation of beneficiary communities</w:t>
            </w:r>
          </w:p>
        </w:tc>
        <w:tc>
          <w:tcPr>
            <w:tcW w:w="1410" w:type="pct"/>
            <w:tcBorders>
              <w:top w:val="single" w:sz="6" w:space="0" w:color="auto"/>
              <w:left w:val="single" w:sz="4" w:space="0" w:color="auto"/>
              <w:bottom w:val="single" w:sz="6" w:space="0" w:color="auto"/>
              <w:right w:val="single" w:sz="6" w:space="0" w:color="auto"/>
            </w:tcBorders>
            <w:shd w:val="clear" w:color="auto" w:fill="auto"/>
          </w:tcPr>
          <w:p w14:paraId="4B1F2D4D" w14:textId="77777777" w:rsidR="00465F94" w:rsidRPr="004253EA" w:rsidRDefault="004253EA"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Existence of legal framework and mechanisms for community participation</w:t>
            </w:r>
          </w:p>
        </w:tc>
        <w:tc>
          <w:tcPr>
            <w:tcW w:w="1587" w:type="pct"/>
            <w:tcBorders>
              <w:top w:val="single" w:sz="6" w:space="0" w:color="auto"/>
              <w:left w:val="single" w:sz="6" w:space="0" w:color="auto"/>
              <w:bottom w:val="single" w:sz="6" w:space="0" w:color="auto"/>
              <w:right w:val="single" w:sz="6" w:space="0" w:color="auto"/>
            </w:tcBorders>
            <w:shd w:val="clear" w:color="auto" w:fill="auto"/>
            <w:hideMark/>
          </w:tcPr>
          <w:p w14:paraId="0619D11F" w14:textId="77777777" w:rsidR="00465F94" w:rsidRPr="00465F94" w:rsidRDefault="004253EA"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4253EA">
              <w:rPr>
                <w:rFonts w:ascii="Century Gothic" w:hAnsi="Century Gothic" w:cs="Calibri"/>
                <w:sz w:val="20"/>
                <w:szCs w:val="20"/>
              </w:rPr>
              <w:t>Training manual not finalised</w:t>
            </w:r>
          </w:p>
          <w:p w14:paraId="27784630" w14:textId="77777777" w:rsidR="00465F94" w:rsidRPr="004253EA" w:rsidRDefault="00465F94"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 xml:space="preserve">Participation </w:t>
            </w:r>
            <w:r w:rsidR="004253EA" w:rsidRPr="004253EA">
              <w:rPr>
                <w:rFonts w:ascii="Century Gothic" w:hAnsi="Century Gothic" w:cs="Calibri"/>
                <w:sz w:val="20"/>
                <w:szCs w:val="20"/>
                <w:lang w:val="en-GB"/>
              </w:rPr>
              <w:t>of beneficiary communities not formalised</w:t>
            </w:r>
          </w:p>
          <w:p w14:paraId="4C29748E" w14:textId="77777777" w:rsidR="00465F94" w:rsidRPr="004253EA" w:rsidRDefault="00465F94"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 xml:space="preserve">Absence </w:t>
            </w:r>
            <w:r w:rsidR="004253EA" w:rsidRPr="004253EA">
              <w:rPr>
                <w:rFonts w:ascii="Century Gothic" w:hAnsi="Century Gothic" w:cs="Calibri"/>
                <w:sz w:val="20"/>
                <w:szCs w:val="20"/>
                <w:lang w:val="en-GB"/>
              </w:rPr>
              <w:t>of a project monitoring body at the grassroots level</w:t>
            </w:r>
          </w:p>
        </w:tc>
        <w:tc>
          <w:tcPr>
            <w:tcW w:w="238" w:type="pct"/>
            <w:tcBorders>
              <w:top w:val="single" w:sz="6" w:space="0" w:color="auto"/>
              <w:left w:val="single" w:sz="6" w:space="0" w:color="auto"/>
              <w:bottom w:val="single" w:sz="6" w:space="0" w:color="auto"/>
              <w:right w:val="single" w:sz="4" w:space="0" w:color="auto"/>
            </w:tcBorders>
            <w:shd w:val="clear" w:color="auto" w:fill="auto"/>
          </w:tcPr>
          <w:p w14:paraId="6D69529C"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w:t>
            </w:r>
          </w:p>
        </w:tc>
        <w:tc>
          <w:tcPr>
            <w:tcW w:w="224" w:type="pct"/>
            <w:tcBorders>
              <w:top w:val="single" w:sz="6" w:space="0" w:color="auto"/>
              <w:left w:val="single" w:sz="6" w:space="0" w:color="auto"/>
              <w:bottom w:val="single" w:sz="6" w:space="0" w:color="auto"/>
              <w:right w:val="single" w:sz="4" w:space="0" w:color="auto"/>
            </w:tcBorders>
            <w:shd w:val="clear" w:color="auto" w:fill="auto"/>
          </w:tcPr>
          <w:p w14:paraId="7C932181"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0</w:t>
            </w:r>
          </w:p>
        </w:tc>
      </w:tr>
      <w:tr w:rsidR="00465F94" w:rsidRPr="00465F94" w14:paraId="26808072" w14:textId="77777777" w:rsidTr="004253EA">
        <w:tc>
          <w:tcPr>
            <w:tcW w:w="1540" w:type="pct"/>
            <w:tcBorders>
              <w:top w:val="single" w:sz="4" w:space="0" w:color="auto"/>
              <w:left w:val="single" w:sz="4" w:space="0" w:color="auto"/>
              <w:bottom w:val="single" w:sz="4" w:space="0" w:color="auto"/>
              <w:right w:val="single" w:sz="4" w:space="0" w:color="auto"/>
            </w:tcBorders>
            <w:shd w:val="clear" w:color="auto" w:fill="auto"/>
          </w:tcPr>
          <w:p w14:paraId="50CCA23B" w14:textId="77777777" w:rsidR="00465F94" w:rsidRPr="004253EA" w:rsidRDefault="004253EA" w:rsidP="004253EA">
            <w:pPr>
              <w:pStyle w:val="ListParagraph"/>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Legal texts/deliberations put in place and enforced</w:t>
            </w:r>
          </w:p>
        </w:tc>
        <w:tc>
          <w:tcPr>
            <w:tcW w:w="1410" w:type="pct"/>
            <w:tcBorders>
              <w:top w:val="single" w:sz="6" w:space="0" w:color="auto"/>
              <w:left w:val="single" w:sz="4" w:space="0" w:color="auto"/>
              <w:bottom w:val="single" w:sz="6" w:space="0" w:color="auto"/>
              <w:right w:val="single" w:sz="6" w:space="0" w:color="auto"/>
            </w:tcBorders>
            <w:shd w:val="clear" w:color="auto" w:fill="auto"/>
          </w:tcPr>
          <w:p w14:paraId="55789C48" w14:textId="77777777" w:rsidR="00465F94" w:rsidRPr="004253EA" w:rsidRDefault="00465F94"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 xml:space="preserve">Existence </w:t>
            </w:r>
            <w:r w:rsidR="004253EA" w:rsidRPr="004253EA">
              <w:rPr>
                <w:rFonts w:ascii="Century Gothic" w:hAnsi="Century Gothic" w:cs="Calibri"/>
                <w:sz w:val="20"/>
                <w:szCs w:val="20"/>
                <w:lang w:val="en-GB"/>
              </w:rPr>
              <w:t>of laws and regulations</w:t>
            </w:r>
          </w:p>
        </w:tc>
        <w:tc>
          <w:tcPr>
            <w:tcW w:w="1587" w:type="pct"/>
            <w:tcBorders>
              <w:top w:val="single" w:sz="6" w:space="0" w:color="auto"/>
              <w:left w:val="single" w:sz="6" w:space="0" w:color="auto"/>
              <w:bottom w:val="single" w:sz="6" w:space="0" w:color="auto"/>
              <w:right w:val="single" w:sz="6" w:space="0" w:color="auto"/>
            </w:tcBorders>
            <w:shd w:val="clear" w:color="auto" w:fill="auto"/>
          </w:tcPr>
          <w:p w14:paraId="0F1050BF" w14:textId="77777777" w:rsidR="004253EA" w:rsidRDefault="00465F94"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rPr>
            </w:pPr>
            <w:r w:rsidRPr="00465F94">
              <w:rPr>
                <w:rFonts w:ascii="Century Gothic" w:hAnsi="Century Gothic" w:cs="Calibri"/>
                <w:sz w:val="20"/>
                <w:szCs w:val="20"/>
              </w:rPr>
              <w:t>L</w:t>
            </w:r>
            <w:r w:rsidR="004253EA" w:rsidRPr="004253EA">
              <w:rPr>
                <w:rFonts w:ascii="Century Gothic" w:hAnsi="Century Gothic" w:cs="Calibri"/>
                <w:sz w:val="20"/>
                <w:szCs w:val="20"/>
              </w:rPr>
              <w:t>aw 014 on the energy sector</w:t>
            </w:r>
          </w:p>
          <w:p w14:paraId="7FF67A03" w14:textId="77777777" w:rsidR="00465F94" w:rsidRPr="004253EA" w:rsidRDefault="00465F94" w:rsidP="004253EA">
            <w:pPr>
              <w:numPr>
                <w:ilvl w:val="0"/>
                <w:numId w:val="7"/>
              </w:numPr>
              <w:tabs>
                <w:tab w:val="left" w:pos="227"/>
              </w:tabs>
              <w:autoSpaceDE w:val="0"/>
              <w:autoSpaceDN w:val="0"/>
              <w:adjustRightInd w:val="0"/>
              <w:spacing w:after="0" w:line="276" w:lineRule="auto"/>
              <w:rPr>
                <w:rFonts w:ascii="Century Gothic" w:hAnsi="Century Gothic" w:cs="Calibri"/>
                <w:sz w:val="20"/>
                <w:szCs w:val="20"/>
                <w:lang w:val="en-GB"/>
              </w:rPr>
            </w:pPr>
            <w:r w:rsidRPr="004253EA">
              <w:rPr>
                <w:rFonts w:ascii="Century Gothic" w:hAnsi="Century Gothic" w:cs="Calibri"/>
                <w:sz w:val="20"/>
                <w:szCs w:val="20"/>
                <w:lang w:val="en-GB"/>
              </w:rPr>
              <w:t>D</w:t>
            </w:r>
            <w:r w:rsidR="004253EA" w:rsidRPr="004253EA">
              <w:rPr>
                <w:rFonts w:ascii="Century Gothic" w:hAnsi="Century Gothic" w:cs="Calibri"/>
                <w:sz w:val="20"/>
                <w:szCs w:val="20"/>
                <w:lang w:val="en-GB"/>
              </w:rPr>
              <w:t xml:space="preserve">ecrees on </w:t>
            </w:r>
            <w:r w:rsidR="003367A1">
              <w:rPr>
                <w:rFonts w:ascii="Century Gothic" w:hAnsi="Century Gothic" w:cs="Calibri"/>
                <w:sz w:val="20"/>
                <w:szCs w:val="20"/>
                <w:lang w:val="en-GB"/>
              </w:rPr>
              <w:t>agrofuel</w:t>
            </w:r>
            <w:r w:rsidR="004253EA" w:rsidRPr="004253EA">
              <w:rPr>
                <w:rFonts w:ascii="Century Gothic" w:hAnsi="Century Gothic" w:cs="Calibri"/>
                <w:sz w:val="20"/>
                <w:szCs w:val="20"/>
                <w:lang w:val="en-GB"/>
              </w:rPr>
              <w:t xml:space="preserve"> investments</w:t>
            </w:r>
          </w:p>
        </w:tc>
        <w:tc>
          <w:tcPr>
            <w:tcW w:w="238" w:type="pct"/>
            <w:tcBorders>
              <w:top w:val="single" w:sz="6" w:space="0" w:color="auto"/>
              <w:left w:val="single" w:sz="6" w:space="0" w:color="auto"/>
              <w:bottom w:val="single" w:sz="6" w:space="0" w:color="auto"/>
              <w:right w:val="single" w:sz="4" w:space="0" w:color="auto"/>
            </w:tcBorders>
            <w:shd w:val="clear" w:color="auto" w:fill="auto"/>
          </w:tcPr>
          <w:p w14:paraId="2DB3C1FF"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w:t>
            </w:r>
          </w:p>
        </w:tc>
        <w:tc>
          <w:tcPr>
            <w:tcW w:w="224" w:type="pct"/>
            <w:tcBorders>
              <w:top w:val="single" w:sz="6" w:space="0" w:color="auto"/>
              <w:left w:val="single" w:sz="6" w:space="0" w:color="auto"/>
              <w:bottom w:val="single" w:sz="6" w:space="0" w:color="auto"/>
              <w:right w:val="single" w:sz="4" w:space="0" w:color="auto"/>
            </w:tcBorders>
            <w:shd w:val="clear" w:color="auto" w:fill="auto"/>
          </w:tcPr>
          <w:p w14:paraId="642625AE" w14:textId="77777777" w:rsidR="00465F94" w:rsidRPr="00465F94" w:rsidRDefault="00465F94" w:rsidP="00465F94">
            <w:pPr>
              <w:tabs>
                <w:tab w:val="left" w:pos="227"/>
              </w:tabs>
              <w:autoSpaceDE w:val="0"/>
              <w:autoSpaceDN w:val="0"/>
              <w:adjustRightInd w:val="0"/>
              <w:spacing w:after="0" w:line="276" w:lineRule="auto"/>
              <w:jc w:val="center"/>
              <w:rPr>
                <w:rFonts w:ascii="Century Gothic" w:hAnsi="Century Gothic" w:cs="Calibri"/>
                <w:sz w:val="20"/>
                <w:szCs w:val="20"/>
              </w:rPr>
            </w:pPr>
            <w:r w:rsidRPr="00465F94">
              <w:rPr>
                <w:rFonts w:ascii="Century Gothic" w:hAnsi="Century Gothic" w:cs="Calibri"/>
                <w:sz w:val="20"/>
                <w:szCs w:val="20"/>
              </w:rPr>
              <w:t>1</w:t>
            </w:r>
            <w:r w:rsidRPr="00465F94">
              <w:rPr>
                <w:rFonts w:ascii="Century Gothic" w:hAnsi="Century Gothic" w:cs="Calibri"/>
                <w:sz w:val="20"/>
                <w:szCs w:val="20"/>
                <w:vertAlign w:val="superscript"/>
              </w:rPr>
              <w:footnoteReference w:id="10"/>
            </w:r>
          </w:p>
        </w:tc>
      </w:tr>
      <w:tr w:rsidR="00465F94" w:rsidRPr="006866A4" w14:paraId="7B00D9E4" w14:textId="77777777" w:rsidTr="00700CC7">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14:paraId="2ACC4F09" w14:textId="77777777" w:rsidR="00465F94" w:rsidRPr="004253EA" w:rsidRDefault="00465F94" w:rsidP="00465F94">
            <w:pPr>
              <w:tabs>
                <w:tab w:val="left" w:pos="227"/>
              </w:tabs>
              <w:autoSpaceDE w:val="0"/>
              <w:autoSpaceDN w:val="0"/>
              <w:adjustRightInd w:val="0"/>
              <w:spacing w:after="0" w:line="276" w:lineRule="auto"/>
              <w:jc w:val="both"/>
              <w:rPr>
                <w:rFonts w:ascii="Century Gothic" w:hAnsi="Century Gothic" w:cs="Calibri"/>
                <w:b/>
                <w:sz w:val="20"/>
                <w:szCs w:val="20"/>
                <w:lang w:val="en-GB"/>
              </w:rPr>
            </w:pPr>
            <w:r w:rsidRPr="004253EA">
              <w:rPr>
                <w:rFonts w:ascii="Century Gothic" w:hAnsi="Century Gothic"/>
                <w:b/>
                <w:sz w:val="20"/>
                <w:szCs w:val="20"/>
                <w:lang w:val="en-GB"/>
              </w:rPr>
              <w:t xml:space="preserve">2 </w:t>
            </w:r>
            <w:r w:rsidR="004253EA" w:rsidRPr="004253EA">
              <w:rPr>
                <w:lang w:val="en-GB"/>
              </w:rPr>
              <w:t xml:space="preserve"> </w:t>
            </w:r>
            <w:r w:rsidR="004253EA" w:rsidRPr="004253EA">
              <w:rPr>
                <w:rFonts w:ascii="Century Gothic" w:hAnsi="Century Gothic"/>
                <w:b/>
                <w:sz w:val="20"/>
                <w:szCs w:val="20"/>
                <w:lang w:val="en-GB"/>
              </w:rPr>
              <w:t>Moderately likely (MP): moderate risk</w:t>
            </w:r>
          </w:p>
        </w:tc>
      </w:tr>
    </w:tbl>
    <w:p w14:paraId="6AB406EC" w14:textId="77777777" w:rsidR="00465F94" w:rsidRPr="004253EA" w:rsidRDefault="00465F94" w:rsidP="00465F94">
      <w:pPr>
        <w:spacing w:after="0" w:line="360" w:lineRule="auto"/>
        <w:jc w:val="both"/>
        <w:rPr>
          <w:rFonts w:ascii="Century Gothic" w:hAnsi="Century Gothic"/>
          <w:sz w:val="20"/>
          <w:szCs w:val="20"/>
          <w:lang w:val="en-GB"/>
        </w:rPr>
        <w:sectPr w:rsidR="00465F94" w:rsidRPr="004253EA" w:rsidSect="00700CC7">
          <w:pgSz w:w="16838" w:h="11906" w:orient="landscape"/>
          <w:pgMar w:top="1417" w:right="1417" w:bottom="1560" w:left="1417" w:header="708" w:footer="60" w:gutter="0"/>
          <w:cols w:space="708"/>
          <w:docGrid w:linePitch="360"/>
        </w:sectPr>
      </w:pPr>
    </w:p>
    <w:p w14:paraId="177A78C2" w14:textId="77777777" w:rsidR="00465F94" w:rsidRPr="006866A4" w:rsidRDefault="00465F94" w:rsidP="00465F94">
      <w:pPr>
        <w:spacing w:after="0" w:line="276" w:lineRule="auto"/>
        <w:ind w:left="1495" w:hanging="360"/>
        <w:contextualSpacing/>
        <w:jc w:val="both"/>
        <w:rPr>
          <w:rFonts w:ascii="Century Gothic" w:hAnsi="Century Gothic" w:cs="Times New Roman"/>
          <w:b/>
          <w:color w:val="2F5496" w:themeColor="accent5" w:themeShade="BF"/>
          <w:sz w:val="20"/>
          <w:szCs w:val="20"/>
          <w:lang w:val="en-GB"/>
        </w:rPr>
      </w:pPr>
      <w:bookmarkStart w:id="23" w:name="_Toc35897250"/>
      <w:r w:rsidRPr="006866A4">
        <w:rPr>
          <w:rFonts w:ascii="Century Gothic" w:hAnsi="Century Gothic" w:cs="Times New Roman"/>
          <w:b/>
          <w:color w:val="2F5496" w:themeColor="accent5" w:themeShade="BF"/>
          <w:sz w:val="20"/>
          <w:szCs w:val="20"/>
          <w:lang w:val="en-GB"/>
        </w:rPr>
        <w:t>Impact</w:t>
      </w:r>
      <w:bookmarkEnd w:id="23"/>
      <w:r w:rsidRPr="006866A4">
        <w:rPr>
          <w:rFonts w:ascii="Century Gothic" w:hAnsi="Century Gothic" w:cs="Times New Roman"/>
          <w:b/>
          <w:color w:val="2F5496" w:themeColor="accent5" w:themeShade="BF"/>
          <w:sz w:val="20"/>
          <w:szCs w:val="20"/>
          <w:lang w:val="en-GB"/>
        </w:rPr>
        <w:t xml:space="preserve"> </w:t>
      </w:r>
    </w:p>
    <w:p w14:paraId="507768F7" w14:textId="77777777" w:rsidR="00465F94" w:rsidRPr="00B85E3E" w:rsidRDefault="00465F94" w:rsidP="00465F94">
      <w:pPr>
        <w:spacing w:after="0" w:line="276" w:lineRule="auto"/>
        <w:jc w:val="both"/>
        <w:rPr>
          <w:rFonts w:ascii="Century Gothic" w:hAnsi="Century Gothic"/>
          <w:b/>
          <w:sz w:val="20"/>
          <w:szCs w:val="20"/>
          <w:lang w:val="en-GB"/>
        </w:rPr>
      </w:pPr>
      <w:r w:rsidRPr="00B85E3E">
        <w:rPr>
          <w:rFonts w:ascii="Century Gothic" w:hAnsi="Century Gothic"/>
          <w:sz w:val="20"/>
          <w:szCs w:val="20"/>
          <w:lang w:val="en-GB"/>
        </w:rPr>
        <w:t xml:space="preserve">With </w:t>
      </w:r>
      <w:r w:rsidRPr="00B85E3E">
        <w:rPr>
          <w:rFonts w:ascii="Century Gothic" w:hAnsi="Century Gothic"/>
          <w:b/>
          <w:sz w:val="20"/>
          <w:szCs w:val="20"/>
          <w:lang w:val="en-GB"/>
        </w:rPr>
        <w:t>14,003.24 tCO2eq</w:t>
      </w:r>
      <w:r w:rsidRPr="00B85E3E">
        <w:rPr>
          <w:rFonts w:ascii="Century Gothic" w:hAnsi="Century Gothic"/>
          <w:sz w:val="20"/>
          <w:szCs w:val="20"/>
          <w:lang w:val="en-GB"/>
        </w:rPr>
        <w:t xml:space="preserve"> of carbon sequestered, the technological packages disseminated at the grassroots level to 1,500 women from 600 producers, who are direct beneficiaries whose IGAs have evolved, the securing of production through more than 5,600 hectares of jatropha plantations in hedgerows around farms, and the equipping of grassroots community partners for the improvement of IGAs based on Jatropha Curcas oil and by-products, the project has undeniably contributed to improving their technical and operational capacities for resilience.  </w:t>
      </w:r>
      <w:r w:rsidR="004253EA" w:rsidRPr="00B85E3E">
        <w:rPr>
          <w:rFonts w:ascii="Century Gothic" w:hAnsi="Century Gothic"/>
          <w:sz w:val="20"/>
          <w:szCs w:val="20"/>
          <w:lang w:val="en-GB"/>
        </w:rPr>
        <w:t>Diagram</w:t>
      </w:r>
      <w:r w:rsidRPr="00B85E3E">
        <w:rPr>
          <w:rFonts w:ascii="Century Gothic" w:hAnsi="Century Gothic"/>
          <w:sz w:val="20"/>
          <w:szCs w:val="20"/>
          <w:lang w:val="en-GB"/>
        </w:rPr>
        <w:t xml:space="preserve"> 12 illustrates the IGA areas impacted by the project</w:t>
      </w:r>
    </w:p>
    <w:p w14:paraId="1002B84E" w14:textId="77777777" w:rsidR="00465F94" w:rsidRPr="004253EA" w:rsidRDefault="004253EA" w:rsidP="00465F94">
      <w:pPr>
        <w:keepNext/>
        <w:spacing w:after="200" w:line="240" w:lineRule="auto"/>
        <w:jc w:val="both"/>
        <w:rPr>
          <w:i/>
          <w:iCs/>
          <w:color w:val="44546A" w:themeColor="text2"/>
          <w:sz w:val="18"/>
          <w:szCs w:val="18"/>
          <w:lang w:val="en-GB"/>
        </w:rPr>
      </w:pPr>
      <w:bookmarkStart w:id="24" w:name="_Toc38297714"/>
      <w:r w:rsidRPr="004253EA">
        <w:rPr>
          <w:i/>
          <w:iCs/>
          <w:color w:val="44546A" w:themeColor="text2"/>
          <w:sz w:val="18"/>
          <w:szCs w:val="18"/>
          <w:lang w:val="en-GB"/>
        </w:rPr>
        <w:t xml:space="preserve">Diagram 14: illustration of the project's impact on the income-generating capacity of beneficiaries </w:t>
      </w:r>
      <w:r w:rsidR="00465F94" w:rsidRPr="00465F94">
        <w:rPr>
          <w:i/>
          <w:iCs/>
          <w:color w:val="44546A" w:themeColor="text2"/>
          <w:sz w:val="18"/>
          <w:szCs w:val="18"/>
          <w:vertAlign w:val="superscript"/>
        </w:rPr>
        <w:footnoteReference w:id="11"/>
      </w:r>
      <w:bookmarkEnd w:id="24"/>
    </w:p>
    <w:p w14:paraId="53654361" w14:textId="77777777" w:rsidR="00465F94" w:rsidRPr="00465F94" w:rsidRDefault="00465F94" w:rsidP="00465F94">
      <w:pPr>
        <w:spacing w:after="0" w:line="276" w:lineRule="auto"/>
        <w:jc w:val="both"/>
        <w:rPr>
          <w:rFonts w:ascii="Century Gothic" w:hAnsi="Century Gothic"/>
          <w:sz w:val="20"/>
          <w:szCs w:val="20"/>
        </w:rPr>
      </w:pPr>
      <w:r w:rsidRPr="00465F94">
        <w:rPr>
          <w:noProof/>
          <w:lang w:eastAsia="fr-FR"/>
        </w:rPr>
        <w:drawing>
          <wp:inline distT="0" distB="0" distL="0" distR="0" wp14:anchorId="1478A772" wp14:editId="73BC869E">
            <wp:extent cx="4953000" cy="2743200"/>
            <wp:effectExtent l="0" t="0" r="0" b="0"/>
            <wp:docPr id="36" name="Graphique 36">
              <a:extLst xmlns:a="http://schemas.openxmlformats.org/drawingml/2006/main">
                <a:ext uri="{FF2B5EF4-FFF2-40B4-BE49-F238E27FC236}">
                  <a16:creationId xmlns:a16="http://schemas.microsoft.com/office/drawing/2014/main" id="{D7BE81FA-81AB-418B-9E13-D0938C4B80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ED6BF2B" w14:textId="77777777" w:rsidR="00465F94" w:rsidRPr="006866A4" w:rsidRDefault="00B85E3E" w:rsidP="00465F94">
      <w:pPr>
        <w:spacing w:after="0" w:line="276" w:lineRule="auto"/>
        <w:jc w:val="both"/>
        <w:rPr>
          <w:rFonts w:ascii="Century Gothic" w:hAnsi="Century Gothic"/>
          <w:sz w:val="20"/>
          <w:szCs w:val="20"/>
          <w:lang w:val="en-GB"/>
        </w:rPr>
      </w:pPr>
      <w:r w:rsidRPr="006866A4">
        <w:rPr>
          <w:rFonts w:ascii="Century Gothic" w:hAnsi="Century Gothic"/>
          <w:sz w:val="20"/>
          <w:szCs w:val="20"/>
          <w:lang w:val="en-GB"/>
        </w:rPr>
        <w:t>Source:</w:t>
      </w:r>
      <w:r w:rsidR="00465F94" w:rsidRPr="006866A4">
        <w:rPr>
          <w:rFonts w:ascii="Century Gothic" w:hAnsi="Century Gothic"/>
          <w:sz w:val="20"/>
          <w:szCs w:val="20"/>
          <w:lang w:val="en-GB"/>
        </w:rPr>
        <w:t xml:space="preserve"> </w:t>
      </w:r>
      <w:r w:rsidR="004253EA" w:rsidRPr="006866A4">
        <w:rPr>
          <w:rFonts w:ascii="Century Gothic" w:hAnsi="Century Gothic"/>
          <w:sz w:val="20"/>
          <w:szCs w:val="20"/>
          <w:lang w:val="en-GB"/>
        </w:rPr>
        <w:t xml:space="preserve">Field </w:t>
      </w:r>
      <w:r w:rsidR="00465F94" w:rsidRPr="006866A4">
        <w:rPr>
          <w:rFonts w:ascii="Century Gothic" w:hAnsi="Century Gothic"/>
          <w:sz w:val="20"/>
          <w:szCs w:val="20"/>
          <w:lang w:val="en-GB"/>
        </w:rPr>
        <w:t xml:space="preserve">investigation </w:t>
      </w:r>
    </w:p>
    <w:p w14:paraId="3F70DA25" w14:textId="77777777" w:rsidR="00465F94" w:rsidRPr="00B85E3E" w:rsidRDefault="00465F94" w:rsidP="00465F94">
      <w:pPr>
        <w:spacing w:after="0" w:line="276" w:lineRule="auto"/>
        <w:jc w:val="both"/>
        <w:rPr>
          <w:rFonts w:ascii="Century Gothic" w:hAnsi="Century Gothic"/>
          <w:sz w:val="20"/>
          <w:szCs w:val="20"/>
          <w:lang w:val="en-GB"/>
        </w:rPr>
        <w:sectPr w:rsidR="00465F94" w:rsidRPr="00B85E3E" w:rsidSect="00700CC7">
          <w:pgSz w:w="11906" w:h="16838"/>
          <w:pgMar w:top="1417" w:right="1417" w:bottom="1417" w:left="1417" w:header="708" w:footer="0" w:gutter="0"/>
          <w:cols w:space="708"/>
          <w:docGrid w:linePitch="360"/>
        </w:sectPr>
      </w:pPr>
      <w:r w:rsidRPr="00B85E3E">
        <w:rPr>
          <w:rFonts w:ascii="Century Gothic" w:hAnsi="Century Gothic"/>
          <w:sz w:val="20"/>
          <w:szCs w:val="20"/>
          <w:lang w:val="en-GB"/>
        </w:rPr>
        <w:t xml:space="preserve">These project </w:t>
      </w:r>
      <w:r w:rsidR="004253EA" w:rsidRPr="00B85E3E">
        <w:rPr>
          <w:rFonts w:ascii="Century Gothic" w:hAnsi="Century Gothic"/>
          <w:sz w:val="20"/>
          <w:szCs w:val="20"/>
          <w:lang w:val="en-GB"/>
        </w:rPr>
        <w:t>outcomes</w:t>
      </w:r>
      <w:r w:rsidRPr="00B85E3E">
        <w:rPr>
          <w:rFonts w:ascii="Century Gothic" w:hAnsi="Century Gothic"/>
          <w:sz w:val="20"/>
          <w:szCs w:val="20"/>
          <w:lang w:val="en-GB"/>
        </w:rPr>
        <w:t>, which were achieved through the follow-up actions developed, contribute to securing the livelihoods of the people in the project area.</w:t>
      </w:r>
    </w:p>
    <w:p w14:paraId="676D8B4A" w14:textId="77777777" w:rsidR="00465F94" w:rsidRPr="006866A4" w:rsidRDefault="00465F94" w:rsidP="00465F94">
      <w:pPr>
        <w:spacing w:after="0" w:line="276" w:lineRule="auto"/>
        <w:ind w:left="502" w:hanging="360"/>
        <w:contextualSpacing/>
        <w:rPr>
          <w:rFonts w:ascii="Century Gothic" w:hAnsi="Century Gothic"/>
          <w:b/>
          <w:color w:val="4472C4" w:themeColor="accent5"/>
          <w:sz w:val="32"/>
          <w:szCs w:val="20"/>
          <w:lang w:val="en-GB"/>
        </w:rPr>
      </w:pPr>
      <w:bookmarkStart w:id="25" w:name="_Toc35897251"/>
      <w:r w:rsidRPr="006866A4">
        <w:rPr>
          <w:rFonts w:ascii="Century Gothic" w:hAnsi="Century Gothic"/>
          <w:b/>
          <w:color w:val="4472C4" w:themeColor="accent5"/>
          <w:sz w:val="32"/>
          <w:szCs w:val="20"/>
          <w:lang w:val="en-GB"/>
        </w:rPr>
        <w:t xml:space="preserve">Conclusions, </w:t>
      </w:r>
      <w:bookmarkEnd w:id="25"/>
      <w:r w:rsidR="00A37055" w:rsidRPr="006866A4">
        <w:rPr>
          <w:rFonts w:ascii="Century Gothic" w:hAnsi="Century Gothic"/>
          <w:b/>
          <w:color w:val="4472C4" w:themeColor="accent5"/>
          <w:sz w:val="32"/>
          <w:szCs w:val="20"/>
          <w:lang w:val="en-GB"/>
        </w:rPr>
        <w:t>recommendations and lessons learned</w:t>
      </w:r>
    </w:p>
    <w:p w14:paraId="70858B85" w14:textId="77777777" w:rsidR="00465F94" w:rsidRPr="00A37055" w:rsidRDefault="00A37055" w:rsidP="00465F94">
      <w:pPr>
        <w:numPr>
          <w:ilvl w:val="1"/>
          <w:numId w:val="0"/>
        </w:numPr>
        <w:spacing w:after="0" w:line="276" w:lineRule="auto"/>
        <w:ind w:left="862" w:hanging="720"/>
        <w:contextualSpacing/>
        <w:rPr>
          <w:rFonts w:ascii="Century Gothic" w:hAnsi="Century Gothic"/>
          <w:b/>
          <w:sz w:val="24"/>
          <w:szCs w:val="20"/>
          <w:lang w:val="en-GB"/>
        </w:rPr>
      </w:pPr>
      <w:r w:rsidRPr="00A37055">
        <w:rPr>
          <w:rFonts w:ascii="Century Gothic" w:hAnsi="Century Gothic"/>
          <w:b/>
          <w:sz w:val="24"/>
          <w:szCs w:val="20"/>
          <w:lang w:val="en-GB"/>
        </w:rPr>
        <w:t>Corrective measures for project design, implementation, monitoring and evaluation</w:t>
      </w:r>
    </w:p>
    <w:p w14:paraId="4E464DE6" w14:textId="77777777" w:rsidR="00465F94" w:rsidRPr="00B85E3E" w:rsidRDefault="00A37055"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overall project design framework is satisfactory as revealed by the relevance assessment. It addressed institutional, legal and operational issues by integrating them into a logic model based on five major components. This framework made it possible to define the tasks contributing to the achievement of the project's overall objective for 10 rural communities in eight provinces and five regions of intervention, without creating implementation difficulties. Nevertheless, some corrective measures can contribute to improving the results and impacts of the project. Indeed, during the design of the project, </w:t>
      </w:r>
      <w:r w:rsidRPr="00B85E3E">
        <w:rPr>
          <w:rFonts w:ascii="Century Gothic" w:hAnsi="Century Gothic"/>
          <w:b/>
          <w:sz w:val="20"/>
          <w:szCs w:val="20"/>
          <w:lang w:val="en-GB"/>
        </w:rPr>
        <w:t>actions to influence national and local policies that should lead to a legal and/or institutional anchoring of the measures developed by the project were insufficiently prioritised.</w:t>
      </w:r>
      <w:r w:rsidRPr="00B85E3E">
        <w:rPr>
          <w:rFonts w:ascii="Century Gothic" w:hAnsi="Century Gothic"/>
          <w:sz w:val="20"/>
          <w:szCs w:val="20"/>
          <w:lang w:val="en-GB"/>
        </w:rPr>
        <w:t xml:space="preserve"> This is one of the foundations of true ownership. This project, which was planned over 4 years, should take this need into account.</w:t>
      </w:r>
      <w:r w:rsidR="00465F94" w:rsidRPr="00B85E3E">
        <w:rPr>
          <w:rFonts w:ascii="Century Gothic" w:hAnsi="Century Gothic"/>
          <w:sz w:val="20"/>
          <w:szCs w:val="20"/>
          <w:lang w:val="en-GB"/>
        </w:rPr>
        <w:t xml:space="preserve"> </w:t>
      </w:r>
    </w:p>
    <w:p w14:paraId="7A274FA3" w14:textId="77777777" w:rsidR="00465F94" w:rsidRPr="00B85E3E" w:rsidRDefault="00A37055" w:rsidP="00465F94">
      <w:pPr>
        <w:spacing w:after="0" w:line="276" w:lineRule="auto"/>
        <w:jc w:val="both"/>
        <w:rPr>
          <w:rFonts w:ascii="Century Gothic" w:hAnsi="Century Gothic"/>
          <w:sz w:val="20"/>
          <w:szCs w:val="20"/>
          <w:lang w:val="en-GB"/>
        </w:rPr>
      </w:pPr>
      <w:r w:rsidRPr="00B85E3E">
        <w:rPr>
          <w:rFonts w:ascii="Century Gothic" w:hAnsi="Century Gothic"/>
          <w:b/>
          <w:sz w:val="20"/>
          <w:szCs w:val="20"/>
          <w:lang w:val="en-GB"/>
        </w:rPr>
        <w:t>In addition to the review committee, which brings together the top managers responsible for giving directives and making decisions on the overall orientation of the project according to national and regional imperatives, a local monitoring mechanism should have been put in place involving the deconcentrated technical services at the grassroots level.</w:t>
      </w:r>
      <w:r w:rsidR="00465F94" w:rsidRPr="00B85E3E">
        <w:rPr>
          <w:rFonts w:ascii="Century Gothic" w:hAnsi="Century Gothic"/>
          <w:sz w:val="20"/>
          <w:szCs w:val="20"/>
          <w:lang w:val="en-GB"/>
        </w:rPr>
        <w:t xml:space="preserve"> </w:t>
      </w:r>
    </w:p>
    <w:p w14:paraId="51270D4F" w14:textId="77777777" w:rsidR="00465F94" w:rsidRPr="00B85E3E" w:rsidRDefault="00A37055"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For the implementation and monitoring-evaluation of the project, the shortcomings noted were about:</w:t>
      </w:r>
    </w:p>
    <w:p w14:paraId="62367B85" w14:textId="77777777" w:rsidR="00465F94" w:rsidRPr="00B85E3E" w:rsidRDefault="00A37055" w:rsidP="00465F94">
      <w:pPr>
        <w:numPr>
          <w:ilvl w:val="0"/>
          <w:numId w:val="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insufficient application of the tools suggested for monitoring the project, such as the AMAT tool. The project monitoring documents, particularly the PIR reports, make little reference to these tools;</w:t>
      </w:r>
    </w:p>
    <w:p w14:paraId="5F2D85C4" w14:textId="77777777" w:rsidR="00465F94" w:rsidRPr="00B85E3E" w:rsidRDefault="00A37055" w:rsidP="00465F94">
      <w:pPr>
        <w:numPr>
          <w:ilvl w:val="0"/>
          <w:numId w:val="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The coherence between the different headings of the monitoring reports, particularly the annual reports, which allow for easy monitoring from one year to the next</w:t>
      </w:r>
      <w:r w:rsidR="00465F94" w:rsidRPr="00B85E3E">
        <w:rPr>
          <w:rFonts w:ascii="Century Gothic" w:hAnsi="Century Gothic"/>
          <w:sz w:val="20"/>
          <w:szCs w:val="20"/>
          <w:lang w:val="en-GB"/>
        </w:rPr>
        <w:t xml:space="preserve"> ; </w:t>
      </w:r>
    </w:p>
    <w:p w14:paraId="707191FB" w14:textId="77777777" w:rsidR="00465F94" w:rsidRPr="00B85E3E" w:rsidRDefault="00A37055" w:rsidP="00465F94">
      <w:pPr>
        <w:numPr>
          <w:ilvl w:val="0"/>
          <w:numId w:val="9"/>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lang w:val="en-GB"/>
        </w:rPr>
        <w:t>Disaggregation between budget and expenditure, taking into account the sources of funding, is lacking in some annual reports.</w:t>
      </w:r>
    </w:p>
    <w:p w14:paraId="4FFA4BF5" w14:textId="77777777" w:rsidR="00465F94" w:rsidRPr="00B85E3E" w:rsidRDefault="00A37055"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These measures were foreseen but not properly implemented. It is therefore up to the coordination unit and the project supervision team to ensure regular monitoring and to apply the practices recommended by the partners</w:t>
      </w:r>
      <w:r w:rsidR="00465F94" w:rsidRPr="00B85E3E">
        <w:rPr>
          <w:rFonts w:ascii="Century Gothic" w:hAnsi="Century Gothic"/>
          <w:sz w:val="20"/>
          <w:szCs w:val="20"/>
          <w:lang w:val="en-GB"/>
        </w:rPr>
        <w:t>.</w:t>
      </w:r>
    </w:p>
    <w:p w14:paraId="5040E6EC" w14:textId="77777777" w:rsidR="00465F94" w:rsidRPr="00B85E3E" w:rsidRDefault="00465F94" w:rsidP="00465F94">
      <w:pPr>
        <w:spacing w:after="0" w:line="276" w:lineRule="auto"/>
        <w:jc w:val="both"/>
        <w:rPr>
          <w:rFonts w:ascii="Century Gothic" w:hAnsi="Century Gothic"/>
          <w:sz w:val="20"/>
          <w:szCs w:val="20"/>
          <w:lang w:val="en-GB"/>
        </w:rPr>
      </w:pPr>
    </w:p>
    <w:p w14:paraId="64E7BB4E" w14:textId="77777777" w:rsidR="00465F94" w:rsidRPr="00B85E3E" w:rsidRDefault="00A37055" w:rsidP="00465F94">
      <w:pPr>
        <w:numPr>
          <w:ilvl w:val="1"/>
          <w:numId w:val="0"/>
        </w:numPr>
        <w:spacing w:after="0" w:line="276" w:lineRule="auto"/>
        <w:ind w:left="862" w:hanging="720"/>
        <w:contextualSpacing/>
        <w:rPr>
          <w:rFonts w:ascii="Century Gothic" w:hAnsi="Century Gothic"/>
          <w:b/>
          <w:sz w:val="24"/>
          <w:szCs w:val="20"/>
          <w:lang w:val="en-GB"/>
        </w:rPr>
      </w:pPr>
      <w:r w:rsidRPr="00B85E3E">
        <w:rPr>
          <w:rFonts w:ascii="Century Gothic" w:hAnsi="Century Gothic"/>
          <w:b/>
          <w:sz w:val="24"/>
          <w:szCs w:val="20"/>
          <w:lang w:val="en-GB"/>
        </w:rPr>
        <w:t>Measures to monitor or reinforce the initial benefits of the project</w:t>
      </w:r>
    </w:p>
    <w:p w14:paraId="29099BCB" w14:textId="77777777" w:rsidR="00465F94" w:rsidRPr="00B85E3E" w:rsidRDefault="00A37055" w:rsidP="00A37055">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To reinforce the initial benefits of the project, the traceability of the project's contribution to national development initiatives should be established through reports or accounts of participation in joint coordination or planning bodies. It is important to boost collaboration with the structures that should serve as relays and support for the actions initiated or promoted by the project. The following actions can be suggested to ensure follow-up and reinforce the initial benefits of the project</w:t>
      </w:r>
      <w:r w:rsidR="00465F94" w:rsidRPr="00B85E3E">
        <w:rPr>
          <w:rFonts w:ascii="Century Gothic" w:hAnsi="Century Gothic"/>
          <w:sz w:val="20"/>
          <w:szCs w:val="20"/>
          <w:lang w:val="en-GB"/>
        </w:rPr>
        <w:t>:</w:t>
      </w:r>
    </w:p>
    <w:p w14:paraId="70AA8945" w14:textId="77777777" w:rsidR="00465F94" w:rsidRPr="00B85E3E" w:rsidRDefault="00A37055" w:rsidP="00F7480F">
      <w:pPr>
        <w:numPr>
          <w:ilvl w:val="0"/>
          <w:numId w:val="31"/>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highlight w:val="yellow"/>
          <w:lang w:val="en-GB"/>
        </w:rPr>
        <w:t>Hold at least one self-evaluation workshop with representatives of the beneficiaries, the implementation team and partner institutions in each intervention region, with recommendations for the finalisation/consolidation of the project's achievements</w:t>
      </w:r>
      <w:r w:rsidR="00465F94" w:rsidRPr="00B85E3E">
        <w:rPr>
          <w:rFonts w:ascii="Century Gothic" w:hAnsi="Century Gothic"/>
          <w:sz w:val="20"/>
          <w:szCs w:val="20"/>
          <w:lang w:val="en-GB"/>
        </w:rPr>
        <w:t> ;</w:t>
      </w:r>
    </w:p>
    <w:p w14:paraId="596103B1" w14:textId="77777777" w:rsidR="00465F94" w:rsidRPr="00B85E3E" w:rsidRDefault="00A37055" w:rsidP="00A37055">
      <w:pPr>
        <w:numPr>
          <w:ilvl w:val="0"/>
          <w:numId w:val="31"/>
        </w:numPr>
        <w:spacing w:after="0" w:line="276" w:lineRule="auto"/>
        <w:contextualSpacing/>
        <w:jc w:val="both"/>
        <w:rPr>
          <w:rFonts w:ascii="Century Gothic" w:hAnsi="Century Gothic"/>
          <w:b/>
          <w:sz w:val="20"/>
          <w:szCs w:val="20"/>
          <w:lang w:val="en-GB"/>
        </w:rPr>
      </w:pPr>
      <w:r w:rsidRPr="00B85E3E">
        <w:rPr>
          <w:rFonts w:ascii="Century Gothic" w:hAnsi="Century Gothic"/>
          <w:b/>
          <w:sz w:val="20"/>
          <w:szCs w:val="20"/>
          <w:lang w:val="en-GB"/>
        </w:rPr>
        <w:t>Funding: to be mobilised from the project's remaining budget (UNDP/GEF)</w:t>
      </w:r>
    </w:p>
    <w:p w14:paraId="79D77F3B" w14:textId="77777777" w:rsidR="00465F94" w:rsidRPr="00B85E3E" w:rsidRDefault="00A37055" w:rsidP="00F7480F">
      <w:pPr>
        <w:numPr>
          <w:ilvl w:val="0"/>
          <w:numId w:val="31"/>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highlight w:val="yellow"/>
          <w:lang w:val="en-GB"/>
        </w:rPr>
        <w:t>Organise a national review workshop bringing together, in addition to the partners involved in the implementation, the other stakeholders identified as relevant during the formulation of the project</w:t>
      </w:r>
      <w:r w:rsidR="00465F94" w:rsidRPr="00B85E3E">
        <w:rPr>
          <w:rFonts w:ascii="Century Gothic" w:hAnsi="Century Gothic"/>
          <w:sz w:val="20"/>
          <w:szCs w:val="20"/>
          <w:lang w:val="en-GB"/>
        </w:rPr>
        <w:t> ;</w:t>
      </w:r>
    </w:p>
    <w:p w14:paraId="5B38E3C8" w14:textId="77777777" w:rsidR="00465F94" w:rsidRPr="00B85E3E" w:rsidRDefault="00A37055" w:rsidP="00465F94">
      <w:pPr>
        <w:spacing w:after="0" w:line="276" w:lineRule="auto"/>
        <w:ind w:left="360"/>
        <w:contextualSpacing/>
        <w:jc w:val="both"/>
        <w:rPr>
          <w:rFonts w:ascii="Century Gothic" w:hAnsi="Century Gothic"/>
          <w:b/>
          <w:sz w:val="20"/>
          <w:szCs w:val="20"/>
          <w:lang w:val="en-GB"/>
        </w:rPr>
      </w:pPr>
      <w:r w:rsidRPr="00B85E3E">
        <w:rPr>
          <w:rFonts w:ascii="Century Gothic" w:hAnsi="Century Gothic"/>
          <w:b/>
          <w:sz w:val="20"/>
          <w:szCs w:val="20"/>
          <w:lang w:val="en-GB"/>
        </w:rPr>
        <w:t>Funding: remaining project implementation budget (UNDP)</w:t>
      </w:r>
    </w:p>
    <w:p w14:paraId="3087587B" w14:textId="77777777" w:rsidR="00465F94" w:rsidRPr="00B85E3E" w:rsidRDefault="00A37055" w:rsidP="00F7480F">
      <w:pPr>
        <w:numPr>
          <w:ilvl w:val="0"/>
          <w:numId w:val="31"/>
        </w:numPr>
        <w:spacing w:after="0" w:line="276" w:lineRule="auto"/>
        <w:contextualSpacing/>
        <w:jc w:val="both"/>
        <w:rPr>
          <w:rFonts w:ascii="Century Gothic" w:hAnsi="Century Gothic"/>
          <w:sz w:val="20"/>
          <w:szCs w:val="20"/>
          <w:lang w:val="en-GB"/>
        </w:rPr>
      </w:pPr>
      <w:r w:rsidRPr="00B85E3E">
        <w:rPr>
          <w:rFonts w:ascii="Century Gothic" w:hAnsi="Century Gothic"/>
          <w:sz w:val="20"/>
          <w:szCs w:val="20"/>
          <w:highlight w:val="yellow"/>
          <w:lang w:val="en-GB"/>
        </w:rPr>
        <w:t>Formalise service agreements and partnership agreements with strategic partners that should serve as relays for the continuation and sustainability of the project's achievements: INERA, IRSAT, ABNORM, SP CNDD could figure prominently in these partnerships</w:t>
      </w:r>
      <w:r w:rsidR="00465F94" w:rsidRPr="00B85E3E">
        <w:rPr>
          <w:rFonts w:ascii="Century Gothic" w:hAnsi="Century Gothic"/>
          <w:sz w:val="20"/>
          <w:szCs w:val="20"/>
          <w:lang w:val="en-GB"/>
        </w:rPr>
        <w:t xml:space="preserve"> ;</w:t>
      </w:r>
    </w:p>
    <w:p w14:paraId="535A44F1" w14:textId="77777777" w:rsidR="00465F94" w:rsidRPr="00B85E3E" w:rsidRDefault="00A37055" w:rsidP="00465F94">
      <w:pPr>
        <w:spacing w:after="0" w:line="276" w:lineRule="auto"/>
        <w:ind w:left="360"/>
        <w:contextualSpacing/>
        <w:jc w:val="both"/>
        <w:rPr>
          <w:rFonts w:ascii="Century Gothic" w:hAnsi="Century Gothic"/>
          <w:b/>
          <w:sz w:val="20"/>
          <w:szCs w:val="20"/>
        </w:rPr>
      </w:pPr>
      <w:r w:rsidRPr="00B85E3E">
        <w:rPr>
          <w:rFonts w:ascii="Century Gothic" w:hAnsi="Century Gothic"/>
          <w:b/>
          <w:sz w:val="20"/>
          <w:szCs w:val="20"/>
        </w:rPr>
        <w:t>Funding: No financial impact</w:t>
      </w:r>
    </w:p>
    <w:p w14:paraId="4913BEB9" w14:textId="77777777" w:rsidR="00465F94" w:rsidRPr="00B85E3E" w:rsidRDefault="00A37055" w:rsidP="00A37055">
      <w:pPr>
        <w:numPr>
          <w:ilvl w:val="0"/>
          <w:numId w:val="31"/>
        </w:numPr>
        <w:spacing w:after="0" w:line="276" w:lineRule="auto"/>
        <w:contextualSpacing/>
        <w:jc w:val="both"/>
        <w:rPr>
          <w:rFonts w:ascii="Century Gothic" w:hAnsi="Century Gothic"/>
          <w:sz w:val="20"/>
          <w:szCs w:val="20"/>
          <w:highlight w:val="yellow"/>
          <w:lang w:val="en-GB"/>
        </w:rPr>
      </w:pPr>
      <w:r w:rsidRPr="00B85E3E">
        <w:rPr>
          <w:rFonts w:ascii="Century Gothic" w:hAnsi="Century Gothic"/>
          <w:sz w:val="20"/>
          <w:szCs w:val="20"/>
          <w:highlight w:val="yellow"/>
          <w:lang w:val="en-GB"/>
        </w:rPr>
        <w:t xml:space="preserve">Capitalise and disseminate to the actors and stakeholders involved in the </w:t>
      </w:r>
      <w:r w:rsidRPr="00B85E3E">
        <w:rPr>
          <w:rFonts w:ascii="Century Gothic" w:hAnsi="Century Gothic"/>
          <w:i/>
          <w:sz w:val="20"/>
          <w:szCs w:val="20"/>
          <w:highlight w:val="yellow"/>
          <w:lang w:val="en-GB"/>
        </w:rPr>
        <w:t>Jatropha Curcas</w:t>
      </w:r>
      <w:r w:rsidRPr="00B85E3E">
        <w:rPr>
          <w:rFonts w:ascii="Century Gothic" w:hAnsi="Century Gothic"/>
          <w:sz w:val="20"/>
          <w:szCs w:val="20"/>
          <w:highlight w:val="yellow"/>
          <w:lang w:val="en-GB"/>
        </w:rPr>
        <w:t xml:space="preserve"> sector, the lessons learned and good practices established by the project in the form of articles, posters, news briefs, summary notes, etc.</w:t>
      </w:r>
    </w:p>
    <w:p w14:paraId="15888BA3" w14:textId="77777777" w:rsidR="00465F94" w:rsidRPr="00B85E3E" w:rsidRDefault="00A37055" w:rsidP="00A37055">
      <w:pPr>
        <w:numPr>
          <w:ilvl w:val="0"/>
          <w:numId w:val="31"/>
        </w:numPr>
        <w:spacing w:after="0" w:line="276" w:lineRule="auto"/>
        <w:contextualSpacing/>
        <w:jc w:val="both"/>
        <w:rPr>
          <w:rFonts w:ascii="Century Gothic" w:hAnsi="Century Gothic"/>
          <w:sz w:val="20"/>
          <w:szCs w:val="20"/>
          <w:lang w:val="en-GB"/>
        </w:rPr>
      </w:pPr>
      <w:r w:rsidRPr="00B85E3E">
        <w:rPr>
          <w:rFonts w:ascii="Century Gothic" w:hAnsi="Century Gothic"/>
          <w:b/>
          <w:sz w:val="20"/>
          <w:szCs w:val="20"/>
          <w:lang w:val="en-GB"/>
        </w:rPr>
        <w:t>Funding: remaining project implementation budget (UNDP)</w:t>
      </w:r>
      <w:r w:rsidR="00465F94" w:rsidRPr="00B85E3E">
        <w:rPr>
          <w:rFonts w:ascii="Century Gothic" w:hAnsi="Century Gothic"/>
          <w:b/>
          <w:sz w:val="20"/>
          <w:szCs w:val="20"/>
          <w:lang w:val="en-GB"/>
        </w:rPr>
        <w:t>.</w:t>
      </w:r>
      <w:r w:rsidR="00465F94" w:rsidRPr="00B85E3E">
        <w:rPr>
          <w:rFonts w:ascii="Century Gothic" w:hAnsi="Century Gothic"/>
          <w:b/>
          <w:sz w:val="20"/>
          <w:szCs w:val="20"/>
          <w:lang w:val="en-GB"/>
        </w:rPr>
        <w:tab/>
      </w:r>
      <w:r w:rsidR="00465F94" w:rsidRPr="00B85E3E">
        <w:rPr>
          <w:rFonts w:ascii="Century Gothic" w:hAnsi="Century Gothic"/>
          <w:sz w:val="20"/>
          <w:szCs w:val="20"/>
          <w:lang w:val="en-GB"/>
        </w:rPr>
        <w:t xml:space="preserve"> </w:t>
      </w:r>
    </w:p>
    <w:p w14:paraId="3261AA2F" w14:textId="77777777" w:rsidR="00465F94" w:rsidRPr="00B85E3E" w:rsidRDefault="00465F94" w:rsidP="00465F94">
      <w:pPr>
        <w:spacing w:after="0" w:line="276" w:lineRule="auto"/>
        <w:ind w:left="360"/>
        <w:contextualSpacing/>
        <w:jc w:val="both"/>
        <w:rPr>
          <w:rFonts w:ascii="Century Gothic" w:hAnsi="Century Gothic"/>
          <w:sz w:val="20"/>
          <w:szCs w:val="20"/>
          <w:lang w:val="en-GB"/>
        </w:rPr>
      </w:pPr>
    </w:p>
    <w:p w14:paraId="67CA88DD" w14:textId="77777777" w:rsidR="00465F94" w:rsidRPr="00B85E3E" w:rsidRDefault="001312BB" w:rsidP="001312BB">
      <w:pPr>
        <w:numPr>
          <w:ilvl w:val="1"/>
          <w:numId w:val="0"/>
        </w:numPr>
        <w:spacing w:after="0" w:line="276" w:lineRule="auto"/>
        <w:ind w:left="862" w:hanging="720"/>
        <w:contextualSpacing/>
        <w:rPr>
          <w:rFonts w:ascii="Century Gothic" w:hAnsi="Century Gothic"/>
          <w:b/>
          <w:sz w:val="24"/>
          <w:szCs w:val="20"/>
          <w:lang w:val="en-GB"/>
        </w:rPr>
      </w:pPr>
      <w:r w:rsidRPr="00B85E3E">
        <w:rPr>
          <w:rFonts w:ascii="Century Gothic" w:hAnsi="Century Gothic"/>
          <w:b/>
          <w:sz w:val="24"/>
          <w:szCs w:val="20"/>
          <w:lang w:val="en-GB"/>
        </w:rPr>
        <w:t>Proposals for future directions that promote the main objectives</w:t>
      </w:r>
    </w:p>
    <w:p w14:paraId="5FF1848A" w14:textId="77777777" w:rsidR="00465F94" w:rsidRPr="00B85E3E" w:rsidRDefault="00465F94" w:rsidP="00465F94">
      <w:pPr>
        <w:spacing w:after="0" w:line="276" w:lineRule="auto"/>
        <w:jc w:val="both"/>
        <w:rPr>
          <w:rFonts w:ascii="Century Gothic" w:hAnsi="Century Gothic"/>
          <w:sz w:val="20"/>
          <w:szCs w:val="20"/>
          <w:lang w:val="en-GB"/>
        </w:rPr>
      </w:pPr>
      <w:r w:rsidRPr="00B85E3E">
        <w:rPr>
          <w:rFonts w:ascii="Century Gothic" w:hAnsi="Century Gothic"/>
          <w:sz w:val="20"/>
          <w:szCs w:val="20"/>
          <w:lang w:val="en-GB"/>
        </w:rPr>
        <w:t xml:space="preserve">The project has opened up broad areas of action in the </w:t>
      </w:r>
      <w:r w:rsidRPr="00B85E3E">
        <w:rPr>
          <w:rFonts w:ascii="Century Gothic" w:hAnsi="Century Gothic"/>
          <w:i/>
          <w:sz w:val="20"/>
          <w:szCs w:val="20"/>
          <w:lang w:val="en-GB"/>
        </w:rPr>
        <w:t>Jatropha Curcas</w:t>
      </w:r>
      <w:r w:rsidRPr="00B85E3E">
        <w:rPr>
          <w:rFonts w:ascii="Century Gothic" w:hAnsi="Century Gothic"/>
          <w:sz w:val="20"/>
          <w:szCs w:val="20"/>
          <w:lang w:val="en-GB"/>
        </w:rPr>
        <w:t xml:space="preserve"> value chain. Major achievements have been registered but should be strengthened and consolidated. Further actions need to be undertaken in view of the expected results.</w:t>
      </w:r>
    </w:p>
    <w:p w14:paraId="4F767E72" w14:textId="77777777" w:rsidR="00465F94" w:rsidRPr="00465F94" w:rsidRDefault="00465F94" w:rsidP="00465F94">
      <w:pPr>
        <w:spacing w:after="0" w:line="276" w:lineRule="auto"/>
        <w:jc w:val="both"/>
        <w:rPr>
          <w:rFonts w:ascii="Century Gothic" w:hAnsi="Century Gothic"/>
          <w:sz w:val="20"/>
          <w:szCs w:val="20"/>
          <w:lang w:val="en-GB"/>
        </w:rPr>
      </w:pPr>
    </w:p>
    <w:tbl>
      <w:tblPr>
        <w:tblW w:w="1028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2804"/>
        <w:gridCol w:w="2453"/>
        <w:gridCol w:w="1986"/>
      </w:tblGrid>
      <w:tr w:rsidR="00465F94" w:rsidRPr="00465F94" w14:paraId="42843670" w14:textId="77777777" w:rsidTr="00700CC7">
        <w:trPr>
          <w:trHeight w:val="127"/>
        </w:trPr>
        <w:tc>
          <w:tcPr>
            <w:tcW w:w="3038" w:type="dxa"/>
            <w:shd w:val="clear" w:color="auto" w:fill="5B9BD5" w:themeFill="accent1"/>
          </w:tcPr>
          <w:p w14:paraId="0FDDACDD" w14:textId="77777777" w:rsidR="00465F94" w:rsidRPr="001312BB" w:rsidRDefault="001312BB" w:rsidP="00465F94">
            <w:pPr>
              <w:spacing w:after="0" w:line="276" w:lineRule="auto"/>
              <w:rPr>
                <w:rFonts w:ascii="Century Gothic" w:hAnsi="Century Gothic"/>
                <w:color w:val="FFFFFF" w:themeColor="background1"/>
                <w:sz w:val="18"/>
                <w:szCs w:val="18"/>
                <w:lang w:val="en-GB"/>
              </w:rPr>
            </w:pPr>
            <w:r w:rsidRPr="001312BB">
              <w:rPr>
                <w:rFonts w:ascii="Century Gothic" w:hAnsi="Century Gothic"/>
                <w:color w:val="FFFFFF" w:themeColor="background1"/>
                <w:sz w:val="18"/>
                <w:szCs w:val="18"/>
                <w:lang w:val="en-GB"/>
              </w:rPr>
              <w:t>Main outcome areas of the project</w:t>
            </w:r>
          </w:p>
        </w:tc>
        <w:tc>
          <w:tcPr>
            <w:tcW w:w="2804" w:type="dxa"/>
            <w:shd w:val="clear" w:color="auto" w:fill="5B9BD5" w:themeFill="accent1"/>
            <w:vAlign w:val="center"/>
          </w:tcPr>
          <w:p w14:paraId="463D5EC5" w14:textId="77777777" w:rsidR="00465F94" w:rsidRPr="00465F94" w:rsidRDefault="001312BB" w:rsidP="00465F94">
            <w:pPr>
              <w:spacing w:after="0" w:line="276" w:lineRule="auto"/>
              <w:jc w:val="both"/>
              <w:rPr>
                <w:rFonts w:ascii="Century Gothic" w:hAnsi="Century Gothic" w:cs="Times New Roman"/>
                <w:i/>
                <w:color w:val="FFFFFF" w:themeColor="background1"/>
                <w:sz w:val="18"/>
                <w:szCs w:val="18"/>
              </w:rPr>
            </w:pPr>
            <w:r w:rsidRPr="001312BB">
              <w:rPr>
                <w:rFonts w:ascii="Century Gothic" w:hAnsi="Century Gothic" w:cs="Times New Roman"/>
                <w:i/>
                <w:color w:val="FFFFFF" w:themeColor="background1"/>
                <w:sz w:val="18"/>
                <w:szCs w:val="18"/>
              </w:rPr>
              <w:t>Recommendations</w:t>
            </w:r>
          </w:p>
        </w:tc>
        <w:tc>
          <w:tcPr>
            <w:tcW w:w="2453" w:type="dxa"/>
            <w:shd w:val="clear" w:color="auto" w:fill="5B9BD5" w:themeFill="accent1"/>
          </w:tcPr>
          <w:p w14:paraId="3B698628" w14:textId="77777777" w:rsidR="00465F94" w:rsidRPr="00465F94" w:rsidRDefault="001312BB" w:rsidP="00465F94">
            <w:pPr>
              <w:spacing w:after="0" w:line="276" w:lineRule="auto"/>
              <w:jc w:val="both"/>
              <w:rPr>
                <w:rFonts w:ascii="Century Gothic" w:hAnsi="Century Gothic" w:cs="Times New Roman"/>
                <w:i/>
                <w:color w:val="FFFFFF" w:themeColor="background1"/>
                <w:sz w:val="18"/>
                <w:szCs w:val="18"/>
              </w:rPr>
            </w:pPr>
            <w:r w:rsidRPr="001312BB">
              <w:rPr>
                <w:rFonts w:ascii="Century Gothic" w:hAnsi="Century Gothic" w:cs="Times New Roman"/>
                <w:i/>
                <w:color w:val="FFFFFF" w:themeColor="background1"/>
                <w:sz w:val="18"/>
                <w:szCs w:val="18"/>
              </w:rPr>
              <w:t>Target stakeholders</w:t>
            </w:r>
          </w:p>
        </w:tc>
        <w:tc>
          <w:tcPr>
            <w:tcW w:w="1986" w:type="dxa"/>
            <w:shd w:val="clear" w:color="auto" w:fill="5B9BD5" w:themeFill="accent1"/>
          </w:tcPr>
          <w:p w14:paraId="5A4C7729" w14:textId="77777777" w:rsidR="00465F94" w:rsidRPr="00465F94" w:rsidRDefault="001312BB" w:rsidP="00465F94">
            <w:pPr>
              <w:spacing w:after="0" w:line="276" w:lineRule="auto"/>
              <w:jc w:val="both"/>
              <w:rPr>
                <w:rFonts w:ascii="Century Gothic" w:hAnsi="Century Gothic" w:cs="Times New Roman"/>
                <w:i/>
                <w:color w:val="FFFFFF" w:themeColor="background1"/>
                <w:sz w:val="18"/>
                <w:szCs w:val="18"/>
              </w:rPr>
            </w:pPr>
            <w:r w:rsidRPr="001312BB">
              <w:rPr>
                <w:rFonts w:ascii="Century Gothic" w:hAnsi="Century Gothic" w:cs="Times New Roman"/>
                <w:i/>
                <w:color w:val="FFFFFF" w:themeColor="background1"/>
                <w:sz w:val="18"/>
                <w:szCs w:val="18"/>
              </w:rPr>
              <w:t>Suggested funding sources</w:t>
            </w:r>
          </w:p>
        </w:tc>
      </w:tr>
      <w:tr w:rsidR="00465F94" w:rsidRPr="006866A4" w14:paraId="145FF82C" w14:textId="77777777" w:rsidTr="00700CC7">
        <w:trPr>
          <w:trHeight w:val="127"/>
        </w:trPr>
        <w:tc>
          <w:tcPr>
            <w:tcW w:w="3038" w:type="dxa"/>
          </w:tcPr>
          <w:p w14:paraId="652938A8"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Outcome 2.1</w:t>
            </w:r>
            <w:r w:rsidRPr="001312BB">
              <w:rPr>
                <w:rFonts w:ascii="Century Gothic" w:hAnsi="Century Gothic"/>
                <w:sz w:val="20"/>
                <w:szCs w:val="20"/>
                <w:lang w:val="en-GB"/>
              </w:rPr>
              <w:t xml:space="preserve">: A regulatory and normative framework for the quality of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products is adopted</w:t>
            </w:r>
          </w:p>
        </w:tc>
        <w:tc>
          <w:tcPr>
            <w:tcW w:w="2804" w:type="dxa"/>
            <w:vAlign w:val="center"/>
          </w:tcPr>
          <w:p w14:paraId="796F7A4A"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Finalise and implement the Services Agreement with ABNORM to test the quality of the Jatropha oil</w:t>
            </w:r>
          </w:p>
        </w:tc>
        <w:tc>
          <w:tcPr>
            <w:tcW w:w="2453" w:type="dxa"/>
          </w:tcPr>
          <w:p w14:paraId="44B3735A" w14:textId="77777777" w:rsidR="00465F94" w:rsidRPr="00465F94" w:rsidRDefault="001312BB" w:rsidP="00465F94">
            <w:pPr>
              <w:spacing w:after="0" w:line="276" w:lineRule="auto"/>
              <w:jc w:val="both"/>
              <w:rPr>
                <w:rFonts w:ascii="Century Gothic" w:hAnsi="Century Gothic" w:cs="Times New Roman"/>
                <w:i/>
                <w:sz w:val="18"/>
                <w:szCs w:val="18"/>
              </w:rPr>
            </w:pPr>
            <w:r w:rsidRPr="001312BB">
              <w:rPr>
                <w:rFonts w:ascii="Century Gothic" w:hAnsi="Century Gothic" w:cs="Times New Roman"/>
                <w:i/>
                <w:sz w:val="18"/>
                <w:szCs w:val="18"/>
              </w:rPr>
              <w:t>ME/UNDP/Jatropha-ABNORM project</w:t>
            </w:r>
          </w:p>
        </w:tc>
        <w:tc>
          <w:tcPr>
            <w:tcW w:w="1986" w:type="dxa"/>
          </w:tcPr>
          <w:p w14:paraId="335D10F3"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In synergy with consumer protection actors and associations (e.g. LCB)</w:t>
            </w:r>
          </w:p>
        </w:tc>
      </w:tr>
      <w:tr w:rsidR="00465F94" w:rsidRPr="006866A4" w14:paraId="3FED254E" w14:textId="77777777" w:rsidTr="00700CC7">
        <w:trPr>
          <w:trHeight w:val="127"/>
        </w:trPr>
        <w:tc>
          <w:tcPr>
            <w:tcW w:w="3038" w:type="dxa"/>
          </w:tcPr>
          <w:p w14:paraId="40C064CF"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Outcome 2.2:</w:t>
            </w:r>
            <w:r w:rsidRPr="001312BB">
              <w:rPr>
                <w:rFonts w:ascii="Century Gothic" w:hAnsi="Century Gothic"/>
                <w:sz w:val="20"/>
                <w:szCs w:val="20"/>
                <w:lang w:val="en-GB"/>
              </w:rPr>
              <w:t xml:space="preserve"> The rules governing private investment in </w:t>
            </w:r>
            <w:r w:rsidR="003367A1">
              <w:rPr>
                <w:rFonts w:ascii="Century Gothic" w:hAnsi="Century Gothic"/>
                <w:sz w:val="20"/>
                <w:szCs w:val="20"/>
                <w:lang w:val="en-GB"/>
              </w:rPr>
              <w:t>agrofuel</w:t>
            </w:r>
            <w:r w:rsidRPr="001312BB">
              <w:rPr>
                <w:rFonts w:ascii="Century Gothic" w:hAnsi="Century Gothic"/>
                <w:sz w:val="20"/>
                <w:szCs w:val="20"/>
                <w:lang w:val="en-GB"/>
              </w:rPr>
              <w:t>s issued by the DGER are implemented</w:t>
            </w:r>
          </w:p>
        </w:tc>
        <w:tc>
          <w:tcPr>
            <w:tcW w:w="2804" w:type="dxa"/>
            <w:vAlign w:val="center"/>
          </w:tcPr>
          <w:p w14:paraId="2FE83536" w14:textId="77777777" w:rsidR="001312BB" w:rsidRPr="001312BB" w:rsidRDefault="001312BB" w:rsidP="001312BB">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 xml:space="preserve">Accelerate the completion of the texts that are pending adoption as well as the application decrees of the legislative measures promoted by the project </w:t>
            </w:r>
          </w:p>
          <w:p w14:paraId="7A4E348D" w14:textId="77777777" w:rsidR="00465F94" w:rsidRPr="001312BB" w:rsidRDefault="001312BB" w:rsidP="001312BB">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Compile a collection of legal texts on the regulation of Jatropha Curcas and biofuels</w:t>
            </w:r>
          </w:p>
        </w:tc>
        <w:tc>
          <w:tcPr>
            <w:tcW w:w="2453" w:type="dxa"/>
          </w:tcPr>
          <w:p w14:paraId="2543008E" w14:textId="77777777" w:rsidR="00465F94" w:rsidRPr="00465F94" w:rsidRDefault="001312BB" w:rsidP="00465F94">
            <w:pPr>
              <w:spacing w:after="0" w:line="276" w:lineRule="auto"/>
              <w:jc w:val="both"/>
              <w:rPr>
                <w:rFonts w:ascii="Century Gothic" w:hAnsi="Century Gothic" w:cs="Times New Roman"/>
                <w:i/>
                <w:sz w:val="18"/>
                <w:szCs w:val="18"/>
              </w:rPr>
            </w:pPr>
            <w:r w:rsidRPr="001312BB">
              <w:rPr>
                <w:rFonts w:ascii="Century Gothic" w:hAnsi="Century Gothic" w:cs="Times New Roman"/>
                <w:i/>
                <w:sz w:val="18"/>
                <w:szCs w:val="18"/>
              </w:rPr>
              <w:t>DGER, Ministry of Finance</w:t>
            </w:r>
          </w:p>
        </w:tc>
        <w:tc>
          <w:tcPr>
            <w:tcW w:w="1986" w:type="dxa"/>
          </w:tcPr>
          <w:p w14:paraId="167920D4"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Regalian activity of the State to be identified as actions in future initiatives to be developed by the MEEF or its partners</w:t>
            </w:r>
          </w:p>
        </w:tc>
      </w:tr>
      <w:tr w:rsidR="00465F94" w:rsidRPr="006866A4" w14:paraId="29CDBA87" w14:textId="77777777" w:rsidTr="00700CC7">
        <w:trPr>
          <w:trHeight w:val="127"/>
        </w:trPr>
        <w:tc>
          <w:tcPr>
            <w:tcW w:w="3038" w:type="dxa"/>
          </w:tcPr>
          <w:p w14:paraId="07BCF556"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Outcome 3.1:</w:t>
            </w:r>
            <w:r w:rsidRPr="001312BB">
              <w:rPr>
                <w:rFonts w:ascii="Century Gothic" w:hAnsi="Century Gothic"/>
                <w:sz w:val="20"/>
                <w:szCs w:val="20"/>
                <w:lang w:val="en-GB"/>
              </w:rPr>
              <w:t xml:space="preserve"> Factors influencing the productivity of smallholder plantations are monitored and managed</w:t>
            </w:r>
          </w:p>
        </w:tc>
        <w:tc>
          <w:tcPr>
            <w:tcW w:w="2804" w:type="dxa"/>
            <w:vAlign w:val="center"/>
          </w:tcPr>
          <w:p w14:paraId="771C891B"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Finalise and publish in national languages the technical manual resulting from the capitalisation document on the ecology, biology and production practices of Jatropha Curcas</w:t>
            </w:r>
          </w:p>
        </w:tc>
        <w:tc>
          <w:tcPr>
            <w:tcW w:w="2453" w:type="dxa"/>
          </w:tcPr>
          <w:p w14:paraId="1CC4B8BD" w14:textId="77777777" w:rsidR="00465F94" w:rsidRPr="001312BB" w:rsidRDefault="001312BB" w:rsidP="00465F94">
            <w:pPr>
              <w:spacing w:after="0" w:line="276" w:lineRule="auto"/>
              <w:jc w:val="both"/>
              <w:rPr>
                <w:rFonts w:ascii="Century Gothic" w:hAnsi="Century Gothic" w:cs="Times New Roman"/>
                <w:i/>
                <w:sz w:val="18"/>
                <w:szCs w:val="18"/>
                <w:lang w:val="en-GB"/>
              </w:rPr>
            </w:pPr>
            <w:r w:rsidRPr="001312BB">
              <w:rPr>
                <w:rFonts w:ascii="Century Gothic" w:hAnsi="Century Gothic" w:cs="Times New Roman"/>
                <w:i/>
                <w:sz w:val="18"/>
                <w:szCs w:val="18"/>
                <w:lang w:val="en-GB"/>
              </w:rPr>
              <w:t>UCP/DGER/INERA/IRSAT with the support of partners and the project implementing agency</w:t>
            </w:r>
          </w:p>
        </w:tc>
        <w:tc>
          <w:tcPr>
            <w:tcW w:w="1986" w:type="dxa"/>
          </w:tcPr>
          <w:p w14:paraId="41EFDBBD"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On the basis of leftovers and budget reallocation of the project</w:t>
            </w:r>
          </w:p>
        </w:tc>
      </w:tr>
      <w:tr w:rsidR="00465F94" w:rsidRPr="006866A4" w14:paraId="6A5324B8" w14:textId="77777777" w:rsidTr="00700CC7">
        <w:trPr>
          <w:trHeight w:val="127"/>
        </w:trPr>
        <w:tc>
          <w:tcPr>
            <w:tcW w:w="3038" w:type="dxa"/>
          </w:tcPr>
          <w:p w14:paraId="547990DA"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 xml:space="preserve">Result 3.2: </w:t>
            </w:r>
            <w:r w:rsidRPr="001312BB">
              <w:rPr>
                <w:rFonts w:ascii="Century Gothic" w:hAnsi="Century Gothic"/>
                <w:sz w:val="20"/>
                <w:szCs w:val="20"/>
                <w:lang w:val="en-GB"/>
              </w:rPr>
              <w:t xml:space="preserve">Techno-economic models for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oil production in rural areas are validated, pilot phase and production phase of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oil.</w:t>
            </w:r>
          </w:p>
        </w:tc>
        <w:tc>
          <w:tcPr>
            <w:tcW w:w="2804" w:type="dxa"/>
            <w:vAlign w:val="center"/>
          </w:tcPr>
          <w:p w14:paraId="56B6E3CB"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Finalise and implement the service agreements with INERA and IRSAT to investigate the remaining themes in the project's research and development package</w:t>
            </w:r>
          </w:p>
        </w:tc>
        <w:tc>
          <w:tcPr>
            <w:tcW w:w="2453" w:type="dxa"/>
          </w:tcPr>
          <w:p w14:paraId="414DD277" w14:textId="77777777" w:rsidR="00465F94" w:rsidRPr="00465F94" w:rsidRDefault="007E5789" w:rsidP="00465F94">
            <w:pPr>
              <w:spacing w:after="0" w:line="276" w:lineRule="auto"/>
              <w:jc w:val="both"/>
              <w:rPr>
                <w:rFonts w:ascii="Century Gothic" w:hAnsi="Century Gothic" w:cs="Times New Roman"/>
                <w:i/>
                <w:sz w:val="18"/>
                <w:szCs w:val="18"/>
              </w:rPr>
            </w:pPr>
            <w:r w:rsidRPr="007E5789">
              <w:rPr>
                <w:rFonts w:ascii="Century Gothic" w:hAnsi="Century Gothic" w:cs="Times New Roman"/>
                <w:i/>
                <w:sz w:val="18"/>
                <w:szCs w:val="18"/>
              </w:rPr>
              <w:t>PCU/INERA/IRSAT/UNDP</w:t>
            </w:r>
          </w:p>
        </w:tc>
        <w:tc>
          <w:tcPr>
            <w:tcW w:w="1986" w:type="dxa"/>
          </w:tcPr>
          <w:p w14:paraId="618FF266"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On the basis of leftovers and budget reallocation of the project</w:t>
            </w:r>
          </w:p>
        </w:tc>
      </w:tr>
      <w:tr w:rsidR="00465F94" w:rsidRPr="006866A4" w14:paraId="21642D42" w14:textId="77777777" w:rsidTr="00700CC7">
        <w:trPr>
          <w:trHeight w:val="1244"/>
        </w:trPr>
        <w:tc>
          <w:tcPr>
            <w:tcW w:w="3038" w:type="dxa"/>
          </w:tcPr>
          <w:p w14:paraId="12B495BE"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 xml:space="preserve">Outcome 3.3: </w:t>
            </w:r>
            <w:r w:rsidRPr="001312BB">
              <w:rPr>
                <w:rFonts w:ascii="Century Gothic" w:hAnsi="Century Gothic"/>
                <w:sz w:val="20"/>
                <w:szCs w:val="20"/>
                <w:lang w:val="en-GB"/>
              </w:rPr>
              <w:t xml:space="preserve">Tests on the use of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oil and cake as fuel are completed for the pilot phase</w:t>
            </w:r>
          </w:p>
        </w:tc>
        <w:tc>
          <w:tcPr>
            <w:tcW w:w="2804" w:type="dxa"/>
            <w:vAlign w:val="center"/>
          </w:tcPr>
          <w:p w14:paraId="34E146E8" w14:textId="77777777" w:rsidR="00465F94" w:rsidRPr="001312BB" w:rsidRDefault="001312BB" w:rsidP="00465F94">
            <w:pPr>
              <w:spacing w:after="0" w:line="276" w:lineRule="auto"/>
              <w:jc w:val="both"/>
              <w:rPr>
                <w:rFonts w:ascii="Century Gothic" w:hAnsi="Century Gothic"/>
                <w:sz w:val="18"/>
                <w:szCs w:val="18"/>
                <w:highlight w:val="green"/>
                <w:lang w:val="en-GB"/>
              </w:rPr>
            </w:pPr>
            <w:r w:rsidRPr="001312BB">
              <w:rPr>
                <w:rFonts w:ascii="Century Gothic" w:hAnsi="Century Gothic" w:cs="Times New Roman"/>
                <w:i/>
                <w:sz w:val="18"/>
                <w:szCs w:val="18"/>
                <w:highlight w:val="green"/>
                <w:lang w:val="en-GB"/>
              </w:rPr>
              <w:t>Launch the continuation of the investigations conducted by IRSAT for the functioning of improved stoves based on Jatropha oil</w:t>
            </w:r>
          </w:p>
        </w:tc>
        <w:tc>
          <w:tcPr>
            <w:tcW w:w="2453" w:type="dxa"/>
          </w:tcPr>
          <w:p w14:paraId="416A048E" w14:textId="77777777" w:rsidR="00465F94" w:rsidRPr="00465F94" w:rsidRDefault="007E5789" w:rsidP="00465F94">
            <w:pPr>
              <w:spacing w:after="0" w:line="276" w:lineRule="auto"/>
              <w:jc w:val="both"/>
              <w:rPr>
                <w:rFonts w:ascii="Century Gothic" w:hAnsi="Century Gothic"/>
                <w:sz w:val="18"/>
                <w:szCs w:val="18"/>
              </w:rPr>
            </w:pPr>
            <w:r w:rsidRPr="007E5789">
              <w:rPr>
                <w:rFonts w:ascii="Century Gothic" w:hAnsi="Century Gothic"/>
                <w:i/>
                <w:sz w:val="18"/>
                <w:szCs w:val="18"/>
              </w:rPr>
              <w:t>PCU</w:t>
            </w:r>
            <w:r w:rsidRPr="007E5789">
              <w:rPr>
                <w:rFonts w:ascii="Century Gothic" w:hAnsi="Century Gothic"/>
                <w:sz w:val="18"/>
                <w:szCs w:val="18"/>
              </w:rPr>
              <w:t xml:space="preserve"> </w:t>
            </w:r>
            <w:r w:rsidR="00465F94" w:rsidRPr="00465F94">
              <w:rPr>
                <w:rFonts w:ascii="Century Gothic" w:hAnsi="Century Gothic"/>
                <w:sz w:val="18"/>
                <w:szCs w:val="18"/>
              </w:rPr>
              <w:t>/IRSAT</w:t>
            </w:r>
          </w:p>
        </w:tc>
        <w:tc>
          <w:tcPr>
            <w:tcW w:w="1986" w:type="dxa"/>
          </w:tcPr>
          <w:p w14:paraId="1B3D7FFF" w14:textId="77777777" w:rsidR="00465F94" w:rsidRPr="006507B0" w:rsidRDefault="006507B0" w:rsidP="00465F94">
            <w:pPr>
              <w:spacing w:after="0" w:line="276" w:lineRule="auto"/>
              <w:jc w:val="both"/>
              <w:rPr>
                <w:rFonts w:ascii="Century Gothic" w:hAnsi="Century Gothic"/>
                <w:sz w:val="18"/>
                <w:szCs w:val="18"/>
                <w:lang w:val="en-GB"/>
              </w:rPr>
            </w:pPr>
            <w:r w:rsidRPr="006507B0">
              <w:rPr>
                <w:rFonts w:ascii="Century Gothic" w:hAnsi="Century Gothic" w:cs="Times New Roman"/>
                <w:i/>
                <w:sz w:val="18"/>
                <w:szCs w:val="18"/>
                <w:lang w:val="en-GB"/>
              </w:rPr>
              <w:t>On the basis of leftovers and budget reallocation of the project</w:t>
            </w:r>
          </w:p>
        </w:tc>
      </w:tr>
      <w:tr w:rsidR="00465F94" w:rsidRPr="006866A4" w14:paraId="5AB183B7" w14:textId="77777777" w:rsidTr="00700CC7">
        <w:trPr>
          <w:trHeight w:val="1064"/>
        </w:trPr>
        <w:tc>
          <w:tcPr>
            <w:tcW w:w="3038" w:type="dxa"/>
          </w:tcPr>
          <w:p w14:paraId="1B290BBB"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 xml:space="preserve">Outcome 3.4: </w:t>
            </w:r>
            <w:r w:rsidRPr="001312BB">
              <w:rPr>
                <w:rFonts w:ascii="Century Gothic" w:hAnsi="Century Gothic"/>
                <w:sz w:val="20"/>
                <w:szCs w:val="20"/>
                <w:lang w:val="en-GB"/>
              </w:rPr>
              <w:t xml:space="preserve">Health risks caused by the toxicity of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are identified and reduced</w:t>
            </w:r>
          </w:p>
        </w:tc>
        <w:tc>
          <w:tcPr>
            <w:tcW w:w="2804" w:type="dxa"/>
            <w:vAlign w:val="center"/>
          </w:tcPr>
          <w:p w14:paraId="10B3B4BE"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Conducting formal investigations on health risks in partnership with the national public health laboratory</w:t>
            </w:r>
          </w:p>
        </w:tc>
        <w:tc>
          <w:tcPr>
            <w:tcW w:w="2453" w:type="dxa"/>
          </w:tcPr>
          <w:p w14:paraId="59298C27" w14:textId="77777777" w:rsidR="00465F94" w:rsidRPr="007E5789" w:rsidRDefault="007E5789" w:rsidP="00465F94">
            <w:pPr>
              <w:spacing w:after="0" w:line="276" w:lineRule="auto"/>
              <w:jc w:val="both"/>
              <w:rPr>
                <w:rFonts w:ascii="Century Gothic" w:hAnsi="Century Gothic" w:cs="Times New Roman"/>
                <w:i/>
                <w:sz w:val="18"/>
                <w:szCs w:val="18"/>
                <w:lang w:val="en-GB"/>
              </w:rPr>
            </w:pPr>
            <w:r w:rsidRPr="007E5789">
              <w:rPr>
                <w:rFonts w:ascii="Century Gothic" w:hAnsi="Century Gothic" w:cs="Times New Roman"/>
                <w:i/>
                <w:sz w:val="18"/>
                <w:szCs w:val="18"/>
                <w:lang w:val="en-GB"/>
              </w:rPr>
              <w:t>PCU in partnership with LNSP</w:t>
            </w:r>
          </w:p>
        </w:tc>
        <w:tc>
          <w:tcPr>
            <w:tcW w:w="1986" w:type="dxa"/>
          </w:tcPr>
          <w:p w14:paraId="29F297AD"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Funding to be sought for consolidation of achievements</w:t>
            </w:r>
          </w:p>
        </w:tc>
      </w:tr>
      <w:tr w:rsidR="00465F94" w:rsidRPr="006866A4" w14:paraId="3C635A5E" w14:textId="77777777" w:rsidTr="00700CC7">
        <w:trPr>
          <w:trHeight w:val="127"/>
        </w:trPr>
        <w:tc>
          <w:tcPr>
            <w:tcW w:w="3038" w:type="dxa"/>
          </w:tcPr>
          <w:p w14:paraId="6716E256"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 xml:space="preserve">Outcome 4.1: </w:t>
            </w:r>
            <w:r w:rsidRPr="001312BB">
              <w:rPr>
                <w:rFonts w:ascii="Century Gothic" w:hAnsi="Century Gothic"/>
                <w:sz w:val="20"/>
                <w:szCs w:val="20"/>
                <w:lang w:val="en-GB"/>
              </w:rPr>
              <w:t xml:space="preserve">Actors in the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value chain are trained in the processing of Jatropha Curcas products and co-products</w:t>
            </w:r>
          </w:p>
        </w:tc>
        <w:tc>
          <w:tcPr>
            <w:tcW w:w="2804" w:type="dxa"/>
            <w:vAlign w:val="center"/>
          </w:tcPr>
          <w:p w14:paraId="73F5FBCB"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Support the structuring of beneficiaries into economic interest groups and to obtain official recognition documents valid for microfinance institutions</w:t>
            </w:r>
          </w:p>
        </w:tc>
        <w:tc>
          <w:tcPr>
            <w:tcW w:w="2453" w:type="dxa"/>
            <w:vMerge w:val="restart"/>
          </w:tcPr>
          <w:p w14:paraId="3EC992EE" w14:textId="77777777" w:rsidR="00465F94" w:rsidRPr="007E5789" w:rsidRDefault="00465F94" w:rsidP="00465F94">
            <w:pPr>
              <w:spacing w:after="0" w:line="276" w:lineRule="auto"/>
              <w:jc w:val="both"/>
              <w:rPr>
                <w:rFonts w:ascii="Century Gothic" w:hAnsi="Century Gothic" w:cs="Times New Roman"/>
                <w:i/>
                <w:sz w:val="18"/>
                <w:szCs w:val="18"/>
                <w:lang w:val="en-GB"/>
              </w:rPr>
            </w:pPr>
            <w:r w:rsidRPr="007E5789">
              <w:rPr>
                <w:rFonts w:ascii="Century Gothic" w:hAnsi="Century Gothic" w:cs="Times New Roman"/>
                <w:i/>
                <w:sz w:val="18"/>
                <w:szCs w:val="18"/>
                <w:lang w:val="en-GB"/>
              </w:rPr>
              <w:t>UCP</w:t>
            </w:r>
            <w:r w:rsidR="007E5789" w:rsidRPr="007E5789">
              <w:rPr>
                <w:lang w:val="en-GB"/>
              </w:rPr>
              <w:t xml:space="preserve"> </w:t>
            </w:r>
            <w:r w:rsidR="007E5789" w:rsidRPr="007E5789">
              <w:rPr>
                <w:rFonts w:ascii="Century Gothic" w:hAnsi="Century Gothic" w:cs="Times New Roman"/>
                <w:i/>
                <w:sz w:val="18"/>
                <w:szCs w:val="18"/>
                <w:lang w:val="en-GB"/>
              </w:rPr>
              <w:t>in partnership with the operators of the sector and the Deconcentrated Technical Services</w:t>
            </w:r>
          </w:p>
        </w:tc>
        <w:tc>
          <w:tcPr>
            <w:tcW w:w="1986" w:type="dxa"/>
            <w:vMerge w:val="restart"/>
          </w:tcPr>
          <w:p w14:paraId="56169BC9" w14:textId="77777777" w:rsidR="00465F94" w:rsidRPr="006507B0" w:rsidRDefault="006507B0" w:rsidP="00465F94">
            <w:pPr>
              <w:spacing w:after="0" w:line="276" w:lineRule="auto"/>
              <w:jc w:val="both"/>
              <w:rPr>
                <w:rFonts w:ascii="Century Gothic" w:hAnsi="Century Gothic" w:cs="Times New Roman"/>
                <w:i/>
                <w:sz w:val="18"/>
                <w:szCs w:val="18"/>
                <w:lang w:val="en-GB"/>
              </w:rPr>
            </w:pPr>
            <w:r w:rsidRPr="006507B0">
              <w:rPr>
                <w:rFonts w:ascii="Century Gothic" w:hAnsi="Century Gothic" w:cs="Times New Roman"/>
                <w:i/>
                <w:sz w:val="18"/>
                <w:szCs w:val="18"/>
                <w:lang w:val="en-GB"/>
              </w:rPr>
              <w:t>Relevant actions for projects with synergistic effects with the Jatropha project</w:t>
            </w:r>
          </w:p>
        </w:tc>
      </w:tr>
      <w:tr w:rsidR="00465F94" w:rsidRPr="006866A4" w14:paraId="3C3D9991" w14:textId="77777777" w:rsidTr="00700CC7">
        <w:trPr>
          <w:trHeight w:val="1111"/>
        </w:trPr>
        <w:tc>
          <w:tcPr>
            <w:tcW w:w="3038" w:type="dxa"/>
          </w:tcPr>
          <w:p w14:paraId="4A8E94A6" w14:textId="77777777" w:rsidR="00465F94" w:rsidRPr="001312BB" w:rsidRDefault="001312BB" w:rsidP="00465F94">
            <w:pPr>
              <w:spacing w:after="0" w:line="276" w:lineRule="auto"/>
              <w:rPr>
                <w:rFonts w:ascii="Century Gothic" w:hAnsi="Century Gothic"/>
                <w:sz w:val="20"/>
                <w:szCs w:val="20"/>
                <w:lang w:val="en-GB"/>
              </w:rPr>
            </w:pPr>
            <w:r w:rsidRPr="001312BB">
              <w:rPr>
                <w:rFonts w:ascii="Century Gothic" w:hAnsi="Century Gothic"/>
                <w:b/>
                <w:sz w:val="20"/>
                <w:szCs w:val="20"/>
                <w:lang w:val="en-GB"/>
              </w:rPr>
              <w:t xml:space="preserve">Outcome 4.2: </w:t>
            </w:r>
            <w:r w:rsidRPr="001312BB">
              <w:rPr>
                <w:rFonts w:ascii="Century Gothic" w:hAnsi="Century Gothic"/>
                <w:sz w:val="20"/>
                <w:szCs w:val="20"/>
                <w:lang w:val="en-GB"/>
              </w:rPr>
              <w:t xml:space="preserve">Tools developed are widely disseminated to stakeholders in the </w:t>
            </w:r>
            <w:r w:rsidRPr="001312BB">
              <w:rPr>
                <w:rFonts w:ascii="Century Gothic" w:hAnsi="Century Gothic"/>
                <w:i/>
                <w:sz w:val="20"/>
                <w:szCs w:val="20"/>
                <w:lang w:val="en-GB"/>
              </w:rPr>
              <w:t>Jatropha Curcas</w:t>
            </w:r>
            <w:r w:rsidRPr="001312BB">
              <w:rPr>
                <w:rFonts w:ascii="Century Gothic" w:hAnsi="Century Gothic"/>
                <w:sz w:val="20"/>
                <w:szCs w:val="20"/>
                <w:lang w:val="en-GB"/>
              </w:rPr>
              <w:t xml:space="preserve"> value chain</w:t>
            </w:r>
          </w:p>
        </w:tc>
        <w:tc>
          <w:tcPr>
            <w:tcW w:w="2804" w:type="dxa"/>
            <w:vAlign w:val="center"/>
          </w:tcPr>
          <w:p w14:paraId="5AE98F9A" w14:textId="77777777" w:rsidR="00465F94" w:rsidRPr="001312BB" w:rsidRDefault="001312BB" w:rsidP="00465F94">
            <w:pPr>
              <w:spacing w:after="0" w:line="276" w:lineRule="auto"/>
              <w:jc w:val="both"/>
              <w:rPr>
                <w:rFonts w:ascii="Century Gothic" w:hAnsi="Century Gothic" w:cs="Times New Roman"/>
                <w:i/>
                <w:sz w:val="18"/>
                <w:szCs w:val="18"/>
                <w:highlight w:val="green"/>
                <w:lang w:val="en-GB"/>
              </w:rPr>
            </w:pPr>
            <w:r w:rsidRPr="001312BB">
              <w:rPr>
                <w:rFonts w:ascii="Century Gothic" w:hAnsi="Century Gothic" w:cs="Times New Roman"/>
                <w:i/>
                <w:sz w:val="18"/>
                <w:szCs w:val="18"/>
                <w:highlight w:val="green"/>
                <w:lang w:val="en-GB"/>
              </w:rPr>
              <w:t>Develop gender-sensitive IEC in the sector</w:t>
            </w:r>
          </w:p>
        </w:tc>
        <w:tc>
          <w:tcPr>
            <w:tcW w:w="2453" w:type="dxa"/>
            <w:vMerge/>
          </w:tcPr>
          <w:p w14:paraId="4D36E4FB" w14:textId="77777777" w:rsidR="00465F94" w:rsidRPr="001312BB" w:rsidRDefault="00465F94" w:rsidP="00465F94">
            <w:pPr>
              <w:spacing w:after="0" w:line="276" w:lineRule="auto"/>
              <w:jc w:val="both"/>
              <w:rPr>
                <w:rFonts w:ascii="Century Gothic" w:hAnsi="Century Gothic" w:cs="Times New Roman"/>
                <w:i/>
                <w:sz w:val="18"/>
                <w:szCs w:val="18"/>
                <w:lang w:val="en-GB"/>
              </w:rPr>
            </w:pPr>
          </w:p>
        </w:tc>
        <w:tc>
          <w:tcPr>
            <w:tcW w:w="1986" w:type="dxa"/>
            <w:vMerge/>
          </w:tcPr>
          <w:p w14:paraId="4DFB4973" w14:textId="77777777" w:rsidR="00465F94" w:rsidRPr="001312BB" w:rsidRDefault="00465F94" w:rsidP="00465F94">
            <w:pPr>
              <w:spacing w:after="0" w:line="276" w:lineRule="auto"/>
              <w:jc w:val="both"/>
              <w:rPr>
                <w:rFonts w:ascii="Century Gothic" w:hAnsi="Century Gothic" w:cs="Times New Roman"/>
                <w:i/>
                <w:sz w:val="18"/>
                <w:szCs w:val="18"/>
                <w:lang w:val="en-GB"/>
              </w:rPr>
            </w:pPr>
          </w:p>
        </w:tc>
      </w:tr>
    </w:tbl>
    <w:p w14:paraId="223932E2" w14:textId="77777777" w:rsidR="00465F94" w:rsidRPr="001312BB" w:rsidRDefault="00465F94" w:rsidP="00465F94">
      <w:pPr>
        <w:spacing w:after="0" w:line="276" w:lineRule="auto"/>
        <w:jc w:val="both"/>
        <w:rPr>
          <w:rFonts w:ascii="Century Gothic" w:hAnsi="Century Gothic"/>
          <w:sz w:val="20"/>
          <w:szCs w:val="20"/>
          <w:highlight w:val="lightGray"/>
          <w:lang w:val="en-GB"/>
        </w:rPr>
      </w:pPr>
    </w:p>
    <w:p w14:paraId="0761CE77" w14:textId="77777777" w:rsidR="00465F94" w:rsidRPr="00B85E3E" w:rsidRDefault="00465F94" w:rsidP="00465F94">
      <w:pPr>
        <w:spacing w:after="0"/>
        <w:jc w:val="both"/>
        <w:rPr>
          <w:rFonts w:ascii="Century Gothic" w:hAnsi="Century Gothic"/>
          <w:sz w:val="20"/>
          <w:szCs w:val="20"/>
          <w:lang w:val="en-GB"/>
        </w:rPr>
      </w:pPr>
      <w:r w:rsidRPr="00B85E3E">
        <w:rPr>
          <w:rFonts w:ascii="Century Gothic" w:hAnsi="Century Gothic"/>
          <w:sz w:val="20"/>
          <w:szCs w:val="20"/>
          <w:lang w:val="en-GB"/>
        </w:rPr>
        <w:t>Taking these various recommendations into account necessarily implies a consolidation phase, which should also be a springboard for scaling up the achievements by using the present phase as a pilot phase.</w:t>
      </w:r>
    </w:p>
    <w:p w14:paraId="4E3A4DD9" w14:textId="77777777" w:rsidR="00465F94" w:rsidRPr="00B85E3E" w:rsidRDefault="00465F94" w:rsidP="00465F94">
      <w:pPr>
        <w:spacing w:after="0"/>
        <w:jc w:val="both"/>
        <w:rPr>
          <w:rFonts w:ascii="Century Gothic" w:hAnsi="Century Gothic"/>
          <w:sz w:val="20"/>
          <w:szCs w:val="20"/>
          <w:lang w:val="en-GB"/>
        </w:rPr>
      </w:pPr>
      <w:r w:rsidRPr="00B85E3E">
        <w:rPr>
          <w:rFonts w:ascii="Century Gothic" w:hAnsi="Century Gothic"/>
          <w:sz w:val="20"/>
          <w:szCs w:val="20"/>
          <w:lang w:val="en-GB"/>
        </w:rPr>
        <w:t xml:space="preserve">The </w:t>
      </w:r>
      <w:r w:rsidR="006507B0" w:rsidRPr="00B85E3E">
        <w:rPr>
          <w:rFonts w:ascii="Century Gothic" w:hAnsi="Century Gothic"/>
          <w:sz w:val="20"/>
          <w:szCs w:val="20"/>
          <w:lang w:val="en-GB"/>
        </w:rPr>
        <w:t>implementing</w:t>
      </w:r>
      <w:r w:rsidRPr="00B85E3E">
        <w:rPr>
          <w:rFonts w:ascii="Century Gothic" w:hAnsi="Century Gothic"/>
          <w:sz w:val="20"/>
          <w:szCs w:val="20"/>
          <w:lang w:val="en-GB"/>
        </w:rPr>
        <w:t xml:space="preserve"> agency and the project's implementing partners should seriously consider mobilising adequate financial resources through the projects being implemented in the same sites as the Jatropha Curcas project to avoid losing the results achieved by the project</w:t>
      </w:r>
    </w:p>
    <w:p w14:paraId="2DC95487" w14:textId="77777777" w:rsidR="00465F94" w:rsidRPr="00465F94" w:rsidRDefault="00465F94" w:rsidP="00465F94">
      <w:pPr>
        <w:rPr>
          <w:lang w:val="en-GB"/>
        </w:rPr>
      </w:pPr>
    </w:p>
    <w:p w14:paraId="1FBC7897" w14:textId="77777777" w:rsidR="00465F94" w:rsidRPr="00465F94" w:rsidRDefault="00465F94" w:rsidP="00465F94">
      <w:pPr>
        <w:spacing w:after="0" w:line="276" w:lineRule="auto"/>
        <w:jc w:val="both"/>
        <w:rPr>
          <w:rFonts w:ascii="Century Gothic" w:hAnsi="Century Gothic"/>
          <w:b/>
          <w:highlight w:val="lightGray"/>
          <w:lang w:val="en-GB"/>
        </w:rPr>
      </w:pPr>
    </w:p>
    <w:p w14:paraId="1C6AFF84" w14:textId="77777777" w:rsidR="00465F94" w:rsidRPr="006507B0" w:rsidRDefault="006507B0" w:rsidP="00465F94">
      <w:pPr>
        <w:numPr>
          <w:ilvl w:val="1"/>
          <w:numId w:val="0"/>
        </w:numPr>
        <w:spacing w:after="0" w:line="276" w:lineRule="auto"/>
        <w:ind w:left="862" w:hanging="720"/>
        <w:contextualSpacing/>
        <w:rPr>
          <w:rFonts w:ascii="Century Gothic" w:hAnsi="Century Gothic"/>
          <w:b/>
          <w:sz w:val="24"/>
          <w:szCs w:val="20"/>
          <w:lang w:val="en-GB"/>
        </w:rPr>
      </w:pPr>
      <w:r w:rsidRPr="006507B0">
        <w:rPr>
          <w:rFonts w:ascii="Century Gothic" w:hAnsi="Century Gothic"/>
          <w:b/>
          <w:bCs/>
          <w:sz w:val="24"/>
          <w:szCs w:val="20"/>
          <w:lang w:val="en-GB"/>
        </w:rPr>
        <w:t>Best and worst practices regarding relevance, performance and success</w:t>
      </w:r>
    </w:p>
    <w:p w14:paraId="4FD92971" w14:textId="77777777" w:rsidR="00465F94" w:rsidRPr="006507B0" w:rsidRDefault="006507B0"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6507B0">
        <w:rPr>
          <w:rFonts w:ascii="Century Gothic" w:hAnsi="Century Gothic" w:cs="Times New Roman"/>
          <w:b/>
          <w:color w:val="2F5496" w:themeColor="accent5" w:themeShade="BF"/>
          <w:sz w:val="20"/>
          <w:szCs w:val="20"/>
          <w:lang w:val="en-GB"/>
        </w:rPr>
        <w:t xml:space="preserve">Project best practices </w:t>
      </w:r>
      <w:r w:rsidR="00465F94" w:rsidRPr="006507B0">
        <w:rPr>
          <w:rFonts w:ascii="Century Gothic" w:hAnsi="Century Gothic" w:cs="Times New Roman"/>
          <w:b/>
          <w:color w:val="2F5496" w:themeColor="accent5" w:themeShade="BF"/>
          <w:sz w:val="20"/>
          <w:szCs w:val="20"/>
          <w:lang w:val="en-GB"/>
        </w:rPr>
        <w:t xml:space="preserve"> </w:t>
      </w:r>
    </w:p>
    <w:p w14:paraId="5917C09F" w14:textId="77777777" w:rsidR="00465F94" w:rsidRPr="00B85E3E" w:rsidRDefault="006507B0" w:rsidP="00F7480F">
      <w:pPr>
        <w:numPr>
          <w:ilvl w:val="0"/>
          <w:numId w:val="44"/>
        </w:numPr>
        <w:spacing w:after="0" w:line="276" w:lineRule="auto"/>
        <w:contextualSpacing/>
        <w:jc w:val="both"/>
        <w:rPr>
          <w:rFonts w:ascii="Century Gothic" w:hAnsi="Century Gothic" w:cs="Times New Roman"/>
          <w:bCs/>
          <w:i/>
          <w:sz w:val="20"/>
          <w:szCs w:val="16"/>
          <w:lang w:val="en-GB"/>
        </w:rPr>
      </w:pPr>
      <w:r w:rsidRPr="00B85E3E">
        <w:rPr>
          <w:rFonts w:ascii="Century Gothic" w:hAnsi="Century Gothic" w:cs="Times New Roman"/>
          <w:b/>
          <w:bCs/>
          <w:sz w:val="20"/>
          <w:szCs w:val="16"/>
          <w:lang w:val="en-GB"/>
        </w:rPr>
        <w:t xml:space="preserve">Relaunch of the </w:t>
      </w:r>
      <w:r w:rsidRPr="00B85E3E">
        <w:rPr>
          <w:rFonts w:ascii="Century Gothic" w:hAnsi="Century Gothic" w:cs="Times New Roman"/>
          <w:b/>
          <w:bCs/>
          <w:i/>
          <w:sz w:val="20"/>
          <w:szCs w:val="16"/>
          <w:lang w:val="en-GB"/>
        </w:rPr>
        <w:t>Jatropha Curcas</w:t>
      </w:r>
      <w:r w:rsidRPr="00B85E3E">
        <w:rPr>
          <w:rFonts w:ascii="Century Gothic" w:hAnsi="Century Gothic" w:cs="Times New Roman"/>
          <w:b/>
          <w:bCs/>
          <w:sz w:val="20"/>
          <w:szCs w:val="16"/>
          <w:lang w:val="en-GB"/>
        </w:rPr>
        <w:t xml:space="preserve"> value chain through the change of effective option to a short cycle:</w:t>
      </w:r>
      <w:r w:rsidRPr="00B85E3E">
        <w:rPr>
          <w:rFonts w:ascii="Century Gothic" w:hAnsi="Century Gothic" w:cs="Times New Roman"/>
          <w:bCs/>
          <w:sz w:val="20"/>
          <w:szCs w:val="16"/>
          <w:lang w:val="en-GB"/>
        </w:rPr>
        <w:t xml:space="preserve"> the project has created community dynamism and contributed to the ownership of the co-benefits generated by the short cycle by local stakeholders. The project has succeeded in recreating the interest of communities at the grassroots level, based on a directory </w:t>
      </w:r>
      <w:r w:rsidRPr="00B85E3E">
        <w:rPr>
          <w:rFonts w:ascii="Century Gothic" w:hAnsi="Century Gothic" w:cs="Times New Roman"/>
          <w:b/>
          <w:bCs/>
          <w:i/>
          <w:sz w:val="20"/>
          <w:szCs w:val="16"/>
          <w:lang w:val="en-GB"/>
        </w:rPr>
        <w:t>of co-benefits that have been identified, tested and transferred to communities where they were not previously known: use as agro-fuel in PTFMs, motor pumps, soap production, soil fertilisation/increase in yields, securing farms;</w:t>
      </w:r>
    </w:p>
    <w:p w14:paraId="7F45752A" w14:textId="77777777" w:rsidR="00465F94" w:rsidRPr="00B85E3E" w:rsidRDefault="00465F94" w:rsidP="00465F94">
      <w:pPr>
        <w:spacing w:after="0" w:line="276" w:lineRule="auto"/>
        <w:ind w:left="360"/>
        <w:contextualSpacing/>
        <w:jc w:val="both"/>
        <w:rPr>
          <w:rFonts w:ascii="Century Gothic" w:hAnsi="Century Gothic" w:cs="Times New Roman"/>
          <w:bCs/>
          <w:i/>
          <w:sz w:val="20"/>
          <w:szCs w:val="16"/>
          <w:lang w:val="en-GB"/>
        </w:rPr>
      </w:pPr>
    </w:p>
    <w:p w14:paraId="26ACD18F" w14:textId="77777777" w:rsidR="00465F94" w:rsidRPr="00B85E3E" w:rsidRDefault="006507B0" w:rsidP="00F7480F">
      <w:pPr>
        <w:numPr>
          <w:ilvl w:val="0"/>
          <w:numId w:val="44"/>
        </w:numPr>
        <w:spacing w:after="0" w:line="276" w:lineRule="auto"/>
        <w:contextualSpacing/>
        <w:jc w:val="both"/>
        <w:rPr>
          <w:rFonts w:ascii="Century Gothic" w:hAnsi="Century Gothic" w:cs="Times New Roman"/>
          <w:bCs/>
          <w:sz w:val="20"/>
          <w:szCs w:val="16"/>
          <w:lang w:val="en-GB"/>
        </w:rPr>
      </w:pPr>
      <w:r w:rsidRPr="00B85E3E">
        <w:rPr>
          <w:rFonts w:ascii="Century Gothic" w:hAnsi="Century Gothic" w:cs="Times New Roman"/>
          <w:b/>
          <w:bCs/>
          <w:sz w:val="20"/>
          <w:szCs w:val="16"/>
          <w:lang w:val="en-GB"/>
        </w:rPr>
        <w:t xml:space="preserve">Radio Information Education and Sensitisation pilots on the </w:t>
      </w:r>
      <w:r w:rsidRPr="00B85E3E">
        <w:rPr>
          <w:rFonts w:ascii="Century Gothic" w:hAnsi="Century Gothic" w:cs="Times New Roman"/>
          <w:b/>
          <w:bCs/>
          <w:i/>
          <w:sz w:val="20"/>
          <w:szCs w:val="16"/>
          <w:lang w:val="en-GB"/>
        </w:rPr>
        <w:t>Jatropha Curcas</w:t>
      </w:r>
      <w:r w:rsidRPr="00B85E3E">
        <w:rPr>
          <w:rFonts w:ascii="Century Gothic" w:hAnsi="Century Gothic" w:cs="Times New Roman"/>
          <w:b/>
          <w:bCs/>
          <w:sz w:val="20"/>
          <w:szCs w:val="16"/>
          <w:lang w:val="en-GB"/>
        </w:rPr>
        <w:t xml:space="preserve"> value chain and related activities developed for beneficiaries:</w:t>
      </w:r>
      <w:r w:rsidRPr="00B85E3E">
        <w:rPr>
          <w:rFonts w:ascii="Century Gothic" w:hAnsi="Century Gothic" w:cs="Times New Roman"/>
          <w:bCs/>
          <w:sz w:val="20"/>
          <w:szCs w:val="16"/>
          <w:lang w:val="en-GB"/>
        </w:rPr>
        <w:t xml:space="preserve"> a set of IEC modules on radio support, </w:t>
      </w:r>
      <w:r w:rsidRPr="00B85E3E">
        <w:rPr>
          <w:rFonts w:ascii="Century Gothic" w:hAnsi="Century Gothic" w:cs="Times New Roman"/>
          <w:bCs/>
          <w:i/>
          <w:sz w:val="20"/>
          <w:szCs w:val="16"/>
          <w:lang w:val="en-GB"/>
        </w:rPr>
        <w:t>Jatropha Curcas</w:t>
      </w:r>
      <w:r w:rsidRPr="00B85E3E">
        <w:rPr>
          <w:rFonts w:ascii="Century Gothic" w:hAnsi="Century Gothic" w:cs="Times New Roman"/>
          <w:bCs/>
          <w:sz w:val="20"/>
          <w:szCs w:val="16"/>
          <w:lang w:val="en-GB"/>
        </w:rPr>
        <w:t xml:space="preserve"> production control and valorisation of its oil and derivatives were developed by the REMECC project for beneficiaries. </w:t>
      </w:r>
      <w:r w:rsidRPr="00B85E3E">
        <w:rPr>
          <w:rFonts w:ascii="Century Gothic" w:hAnsi="Century Gothic" w:cs="Times New Roman"/>
          <w:b/>
          <w:bCs/>
          <w:i/>
          <w:sz w:val="20"/>
          <w:szCs w:val="16"/>
          <w:lang w:val="en-GB"/>
        </w:rPr>
        <w:t>The design of the IEC materials, in simple language and adapted to the terroirs in the form of "rural radio talks", has led to a good awareness among the actors and target populations of the issues at stake</w:t>
      </w:r>
      <w:r w:rsidRPr="00B85E3E">
        <w:rPr>
          <w:rFonts w:ascii="Century Gothic" w:hAnsi="Century Gothic" w:cs="Times New Roman"/>
          <w:bCs/>
          <w:sz w:val="20"/>
          <w:szCs w:val="16"/>
          <w:lang w:val="en-GB"/>
        </w:rPr>
        <w:t xml:space="preserve"> </w:t>
      </w:r>
      <w:r w:rsidRPr="00B85E3E">
        <w:rPr>
          <w:rFonts w:ascii="Century Gothic" w:hAnsi="Century Gothic" w:cs="Times New Roman"/>
          <w:b/>
          <w:bCs/>
          <w:i/>
          <w:sz w:val="20"/>
          <w:szCs w:val="16"/>
          <w:lang w:val="en-GB"/>
        </w:rPr>
        <w:t>in the sector</w:t>
      </w:r>
      <w:r w:rsidRPr="00B85E3E">
        <w:rPr>
          <w:rFonts w:ascii="Century Gothic" w:hAnsi="Century Gothic" w:cs="Times New Roman"/>
          <w:bCs/>
          <w:sz w:val="20"/>
          <w:szCs w:val="16"/>
          <w:lang w:val="en-GB"/>
        </w:rPr>
        <w:t xml:space="preserve"> and the relevant technical itineraries accessible to rural farming communities. The calibration of IEC materials to the level of producers and the appropriateness of the pilots to the context have strengthened ownership at the grassroots</w:t>
      </w:r>
      <w:r w:rsidR="00465F94" w:rsidRPr="00B85E3E">
        <w:rPr>
          <w:rFonts w:ascii="Century Gothic" w:hAnsi="Century Gothic" w:cs="Times New Roman"/>
          <w:bCs/>
          <w:sz w:val="20"/>
          <w:szCs w:val="16"/>
          <w:lang w:val="en-GB"/>
        </w:rPr>
        <w:t xml:space="preserve">; </w:t>
      </w:r>
    </w:p>
    <w:p w14:paraId="4EF013D2" w14:textId="77777777" w:rsidR="00465F94" w:rsidRPr="00B85E3E" w:rsidRDefault="00465F94" w:rsidP="00465F94">
      <w:pPr>
        <w:spacing w:after="0" w:line="276" w:lineRule="auto"/>
        <w:ind w:left="360"/>
        <w:contextualSpacing/>
        <w:jc w:val="both"/>
        <w:rPr>
          <w:rFonts w:ascii="Century Gothic" w:hAnsi="Century Gothic" w:cs="Times New Roman"/>
          <w:bCs/>
          <w:sz w:val="20"/>
          <w:szCs w:val="16"/>
          <w:lang w:val="en-GB"/>
        </w:rPr>
      </w:pPr>
    </w:p>
    <w:p w14:paraId="6B3533F5" w14:textId="77777777" w:rsidR="00465F94" w:rsidRPr="00B85E3E" w:rsidRDefault="00465F94" w:rsidP="006507B0">
      <w:pPr>
        <w:numPr>
          <w:ilvl w:val="0"/>
          <w:numId w:val="44"/>
        </w:numPr>
        <w:spacing w:after="0" w:line="276" w:lineRule="auto"/>
        <w:contextualSpacing/>
        <w:jc w:val="both"/>
        <w:rPr>
          <w:rFonts w:ascii="Century Gothic" w:hAnsi="Century Gothic" w:cs="Times New Roman"/>
          <w:bCs/>
          <w:sz w:val="20"/>
          <w:szCs w:val="16"/>
          <w:lang w:val="en-GB"/>
        </w:rPr>
      </w:pPr>
      <w:r w:rsidRPr="00B85E3E">
        <w:rPr>
          <w:rFonts w:ascii="Century Gothic" w:hAnsi="Century Gothic" w:cs="Times New Roman"/>
          <w:b/>
          <w:bCs/>
          <w:sz w:val="20"/>
          <w:szCs w:val="16"/>
          <w:lang w:val="en-GB"/>
        </w:rPr>
        <w:t>Transfer of technological packages coupled with the development of local knowledge relating to the sector.</w:t>
      </w:r>
      <w:r w:rsidRPr="00B85E3E">
        <w:rPr>
          <w:rFonts w:ascii="Century Gothic" w:hAnsi="Century Gothic" w:cs="Times New Roman"/>
          <w:bCs/>
          <w:sz w:val="20"/>
          <w:szCs w:val="16"/>
          <w:lang w:val="en-GB"/>
        </w:rPr>
        <w:t xml:space="preserve"> The options selected by the project concern both exogenous technologies such as crushing and endogenous technologies developed at the grassroots level but optimised by national research institutes and services (restoration, soil management and agroforestry techniques for soap production, etc.). These technologies were selected according to their relevance and ease of appropriation. Their appropriation by the populations was facilitated by linking them to existing local knowledge to form packages according to the production area. </w:t>
      </w:r>
      <w:r w:rsidRPr="00B85E3E">
        <w:rPr>
          <w:rFonts w:ascii="Century Gothic" w:hAnsi="Century Gothic" w:cs="Times New Roman"/>
          <w:b/>
          <w:bCs/>
          <w:i/>
          <w:sz w:val="20"/>
          <w:szCs w:val="16"/>
          <w:lang w:val="en-GB"/>
        </w:rPr>
        <w:t>The technical itineraries inspired by local practices popularised through these proven technological packages served as a framework for the community investments planned by the project (equipping the target communities with presses, jatropha oil-based soap-making kits, etc.).</w:t>
      </w:r>
      <w:r w:rsidRPr="00B85E3E">
        <w:rPr>
          <w:rFonts w:ascii="Century Gothic" w:hAnsi="Century Gothic" w:cs="Times New Roman"/>
          <w:bCs/>
          <w:sz w:val="20"/>
          <w:szCs w:val="16"/>
          <w:lang w:val="en-GB"/>
        </w:rPr>
        <w:t xml:space="preserve"> The technical itineraries tested and applied (soil fertilisation, crop associations based on the agricultural calendar, etc.) proved to be very efficient, sustainable and resilient to climate change, to the general satisfaction of the beneficiaries. Production has increased by at least 50% on farms that have applied these technological packages.</w:t>
      </w:r>
    </w:p>
    <w:p w14:paraId="73172195" w14:textId="77777777" w:rsidR="006507B0" w:rsidRPr="006866A4" w:rsidRDefault="006507B0" w:rsidP="006507B0">
      <w:pPr>
        <w:spacing w:after="0" w:line="276" w:lineRule="auto"/>
        <w:ind w:left="360"/>
        <w:contextualSpacing/>
        <w:jc w:val="both"/>
        <w:rPr>
          <w:rFonts w:ascii="Century Gothic" w:hAnsi="Century Gothic" w:cs="Times New Roman"/>
          <w:bCs/>
          <w:color w:val="FF0000"/>
          <w:sz w:val="20"/>
          <w:szCs w:val="16"/>
          <w:lang w:val="en-GB"/>
        </w:rPr>
      </w:pPr>
    </w:p>
    <w:p w14:paraId="59703A67" w14:textId="77777777" w:rsidR="00465F94" w:rsidRPr="00465F94" w:rsidRDefault="006507B0" w:rsidP="00465F94">
      <w:pPr>
        <w:spacing w:after="0" w:line="360" w:lineRule="auto"/>
        <w:ind w:left="1495" w:hanging="360"/>
        <w:contextualSpacing/>
        <w:jc w:val="both"/>
        <w:rPr>
          <w:rFonts w:ascii="Century Gothic" w:hAnsi="Century Gothic" w:cs="Times New Roman"/>
          <w:b/>
          <w:color w:val="2F5496" w:themeColor="accent5" w:themeShade="BF"/>
          <w:sz w:val="20"/>
          <w:szCs w:val="20"/>
        </w:rPr>
      </w:pPr>
      <w:r w:rsidRPr="006507B0">
        <w:rPr>
          <w:rFonts w:ascii="Century Gothic" w:hAnsi="Century Gothic" w:cs="Times New Roman"/>
          <w:b/>
          <w:color w:val="2F5496" w:themeColor="accent5" w:themeShade="BF"/>
          <w:sz w:val="20"/>
          <w:szCs w:val="20"/>
        </w:rPr>
        <w:t>The project's worst practices</w:t>
      </w:r>
      <w:r w:rsidR="00465F94" w:rsidRPr="00465F94">
        <w:rPr>
          <w:rFonts w:ascii="Century Gothic" w:hAnsi="Century Gothic" w:cs="Times New Roman"/>
          <w:b/>
          <w:color w:val="2F5496" w:themeColor="accent5" w:themeShade="BF"/>
          <w:sz w:val="20"/>
          <w:szCs w:val="20"/>
        </w:rPr>
        <w:tab/>
      </w:r>
    </w:p>
    <w:p w14:paraId="417D6333" w14:textId="77777777" w:rsidR="00465F94" w:rsidRPr="00B85E3E" w:rsidRDefault="006507B0" w:rsidP="00F7480F">
      <w:pPr>
        <w:numPr>
          <w:ilvl w:val="0"/>
          <w:numId w:val="46"/>
        </w:numPr>
        <w:tabs>
          <w:tab w:val="left" w:pos="1128"/>
        </w:tabs>
        <w:spacing w:after="0" w:line="276" w:lineRule="auto"/>
        <w:contextualSpacing/>
        <w:jc w:val="both"/>
        <w:rPr>
          <w:lang w:val="en-GB"/>
        </w:rPr>
      </w:pPr>
      <w:r w:rsidRPr="00B85E3E">
        <w:rPr>
          <w:rFonts w:ascii="Century Gothic" w:hAnsi="Century Gothic" w:cs="Times New Roman"/>
          <w:b/>
          <w:sz w:val="20"/>
          <w:szCs w:val="20"/>
          <w:lang w:val="en-GB"/>
        </w:rPr>
        <w:t xml:space="preserve">The marginal nature of environmental monitoring in a project whose ultimate aim is to mitigate greenhouse gas emissions. </w:t>
      </w:r>
      <w:r w:rsidRPr="00B85E3E">
        <w:rPr>
          <w:rFonts w:ascii="Century Gothic" w:hAnsi="Century Gothic" w:cs="Times New Roman"/>
          <w:sz w:val="20"/>
          <w:szCs w:val="20"/>
          <w:lang w:val="en-GB"/>
        </w:rPr>
        <w:t xml:space="preserve">In view of the sectors of activity visibly impacted and the initial ambitions of the project as set out in the project document, the approach to environmental consideration was not consistent. With the amount of carbon sequestered, the project had a strong case for access to carbon credits. However, the monitoring and involvement of the Ministry of the Environment, its specialised agencies and its structuring projects were not vigorous; </w:t>
      </w:r>
    </w:p>
    <w:p w14:paraId="025376F2" w14:textId="77777777" w:rsidR="00465F94" w:rsidRPr="00B85E3E" w:rsidRDefault="00465F94" w:rsidP="00465F94">
      <w:pPr>
        <w:tabs>
          <w:tab w:val="left" w:pos="1128"/>
        </w:tabs>
        <w:spacing w:after="0" w:line="276" w:lineRule="auto"/>
        <w:ind w:left="360"/>
        <w:contextualSpacing/>
        <w:jc w:val="both"/>
        <w:rPr>
          <w:lang w:val="en-GB"/>
        </w:rPr>
      </w:pPr>
    </w:p>
    <w:p w14:paraId="5706C61A" w14:textId="77777777" w:rsidR="00465F94" w:rsidRPr="00B85E3E" w:rsidRDefault="006507B0" w:rsidP="00F7480F">
      <w:pPr>
        <w:numPr>
          <w:ilvl w:val="0"/>
          <w:numId w:val="46"/>
        </w:numPr>
        <w:tabs>
          <w:tab w:val="left" w:pos="1128"/>
        </w:tabs>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Investment planning options with regard to targets and deadlines.</w:t>
      </w:r>
      <w:r w:rsidRPr="00B85E3E">
        <w:rPr>
          <w:rFonts w:ascii="Century Gothic" w:hAnsi="Century Gothic" w:cs="Times New Roman"/>
          <w:sz w:val="20"/>
          <w:szCs w:val="20"/>
          <w:lang w:val="en-GB"/>
        </w:rPr>
        <w:t xml:space="preserve"> The beneficiaries targeted for equipment and value-added goods for the </w:t>
      </w:r>
      <w:r w:rsidRPr="00B85E3E">
        <w:rPr>
          <w:rFonts w:ascii="Century Gothic" w:hAnsi="Century Gothic" w:cs="Times New Roman"/>
          <w:i/>
          <w:sz w:val="20"/>
          <w:szCs w:val="20"/>
          <w:lang w:val="en-GB"/>
        </w:rPr>
        <w:t>Jatropha Curcas</w:t>
      </w:r>
      <w:r w:rsidRPr="00B85E3E">
        <w:rPr>
          <w:rFonts w:ascii="Century Gothic" w:hAnsi="Century Gothic" w:cs="Times New Roman"/>
          <w:sz w:val="20"/>
          <w:szCs w:val="20"/>
          <w:lang w:val="en-GB"/>
        </w:rPr>
        <w:t xml:space="preserve"> sector were often not previously trained in the appropriation of the technical itineraries disseminated. Conversely, some targets have received training on the technical itineraries but have not benefited from the equipment. As a result, some beneficiaries find themselves with equipment that requires additional training modules after the project has ended</w:t>
      </w:r>
      <w:r w:rsidR="00465F94" w:rsidRPr="00B85E3E">
        <w:rPr>
          <w:rFonts w:ascii="Century Gothic" w:hAnsi="Century Gothic" w:cs="Times New Roman"/>
          <w:sz w:val="20"/>
          <w:szCs w:val="20"/>
          <w:lang w:val="en-GB"/>
        </w:rPr>
        <w:t>.</w:t>
      </w:r>
    </w:p>
    <w:p w14:paraId="39EAC963" w14:textId="77777777" w:rsidR="00465F94" w:rsidRPr="00B85E3E" w:rsidRDefault="00465F94" w:rsidP="00465F94">
      <w:pPr>
        <w:tabs>
          <w:tab w:val="left" w:pos="1128"/>
        </w:tabs>
        <w:spacing w:after="0" w:line="276" w:lineRule="auto"/>
        <w:jc w:val="both"/>
        <w:rPr>
          <w:rFonts w:ascii="Century Gothic" w:hAnsi="Century Gothic" w:cs="Times New Roman"/>
          <w:sz w:val="20"/>
          <w:szCs w:val="20"/>
          <w:lang w:val="en-GB"/>
        </w:rPr>
      </w:pPr>
    </w:p>
    <w:p w14:paraId="7F3CA1B2" w14:textId="77777777" w:rsidR="00465F94" w:rsidRPr="00B85E3E" w:rsidRDefault="006507B0" w:rsidP="00F7480F">
      <w:pPr>
        <w:numPr>
          <w:ilvl w:val="0"/>
          <w:numId w:val="46"/>
        </w:numPr>
        <w:tabs>
          <w:tab w:val="left" w:pos="1128"/>
        </w:tabs>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The strategy for influencing and sustaining options during implementation</w:t>
      </w:r>
      <w:r w:rsidRPr="00B85E3E">
        <w:rPr>
          <w:rFonts w:ascii="Century Gothic" w:hAnsi="Century Gothic" w:cs="Times New Roman"/>
          <w:sz w:val="20"/>
          <w:szCs w:val="20"/>
          <w:lang w:val="en-GB"/>
        </w:rPr>
        <w:t>. The main agreements between the project implementation stakeholders were made in contractual form. Memoranda of understanding with local structural actors recognised as strategic were lacking (the Regional Chambers of Agriculture, the farmers' confederation of Faso). Similarly, national (INERA, INERA, Universities of Ouaga, 2IE etc.) and regional (CILSS) strategic partners have not been sufficiently involved in the implementation, monitoring and sustainability of the achievements, to the extent of their potential contribution. The strategy for influencing and sustaining the project's options has not been consistently developed to ensure a high degree of ownership of the results. The mapping of institutional actors (local, national and regional) involved in the project results chain has not been sufficiently developed</w:t>
      </w:r>
      <w:r w:rsidR="00465F94" w:rsidRPr="00B85E3E">
        <w:rPr>
          <w:rFonts w:ascii="Century Gothic" w:hAnsi="Century Gothic" w:cs="Times New Roman"/>
          <w:sz w:val="20"/>
          <w:szCs w:val="20"/>
          <w:lang w:val="en-GB"/>
        </w:rPr>
        <w:t xml:space="preserve">. </w:t>
      </w:r>
    </w:p>
    <w:p w14:paraId="5414157C" w14:textId="77777777" w:rsidR="00465F94" w:rsidRPr="00B85E3E" w:rsidRDefault="00465F94" w:rsidP="00465F94">
      <w:pPr>
        <w:tabs>
          <w:tab w:val="left" w:pos="1128"/>
        </w:tabs>
        <w:spacing w:after="0" w:line="276" w:lineRule="auto"/>
        <w:jc w:val="both"/>
        <w:rPr>
          <w:rFonts w:ascii="Century Gothic" w:hAnsi="Century Gothic" w:cs="Times New Roman"/>
          <w:sz w:val="20"/>
          <w:szCs w:val="20"/>
          <w:lang w:val="en-GB"/>
        </w:rPr>
      </w:pPr>
    </w:p>
    <w:p w14:paraId="21891E93" w14:textId="77777777" w:rsidR="00465F94" w:rsidRPr="00B85E3E" w:rsidRDefault="006507B0" w:rsidP="006507B0">
      <w:pPr>
        <w:numPr>
          <w:ilvl w:val="0"/>
          <w:numId w:val="46"/>
        </w:numPr>
        <w:tabs>
          <w:tab w:val="left" w:pos="1128"/>
        </w:tabs>
        <w:spacing w:after="0" w:line="276" w:lineRule="auto"/>
        <w:contextualSpacing/>
        <w:jc w:val="both"/>
        <w:rPr>
          <w:rFonts w:ascii="Century Gothic" w:hAnsi="Century Gothic" w:cs="Times New Roman"/>
          <w:sz w:val="20"/>
          <w:szCs w:val="20"/>
          <w:lang w:val="en-GB"/>
        </w:rPr>
      </w:pPr>
      <w:r w:rsidRPr="00B85E3E">
        <w:rPr>
          <w:rFonts w:ascii="Century Gothic" w:hAnsi="Century Gothic" w:cs="Times New Roman"/>
          <w:b/>
          <w:sz w:val="20"/>
          <w:szCs w:val="20"/>
          <w:lang w:val="en-GB"/>
        </w:rPr>
        <w:t>The project closing</w:t>
      </w:r>
      <w:r w:rsidR="00465F94" w:rsidRPr="00B85E3E">
        <w:rPr>
          <w:rFonts w:ascii="Century Gothic" w:hAnsi="Century Gothic" w:cs="Times New Roman"/>
          <w:b/>
          <w:sz w:val="20"/>
          <w:szCs w:val="20"/>
          <w:lang w:val="en-GB"/>
        </w:rPr>
        <w:t xml:space="preserve"> strategy.</w:t>
      </w:r>
      <w:r w:rsidR="00465F94" w:rsidRPr="00B85E3E">
        <w:rPr>
          <w:rFonts w:ascii="Century Gothic" w:hAnsi="Century Gothic" w:cs="Times New Roman"/>
          <w:sz w:val="20"/>
          <w:szCs w:val="20"/>
          <w:lang w:val="en-GB"/>
        </w:rPr>
        <w:t xml:space="preserve"> The project came to an end without adequate time and resources to consolidate the achievements that were fairly predictable at the outset. The partners who were to extend and perpetuate the project's achievements in the field seem to be ill-informed about the issues at stake and unprepared to take on the role of relaying the practices introduced by the project. A series of self-assessment workshops for each region of the project's intervention should be planned to analyse the project's achievements in relation to regional contexts and the key structural local players who can act as relays. In addition to this contextualisation of achievements, cross-cutting achievements should be highlighted, particularly through capitalisation activities at central level, targeting structuring projects and donors likely to scale them up. These activities should be planned for in the closing schedule and with provisional resources independently of the existence of a budgetary residue.</w:t>
      </w:r>
    </w:p>
    <w:p w14:paraId="2466AFCA" w14:textId="77777777" w:rsidR="00465F94" w:rsidRPr="00465F94" w:rsidRDefault="00465F94" w:rsidP="00465F94">
      <w:pPr>
        <w:rPr>
          <w:lang w:val="en-GB"/>
        </w:rPr>
        <w:sectPr w:rsidR="00465F94" w:rsidRPr="00465F94" w:rsidSect="00700CC7">
          <w:pgSz w:w="11906" w:h="16838"/>
          <w:pgMar w:top="1417" w:right="1417" w:bottom="1417" w:left="1417" w:header="708" w:footer="0" w:gutter="0"/>
          <w:cols w:space="708"/>
          <w:docGrid w:linePitch="360"/>
        </w:sectPr>
      </w:pPr>
    </w:p>
    <w:p w14:paraId="1272AFAD" w14:textId="77777777" w:rsidR="00465F94" w:rsidRPr="006866A4" w:rsidRDefault="00465F94" w:rsidP="00465F94">
      <w:pPr>
        <w:spacing w:after="0" w:line="360" w:lineRule="auto"/>
        <w:ind w:left="502"/>
        <w:contextualSpacing/>
        <w:rPr>
          <w:rFonts w:ascii="Century Gothic" w:hAnsi="Century Gothic"/>
          <w:b/>
          <w:color w:val="4472C4" w:themeColor="accent5"/>
          <w:sz w:val="32"/>
          <w:szCs w:val="20"/>
          <w:lang w:val="en-GB"/>
        </w:rPr>
      </w:pPr>
      <w:bookmarkStart w:id="26" w:name="_Toc35897258"/>
      <w:r w:rsidRPr="006866A4">
        <w:rPr>
          <w:rFonts w:ascii="Century Gothic" w:hAnsi="Century Gothic"/>
          <w:b/>
          <w:color w:val="4472C4" w:themeColor="accent5"/>
          <w:sz w:val="32"/>
          <w:szCs w:val="20"/>
          <w:lang w:val="en-GB"/>
        </w:rPr>
        <w:t>Annexes</w:t>
      </w:r>
      <w:bookmarkEnd w:id="26"/>
    </w:p>
    <w:p w14:paraId="54CA4AC6" w14:textId="77777777" w:rsidR="00465F94" w:rsidRPr="00D70E89" w:rsidRDefault="00465F94" w:rsidP="00465F94">
      <w:pPr>
        <w:spacing w:after="0" w:line="360" w:lineRule="auto"/>
        <w:ind w:left="862" w:hanging="720"/>
        <w:contextualSpacing/>
        <w:rPr>
          <w:rFonts w:ascii="Century Gothic" w:hAnsi="Century Gothic"/>
          <w:b/>
          <w:sz w:val="24"/>
          <w:szCs w:val="20"/>
          <w:lang w:val="en-GB"/>
        </w:rPr>
      </w:pPr>
      <w:bookmarkStart w:id="27" w:name="_Toc35897259"/>
      <w:r w:rsidRPr="006866A4">
        <w:rPr>
          <w:rFonts w:ascii="Century Gothic" w:hAnsi="Century Gothic"/>
          <w:b/>
          <w:sz w:val="24"/>
          <w:szCs w:val="20"/>
          <w:highlight w:val="yellow"/>
          <w:lang w:val="en-GB"/>
        </w:rPr>
        <w:t xml:space="preserve">A. </w:t>
      </w:r>
      <w:r w:rsidRPr="006866A4">
        <w:rPr>
          <w:rFonts w:ascii="Century Gothic" w:hAnsi="Century Gothic"/>
          <w:b/>
          <w:sz w:val="24"/>
          <w:szCs w:val="20"/>
          <w:lang w:val="en-GB"/>
        </w:rPr>
        <w:t xml:space="preserve"> </w:t>
      </w:r>
      <w:bookmarkEnd w:id="27"/>
      <w:r w:rsidR="00D70E89" w:rsidRPr="00D70E89">
        <w:rPr>
          <w:rFonts w:ascii="Century Gothic" w:hAnsi="Century Gothic"/>
          <w:b/>
          <w:sz w:val="24"/>
          <w:szCs w:val="20"/>
          <w:lang w:val="en-GB"/>
        </w:rPr>
        <w:t>Terms of reference of the mission</w:t>
      </w:r>
    </w:p>
    <w:p w14:paraId="6FA38058" w14:textId="77777777" w:rsidR="00465F94" w:rsidRPr="00D70E89" w:rsidRDefault="00465F94" w:rsidP="00465F94">
      <w:pPr>
        <w:spacing w:after="120"/>
        <w:ind w:left="851"/>
        <w:contextualSpacing/>
        <w:jc w:val="both"/>
        <w:rPr>
          <w:lang w:val="en-GB" w:eastAsia="rw-RW"/>
        </w:rPr>
      </w:pPr>
    </w:p>
    <w:p w14:paraId="6E7F97D1" w14:textId="77777777" w:rsidR="00465F94" w:rsidRPr="006866A4" w:rsidRDefault="00465F94" w:rsidP="00465F94">
      <w:pPr>
        <w:spacing w:after="120"/>
        <w:contextualSpacing/>
        <w:jc w:val="both"/>
        <w:rPr>
          <w:b/>
          <w:u w:val="single"/>
          <w:lang w:val="en-GB" w:eastAsia="rw-RW"/>
        </w:rPr>
      </w:pPr>
      <w:r w:rsidRPr="006866A4">
        <w:rPr>
          <w:b/>
          <w:u w:val="single"/>
          <w:lang w:val="en-GB" w:eastAsia="rw-RW"/>
        </w:rPr>
        <w:t>ANNEXES</w:t>
      </w:r>
    </w:p>
    <w:p w14:paraId="2FF023D7" w14:textId="77777777" w:rsidR="00465F94" w:rsidRPr="006866A4" w:rsidRDefault="00465F94" w:rsidP="00465F94">
      <w:pPr>
        <w:spacing w:after="120"/>
        <w:contextualSpacing/>
        <w:jc w:val="both"/>
        <w:rPr>
          <w:b/>
          <w:u w:val="single"/>
          <w:lang w:val="en-GB" w:eastAsia="rw-RW"/>
        </w:rPr>
      </w:pPr>
    </w:p>
    <w:p w14:paraId="2A9BACC6" w14:textId="77777777" w:rsidR="00465F94" w:rsidRPr="00D70E89" w:rsidRDefault="00D70E89" w:rsidP="00465F94">
      <w:pPr>
        <w:spacing w:after="120"/>
        <w:contextualSpacing/>
        <w:jc w:val="both"/>
        <w:rPr>
          <w:b/>
          <w:lang w:val="en-GB" w:eastAsia="rw-RW"/>
        </w:rPr>
      </w:pPr>
      <w:r w:rsidRPr="00D70E89">
        <w:rPr>
          <w:b/>
          <w:lang w:val="en-GB" w:eastAsia="rw-RW"/>
        </w:rPr>
        <w:t>Annex</w:t>
      </w:r>
      <w:r w:rsidR="00465F94" w:rsidRPr="00D70E89">
        <w:rPr>
          <w:b/>
          <w:lang w:val="en-GB" w:eastAsia="rw-RW"/>
        </w:rPr>
        <w:t xml:space="preserve"> 1 - </w:t>
      </w:r>
      <w:r w:rsidRPr="00D70E89">
        <w:rPr>
          <w:b/>
          <w:lang w:val="en-GB" w:eastAsia="rw-RW"/>
        </w:rPr>
        <w:t>General Conditions for Individual Contracts</w:t>
      </w:r>
      <w:r w:rsidR="00465F94" w:rsidRPr="00D70E89">
        <w:rPr>
          <w:b/>
          <w:lang w:val="en-GB" w:eastAsia="rw-RW"/>
        </w:rPr>
        <w:t>:</w:t>
      </w:r>
    </w:p>
    <w:bookmarkStart w:id="28" w:name="_MON_1440321617"/>
    <w:bookmarkEnd w:id="28"/>
    <w:p w14:paraId="313FEE37" w14:textId="77777777" w:rsidR="00465F94" w:rsidRPr="00465F94" w:rsidRDefault="00465F94" w:rsidP="00465F94">
      <w:pPr>
        <w:spacing w:after="120"/>
        <w:contextualSpacing/>
        <w:jc w:val="both"/>
        <w:rPr>
          <w:b/>
          <w:lang w:eastAsia="rw-RW"/>
        </w:rPr>
      </w:pPr>
      <w:r w:rsidRPr="00465F94">
        <w:rPr>
          <w:b/>
          <w:lang w:eastAsia="rw-RW"/>
        </w:rPr>
        <w:object w:dxaOrig="1531" w:dyaOrig="990" w14:anchorId="2285632C">
          <v:shape id="_x0000_i1027" type="#_x0000_t75" style="width:79pt;height:50pt" o:ole="">
            <v:imagedata r:id="rId40" o:title=""/>
          </v:shape>
          <o:OLEObject Type="Embed" ProgID="Word.Document.12" ShapeID="_x0000_i1027" DrawAspect="Icon" ObjectID="_1680614642" r:id="rId41">
            <o:FieldCodes>\s</o:FieldCodes>
          </o:OLEObject>
        </w:object>
      </w:r>
      <w:r w:rsidRPr="00465F94">
        <w:rPr>
          <w:b/>
          <w:lang w:eastAsia="rw-RW"/>
        </w:rPr>
        <w:t xml:space="preserve"> </w:t>
      </w:r>
    </w:p>
    <w:p w14:paraId="7CA275FD" w14:textId="77777777" w:rsidR="00465F94" w:rsidRPr="00465F94" w:rsidRDefault="00465F94" w:rsidP="00465F94">
      <w:pPr>
        <w:spacing w:after="120"/>
        <w:contextualSpacing/>
        <w:jc w:val="both"/>
        <w:rPr>
          <w:b/>
          <w:lang w:eastAsia="rw-RW"/>
        </w:rPr>
      </w:pPr>
    </w:p>
    <w:p w14:paraId="7F956C15" w14:textId="77777777" w:rsidR="00465F94" w:rsidRPr="00465F94" w:rsidRDefault="00465F94" w:rsidP="00465F94">
      <w:pPr>
        <w:spacing w:after="120"/>
        <w:contextualSpacing/>
        <w:jc w:val="both"/>
        <w:rPr>
          <w:b/>
          <w:lang w:eastAsia="rw-RW"/>
        </w:rPr>
      </w:pPr>
      <w:r w:rsidRPr="00465F94">
        <w:rPr>
          <w:b/>
          <w:lang w:eastAsia="rw-RW"/>
        </w:rPr>
        <w:t xml:space="preserve">Annexe 3 – P11 (SC &amp; IC) </w:t>
      </w:r>
    </w:p>
    <w:bookmarkStart w:id="29" w:name="_MON_1440321681"/>
    <w:bookmarkEnd w:id="29"/>
    <w:p w14:paraId="22606787" w14:textId="77777777" w:rsidR="00465F94" w:rsidRPr="00465F94" w:rsidRDefault="00465F94" w:rsidP="00465F94">
      <w:pPr>
        <w:spacing w:after="120"/>
        <w:contextualSpacing/>
        <w:jc w:val="both"/>
        <w:rPr>
          <w:b/>
          <w:lang w:eastAsia="rw-RW"/>
        </w:rPr>
      </w:pPr>
      <w:r w:rsidRPr="00465F94">
        <w:rPr>
          <w:b/>
          <w:lang w:eastAsia="rw-RW"/>
        </w:rPr>
        <w:object w:dxaOrig="1531" w:dyaOrig="990" w14:anchorId="723A478D">
          <v:shape id="_x0000_i1028" type="#_x0000_t75" style="width:79pt;height:50pt" o:ole="">
            <v:imagedata r:id="rId42" o:title=""/>
          </v:shape>
          <o:OLEObject Type="Embed" ProgID="Word.Document.8" ShapeID="_x0000_i1028" DrawAspect="Icon" ObjectID="_1680614643" r:id="rId43">
            <o:FieldCodes>\s</o:FieldCodes>
          </o:OLEObject>
        </w:object>
      </w:r>
    </w:p>
    <w:p w14:paraId="6770704B" w14:textId="77777777" w:rsidR="00465F94" w:rsidRPr="00465F94" w:rsidRDefault="00465F94" w:rsidP="00465F94">
      <w:pPr>
        <w:spacing w:before="200"/>
        <w:rPr>
          <w:rFonts w:ascii="Times New Roman" w:eastAsia="Times New Roman" w:hAnsi="Times New Roman"/>
        </w:rPr>
      </w:pPr>
      <w:r w:rsidRPr="00465F94">
        <w:rPr>
          <w:rFonts w:ascii="Times New Roman" w:hAnsi="Times New Roman"/>
        </w:rPr>
        <w:br w:type="page"/>
      </w:r>
    </w:p>
    <w:p w14:paraId="5F90EDAC" w14:textId="77777777" w:rsidR="00465F94" w:rsidRPr="00465F94" w:rsidRDefault="00465F94" w:rsidP="00465F94">
      <w:pPr>
        <w:pBdr>
          <w:bottom w:val="single" w:sz="6" w:space="1" w:color="4F81BD"/>
        </w:pBdr>
        <w:spacing w:before="300" w:after="0" w:line="276" w:lineRule="auto"/>
        <w:outlineLvl w:val="4"/>
        <w:rPr>
          <w:rFonts w:ascii="Times New Roman" w:eastAsia="Times New Roman" w:hAnsi="Times New Roman" w:cs="Times New Roman"/>
          <w:b/>
          <w:caps/>
          <w:spacing w:val="10"/>
          <w:lang w:val="en-US" w:bidi="en-US"/>
        </w:rPr>
        <w:sectPr w:rsidR="00465F94" w:rsidRPr="00465F94" w:rsidSect="00700CC7">
          <w:footerReference w:type="default" r:id="rId44"/>
          <w:pgSz w:w="12240" w:h="15840"/>
          <w:pgMar w:top="993" w:right="1325" w:bottom="1135" w:left="1440" w:header="708" w:footer="708" w:gutter="0"/>
          <w:cols w:space="708"/>
          <w:docGrid w:linePitch="360"/>
        </w:sectPr>
      </w:pPr>
      <w:bookmarkStart w:id="30" w:name="_TOR_Annex_A:"/>
      <w:bookmarkEnd w:id="30"/>
    </w:p>
    <w:p w14:paraId="55FAC60F" w14:textId="77777777" w:rsidR="00465F94" w:rsidRPr="00D70E89" w:rsidRDefault="00465F94" w:rsidP="00465F94">
      <w:pPr>
        <w:spacing w:after="0" w:line="360" w:lineRule="auto"/>
        <w:ind w:left="862" w:hanging="720"/>
        <w:contextualSpacing/>
        <w:rPr>
          <w:rFonts w:ascii="Century Gothic" w:hAnsi="Century Gothic"/>
          <w:b/>
          <w:sz w:val="24"/>
          <w:szCs w:val="20"/>
          <w:lang w:val="en-GB"/>
        </w:rPr>
      </w:pPr>
      <w:bookmarkStart w:id="31" w:name="_Toc35897260"/>
      <w:r w:rsidRPr="00D70E89">
        <w:rPr>
          <w:rFonts w:ascii="Century Gothic" w:hAnsi="Century Gothic"/>
          <w:b/>
          <w:sz w:val="24"/>
          <w:szCs w:val="20"/>
          <w:lang w:val="en-GB"/>
        </w:rPr>
        <w:t xml:space="preserve">B. </w:t>
      </w:r>
      <w:bookmarkEnd w:id="31"/>
      <w:r w:rsidR="00D70E89" w:rsidRPr="00D70E89">
        <w:rPr>
          <w:rFonts w:ascii="Century Gothic" w:hAnsi="Century Gothic"/>
          <w:b/>
          <w:sz w:val="24"/>
          <w:szCs w:val="20"/>
          <w:lang w:val="en-GB"/>
        </w:rPr>
        <w:t>Mission itinerary</w:t>
      </w:r>
    </w:p>
    <w:p w14:paraId="108D20D8" w14:textId="77777777" w:rsidR="00465F94" w:rsidRPr="00D70E89" w:rsidRDefault="00D70E89" w:rsidP="00465F94">
      <w:pPr>
        <w:rPr>
          <w:b/>
          <w:lang w:val="en-GB"/>
        </w:rPr>
      </w:pPr>
      <w:r w:rsidRPr="00D70E89">
        <w:rPr>
          <w:b/>
          <w:lang w:val="en-GB"/>
        </w:rPr>
        <w:t>ANNEX 5.2 Mission schedules and itinerary</w:t>
      </w:r>
      <w:r w:rsidR="00465F94" w:rsidRPr="00D70E89">
        <w:rPr>
          <w:b/>
          <w:lang w:val="en-GB"/>
        </w:rPr>
        <w:t>:</w:t>
      </w:r>
    </w:p>
    <w:p w14:paraId="1131A775" w14:textId="77777777" w:rsidR="00465F94" w:rsidRPr="00D70E89" w:rsidRDefault="00D70E89" w:rsidP="00465F94">
      <w:pPr>
        <w:tabs>
          <w:tab w:val="left" w:pos="1740"/>
        </w:tabs>
        <w:rPr>
          <w:lang w:val="en-GB"/>
        </w:rPr>
      </w:pPr>
      <w:r w:rsidRPr="00D70E89">
        <w:rPr>
          <w:lang w:val="en-GB"/>
        </w:rPr>
        <w:t xml:space="preserve">This mission schedule is designed on the basis of the results of the </w:t>
      </w:r>
      <w:r w:rsidR="009B6B49">
        <w:rPr>
          <w:lang w:val="en-GB"/>
        </w:rPr>
        <w:t>document</w:t>
      </w:r>
      <w:r w:rsidRPr="00D70E89">
        <w:rPr>
          <w:lang w:val="en-GB"/>
        </w:rPr>
        <w:t xml:space="preserve"> review, the directions of the client, the partners and the Project Coordination</w:t>
      </w:r>
      <w:r w:rsidR="00465F94" w:rsidRPr="00D70E89">
        <w:rPr>
          <w:lang w:val="en-GB"/>
        </w:rPr>
        <w:tab/>
      </w:r>
    </w:p>
    <w:tbl>
      <w:tblPr>
        <w:tblW w:w="9209" w:type="dxa"/>
        <w:jc w:val="center"/>
        <w:tblBorders>
          <w:top w:val="single" w:sz="8" w:space="0" w:color="4BACC6"/>
          <w:left w:val="single" w:sz="8" w:space="0" w:color="4BACC6"/>
          <w:bottom w:val="single" w:sz="8" w:space="0" w:color="4BACC6"/>
          <w:right w:val="single" w:sz="8" w:space="0" w:color="4BACC6"/>
        </w:tblBorders>
        <w:tblLayout w:type="fixed"/>
        <w:tblLook w:val="01C0" w:firstRow="0" w:lastRow="1" w:firstColumn="1" w:lastColumn="1" w:noHBand="0" w:noVBand="0"/>
      </w:tblPr>
      <w:tblGrid>
        <w:gridCol w:w="6374"/>
        <w:gridCol w:w="2835"/>
      </w:tblGrid>
      <w:tr w:rsidR="00465F94" w:rsidRPr="00465F94" w14:paraId="33E4E8F1" w14:textId="77777777" w:rsidTr="00700CC7">
        <w:trPr>
          <w:trHeight w:hRule="exact" w:val="510"/>
          <w:tblHeader/>
          <w:jc w:val="center"/>
        </w:trPr>
        <w:tc>
          <w:tcPr>
            <w:tcW w:w="6374" w:type="dxa"/>
            <w:tcBorders>
              <w:top w:val="single" w:sz="4" w:space="0" w:color="auto"/>
              <w:left w:val="single" w:sz="4" w:space="0" w:color="auto"/>
              <w:bottom w:val="single" w:sz="4" w:space="0" w:color="auto"/>
              <w:right w:val="single" w:sz="4" w:space="0" w:color="auto"/>
            </w:tcBorders>
          </w:tcPr>
          <w:p w14:paraId="38F1F4B1" w14:textId="77777777" w:rsidR="00465F94" w:rsidRPr="00465F94" w:rsidRDefault="009B6B49" w:rsidP="00465F94">
            <w:pPr>
              <w:spacing w:after="0"/>
              <w:rPr>
                <w:rFonts w:ascii="Century Gothic" w:hAnsi="Century Gothic"/>
                <w:b/>
                <w:sz w:val="18"/>
                <w:szCs w:val="18"/>
              </w:rPr>
            </w:pPr>
            <w:r>
              <w:rPr>
                <w:rFonts w:ascii="Century Gothic" w:hAnsi="Century Gothic"/>
                <w:b/>
                <w:sz w:val="18"/>
                <w:szCs w:val="18"/>
              </w:rPr>
              <w:t>Activitie</w:t>
            </w:r>
            <w:r w:rsidR="00465F94" w:rsidRPr="00465F94">
              <w:rPr>
                <w:rFonts w:ascii="Century Gothic" w:hAnsi="Century Gothic"/>
                <w:b/>
                <w:sz w:val="18"/>
                <w:szCs w:val="18"/>
              </w:rPr>
              <w:t>s</w:t>
            </w:r>
          </w:p>
        </w:tc>
        <w:tc>
          <w:tcPr>
            <w:tcW w:w="2835" w:type="dxa"/>
            <w:tcBorders>
              <w:top w:val="single" w:sz="4" w:space="0" w:color="auto"/>
              <w:left w:val="single" w:sz="4" w:space="0" w:color="auto"/>
              <w:bottom w:val="single" w:sz="4" w:space="0" w:color="auto"/>
              <w:right w:val="single" w:sz="4" w:space="0" w:color="auto"/>
            </w:tcBorders>
          </w:tcPr>
          <w:p w14:paraId="35450531" w14:textId="77777777" w:rsidR="00465F94" w:rsidRPr="00465F94" w:rsidRDefault="009B6B49" w:rsidP="00465F94">
            <w:pPr>
              <w:spacing w:after="0"/>
              <w:rPr>
                <w:rFonts w:ascii="Century Gothic" w:hAnsi="Century Gothic"/>
                <w:b/>
                <w:sz w:val="18"/>
                <w:szCs w:val="18"/>
              </w:rPr>
            </w:pPr>
            <w:r>
              <w:rPr>
                <w:rFonts w:ascii="Century Gothic" w:hAnsi="Century Gothic"/>
                <w:b/>
                <w:i/>
                <w:sz w:val="18"/>
                <w:szCs w:val="18"/>
              </w:rPr>
              <w:t>Deadlines</w:t>
            </w:r>
          </w:p>
        </w:tc>
      </w:tr>
      <w:tr w:rsidR="00465F94" w:rsidRPr="00465F94" w14:paraId="35A2F368" w14:textId="77777777" w:rsidTr="00700CC7">
        <w:trPr>
          <w:trHeight w:hRule="exact" w:val="247"/>
          <w:jc w:val="center"/>
        </w:trPr>
        <w:tc>
          <w:tcPr>
            <w:tcW w:w="6374" w:type="dxa"/>
            <w:tcBorders>
              <w:top w:val="single" w:sz="4" w:space="0" w:color="auto"/>
              <w:left w:val="single" w:sz="4" w:space="0" w:color="auto"/>
              <w:bottom w:val="single" w:sz="8" w:space="0" w:color="4BACC6"/>
              <w:right w:val="single" w:sz="4" w:space="0" w:color="auto"/>
            </w:tcBorders>
          </w:tcPr>
          <w:p w14:paraId="6FC92B9B" w14:textId="77777777" w:rsidR="00465F94" w:rsidRPr="00465F94" w:rsidRDefault="009B6B49" w:rsidP="00465F94">
            <w:pPr>
              <w:spacing w:after="0"/>
              <w:rPr>
                <w:rFonts w:ascii="Century Gothic" w:hAnsi="Century Gothic"/>
                <w:i/>
                <w:sz w:val="18"/>
                <w:szCs w:val="18"/>
              </w:rPr>
            </w:pPr>
            <w:r w:rsidRPr="009B6B49">
              <w:rPr>
                <w:rFonts w:ascii="Century Gothic" w:hAnsi="Century Gothic"/>
                <w:sz w:val="18"/>
                <w:szCs w:val="18"/>
              </w:rPr>
              <w:t>Framing of the mission</w:t>
            </w:r>
          </w:p>
        </w:tc>
        <w:tc>
          <w:tcPr>
            <w:tcW w:w="2835" w:type="dxa"/>
            <w:tcBorders>
              <w:top w:val="single" w:sz="4" w:space="0" w:color="auto"/>
              <w:left w:val="single" w:sz="4" w:space="0" w:color="auto"/>
              <w:bottom w:val="single" w:sz="8" w:space="0" w:color="4BACC6"/>
              <w:right w:val="single" w:sz="4" w:space="0" w:color="auto"/>
            </w:tcBorders>
          </w:tcPr>
          <w:p w14:paraId="139AD325" w14:textId="77777777" w:rsidR="00465F94" w:rsidRPr="00465F94" w:rsidRDefault="009B6B49" w:rsidP="00465F94">
            <w:pPr>
              <w:spacing w:after="0"/>
              <w:rPr>
                <w:rFonts w:ascii="Century Gothic" w:hAnsi="Century Gothic"/>
                <w:sz w:val="18"/>
                <w:szCs w:val="18"/>
              </w:rPr>
            </w:pPr>
            <w:r w:rsidRPr="009B6B49">
              <w:rPr>
                <w:rFonts w:ascii="Century Gothic" w:hAnsi="Century Gothic"/>
                <w:i/>
                <w:sz w:val="20"/>
                <w:szCs w:val="20"/>
              </w:rPr>
              <w:t>08-13 January</w:t>
            </w:r>
          </w:p>
        </w:tc>
      </w:tr>
      <w:tr w:rsidR="00465F94" w:rsidRPr="00465F94" w14:paraId="7C54B5AF" w14:textId="77777777" w:rsidTr="00700CC7">
        <w:trPr>
          <w:trHeight w:hRule="exact" w:val="510"/>
          <w:jc w:val="center"/>
        </w:trPr>
        <w:tc>
          <w:tcPr>
            <w:tcW w:w="6374" w:type="dxa"/>
            <w:tcBorders>
              <w:top w:val="single" w:sz="8" w:space="0" w:color="4BACC6"/>
              <w:left w:val="single" w:sz="4" w:space="0" w:color="auto"/>
              <w:bottom w:val="single" w:sz="8" w:space="0" w:color="4BACC6"/>
              <w:right w:val="single" w:sz="4" w:space="0" w:color="auto"/>
            </w:tcBorders>
          </w:tcPr>
          <w:p w14:paraId="4760A2C4" w14:textId="77777777" w:rsidR="00465F94" w:rsidRPr="006866A4" w:rsidRDefault="009B6B49" w:rsidP="00465F94">
            <w:pPr>
              <w:spacing w:after="0"/>
              <w:rPr>
                <w:rFonts w:ascii="Century Gothic" w:hAnsi="Century Gothic"/>
                <w:i/>
                <w:sz w:val="18"/>
                <w:szCs w:val="18"/>
                <w:lang w:val="en-GB"/>
              </w:rPr>
            </w:pPr>
            <w:r w:rsidRPr="009B6B49">
              <w:rPr>
                <w:rFonts w:ascii="Century Gothic" w:hAnsi="Century Gothic"/>
                <w:sz w:val="18"/>
                <w:szCs w:val="18"/>
                <w:lang w:val="en-GB"/>
              </w:rPr>
              <w:t>Pre-consultation with the UNDP management team and the Ministry of Energy and preparation of the investigations</w:t>
            </w:r>
          </w:p>
        </w:tc>
        <w:tc>
          <w:tcPr>
            <w:tcW w:w="2835" w:type="dxa"/>
            <w:tcBorders>
              <w:top w:val="single" w:sz="8" w:space="0" w:color="4BACC6"/>
              <w:left w:val="single" w:sz="4" w:space="0" w:color="auto"/>
              <w:bottom w:val="single" w:sz="8" w:space="0" w:color="4BACC6"/>
              <w:right w:val="single" w:sz="4" w:space="0" w:color="auto"/>
            </w:tcBorders>
          </w:tcPr>
          <w:p w14:paraId="615105B4" w14:textId="77777777" w:rsidR="00465F94" w:rsidRPr="00465F94" w:rsidRDefault="00465F94" w:rsidP="00465F94">
            <w:pPr>
              <w:spacing w:after="0"/>
              <w:rPr>
                <w:rFonts w:ascii="Century Gothic" w:hAnsi="Century Gothic"/>
                <w:sz w:val="18"/>
                <w:szCs w:val="18"/>
              </w:rPr>
            </w:pPr>
            <w:r w:rsidRPr="006866A4">
              <w:rPr>
                <w:rFonts w:ascii="Century Gothic" w:hAnsi="Century Gothic"/>
                <w:sz w:val="20"/>
                <w:szCs w:val="20"/>
                <w:lang w:val="en-GB"/>
              </w:rPr>
              <w:t xml:space="preserve">  </w:t>
            </w:r>
            <w:r w:rsidR="009B6B49" w:rsidRPr="009B6B49">
              <w:rPr>
                <w:rFonts w:ascii="Century Gothic" w:hAnsi="Century Gothic"/>
                <w:i/>
                <w:sz w:val="20"/>
                <w:szCs w:val="20"/>
              </w:rPr>
              <w:t>15 Days (13-24 January)</w:t>
            </w:r>
          </w:p>
        </w:tc>
      </w:tr>
      <w:tr w:rsidR="00465F94" w:rsidRPr="00465F94" w14:paraId="053B67DF" w14:textId="77777777" w:rsidTr="00700CC7">
        <w:trPr>
          <w:trHeight w:hRule="exact" w:val="355"/>
          <w:jc w:val="center"/>
        </w:trPr>
        <w:tc>
          <w:tcPr>
            <w:tcW w:w="6374" w:type="dxa"/>
            <w:tcBorders>
              <w:top w:val="single" w:sz="8" w:space="0" w:color="4BACC6"/>
              <w:left w:val="single" w:sz="4" w:space="0" w:color="auto"/>
              <w:bottom w:val="single" w:sz="4" w:space="0" w:color="auto"/>
              <w:right w:val="single" w:sz="4" w:space="0" w:color="auto"/>
            </w:tcBorders>
          </w:tcPr>
          <w:p w14:paraId="58CAFEF9" w14:textId="77777777" w:rsidR="00465F94" w:rsidRPr="009B6B49" w:rsidRDefault="009B6B49" w:rsidP="00465F94">
            <w:pPr>
              <w:spacing w:after="0"/>
              <w:rPr>
                <w:rFonts w:ascii="Century Gothic" w:hAnsi="Century Gothic"/>
                <w:sz w:val="18"/>
                <w:szCs w:val="18"/>
                <w:lang w:val="en-GB"/>
              </w:rPr>
            </w:pPr>
            <w:r w:rsidRPr="009B6B49">
              <w:rPr>
                <w:rFonts w:ascii="Century Gothic" w:hAnsi="Century Gothic"/>
                <w:sz w:val="18"/>
                <w:szCs w:val="18"/>
                <w:lang w:val="en-GB"/>
              </w:rPr>
              <w:t>Establishment of the information base for the mid-term review</w:t>
            </w:r>
          </w:p>
        </w:tc>
        <w:tc>
          <w:tcPr>
            <w:tcW w:w="2835" w:type="dxa"/>
            <w:tcBorders>
              <w:top w:val="single" w:sz="8" w:space="0" w:color="4BACC6"/>
              <w:left w:val="single" w:sz="4" w:space="0" w:color="auto"/>
              <w:bottom w:val="single" w:sz="4" w:space="0" w:color="auto"/>
              <w:right w:val="single" w:sz="4" w:space="0" w:color="auto"/>
            </w:tcBorders>
          </w:tcPr>
          <w:p w14:paraId="7EA46ECB" w14:textId="77777777" w:rsidR="00465F94" w:rsidRPr="00C83DF0" w:rsidRDefault="009B6B49" w:rsidP="00465F94">
            <w:pPr>
              <w:spacing w:after="0"/>
              <w:rPr>
                <w:rFonts w:ascii="Century Gothic" w:hAnsi="Century Gothic"/>
                <w:sz w:val="16"/>
                <w:szCs w:val="16"/>
              </w:rPr>
            </w:pPr>
            <w:r w:rsidRPr="00C83DF0">
              <w:rPr>
                <w:rFonts w:ascii="Century Gothic" w:hAnsi="Century Gothic"/>
                <w:sz w:val="16"/>
                <w:szCs w:val="16"/>
              </w:rPr>
              <w:t>27January-15 February</w:t>
            </w:r>
          </w:p>
        </w:tc>
      </w:tr>
      <w:tr w:rsidR="00465F94" w:rsidRPr="00465F94" w14:paraId="5C5321A4" w14:textId="77777777" w:rsidTr="00700CC7">
        <w:trPr>
          <w:trHeight w:hRule="exact" w:val="395"/>
          <w:jc w:val="center"/>
        </w:trPr>
        <w:tc>
          <w:tcPr>
            <w:tcW w:w="6374" w:type="dxa"/>
            <w:tcBorders>
              <w:top w:val="single" w:sz="4" w:space="0" w:color="auto"/>
              <w:left w:val="single" w:sz="4" w:space="0" w:color="auto"/>
              <w:bottom w:val="single" w:sz="8" w:space="0" w:color="4BACC6"/>
              <w:right w:val="single" w:sz="4" w:space="0" w:color="auto"/>
            </w:tcBorders>
          </w:tcPr>
          <w:p w14:paraId="530C8EE2" w14:textId="77777777" w:rsidR="00465F94" w:rsidRPr="00C64A9D" w:rsidRDefault="009B6B49" w:rsidP="00465F94">
            <w:pPr>
              <w:spacing w:after="0"/>
              <w:rPr>
                <w:rFonts w:ascii="Century Gothic" w:hAnsi="Century Gothic"/>
                <w:sz w:val="18"/>
                <w:szCs w:val="18"/>
                <w:lang w:val="en-GB"/>
              </w:rPr>
            </w:pPr>
            <w:r w:rsidRPr="009B6B49">
              <w:rPr>
                <w:rFonts w:ascii="Century Gothic" w:hAnsi="Century Gothic"/>
                <w:sz w:val="18"/>
                <w:szCs w:val="18"/>
                <w:lang w:val="en-GB"/>
              </w:rPr>
              <w:t>Consistency of the information design of the outputs</w:t>
            </w:r>
          </w:p>
          <w:p w14:paraId="23D248C6" w14:textId="77777777" w:rsidR="00465F94" w:rsidRPr="00C64A9D" w:rsidRDefault="00465F94" w:rsidP="00465F94">
            <w:pPr>
              <w:spacing w:after="0"/>
              <w:rPr>
                <w:rFonts w:ascii="Century Gothic" w:hAnsi="Century Gothic"/>
                <w:sz w:val="18"/>
                <w:szCs w:val="18"/>
                <w:lang w:val="en-GB"/>
              </w:rPr>
            </w:pPr>
          </w:p>
        </w:tc>
        <w:tc>
          <w:tcPr>
            <w:tcW w:w="2835" w:type="dxa"/>
            <w:tcBorders>
              <w:top w:val="single" w:sz="4" w:space="0" w:color="auto"/>
              <w:left w:val="single" w:sz="4" w:space="0" w:color="auto"/>
              <w:bottom w:val="single" w:sz="8" w:space="0" w:color="4BACC6"/>
              <w:right w:val="single" w:sz="4" w:space="0" w:color="auto"/>
            </w:tcBorders>
          </w:tcPr>
          <w:p w14:paraId="553E9125" w14:textId="77777777" w:rsidR="00465F94" w:rsidRPr="00C83DF0" w:rsidRDefault="00C64A9D" w:rsidP="00465F94">
            <w:pPr>
              <w:spacing w:after="0"/>
              <w:rPr>
                <w:rFonts w:ascii="Century Gothic" w:hAnsi="Century Gothic"/>
                <w:sz w:val="16"/>
                <w:szCs w:val="16"/>
              </w:rPr>
            </w:pPr>
            <w:r w:rsidRPr="00C83DF0">
              <w:rPr>
                <w:rFonts w:ascii="Century Gothic" w:hAnsi="Century Gothic"/>
                <w:sz w:val="16"/>
                <w:szCs w:val="16"/>
              </w:rPr>
              <w:t xml:space="preserve">15-20 February </w:t>
            </w:r>
            <w:r w:rsidRPr="00C83DF0">
              <w:rPr>
                <w:rFonts w:ascii="Century Gothic" w:hAnsi="Century Gothic"/>
                <w:i/>
                <w:sz w:val="16"/>
                <w:szCs w:val="16"/>
              </w:rPr>
              <w:t>05 days (15-20 February)</w:t>
            </w:r>
          </w:p>
        </w:tc>
      </w:tr>
      <w:tr w:rsidR="00465F94" w:rsidRPr="006866A4" w14:paraId="1F8910BA" w14:textId="77777777" w:rsidTr="00700CC7">
        <w:trPr>
          <w:trHeight w:hRule="exact" w:val="309"/>
          <w:jc w:val="center"/>
        </w:trPr>
        <w:tc>
          <w:tcPr>
            <w:tcW w:w="6374" w:type="dxa"/>
            <w:tcBorders>
              <w:top w:val="single" w:sz="8" w:space="0" w:color="4BACC6"/>
              <w:left w:val="single" w:sz="4" w:space="0" w:color="auto"/>
              <w:bottom w:val="single" w:sz="8" w:space="0" w:color="4BACC6"/>
              <w:right w:val="single" w:sz="4" w:space="0" w:color="auto"/>
            </w:tcBorders>
          </w:tcPr>
          <w:p w14:paraId="7C3E6B50" w14:textId="77777777" w:rsidR="00465F94" w:rsidRPr="00465F94" w:rsidRDefault="009B6B49" w:rsidP="00465F94">
            <w:pPr>
              <w:spacing w:after="0"/>
              <w:rPr>
                <w:rFonts w:ascii="Century Gothic" w:hAnsi="Century Gothic"/>
                <w:i/>
                <w:sz w:val="18"/>
                <w:szCs w:val="18"/>
              </w:rPr>
            </w:pPr>
            <w:r w:rsidRPr="009B6B49">
              <w:rPr>
                <w:rFonts w:ascii="Century Gothic" w:hAnsi="Century Gothic"/>
                <w:sz w:val="18"/>
                <w:szCs w:val="18"/>
              </w:rPr>
              <w:t>Interim reporting</w:t>
            </w:r>
          </w:p>
        </w:tc>
        <w:tc>
          <w:tcPr>
            <w:tcW w:w="2835" w:type="dxa"/>
            <w:tcBorders>
              <w:top w:val="single" w:sz="8" w:space="0" w:color="4BACC6"/>
              <w:left w:val="single" w:sz="4" w:space="0" w:color="auto"/>
              <w:bottom w:val="single" w:sz="8" w:space="0" w:color="4BACC6"/>
              <w:right w:val="single" w:sz="4" w:space="0" w:color="auto"/>
            </w:tcBorders>
          </w:tcPr>
          <w:p w14:paraId="01A7DAFF" w14:textId="77777777" w:rsidR="00465F94" w:rsidRPr="00C64A9D" w:rsidRDefault="00C64A9D" w:rsidP="00C64A9D">
            <w:pPr>
              <w:spacing w:after="0"/>
              <w:rPr>
                <w:rFonts w:ascii="Century Gothic" w:hAnsi="Century Gothic"/>
                <w:sz w:val="18"/>
                <w:szCs w:val="18"/>
                <w:lang w:val="en-GB"/>
              </w:rPr>
            </w:pPr>
            <w:r w:rsidRPr="00C64A9D">
              <w:rPr>
                <w:rFonts w:ascii="Century Gothic" w:hAnsi="Century Gothic"/>
                <w:sz w:val="16"/>
                <w:szCs w:val="16"/>
                <w:lang w:val="en-GB"/>
              </w:rPr>
              <w:t>20 days (20 February 20</w:t>
            </w:r>
            <w:r w:rsidRPr="00C64A9D">
              <w:rPr>
                <w:rFonts w:ascii="Century Gothic" w:hAnsi="Century Gothic"/>
                <w:sz w:val="18"/>
                <w:szCs w:val="18"/>
                <w:lang w:val="en-GB"/>
              </w:rPr>
              <w:t xml:space="preserve"> </w:t>
            </w:r>
            <w:r w:rsidRPr="00C64A9D">
              <w:rPr>
                <w:rFonts w:ascii="Century Gothic" w:hAnsi="Century Gothic"/>
                <w:sz w:val="16"/>
                <w:szCs w:val="16"/>
                <w:lang w:val="en-GB"/>
              </w:rPr>
              <w:t>March)</w:t>
            </w:r>
            <w:r w:rsidRPr="00C64A9D">
              <w:rPr>
                <w:lang w:val="en-GB"/>
              </w:rPr>
              <w:t xml:space="preserve"> </w:t>
            </w:r>
            <w:r w:rsidRPr="00C64A9D">
              <w:rPr>
                <w:rFonts w:ascii="Century Gothic" w:hAnsi="Century Gothic"/>
                <w:sz w:val="16"/>
                <w:szCs w:val="16"/>
                <w:lang w:val="en-GB"/>
              </w:rPr>
              <w:t>20 days (20 February 20</w:t>
            </w:r>
            <w:r w:rsidRPr="00C64A9D">
              <w:rPr>
                <w:rFonts w:ascii="Century Gothic" w:hAnsi="Century Gothic"/>
                <w:sz w:val="18"/>
                <w:szCs w:val="18"/>
                <w:lang w:val="en-GB"/>
              </w:rPr>
              <w:t xml:space="preserve"> March)</w:t>
            </w:r>
            <w:r w:rsidRPr="00C64A9D">
              <w:rPr>
                <w:lang w:val="en-GB"/>
              </w:rPr>
              <w:t xml:space="preserve"> </w:t>
            </w:r>
            <w:r w:rsidRPr="00C64A9D">
              <w:rPr>
                <w:rFonts w:ascii="Century Gothic" w:hAnsi="Century Gothic"/>
                <w:sz w:val="18"/>
                <w:szCs w:val="18"/>
                <w:lang w:val="en-GB"/>
              </w:rPr>
              <w:t>20 days (20 February 20 March)</w:t>
            </w:r>
          </w:p>
        </w:tc>
      </w:tr>
      <w:tr w:rsidR="00465F94" w:rsidRPr="00465F94" w14:paraId="26220D89" w14:textId="77777777" w:rsidTr="00700CC7">
        <w:trPr>
          <w:trHeight w:hRule="exact" w:val="284"/>
          <w:jc w:val="center"/>
        </w:trPr>
        <w:tc>
          <w:tcPr>
            <w:tcW w:w="6374" w:type="dxa"/>
            <w:tcBorders>
              <w:top w:val="single" w:sz="8" w:space="0" w:color="4BACC6"/>
              <w:left w:val="single" w:sz="4" w:space="0" w:color="auto"/>
              <w:bottom w:val="single" w:sz="8" w:space="0" w:color="4BACC6"/>
              <w:right w:val="single" w:sz="4" w:space="0" w:color="auto"/>
            </w:tcBorders>
          </w:tcPr>
          <w:p w14:paraId="685369DD" w14:textId="77777777" w:rsidR="00465F94" w:rsidRPr="00465F94" w:rsidRDefault="009B6B49" w:rsidP="00465F94">
            <w:pPr>
              <w:spacing w:after="0"/>
              <w:rPr>
                <w:rFonts w:ascii="Century Gothic" w:hAnsi="Century Gothic"/>
                <w:i/>
                <w:sz w:val="18"/>
                <w:szCs w:val="18"/>
              </w:rPr>
            </w:pPr>
            <w:r w:rsidRPr="009B6B49">
              <w:rPr>
                <w:rFonts w:ascii="Century Gothic" w:hAnsi="Century Gothic"/>
                <w:sz w:val="18"/>
                <w:szCs w:val="18"/>
              </w:rPr>
              <w:t>Validation of the report</w:t>
            </w:r>
          </w:p>
        </w:tc>
        <w:tc>
          <w:tcPr>
            <w:tcW w:w="2835" w:type="dxa"/>
            <w:tcBorders>
              <w:top w:val="single" w:sz="8" w:space="0" w:color="4BACC6"/>
              <w:left w:val="single" w:sz="4" w:space="0" w:color="auto"/>
              <w:bottom w:val="single" w:sz="8" w:space="0" w:color="4BACC6"/>
              <w:right w:val="single" w:sz="4" w:space="0" w:color="auto"/>
            </w:tcBorders>
          </w:tcPr>
          <w:p w14:paraId="631134C3" w14:textId="77777777" w:rsidR="00465F94" w:rsidRPr="00465F94" w:rsidRDefault="00C64A9D" w:rsidP="00465F94">
            <w:pPr>
              <w:spacing w:after="0"/>
              <w:rPr>
                <w:rFonts w:ascii="Century Gothic" w:hAnsi="Century Gothic"/>
                <w:sz w:val="18"/>
                <w:szCs w:val="18"/>
              </w:rPr>
            </w:pPr>
            <w:r w:rsidRPr="00C64A9D">
              <w:rPr>
                <w:rFonts w:ascii="Century Gothic" w:hAnsi="Century Gothic"/>
                <w:sz w:val="20"/>
                <w:szCs w:val="20"/>
              </w:rPr>
              <w:t>2Days (20-25 March</w:t>
            </w:r>
          </w:p>
        </w:tc>
      </w:tr>
      <w:tr w:rsidR="00465F94" w:rsidRPr="00465F94" w14:paraId="4EAF4C4C" w14:textId="77777777" w:rsidTr="00700CC7">
        <w:trPr>
          <w:trHeight w:hRule="exact" w:val="288"/>
          <w:jc w:val="center"/>
        </w:trPr>
        <w:tc>
          <w:tcPr>
            <w:tcW w:w="6374" w:type="dxa"/>
            <w:tcBorders>
              <w:top w:val="single" w:sz="8" w:space="0" w:color="4BACC6"/>
              <w:left w:val="single" w:sz="4" w:space="0" w:color="auto"/>
              <w:bottom w:val="double" w:sz="6" w:space="0" w:color="4BACC6"/>
              <w:right w:val="single" w:sz="4" w:space="0" w:color="auto"/>
            </w:tcBorders>
          </w:tcPr>
          <w:p w14:paraId="036DFB71" w14:textId="77777777" w:rsidR="00465F94" w:rsidRPr="00465F94" w:rsidRDefault="00465F94" w:rsidP="00465F94">
            <w:pPr>
              <w:spacing w:after="0"/>
              <w:rPr>
                <w:rFonts w:ascii="Century Gothic" w:hAnsi="Century Gothic"/>
                <w:sz w:val="18"/>
                <w:szCs w:val="18"/>
              </w:rPr>
            </w:pPr>
          </w:p>
          <w:p w14:paraId="2D53DA25" w14:textId="77777777" w:rsidR="00465F94" w:rsidRPr="00465F94" w:rsidRDefault="00465F94" w:rsidP="00465F94">
            <w:pPr>
              <w:spacing w:after="0"/>
              <w:rPr>
                <w:rFonts w:ascii="Century Gothic" w:hAnsi="Century Gothic"/>
                <w:i/>
                <w:sz w:val="18"/>
                <w:szCs w:val="18"/>
              </w:rPr>
            </w:pPr>
            <w:r w:rsidRPr="00465F94">
              <w:rPr>
                <w:rFonts w:ascii="Century Gothic" w:hAnsi="Century Gothic"/>
                <w:sz w:val="18"/>
                <w:szCs w:val="18"/>
              </w:rPr>
              <w:t xml:space="preserve">Soumission du Rapport Final (20 Février) </w:t>
            </w:r>
          </w:p>
        </w:tc>
        <w:tc>
          <w:tcPr>
            <w:tcW w:w="2835" w:type="dxa"/>
            <w:tcBorders>
              <w:top w:val="single" w:sz="8" w:space="0" w:color="4BACC6"/>
              <w:left w:val="single" w:sz="4" w:space="0" w:color="auto"/>
              <w:bottom w:val="double" w:sz="6" w:space="0" w:color="4BACC6"/>
              <w:right w:val="single" w:sz="4" w:space="0" w:color="auto"/>
            </w:tcBorders>
          </w:tcPr>
          <w:p w14:paraId="04E48AD9" w14:textId="77777777" w:rsidR="00465F94" w:rsidRPr="00465F94" w:rsidRDefault="00465F94" w:rsidP="00465F94">
            <w:pPr>
              <w:spacing w:after="0"/>
              <w:rPr>
                <w:rFonts w:ascii="Century Gothic" w:hAnsi="Century Gothic"/>
                <w:sz w:val="18"/>
                <w:szCs w:val="18"/>
              </w:rPr>
            </w:pPr>
            <w:r w:rsidRPr="00465F94">
              <w:rPr>
                <w:rFonts w:ascii="Century Gothic" w:hAnsi="Century Gothic"/>
                <w:i/>
                <w:sz w:val="20"/>
                <w:szCs w:val="20"/>
              </w:rPr>
              <w:t xml:space="preserve">20 </w:t>
            </w:r>
            <w:r w:rsidR="00C64A9D" w:rsidRPr="00C64A9D">
              <w:rPr>
                <w:rFonts w:ascii="Century Gothic" w:hAnsi="Century Gothic"/>
                <w:i/>
                <w:sz w:val="20"/>
                <w:szCs w:val="20"/>
              </w:rPr>
              <w:t>April</w:t>
            </w:r>
          </w:p>
        </w:tc>
      </w:tr>
    </w:tbl>
    <w:p w14:paraId="360ED28E" w14:textId="77777777" w:rsidR="00465F94" w:rsidRPr="00465F94" w:rsidRDefault="00465F94" w:rsidP="00465F94">
      <w:pPr>
        <w:tabs>
          <w:tab w:val="left" w:pos="1740"/>
        </w:tabs>
        <w:sectPr w:rsidR="00465F94" w:rsidRPr="00465F94" w:rsidSect="00700CC7">
          <w:pgSz w:w="11906" w:h="16838"/>
          <w:pgMar w:top="477" w:right="900" w:bottom="480" w:left="1702" w:header="720" w:footer="0" w:gutter="0"/>
          <w:cols w:space="720"/>
          <w:noEndnote/>
          <w:docGrid w:linePitch="299"/>
        </w:sectPr>
      </w:pPr>
    </w:p>
    <w:p w14:paraId="71B06E58" w14:textId="77777777" w:rsidR="00465F94" w:rsidRPr="00C64A9D" w:rsidRDefault="00465F94" w:rsidP="00465F94">
      <w:pPr>
        <w:spacing w:after="0" w:line="360" w:lineRule="auto"/>
        <w:ind w:left="862" w:hanging="720"/>
        <w:contextualSpacing/>
        <w:rPr>
          <w:rFonts w:ascii="Century Gothic" w:hAnsi="Century Gothic"/>
          <w:b/>
          <w:sz w:val="24"/>
          <w:szCs w:val="20"/>
          <w:lang w:val="en-GB"/>
        </w:rPr>
      </w:pPr>
      <w:bookmarkStart w:id="32" w:name="_Toc35897261"/>
      <w:r w:rsidRPr="00C64A9D">
        <w:rPr>
          <w:rFonts w:ascii="Century Gothic" w:hAnsi="Century Gothic"/>
          <w:b/>
          <w:sz w:val="24"/>
          <w:szCs w:val="20"/>
          <w:lang w:val="en-GB"/>
        </w:rPr>
        <w:t xml:space="preserve">C. </w:t>
      </w:r>
      <w:bookmarkEnd w:id="32"/>
      <w:r w:rsidR="00C64A9D" w:rsidRPr="00C64A9D">
        <w:rPr>
          <w:rFonts w:ascii="Century Gothic" w:hAnsi="Century Gothic"/>
          <w:b/>
          <w:sz w:val="24"/>
          <w:szCs w:val="20"/>
          <w:lang w:val="en-GB"/>
        </w:rPr>
        <w:t xml:space="preserve">List of people </w:t>
      </w:r>
      <w:r w:rsidR="00617D3D">
        <w:rPr>
          <w:rFonts w:ascii="Century Gothic" w:hAnsi="Century Gothic"/>
          <w:b/>
          <w:sz w:val="24"/>
          <w:szCs w:val="20"/>
          <w:lang w:val="en-GB"/>
        </w:rPr>
        <w:t>interviewed</w:t>
      </w:r>
    </w:p>
    <w:tbl>
      <w:tblPr>
        <w:tblW w:w="10485" w:type="dxa"/>
        <w:tblCellMar>
          <w:left w:w="70" w:type="dxa"/>
          <w:right w:w="70" w:type="dxa"/>
        </w:tblCellMar>
        <w:tblLook w:val="04A0" w:firstRow="1" w:lastRow="0" w:firstColumn="1" w:lastColumn="0" w:noHBand="0" w:noVBand="1"/>
      </w:tblPr>
      <w:tblGrid>
        <w:gridCol w:w="3681"/>
        <w:gridCol w:w="4961"/>
        <w:gridCol w:w="1843"/>
      </w:tblGrid>
      <w:tr w:rsidR="00465F94" w:rsidRPr="00465F94" w14:paraId="397C16F8" w14:textId="77777777" w:rsidTr="00700CC7">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6213B" w14:textId="77777777" w:rsidR="00465F94" w:rsidRPr="00465F94" w:rsidRDefault="00C64A9D" w:rsidP="00465F94">
            <w:pPr>
              <w:spacing w:after="0" w:line="240" w:lineRule="auto"/>
              <w:rPr>
                <w:rFonts w:eastAsia="Times New Roman" w:cstheme="minorHAnsi"/>
                <w:b/>
                <w:bCs/>
                <w:color w:val="000000"/>
                <w:sz w:val="24"/>
                <w:szCs w:val="24"/>
                <w:lang w:eastAsia="fr-FR"/>
              </w:rPr>
            </w:pPr>
            <w:r>
              <w:rPr>
                <w:rFonts w:eastAsia="Times New Roman" w:cstheme="minorHAnsi"/>
                <w:b/>
                <w:bCs/>
                <w:color w:val="000000"/>
                <w:sz w:val="24"/>
                <w:szCs w:val="24"/>
                <w:lang w:eastAsia="fr-FR"/>
              </w:rPr>
              <w:t>Full name</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6CB58044" w14:textId="77777777" w:rsidR="00465F94" w:rsidRPr="00465F94" w:rsidRDefault="00465F94" w:rsidP="00C64A9D">
            <w:pPr>
              <w:spacing w:after="0" w:line="240" w:lineRule="auto"/>
              <w:rPr>
                <w:rFonts w:eastAsia="Times New Roman" w:cstheme="minorHAnsi"/>
                <w:b/>
                <w:bCs/>
                <w:color w:val="000000"/>
                <w:sz w:val="24"/>
                <w:szCs w:val="24"/>
                <w:lang w:eastAsia="fr-FR"/>
              </w:rPr>
            </w:pPr>
            <w:r w:rsidRPr="00465F94">
              <w:rPr>
                <w:rFonts w:eastAsia="Times New Roman" w:cstheme="minorHAnsi"/>
                <w:b/>
                <w:bCs/>
                <w:color w:val="000000"/>
                <w:sz w:val="24"/>
                <w:szCs w:val="24"/>
                <w:lang w:eastAsia="fr-FR"/>
              </w:rPr>
              <w:t xml:space="preserve"> </w:t>
            </w:r>
            <w:r w:rsidR="00C64A9D" w:rsidRPr="00C64A9D">
              <w:rPr>
                <w:rFonts w:eastAsia="Times New Roman" w:cstheme="minorHAnsi"/>
                <w:b/>
                <w:bCs/>
                <w:color w:val="000000"/>
                <w:sz w:val="24"/>
                <w:szCs w:val="24"/>
                <w:lang w:eastAsia="fr-FR"/>
              </w:rPr>
              <w:t>Position/</w:t>
            </w:r>
            <w:r w:rsidR="00C64A9D">
              <w:rPr>
                <w:rFonts w:eastAsia="Times New Roman" w:cstheme="minorHAnsi"/>
                <w:b/>
                <w:bCs/>
                <w:color w:val="000000"/>
                <w:sz w:val="24"/>
                <w:szCs w:val="24"/>
                <w:lang w:eastAsia="fr-FR"/>
              </w:rPr>
              <w:t>Organization</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0A069483" w14:textId="77777777" w:rsidR="00465F94" w:rsidRPr="00465F94" w:rsidRDefault="00465F94" w:rsidP="00465F94">
            <w:pPr>
              <w:spacing w:after="0" w:line="240" w:lineRule="auto"/>
              <w:rPr>
                <w:rFonts w:eastAsia="Times New Roman" w:cstheme="minorHAnsi"/>
                <w:b/>
                <w:bCs/>
                <w:color w:val="000000"/>
                <w:sz w:val="24"/>
                <w:szCs w:val="24"/>
                <w:lang w:eastAsia="fr-FR"/>
              </w:rPr>
            </w:pPr>
            <w:r w:rsidRPr="00465F94">
              <w:rPr>
                <w:rFonts w:eastAsia="Times New Roman" w:cstheme="minorHAnsi"/>
                <w:b/>
                <w:bCs/>
                <w:color w:val="000000"/>
                <w:sz w:val="24"/>
                <w:szCs w:val="24"/>
                <w:lang w:eastAsia="fr-FR"/>
              </w:rPr>
              <w:t xml:space="preserve">  Contact</w:t>
            </w:r>
          </w:p>
        </w:tc>
      </w:tr>
      <w:tr w:rsidR="00465F94" w:rsidRPr="00465F94" w14:paraId="05C30E40"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889F677"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Boureima NABI</w:t>
            </w:r>
          </w:p>
        </w:tc>
        <w:tc>
          <w:tcPr>
            <w:tcW w:w="4961" w:type="dxa"/>
            <w:tcBorders>
              <w:top w:val="nil"/>
              <w:left w:val="nil"/>
              <w:bottom w:val="single" w:sz="4" w:space="0" w:color="auto"/>
              <w:right w:val="single" w:sz="4" w:space="0" w:color="auto"/>
            </w:tcBorders>
            <w:shd w:val="clear" w:color="auto" w:fill="auto"/>
            <w:noWrap/>
            <w:vAlign w:val="bottom"/>
            <w:hideMark/>
          </w:tcPr>
          <w:p w14:paraId="0FC13349"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DGESS ME</w:t>
            </w:r>
          </w:p>
        </w:tc>
        <w:tc>
          <w:tcPr>
            <w:tcW w:w="1843" w:type="dxa"/>
            <w:tcBorders>
              <w:top w:val="nil"/>
              <w:left w:val="nil"/>
              <w:bottom w:val="single" w:sz="4" w:space="0" w:color="auto"/>
              <w:right w:val="single" w:sz="4" w:space="0" w:color="auto"/>
            </w:tcBorders>
            <w:shd w:val="clear" w:color="auto" w:fill="auto"/>
            <w:noWrap/>
            <w:vAlign w:val="bottom"/>
            <w:hideMark/>
          </w:tcPr>
          <w:p w14:paraId="01D93B42"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70738539</w:t>
            </w:r>
          </w:p>
        </w:tc>
      </w:tr>
      <w:tr w:rsidR="00465F94" w:rsidRPr="00465F94" w14:paraId="16A548EC"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706545E"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Roger OUEDRAOGO</w:t>
            </w:r>
          </w:p>
        </w:tc>
        <w:tc>
          <w:tcPr>
            <w:tcW w:w="4961" w:type="dxa"/>
            <w:tcBorders>
              <w:top w:val="nil"/>
              <w:left w:val="nil"/>
              <w:bottom w:val="single" w:sz="4" w:space="0" w:color="auto"/>
              <w:right w:val="single" w:sz="4" w:space="0" w:color="auto"/>
            </w:tcBorders>
            <w:shd w:val="clear" w:color="auto" w:fill="auto"/>
            <w:noWrap/>
            <w:vAlign w:val="bottom"/>
          </w:tcPr>
          <w:p w14:paraId="38DF5D93"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Project Coordination Directorate</w:t>
            </w:r>
          </w:p>
        </w:tc>
        <w:tc>
          <w:tcPr>
            <w:tcW w:w="1843" w:type="dxa"/>
            <w:tcBorders>
              <w:top w:val="nil"/>
              <w:left w:val="nil"/>
              <w:bottom w:val="single" w:sz="4" w:space="0" w:color="auto"/>
              <w:right w:val="single" w:sz="4" w:space="0" w:color="auto"/>
            </w:tcBorders>
            <w:shd w:val="clear" w:color="auto" w:fill="auto"/>
            <w:noWrap/>
            <w:vAlign w:val="bottom"/>
          </w:tcPr>
          <w:p w14:paraId="6C15AD46"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78220011</w:t>
            </w:r>
          </w:p>
        </w:tc>
      </w:tr>
      <w:tr w:rsidR="00465F94" w:rsidRPr="00465F94" w14:paraId="3B71426E"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DEB4E30"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Mme Françoise BARRO/KY</w:t>
            </w:r>
          </w:p>
        </w:tc>
        <w:tc>
          <w:tcPr>
            <w:tcW w:w="4961" w:type="dxa"/>
            <w:tcBorders>
              <w:top w:val="nil"/>
              <w:left w:val="nil"/>
              <w:bottom w:val="single" w:sz="4" w:space="0" w:color="auto"/>
              <w:right w:val="single" w:sz="4" w:space="0" w:color="auto"/>
            </w:tcBorders>
            <w:shd w:val="clear" w:color="auto" w:fill="auto"/>
            <w:noWrap/>
            <w:vAlign w:val="bottom"/>
          </w:tcPr>
          <w:p w14:paraId="27237A14"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DGESS ME</w:t>
            </w:r>
          </w:p>
        </w:tc>
        <w:tc>
          <w:tcPr>
            <w:tcW w:w="1843" w:type="dxa"/>
            <w:tcBorders>
              <w:top w:val="nil"/>
              <w:left w:val="nil"/>
              <w:bottom w:val="single" w:sz="4" w:space="0" w:color="auto"/>
              <w:right w:val="single" w:sz="4" w:space="0" w:color="auto"/>
            </w:tcBorders>
            <w:shd w:val="clear" w:color="auto" w:fill="auto"/>
            <w:noWrap/>
            <w:vAlign w:val="bottom"/>
          </w:tcPr>
          <w:p w14:paraId="170F27A9"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70578163</w:t>
            </w:r>
          </w:p>
        </w:tc>
      </w:tr>
      <w:tr w:rsidR="00465F94" w:rsidRPr="00465F94" w14:paraId="7F08C24E"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30E4D1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Dr Souleymane NAKRO</w:t>
            </w:r>
          </w:p>
        </w:tc>
        <w:tc>
          <w:tcPr>
            <w:tcW w:w="4961" w:type="dxa"/>
            <w:tcBorders>
              <w:top w:val="nil"/>
              <w:left w:val="nil"/>
              <w:bottom w:val="single" w:sz="4" w:space="0" w:color="auto"/>
              <w:right w:val="single" w:sz="4" w:space="0" w:color="auto"/>
            </w:tcBorders>
            <w:shd w:val="clear" w:color="auto" w:fill="auto"/>
            <w:noWrap/>
            <w:vAlign w:val="bottom"/>
            <w:hideMark/>
          </w:tcPr>
          <w:p w14:paraId="56B0C1CD"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 xml:space="preserve">INERA </w:t>
            </w:r>
            <w:r w:rsidR="00C64A9D" w:rsidRPr="00C64A9D">
              <w:rPr>
                <w:rFonts w:eastAsia="Times New Roman" w:cstheme="minorHAnsi"/>
                <w:color w:val="000000"/>
                <w:sz w:val="20"/>
                <w:szCs w:val="20"/>
                <w:lang w:eastAsia="fr-FR"/>
              </w:rPr>
              <w:t>Plant Production Department</w:t>
            </w:r>
          </w:p>
        </w:tc>
        <w:tc>
          <w:tcPr>
            <w:tcW w:w="1843" w:type="dxa"/>
            <w:tcBorders>
              <w:top w:val="nil"/>
              <w:left w:val="nil"/>
              <w:bottom w:val="single" w:sz="4" w:space="0" w:color="auto"/>
              <w:right w:val="single" w:sz="4" w:space="0" w:color="auto"/>
            </w:tcBorders>
            <w:shd w:val="clear" w:color="auto" w:fill="auto"/>
            <w:noWrap/>
            <w:vAlign w:val="bottom"/>
            <w:hideMark/>
          </w:tcPr>
          <w:p w14:paraId="5607A9C5"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70 74 22 65</w:t>
            </w:r>
          </w:p>
        </w:tc>
      </w:tr>
      <w:tr w:rsidR="00465F94" w:rsidRPr="00465F94" w14:paraId="0177C50F"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E131F14"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 xml:space="preserve">Dr Idriss SERME </w:t>
            </w:r>
          </w:p>
        </w:tc>
        <w:tc>
          <w:tcPr>
            <w:tcW w:w="4961" w:type="dxa"/>
            <w:tcBorders>
              <w:top w:val="nil"/>
              <w:left w:val="nil"/>
              <w:bottom w:val="single" w:sz="4" w:space="0" w:color="auto"/>
              <w:right w:val="single" w:sz="4" w:space="0" w:color="auto"/>
            </w:tcBorders>
            <w:shd w:val="clear" w:color="auto" w:fill="auto"/>
            <w:noWrap/>
            <w:vAlign w:val="bottom"/>
            <w:hideMark/>
          </w:tcPr>
          <w:p w14:paraId="0E9BF5BF" w14:textId="77777777" w:rsidR="00465F94" w:rsidRPr="00C64A9D" w:rsidRDefault="00465F94" w:rsidP="00465F94">
            <w:pPr>
              <w:spacing w:after="0" w:line="240" w:lineRule="auto"/>
              <w:rPr>
                <w:rFonts w:eastAsia="Times New Roman" w:cstheme="minorHAnsi"/>
                <w:color w:val="000000"/>
                <w:sz w:val="20"/>
                <w:szCs w:val="20"/>
                <w:lang w:val="en-GB" w:eastAsia="fr-FR"/>
              </w:rPr>
            </w:pPr>
            <w:r w:rsidRPr="00C64A9D">
              <w:rPr>
                <w:rFonts w:eastAsia="Times New Roman" w:cstheme="minorHAnsi"/>
                <w:color w:val="000000"/>
                <w:sz w:val="20"/>
                <w:szCs w:val="20"/>
                <w:lang w:val="en-GB" w:eastAsia="fr-FR"/>
              </w:rPr>
              <w:t xml:space="preserve">INERA </w:t>
            </w:r>
            <w:r w:rsidR="00C64A9D">
              <w:rPr>
                <w:rFonts w:eastAsia="Times New Roman" w:cstheme="minorHAnsi"/>
                <w:color w:val="000000"/>
                <w:sz w:val="20"/>
                <w:szCs w:val="20"/>
                <w:lang w:val="en-GB" w:eastAsia="fr-FR"/>
              </w:rPr>
              <w:t xml:space="preserve">GRN </w:t>
            </w:r>
            <w:r w:rsidR="00C64A9D" w:rsidRPr="00C64A9D">
              <w:rPr>
                <w:rFonts w:eastAsia="Times New Roman" w:cstheme="minorHAnsi"/>
                <w:color w:val="000000"/>
                <w:sz w:val="20"/>
                <w:szCs w:val="20"/>
                <w:lang w:val="en-GB" w:eastAsia="fr-FR"/>
              </w:rPr>
              <w:t>and Production Systems Department</w:t>
            </w:r>
          </w:p>
        </w:tc>
        <w:tc>
          <w:tcPr>
            <w:tcW w:w="1843" w:type="dxa"/>
            <w:tcBorders>
              <w:top w:val="nil"/>
              <w:left w:val="nil"/>
              <w:bottom w:val="single" w:sz="4" w:space="0" w:color="auto"/>
              <w:right w:val="single" w:sz="4" w:space="0" w:color="auto"/>
            </w:tcBorders>
            <w:shd w:val="clear" w:color="auto" w:fill="auto"/>
            <w:noWrap/>
            <w:vAlign w:val="bottom"/>
            <w:hideMark/>
          </w:tcPr>
          <w:p w14:paraId="102F4BB3"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70 23 21 98</w:t>
            </w:r>
          </w:p>
        </w:tc>
      </w:tr>
      <w:tr w:rsidR="00465F94" w:rsidRPr="00465F94" w14:paraId="662BF3C1"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ACF784F"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Firmin NAGALO</w:t>
            </w:r>
          </w:p>
        </w:tc>
        <w:tc>
          <w:tcPr>
            <w:tcW w:w="4961" w:type="dxa"/>
            <w:tcBorders>
              <w:top w:val="nil"/>
              <w:left w:val="nil"/>
              <w:bottom w:val="single" w:sz="4" w:space="0" w:color="auto"/>
              <w:right w:val="single" w:sz="4" w:space="0" w:color="auto"/>
            </w:tcBorders>
            <w:shd w:val="clear" w:color="auto" w:fill="auto"/>
            <w:noWrap/>
            <w:vAlign w:val="bottom"/>
            <w:hideMark/>
          </w:tcPr>
          <w:p w14:paraId="344760D1" w14:textId="77777777" w:rsidR="00465F94" w:rsidRPr="00465F94" w:rsidRDefault="00C64A9D" w:rsidP="00465F94">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PCU</w:t>
            </w:r>
            <w:r w:rsidR="00465F94" w:rsidRPr="00465F94">
              <w:rPr>
                <w:rFonts w:eastAsia="Times New Roman" w:cstheme="minorHAnsi"/>
                <w:color w:val="000000"/>
                <w:sz w:val="20"/>
                <w:szCs w:val="20"/>
                <w:lang w:eastAsia="fr-FR"/>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315A0985"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65545480</w:t>
            </w:r>
          </w:p>
        </w:tc>
      </w:tr>
      <w:tr w:rsidR="00465F94" w:rsidRPr="00465F94" w14:paraId="7598F243"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F33150C"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Amadou DAO</w:t>
            </w:r>
          </w:p>
        </w:tc>
        <w:tc>
          <w:tcPr>
            <w:tcW w:w="4961" w:type="dxa"/>
            <w:tcBorders>
              <w:top w:val="nil"/>
              <w:left w:val="nil"/>
              <w:bottom w:val="single" w:sz="4" w:space="0" w:color="auto"/>
              <w:right w:val="single" w:sz="4" w:space="0" w:color="auto"/>
            </w:tcBorders>
            <w:shd w:val="clear" w:color="auto" w:fill="auto"/>
            <w:noWrap/>
            <w:vAlign w:val="bottom"/>
            <w:hideMark/>
          </w:tcPr>
          <w:p w14:paraId="25BB3059"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PCU</w:t>
            </w:r>
          </w:p>
        </w:tc>
        <w:tc>
          <w:tcPr>
            <w:tcW w:w="1843" w:type="dxa"/>
            <w:tcBorders>
              <w:top w:val="nil"/>
              <w:left w:val="nil"/>
              <w:bottom w:val="single" w:sz="4" w:space="0" w:color="auto"/>
              <w:right w:val="single" w:sz="4" w:space="0" w:color="auto"/>
            </w:tcBorders>
            <w:shd w:val="clear" w:color="auto" w:fill="auto"/>
            <w:noWrap/>
            <w:vAlign w:val="bottom"/>
            <w:hideMark/>
          </w:tcPr>
          <w:p w14:paraId="193A88A5"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70251153</w:t>
            </w:r>
          </w:p>
        </w:tc>
      </w:tr>
      <w:tr w:rsidR="00465F94" w:rsidRPr="00465F94" w14:paraId="7102E701"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792E9C2"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 xml:space="preserve">Nebnoma Alain COMBASSERE </w:t>
            </w:r>
          </w:p>
        </w:tc>
        <w:tc>
          <w:tcPr>
            <w:tcW w:w="4961" w:type="dxa"/>
            <w:tcBorders>
              <w:top w:val="nil"/>
              <w:left w:val="nil"/>
              <w:bottom w:val="single" w:sz="4" w:space="0" w:color="auto"/>
              <w:right w:val="single" w:sz="4" w:space="0" w:color="auto"/>
            </w:tcBorders>
            <w:shd w:val="clear" w:color="auto" w:fill="auto"/>
            <w:noWrap/>
            <w:vAlign w:val="bottom"/>
            <w:hideMark/>
          </w:tcPr>
          <w:p w14:paraId="2A1E5CDE"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SP CNDD</w:t>
            </w:r>
          </w:p>
        </w:tc>
        <w:tc>
          <w:tcPr>
            <w:tcW w:w="1843" w:type="dxa"/>
            <w:tcBorders>
              <w:top w:val="nil"/>
              <w:left w:val="nil"/>
              <w:bottom w:val="single" w:sz="4" w:space="0" w:color="auto"/>
              <w:right w:val="single" w:sz="4" w:space="0" w:color="auto"/>
            </w:tcBorders>
            <w:shd w:val="clear" w:color="auto" w:fill="auto"/>
            <w:noWrap/>
            <w:vAlign w:val="bottom"/>
            <w:hideMark/>
          </w:tcPr>
          <w:p w14:paraId="69DD7CA0"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70002410</w:t>
            </w:r>
          </w:p>
        </w:tc>
      </w:tr>
      <w:tr w:rsidR="00465F94" w:rsidRPr="00465F94" w14:paraId="1D389D0A"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7650C40"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Arouna DOLOMBZANGA</w:t>
            </w:r>
          </w:p>
        </w:tc>
        <w:tc>
          <w:tcPr>
            <w:tcW w:w="4961" w:type="dxa"/>
            <w:tcBorders>
              <w:top w:val="nil"/>
              <w:left w:val="nil"/>
              <w:bottom w:val="single" w:sz="4" w:space="0" w:color="auto"/>
              <w:right w:val="single" w:sz="4" w:space="0" w:color="auto"/>
            </w:tcBorders>
            <w:shd w:val="clear" w:color="auto" w:fill="auto"/>
            <w:noWrap/>
            <w:vAlign w:val="bottom"/>
          </w:tcPr>
          <w:p w14:paraId="1A93A288"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SP CNDD</w:t>
            </w:r>
          </w:p>
        </w:tc>
        <w:tc>
          <w:tcPr>
            <w:tcW w:w="1843" w:type="dxa"/>
            <w:tcBorders>
              <w:top w:val="nil"/>
              <w:left w:val="nil"/>
              <w:bottom w:val="single" w:sz="4" w:space="0" w:color="auto"/>
              <w:right w:val="single" w:sz="4" w:space="0" w:color="auto"/>
            </w:tcBorders>
            <w:shd w:val="clear" w:color="auto" w:fill="auto"/>
            <w:noWrap/>
            <w:vAlign w:val="bottom"/>
          </w:tcPr>
          <w:p w14:paraId="2CCF067C"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71004230</w:t>
            </w:r>
          </w:p>
        </w:tc>
      </w:tr>
      <w:tr w:rsidR="00465F94" w:rsidRPr="00465F94" w14:paraId="25CD67E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1FED41E1"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Alfred SAWODOGO</w:t>
            </w:r>
          </w:p>
        </w:tc>
        <w:tc>
          <w:tcPr>
            <w:tcW w:w="4961" w:type="dxa"/>
            <w:tcBorders>
              <w:top w:val="nil"/>
              <w:left w:val="nil"/>
              <w:bottom w:val="single" w:sz="4" w:space="0" w:color="auto"/>
              <w:right w:val="single" w:sz="4" w:space="0" w:color="auto"/>
            </w:tcBorders>
            <w:shd w:val="clear" w:color="auto" w:fill="auto"/>
            <w:noWrap/>
            <w:vAlign w:val="bottom"/>
            <w:hideMark/>
          </w:tcPr>
          <w:p w14:paraId="6C0525E2"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/BELWET</w:t>
            </w:r>
          </w:p>
        </w:tc>
        <w:tc>
          <w:tcPr>
            <w:tcW w:w="1843" w:type="dxa"/>
            <w:tcBorders>
              <w:top w:val="nil"/>
              <w:left w:val="nil"/>
              <w:bottom w:val="single" w:sz="4" w:space="0" w:color="auto"/>
              <w:right w:val="single" w:sz="4" w:space="0" w:color="auto"/>
            </w:tcBorders>
            <w:shd w:val="clear" w:color="auto" w:fill="auto"/>
            <w:noWrap/>
            <w:vAlign w:val="bottom"/>
            <w:hideMark/>
          </w:tcPr>
          <w:p w14:paraId="1C8B4471"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73674799</w:t>
            </w:r>
          </w:p>
        </w:tc>
      </w:tr>
      <w:tr w:rsidR="00465F94" w:rsidRPr="00465F94" w14:paraId="58EB7185"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4182CB6"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Toussaint SAMPO</w:t>
            </w:r>
          </w:p>
        </w:tc>
        <w:tc>
          <w:tcPr>
            <w:tcW w:w="4961" w:type="dxa"/>
            <w:tcBorders>
              <w:top w:val="nil"/>
              <w:left w:val="nil"/>
              <w:bottom w:val="single" w:sz="4" w:space="0" w:color="auto"/>
              <w:right w:val="single" w:sz="4" w:space="0" w:color="auto"/>
            </w:tcBorders>
            <w:shd w:val="clear" w:color="auto" w:fill="auto"/>
            <w:noWrap/>
            <w:vAlign w:val="bottom"/>
            <w:hideMark/>
          </w:tcPr>
          <w:p w14:paraId="3E781E81" w14:textId="77777777" w:rsidR="00465F94" w:rsidRPr="00C64A9D" w:rsidRDefault="00C64A9D" w:rsidP="00465F94">
            <w:pPr>
              <w:spacing w:after="0" w:line="240" w:lineRule="auto"/>
              <w:rPr>
                <w:rFonts w:eastAsia="Times New Roman" w:cstheme="minorHAnsi"/>
                <w:color w:val="000000"/>
                <w:sz w:val="20"/>
                <w:szCs w:val="20"/>
                <w:lang w:val="en-GB" w:eastAsia="fr-FR"/>
              </w:rPr>
            </w:pPr>
            <w:r w:rsidRPr="00C64A9D">
              <w:rPr>
                <w:rFonts w:eastAsia="Times New Roman" w:cstheme="minorHAnsi"/>
                <w:color w:val="000000"/>
                <w:sz w:val="20"/>
                <w:szCs w:val="20"/>
                <w:lang w:val="en-GB" w:eastAsia="fr-FR"/>
              </w:rPr>
              <w:t>Directorate General of Plant Production</w:t>
            </w:r>
          </w:p>
        </w:tc>
        <w:tc>
          <w:tcPr>
            <w:tcW w:w="1843" w:type="dxa"/>
            <w:tcBorders>
              <w:top w:val="nil"/>
              <w:left w:val="nil"/>
              <w:bottom w:val="single" w:sz="4" w:space="0" w:color="auto"/>
              <w:right w:val="single" w:sz="4" w:space="0" w:color="auto"/>
            </w:tcBorders>
            <w:shd w:val="clear" w:color="auto" w:fill="auto"/>
            <w:noWrap/>
            <w:vAlign w:val="bottom"/>
            <w:hideMark/>
          </w:tcPr>
          <w:p w14:paraId="21371348"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70634859</w:t>
            </w:r>
          </w:p>
        </w:tc>
      </w:tr>
      <w:tr w:rsidR="00465F94" w:rsidRPr="00465F94" w14:paraId="774F586B"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B6ED647"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Ali DIAWARA</w:t>
            </w:r>
          </w:p>
        </w:tc>
        <w:tc>
          <w:tcPr>
            <w:tcW w:w="4961" w:type="dxa"/>
            <w:tcBorders>
              <w:top w:val="nil"/>
              <w:left w:val="nil"/>
              <w:bottom w:val="single" w:sz="4" w:space="0" w:color="auto"/>
              <w:right w:val="single" w:sz="4" w:space="0" w:color="auto"/>
            </w:tcBorders>
            <w:shd w:val="clear" w:color="auto" w:fill="auto"/>
            <w:noWrap/>
            <w:vAlign w:val="bottom"/>
          </w:tcPr>
          <w:p w14:paraId="461F4F43" w14:textId="77777777" w:rsidR="00465F94" w:rsidRPr="00C64A9D" w:rsidRDefault="00C64A9D" w:rsidP="00465F94">
            <w:pPr>
              <w:spacing w:after="0" w:line="240" w:lineRule="auto"/>
              <w:rPr>
                <w:rFonts w:eastAsia="Times New Roman" w:cstheme="minorHAnsi"/>
                <w:color w:val="000000"/>
                <w:sz w:val="20"/>
                <w:szCs w:val="20"/>
                <w:lang w:val="en-GB" w:eastAsia="fr-FR"/>
              </w:rPr>
            </w:pPr>
            <w:r w:rsidRPr="00C64A9D">
              <w:rPr>
                <w:rFonts w:eastAsia="Times New Roman" w:cstheme="minorHAnsi"/>
                <w:color w:val="000000"/>
                <w:sz w:val="20"/>
                <w:szCs w:val="20"/>
                <w:lang w:val="en-GB" w:eastAsia="fr-FR"/>
              </w:rPr>
              <w:t>Directorate General of Plant Production</w:t>
            </w:r>
          </w:p>
        </w:tc>
        <w:tc>
          <w:tcPr>
            <w:tcW w:w="1843" w:type="dxa"/>
            <w:tcBorders>
              <w:top w:val="nil"/>
              <w:left w:val="nil"/>
              <w:bottom w:val="single" w:sz="4" w:space="0" w:color="auto"/>
              <w:right w:val="single" w:sz="4" w:space="0" w:color="auto"/>
            </w:tcBorders>
            <w:shd w:val="clear" w:color="auto" w:fill="auto"/>
            <w:noWrap/>
            <w:vAlign w:val="bottom"/>
          </w:tcPr>
          <w:p w14:paraId="3A30A5A4"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76521516</w:t>
            </w:r>
          </w:p>
        </w:tc>
      </w:tr>
      <w:tr w:rsidR="00465F94" w:rsidRPr="00465F94" w14:paraId="4C46F751"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A000AE4"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Dieudonné OUATTARA</w:t>
            </w:r>
          </w:p>
        </w:tc>
        <w:tc>
          <w:tcPr>
            <w:tcW w:w="4961" w:type="dxa"/>
            <w:tcBorders>
              <w:top w:val="nil"/>
              <w:left w:val="nil"/>
              <w:bottom w:val="single" w:sz="4" w:space="0" w:color="auto"/>
              <w:right w:val="single" w:sz="4" w:space="0" w:color="auto"/>
            </w:tcBorders>
            <w:shd w:val="clear" w:color="auto" w:fill="auto"/>
            <w:noWrap/>
            <w:vAlign w:val="bottom"/>
          </w:tcPr>
          <w:p w14:paraId="2EAE96C9" w14:textId="77777777" w:rsidR="00465F94" w:rsidRPr="00C64A9D" w:rsidRDefault="00C64A9D" w:rsidP="00465F94">
            <w:pPr>
              <w:spacing w:after="0" w:line="240" w:lineRule="auto"/>
              <w:rPr>
                <w:rFonts w:eastAsia="Times New Roman" w:cstheme="minorHAnsi"/>
                <w:color w:val="000000"/>
                <w:sz w:val="20"/>
                <w:szCs w:val="20"/>
                <w:lang w:val="en-GB" w:eastAsia="fr-FR"/>
              </w:rPr>
            </w:pPr>
            <w:r w:rsidRPr="00C64A9D">
              <w:rPr>
                <w:rFonts w:eastAsia="Times New Roman" w:cstheme="minorHAnsi"/>
                <w:color w:val="000000"/>
                <w:sz w:val="20"/>
                <w:szCs w:val="20"/>
                <w:lang w:val="en-GB" w:eastAsia="fr-FR"/>
              </w:rPr>
              <w:t>Directorate General of Plant Production</w:t>
            </w:r>
          </w:p>
        </w:tc>
        <w:tc>
          <w:tcPr>
            <w:tcW w:w="1843" w:type="dxa"/>
            <w:tcBorders>
              <w:top w:val="nil"/>
              <w:left w:val="nil"/>
              <w:bottom w:val="single" w:sz="4" w:space="0" w:color="auto"/>
              <w:right w:val="single" w:sz="4" w:space="0" w:color="auto"/>
            </w:tcBorders>
            <w:shd w:val="clear" w:color="auto" w:fill="auto"/>
            <w:noWrap/>
            <w:vAlign w:val="bottom"/>
          </w:tcPr>
          <w:p w14:paraId="7ADB5B35"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60390902</w:t>
            </w:r>
          </w:p>
        </w:tc>
      </w:tr>
      <w:tr w:rsidR="00465F94" w:rsidRPr="00465F94" w14:paraId="13406E6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598AAA07"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Suzane KANGNAMA, Projet Jatropha</w:t>
            </w:r>
          </w:p>
        </w:tc>
        <w:tc>
          <w:tcPr>
            <w:tcW w:w="4961" w:type="dxa"/>
            <w:tcBorders>
              <w:top w:val="nil"/>
              <w:left w:val="nil"/>
              <w:bottom w:val="single" w:sz="4" w:space="0" w:color="auto"/>
              <w:right w:val="single" w:sz="4" w:space="0" w:color="auto"/>
            </w:tcBorders>
            <w:shd w:val="clear" w:color="auto" w:fill="auto"/>
            <w:noWrap/>
            <w:vAlign w:val="bottom"/>
            <w:hideMark/>
          </w:tcPr>
          <w:p w14:paraId="37A9B2F3"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PCU</w:t>
            </w:r>
          </w:p>
        </w:tc>
        <w:tc>
          <w:tcPr>
            <w:tcW w:w="1843" w:type="dxa"/>
            <w:tcBorders>
              <w:top w:val="nil"/>
              <w:left w:val="nil"/>
              <w:bottom w:val="single" w:sz="4" w:space="0" w:color="auto"/>
              <w:right w:val="single" w:sz="4" w:space="0" w:color="auto"/>
            </w:tcBorders>
            <w:shd w:val="clear" w:color="auto" w:fill="auto"/>
            <w:noWrap/>
            <w:vAlign w:val="bottom"/>
            <w:hideMark/>
          </w:tcPr>
          <w:p w14:paraId="0442D70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70270757</w:t>
            </w:r>
          </w:p>
        </w:tc>
      </w:tr>
      <w:tr w:rsidR="00465F94" w:rsidRPr="00465F94" w14:paraId="518BEF9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9D8421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Isabel TIANE</w:t>
            </w:r>
          </w:p>
        </w:tc>
        <w:tc>
          <w:tcPr>
            <w:tcW w:w="4961" w:type="dxa"/>
            <w:tcBorders>
              <w:top w:val="nil"/>
              <w:left w:val="nil"/>
              <w:bottom w:val="single" w:sz="4" w:space="0" w:color="auto"/>
              <w:right w:val="single" w:sz="4" w:space="0" w:color="auto"/>
            </w:tcBorders>
            <w:shd w:val="clear" w:color="auto" w:fill="auto"/>
            <w:noWrap/>
            <w:vAlign w:val="bottom"/>
          </w:tcPr>
          <w:p w14:paraId="686CD3BB"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Deputy Resident Representative UNDP</w:t>
            </w:r>
          </w:p>
        </w:tc>
        <w:tc>
          <w:tcPr>
            <w:tcW w:w="1843" w:type="dxa"/>
            <w:tcBorders>
              <w:top w:val="nil"/>
              <w:left w:val="nil"/>
              <w:bottom w:val="single" w:sz="4" w:space="0" w:color="auto"/>
              <w:right w:val="single" w:sz="4" w:space="0" w:color="auto"/>
            </w:tcBorders>
            <w:shd w:val="clear" w:color="auto" w:fill="auto"/>
            <w:noWrap/>
            <w:vAlign w:val="bottom"/>
          </w:tcPr>
          <w:p w14:paraId="3203A98A" w14:textId="77777777" w:rsidR="00465F94" w:rsidRPr="00465F94" w:rsidRDefault="00465F94" w:rsidP="00465F94">
            <w:pPr>
              <w:spacing w:after="0" w:line="240" w:lineRule="auto"/>
              <w:rPr>
                <w:rFonts w:eastAsia="Times New Roman" w:cstheme="minorHAnsi"/>
                <w:color w:val="000000"/>
                <w:sz w:val="20"/>
                <w:szCs w:val="20"/>
                <w:lang w:eastAsia="fr-FR"/>
              </w:rPr>
            </w:pPr>
          </w:p>
        </w:tc>
      </w:tr>
      <w:tr w:rsidR="00465F94" w:rsidRPr="00465F94" w14:paraId="5B86725C"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073799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Clarisse COULIBALY</w:t>
            </w:r>
          </w:p>
        </w:tc>
        <w:tc>
          <w:tcPr>
            <w:tcW w:w="4961" w:type="dxa"/>
            <w:tcBorders>
              <w:top w:val="nil"/>
              <w:left w:val="nil"/>
              <w:bottom w:val="single" w:sz="4" w:space="0" w:color="auto"/>
              <w:right w:val="single" w:sz="4" w:space="0" w:color="auto"/>
            </w:tcBorders>
            <w:shd w:val="clear" w:color="auto" w:fill="auto"/>
            <w:noWrap/>
            <w:vAlign w:val="bottom"/>
          </w:tcPr>
          <w:p w14:paraId="690CEB8C"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UNDP</w:t>
            </w:r>
          </w:p>
        </w:tc>
        <w:tc>
          <w:tcPr>
            <w:tcW w:w="1843" w:type="dxa"/>
            <w:tcBorders>
              <w:top w:val="nil"/>
              <w:left w:val="nil"/>
              <w:bottom w:val="single" w:sz="4" w:space="0" w:color="auto"/>
              <w:right w:val="single" w:sz="4" w:space="0" w:color="auto"/>
            </w:tcBorders>
            <w:shd w:val="clear" w:color="auto" w:fill="auto"/>
            <w:noWrap/>
            <w:vAlign w:val="bottom"/>
          </w:tcPr>
          <w:p w14:paraId="2FB55B90" w14:textId="77777777" w:rsidR="00465F94" w:rsidRPr="00465F94" w:rsidRDefault="00465F94" w:rsidP="00465F94">
            <w:pPr>
              <w:spacing w:after="0" w:line="240" w:lineRule="auto"/>
              <w:rPr>
                <w:rFonts w:eastAsia="Times New Roman" w:cstheme="minorHAnsi"/>
                <w:color w:val="000000"/>
                <w:sz w:val="20"/>
                <w:szCs w:val="20"/>
                <w:lang w:eastAsia="fr-FR"/>
              </w:rPr>
            </w:pPr>
          </w:p>
        </w:tc>
      </w:tr>
      <w:tr w:rsidR="00465F94" w:rsidRPr="00465F94" w14:paraId="1B62076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FDE2576"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Célestin PODA</w:t>
            </w:r>
          </w:p>
        </w:tc>
        <w:tc>
          <w:tcPr>
            <w:tcW w:w="4961" w:type="dxa"/>
            <w:tcBorders>
              <w:top w:val="nil"/>
              <w:left w:val="nil"/>
              <w:bottom w:val="single" w:sz="4" w:space="0" w:color="auto"/>
              <w:right w:val="single" w:sz="4" w:space="0" w:color="auto"/>
            </w:tcBorders>
            <w:shd w:val="clear" w:color="auto" w:fill="auto"/>
            <w:noWrap/>
            <w:vAlign w:val="bottom"/>
          </w:tcPr>
          <w:p w14:paraId="18500B3E"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UNDP</w:t>
            </w:r>
          </w:p>
        </w:tc>
        <w:tc>
          <w:tcPr>
            <w:tcW w:w="1843" w:type="dxa"/>
            <w:tcBorders>
              <w:top w:val="nil"/>
              <w:left w:val="nil"/>
              <w:bottom w:val="single" w:sz="4" w:space="0" w:color="auto"/>
              <w:right w:val="single" w:sz="4" w:space="0" w:color="auto"/>
            </w:tcBorders>
            <w:shd w:val="clear" w:color="auto" w:fill="auto"/>
            <w:noWrap/>
            <w:vAlign w:val="bottom"/>
          </w:tcPr>
          <w:p w14:paraId="51CC082A" w14:textId="77777777" w:rsidR="00465F94" w:rsidRPr="00465F94" w:rsidRDefault="00465F94" w:rsidP="00465F94">
            <w:pPr>
              <w:spacing w:after="0" w:line="240" w:lineRule="auto"/>
              <w:rPr>
                <w:rFonts w:eastAsia="Times New Roman" w:cstheme="minorHAnsi"/>
                <w:color w:val="000000"/>
                <w:sz w:val="20"/>
                <w:szCs w:val="20"/>
                <w:lang w:eastAsia="fr-FR"/>
              </w:rPr>
            </w:pPr>
          </w:p>
        </w:tc>
      </w:tr>
      <w:tr w:rsidR="00465F94" w:rsidRPr="00465F94" w14:paraId="7E861F10"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AC2D396"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Salifou ZOUNGRANA</w:t>
            </w:r>
          </w:p>
        </w:tc>
        <w:tc>
          <w:tcPr>
            <w:tcW w:w="4961" w:type="dxa"/>
            <w:tcBorders>
              <w:top w:val="nil"/>
              <w:left w:val="nil"/>
              <w:bottom w:val="single" w:sz="4" w:space="0" w:color="auto"/>
              <w:right w:val="single" w:sz="4" w:space="0" w:color="auto"/>
            </w:tcBorders>
            <w:shd w:val="clear" w:color="auto" w:fill="auto"/>
            <w:noWrap/>
            <w:vAlign w:val="bottom"/>
          </w:tcPr>
          <w:p w14:paraId="3F3BDAD0"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UNDP</w:t>
            </w:r>
          </w:p>
        </w:tc>
        <w:tc>
          <w:tcPr>
            <w:tcW w:w="1843" w:type="dxa"/>
            <w:tcBorders>
              <w:top w:val="nil"/>
              <w:left w:val="nil"/>
              <w:bottom w:val="single" w:sz="4" w:space="0" w:color="auto"/>
              <w:right w:val="single" w:sz="4" w:space="0" w:color="auto"/>
            </w:tcBorders>
            <w:shd w:val="clear" w:color="auto" w:fill="auto"/>
            <w:noWrap/>
            <w:vAlign w:val="bottom"/>
          </w:tcPr>
          <w:p w14:paraId="764635AD"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70270757</w:t>
            </w:r>
          </w:p>
        </w:tc>
      </w:tr>
      <w:tr w:rsidR="00465F94" w:rsidRPr="00465F94" w14:paraId="2C747A7A"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7A629455"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Sylvain THIOMBIANO</w:t>
            </w:r>
          </w:p>
        </w:tc>
        <w:tc>
          <w:tcPr>
            <w:tcW w:w="4961" w:type="dxa"/>
            <w:tcBorders>
              <w:top w:val="nil"/>
              <w:left w:val="nil"/>
              <w:bottom w:val="single" w:sz="4" w:space="0" w:color="auto"/>
              <w:right w:val="single" w:sz="4" w:space="0" w:color="auto"/>
            </w:tcBorders>
            <w:shd w:val="clear" w:color="auto" w:fill="auto"/>
            <w:noWrap/>
            <w:vAlign w:val="bottom"/>
            <w:hideMark/>
          </w:tcPr>
          <w:p w14:paraId="32E173E5"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UNDP</w:t>
            </w:r>
          </w:p>
        </w:tc>
        <w:tc>
          <w:tcPr>
            <w:tcW w:w="1843" w:type="dxa"/>
            <w:tcBorders>
              <w:top w:val="nil"/>
              <w:left w:val="nil"/>
              <w:bottom w:val="single" w:sz="4" w:space="0" w:color="auto"/>
              <w:right w:val="single" w:sz="4" w:space="0" w:color="auto"/>
            </w:tcBorders>
            <w:shd w:val="clear" w:color="auto" w:fill="auto"/>
            <w:noWrap/>
            <w:vAlign w:val="bottom"/>
            <w:hideMark/>
          </w:tcPr>
          <w:p w14:paraId="0E27EB24"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76706464</w:t>
            </w:r>
          </w:p>
        </w:tc>
      </w:tr>
      <w:tr w:rsidR="00465F94" w:rsidRPr="00465F94" w14:paraId="52C4DB1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0B8B6F38"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Mme Armande SAWADOGO</w:t>
            </w:r>
          </w:p>
        </w:tc>
        <w:tc>
          <w:tcPr>
            <w:tcW w:w="4961" w:type="dxa"/>
            <w:tcBorders>
              <w:top w:val="nil"/>
              <w:left w:val="nil"/>
              <w:bottom w:val="single" w:sz="4" w:space="0" w:color="auto"/>
              <w:right w:val="single" w:sz="4" w:space="0" w:color="auto"/>
            </w:tcBorders>
            <w:shd w:val="clear" w:color="auto" w:fill="auto"/>
            <w:noWrap/>
            <w:vAlign w:val="bottom"/>
            <w:hideMark/>
          </w:tcPr>
          <w:p w14:paraId="7F366319"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Resource person</w:t>
            </w:r>
          </w:p>
        </w:tc>
        <w:tc>
          <w:tcPr>
            <w:tcW w:w="1843" w:type="dxa"/>
            <w:tcBorders>
              <w:top w:val="nil"/>
              <w:left w:val="nil"/>
              <w:bottom w:val="single" w:sz="4" w:space="0" w:color="auto"/>
              <w:right w:val="single" w:sz="4" w:space="0" w:color="auto"/>
            </w:tcBorders>
            <w:shd w:val="clear" w:color="auto" w:fill="auto"/>
            <w:noWrap/>
            <w:vAlign w:val="bottom"/>
            <w:hideMark/>
          </w:tcPr>
          <w:p w14:paraId="6484B948"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71227073</w:t>
            </w:r>
          </w:p>
        </w:tc>
      </w:tr>
      <w:tr w:rsidR="00465F94" w:rsidRPr="00465F94" w14:paraId="274F9E37"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6515FCAF"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Ousmane SEDEGO</w:t>
            </w:r>
          </w:p>
        </w:tc>
        <w:tc>
          <w:tcPr>
            <w:tcW w:w="4961" w:type="dxa"/>
            <w:tcBorders>
              <w:top w:val="nil"/>
              <w:left w:val="nil"/>
              <w:bottom w:val="single" w:sz="4" w:space="0" w:color="auto"/>
              <w:right w:val="single" w:sz="4" w:space="0" w:color="auto"/>
            </w:tcBorders>
            <w:shd w:val="clear" w:color="auto" w:fill="auto"/>
            <w:noWrap/>
            <w:vAlign w:val="bottom"/>
            <w:hideMark/>
          </w:tcPr>
          <w:p w14:paraId="178BC508"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UNDP</w:t>
            </w:r>
          </w:p>
        </w:tc>
        <w:tc>
          <w:tcPr>
            <w:tcW w:w="1843" w:type="dxa"/>
            <w:tcBorders>
              <w:top w:val="nil"/>
              <w:left w:val="nil"/>
              <w:bottom w:val="single" w:sz="4" w:space="0" w:color="auto"/>
              <w:right w:val="single" w:sz="4" w:space="0" w:color="auto"/>
            </w:tcBorders>
            <w:shd w:val="clear" w:color="auto" w:fill="auto"/>
            <w:noWrap/>
            <w:vAlign w:val="bottom"/>
            <w:hideMark/>
          </w:tcPr>
          <w:p w14:paraId="68127642" w14:textId="77777777" w:rsidR="00465F94" w:rsidRPr="00465F94" w:rsidRDefault="00465F94" w:rsidP="00465F94">
            <w:pPr>
              <w:spacing w:after="0" w:line="240" w:lineRule="auto"/>
              <w:rPr>
                <w:rFonts w:eastAsia="Times New Roman" w:cstheme="minorHAnsi"/>
                <w:color w:val="000000"/>
                <w:sz w:val="20"/>
                <w:szCs w:val="20"/>
                <w:lang w:eastAsia="fr-FR"/>
              </w:rPr>
            </w:pPr>
          </w:p>
        </w:tc>
      </w:tr>
      <w:tr w:rsidR="00465F94" w:rsidRPr="00465F94" w14:paraId="0EBE8723"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4756E76"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Nomnoogo</w:t>
            </w:r>
          </w:p>
        </w:tc>
        <w:tc>
          <w:tcPr>
            <w:tcW w:w="4961" w:type="dxa"/>
            <w:tcBorders>
              <w:top w:val="nil"/>
              <w:left w:val="nil"/>
              <w:bottom w:val="single" w:sz="4" w:space="0" w:color="auto"/>
              <w:right w:val="single" w:sz="4" w:space="0" w:color="auto"/>
            </w:tcBorders>
            <w:shd w:val="clear" w:color="auto" w:fill="auto"/>
            <w:noWrap/>
            <w:vAlign w:val="bottom"/>
            <w:hideMark/>
          </w:tcPr>
          <w:p w14:paraId="181B6D7A" w14:textId="77777777" w:rsidR="00465F94" w:rsidRPr="00C64A9D" w:rsidRDefault="00C64A9D" w:rsidP="00465F94">
            <w:pPr>
              <w:spacing w:after="0" w:line="240" w:lineRule="auto"/>
              <w:rPr>
                <w:rFonts w:eastAsia="Times New Roman" w:cstheme="minorHAnsi"/>
                <w:color w:val="000000"/>
                <w:sz w:val="20"/>
                <w:szCs w:val="20"/>
                <w:lang w:val="en-GB" w:eastAsia="fr-FR"/>
              </w:rPr>
            </w:pPr>
            <w:r w:rsidRPr="00C64A9D">
              <w:rPr>
                <w:rFonts w:eastAsia="Times New Roman" w:cstheme="minorHAnsi"/>
                <w:color w:val="000000"/>
                <w:sz w:val="20"/>
                <w:szCs w:val="20"/>
                <w:lang w:val="en-GB" w:eastAsia="fr-FR"/>
              </w:rPr>
              <w:t>Directorate General for Renewable Energy</w:t>
            </w:r>
          </w:p>
        </w:tc>
        <w:tc>
          <w:tcPr>
            <w:tcW w:w="1843" w:type="dxa"/>
            <w:tcBorders>
              <w:top w:val="nil"/>
              <w:left w:val="nil"/>
              <w:bottom w:val="single" w:sz="4" w:space="0" w:color="auto"/>
              <w:right w:val="single" w:sz="4" w:space="0" w:color="auto"/>
            </w:tcBorders>
            <w:shd w:val="clear" w:color="auto" w:fill="auto"/>
            <w:noWrap/>
            <w:vAlign w:val="bottom"/>
            <w:hideMark/>
          </w:tcPr>
          <w:p w14:paraId="6F43952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70447195</w:t>
            </w:r>
          </w:p>
        </w:tc>
      </w:tr>
      <w:tr w:rsidR="00465F94" w:rsidRPr="00465F94" w14:paraId="5C26249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E530E93"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Aboubacar OUEDRAOGO</w:t>
            </w:r>
          </w:p>
        </w:tc>
        <w:tc>
          <w:tcPr>
            <w:tcW w:w="4961" w:type="dxa"/>
            <w:tcBorders>
              <w:top w:val="nil"/>
              <w:left w:val="nil"/>
              <w:bottom w:val="single" w:sz="4" w:space="0" w:color="auto"/>
              <w:right w:val="single" w:sz="4" w:space="0" w:color="auto"/>
            </w:tcBorders>
            <w:shd w:val="clear" w:color="auto" w:fill="auto"/>
            <w:noWrap/>
            <w:vAlign w:val="bottom"/>
            <w:hideMark/>
          </w:tcPr>
          <w:p w14:paraId="1362F479" w14:textId="77777777" w:rsidR="00465F94" w:rsidRPr="00465F94" w:rsidRDefault="00C64A9D" w:rsidP="00465F94">
            <w:pPr>
              <w:spacing w:after="0" w:line="240" w:lineRule="auto"/>
              <w:rPr>
                <w:rFonts w:eastAsia="Times New Roman" w:cstheme="minorHAnsi"/>
                <w:color w:val="000000"/>
                <w:sz w:val="20"/>
                <w:szCs w:val="20"/>
                <w:lang w:eastAsia="fr-FR"/>
              </w:rPr>
            </w:pPr>
            <w:r w:rsidRPr="00C64A9D">
              <w:rPr>
                <w:rFonts w:eastAsia="Times New Roman" w:cstheme="minorHAnsi"/>
                <w:color w:val="000000"/>
                <w:sz w:val="20"/>
                <w:szCs w:val="20"/>
                <w:lang w:eastAsia="fr-FR"/>
              </w:rPr>
              <w:t>PCU</w:t>
            </w:r>
          </w:p>
        </w:tc>
        <w:tc>
          <w:tcPr>
            <w:tcW w:w="1843" w:type="dxa"/>
            <w:tcBorders>
              <w:top w:val="nil"/>
              <w:left w:val="nil"/>
              <w:bottom w:val="single" w:sz="4" w:space="0" w:color="auto"/>
              <w:right w:val="single" w:sz="4" w:space="0" w:color="auto"/>
            </w:tcBorders>
            <w:shd w:val="clear" w:color="auto" w:fill="auto"/>
            <w:noWrap/>
            <w:vAlign w:val="bottom"/>
            <w:hideMark/>
          </w:tcPr>
          <w:p w14:paraId="56497BFB"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70148296</w:t>
            </w:r>
          </w:p>
        </w:tc>
      </w:tr>
      <w:tr w:rsidR="00465F94" w:rsidRPr="00465F94" w14:paraId="0A95C797"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14:paraId="3E56E84F"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Jean de Dieu YAMEOGO</w:t>
            </w:r>
          </w:p>
        </w:tc>
        <w:tc>
          <w:tcPr>
            <w:tcW w:w="4961" w:type="dxa"/>
            <w:tcBorders>
              <w:top w:val="nil"/>
              <w:left w:val="nil"/>
              <w:bottom w:val="single" w:sz="4" w:space="0" w:color="auto"/>
              <w:right w:val="single" w:sz="4" w:space="0" w:color="auto"/>
            </w:tcBorders>
            <w:shd w:val="clear" w:color="auto" w:fill="auto"/>
            <w:noWrap/>
            <w:vAlign w:val="bottom"/>
            <w:hideMark/>
          </w:tcPr>
          <w:p w14:paraId="271AF9AA"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SONABEL</w:t>
            </w:r>
          </w:p>
        </w:tc>
        <w:tc>
          <w:tcPr>
            <w:tcW w:w="1843" w:type="dxa"/>
            <w:tcBorders>
              <w:top w:val="nil"/>
              <w:left w:val="nil"/>
              <w:bottom w:val="single" w:sz="4" w:space="0" w:color="auto"/>
              <w:right w:val="single" w:sz="4" w:space="0" w:color="auto"/>
            </w:tcBorders>
            <w:shd w:val="clear" w:color="auto" w:fill="auto"/>
            <w:noWrap/>
            <w:vAlign w:val="bottom"/>
            <w:hideMark/>
          </w:tcPr>
          <w:p w14:paraId="50E8B5DD" w14:textId="77777777" w:rsidR="00465F94" w:rsidRPr="00465F94" w:rsidRDefault="00465F94" w:rsidP="00465F94">
            <w:pPr>
              <w:spacing w:after="0" w:line="240" w:lineRule="auto"/>
              <w:rPr>
                <w:rFonts w:eastAsia="Times New Roman" w:cstheme="minorHAnsi"/>
                <w:color w:val="000000"/>
                <w:sz w:val="20"/>
                <w:szCs w:val="20"/>
                <w:lang w:eastAsia="fr-FR"/>
              </w:rPr>
            </w:pPr>
            <w:r w:rsidRPr="00465F94">
              <w:rPr>
                <w:rFonts w:eastAsia="Times New Roman" w:cstheme="minorHAnsi"/>
                <w:color w:val="000000"/>
                <w:sz w:val="20"/>
                <w:szCs w:val="20"/>
                <w:lang w:eastAsia="fr-FR"/>
              </w:rPr>
              <w:t>70200814</w:t>
            </w:r>
          </w:p>
        </w:tc>
      </w:tr>
    </w:tbl>
    <w:tbl>
      <w:tblPr>
        <w:tblStyle w:val="TableGrid"/>
        <w:tblW w:w="0" w:type="auto"/>
        <w:tblLook w:val="04A0" w:firstRow="1" w:lastRow="0" w:firstColumn="1" w:lastColumn="0" w:noHBand="0" w:noVBand="1"/>
      </w:tblPr>
      <w:tblGrid>
        <w:gridCol w:w="3681"/>
        <w:gridCol w:w="4961"/>
        <w:gridCol w:w="1843"/>
      </w:tblGrid>
      <w:tr w:rsidR="00465F94" w:rsidRPr="006866A4" w14:paraId="354EB00A" w14:textId="77777777" w:rsidTr="00700CC7">
        <w:tc>
          <w:tcPr>
            <w:tcW w:w="3681" w:type="dxa"/>
          </w:tcPr>
          <w:p w14:paraId="2F169957" w14:textId="77777777" w:rsidR="00465F94" w:rsidRPr="00465F94" w:rsidRDefault="00465F94" w:rsidP="00465F94">
            <w:pPr>
              <w:rPr>
                <w:rFonts w:cstheme="minorHAnsi"/>
                <w:sz w:val="20"/>
                <w:szCs w:val="20"/>
              </w:rPr>
            </w:pPr>
            <w:r w:rsidRPr="00465F94">
              <w:rPr>
                <w:rFonts w:cstheme="minorHAnsi"/>
                <w:sz w:val="20"/>
                <w:szCs w:val="20"/>
              </w:rPr>
              <w:t>Bibata MANLI</w:t>
            </w:r>
          </w:p>
        </w:tc>
        <w:tc>
          <w:tcPr>
            <w:tcW w:w="4961" w:type="dxa"/>
          </w:tcPr>
          <w:p w14:paraId="11055BE6" w14:textId="77777777" w:rsidR="00465F94" w:rsidRPr="00147F2D" w:rsidRDefault="00147F2D" w:rsidP="00147F2D">
            <w:pPr>
              <w:rPr>
                <w:rFonts w:cstheme="minorHAnsi"/>
                <w:sz w:val="20"/>
                <w:szCs w:val="20"/>
                <w:lang w:val="en-GB"/>
              </w:rPr>
            </w:pPr>
            <w:r w:rsidRPr="00147F2D">
              <w:rPr>
                <w:rFonts w:cstheme="minorHAnsi"/>
                <w:sz w:val="20"/>
                <w:szCs w:val="20"/>
                <w:lang w:val="en-GB"/>
              </w:rPr>
              <w:t>Pre</w:t>
            </w:r>
            <w:r w:rsidR="00465F94" w:rsidRPr="00147F2D">
              <w:rPr>
                <w:rFonts w:cstheme="minorHAnsi"/>
                <w:sz w:val="20"/>
                <w:szCs w:val="20"/>
                <w:lang w:val="en-GB"/>
              </w:rPr>
              <w:t>s</w:t>
            </w:r>
            <w:r w:rsidRPr="00147F2D">
              <w:rPr>
                <w:rFonts w:cstheme="minorHAnsi"/>
                <w:sz w:val="20"/>
                <w:szCs w:val="20"/>
                <w:lang w:val="en-GB"/>
              </w:rPr>
              <w:t>id</w:t>
            </w:r>
            <w:r w:rsidR="00465F94" w:rsidRPr="00147F2D">
              <w:rPr>
                <w:rFonts w:cstheme="minorHAnsi"/>
                <w:sz w:val="20"/>
                <w:szCs w:val="20"/>
                <w:lang w:val="en-GB"/>
              </w:rPr>
              <w:t xml:space="preserve">ente </w:t>
            </w:r>
            <w:r w:rsidRPr="00147F2D">
              <w:rPr>
                <w:rFonts w:cstheme="minorHAnsi"/>
                <w:sz w:val="20"/>
                <w:szCs w:val="20"/>
                <w:lang w:val="en-GB"/>
              </w:rPr>
              <w:t xml:space="preserve">of </w:t>
            </w:r>
            <w:r w:rsidR="00465F94" w:rsidRPr="00147F2D">
              <w:rPr>
                <w:rFonts w:cstheme="minorHAnsi"/>
                <w:sz w:val="20"/>
                <w:szCs w:val="20"/>
                <w:lang w:val="en-GB"/>
              </w:rPr>
              <w:t xml:space="preserve">Todima </w:t>
            </w:r>
            <w:r>
              <w:rPr>
                <w:rFonts w:cstheme="minorHAnsi"/>
                <w:sz w:val="20"/>
                <w:szCs w:val="20"/>
                <w:lang w:val="en-GB"/>
              </w:rPr>
              <w:t>of</w:t>
            </w:r>
            <w:r w:rsidR="00465F94" w:rsidRPr="00147F2D">
              <w:rPr>
                <w:rFonts w:cstheme="minorHAnsi"/>
                <w:sz w:val="20"/>
                <w:szCs w:val="20"/>
                <w:lang w:val="en-GB"/>
              </w:rPr>
              <w:t xml:space="preserve"> Yamba</w:t>
            </w:r>
            <w:r>
              <w:rPr>
                <w:rFonts w:cstheme="minorHAnsi"/>
                <w:sz w:val="20"/>
                <w:szCs w:val="20"/>
                <w:lang w:val="en-GB"/>
              </w:rPr>
              <w:t xml:space="preserve"> joint venture</w:t>
            </w:r>
          </w:p>
        </w:tc>
        <w:tc>
          <w:tcPr>
            <w:tcW w:w="1843" w:type="dxa"/>
          </w:tcPr>
          <w:p w14:paraId="15A3505D" w14:textId="77777777" w:rsidR="00465F94" w:rsidRPr="00147F2D" w:rsidRDefault="00465F94" w:rsidP="00465F94">
            <w:pPr>
              <w:rPr>
                <w:rFonts w:cstheme="minorHAnsi"/>
                <w:sz w:val="20"/>
                <w:szCs w:val="20"/>
                <w:lang w:val="en-GB"/>
              </w:rPr>
            </w:pPr>
          </w:p>
        </w:tc>
      </w:tr>
      <w:tr w:rsidR="00465F94" w:rsidRPr="00465F94" w14:paraId="04907089" w14:textId="77777777" w:rsidTr="00700CC7">
        <w:tc>
          <w:tcPr>
            <w:tcW w:w="3681" w:type="dxa"/>
          </w:tcPr>
          <w:p w14:paraId="26C44893" w14:textId="77777777" w:rsidR="00465F94" w:rsidRPr="00465F94" w:rsidRDefault="00465F94" w:rsidP="00465F94">
            <w:pPr>
              <w:rPr>
                <w:rFonts w:cstheme="minorHAnsi"/>
                <w:sz w:val="20"/>
                <w:szCs w:val="20"/>
              </w:rPr>
            </w:pPr>
            <w:r w:rsidRPr="00465F94">
              <w:rPr>
                <w:rFonts w:cstheme="minorHAnsi"/>
                <w:sz w:val="20"/>
                <w:szCs w:val="20"/>
              </w:rPr>
              <w:t>Abibou KIADA</w:t>
            </w:r>
          </w:p>
        </w:tc>
        <w:tc>
          <w:tcPr>
            <w:tcW w:w="4961" w:type="dxa"/>
          </w:tcPr>
          <w:p w14:paraId="5320FA2E" w14:textId="77777777" w:rsidR="00465F94" w:rsidRPr="00147F2D" w:rsidRDefault="00147F2D" w:rsidP="00465F94">
            <w:pPr>
              <w:rPr>
                <w:rFonts w:cstheme="minorHAnsi"/>
                <w:sz w:val="20"/>
                <w:szCs w:val="20"/>
                <w:lang w:val="en-GB"/>
              </w:rPr>
            </w:pPr>
            <w:r w:rsidRPr="00147F2D">
              <w:rPr>
                <w:rFonts w:cstheme="minorHAnsi"/>
                <w:sz w:val="20"/>
                <w:szCs w:val="20"/>
                <w:lang w:val="en-GB"/>
              </w:rPr>
              <w:t>Secretary of the Lampouguini cooperative in Yamba</w:t>
            </w:r>
          </w:p>
        </w:tc>
        <w:tc>
          <w:tcPr>
            <w:tcW w:w="1843" w:type="dxa"/>
          </w:tcPr>
          <w:p w14:paraId="332A9B31" w14:textId="77777777" w:rsidR="00465F94" w:rsidRPr="00465F94" w:rsidRDefault="00465F94" w:rsidP="00465F94">
            <w:pPr>
              <w:rPr>
                <w:rFonts w:cstheme="minorHAnsi"/>
                <w:sz w:val="20"/>
                <w:szCs w:val="20"/>
              </w:rPr>
            </w:pPr>
            <w:r w:rsidRPr="00465F94">
              <w:rPr>
                <w:rFonts w:cstheme="minorHAnsi"/>
                <w:sz w:val="20"/>
                <w:szCs w:val="20"/>
              </w:rPr>
              <w:t>61345040</w:t>
            </w:r>
          </w:p>
        </w:tc>
      </w:tr>
      <w:tr w:rsidR="00465F94" w:rsidRPr="00465F94" w14:paraId="337A7041" w14:textId="77777777" w:rsidTr="00700CC7">
        <w:tc>
          <w:tcPr>
            <w:tcW w:w="3681" w:type="dxa"/>
          </w:tcPr>
          <w:p w14:paraId="3439E10E" w14:textId="77777777" w:rsidR="00465F94" w:rsidRPr="00465F94" w:rsidRDefault="00465F94" w:rsidP="00465F94">
            <w:pPr>
              <w:rPr>
                <w:rFonts w:cstheme="minorHAnsi"/>
                <w:sz w:val="20"/>
                <w:szCs w:val="20"/>
              </w:rPr>
            </w:pPr>
            <w:r w:rsidRPr="00465F94">
              <w:rPr>
                <w:rFonts w:cstheme="minorHAnsi"/>
                <w:sz w:val="20"/>
                <w:szCs w:val="20"/>
              </w:rPr>
              <w:t>Seydou SANA</w:t>
            </w:r>
          </w:p>
        </w:tc>
        <w:tc>
          <w:tcPr>
            <w:tcW w:w="4961" w:type="dxa"/>
          </w:tcPr>
          <w:p w14:paraId="2B7BB326" w14:textId="77777777" w:rsidR="00465F94" w:rsidRPr="00465F94" w:rsidRDefault="00147F2D" w:rsidP="00465F94">
            <w:pPr>
              <w:rPr>
                <w:rFonts w:cstheme="minorHAnsi"/>
                <w:sz w:val="20"/>
                <w:szCs w:val="20"/>
              </w:rPr>
            </w:pPr>
            <w:r w:rsidRPr="00147F2D">
              <w:rPr>
                <w:rFonts w:cstheme="minorHAnsi"/>
                <w:sz w:val="20"/>
                <w:szCs w:val="20"/>
              </w:rPr>
              <w:t>Arborist in Madiasso</w:t>
            </w:r>
          </w:p>
        </w:tc>
        <w:tc>
          <w:tcPr>
            <w:tcW w:w="1843" w:type="dxa"/>
          </w:tcPr>
          <w:p w14:paraId="43948335" w14:textId="77777777" w:rsidR="00465F94" w:rsidRPr="00465F94" w:rsidRDefault="00465F94" w:rsidP="00465F94">
            <w:pPr>
              <w:rPr>
                <w:rFonts w:cstheme="minorHAnsi"/>
                <w:sz w:val="20"/>
                <w:szCs w:val="20"/>
              </w:rPr>
            </w:pPr>
            <w:r w:rsidRPr="00465F94">
              <w:rPr>
                <w:rFonts w:cstheme="minorHAnsi"/>
                <w:sz w:val="20"/>
                <w:szCs w:val="20"/>
              </w:rPr>
              <w:t>71710207</w:t>
            </w:r>
          </w:p>
        </w:tc>
      </w:tr>
      <w:tr w:rsidR="00465F94" w:rsidRPr="00465F94" w14:paraId="587ACCC6" w14:textId="77777777" w:rsidTr="00700CC7">
        <w:tc>
          <w:tcPr>
            <w:tcW w:w="3681" w:type="dxa"/>
          </w:tcPr>
          <w:p w14:paraId="7B314BF2" w14:textId="77777777" w:rsidR="00465F94" w:rsidRPr="00465F94" w:rsidRDefault="00465F94" w:rsidP="00465F94">
            <w:pPr>
              <w:rPr>
                <w:rFonts w:cstheme="minorHAnsi"/>
                <w:sz w:val="20"/>
                <w:szCs w:val="20"/>
              </w:rPr>
            </w:pPr>
            <w:r w:rsidRPr="00465F94">
              <w:rPr>
                <w:rFonts w:cstheme="minorHAnsi"/>
                <w:sz w:val="20"/>
                <w:szCs w:val="20"/>
              </w:rPr>
              <w:t>Marguerite ZABSONRE/LOMPO</w:t>
            </w:r>
          </w:p>
        </w:tc>
        <w:tc>
          <w:tcPr>
            <w:tcW w:w="4961" w:type="dxa"/>
          </w:tcPr>
          <w:p w14:paraId="2D3B770E" w14:textId="77777777" w:rsidR="00465F94" w:rsidRPr="005D44ED" w:rsidRDefault="005D44ED" w:rsidP="00465F94">
            <w:pPr>
              <w:rPr>
                <w:rFonts w:cstheme="minorHAnsi"/>
                <w:sz w:val="20"/>
                <w:szCs w:val="20"/>
                <w:lang w:val="en-GB"/>
              </w:rPr>
            </w:pPr>
            <w:r w:rsidRPr="005D44ED">
              <w:rPr>
                <w:rFonts w:cstheme="minorHAnsi"/>
                <w:sz w:val="20"/>
                <w:szCs w:val="20"/>
                <w:lang w:val="en-GB"/>
              </w:rPr>
              <w:t>President of the Lagentaa Simplified Cooperative in Fada</w:t>
            </w:r>
          </w:p>
        </w:tc>
        <w:tc>
          <w:tcPr>
            <w:tcW w:w="1843" w:type="dxa"/>
          </w:tcPr>
          <w:p w14:paraId="5D531C8A" w14:textId="77777777" w:rsidR="00465F94" w:rsidRPr="00465F94" w:rsidRDefault="00465F94" w:rsidP="00465F94">
            <w:pPr>
              <w:rPr>
                <w:rFonts w:cstheme="minorHAnsi"/>
                <w:sz w:val="20"/>
                <w:szCs w:val="20"/>
              </w:rPr>
            </w:pPr>
            <w:r w:rsidRPr="00465F94">
              <w:rPr>
                <w:rFonts w:cstheme="minorHAnsi"/>
                <w:sz w:val="20"/>
                <w:szCs w:val="20"/>
              </w:rPr>
              <w:t>70306621</w:t>
            </w:r>
          </w:p>
        </w:tc>
      </w:tr>
      <w:tr w:rsidR="00465F94" w:rsidRPr="00465F94" w14:paraId="2080E31F" w14:textId="77777777" w:rsidTr="00700CC7">
        <w:tc>
          <w:tcPr>
            <w:tcW w:w="3681" w:type="dxa"/>
          </w:tcPr>
          <w:p w14:paraId="7A0E9E52" w14:textId="77777777" w:rsidR="00465F94" w:rsidRPr="00465F94" w:rsidRDefault="00465F94" w:rsidP="00465F94">
            <w:pPr>
              <w:rPr>
                <w:rFonts w:cstheme="minorHAnsi"/>
                <w:sz w:val="20"/>
                <w:szCs w:val="20"/>
              </w:rPr>
            </w:pPr>
            <w:r w:rsidRPr="00465F94">
              <w:rPr>
                <w:rFonts w:cstheme="minorHAnsi"/>
                <w:sz w:val="20"/>
                <w:szCs w:val="20"/>
              </w:rPr>
              <w:t>Mamadou DJANDA</w:t>
            </w:r>
          </w:p>
        </w:tc>
        <w:tc>
          <w:tcPr>
            <w:tcW w:w="4961" w:type="dxa"/>
          </w:tcPr>
          <w:p w14:paraId="1DDC9A31" w14:textId="77777777" w:rsidR="00465F94" w:rsidRPr="00465F94" w:rsidRDefault="005D44ED" w:rsidP="00465F94">
            <w:pPr>
              <w:rPr>
                <w:rFonts w:cstheme="minorHAnsi"/>
                <w:sz w:val="20"/>
                <w:szCs w:val="20"/>
              </w:rPr>
            </w:pPr>
            <w:r w:rsidRPr="005D44ED">
              <w:rPr>
                <w:rFonts w:cstheme="minorHAnsi"/>
                <w:sz w:val="20"/>
                <w:szCs w:val="20"/>
              </w:rPr>
              <w:t xml:space="preserve">Arborist in </w:t>
            </w:r>
            <w:r w:rsidR="00465F94" w:rsidRPr="00465F94">
              <w:rPr>
                <w:rFonts w:cstheme="minorHAnsi"/>
                <w:sz w:val="20"/>
                <w:szCs w:val="20"/>
              </w:rPr>
              <w:t>Madiasso</w:t>
            </w:r>
          </w:p>
        </w:tc>
        <w:tc>
          <w:tcPr>
            <w:tcW w:w="1843" w:type="dxa"/>
          </w:tcPr>
          <w:p w14:paraId="3313FA95" w14:textId="77777777" w:rsidR="00465F94" w:rsidRPr="00465F94" w:rsidRDefault="00465F94" w:rsidP="00465F94">
            <w:pPr>
              <w:rPr>
                <w:rFonts w:cstheme="minorHAnsi"/>
                <w:sz w:val="20"/>
                <w:szCs w:val="20"/>
              </w:rPr>
            </w:pPr>
            <w:r w:rsidRPr="00465F94">
              <w:rPr>
                <w:rFonts w:cstheme="minorHAnsi"/>
                <w:sz w:val="20"/>
                <w:szCs w:val="20"/>
              </w:rPr>
              <w:t>71657974</w:t>
            </w:r>
          </w:p>
        </w:tc>
      </w:tr>
      <w:tr w:rsidR="00465F94" w:rsidRPr="00465F94" w14:paraId="53BE2B1A" w14:textId="77777777" w:rsidTr="00700CC7">
        <w:tc>
          <w:tcPr>
            <w:tcW w:w="3681" w:type="dxa"/>
          </w:tcPr>
          <w:p w14:paraId="0B95F08F" w14:textId="77777777" w:rsidR="00465F94" w:rsidRPr="00465F94" w:rsidRDefault="00465F94" w:rsidP="00465F94">
            <w:pPr>
              <w:rPr>
                <w:rFonts w:cstheme="minorHAnsi"/>
                <w:sz w:val="20"/>
                <w:szCs w:val="20"/>
              </w:rPr>
            </w:pPr>
            <w:r w:rsidRPr="00465F94">
              <w:rPr>
                <w:rFonts w:cstheme="minorHAnsi"/>
                <w:sz w:val="20"/>
                <w:szCs w:val="20"/>
              </w:rPr>
              <w:t>Moussa OUEDRAOGO</w:t>
            </w:r>
          </w:p>
        </w:tc>
        <w:tc>
          <w:tcPr>
            <w:tcW w:w="4961" w:type="dxa"/>
          </w:tcPr>
          <w:p w14:paraId="123A5EB1" w14:textId="77777777" w:rsidR="00465F94" w:rsidRPr="005D44ED" w:rsidRDefault="005D44ED" w:rsidP="00465F94">
            <w:pPr>
              <w:rPr>
                <w:rFonts w:cstheme="minorHAnsi"/>
                <w:sz w:val="20"/>
                <w:szCs w:val="20"/>
                <w:lang w:val="en-GB"/>
              </w:rPr>
            </w:pPr>
            <w:r w:rsidRPr="005D44ED">
              <w:rPr>
                <w:rFonts w:cstheme="minorHAnsi"/>
                <w:sz w:val="20"/>
                <w:szCs w:val="20"/>
                <w:lang w:val="en-GB"/>
              </w:rPr>
              <w:t>CVd President of Madiasso and arborist</w:t>
            </w:r>
          </w:p>
        </w:tc>
        <w:tc>
          <w:tcPr>
            <w:tcW w:w="1843" w:type="dxa"/>
          </w:tcPr>
          <w:p w14:paraId="644F5D60" w14:textId="77777777" w:rsidR="00465F94" w:rsidRPr="00465F94" w:rsidRDefault="00465F94" w:rsidP="00465F94">
            <w:pPr>
              <w:rPr>
                <w:rFonts w:cstheme="minorHAnsi"/>
                <w:sz w:val="20"/>
                <w:szCs w:val="20"/>
              </w:rPr>
            </w:pPr>
            <w:r w:rsidRPr="00465F94">
              <w:rPr>
                <w:rFonts w:cstheme="minorHAnsi"/>
                <w:sz w:val="20"/>
                <w:szCs w:val="20"/>
              </w:rPr>
              <w:t>73850102</w:t>
            </w:r>
          </w:p>
        </w:tc>
      </w:tr>
      <w:tr w:rsidR="00465F94" w:rsidRPr="00465F94" w14:paraId="18A7673B" w14:textId="77777777" w:rsidTr="00700CC7">
        <w:tc>
          <w:tcPr>
            <w:tcW w:w="3681" w:type="dxa"/>
          </w:tcPr>
          <w:p w14:paraId="41886E9E" w14:textId="77777777" w:rsidR="00465F94" w:rsidRPr="00465F94" w:rsidRDefault="00465F94" w:rsidP="00465F94">
            <w:pPr>
              <w:rPr>
                <w:rFonts w:cstheme="minorHAnsi"/>
                <w:sz w:val="20"/>
                <w:szCs w:val="20"/>
              </w:rPr>
            </w:pPr>
            <w:r w:rsidRPr="00465F94">
              <w:rPr>
                <w:rFonts w:cstheme="minorHAnsi"/>
                <w:sz w:val="20"/>
                <w:szCs w:val="20"/>
              </w:rPr>
              <w:t>Tigué GAMBIRE</w:t>
            </w:r>
          </w:p>
        </w:tc>
        <w:tc>
          <w:tcPr>
            <w:tcW w:w="4961" w:type="dxa"/>
          </w:tcPr>
          <w:p w14:paraId="2A088C00" w14:textId="77777777" w:rsidR="00465F94" w:rsidRPr="00465F94" w:rsidRDefault="005D44ED" w:rsidP="00465F94">
            <w:pPr>
              <w:rPr>
                <w:rFonts w:cstheme="minorHAnsi"/>
                <w:sz w:val="20"/>
                <w:szCs w:val="20"/>
              </w:rPr>
            </w:pPr>
            <w:r w:rsidRPr="005D44ED">
              <w:rPr>
                <w:rFonts w:cstheme="minorHAnsi"/>
                <w:sz w:val="20"/>
                <w:szCs w:val="20"/>
              </w:rPr>
              <w:t>Nurseryman in Madiasso</w:t>
            </w:r>
          </w:p>
        </w:tc>
        <w:tc>
          <w:tcPr>
            <w:tcW w:w="1843" w:type="dxa"/>
          </w:tcPr>
          <w:p w14:paraId="24EFA55B" w14:textId="77777777" w:rsidR="00465F94" w:rsidRPr="00465F94" w:rsidRDefault="00465F94" w:rsidP="00465F94">
            <w:pPr>
              <w:rPr>
                <w:rFonts w:cstheme="minorHAnsi"/>
                <w:sz w:val="20"/>
                <w:szCs w:val="20"/>
              </w:rPr>
            </w:pPr>
            <w:r w:rsidRPr="00465F94">
              <w:rPr>
                <w:rFonts w:cstheme="minorHAnsi"/>
                <w:sz w:val="20"/>
                <w:szCs w:val="20"/>
              </w:rPr>
              <w:t>73075351</w:t>
            </w:r>
          </w:p>
        </w:tc>
      </w:tr>
      <w:tr w:rsidR="00465F94" w:rsidRPr="00465F94" w14:paraId="1011B1B5" w14:textId="77777777" w:rsidTr="00700CC7">
        <w:tc>
          <w:tcPr>
            <w:tcW w:w="3681" w:type="dxa"/>
          </w:tcPr>
          <w:p w14:paraId="69300DBC" w14:textId="77777777" w:rsidR="00465F94" w:rsidRPr="00465F94" w:rsidRDefault="00465F94" w:rsidP="00465F94">
            <w:pPr>
              <w:rPr>
                <w:rFonts w:cstheme="minorHAnsi"/>
                <w:sz w:val="20"/>
                <w:szCs w:val="20"/>
              </w:rPr>
            </w:pPr>
            <w:r w:rsidRPr="00465F94">
              <w:rPr>
                <w:rFonts w:cstheme="minorHAnsi"/>
                <w:sz w:val="20"/>
                <w:szCs w:val="20"/>
              </w:rPr>
              <w:t>Yacouba OUATTARA</w:t>
            </w:r>
          </w:p>
        </w:tc>
        <w:tc>
          <w:tcPr>
            <w:tcW w:w="4961" w:type="dxa"/>
          </w:tcPr>
          <w:p w14:paraId="738BD430" w14:textId="77777777" w:rsidR="00465F94" w:rsidRPr="00465F94" w:rsidRDefault="005D44ED" w:rsidP="00465F94">
            <w:pPr>
              <w:rPr>
                <w:rFonts w:cstheme="minorHAnsi"/>
                <w:sz w:val="20"/>
                <w:szCs w:val="20"/>
              </w:rPr>
            </w:pPr>
            <w:r w:rsidRPr="005D44ED">
              <w:rPr>
                <w:rFonts w:cstheme="minorHAnsi"/>
                <w:sz w:val="20"/>
                <w:szCs w:val="20"/>
              </w:rPr>
              <w:t xml:space="preserve">Nurseryman in </w:t>
            </w:r>
            <w:r w:rsidR="00465F94" w:rsidRPr="00465F94">
              <w:rPr>
                <w:rFonts w:cstheme="minorHAnsi"/>
                <w:sz w:val="20"/>
                <w:szCs w:val="20"/>
              </w:rPr>
              <w:t>Madiasso</w:t>
            </w:r>
          </w:p>
        </w:tc>
        <w:tc>
          <w:tcPr>
            <w:tcW w:w="1843" w:type="dxa"/>
          </w:tcPr>
          <w:p w14:paraId="56582F0C" w14:textId="77777777" w:rsidR="00465F94" w:rsidRPr="00465F94" w:rsidRDefault="00465F94" w:rsidP="00465F94">
            <w:pPr>
              <w:rPr>
                <w:rFonts w:cstheme="minorHAnsi"/>
                <w:sz w:val="20"/>
                <w:szCs w:val="20"/>
              </w:rPr>
            </w:pPr>
            <w:r w:rsidRPr="00465F94">
              <w:rPr>
                <w:rFonts w:cstheme="minorHAnsi"/>
                <w:sz w:val="20"/>
                <w:szCs w:val="20"/>
              </w:rPr>
              <w:t>71694378</w:t>
            </w:r>
          </w:p>
        </w:tc>
      </w:tr>
      <w:tr w:rsidR="00465F94" w:rsidRPr="00465F94" w14:paraId="515BE56F" w14:textId="77777777" w:rsidTr="00700CC7">
        <w:tc>
          <w:tcPr>
            <w:tcW w:w="3681" w:type="dxa"/>
          </w:tcPr>
          <w:p w14:paraId="11DB3823" w14:textId="77777777" w:rsidR="00465F94" w:rsidRPr="00465F94" w:rsidRDefault="00465F94" w:rsidP="00465F94">
            <w:pPr>
              <w:rPr>
                <w:rFonts w:cstheme="minorHAnsi"/>
                <w:sz w:val="20"/>
                <w:szCs w:val="20"/>
              </w:rPr>
            </w:pPr>
            <w:r w:rsidRPr="00465F94">
              <w:rPr>
                <w:rFonts w:cstheme="minorHAnsi"/>
                <w:sz w:val="20"/>
                <w:szCs w:val="20"/>
              </w:rPr>
              <w:t>Yaya DAO</w:t>
            </w:r>
          </w:p>
        </w:tc>
        <w:tc>
          <w:tcPr>
            <w:tcW w:w="4961" w:type="dxa"/>
          </w:tcPr>
          <w:p w14:paraId="22053FDA" w14:textId="77777777" w:rsidR="00465F94" w:rsidRPr="00465F94" w:rsidRDefault="005D44ED" w:rsidP="00465F94">
            <w:pPr>
              <w:rPr>
                <w:rFonts w:cstheme="minorHAnsi"/>
                <w:sz w:val="20"/>
                <w:szCs w:val="20"/>
              </w:rPr>
            </w:pPr>
            <w:r w:rsidRPr="005D44ED">
              <w:rPr>
                <w:rFonts w:cstheme="minorHAnsi"/>
                <w:sz w:val="20"/>
                <w:szCs w:val="20"/>
              </w:rPr>
              <w:t xml:space="preserve">Nurseryman in </w:t>
            </w:r>
            <w:r w:rsidR="00465F94" w:rsidRPr="00465F94">
              <w:rPr>
                <w:rFonts w:cstheme="minorHAnsi"/>
                <w:sz w:val="20"/>
                <w:szCs w:val="20"/>
              </w:rPr>
              <w:t>Balago</w:t>
            </w:r>
          </w:p>
        </w:tc>
        <w:tc>
          <w:tcPr>
            <w:tcW w:w="1843" w:type="dxa"/>
          </w:tcPr>
          <w:p w14:paraId="3E6F5D52" w14:textId="77777777" w:rsidR="00465F94" w:rsidRPr="00465F94" w:rsidRDefault="00465F94" w:rsidP="00465F94">
            <w:pPr>
              <w:rPr>
                <w:rFonts w:cstheme="minorHAnsi"/>
                <w:sz w:val="20"/>
                <w:szCs w:val="20"/>
              </w:rPr>
            </w:pPr>
            <w:r w:rsidRPr="00465F94">
              <w:rPr>
                <w:rFonts w:cstheme="minorHAnsi"/>
                <w:sz w:val="20"/>
                <w:szCs w:val="20"/>
              </w:rPr>
              <w:t>71690814</w:t>
            </w:r>
          </w:p>
        </w:tc>
      </w:tr>
      <w:tr w:rsidR="00465F94" w:rsidRPr="00465F94" w14:paraId="08E481B8" w14:textId="77777777" w:rsidTr="00700CC7">
        <w:tc>
          <w:tcPr>
            <w:tcW w:w="3681" w:type="dxa"/>
          </w:tcPr>
          <w:p w14:paraId="4D7DBA93" w14:textId="77777777" w:rsidR="00465F94" w:rsidRPr="00465F94" w:rsidRDefault="00465F94" w:rsidP="00465F94">
            <w:pPr>
              <w:rPr>
                <w:rFonts w:cstheme="minorHAnsi"/>
                <w:sz w:val="20"/>
                <w:szCs w:val="20"/>
              </w:rPr>
            </w:pPr>
            <w:r w:rsidRPr="00465F94">
              <w:rPr>
                <w:rFonts w:cstheme="minorHAnsi"/>
                <w:sz w:val="20"/>
                <w:szCs w:val="20"/>
              </w:rPr>
              <w:t>Adama BELEM</w:t>
            </w:r>
          </w:p>
        </w:tc>
        <w:tc>
          <w:tcPr>
            <w:tcW w:w="4961" w:type="dxa"/>
          </w:tcPr>
          <w:p w14:paraId="6B6B7EC7" w14:textId="77777777" w:rsidR="00465F94" w:rsidRPr="00465F94" w:rsidRDefault="005D44ED" w:rsidP="00465F94">
            <w:pPr>
              <w:rPr>
                <w:rFonts w:cstheme="minorHAnsi"/>
                <w:sz w:val="20"/>
                <w:szCs w:val="20"/>
              </w:rPr>
            </w:pPr>
            <w:r w:rsidRPr="005D44ED">
              <w:rPr>
                <w:rFonts w:cstheme="minorHAnsi"/>
                <w:sz w:val="20"/>
                <w:szCs w:val="20"/>
              </w:rPr>
              <w:t xml:space="preserve">Nurseryman in </w:t>
            </w:r>
            <w:r w:rsidR="00465F94" w:rsidRPr="00465F94">
              <w:rPr>
                <w:rFonts w:cstheme="minorHAnsi"/>
                <w:sz w:val="20"/>
                <w:szCs w:val="20"/>
              </w:rPr>
              <w:t>Balago</w:t>
            </w:r>
          </w:p>
        </w:tc>
        <w:tc>
          <w:tcPr>
            <w:tcW w:w="1843" w:type="dxa"/>
          </w:tcPr>
          <w:p w14:paraId="15EB8F48" w14:textId="77777777" w:rsidR="00465F94" w:rsidRPr="00465F94" w:rsidRDefault="00465F94" w:rsidP="00465F94">
            <w:pPr>
              <w:rPr>
                <w:rFonts w:cstheme="minorHAnsi"/>
                <w:sz w:val="20"/>
                <w:szCs w:val="20"/>
              </w:rPr>
            </w:pPr>
          </w:p>
        </w:tc>
      </w:tr>
      <w:tr w:rsidR="00465F94" w:rsidRPr="00465F94" w14:paraId="48A54116" w14:textId="77777777" w:rsidTr="00700CC7">
        <w:tc>
          <w:tcPr>
            <w:tcW w:w="3681" w:type="dxa"/>
          </w:tcPr>
          <w:p w14:paraId="41512B0A" w14:textId="77777777" w:rsidR="00465F94" w:rsidRPr="00465F94" w:rsidRDefault="00465F94" w:rsidP="00465F94">
            <w:pPr>
              <w:rPr>
                <w:rFonts w:cstheme="minorHAnsi"/>
                <w:sz w:val="20"/>
                <w:szCs w:val="20"/>
              </w:rPr>
            </w:pPr>
            <w:r w:rsidRPr="00465F94">
              <w:rPr>
                <w:rFonts w:cstheme="minorHAnsi"/>
                <w:sz w:val="20"/>
                <w:szCs w:val="20"/>
              </w:rPr>
              <w:t>Batigué OUATTARA</w:t>
            </w:r>
          </w:p>
        </w:tc>
        <w:tc>
          <w:tcPr>
            <w:tcW w:w="4961" w:type="dxa"/>
          </w:tcPr>
          <w:p w14:paraId="61ECE523" w14:textId="77777777" w:rsidR="00465F94" w:rsidRPr="005D44ED" w:rsidRDefault="005D44ED" w:rsidP="00465F94">
            <w:pPr>
              <w:rPr>
                <w:rFonts w:cstheme="minorHAnsi"/>
                <w:sz w:val="20"/>
                <w:szCs w:val="20"/>
                <w:lang w:val="en-GB"/>
              </w:rPr>
            </w:pPr>
            <w:r w:rsidRPr="005D44ED">
              <w:rPr>
                <w:rFonts w:cstheme="minorHAnsi"/>
                <w:sz w:val="20"/>
                <w:szCs w:val="20"/>
                <w:lang w:val="en-GB"/>
              </w:rPr>
              <w:t>Village chief, nurseryman in Balago</w:t>
            </w:r>
          </w:p>
        </w:tc>
        <w:tc>
          <w:tcPr>
            <w:tcW w:w="1843" w:type="dxa"/>
          </w:tcPr>
          <w:p w14:paraId="581F6CFE" w14:textId="77777777" w:rsidR="00465F94" w:rsidRPr="00465F94" w:rsidRDefault="00465F94" w:rsidP="00465F94">
            <w:pPr>
              <w:rPr>
                <w:rFonts w:cstheme="minorHAnsi"/>
                <w:sz w:val="20"/>
                <w:szCs w:val="20"/>
              </w:rPr>
            </w:pPr>
            <w:r w:rsidRPr="00465F94">
              <w:rPr>
                <w:rFonts w:cstheme="minorHAnsi"/>
                <w:sz w:val="20"/>
                <w:szCs w:val="20"/>
              </w:rPr>
              <w:t>72502355</w:t>
            </w:r>
          </w:p>
        </w:tc>
      </w:tr>
      <w:tr w:rsidR="00465F94" w:rsidRPr="00465F94" w14:paraId="3DCCF436" w14:textId="77777777" w:rsidTr="00700CC7">
        <w:tc>
          <w:tcPr>
            <w:tcW w:w="3681" w:type="dxa"/>
          </w:tcPr>
          <w:p w14:paraId="06BEC9A7" w14:textId="77777777" w:rsidR="00465F94" w:rsidRPr="00465F94" w:rsidRDefault="00465F94" w:rsidP="00465F94">
            <w:pPr>
              <w:rPr>
                <w:rFonts w:cstheme="minorHAnsi"/>
                <w:sz w:val="20"/>
                <w:szCs w:val="20"/>
              </w:rPr>
            </w:pPr>
            <w:r w:rsidRPr="00465F94">
              <w:rPr>
                <w:rFonts w:cstheme="minorHAnsi"/>
                <w:sz w:val="20"/>
                <w:szCs w:val="20"/>
              </w:rPr>
              <w:t>El Hadji Boureima SAWADOGO</w:t>
            </w:r>
          </w:p>
        </w:tc>
        <w:tc>
          <w:tcPr>
            <w:tcW w:w="4961" w:type="dxa"/>
          </w:tcPr>
          <w:p w14:paraId="604ACB48" w14:textId="77777777" w:rsidR="00465F94" w:rsidRPr="00465F94" w:rsidRDefault="005D44ED" w:rsidP="00465F94">
            <w:pPr>
              <w:rPr>
                <w:rFonts w:cstheme="minorHAnsi"/>
                <w:sz w:val="20"/>
                <w:szCs w:val="20"/>
              </w:rPr>
            </w:pPr>
            <w:r w:rsidRPr="005D44ED">
              <w:rPr>
                <w:rFonts w:cstheme="minorHAnsi"/>
                <w:sz w:val="20"/>
                <w:szCs w:val="20"/>
              </w:rPr>
              <w:t xml:space="preserve">Arborist in </w:t>
            </w:r>
            <w:r w:rsidR="00465F94" w:rsidRPr="00465F94">
              <w:rPr>
                <w:rFonts w:cstheme="minorHAnsi"/>
                <w:sz w:val="20"/>
                <w:szCs w:val="20"/>
              </w:rPr>
              <w:t>Madiasso</w:t>
            </w:r>
          </w:p>
        </w:tc>
        <w:tc>
          <w:tcPr>
            <w:tcW w:w="1843" w:type="dxa"/>
          </w:tcPr>
          <w:p w14:paraId="30656B2A" w14:textId="77777777" w:rsidR="00465F94" w:rsidRPr="00465F94" w:rsidRDefault="00465F94" w:rsidP="00465F94">
            <w:pPr>
              <w:rPr>
                <w:rFonts w:cstheme="minorHAnsi"/>
                <w:sz w:val="20"/>
                <w:szCs w:val="20"/>
              </w:rPr>
            </w:pPr>
            <w:r w:rsidRPr="00465F94">
              <w:rPr>
                <w:rFonts w:cstheme="minorHAnsi"/>
                <w:sz w:val="20"/>
                <w:szCs w:val="20"/>
              </w:rPr>
              <w:t>72502322</w:t>
            </w:r>
          </w:p>
        </w:tc>
      </w:tr>
      <w:tr w:rsidR="00465F94" w:rsidRPr="00465F94" w14:paraId="7BCB3BD3" w14:textId="77777777" w:rsidTr="00700CC7">
        <w:tc>
          <w:tcPr>
            <w:tcW w:w="3681" w:type="dxa"/>
          </w:tcPr>
          <w:p w14:paraId="7AC1A02B" w14:textId="77777777" w:rsidR="00465F94" w:rsidRPr="00465F94" w:rsidRDefault="00465F94" w:rsidP="00465F94">
            <w:pPr>
              <w:rPr>
                <w:rFonts w:cstheme="minorHAnsi"/>
                <w:sz w:val="20"/>
                <w:szCs w:val="20"/>
              </w:rPr>
            </w:pPr>
            <w:r w:rsidRPr="00465F94">
              <w:rPr>
                <w:rFonts w:cstheme="minorHAnsi"/>
                <w:sz w:val="20"/>
                <w:szCs w:val="20"/>
              </w:rPr>
              <w:t>Souley SAWADOGO</w:t>
            </w:r>
          </w:p>
        </w:tc>
        <w:tc>
          <w:tcPr>
            <w:tcW w:w="4961" w:type="dxa"/>
          </w:tcPr>
          <w:p w14:paraId="712A88AE" w14:textId="77777777" w:rsidR="00465F94" w:rsidRPr="00465F94" w:rsidRDefault="005D44ED" w:rsidP="00465F94">
            <w:pPr>
              <w:rPr>
                <w:rFonts w:cstheme="minorHAnsi"/>
                <w:sz w:val="20"/>
                <w:szCs w:val="20"/>
              </w:rPr>
            </w:pPr>
            <w:r w:rsidRPr="005D44ED">
              <w:rPr>
                <w:rFonts w:cstheme="minorHAnsi"/>
                <w:sz w:val="20"/>
                <w:szCs w:val="20"/>
              </w:rPr>
              <w:t xml:space="preserve">Nurseryman in </w:t>
            </w:r>
            <w:r w:rsidR="00465F94" w:rsidRPr="00465F94">
              <w:rPr>
                <w:rFonts w:cstheme="minorHAnsi"/>
                <w:sz w:val="20"/>
                <w:szCs w:val="20"/>
              </w:rPr>
              <w:t>Banfora</w:t>
            </w:r>
          </w:p>
        </w:tc>
        <w:tc>
          <w:tcPr>
            <w:tcW w:w="1843" w:type="dxa"/>
          </w:tcPr>
          <w:p w14:paraId="07CA6D2E" w14:textId="77777777" w:rsidR="00465F94" w:rsidRPr="00465F94" w:rsidRDefault="00465F94" w:rsidP="00465F94">
            <w:pPr>
              <w:rPr>
                <w:rFonts w:cstheme="minorHAnsi"/>
                <w:sz w:val="20"/>
                <w:szCs w:val="20"/>
              </w:rPr>
            </w:pPr>
          </w:p>
        </w:tc>
      </w:tr>
      <w:tr w:rsidR="00465F94" w:rsidRPr="00465F94" w14:paraId="5D393D48" w14:textId="77777777" w:rsidTr="00700CC7">
        <w:tc>
          <w:tcPr>
            <w:tcW w:w="3681" w:type="dxa"/>
          </w:tcPr>
          <w:p w14:paraId="3EC2FDBF" w14:textId="77777777" w:rsidR="00465F94" w:rsidRPr="00465F94" w:rsidRDefault="00465F94" w:rsidP="00465F94">
            <w:pPr>
              <w:rPr>
                <w:rFonts w:cstheme="minorHAnsi"/>
                <w:sz w:val="20"/>
                <w:szCs w:val="20"/>
              </w:rPr>
            </w:pPr>
            <w:r w:rsidRPr="00465F94">
              <w:rPr>
                <w:rFonts w:cstheme="minorHAnsi"/>
                <w:sz w:val="20"/>
                <w:szCs w:val="20"/>
              </w:rPr>
              <w:t>Ali OUEDRAOGO</w:t>
            </w:r>
          </w:p>
        </w:tc>
        <w:tc>
          <w:tcPr>
            <w:tcW w:w="4961" w:type="dxa"/>
          </w:tcPr>
          <w:p w14:paraId="598D5809" w14:textId="77777777" w:rsidR="00465F94" w:rsidRPr="00465F94" w:rsidRDefault="005D44ED" w:rsidP="00465F94">
            <w:pPr>
              <w:rPr>
                <w:rFonts w:cstheme="minorHAnsi"/>
                <w:sz w:val="20"/>
                <w:szCs w:val="20"/>
              </w:rPr>
            </w:pPr>
            <w:r w:rsidRPr="005D44ED">
              <w:rPr>
                <w:rFonts w:cstheme="minorHAnsi"/>
                <w:sz w:val="20"/>
                <w:szCs w:val="20"/>
              </w:rPr>
              <w:t xml:space="preserve">Nurseryman in </w:t>
            </w:r>
            <w:r w:rsidR="00465F94" w:rsidRPr="00465F94">
              <w:rPr>
                <w:rFonts w:cstheme="minorHAnsi"/>
                <w:sz w:val="20"/>
                <w:szCs w:val="20"/>
              </w:rPr>
              <w:t>Banfora</w:t>
            </w:r>
          </w:p>
        </w:tc>
        <w:tc>
          <w:tcPr>
            <w:tcW w:w="1843" w:type="dxa"/>
          </w:tcPr>
          <w:p w14:paraId="1E772E55" w14:textId="77777777" w:rsidR="00465F94" w:rsidRPr="00465F94" w:rsidRDefault="00465F94" w:rsidP="00465F94">
            <w:pPr>
              <w:rPr>
                <w:rFonts w:cstheme="minorHAnsi"/>
                <w:sz w:val="20"/>
                <w:szCs w:val="20"/>
              </w:rPr>
            </w:pPr>
            <w:r w:rsidRPr="00465F94">
              <w:rPr>
                <w:rFonts w:cstheme="minorHAnsi"/>
                <w:sz w:val="20"/>
                <w:szCs w:val="20"/>
              </w:rPr>
              <w:t>72224103</w:t>
            </w:r>
          </w:p>
        </w:tc>
      </w:tr>
      <w:tr w:rsidR="00465F94" w:rsidRPr="00465F94" w14:paraId="278F8ADA" w14:textId="77777777" w:rsidTr="00700CC7">
        <w:tc>
          <w:tcPr>
            <w:tcW w:w="3681" w:type="dxa"/>
          </w:tcPr>
          <w:p w14:paraId="77F0DB27" w14:textId="77777777" w:rsidR="00465F94" w:rsidRPr="00465F94" w:rsidRDefault="00465F94" w:rsidP="00465F94">
            <w:pPr>
              <w:rPr>
                <w:rFonts w:cstheme="minorHAnsi"/>
                <w:sz w:val="20"/>
                <w:szCs w:val="20"/>
              </w:rPr>
            </w:pPr>
            <w:r w:rsidRPr="00465F94">
              <w:rPr>
                <w:rFonts w:cstheme="minorHAnsi"/>
                <w:sz w:val="20"/>
                <w:szCs w:val="20"/>
              </w:rPr>
              <w:t>Alizeta BIENNE</w:t>
            </w:r>
          </w:p>
        </w:tc>
        <w:tc>
          <w:tcPr>
            <w:tcW w:w="4961" w:type="dxa"/>
          </w:tcPr>
          <w:p w14:paraId="6E146BDD" w14:textId="77777777" w:rsidR="00465F94" w:rsidRPr="005D44ED" w:rsidRDefault="005D44ED" w:rsidP="00465F94">
            <w:pPr>
              <w:rPr>
                <w:rFonts w:cstheme="minorHAnsi"/>
                <w:sz w:val="20"/>
                <w:szCs w:val="20"/>
                <w:lang w:val="en-GB"/>
              </w:rPr>
            </w:pPr>
            <w:r w:rsidRPr="005D44ED">
              <w:rPr>
                <w:rFonts w:cstheme="minorHAnsi"/>
                <w:sz w:val="20"/>
                <w:szCs w:val="20"/>
                <w:lang w:val="en-GB"/>
              </w:rPr>
              <w:t>Association Bava Adjidjogo of</w:t>
            </w:r>
            <w:r w:rsidR="00465F94" w:rsidRPr="005D44ED">
              <w:rPr>
                <w:rFonts w:cstheme="minorHAnsi"/>
                <w:sz w:val="20"/>
                <w:szCs w:val="20"/>
                <w:lang w:val="en-GB"/>
              </w:rPr>
              <w:t xml:space="preserve"> Mouna</w:t>
            </w:r>
          </w:p>
        </w:tc>
        <w:tc>
          <w:tcPr>
            <w:tcW w:w="1843" w:type="dxa"/>
          </w:tcPr>
          <w:p w14:paraId="207AF180" w14:textId="77777777" w:rsidR="00465F94" w:rsidRPr="00465F94" w:rsidRDefault="00465F94" w:rsidP="00465F94">
            <w:pPr>
              <w:rPr>
                <w:rFonts w:cstheme="minorHAnsi"/>
                <w:sz w:val="20"/>
                <w:szCs w:val="20"/>
              </w:rPr>
            </w:pPr>
            <w:r w:rsidRPr="00465F94">
              <w:rPr>
                <w:rFonts w:cstheme="minorHAnsi"/>
                <w:sz w:val="20"/>
                <w:szCs w:val="20"/>
              </w:rPr>
              <w:t>75673389</w:t>
            </w:r>
          </w:p>
        </w:tc>
      </w:tr>
    </w:tbl>
    <w:tbl>
      <w:tblPr>
        <w:tblW w:w="10485" w:type="dxa"/>
        <w:tblCellMar>
          <w:left w:w="70" w:type="dxa"/>
          <w:right w:w="70" w:type="dxa"/>
        </w:tblCellMar>
        <w:tblLook w:val="04A0" w:firstRow="1" w:lastRow="0" w:firstColumn="1" w:lastColumn="0" w:noHBand="0" w:noVBand="1"/>
      </w:tblPr>
      <w:tblGrid>
        <w:gridCol w:w="3681"/>
        <w:gridCol w:w="4961"/>
        <w:gridCol w:w="1843"/>
      </w:tblGrid>
      <w:tr w:rsidR="00465F94" w:rsidRPr="00465F94" w14:paraId="100D7412" w14:textId="77777777" w:rsidTr="00700CC7">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48CE8E62" w14:textId="77777777" w:rsidR="00465F94" w:rsidRPr="00465F94" w:rsidRDefault="00465F94" w:rsidP="00465F94">
            <w:pPr>
              <w:spacing w:after="0" w:line="240" w:lineRule="auto"/>
              <w:rPr>
                <w:rFonts w:eastAsia="Times New Roman" w:cstheme="minorHAnsi"/>
                <w:b/>
                <w:bCs/>
                <w:color w:val="000000"/>
                <w:sz w:val="24"/>
                <w:szCs w:val="24"/>
                <w:lang w:eastAsia="fr-FR"/>
              </w:rPr>
            </w:pPr>
            <w:r w:rsidRPr="00465F94">
              <w:rPr>
                <w:rFonts w:cstheme="minorHAnsi"/>
                <w:sz w:val="20"/>
                <w:szCs w:val="20"/>
              </w:rPr>
              <w:t>Azara DIASSO</w:t>
            </w:r>
          </w:p>
        </w:tc>
        <w:tc>
          <w:tcPr>
            <w:tcW w:w="4961" w:type="dxa"/>
            <w:tcBorders>
              <w:top w:val="single" w:sz="4" w:space="0" w:color="auto"/>
              <w:left w:val="nil"/>
              <w:bottom w:val="single" w:sz="4" w:space="0" w:color="auto"/>
              <w:right w:val="single" w:sz="4" w:space="0" w:color="auto"/>
            </w:tcBorders>
            <w:shd w:val="clear" w:color="auto" w:fill="auto"/>
            <w:noWrap/>
          </w:tcPr>
          <w:p w14:paraId="3739207E" w14:textId="77777777" w:rsidR="00465F94" w:rsidRPr="005D44ED" w:rsidRDefault="00465F94" w:rsidP="00465F94">
            <w:pPr>
              <w:spacing w:after="0" w:line="240" w:lineRule="auto"/>
              <w:rPr>
                <w:rFonts w:eastAsia="Times New Roman" w:cstheme="minorHAnsi"/>
                <w:b/>
                <w:bCs/>
                <w:color w:val="000000"/>
                <w:sz w:val="24"/>
                <w:szCs w:val="24"/>
                <w:lang w:val="en-GB" w:eastAsia="fr-FR"/>
              </w:rPr>
            </w:pPr>
            <w:r w:rsidRPr="005D44ED">
              <w:rPr>
                <w:rFonts w:cstheme="minorHAnsi"/>
                <w:sz w:val="20"/>
                <w:szCs w:val="20"/>
                <w:lang w:val="en-GB"/>
              </w:rPr>
              <w:t xml:space="preserve">Association Bava Adjidjogo </w:t>
            </w:r>
            <w:r w:rsidR="005D44ED" w:rsidRPr="005D44ED">
              <w:rPr>
                <w:rFonts w:cstheme="minorHAnsi"/>
                <w:sz w:val="20"/>
                <w:szCs w:val="20"/>
                <w:lang w:val="en-GB"/>
              </w:rPr>
              <w:t xml:space="preserve">of </w:t>
            </w:r>
            <w:r w:rsidRPr="005D44ED">
              <w:rPr>
                <w:rFonts w:cstheme="minorHAnsi"/>
                <w:sz w:val="20"/>
                <w:szCs w:val="20"/>
                <w:lang w:val="en-GB"/>
              </w:rPr>
              <w:t>Mouna</w:t>
            </w:r>
          </w:p>
        </w:tc>
        <w:tc>
          <w:tcPr>
            <w:tcW w:w="1843" w:type="dxa"/>
            <w:tcBorders>
              <w:top w:val="single" w:sz="4" w:space="0" w:color="auto"/>
              <w:left w:val="nil"/>
              <w:bottom w:val="single" w:sz="4" w:space="0" w:color="auto"/>
              <w:right w:val="single" w:sz="4" w:space="0" w:color="auto"/>
            </w:tcBorders>
            <w:shd w:val="clear" w:color="auto" w:fill="auto"/>
            <w:noWrap/>
          </w:tcPr>
          <w:p w14:paraId="25A041EA" w14:textId="77777777" w:rsidR="00465F94" w:rsidRPr="00465F94" w:rsidRDefault="00465F94" w:rsidP="00465F94">
            <w:pPr>
              <w:spacing w:after="0" w:line="240" w:lineRule="auto"/>
              <w:rPr>
                <w:rFonts w:eastAsia="Times New Roman" w:cstheme="minorHAnsi"/>
                <w:b/>
                <w:bCs/>
                <w:color w:val="000000"/>
                <w:sz w:val="24"/>
                <w:szCs w:val="24"/>
                <w:lang w:eastAsia="fr-FR"/>
              </w:rPr>
            </w:pPr>
            <w:r w:rsidRPr="00465F94">
              <w:rPr>
                <w:rFonts w:cstheme="minorHAnsi"/>
                <w:sz w:val="20"/>
                <w:szCs w:val="20"/>
              </w:rPr>
              <w:t>68406910</w:t>
            </w:r>
          </w:p>
        </w:tc>
      </w:tr>
      <w:tr w:rsidR="00465F94" w:rsidRPr="00465F94" w14:paraId="16CD4C51" w14:textId="77777777" w:rsidTr="00700CC7">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tcPr>
          <w:p w14:paraId="6F2A83A5" w14:textId="77777777" w:rsidR="00465F94" w:rsidRPr="00465F94" w:rsidRDefault="00465F94" w:rsidP="00465F94">
            <w:pPr>
              <w:spacing w:after="0" w:line="240" w:lineRule="auto"/>
              <w:rPr>
                <w:rFonts w:eastAsia="Times New Roman" w:cstheme="minorHAnsi"/>
                <w:b/>
                <w:bCs/>
                <w:color w:val="000000"/>
                <w:sz w:val="24"/>
                <w:szCs w:val="24"/>
                <w:lang w:eastAsia="fr-FR"/>
              </w:rPr>
            </w:pPr>
            <w:r w:rsidRPr="00465F94">
              <w:rPr>
                <w:rFonts w:cstheme="minorHAnsi"/>
                <w:sz w:val="20"/>
                <w:szCs w:val="20"/>
              </w:rPr>
              <w:t>Djalatou NAMORO</w:t>
            </w:r>
          </w:p>
        </w:tc>
        <w:tc>
          <w:tcPr>
            <w:tcW w:w="4961" w:type="dxa"/>
            <w:tcBorders>
              <w:top w:val="single" w:sz="4" w:space="0" w:color="auto"/>
              <w:left w:val="nil"/>
              <w:bottom w:val="single" w:sz="4" w:space="0" w:color="auto"/>
              <w:right w:val="single" w:sz="4" w:space="0" w:color="auto"/>
            </w:tcBorders>
            <w:shd w:val="clear" w:color="auto" w:fill="auto"/>
            <w:noWrap/>
          </w:tcPr>
          <w:p w14:paraId="4D09381E" w14:textId="77777777" w:rsidR="00465F94" w:rsidRPr="005D44ED" w:rsidRDefault="00465F94" w:rsidP="00465F94">
            <w:pPr>
              <w:spacing w:after="0" w:line="240" w:lineRule="auto"/>
              <w:rPr>
                <w:rFonts w:eastAsia="Times New Roman" w:cstheme="minorHAnsi"/>
                <w:b/>
                <w:bCs/>
                <w:color w:val="000000"/>
                <w:sz w:val="24"/>
                <w:szCs w:val="24"/>
                <w:lang w:val="en-GB" w:eastAsia="fr-FR"/>
              </w:rPr>
            </w:pPr>
            <w:r w:rsidRPr="005D44ED">
              <w:rPr>
                <w:rFonts w:cstheme="minorHAnsi"/>
                <w:sz w:val="20"/>
                <w:szCs w:val="20"/>
                <w:lang w:val="en-GB"/>
              </w:rPr>
              <w:t xml:space="preserve">Association Bava Adjidjogo </w:t>
            </w:r>
            <w:r w:rsidR="005D44ED" w:rsidRPr="005D44ED">
              <w:rPr>
                <w:rFonts w:cstheme="minorHAnsi"/>
                <w:sz w:val="20"/>
                <w:szCs w:val="20"/>
                <w:lang w:val="en-GB"/>
              </w:rPr>
              <w:t xml:space="preserve">of </w:t>
            </w:r>
            <w:r w:rsidRPr="005D44ED">
              <w:rPr>
                <w:rFonts w:cstheme="minorHAnsi"/>
                <w:sz w:val="20"/>
                <w:szCs w:val="20"/>
                <w:lang w:val="en-GB"/>
              </w:rPr>
              <w:t>Mouna</w:t>
            </w:r>
          </w:p>
        </w:tc>
        <w:tc>
          <w:tcPr>
            <w:tcW w:w="1843" w:type="dxa"/>
            <w:tcBorders>
              <w:top w:val="single" w:sz="4" w:space="0" w:color="auto"/>
              <w:left w:val="nil"/>
              <w:bottom w:val="single" w:sz="4" w:space="0" w:color="auto"/>
              <w:right w:val="single" w:sz="4" w:space="0" w:color="auto"/>
            </w:tcBorders>
            <w:shd w:val="clear" w:color="auto" w:fill="auto"/>
            <w:noWrap/>
          </w:tcPr>
          <w:p w14:paraId="75BAB561" w14:textId="77777777" w:rsidR="00465F94" w:rsidRPr="00465F94" w:rsidRDefault="00465F94" w:rsidP="00465F94">
            <w:pPr>
              <w:spacing w:after="0" w:line="240" w:lineRule="auto"/>
              <w:rPr>
                <w:rFonts w:eastAsia="Times New Roman" w:cstheme="minorHAnsi"/>
                <w:b/>
                <w:bCs/>
                <w:color w:val="000000"/>
                <w:sz w:val="24"/>
                <w:szCs w:val="24"/>
                <w:lang w:eastAsia="fr-FR"/>
              </w:rPr>
            </w:pPr>
            <w:r w:rsidRPr="00465F94">
              <w:rPr>
                <w:rFonts w:cstheme="minorHAnsi"/>
                <w:sz w:val="20"/>
                <w:szCs w:val="20"/>
              </w:rPr>
              <w:t>07453231</w:t>
            </w:r>
          </w:p>
        </w:tc>
      </w:tr>
      <w:tr w:rsidR="005D44ED" w:rsidRPr="00465F94" w14:paraId="1B36942E" w14:textId="77777777" w:rsidTr="00700CC7">
        <w:trPr>
          <w:trHeight w:val="315"/>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57F7D" w14:textId="77777777" w:rsidR="005D44ED" w:rsidRPr="00465F94" w:rsidRDefault="005D44ED" w:rsidP="005D44ED">
            <w:pPr>
              <w:spacing w:after="0" w:line="240" w:lineRule="auto"/>
              <w:rPr>
                <w:rFonts w:eastAsia="Times New Roman" w:cstheme="minorHAnsi"/>
                <w:b/>
                <w:bCs/>
                <w:color w:val="000000"/>
                <w:sz w:val="24"/>
                <w:szCs w:val="24"/>
                <w:lang w:eastAsia="fr-FR"/>
              </w:rPr>
            </w:pPr>
            <w:r>
              <w:rPr>
                <w:rFonts w:eastAsia="Times New Roman" w:cstheme="minorHAnsi"/>
                <w:b/>
                <w:bCs/>
                <w:color w:val="000000"/>
                <w:sz w:val="24"/>
                <w:szCs w:val="24"/>
                <w:lang w:eastAsia="fr-FR"/>
              </w:rPr>
              <w:t>Full name</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128C3DD" w14:textId="77777777" w:rsidR="005D44ED" w:rsidRPr="00465F94" w:rsidRDefault="005D44ED" w:rsidP="005D44ED">
            <w:pPr>
              <w:spacing w:after="0" w:line="240" w:lineRule="auto"/>
              <w:rPr>
                <w:rFonts w:eastAsia="Times New Roman" w:cstheme="minorHAnsi"/>
                <w:b/>
                <w:bCs/>
                <w:color w:val="000000"/>
                <w:sz w:val="24"/>
                <w:szCs w:val="24"/>
                <w:lang w:eastAsia="fr-FR"/>
              </w:rPr>
            </w:pPr>
            <w:r w:rsidRPr="00465F94">
              <w:rPr>
                <w:rFonts w:eastAsia="Times New Roman" w:cstheme="minorHAnsi"/>
                <w:b/>
                <w:bCs/>
                <w:color w:val="000000"/>
                <w:sz w:val="24"/>
                <w:szCs w:val="24"/>
                <w:lang w:eastAsia="fr-FR"/>
              </w:rPr>
              <w:t xml:space="preserve"> </w:t>
            </w:r>
            <w:r w:rsidRPr="00C64A9D">
              <w:rPr>
                <w:rFonts w:eastAsia="Times New Roman" w:cstheme="minorHAnsi"/>
                <w:b/>
                <w:bCs/>
                <w:color w:val="000000"/>
                <w:sz w:val="24"/>
                <w:szCs w:val="24"/>
                <w:lang w:eastAsia="fr-FR"/>
              </w:rPr>
              <w:t>Position/</w:t>
            </w:r>
            <w:r>
              <w:rPr>
                <w:rFonts w:eastAsia="Times New Roman" w:cstheme="minorHAnsi"/>
                <w:b/>
                <w:bCs/>
                <w:color w:val="000000"/>
                <w:sz w:val="24"/>
                <w:szCs w:val="24"/>
                <w:lang w:eastAsia="fr-FR"/>
              </w:rPr>
              <w:t>Organization</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3EECCE1" w14:textId="77777777" w:rsidR="005D44ED" w:rsidRPr="00465F94" w:rsidRDefault="005D44ED" w:rsidP="005D44ED">
            <w:pPr>
              <w:spacing w:after="0" w:line="240" w:lineRule="auto"/>
              <w:rPr>
                <w:rFonts w:ascii="Calibri" w:eastAsia="Times New Roman" w:hAnsi="Calibri" w:cs="Times New Roman"/>
                <w:b/>
                <w:bCs/>
                <w:color w:val="000000"/>
                <w:sz w:val="24"/>
                <w:szCs w:val="24"/>
                <w:lang w:eastAsia="fr-FR"/>
              </w:rPr>
            </w:pPr>
            <w:r w:rsidRPr="00465F94">
              <w:rPr>
                <w:rFonts w:ascii="Calibri" w:eastAsia="Times New Roman" w:hAnsi="Calibri" w:cs="Times New Roman"/>
                <w:b/>
                <w:bCs/>
                <w:color w:val="000000"/>
                <w:sz w:val="24"/>
                <w:szCs w:val="24"/>
                <w:lang w:eastAsia="fr-FR"/>
              </w:rPr>
              <w:t xml:space="preserve">  Contact</w:t>
            </w:r>
          </w:p>
        </w:tc>
      </w:tr>
      <w:tr w:rsidR="00465F94" w:rsidRPr="00465F94" w14:paraId="6D515E82" w14:textId="77777777" w:rsidTr="00700CC7">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F6448"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Jean BASSANE</w:t>
            </w:r>
          </w:p>
        </w:tc>
        <w:tc>
          <w:tcPr>
            <w:tcW w:w="4961" w:type="dxa"/>
            <w:tcBorders>
              <w:top w:val="single" w:sz="4" w:space="0" w:color="auto"/>
              <w:left w:val="nil"/>
              <w:bottom w:val="single" w:sz="4" w:space="0" w:color="auto"/>
              <w:right w:val="single" w:sz="4" w:space="0" w:color="auto"/>
            </w:tcBorders>
            <w:shd w:val="clear" w:color="auto" w:fill="auto"/>
            <w:noWrap/>
            <w:vAlign w:val="bottom"/>
            <w:hideMark/>
          </w:tcPr>
          <w:p w14:paraId="7016E124" w14:textId="77777777" w:rsidR="00465F94" w:rsidRPr="00465F94" w:rsidRDefault="005D44ED" w:rsidP="00465F94">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Awayikoa in</w:t>
            </w:r>
            <w:r w:rsidR="00465F94" w:rsidRPr="00465F94">
              <w:rPr>
                <w:rFonts w:ascii="Calibri" w:eastAsia="Times New Roman" w:hAnsi="Calibri" w:cs="Times New Roman"/>
                <w:color w:val="000000"/>
                <w:lang w:eastAsia="fr-FR"/>
              </w:rPr>
              <w:t xml:space="preserve"> Boutirou</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38C80AC1"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68327834</w:t>
            </w:r>
          </w:p>
        </w:tc>
      </w:tr>
      <w:tr w:rsidR="00465F94" w:rsidRPr="00465F94" w14:paraId="35F3586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5A39D9B"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Rachid NIGNAN</w:t>
            </w:r>
          </w:p>
        </w:tc>
        <w:tc>
          <w:tcPr>
            <w:tcW w:w="4961" w:type="dxa"/>
            <w:tcBorders>
              <w:top w:val="nil"/>
              <w:left w:val="nil"/>
              <w:bottom w:val="single" w:sz="4" w:space="0" w:color="auto"/>
              <w:right w:val="single" w:sz="4" w:space="0" w:color="auto"/>
            </w:tcBorders>
            <w:shd w:val="clear" w:color="auto" w:fill="auto"/>
            <w:noWrap/>
            <w:vAlign w:val="bottom"/>
          </w:tcPr>
          <w:p w14:paraId="50E2313A"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108769D2"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74325817</w:t>
            </w:r>
          </w:p>
        </w:tc>
      </w:tr>
      <w:tr w:rsidR="00465F94" w:rsidRPr="00465F94" w14:paraId="100DEA5B"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39373AF"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Hamza KADIO</w:t>
            </w:r>
          </w:p>
        </w:tc>
        <w:tc>
          <w:tcPr>
            <w:tcW w:w="4961" w:type="dxa"/>
            <w:tcBorders>
              <w:top w:val="nil"/>
              <w:left w:val="nil"/>
              <w:bottom w:val="single" w:sz="4" w:space="0" w:color="auto"/>
              <w:right w:val="single" w:sz="4" w:space="0" w:color="auto"/>
            </w:tcBorders>
            <w:shd w:val="clear" w:color="auto" w:fill="auto"/>
            <w:noWrap/>
            <w:vAlign w:val="bottom"/>
          </w:tcPr>
          <w:p w14:paraId="5AC9DB9C"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0CFAE41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66627769</w:t>
            </w:r>
          </w:p>
        </w:tc>
      </w:tr>
      <w:tr w:rsidR="00465F94" w:rsidRPr="00465F94" w14:paraId="2D5D8A8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0E452EB"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Yacouba DAHOUROU</w:t>
            </w:r>
          </w:p>
        </w:tc>
        <w:tc>
          <w:tcPr>
            <w:tcW w:w="4961" w:type="dxa"/>
            <w:tcBorders>
              <w:top w:val="nil"/>
              <w:left w:val="nil"/>
              <w:bottom w:val="single" w:sz="4" w:space="0" w:color="auto"/>
              <w:right w:val="single" w:sz="4" w:space="0" w:color="auto"/>
            </w:tcBorders>
            <w:shd w:val="clear" w:color="auto" w:fill="auto"/>
            <w:noWrap/>
            <w:vAlign w:val="bottom"/>
          </w:tcPr>
          <w:p w14:paraId="524DBB24"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0B112FA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67492577</w:t>
            </w:r>
          </w:p>
        </w:tc>
      </w:tr>
      <w:tr w:rsidR="00465F94" w:rsidRPr="00465F94" w14:paraId="1206C5DF"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7898691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Dalio DAHOUROU</w:t>
            </w:r>
          </w:p>
        </w:tc>
        <w:tc>
          <w:tcPr>
            <w:tcW w:w="4961" w:type="dxa"/>
            <w:tcBorders>
              <w:top w:val="nil"/>
              <w:left w:val="nil"/>
              <w:bottom w:val="single" w:sz="4" w:space="0" w:color="auto"/>
              <w:right w:val="single" w:sz="4" w:space="0" w:color="auto"/>
            </w:tcBorders>
            <w:shd w:val="clear" w:color="auto" w:fill="auto"/>
            <w:noWrap/>
            <w:vAlign w:val="bottom"/>
          </w:tcPr>
          <w:p w14:paraId="0A043721"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5EC3A110"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70410826</w:t>
            </w:r>
          </w:p>
        </w:tc>
      </w:tr>
      <w:tr w:rsidR="00465F94" w:rsidRPr="00465F94" w14:paraId="4D62FE80"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8E1B46F"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Alidou K NIGNAN </w:t>
            </w:r>
          </w:p>
        </w:tc>
        <w:tc>
          <w:tcPr>
            <w:tcW w:w="4961" w:type="dxa"/>
            <w:tcBorders>
              <w:top w:val="nil"/>
              <w:left w:val="nil"/>
              <w:bottom w:val="single" w:sz="4" w:space="0" w:color="auto"/>
              <w:right w:val="single" w:sz="4" w:space="0" w:color="auto"/>
            </w:tcBorders>
            <w:shd w:val="clear" w:color="auto" w:fill="auto"/>
            <w:noWrap/>
            <w:vAlign w:val="bottom"/>
          </w:tcPr>
          <w:p w14:paraId="75D3D78B"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5B00EBC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55711552</w:t>
            </w:r>
          </w:p>
        </w:tc>
      </w:tr>
      <w:tr w:rsidR="00465F94" w:rsidRPr="00465F94" w14:paraId="7DC691F3"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9CA44F9"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Madjidou ZIO</w:t>
            </w:r>
          </w:p>
        </w:tc>
        <w:tc>
          <w:tcPr>
            <w:tcW w:w="4961" w:type="dxa"/>
            <w:tcBorders>
              <w:top w:val="nil"/>
              <w:left w:val="nil"/>
              <w:bottom w:val="single" w:sz="4" w:space="0" w:color="auto"/>
              <w:right w:val="single" w:sz="4" w:space="0" w:color="auto"/>
            </w:tcBorders>
            <w:shd w:val="clear" w:color="auto" w:fill="auto"/>
            <w:noWrap/>
            <w:vAlign w:val="bottom"/>
          </w:tcPr>
          <w:p w14:paraId="0FC4E172"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 xml:space="preserve">Awayikoa </w:t>
            </w:r>
            <w:r w:rsidR="005D44ED" w:rsidRPr="005D44ED">
              <w:rPr>
                <w:rFonts w:ascii="Calibri" w:eastAsia="Times New Roman" w:hAnsi="Calibri" w:cs="Times New Roman"/>
                <w:color w:val="000000"/>
                <w:lang w:eastAsia="fr-FR"/>
              </w:rPr>
              <w:t xml:space="preserve">in </w:t>
            </w:r>
            <w:r w:rsidRPr="00465F94">
              <w:rPr>
                <w:rFonts w:ascii="Calibri" w:eastAsia="Times New Roman" w:hAnsi="Calibri" w:cs="Times New Roman"/>
                <w:color w:val="000000"/>
                <w:lang w:eastAsia="fr-FR"/>
              </w:rPr>
              <w:t>Boutirou</w:t>
            </w:r>
          </w:p>
        </w:tc>
        <w:tc>
          <w:tcPr>
            <w:tcW w:w="1843" w:type="dxa"/>
            <w:tcBorders>
              <w:top w:val="nil"/>
              <w:left w:val="nil"/>
              <w:bottom w:val="single" w:sz="4" w:space="0" w:color="auto"/>
              <w:right w:val="single" w:sz="4" w:space="0" w:color="auto"/>
            </w:tcBorders>
            <w:shd w:val="clear" w:color="auto" w:fill="auto"/>
            <w:noWrap/>
            <w:vAlign w:val="bottom"/>
          </w:tcPr>
          <w:p w14:paraId="0F0995DA"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78428925</w:t>
            </w:r>
          </w:p>
        </w:tc>
      </w:tr>
      <w:tr w:rsidR="00465F94" w:rsidRPr="00465F94" w14:paraId="461AD7F0"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5DA1B9A"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Alima K NAPON</w:t>
            </w:r>
          </w:p>
        </w:tc>
        <w:tc>
          <w:tcPr>
            <w:tcW w:w="4961" w:type="dxa"/>
            <w:tcBorders>
              <w:top w:val="nil"/>
              <w:left w:val="nil"/>
              <w:bottom w:val="single" w:sz="4" w:space="0" w:color="auto"/>
              <w:right w:val="single" w:sz="4" w:space="0" w:color="auto"/>
            </w:tcBorders>
            <w:shd w:val="clear" w:color="auto" w:fill="auto"/>
            <w:noWrap/>
            <w:vAlign w:val="bottom"/>
          </w:tcPr>
          <w:p w14:paraId="5B61B464"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President of </w:t>
            </w:r>
            <w:r w:rsidR="00465F94" w:rsidRPr="005D44ED">
              <w:rPr>
                <w:rFonts w:ascii="Calibri" w:eastAsia="Times New Roman" w:hAnsi="Calibri" w:cs="Times New Roman"/>
                <w:color w:val="000000"/>
                <w:lang w:val="en-GB" w:eastAsia="fr-FR"/>
              </w:rPr>
              <w:t>association Tiasian Boufaro</w:t>
            </w:r>
            <w:r w:rsidRPr="005D44ED">
              <w:rPr>
                <w:rFonts w:ascii="Calibri" w:eastAsia="Times New Roman" w:hAnsi="Calibri" w:cs="Times New Roman"/>
                <w:color w:val="000000"/>
                <w:lang w:val="en-GB" w:eastAsia="fr-FR"/>
              </w:rPr>
              <w:t xml:space="preserve"> </w:t>
            </w:r>
          </w:p>
        </w:tc>
        <w:tc>
          <w:tcPr>
            <w:tcW w:w="1843" w:type="dxa"/>
            <w:tcBorders>
              <w:top w:val="nil"/>
              <w:left w:val="nil"/>
              <w:bottom w:val="single" w:sz="4" w:space="0" w:color="auto"/>
              <w:right w:val="single" w:sz="4" w:space="0" w:color="auto"/>
            </w:tcBorders>
            <w:shd w:val="clear" w:color="auto" w:fill="auto"/>
            <w:noWrap/>
            <w:vAlign w:val="bottom"/>
          </w:tcPr>
          <w:p w14:paraId="4E524B2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76142350</w:t>
            </w:r>
          </w:p>
        </w:tc>
      </w:tr>
      <w:tr w:rsidR="00465F94" w:rsidRPr="006866A4" w14:paraId="691AB6B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EDADCD2"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Salamatou NIGNAN</w:t>
            </w:r>
          </w:p>
        </w:tc>
        <w:tc>
          <w:tcPr>
            <w:tcW w:w="4961" w:type="dxa"/>
            <w:tcBorders>
              <w:top w:val="nil"/>
              <w:left w:val="nil"/>
              <w:bottom w:val="single" w:sz="4" w:space="0" w:color="auto"/>
              <w:right w:val="single" w:sz="4" w:space="0" w:color="auto"/>
            </w:tcBorders>
            <w:shd w:val="clear" w:color="auto" w:fill="auto"/>
            <w:noWrap/>
          </w:tcPr>
          <w:p w14:paraId="7D561477"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Member of </w:t>
            </w:r>
            <w:r w:rsidR="00465F94" w:rsidRPr="005D44ED">
              <w:rPr>
                <w:rFonts w:ascii="Calibri" w:eastAsia="Times New Roman" w:hAnsi="Calibri" w:cs="Times New Roman"/>
                <w:color w:val="000000"/>
                <w:lang w:val="en-GB" w:eastAsia="fr-FR"/>
              </w:rPr>
              <w:t>association Tiasian Boufaro</w:t>
            </w:r>
          </w:p>
        </w:tc>
        <w:tc>
          <w:tcPr>
            <w:tcW w:w="1843" w:type="dxa"/>
            <w:tcBorders>
              <w:top w:val="nil"/>
              <w:left w:val="nil"/>
              <w:bottom w:val="single" w:sz="4" w:space="0" w:color="auto"/>
              <w:right w:val="single" w:sz="4" w:space="0" w:color="auto"/>
            </w:tcBorders>
            <w:shd w:val="clear" w:color="auto" w:fill="auto"/>
            <w:noWrap/>
            <w:vAlign w:val="bottom"/>
          </w:tcPr>
          <w:p w14:paraId="6A5C1190" w14:textId="77777777" w:rsidR="00465F94" w:rsidRPr="005D44ED"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4B0F4254"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0E0C940"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Fati NEBIE</w:t>
            </w:r>
          </w:p>
        </w:tc>
        <w:tc>
          <w:tcPr>
            <w:tcW w:w="4961" w:type="dxa"/>
            <w:tcBorders>
              <w:top w:val="nil"/>
              <w:left w:val="nil"/>
              <w:bottom w:val="single" w:sz="4" w:space="0" w:color="auto"/>
              <w:right w:val="single" w:sz="4" w:space="0" w:color="auto"/>
            </w:tcBorders>
            <w:shd w:val="clear" w:color="auto" w:fill="auto"/>
            <w:noWrap/>
          </w:tcPr>
          <w:p w14:paraId="0A956143"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Member of association </w:t>
            </w:r>
            <w:r w:rsidR="00465F94" w:rsidRPr="005D44ED">
              <w:rPr>
                <w:rFonts w:ascii="Calibri" w:eastAsia="Times New Roman" w:hAnsi="Calibri" w:cs="Times New Roman"/>
                <w:color w:val="000000"/>
                <w:lang w:val="en-GB" w:eastAsia="fr-FR"/>
              </w:rPr>
              <w:t>Tiasian Boufaro</w:t>
            </w:r>
            <w:r w:rsidRPr="005D44ED">
              <w:rPr>
                <w:rFonts w:ascii="Calibri" w:eastAsia="Times New Roman" w:hAnsi="Calibri" w:cs="Times New Roman"/>
                <w:color w:val="000000"/>
                <w:lang w:val="en-GB" w:eastAsia="fr-FR"/>
              </w:rPr>
              <w:t xml:space="preserve"> </w:t>
            </w:r>
          </w:p>
        </w:tc>
        <w:tc>
          <w:tcPr>
            <w:tcW w:w="1843" w:type="dxa"/>
            <w:tcBorders>
              <w:top w:val="nil"/>
              <w:left w:val="nil"/>
              <w:bottom w:val="single" w:sz="4" w:space="0" w:color="auto"/>
              <w:right w:val="single" w:sz="4" w:space="0" w:color="auto"/>
            </w:tcBorders>
            <w:shd w:val="clear" w:color="auto" w:fill="auto"/>
            <w:noWrap/>
            <w:vAlign w:val="bottom"/>
          </w:tcPr>
          <w:p w14:paraId="1FC105FB"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79932830</w:t>
            </w:r>
          </w:p>
        </w:tc>
      </w:tr>
      <w:tr w:rsidR="00465F94" w:rsidRPr="006866A4" w14:paraId="29C8958E"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37069AF"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Zenabo DIASSO</w:t>
            </w:r>
          </w:p>
        </w:tc>
        <w:tc>
          <w:tcPr>
            <w:tcW w:w="4961" w:type="dxa"/>
            <w:tcBorders>
              <w:top w:val="nil"/>
              <w:left w:val="nil"/>
              <w:bottom w:val="single" w:sz="4" w:space="0" w:color="auto"/>
              <w:right w:val="single" w:sz="4" w:space="0" w:color="auto"/>
            </w:tcBorders>
            <w:shd w:val="clear" w:color="auto" w:fill="auto"/>
            <w:noWrap/>
          </w:tcPr>
          <w:p w14:paraId="2A9317E5"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Member of association </w:t>
            </w:r>
            <w:r w:rsidR="00465F94" w:rsidRPr="005D44ED">
              <w:rPr>
                <w:rFonts w:ascii="Calibri" w:eastAsia="Times New Roman" w:hAnsi="Calibri" w:cs="Times New Roman"/>
                <w:color w:val="000000"/>
                <w:lang w:val="en-GB" w:eastAsia="fr-FR"/>
              </w:rPr>
              <w:t>Tiasian Boufaro</w:t>
            </w:r>
          </w:p>
        </w:tc>
        <w:tc>
          <w:tcPr>
            <w:tcW w:w="1843" w:type="dxa"/>
            <w:tcBorders>
              <w:top w:val="nil"/>
              <w:left w:val="nil"/>
              <w:bottom w:val="single" w:sz="4" w:space="0" w:color="auto"/>
              <w:right w:val="single" w:sz="4" w:space="0" w:color="auto"/>
            </w:tcBorders>
            <w:shd w:val="clear" w:color="auto" w:fill="auto"/>
            <w:noWrap/>
            <w:vAlign w:val="bottom"/>
          </w:tcPr>
          <w:p w14:paraId="6808844E" w14:textId="77777777" w:rsidR="00465F94" w:rsidRPr="005D44ED" w:rsidRDefault="00465F94" w:rsidP="00465F94">
            <w:pPr>
              <w:spacing w:after="0" w:line="240" w:lineRule="auto"/>
              <w:rPr>
                <w:rFonts w:ascii="Calibri" w:eastAsia="Times New Roman" w:hAnsi="Calibri" w:cs="Times New Roman"/>
                <w:color w:val="000000"/>
                <w:lang w:val="en-GB" w:eastAsia="fr-FR"/>
              </w:rPr>
            </w:pPr>
          </w:p>
        </w:tc>
      </w:tr>
      <w:tr w:rsidR="00465F94" w:rsidRPr="006866A4" w14:paraId="0FEDE791"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F1E2DAC"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Mariétou NEBIE</w:t>
            </w:r>
          </w:p>
        </w:tc>
        <w:tc>
          <w:tcPr>
            <w:tcW w:w="4961" w:type="dxa"/>
            <w:tcBorders>
              <w:top w:val="nil"/>
              <w:left w:val="nil"/>
              <w:bottom w:val="single" w:sz="4" w:space="0" w:color="auto"/>
              <w:right w:val="single" w:sz="4" w:space="0" w:color="auto"/>
            </w:tcBorders>
            <w:shd w:val="clear" w:color="auto" w:fill="auto"/>
            <w:noWrap/>
          </w:tcPr>
          <w:p w14:paraId="13CAE519"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Member of association </w:t>
            </w:r>
            <w:r w:rsidR="00465F94" w:rsidRPr="005D44ED">
              <w:rPr>
                <w:rFonts w:ascii="Calibri" w:eastAsia="Times New Roman" w:hAnsi="Calibri" w:cs="Times New Roman"/>
                <w:color w:val="000000"/>
                <w:lang w:val="en-GB" w:eastAsia="fr-FR"/>
              </w:rPr>
              <w:t>Tiasian Boufaro</w:t>
            </w:r>
          </w:p>
        </w:tc>
        <w:tc>
          <w:tcPr>
            <w:tcW w:w="1843" w:type="dxa"/>
            <w:tcBorders>
              <w:top w:val="nil"/>
              <w:left w:val="nil"/>
              <w:bottom w:val="single" w:sz="4" w:space="0" w:color="auto"/>
              <w:right w:val="single" w:sz="4" w:space="0" w:color="auto"/>
            </w:tcBorders>
            <w:shd w:val="clear" w:color="auto" w:fill="auto"/>
            <w:noWrap/>
            <w:vAlign w:val="bottom"/>
          </w:tcPr>
          <w:p w14:paraId="69C399BD" w14:textId="77777777" w:rsidR="00465F94" w:rsidRPr="005D44ED"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617527A5"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4D95B7A"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Mariétou DAGANO</w:t>
            </w:r>
          </w:p>
        </w:tc>
        <w:tc>
          <w:tcPr>
            <w:tcW w:w="4961" w:type="dxa"/>
            <w:tcBorders>
              <w:top w:val="nil"/>
              <w:left w:val="nil"/>
              <w:bottom w:val="single" w:sz="4" w:space="0" w:color="auto"/>
              <w:right w:val="single" w:sz="4" w:space="0" w:color="auto"/>
            </w:tcBorders>
            <w:shd w:val="clear" w:color="auto" w:fill="auto"/>
            <w:noWrap/>
          </w:tcPr>
          <w:p w14:paraId="11971AD5" w14:textId="77777777" w:rsidR="00465F94" w:rsidRPr="005D44ED" w:rsidRDefault="005D44ED" w:rsidP="00465F94">
            <w:pPr>
              <w:spacing w:after="0" w:line="240" w:lineRule="auto"/>
              <w:rPr>
                <w:rFonts w:ascii="Calibri" w:eastAsia="Times New Roman" w:hAnsi="Calibri" w:cs="Times New Roman"/>
                <w:color w:val="000000"/>
                <w:lang w:val="en-GB" w:eastAsia="fr-FR"/>
              </w:rPr>
            </w:pPr>
            <w:r w:rsidRPr="005D44ED">
              <w:rPr>
                <w:rFonts w:ascii="Calibri" w:eastAsia="Times New Roman" w:hAnsi="Calibri" w:cs="Times New Roman"/>
                <w:color w:val="000000"/>
                <w:lang w:val="en-GB" w:eastAsia="fr-FR"/>
              </w:rPr>
              <w:t xml:space="preserve">Member of association </w:t>
            </w:r>
            <w:r w:rsidR="00465F94" w:rsidRPr="005D44ED">
              <w:rPr>
                <w:rFonts w:ascii="Calibri" w:eastAsia="Times New Roman" w:hAnsi="Calibri" w:cs="Times New Roman"/>
                <w:color w:val="000000"/>
                <w:lang w:val="en-GB" w:eastAsia="fr-FR"/>
              </w:rPr>
              <w:t>Tiasian Boufaro</w:t>
            </w:r>
          </w:p>
        </w:tc>
        <w:tc>
          <w:tcPr>
            <w:tcW w:w="1843" w:type="dxa"/>
            <w:tcBorders>
              <w:top w:val="nil"/>
              <w:left w:val="nil"/>
              <w:bottom w:val="single" w:sz="4" w:space="0" w:color="auto"/>
              <w:right w:val="single" w:sz="4" w:space="0" w:color="auto"/>
            </w:tcBorders>
            <w:shd w:val="clear" w:color="auto" w:fill="auto"/>
            <w:noWrap/>
            <w:vAlign w:val="bottom"/>
          </w:tcPr>
          <w:p w14:paraId="6CED2A1A"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67930763</w:t>
            </w:r>
          </w:p>
        </w:tc>
      </w:tr>
      <w:tr w:rsidR="00465F94" w:rsidRPr="006866A4" w14:paraId="2EF9C76D"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67EDD0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Jean Bernard ILBOUDO</w:t>
            </w:r>
          </w:p>
        </w:tc>
        <w:tc>
          <w:tcPr>
            <w:tcW w:w="4961" w:type="dxa"/>
            <w:tcBorders>
              <w:top w:val="nil"/>
              <w:left w:val="nil"/>
              <w:bottom w:val="single" w:sz="4" w:space="0" w:color="auto"/>
              <w:right w:val="single" w:sz="4" w:space="0" w:color="auto"/>
            </w:tcBorders>
            <w:shd w:val="clear" w:color="auto" w:fill="auto"/>
            <w:noWrap/>
            <w:vAlign w:val="bottom"/>
          </w:tcPr>
          <w:p w14:paraId="2BF31C15"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Jatropha nurseryman and tree grower in Manga</w:t>
            </w:r>
          </w:p>
        </w:tc>
        <w:tc>
          <w:tcPr>
            <w:tcW w:w="1843" w:type="dxa"/>
            <w:tcBorders>
              <w:top w:val="nil"/>
              <w:left w:val="nil"/>
              <w:bottom w:val="single" w:sz="4" w:space="0" w:color="auto"/>
              <w:right w:val="single" w:sz="4" w:space="0" w:color="auto"/>
            </w:tcBorders>
            <w:shd w:val="clear" w:color="auto" w:fill="auto"/>
            <w:noWrap/>
            <w:vAlign w:val="bottom"/>
          </w:tcPr>
          <w:p w14:paraId="28891BBC"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6866A4" w14:paraId="3FF270BF"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F64690E"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Georges ZOUNGRANA</w:t>
            </w:r>
          </w:p>
        </w:tc>
        <w:tc>
          <w:tcPr>
            <w:tcW w:w="4961" w:type="dxa"/>
            <w:tcBorders>
              <w:top w:val="nil"/>
              <w:left w:val="nil"/>
              <w:bottom w:val="single" w:sz="4" w:space="0" w:color="auto"/>
              <w:right w:val="single" w:sz="4" w:space="0" w:color="auto"/>
            </w:tcBorders>
            <w:shd w:val="clear" w:color="auto" w:fill="auto"/>
            <w:noWrap/>
            <w:vAlign w:val="bottom"/>
          </w:tcPr>
          <w:p w14:paraId="0A1F0A5E"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Jatropha nurseryman and tree grower in Manga</w:t>
            </w:r>
          </w:p>
        </w:tc>
        <w:tc>
          <w:tcPr>
            <w:tcW w:w="1843" w:type="dxa"/>
            <w:tcBorders>
              <w:top w:val="nil"/>
              <w:left w:val="nil"/>
              <w:bottom w:val="single" w:sz="4" w:space="0" w:color="auto"/>
              <w:right w:val="single" w:sz="4" w:space="0" w:color="auto"/>
            </w:tcBorders>
            <w:shd w:val="clear" w:color="auto" w:fill="auto"/>
            <w:noWrap/>
            <w:vAlign w:val="bottom"/>
          </w:tcPr>
          <w:p w14:paraId="63DD682D"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30C2126F"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2DC2687"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Agnès ZOUNDI</w:t>
            </w:r>
          </w:p>
        </w:tc>
        <w:tc>
          <w:tcPr>
            <w:tcW w:w="4961" w:type="dxa"/>
            <w:tcBorders>
              <w:top w:val="nil"/>
              <w:left w:val="nil"/>
              <w:bottom w:val="single" w:sz="4" w:space="0" w:color="auto"/>
              <w:right w:val="single" w:sz="4" w:space="0" w:color="auto"/>
            </w:tcBorders>
            <w:shd w:val="clear" w:color="auto" w:fill="auto"/>
            <w:noWrap/>
            <w:vAlign w:val="bottom"/>
          </w:tcPr>
          <w:p w14:paraId="62BEEC6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Arboricultrice Jatropha à Manga</w:t>
            </w:r>
          </w:p>
        </w:tc>
        <w:tc>
          <w:tcPr>
            <w:tcW w:w="1843" w:type="dxa"/>
            <w:tcBorders>
              <w:top w:val="nil"/>
              <w:left w:val="nil"/>
              <w:bottom w:val="single" w:sz="4" w:space="0" w:color="auto"/>
              <w:right w:val="single" w:sz="4" w:space="0" w:color="auto"/>
            </w:tcBorders>
            <w:shd w:val="clear" w:color="auto" w:fill="auto"/>
            <w:noWrap/>
            <w:vAlign w:val="bottom"/>
          </w:tcPr>
          <w:p w14:paraId="517FD959"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465F94" w14:paraId="6F8423EE"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04A03C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Jean Baptiste KABORE</w:t>
            </w:r>
          </w:p>
        </w:tc>
        <w:tc>
          <w:tcPr>
            <w:tcW w:w="4961" w:type="dxa"/>
            <w:tcBorders>
              <w:top w:val="nil"/>
              <w:left w:val="nil"/>
              <w:bottom w:val="single" w:sz="4" w:space="0" w:color="auto"/>
              <w:right w:val="single" w:sz="4" w:space="0" w:color="auto"/>
            </w:tcBorders>
            <w:shd w:val="clear" w:color="auto" w:fill="auto"/>
            <w:noWrap/>
            <w:vAlign w:val="bottom"/>
          </w:tcPr>
          <w:p w14:paraId="527F4F11"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Pépiniériste et arboriculteur Jatropha à Manga</w:t>
            </w:r>
          </w:p>
        </w:tc>
        <w:tc>
          <w:tcPr>
            <w:tcW w:w="1843" w:type="dxa"/>
            <w:tcBorders>
              <w:top w:val="nil"/>
              <w:left w:val="nil"/>
              <w:bottom w:val="single" w:sz="4" w:space="0" w:color="auto"/>
              <w:right w:val="single" w:sz="4" w:space="0" w:color="auto"/>
            </w:tcBorders>
            <w:shd w:val="clear" w:color="auto" w:fill="auto"/>
            <w:noWrap/>
            <w:vAlign w:val="bottom"/>
          </w:tcPr>
          <w:p w14:paraId="79092959"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6866A4" w14:paraId="333A715A"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B63512E"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Mathias ILBOUDO</w:t>
            </w:r>
          </w:p>
        </w:tc>
        <w:tc>
          <w:tcPr>
            <w:tcW w:w="4961" w:type="dxa"/>
            <w:tcBorders>
              <w:top w:val="nil"/>
              <w:left w:val="nil"/>
              <w:bottom w:val="single" w:sz="4" w:space="0" w:color="auto"/>
              <w:right w:val="single" w:sz="4" w:space="0" w:color="auto"/>
            </w:tcBorders>
            <w:shd w:val="clear" w:color="auto" w:fill="auto"/>
            <w:noWrap/>
            <w:vAlign w:val="bottom"/>
          </w:tcPr>
          <w:p w14:paraId="6C2E24F4"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Jatropha tree grower in Manga</w:t>
            </w:r>
          </w:p>
        </w:tc>
        <w:tc>
          <w:tcPr>
            <w:tcW w:w="1843" w:type="dxa"/>
            <w:tcBorders>
              <w:top w:val="nil"/>
              <w:left w:val="nil"/>
              <w:bottom w:val="single" w:sz="4" w:space="0" w:color="auto"/>
              <w:right w:val="single" w:sz="4" w:space="0" w:color="auto"/>
            </w:tcBorders>
            <w:shd w:val="clear" w:color="auto" w:fill="auto"/>
            <w:noWrap/>
            <w:vAlign w:val="bottom"/>
          </w:tcPr>
          <w:p w14:paraId="414C9D47"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7A187A2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41B6B40"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Lucien YAOGO</w:t>
            </w:r>
          </w:p>
        </w:tc>
        <w:tc>
          <w:tcPr>
            <w:tcW w:w="4961" w:type="dxa"/>
            <w:tcBorders>
              <w:top w:val="nil"/>
              <w:left w:val="nil"/>
              <w:bottom w:val="single" w:sz="4" w:space="0" w:color="auto"/>
              <w:right w:val="single" w:sz="4" w:space="0" w:color="auto"/>
            </w:tcBorders>
            <w:shd w:val="clear" w:color="auto" w:fill="auto"/>
            <w:noWrap/>
            <w:vAlign w:val="bottom"/>
          </w:tcPr>
          <w:p w14:paraId="0AEE6320" w14:textId="77777777" w:rsidR="00465F94" w:rsidRPr="00465F94" w:rsidRDefault="00500B96" w:rsidP="00465F94">
            <w:pPr>
              <w:spacing w:after="0" w:line="240" w:lineRule="auto"/>
              <w:rPr>
                <w:rFonts w:ascii="Calibri" w:eastAsia="Times New Roman" w:hAnsi="Calibri" w:cs="Times New Roman"/>
                <w:color w:val="000000"/>
                <w:lang w:eastAsia="fr-FR"/>
              </w:rPr>
            </w:pPr>
            <w:r w:rsidRPr="00500B96">
              <w:rPr>
                <w:rFonts w:ascii="Calibri" w:eastAsia="Times New Roman" w:hAnsi="Calibri" w:cs="Times New Roman"/>
                <w:color w:val="000000"/>
                <w:lang w:eastAsia="fr-FR"/>
              </w:rPr>
              <w:t>Jatropha nurseryman in Manga</w:t>
            </w:r>
          </w:p>
        </w:tc>
        <w:tc>
          <w:tcPr>
            <w:tcW w:w="1843" w:type="dxa"/>
            <w:tcBorders>
              <w:top w:val="nil"/>
              <w:left w:val="nil"/>
              <w:bottom w:val="single" w:sz="4" w:space="0" w:color="auto"/>
              <w:right w:val="single" w:sz="4" w:space="0" w:color="auto"/>
            </w:tcBorders>
            <w:shd w:val="clear" w:color="auto" w:fill="auto"/>
            <w:noWrap/>
            <w:vAlign w:val="bottom"/>
          </w:tcPr>
          <w:p w14:paraId="765D732D"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6866A4" w14:paraId="5E47EBD1"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81357A1"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Awa TAMINI</w:t>
            </w:r>
          </w:p>
        </w:tc>
        <w:tc>
          <w:tcPr>
            <w:tcW w:w="4961" w:type="dxa"/>
            <w:tcBorders>
              <w:top w:val="nil"/>
              <w:left w:val="nil"/>
              <w:bottom w:val="single" w:sz="4" w:space="0" w:color="auto"/>
              <w:right w:val="single" w:sz="4" w:space="0" w:color="auto"/>
            </w:tcBorders>
            <w:shd w:val="clear" w:color="auto" w:fill="auto"/>
            <w:noWrap/>
            <w:vAlign w:val="bottom"/>
          </w:tcPr>
          <w:p w14:paraId="39158225"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Benkadi Association of Bondokuy (soap kit)</w:t>
            </w:r>
          </w:p>
        </w:tc>
        <w:tc>
          <w:tcPr>
            <w:tcW w:w="1843" w:type="dxa"/>
            <w:tcBorders>
              <w:top w:val="nil"/>
              <w:left w:val="nil"/>
              <w:bottom w:val="single" w:sz="4" w:space="0" w:color="auto"/>
              <w:right w:val="single" w:sz="4" w:space="0" w:color="auto"/>
            </w:tcBorders>
            <w:shd w:val="clear" w:color="auto" w:fill="auto"/>
            <w:noWrap/>
            <w:vAlign w:val="bottom"/>
          </w:tcPr>
          <w:p w14:paraId="092EAA4C"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6866A4" w14:paraId="3826B60F"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82E9256"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Madi KINDO</w:t>
            </w:r>
          </w:p>
        </w:tc>
        <w:tc>
          <w:tcPr>
            <w:tcW w:w="4961" w:type="dxa"/>
            <w:tcBorders>
              <w:top w:val="nil"/>
              <w:left w:val="nil"/>
              <w:bottom w:val="single" w:sz="4" w:space="0" w:color="auto"/>
              <w:right w:val="single" w:sz="4" w:space="0" w:color="auto"/>
            </w:tcBorders>
            <w:shd w:val="clear" w:color="auto" w:fill="auto"/>
            <w:noWrap/>
            <w:vAlign w:val="bottom"/>
          </w:tcPr>
          <w:p w14:paraId="7DB0A5CF"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Jatropha nursery in Koumana (Bondokuy)</w:t>
            </w:r>
          </w:p>
        </w:tc>
        <w:tc>
          <w:tcPr>
            <w:tcW w:w="1843" w:type="dxa"/>
            <w:tcBorders>
              <w:top w:val="nil"/>
              <w:left w:val="nil"/>
              <w:bottom w:val="single" w:sz="4" w:space="0" w:color="auto"/>
              <w:right w:val="single" w:sz="4" w:space="0" w:color="auto"/>
            </w:tcBorders>
            <w:shd w:val="clear" w:color="auto" w:fill="auto"/>
            <w:noWrap/>
            <w:vAlign w:val="bottom"/>
          </w:tcPr>
          <w:p w14:paraId="7CD5FBB8"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6866A4" w14:paraId="565143A8"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0232CCC"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Fatouma COULIBALY</w:t>
            </w:r>
          </w:p>
        </w:tc>
        <w:tc>
          <w:tcPr>
            <w:tcW w:w="4961" w:type="dxa"/>
            <w:tcBorders>
              <w:top w:val="nil"/>
              <w:left w:val="nil"/>
              <w:bottom w:val="single" w:sz="4" w:space="0" w:color="auto"/>
              <w:right w:val="single" w:sz="4" w:space="0" w:color="auto"/>
            </w:tcBorders>
            <w:shd w:val="clear" w:color="auto" w:fill="auto"/>
            <w:noWrap/>
            <w:vAlign w:val="bottom"/>
          </w:tcPr>
          <w:p w14:paraId="207A75AA"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Association in Bondokuy (huller and press)</w:t>
            </w:r>
          </w:p>
        </w:tc>
        <w:tc>
          <w:tcPr>
            <w:tcW w:w="1843" w:type="dxa"/>
            <w:tcBorders>
              <w:top w:val="nil"/>
              <w:left w:val="nil"/>
              <w:bottom w:val="single" w:sz="4" w:space="0" w:color="auto"/>
              <w:right w:val="single" w:sz="4" w:space="0" w:color="auto"/>
            </w:tcBorders>
            <w:shd w:val="clear" w:color="auto" w:fill="auto"/>
            <w:noWrap/>
            <w:vAlign w:val="bottom"/>
          </w:tcPr>
          <w:p w14:paraId="1500AF49"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6D50FB3D"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069D707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Issoufou SAWADOGO</w:t>
            </w:r>
          </w:p>
        </w:tc>
        <w:tc>
          <w:tcPr>
            <w:tcW w:w="4961" w:type="dxa"/>
            <w:tcBorders>
              <w:top w:val="nil"/>
              <w:left w:val="nil"/>
              <w:bottom w:val="single" w:sz="4" w:space="0" w:color="auto"/>
              <w:right w:val="single" w:sz="4" w:space="0" w:color="auto"/>
            </w:tcBorders>
            <w:shd w:val="clear" w:color="auto" w:fill="auto"/>
            <w:noWrap/>
            <w:vAlign w:val="bottom"/>
          </w:tcPr>
          <w:p w14:paraId="60EFE59C" w14:textId="77777777" w:rsidR="00465F94" w:rsidRPr="00465F94" w:rsidRDefault="00500B96" w:rsidP="00465F94">
            <w:pPr>
              <w:spacing w:after="0" w:line="240" w:lineRule="auto"/>
              <w:rPr>
                <w:rFonts w:ascii="Calibri" w:eastAsia="Times New Roman" w:hAnsi="Calibri" w:cs="Times New Roman"/>
                <w:color w:val="000000"/>
                <w:lang w:eastAsia="fr-FR"/>
              </w:rPr>
            </w:pPr>
            <w:r w:rsidRPr="00500B96">
              <w:rPr>
                <w:rFonts w:ascii="Calibri" w:eastAsia="Times New Roman" w:hAnsi="Calibri" w:cs="Times New Roman"/>
                <w:color w:val="000000"/>
                <w:lang w:eastAsia="fr-FR"/>
              </w:rPr>
              <w:t>Jatropha nurseryman in Kari</w:t>
            </w:r>
          </w:p>
        </w:tc>
        <w:tc>
          <w:tcPr>
            <w:tcW w:w="1843" w:type="dxa"/>
            <w:tcBorders>
              <w:top w:val="nil"/>
              <w:left w:val="nil"/>
              <w:bottom w:val="single" w:sz="4" w:space="0" w:color="auto"/>
              <w:right w:val="single" w:sz="4" w:space="0" w:color="auto"/>
            </w:tcBorders>
            <w:shd w:val="clear" w:color="auto" w:fill="auto"/>
            <w:noWrap/>
            <w:vAlign w:val="bottom"/>
          </w:tcPr>
          <w:p w14:paraId="6E4878D8"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465F94" w14:paraId="40C6A085"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6C34E44"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Paul K KADEOA</w:t>
            </w:r>
          </w:p>
        </w:tc>
        <w:tc>
          <w:tcPr>
            <w:tcW w:w="4961" w:type="dxa"/>
            <w:tcBorders>
              <w:top w:val="nil"/>
              <w:left w:val="nil"/>
              <w:bottom w:val="single" w:sz="4" w:space="0" w:color="auto"/>
              <w:right w:val="single" w:sz="4" w:space="0" w:color="auto"/>
            </w:tcBorders>
            <w:shd w:val="clear" w:color="auto" w:fill="auto"/>
            <w:noWrap/>
            <w:vAlign w:val="bottom"/>
          </w:tcPr>
          <w:p w14:paraId="1D9E7154" w14:textId="77777777" w:rsidR="00465F94" w:rsidRPr="00465F94" w:rsidRDefault="00500B96" w:rsidP="00465F94">
            <w:pPr>
              <w:spacing w:after="0" w:line="240" w:lineRule="auto"/>
              <w:rPr>
                <w:rFonts w:ascii="Calibri" w:eastAsia="Times New Roman" w:hAnsi="Calibri" w:cs="Times New Roman"/>
                <w:color w:val="000000"/>
                <w:lang w:eastAsia="fr-FR"/>
              </w:rPr>
            </w:pPr>
            <w:r w:rsidRPr="00500B96">
              <w:rPr>
                <w:rFonts w:ascii="Calibri" w:eastAsia="Times New Roman" w:hAnsi="Calibri" w:cs="Times New Roman"/>
                <w:color w:val="000000"/>
                <w:lang w:eastAsia="fr-FR"/>
              </w:rPr>
              <w:t xml:space="preserve">nurseryman in </w:t>
            </w:r>
            <w:r w:rsidR="00465F94" w:rsidRPr="00465F94">
              <w:rPr>
                <w:rFonts w:ascii="Calibri" w:eastAsia="Times New Roman" w:hAnsi="Calibri" w:cs="Times New Roman"/>
                <w:color w:val="000000"/>
                <w:lang w:eastAsia="fr-FR"/>
              </w:rPr>
              <w:t>Bondokuy</w:t>
            </w:r>
          </w:p>
        </w:tc>
        <w:tc>
          <w:tcPr>
            <w:tcW w:w="1843" w:type="dxa"/>
            <w:tcBorders>
              <w:top w:val="nil"/>
              <w:left w:val="nil"/>
              <w:bottom w:val="single" w:sz="4" w:space="0" w:color="auto"/>
              <w:right w:val="single" w:sz="4" w:space="0" w:color="auto"/>
            </w:tcBorders>
            <w:shd w:val="clear" w:color="auto" w:fill="auto"/>
            <w:noWrap/>
            <w:vAlign w:val="bottom"/>
          </w:tcPr>
          <w:p w14:paraId="626E6932"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6866A4" w14:paraId="5D1A886B"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1F08E3B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Fatimata SANKARA</w:t>
            </w:r>
          </w:p>
        </w:tc>
        <w:tc>
          <w:tcPr>
            <w:tcW w:w="4961" w:type="dxa"/>
            <w:tcBorders>
              <w:top w:val="nil"/>
              <w:left w:val="nil"/>
              <w:bottom w:val="single" w:sz="4" w:space="0" w:color="auto"/>
              <w:right w:val="single" w:sz="4" w:space="0" w:color="auto"/>
            </w:tcBorders>
            <w:shd w:val="clear" w:color="auto" w:fill="auto"/>
            <w:noWrap/>
            <w:vAlign w:val="bottom"/>
          </w:tcPr>
          <w:p w14:paraId="33157FD6"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Groupement Nong-Taaba of</w:t>
            </w:r>
            <w:r w:rsidR="00465F94" w:rsidRPr="00500B96">
              <w:rPr>
                <w:rFonts w:ascii="Calibri" w:eastAsia="Times New Roman" w:hAnsi="Calibri" w:cs="Times New Roman"/>
                <w:color w:val="000000"/>
                <w:lang w:val="en-GB" w:eastAsia="fr-FR"/>
              </w:rPr>
              <w:t xml:space="preserve"> Kari (</w:t>
            </w:r>
            <w:r w:rsidRPr="00500B96">
              <w:rPr>
                <w:rFonts w:ascii="Calibri" w:eastAsia="Times New Roman" w:hAnsi="Calibri" w:cs="Times New Roman"/>
                <w:color w:val="000000"/>
                <w:lang w:val="en-GB" w:eastAsia="fr-FR"/>
              </w:rPr>
              <w:t>soap kit</w:t>
            </w:r>
            <w:r w:rsidR="00465F94" w:rsidRPr="00500B96">
              <w:rPr>
                <w:rFonts w:ascii="Calibri" w:eastAsia="Times New Roman" w:hAnsi="Calibri" w:cs="Times New Roman"/>
                <w:color w:val="000000"/>
                <w:lang w:val="en-GB" w:eastAsia="fr-FR"/>
              </w:rPr>
              <w:t>)</w:t>
            </w:r>
            <w:r w:rsidRPr="00500B96">
              <w:rPr>
                <w:rFonts w:ascii="Calibri" w:eastAsia="Times New Roman" w:hAnsi="Calibri" w:cs="Times New Roman"/>
                <w:color w:val="000000"/>
                <w:lang w:val="en-GB" w:eastAsia="fr-FR"/>
              </w:rPr>
              <w:t xml:space="preserve"> </w:t>
            </w:r>
          </w:p>
        </w:tc>
        <w:tc>
          <w:tcPr>
            <w:tcW w:w="1843" w:type="dxa"/>
            <w:tcBorders>
              <w:top w:val="nil"/>
              <w:left w:val="nil"/>
              <w:bottom w:val="single" w:sz="4" w:space="0" w:color="auto"/>
              <w:right w:val="single" w:sz="4" w:space="0" w:color="auto"/>
            </w:tcBorders>
            <w:shd w:val="clear" w:color="auto" w:fill="auto"/>
            <w:noWrap/>
            <w:vAlign w:val="bottom"/>
          </w:tcPr>
          <w:p w14:paraId="5AD5F4BB"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54B2B639"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5DF04C95"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Kani ZONO</w:t>
            </w:r>
          </w:p>
        </w:tc>
        <w:tc>
          <w:tcPr>
            <w:tcW w:w="4961" w:type="dxa"/>
            <w:tcBorders>
              <w:top w:val="nil"/>
              <w:left w:val="nil"/>
              <w:bottom w:val="single" w:sz="4" w:space="0" w:color="auto"/>
              <w:right w:val="single" w:sz="4" w:space="0" w:color="auto"/>
            </w:tcBorders>
            <w:shd w:val="clear" w:color="auto" w:fill="auto"/>
            <w:noWrap/>
            <w:vAlign w:val="bottom"/>
          </w:tcPr>
          <w:p w14:paraId="66B6D68E" w14:textId="77777777" w:rsidR="00465F94" w:rsidRPr="00465F94" w:rsidRDefault="00500B96" w:rsidP="00465F94">
            <w:pPr>
              <w:spacing w:after="0" w:line="240" w:lineRule="auto"/>
              <w:rPr>
                <w:rFonts w:ascii="Calibri" w:eastAsia="Times New Roman" w:hAnsi="Calibri" w:cs="Times New Roman"/>
                <w:color w:val="000000"/>
                <w:lang w:eastAsia="fr-FR"/>
              </w:rPr>
            </w:pPr>
            <w:r w:rsidRPr="00500B96">
              <w:rPr>
                <w:rFonts w:ascii="Calibri" w:eastAsia="Times New Roman" w:hAnsi="Calibri" w:cs="Times New Roman"/>
                <w:color w:val="000000"/>
                <w:lang w:eastAsia="fr-FR"/>
              </w:rPr>
              <w:t xml:space="preserve">Jatropha nurseryman in </w:t>
            </w:r>
            <w:r w:rsidR="00465F94" w:rsidRPr="00465F94">
              <w:rPr>
                <w:rFonts w:ascii="Calibri" w:eastAsia="Times New Roman" w:hAnsi="Calibri" w:cs="Times New Roman"/>
                <w:color w:val="000000"/>
                <w:lang w:eastAsia="fr-FR"/>
              </w:rPr>
              <w:t>Kari</w:t>
            </w:r>
          </w:p>
        </w:tc>
        <w:tc>
          <w:tcPr>
            <w:tcW w:w="1843" w:type="dxa"/>
            <w:tcBorders>
              <w:top w:val="nil"/>
              <w:left w:val="nil"/>
              <w:bottom w:val="single" w:sz="4" w:space="0" w:color="auto"/>
              <w:right w:val="single" w:sz="4" w:space="0" w:color="auto"/>
            </w:tcBorders>
            <w:shd w:val="clear" w:color="auto" w:fill="auto"/>
            <w:noWrap/>
            <w:vAlign w:val="bottom"/>
          </w:tcPr>
          <w:p w14:paraId="0F51EB0B"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465F94" w14:paraId="0B3C5B6B"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67058F82"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Habi YE</w:t>
            </w:r>
          </w:p>
        </w:tc>
        <w:tc>
          <w:tcPr>
            <w:tcW w:w="4961" w:type="dxa"/>
            <w:tcBorders>
              <w:top w:val="nil"/>
              <w:left w:val="nil"/>
              <w:bottom w:val="single" w:sz="4" w:space="0" w:color="auto"/>
              <w:right w:val="single" w:sz="4" w:space="0" w:color="auto"/>
            </w:tcBorders>
            <w:shd w:val="clear" w:color="auto" w:fill="auto"/>
            <w:noWrap/>
            <w:vAlign w:val="bottom"/>
          </w:tcPr>
          <w:p w14:paraId="5B5F5028" w14:textId="77777777" w:rsidR="00465F94" w:rsidRPr="00465F94" w:rsidRDefault="00500B96" w:rsidP="00465F94">
            <w:pPr>
              <w:spacing w:after="0" w:line="240" w:lineRule="auto"/>
              <w:rPr>
                <w:rFonts w:ascii="Calibri" w:eastAsia="Times New Roman" w:hAnsi="Calibri" w:cs="Times New Roman"/>
                <w:color w:val="000000"/>
                <w:lang w:eastAsia="fr-FR"/>
              </w:rPr>
            </w:pPr>
            <w:r>
              <w:rPr>
                <w:rFonts w:ascii="Calibri" w:eastAsia="Times New Roman" w:hAnsi="Calibri" w:cs="Times New Roman"/>
                <w:color w:val="000000"/>
                <w:lang w:eastAsia="fr-FR"/>
              </w:rPr>
              <w:t>Association Gnongon-Demin of</w:t>
            </w:r>
            <w:r w:rsidR="00465F94" w:rsidRPr="00465F94">
              <w:rPr>
                <w:rFonts w:ascii="Calibri" w:eastAsia="Times New Roman" w:hAnsi="Calibri" w:cs="Times New Roman"/>
                <w:color w:val="000000"/>
                <w:lang w:eastAsia="fr-FR"/>
              </w:rPr>
              <w:t xml:space="preserve"> Kari (</w:t>
            </w:r>
            <w:r w:rsidRPr="00500B96">
              <w:rPr>
                <w:rFonts w:ascii="Calibri" w:eastAsia="Times New Roman" w:hAnsi="Calibri" w:cs="Times New Roman"/>
                <w:color w:val="000000"/>
                <w:lang w:eastAsia="fr-FR"/>
              </w:rPr>
              <w:t>soap kit</w:t>
            </w:r>
            <w:r w:rsidR="00465F94" w:rsidRPr="00465F94">
              <w:rPr>
                <w:rFonts w:ascii="Calibri" w:eastAsia="Times New Roman" w:hAnsi="Calibri" w:cs="Times New Roman"/>
                <w:color w:val="000000"/>
                <w:lang w:eastAsia="fr-FR"/>
              </w:rPr>
              <w:t>)</w:t>
            </w:r>
          </w:p>
        </w:tc>
        <w:tc>
          <w:tcPr>
            <w:tcW w:w="1843" w:type="dxa"/>
            <w:tcBorders>
              <w:top w:val="nil"/>
              <w:left w:val="nil"/>
              <w:bottom w:val="single" w:sz="4" w:space="0" w:color="auto"/>
              <w:right w:val="single" w:sz="4" w:space="0" w:color="auto"/>
            </w:tcBorders>
            <w:shd w:val="clear" w:color="auto" w:fill="auto"/>
            <w:noWrap/>
            <w:vAlign w:val="bottom"/>
          </w:tcPr>
          <w:p w14:paraId="7292F7E1"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6866A4" w14:paraId="6F9142DD"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258BC1E8"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Maïmouna KATI</w:t>
            </w:r>
          </w:p>
        </w:tc>
        <w:tc>
          <w:tcPr>
            <w:tcW w:w="4961" w:type="dxa"/>
            <w:tcBorders>
              <w:top w:val="nil"/>
              <w:left w:val="nil"/>
              <w:bottom w:val="single" w:sz="4" w:space="0" w:color="auto"/>
              <w:right w:val="single" w:sz="4" w:space="0" w:color="auto"/>
            </w:tcBorders>
            <w:shd w:val="clear" w:color="auto" w:fill="auto"/>
            <w:noWrap/>
            <w:vAlign w:val="bottom"/>
          </w:tcPr>
          <w:p w14:paraId="7D9AB74C" w14:textId="77777777" w:rsidR="00465F94" w:rsidRPr="00500B96" w:rsidRDefault="00500B96" w:rsidP="00465F94">
            <w:pPr>
              <w:spacing w:after="0" w:line="240" w:lineRule="auto"/>
              <w:rPr>
                <w:rFonts w:ascii="Calibri" w:eastAsia="Times New Roman" w:hAnsi="Calibri" w:cs="Times New Roman"/>
                <w:color w:val="000000"/>
                <w:lang w:val="en-GB" w:eastAsia="fr-FR"/>
              </w:rPr>
            </w:pPr>
            <w:r w:rsidRPr="00500B96">
              <w:rPr>
                <w:rFonts w:ascii="Calibri" w:eastAsia="Times New Roman" w:hAnsi="Calibri" w:cs="Times New Roman"/>
                <w:color w:val="000000"/>
                <w:lang w:val="en-GB" w:eastAsia="fr-FR"/>
              </w:rPr>
              <w:t>Association Benkadi of</w:t>
            </w:r>
            <w:r w:rsidR="00465F94" w:rsidRPr="00500B96">
              <w:rPr>
                <w:rFonts w:ascii="Calibri" w:eastAsia="Times New Roman" w:hAnsi="Calibri" w:cs="Times New Roman"/>
                <w:color w:val="000000"/>
                <w:lang w:val="en-GB" w:eastAsia="fr-FR"/>
              </w:rPr>
              <w:t xml:space="preserve"> Tchériba (</w:t>
            </w:r>
            <w:r w:rsidRPr="00500B96">
              <w:rPr>
                <w:rFonts w:ascii="Calibri" w:eastAsia="Times New Roman" w:hAnsi="Calibri" w:cs="Times New Roman"/>
                <w:color w:val="000000"/>
                <w:lang w:val="en-GB" w:eastAsia="fr-FR"/>
              </w:rPr>
              <w:t>huller and press</w:t>
            </w:r>
            <w:r w:rsidR="00465F94" w:rsidRPr="00500B96">
              <w:rPr>
                <w:rFonts w:ascii="Calibri" w:eastAsia="Times New Roman" w:hAnsi="Calibri" w:cs="Times New Roman"/>
                <w:color w:val="000000"/>
                <w:lang w:val="en-GB" w:eastAsia="fr-FR"/>
              </w:rPr>
              <w:t>)</w:t>
            </w:r>
            <w:r w:rsidRPr="00500B96">
              <w:rPr>
                <w:rFonts w:ascii="Calibri" w:eastAsia="Times New Roman" w:hAnsi="Calibri" w:cs="Times New Roman"/>
                <w:color w:val="000000"/>
                <w:lang w:val="en-GB" w:eastAsia="fr-FR"/>
              </w:rPr>
              <w:t xml:space="preserve"> </w:t>
            </w:r>
          </w:p>
        </w:tc>
        <w:tc>
          <w:tcPr>
            <w:tcW w:w="1843" w:type="dxa"/>
            <w:tcBorders>
              <w:top w:val="nil"/>
              <w:left w:val="nil"/>
              <w:bottom w:val="single" w:sz="4" w:space="0" w:color="auto"/>
              <w:right w:val="single" w:sz="4" w:space="0" w:color="auto"/>
            </w:tcBorders>
            <w:shd w:val="clear" w:color="auto" w:fill="auto"/>
            <w:noWrap/>
            <w:vAlign w:val="bottom"/>
          </w:tcPr>
          <w:p w14:paraId="3376CC88" w14:textId="77777777" w:rsidR="00465F94" w:rsidRPr="00500B96" w:rsidRDefault="00465F94" w:rsidP="00465F94">
            <w:pPr>
              <w:spacing w:after="0" w:line="240" w:lineRule="auto"/>
              <w:rPr>
                <w:rFonts w:ascii="Calibri" w:eastAsia="Times New Roman" w:hAnsi="Calibri" w:cs="Times New Roman"/>
                <w:color w:val="000000"/>
                <w:lang w:val="en-GB" w:eastAsia="fr-FR"/>
              </w:rPr>
            </w:pPr>
          </w:p>
        </w:tc>
      </w:tr>
      <w:tr w:rsidR="00465F94" w:rsidRPr="00465F94" w14:paraId="711EE18B"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2BF00BD" w14:textId="77777777" w:rsidR="00465F94" w:rsidRPr="00465F94" w:rsidRDefault="00465F94" w:rsidP="00465F94">
            <w:pPr>
              <w:spacing w:after="0" w:line="240" w:lineRule="auto"/>
              <w:rPr>
                <w:rFonts w:ascii="Calibri" w:eastAsia="Times New Roman" w:hAnsi="Calibri" w:cs="Times New Roman"/>
                <w:color w:val="000000"/>
                <w:lang w:eastAsia="fr-FR"/>
              </w:rPr>
            </w:pPr>
            <w:r w:rsidRPr="00465F94">
              <w:rPr>
                <w:rFonts w:ascii="Calibri" w:eastAsia="Times New Roman" w:hAnsi="Calibri" w:cs="Times New Roman"/>
                <w:color w:val="000000"/>
                <w:lang w:eastAsia="fr-FR"/>
              </w:rPr>
              <w:t>Zimani FOFANA</w:t>
            </w:r>
          </w:p>
        </w:tc>
        <w:tc>
          <w:tcPr>
            <w:tcW w:w="4961" w:type="dxa"/>
            <w:tcBorders>
              <w:top w:val="nil"/>
              <w:left w:val="nil"/>
              <w:bottom w:val="single" w:sz="4" w:space="0" w:color="auto"/>
              <w:right w:val="single" w:sz="4" w:space="0" w:color="auto"/>
            </w:tcBorders>
            <w:shd w:val="clear" w:color="auto" w:fill="auto"/>
            <w:noWrap/>
            <w:vAlign w:val="bottom"/>
          </w:tcPr>
          <w:p w14:paraId="648C0E3A" w14:textId="77777777" w:rsidR="00465F94" w:rsidRPr="00465F94" w:rsidRDefault="00500B96" w:rsidP="00465F94">
            <w:pPr>
              <w:spacing w:after="0" w:line="240" w:lineRule="auto"/>
              <w:rPr>
                <w:rFonts w:ascii="Calibri" w:eastAsia="Times New Roman" w:hAnsi="Calibri" w:cs="Times New Roman"/>
                <w:color w:val="000000"/>
                <w:lang w:eastAsia="fr-FR"/>
              </w:rPr>
            </w:pPr>
            <w:r w:rsidRPr="00500B96">
              <w:rPr>
                <w:rFonts w:ascii="Calibri" w:eastAsia="Times New Roman" w:hAnsi="Calibri" w:cs="Times New Roman"/>
                <w:color w:val="000000"/>
                <w:lang w:eastAsia="fr-FR"/>
              </w:rPr>
              <w:t xml:space="preserve">Jatropha nurseryman in </w:t>
            </w:r>
            <w:r w:rsidR="00465F94" w:rsidRPr="00465F94">
              <w:rPr>
                <w:rFonts w:ascii="Calibri" w:eastAsia="Times New Roman" w:hAnsi="Calibri" w:cs="Times New Roman"/>
                <w:color w:val="000000"/>
                <w:lang w:eastAsia="fr-FR"/>
              </w:rPr>
              <w:t>Kari</w:t>
            </w:r>
          </w:p>
        </w:tc>
        <w:tc>
          <w:tcPr>
            <w:tcW w:w="1843" w:type="dxa"/>
            <w:tcBorders>
              <w:top w:val="nil"/>
              <w:left w:val="nil"/>
              <w:bottom w:val="single" w:sz="4" w:space="0" w:color="auto"/>
              <w:right w:val="single" w:sz="4" w:space="0" w:color="auto"/>
            </w:tcBorders>
            <w:shd w:val="clear" w:color="auto" w:fill="auto"/>
            <w:noWrap/>
            <w:vAlign w:val="bottom"/>
          </w:tcPr>
          <w:p w14:paraId="6C0AB06B"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465F94" w14:paraId="34FEDC70"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48BF8842" w14:textId="77777777" w:rsidR="00465F94" w:rsidRPr="00465F94" w:rsidRDefault="00465F94" w:rsidP="00465F94">
            <w:pPr>
              <w:spacing w:after="0" w:line="240" w:lineRule="auto"/>
              <w:rPr>
                <w:rFonts w:ascii="Calibri" w:eastAsia="Times New Roman" w:hAnsi="Calibri" w:cs="Times New Roman"/>
                <w:color w:val="000000"/>
                <w:lang w:eastAsia="fr-FR"/>
              </w:rPr>
            </w:pPr>
          </w:p>
        </w:tc>
        <w:tc>
          <w:tcPr>
            <w:tcW w:w="4961" w:type="dxa"/>
            <w:tcBorders>
              <w:top w:val="nil"/>
              <w:left w:val="nil"/>
              <w:bottom w:val="single" w:sz="4" w:space="0" w:color="auto"/>
              <w:right w:val="single" w:sz="4" w:space="0" w:color="auto"/>
            </w:tcBorders>
            <w:shd w:val="clear" w:color="auto" w:fill="auto"/>
            <w:noWrap/>
            <w:vAlign w:val="bottom"/>
          </w:tcPr>
          <w:p w14:paraId="76DB2211" w14:textId="77777777" w:rsidR="00465F94" w:rsidRPr="00465F94" w:rsidRDefault="00465F94" w:rsidP="00465F94">
            <w:pPr>
              <w:spacing w:after="0" w:line="240" w:lineRule="auto"/>
              <w:rPr>
                <w:rFonts w:ascii="Calibri" w:eastAsia="Times New Roman" w:hAnsi="Calibri" w:cs="Times New Roman"/>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tcPr>
          <w:p w14:paraId="4FB6DB10" w14:textId="77777777" w:rsidR="00465F94" w:rsidRPr="00465F94" w:rsidRDefault="00465F94" w:rsidP="00465F94">
            <w:pPr>
              <w:spacing w:after="0" w:line="240" w:lineRule="auto"/>
              <w:rPr>
                <w:rFonts w:ascii="Calibri" w:eastAsia="Times New Roman" w:hAnsi="Calibri" w:cs="Times New Roman"/>
                <w:color w:val="000000"/>
                <w:lang w:eastAsia="fr-FR"/>
              </w:rPr>
            </w:pPr>
          </w:p>
        </w:tc>
      </w:tr>
      <w:tr w:rsidR="00465F94" w:rsidRPr="00465F94" w14:paraId="7D7B01EE" w14:textId="77777777" w:rsidTr="00700CC7">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tcPr>
          <w:p w14:paraId="305B968C" w14:textId="77777777" w:rsidR="00465F94" w:rsidRPr="00465F94" w:rsidRDefault="00465F94" w:rsidP="00465F94">
            <w:pPr>
              <w:spacing w:after="0" w:line="240" w:lineRule="auto"/>
              <w:rPr>
                <w:rFonts w:ascii="Calibri" w:eastAsia="Times New Roman" w:hAnsi="Calibri" w:cs="Times New Roman"/>
                <w:color w:val="000000"/>
                <w:lang w:eastAsia="fr-FR"/>
              </w:rPr>
            </w:pPr>
          </w:p>
        </w:tc>
        <w:tc>
          <w:tcPr>
            <w:tcW w:w="4961" w:type="dxa"/>
            <w:tcBorders>
              <w:top w:val="nil"/>
              <w:left w:val="nil"/>
              <w:bottom w:val="single" w:sz="4" w:space="0" w:color="auto"/>
              <w:right w:val="single" w:sz="4" w:space="0" w:color="auto"/>
            </w:tcBorders>
            <w:shd w:val="clear" w:color="auto" w:fill="auto"/>
            <w:noWrap/>
            <w:vAlign w:val="bottom"/>
          </w:tcPr>
          <w:p w14:paraId="44AB34E1" w14:textId="77777777" w:rsidR="00465F94" w:rsidRPr="00465F94" w:rsidRDefault="00465F94" w:rsidP="00465F94">
            <w:pPr>
              <w:spacing w:after="0" w:line="240" w:lineRule="auto"/>
              <w:rPr>
                <w:rFonts w:ascii="Calibri" w:eastAsia="Times New Roman" w:hAnsi="Calibri" w:cs="Times New Roman"/>
                <w:color w:val="000000"/>
                <w:lang w:eastAsia="fr-FR"/>
              </w:rPr>
            </w:pPr>
          </w:p>
        </w:tc>
        <w:tc>
          <w:tcPr>
            <w:tcW w:w="1843" w:type="dxa"/>
            <w:tcBorders>
              <w:top w:val="nil"/>
              <w:left w:val="nil"/>
              <w:bottom w:val="single" w:sz="4" w:space="0" w:color="auto"/>
              <w:right w:val="single" w:sz="4" w:space="0" w:color="auto"/>
            </w:tcBorders>
            <w:shd w:val="clear" w:color="auto" w:fill="auto"/>
            <w:noWrap/>
            <w:vAlign w:val="bottom"/>
          </w:tcPr>
          <w:p w14:paraId="7718622B" w14:textId="77777777" w:rsidR="00465F94" w:rsidRPr="00465F94" w:rsidRDefault="00465F94" w:rsidP="00465F94">
            <w:pPr>
              <w:spacing w:after="0" w:line="240" w:lineRule="auto"/>
              <w:rPr>
                <w:rFonts w:ascii="Calibri" w:eastAsia="Times New Roman" w:hAnsi="Calibri" w:cs="Times New Roman"/>
                <w:color w:val="000000"/>
                <w:lang w:eastAsia="fr-FR"/>
              </w:rPr>
            </w:pPr>
          </w:p>
        </w:tc>
      </w:tr>
    </w:tbl>
    <w:p w14:paraId="73060078" w14:textId="77777777" w:rsidR="00465F94" w:rsidRPr="00465F94" w:rsidRDefault="00465F94" w:rsidP="00465F94">
      <w:pPr>
        <w:spacing w:after="0" w:line="360" w:lineRule="auto"/>
        <w:ind w:left="360" w:hanging="360"/>
        <w:contextualSpacing/>
        <w:rPr>
          <w:rFonts w:ascii="Century Gothic" w:hAnsi="Century Gothic"/>
          <w:b/>
          <w:sz w:val="24"/>
          <w:szCs w:val="20"/>
        </w:rPr>
      </w:pPr>
    </w:p>
    <w:p w14:paraId="484CE2EB" w14:textId="77777777" w:rsidR="00465F94" w:rsidRPr="00465F94" w:rsidRDefault="00465F94" w:rsidP="00465F94">
      <w:pPr>
        <w:rPr>
          <w:rFonts w:ascii="Century Gothic" w:hAnsi="Century Gothic"/>
          <w:b/>
          <w:sz w:val="24"/>
          <w:szCs w:val="20"/>
        </w:rPr>
      </w:pPr>
      <w:r w:rsidRPr="00465F94">
        <w:br w:type="page"/>
      </w:r>
    </w:p>
    <w:p w14:paraId="48AA3DCB" w14:textId="77777777" w:rsidR="00465F94" w:rsidRPr="00465F94" w:rsidRDefault="00465F94" w:rsidP="00465F94">
      <w:pPr>
        <w:spacing w:after="0" w:line="360" w:lineRule="auto"/>
        <w:ind w:left="360" w:hanging="360"/>
        <w:contextualSpacing/>
        <w:rPr>
          <w:rFonts w:ascii="Century Gothic" w:hAnsi="Century Gothic"/>
          <w:b/>
          <w:sz w:val="24"/>
          <w:szCs w:val="20"/>
        </w:rPr>
      </w:pPr>
    </w:p>
    <w:p w14:paraId="46116837" w14:textId="77777777" w:rsidR="00465F94" w:rsidRPr="00D21302" w:rsidRDefault="00465F94" w:rsidP="00465F94">
      <w:pPr>
        <w:spacing w:after="0" w:line="360" w:lineRule="auto"/>
        <w:ind w:left="862" w:hanging="720"/>
        <w:contextualSpacing/>
        <w:rPr>
          <w:rFonts w:ascii="Century Gothic" w:hAnsi="Century Gothic"/>
          <w:b/>
          <w:sz w:val="24"/>
          <w:szCs w:val="20"/>
          <w:lang w:val="en-GB"/>
        </w:rPr>
      </w:pPr>
      <w:bookmarkStart w:id="33" w:name="_Toc35897262"/>
      <w:r w:rsidRPr="00D21302">
        <w:rPr>
          <w:rFonts w:ascii="Century Gothic" w:hAnsi="Century Gothic"/>
          <w:b/>
          <w:sz w:val="24"/>
          <w:szCs w:val="20"/>
          <w:lang w:val="en-GB"/>
        </w:rPr>
        <w:t xml:space="preserve">D. </w:t>
      </w:r>
      <w:bookmarkEnd w:id="33"/>
      <w:r w:rsidR="00D21302" w:rsidRPr="00D21302">
        <w:rPr>
          <w:rFonts w:ascii="Century Gothic" w:hAnsi="Century Gothic"/>
          <w:b/>
          <w:sz w:val="24"/>
          <w:szCs w:val="20"/>
          <w:lang w:val="en-GB"/>
        </w:rPr>
        <w:t>Summaries of the field visits</w:t>
      </w:r>
    </w:p>
    <w:tbl>
      <w:tblPr>
        <w:tblStyle w:val="TableGrid"/>
        <w:tblW w:w="10485" w:type="dxa"/>
        <w:tblLook w:val="04A0" w:firstRow="1" w:lastRow="0" w:firstColumn="1" w:lastColumn="0" w:noHBand="0" w:noVBand="1"/>
      </w:tblPr>
      <w:tblGrid>
        <w:gridCol w:w="1555"/>
        <w:gridCol w:w="8930"/>
      </w:tblGrid>
      <w:tr w:rsidR="00465F94" w:rsidRPr="006866A4" w14:paraId="4B6AE7C4" w14:textId="77777777" w:rsidTr="00700CC7">
        <w:tc>
          <w:tcPr>
            <w:tcW w:w="1555" w:type="dxa"/>
          </w:tcPr>
          <w:p w14:paraId="24D7ED29" w14:textId="77777777" w:rsidR="00465F94" w:rsidRPr="00465F94" w:rsidRDefault="00465F94" w:rsidP="00D21302">
            <w:pPr>
              <w:spacing w:line="276" w:lineRule="auto"/>
              <w:rPr>
                <w:rFonts w:ascii="Century Gothic" w:hAnsi="Century Gothic"/>
                <w:sz w:val="20"/>
                <w:szCs w:val="20"/>
              </w:rPr>
            </w:pPr>
            <w:r w:rsidRPr="00465F94">
              <w:rPr>
                <w:rFonts w:ascii="Century Gothic" w:hAnsi="Century Gothic"/>
                <w:i/>
                <w:sz w:val="20"/>
                <w:szCs w:val="20"/>
              </w:rPr>
              <w:t xml:space="preserve">08-13 </w:t>
            </w:r>
            <w:r w:rsidR="00D21302">
              <w:rPr>
                <w:rFonts w:ascii="Century Gothic" w:hAnsi="Century Gothic"/>
                <w:i/>
                <w:sz w:val="20"/>
                <w:szCs w:val="20"/>
              </w:rPr>
              <w:t>January</w:t>
            </w:r>
            <w:r w:rsidRPr="00465F94">
              <w:rPr>
                <w:rFonts w:ascii="Century Gothic" w:hAnsi="Century Gothic"/>
                <w:i/>
                <w:sz w:val="20"/>
                <w:szCs w:val="20"/>
              </w:rPr>
              <w:t xml:space="preserve"> </w:t>
            </w:r>
          </w:p>
        </w:tc>
        <w:tc>
          <w:tcPr>
            <w:tcW w:w="8930" w:type="dxa"/>
          </w:tcPr>
          <w:p w14:paraId="0AB1F5F2" w14:textId="77777777" w:rsidR="00D61B9C" w:rsidRPr="00D61B9C" w:rsidRDefault="00D61B9C" w:rsidP="00465F94">
            <w:pPr>
              <w:spacing w:line="276" w:lineRule="auto"/>
              <w:rPr>
                <w:rFonts w:ascii="Century Gothic" w:hAnsi="Century Gothic"/>
                <w:sz w:val="20"/>
                <w:szCs w:val="20"/>
                <w:lang w:val="en-GB"/>
              </w:rPr>
            </w:pPr>
            <w:r w:rsidRPr="00D61B9C">
              <w:rPr>
                <w:rFonts w:ascii="Century Gothic" w:hAnsi="Century Gothic"/>
                <w:sz w:val="20"/>
                <w:szCs w:val="20"/>
                <w:lang w:val="en-GB"/>
              </w:rPr>
              <w:t>Scoping mission</w:t>
            </w:r>
          </w:p>
          <w:p w14:paraId="6834F34B" w14:textId="77777777" w:rsidR="00D61B9C" w:rsidRDefault="00D61B9C" w:rsidP="00465F94">
            <w:pPr>
              <w:spacing w:line="276" w:lineRule="auto"/>
              <w:jc w:val="both"/>
              <w:rPr>
                <w:rFonts w:ascii="Century Gothic" w:hAnsi="Century Gothic"/>
                <w:sz w:val="20"/>
                <w:szCs w:val="20"/>
                <w:lang w:val="en-GB"/>
              </w:rPr>
            </w:pPr>
            <w:r w:rsidRPr="00D61B9C">
              <w:rPr>
                <w:rFonts w:ascii="Century Gothic" w:hAnsi="Century Gothic"/>
                <w:sz w:val="20"/>
                <w:szCs w:val="20"/>
                <w:lang w:val="en-GB"/>
              </w:rPr>
              <w:t>Prior consultation with the UNDP management team and the Ministry of Energy and preparation of investigations</w:t>
            </w:r>
          </w:p>
          <w:p w14:paraId="52666ECB" w14:textId="77777777" w:rsidR="00465F94" w:rsidRPr="001F687B" w:rsidRDefault="00D61B9C" w:rsidP="00465F94">
            <w:pPr>
              <w:spacing w:line="276" w:lineRule="auto"/>
              <w:jc w:val="both"/>
              <w:rPr>
                <w:rFonts w:ascii="Century Gothic" w:hAnsi="Century Gothic"/>
                <w:sz w:val="20"/>
                <w:szCs w:val="20"/>
                <w:lang w:val="en-GB"/>
              </w:rPr>
            </w:pPr>
            <w:r w:rsidRPr="001F687B">
              <w:rPr>
                <w:rFonts w:ascii="Century Gothic" w:hAnsi="Century Gothic"/>
                <w:b/>
                <w:sz w:val="20"/>
                <w:szCs w:val="20"/>
                <w:lang w:val="en-GB"/>
              </w:rPr>
              <w:t>Mobilisation of stakeholders around the evaluation issues</w:t>
            </w:r>
          </w:p>
          <w:p w14:paraId="3EB546D3"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sz w:val="20"/>
                <w:szCs w:val="20"/>
                <w:lang w:val="en-GB"/>
              </w:rPr>
              <w:t>Discussions on the issues of the mission with UNDP's management  departments and technical divisions, technical and financial partners</w:t>
            </w:r>
          </w:p>
        </w:tc>
      </w:tr>
      <w:tr w:rsidR="00465F94" w:rsidRPr="006866A4" w14:paraId="10B94C3C" w14:textId="77777777" w:rsidTr="00700CC7">
        <w:tc>
          <w:tcPr>
            <w:tcW w:w="1555" w:type="dxa"/>
          </w:tcPr>
          <w:p w14:paraId="5F4A1F3F" w14:textId="77777777" w:rsidR="00465F94" w:rsidRPr="00465F94" w:rsidRDefault="00465F94" w:rsidP="00465F94">
            <w:pPr>
              <w:spacing w:line="276" w:lineRule="auto"/>
              <w:rPr>
                <w:rFonts w:ascii="Century Gothic" w:hAnsi="Century Gothic"/>
                <w:sz w:val="20"/>
                <w:szCs w:val="20"/>
              </w:rPr>
            </w:pPr>
            <w:r w:rsidRPr="001F687B">
              <w:rPr>
                <w:rFonts w:ascii="Century Gothic" w:hAnsi="Century Gothic"/>
                <w:sz w:val="20"/>
                <w:szCs w:val="20"/>
                <w:lang w:val="en-GB"/>
              </w:rPr>
              <w:t xml:space="preserve">  </w:t>
            </w:r>
            <w:r w:rsidR="00D21302" w:rsidRPr="001F687B">
              <w:rPr>
                <w:rFonts w:ascii="Century Gothic" w:hAnsi="Century Gothic"/>
                <w:i/>
                <w:sz w:val="20"/>
                <w:szCs w:val="20"/>
                <w:lang w:val="en-GB"/>
              </w:rPr>
              <w:t xml:space="preserve">  </w:t>
            </w:r>
            <w:r w:rsidR="00D21302" w:rsidRPr="00D21302">
              <w:rPr>
                <w:rFonts w:ascii="Century Gothic" w:hAnsi="Century Gothic"/>
                <w:i/>
                <w:sz w:val="20"/>
                <w:szCs w:val="20"/>
              </w:rPr>
              <w:t>15 Days (13-24 January)</w:t>
            </w:r>
          </w:p>
        </w:tc>
        <w:tc>
          <w:tcPr>
            <w:tcW w:w="8930" w:type="dxa"/>
          </w:tcPr>
          <w:p w14:paraId="399D93F2"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sz w:val="20"/>
                <w:szCs w:val="20"/>
                <w:lang w:val="en-GB"/>
              </w:rPr>
              <w:t>Report on the start of the mission</w:t>
            </w:r>
          </w:p>
          <w:p w14:paraId="6D417F81"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sz w:val="20"/>
                <w:szCs w:val="20"/>
                <w:lang w:val="en-GB"/>
              </w:rPr>
              <w:t>Working session between the members of the evaluation team (National and International Consultant) on the evaluation methodology</w:t>
            </w:r>
          </w:p>
          <w:p w14:paraId="04C57AD8"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Pr>
                <w:rFonts w:ascii="Century Gothic" w:hAnsi="Century Gothic"/>
                <w:sz w:val="20"/>
                <w:szCs w:val="20"/>
                <w:lang w:val="en-GB"/>
              </w:rPr>
              <w:t>Discussions</w:t>
            </w:r>
            <w:r w:rsidRPr="001F687B">
              <w:rPr>
                <w:rFonts w:ascii="Century Gothic" w:hAnsi="Century Gothic"/>
                <w:sz w:val="20"/>
                <w:szCs w:val="20"/>
                <w:lang w:val="en-GB"/>
              </w:rPr>
              <w:t xml:space="preserve"> with the UNDP supervision team</w:t>
            </w:r>
          </w:p>
          <w:p w14:paraId="27065110"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Pr>
                <w:rFonts w:ascii="Century Gothic" w:hAnsi="Century Gothic"/>
                <w:sz w:val="20"/>
                <w:szCs w:val="20"/>
                <w:lang w:val="en-GB"/>
              </w:rPr>
              <w:t xml:space="preserve">Discussions </w:t>
            </w:r>
            <w:r w:rsidRPr="001F687B">
              <w:rPr>
                <w:rFonts w:ascii="Century Gothic" w:hAnsi="Century Gothic"/>
                <w:sz w:val="20"/>
                <w:szCs w:val="20"/>
                <w:lang w:val="en-GB"/>
              </w:rPr>
              <w:t>with the project management team</w:t>
            </w:r>
          </w:p>
          <w:p w14:paraId="3860AD2D" w14:textId="77777777" w:rsid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sz w:val="20"/>
                <w:szCs w:val="20"/>
                <w:lang w:val="en-GB"/>
              </w:rPr>
              <w:t>Validation of the overall approach with the extended supervision team</w:t>
            </w:r>
          </w:p>
          <w:p w14:paraId="6FE0736F"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sz w:val="20"/>
                <w:szCs w:val="20"/>
                <w:lang w:val="en-GB"/>
              </w:rPr>
              <w:t>Establishment of the initial information base prior to the investigations for the mission</w:t>
            </w:r>
          </w:p>
        </w:tc>
      </w:tr>
      <w:tr w:rsidR="00465F94" w:rsidRPr="006866A4" w14:paraId="6F139A90" w14:textId="77777777" w:rsidTr="00700CC7">
        <w:tc>
          <w:tcPr>
            <w:tcW w:w="1555" w:type="dxa"/>
          </w:tcPr>
          <w:p w14:paraId="2FAE4448" w14:textId="77777777" w:rsidR="00465F94" w:rsidRPr="00465F94" w:rsidRDefault="00D21302" w:rsidP="00465F94">
            <w:pPr>
              <w:spacing w:line="276" w:lineRule="auto"/>
              <w:rPr>
                <w:rFonts w:ascii="Century Gothic" w:hAnsi="Century Gothic"/>
                <w:sz w:val="20"/>
                <w:szCs w:val="20"/>
              </w:rPr>
            </w:pPr>
            <w:r w:rsidRPr="00D21302">
              <w:rPr>
                <w:rFonts w:ascii="Century Gothic" w:hAnsi="Century Gothic"/>
                <w:sz w:val="20"/>
                <w:szCs w:val="20"/>
              </w:rPr>
              <w:t>27 January-15 February</w:t>
            </w:r>
          </w:p>
        </w:tc>
        <w:tc>
          <w:tcPr>
            <w:tcW w:w="8930" w:type="dxa"/>
          </w:tcPr>
          <w:p w14:paraId="4B7E579F" w14:textId="77777777" w:rsidR="001F687B" w:rsidRPr="006866A4" w:rsidRDefault="001F687B" w:rsidP="00465F94">
            <w:pPr>
              <w:spacing w:line="276" w:lineRule="auto"/>
              <w:jc w:val="both"/>
              <w:rPr>
                <w:rFonts w:ascii="Century Gothic" w:hAnsi="Century Gothic"/>
                <w:b/>
                <w:sz w:val="20"/>
                <w:szCs w:val="20"/>
                <w:lang w:val="en-GB"/>
              </w:rPr>
            </w:pPr>
            <w:r w:rsidRPr="006866A4">
              <w:rPr>
                <w:rFonts w:ascii="Century Gothic" w:hAnsi="Century Gothic"/>
                <w:b/>
                <w:sz w:val="20"/>
                <w:szCs w:val="20"/>
                <w:lang w:val="en-GB"/>
              </w:rPr>
              <w:t>Information gathering and stakeholder consultation on the status of project implementation</w:t>
            </w:r>
          </w:p>
          <w:p w14:paraId="48F443F4" w14:textId="77777777" w:rsidR="00465F94" w:rsidRPr="001F687B" w:rsidRDefault="001F687B" w:rsidP="00465F94">
            <w:pPr>
              <w:spacing w:line="276" w:lineRule="auto"/>
              <w:jc w:val="both"/>
              <w:rPr>
                <w:rFonts w:ascii="Century Gothic" w:hAnsi="Century Gothic"/>
                <w:sz w:val="20"/>
                <w:szCs w:val="20"/>
                <w:lang w:val="en-GB"/>
              </w:rPr>
            </w:pPr>
            <w:r w:rsidRPr="001F687B">
              <w:rPr>
                <w:rFonts w:ascii="Century Gothic" w:hAnsi="Century Gothic"/>
                <w:sz w:val="20"/>
                <w:szCs w:val="20"/>
                <w:lang w:val="en-GB"/>
              </w:rPr>
              <w:t>Based on the documentary consultation and investigations with stakeholders following the exchange supports allowing an understanding of the design context, the level and conditions of implementation, a readability of the results</w:t>
            </w:r>
          </w:p>
          <w:p w14:paraId="5DDFD5A2" w14:textId="77777777" w:rsidR="00465F94" w:rsidRPr="001F687B" w:rsidRDefault="001F687B" w:rsidP="001F687B">
            <w:pPr>
              <w:numPr>
                <w:ilvl w:val="0"/>
                <w:numId w:val="45"/>
              </w:numPr>
              <w:spacing w:line="276" w:lineRule="auto"/>
              <w:ind w:hanging="360"/>
              <w:rPr>
                <w:rFonts w:ascii="Century Gothic" w:hAnsi="Century Gothic"/>
                <w:sz w:val="20"/>
                <w:szCs w:val="20"/>
                <w:lang w:val="en-GB"/>
              </w:rPr>
            </w:pPr>
            <w:r w:rsidRPr="001F687B">
              <w:rPr>
                <w:rFonts w:ascii="Century Gothic" w:hAnsi="Century Gothic"/>
                <w:i/>
                <w:sz w:val="20"/>
                <w:szCs w:val="20"/>
                <w:lang w:val="en-GB"/>
              </w:rPr>
              <w:t>At the national level Countries and locations where the project is implemented (Central West, Cacades, East, Boucle du Mouhoun and Central South regions)</w:t>
            </w:r>
          </w:p>
        </w:tc>
      </w:tr>
      <w:tr w:rsidR="00465F94" w:rsidRPr="006866A4" w14:paraId="16303836" w14:textId="77777777" w:rsidTr="00700CC7">
        <w:tc>
          <w:tcPr>
            <w:tcW w:w="1555" w:type="dxa"/>
          </w:tcPr>
          <w:p w14:paraId="5E1D8A09" w14:textId="77777777" w:rsidR="00465F94" w:rsidRPr="001F687B" w:rsidRDefault="00465F94" w:rsidP="00465F94">
            <w:pPr>
              <w:spacing w:line="276" w:lineRule="auto"/>
              <w:rPr>
                <w:rFonts w:ascii="Century Gothic" w:hAnsi="Century Gothic"/>
                <w:sz w:val="20"/>
                <w:szCs w:val="20"/>
                <w:lang w:val="en-GB"/>
              </w:rPr>
            </w:pPr>
          </w:p>
          <w:p w14:paraId="2E4561B3" w14:textId="77777777" w:rsidR="00465F94" w:rsidRPr="00465F94" w:rsidRDefault="00D21302" w:rsidP="00465F94">
            <w:pPr>
              <w:spacing w:line="276" w:lineRule="auto"/>
              <w:rPr>
                <w:rFonts w:ascii="Century Gothic" w:hAnsi="Century Gothic"/>
                <w:sz w:val="20"/>
                <w:szCs w:val="20"/>
              </w:rPr>
            </w:pPr>
            <w:r w:rsidRPr="00D21302">
              <w:rPr>
                <w:rFonts w:ascii="Century Gothic" w:hAnsi="Century Gothic"/>
                <w:i/>
                <w:sz w:val="20"/>
                <w:szCs w:val="20"/>
              </w:rPr>
              <w:t>05 days (15-20 February)</w:t>
            </w:r>
          </w:p>
        </w:tc>
        <w:tc>
          <w:tcPr>
            <w:tcW w:w="8930" w:type="dxa"/>
          </w:tcPr>
          <w:p w14:paraId="36C1CF1E" w14:textId="77777777" w:rsidR="001F687B" w:rsidRPr="001F687B" w:rsidRDefault="001F687B" w:rsidP="00465F94">
            <w:pPr>
              <w:spacing w:line="276" w:lineRule="auto"/>
              <w:rPr>
                <w:rFonts w:ascii="Century Gothic" w:hAnsi="Century Gothic"/>
                <w:sz w:val="20"/>
                <w:szCs w:val="20"/>
                <w:lang w:val="en-GB"/>
              </w:rPr>
            </w:pPr>
            <w:r w:rsidRPr="001F687B">
              <w:rPr>
                <w:rFonts w:ascii="Century Gothic" w:hAnsi="Century Gothic"/>
                <w:sz w:val="20"/>
                <w:szCs w:val="20"/>
                <w:lang w:val="en-GB"/>
              </w:rPr>
              <w:t>Consistency of information design of outputs</w:t>
            </w:r>
          </w:p>
          <w:p w14:paraId="4433897D" w14:textId="77777777" w:rsidR="00465F94" w:rsidRPr="001F687B" w:rsidRDefault="001F687B" w:rsidP="00465F94">
            <w:pPr>
              <w:spacing w:line="276" w:lineRule="auto"/>
              <w:jc w:val="both"/>
              <w:rPr>
                <w:rFonts w:ascii="Century Gothic" w:hAnsi="Century Gothic"/>
                <w:b/>
                <w:sz w:val="20"/>
                <w:szCs w:val="20"/>
                <w:lang w:val="en-GB"/>
              </w:rPr>
            </w:pPr>
            <w:r w:rsidRPr="001F687B">
              <w:rPr>
                <w:rFonts w:ascii="Century Gothic" w:hAnsi="Century Gothic"/>
                <w:b/>
                <w:sz w:val="20"/>
                <w:szCs w:val="20"/>
                <w:lang w:val="en-GB"/>
              </w:rPr>
              <w:t>Summary, analysis and formatting of the information collected</w:t>
            </w:r>
          </w:p>
          <w:p w14:paraId="082E6737" w14:textId="77777777" w:rsidR="00465F94" w:rsidRPr="001F687B" w:rsidRDefault="001F687B" w:rsidP="001F687B">
            <w:pPr>
              <w:widowControl w:val="0"/>
              <w:numPr>
                <w:ilvl w:val="0"/>
                <w:numId w:val="84"/>
              </w:numPr>
              <w:autoSpaceDE w:val="0"/>
              <w:autoSpaceDN w:val="0"/>
              <w:adjustRightInd w:val="0"/>
              <w:spacing w:line="276" w:lineRule="auto"/>
              <w:jc w:val="both"/>
              <w:rPr>
                <w:rFonts w:ascii="Century Gothic" w:hAnsi="Century Gothic"/>
                <w:sz w:val="20"/>
                <w:szCs w:val="20"/>
                <w:lang w:val="en-GB"/>
              </w:rPr>
            </w:pPr>
            <w:r w:rsidRPr="001F687B">
              <w:rPr>
                <w:rFonts w:ascii="Century Gothic" w:hAnsi="Century Gothic"/>
                <w:sz w:val="20"/>
                <w:szCs w:val="20"/>
                <w:lang w:val="en-GB"/>
              </w:rPr>
              <w:t>Decoding of the main trends of the final evaluation results to the stakeholders and the sponsor and collection of amendments and expectations</w:t>
            </w:r>
          </w:p>
          <w:p w14:paraId="773A648C" w14:textId="77777777" w:rsidR="00465F94" w:rsidRPr="001F687B" w:rsidRDefault="001F687B" w:rsidP="00465F94">
            <w:pPr>
              <w:spacing w:line="276" w:lineRule="auto"/>
              <w:rPr>
                <w:rFonts w:ascii="Century Gothic" w:hAnsi="Century Gothic"/>
                <w:sz w:val="20"/>
                <w:szCs w:val="20"/>
                <w:lang w:val="en-GB"/>
              </w:rPr>
            </w:pPr>
            <w:r w:rsidRPr="001F687B">
              <w:rPr>
                <w:rFonts w:ascii="Century Gothic" w:hAnsi="Century Gothic"/>
                <w:sz w:val="20"/>
                <w:szCs w:val="20"/>
                <w:lang w:val="en-GB"/>
              </w:rPr>
              <w:t>Briefing and working session with UNDP/Initial Conclusion</w:t>
            </w:r>
            <w:r w:rsidR="00465F94" w:rsidRPr="001F687B">
              <w:rPr>
                <w:rFonts w:ascii="Century Gothic" w:hAnsi="Century Gothic"/>
                <w:sz w:val="20"/>
                <w:szCs w:val="20"/>
                <w:lang w:val="en-GB"/>
              </w:rPr>
              <w:t>:</w:t>
            </w:r>
          </w:p>
        </w:tc>
      </w:tr>
      <w:tr w:rsidR="00465F94" w:rsidRPr="006866A4" w14:paraId="572B5783" w14:textId="77777777" w:rsidTr="00700CC7">
        <w:tc>
          <w:tcPr>
            <w:tcW w:w="1555" w:type="dxa"/>
          </w:tcPr>
          <w:p w14:paraId="52E93214" w14:textId="77777777" w:rsidR="00D61B9C" w:rsidRPr="00D61B9C" w:rsidRDefault="00D61B9C" w:rsidP="00D61B9C">
            <w:pPr>
              <w:spacing w:line="276" w:lineRule="auto"/>
              <w:rPr>
                <w:rFonts w:ascii="Century Gothic" w:hAnsi="Century Gothic"/>
                <w:i/>
                <w:sz w:val="20"/>
                <w:szCs w:val="20"/>
              </w:rPr>
            </w:pPr>
            <w:r w:rsidRPr="00D61B9C">
              <w:rPr>
                <w:rFonts w:ascii="Century Gothic" w:hAnsi="Century Gothic"/>
                <w:i/>
                <w:sz w:val="20"/>
                <w:szCs w:val="20"/>
              </w:rPr>
              <w:t>20 days (20 February 20 March)</w:t>
            </w:r>
          </w:p>
          <w:p w14:paraId="57330786" w14:textId="77777777" w:rsidR="00465F94" w:rsidRPr="00465F94" w:rsidRDefault="00465F94" w:rsidP="00D61B9C">
            <w:pPr>
              <w:spacing w:line="276" w:lineRule="auto"/>
              <w:rPr>
                <w:rFonts w:ascii="Century Gothic" w:hAnsi="Century Gothic"/>
                <w:sz w:val="20"/>
                <w:szCs w:val="20"/>
              </w:rPr>
            </w:pPr>
          </w:p>
        </w:tc>
        <w:tc>
          <w:tcPr>
            <w:tcW w:w="8930" w:type="dxa"/>
          </w:tcPr>
          <w:p w14:paraId="5BB48CD9" w14:textId="77777777" w:rsidR="00465F94" w:rsidRPr="00465F94" w:rsidRDefault="00CB6F88" w:rsidP="00465F94">
            <w:pPr>
              <w:spacing w:line="276" w:lineRule="auto"/>
              <w:rPr>
                <w:rFonts w:ascii="Century Gothic" w:hAnsi="Century Gothic"/>
                <w:sz w:val="20"/>
                <w:szCs w:val="20"/>
              </w:rPr>
            </w:pPr>
            <w:r w:rsidRPr="00CB6F88">
              <w:rPr>
                <w:rFonts w:ascii="Century Gothic" w:hAnsi="Century Gothic"/>
                <w:sz w:val="20"/>
                <w:szCs w:val="20"/>
              </w:rPr>
              <w:t>Interim reporting</w:t>
            </w:r>
          </w:p>
          <w:p w14:paraId="388C539F" w14:textId="77777777" w:rsidR="00465F94" w:rsidRPr="00CB6F88" w:rsidRDefault="00CB6F88" w:rsidP="00CB6F88">
            <w:pPr>
              <w:widowControl w:val="0"/>
              <w:numPr>
                <w:ilvl w:val="0"/>
                <w:numId w:val="49"/>
              </w:numPr>
              <w:autoSpaceDE w:val="0"/>
              <w:autoSpaceDN w:val="0"/>
              <w:adjustRightInd w:val="0"/>
              <w:spacing w:line="276" w:lineRule="auto"/>
              <w:jc w:val="both"/>
              <w:rPr>
                <w:rFonts w:ascii="Century Gothic" w:hAnsi="Century Gothic"/>
                <w:sz w:val="20"/>
                <w:szCs w:val="20"/>
                <w:lang w:val="en-GB"/>
              </w:rPr>
            </w:pPr>
            <w:r w:rsidRPr="00CB6F88">
              <w:rPr>
                <w:rFonts w:ascii="Century Gothic" w:hAnsi="Century Gothic"/>
                <w:sz w:val="20"/>
                <w:szCs w:val="20"/>
                <w:lang w:val="en-GB"/>
              </w:rPr>
              <w:t>Presentation of the draft report</w:t>
            </w:r>
          </w:p>
          <w:p w14:paraId="7A70DF16" w14:textId="77777777" w:rsidR="00465F94" w:rsidRPr="00CB6F88" w:rsidRDefault="00CB6F88" w:rsidP="00CB6F88">
            <w:pPr>
              <w:numPr>
                <w:ilvl w:val="0"/>
                <w:numId w:val="49"/>
              </w:numPr>
              <w:spacing w:line="276" w:lineRule="auto"/>
              <w:contextualSpacing/>
              <w:rPr>
                <w:rFonts w:ascii="Century Gothic" w:hAnsi="Century Gothic"/>
                <w:sz w:val="20"/>
                <w:szCs w:val="20"/>
                <w:lang w:val="en-GB"/>
              </w:rPr>
            </w:pPr>
            <w:r w:rsidRPr="00CB6F88">
              <w:rPr>
                <w:rFonts w:ascii="Century Gothic" w:hAnsi="Century Gothic"/>
                <w:sz w:val="20"/>
                <w:szCs w:val="20"/>
                <w:lang w:val="en-GB"/>
              </w:rPr>
              <w:t>Review of mission findings by sponsor</w:t>
            </w:r>
            <w:r w:rsidR="00465F94" w:rsidRPr="00CB6F88">
              <w:rPr>
                <w:rFonts w:ascii="Century Gothic" w:hAnsi="Century Gothic"/>
                <w:sz w:val="20"/>
                <w:szCs w:val="20"/>
                <w:lang w:val="en-GB"/>
              </w:rPr>
              <w:t>;</w:t>
            </w:r>
          </w:p>
        </w:tc>
      </w:tr>
      <w:tr w:rsidR="00465F94" w:rsidRPr="00465F94" w14:paraId="7AE39547" w14:textId="77777777" w:rsidTr="00700CC7">
        <w:tc>
          <w:tcPr>
            <w:tcW w:w="1555" w:type="dxa"/>
          </w:tcPr>
          <w:p w14:paraId="34C914A2" w14:textId="77777777" w:rsidR="00465F94" w:rsidRPr="00D61B9C" w:rsidRDefault="00D61B9C" w:rsidP="00465F94">
            <w:pPr>
              <w:spacing w:line="276" w:lineRule="auto"/>
              <w:rPr>
                <w:rFonts w:ascii="Century Gothic" w:hAnsi="Century Gothic"/>
                <w:sz w:val="20"/>
                <w:szCs w:val="20"/>
                <w:lang w:val="en-GB"/>
              </w:rPr>
            </w:pPr>
            <w:r w:rsidRPr="00D61B9C">
              <w:rPr>
                <w:rFonts w:ascii="Century Gothic" w:hAnsi="Century Gothic"/>
                <w:i/>
                <w:sz w:val="20"/>
                <w:szCs w:val="20"/>
                <w:lang w:val="en-GB"/>
              </w:rPr>
              <w:t>Validation of the report</w:t>
            </w:r>
            <w:r w:rsidRPr="00D61B9C">
              <w:rPr>
                <w:rFonts w:ascii="Century Gothic" w:hAnsi="Century Gothic"/>
                <w:sz w:val="20"/>
                <w:szCs w:val="20"/>
                <w:lang w:val="en-GB"/>
              </w:rPr>
              <w:t xml:space="preserve"> 2 Days (20-25 March)</w:t>
            </w:r>
          </w:p>
          <w:p w14:paraId="21294EBD" w14:textId="77777777" w:rsidR="00465F94" w:rsidRPr="00D61B9C" w:rsidRDefault="00465F94" w:rsidP="00465F94">
            <w:pPr>
              <w:spacing w:line="276" w:lineRule="auto"/>
              <w:rPr>
                <w:rFonts w:ascii="Century Gothic" w:hAnsi="Century Gothic"/>
                <w:sz w:val="20"/>
                <w:szCs w:val="20"/>
                <w:lang w:val="en-GB"/>
              </w:rPr>
            </w:pPr>
          </w:p>
        </w:tc>
        <w:tc>
          <w:tcPr>
            <w:tcW w:w="8930" w:type="dxa"/>
          </w:tcPr>
          <w:p w14:paraId="48BE71DD" w14:textId="77777777" w:rsidR="00465F94" w:rsidRPr="00465F94" w:rsidRDefault="00CB6F88" w:rsidP="00465F94">
            <w:pPr>
              <w:spacing w:line="276" w:lineRule="auto"/>
              <w:rPr>
                <w:rFonts w:ascii="Century Gothic" w:hAnsi="Century Gothic"/>
                <w:b/>
                <w:sz w:val="20"/>
                <w:szCs w:val="20"/>
              </w:rPr>
            </w:pPr>
            <w:r w:rsidRPr="00CB6F88">
              <w:rPr>
                <w:rFonts w:ascii="Century Gothic" w:hAnsi="Century Gothic"/>
                <w:b/>
                <w:sz w:val="20"/>
                <w:szCs w:val="20"/>
              </w:rPr>
              <w:t>Ownership of mission findings</w:t>
            </w:r>
          </w:p>
          <w:p w14:paraId="4D2316E2" w14:textId="77777777" w:rsidR="00465F94" w:rsidRPr="00CB6F88" w:rsidRDefault="00CB6F88" w:rsidP="00CB6F88">
            <w:pPr>
              <w:widowControl w:val="0"/>
              <w:numPr>
                <w:ilvl w:val="0"/>
                <w:numId w:val="49"/>
              </w:numPr>
              <w:autoSpaceDE w:val="0"/>
              <w:autoSpaceDN w:val="0"/>
              <w:adjustRightInd w:val="0"/>
              <w:spacing w:line="276" w:lineRule="auto"/>
              <w:jc w:val="both"/>
              <w:rPr>
                <w:rFonts w:ascii="Century Gothic" w:hAnsi="Century Gothic"/>
                <w:sz w:val="20"/>
                <w:szCs w:val="20"/>
                <w:lang w:val="en-GB"/>
              </w:rPr>
            </w:pPr>
            <w:r w:rsidRPr="00CB6F88">
              <w:rPr>
                <w:rFonts w:ascii="Century Gothic" w:hAnsi="Century Gothic"/>
                <w:sz w:val="20"/>
                <w:szCs w:val="20"/>
                <w:lang w:val="en-GB"/>
              </w:rPr>
              <w:t>Comment on the draft mission report</w:t>
            </w:r>
          </w:p>
          <w:p w14:paraId="5631AFA5" w14:textId="77777777" w:rsidR="00465F94" w:rsidRPr="00CB6F88" w:rsidRDefault="00CB6F88" w:rsidP="00CB6F88">
            <w:pPr>
              <w:widowControl w:val="0"/>
              <w:numPr>
                <w:ilvl w:val="0"/>
                <w:numId w:val="49"/>
              </w:numPr>
              <w:autoSpaceDE w:val="0"/>
              <w:autoSpaceDN w:val="0"/>
              <w:adjustRightInd w:val="0"/>
              <w:spacing w:line="276" w:lineRule="auto"/>
              <w:jc w:val="both"/>
              <w:rPr>
                <w:rFonts w:ascii="Century Gothic" w:hAnsi="Century Gothic"/>
                <w:sz w:val="20"/>
                <w:szCs w:val="20"/>
                <w:lang w:val="en-GB"/>
              </w:rPr>
            </w:pPr>
            <w:r w:rsidRPr="00CB6F88">
              <w:rPr>
                <w:rFonts w:ascii="Century Gothic" w:hAnsi="Century Gothic"/>
                <w:sz w:val="20"/>
                <w:szCs w:val="20"/>
                <w:lang w:val="en-GB"/>
              </w:rPr>
              <w:t>Integration of the inputs and suggestions of the members of the monitoring steering committee extended to the project stakeholders</w:t>
            </w:r>
          </w:p>
          <w:p w14:paraId="4B2C3B16" w14:textId="77777777" w:rsidR="00465F94" w:rsidRPr="00465F94" w:rsidRDefault="00CB6F88" w:rsidP="00CB6F88">
            <w:pPr>
              <w:numPr>
                <w:ilvl w:val="0"/>
                <w:numId w:val="49"/>
              </w:numPr>
              <w:spacing w:line="276" w:lineRule="auto"/>
              <w:contextualSpacing/>
              <w:rPr>
                <w:rFonts w:ascii="Century Gothic" w:hAnsi="Century Gothic"/>
                <w:sz w:val="20"/>
                <w:szCs w:val="20"/>
              </w:rPr>
            </w:pPr>
            <w:r w:rsidRPr="00CB6F88">
              <w:rPr>
                <w:rFonts w:ascii="Century Gothic" w:hAnsi="Century Gothic"/>
                <w:sz w:val="20"/>
                <w:szCs w:val="20"/>
              </w:rPr>
              <w:t>By e-mail</w:t>
            </w:r>
          </w:p>
        </w:tc>
      </w:tr>
    </w:tbl>
    <w:p w14:paraId="07E2C047" w14:textId="77777777" w:rsidR="00465F94" w:rsidRPr="00465F94" w:rsidRDefault="00465F94" w:rsidP="00465F94">
      <w:pPr>
        <w:spacing w:after="0" w:line="240" w:lineRule="auto"/>
        <w:rPr>
          <w:rFonts w:ascii="Century Gothic" w:hAnsi="Century Gothic"/>
          <w:sz w:val="20"/>
          <w:szCs w:val="20"/>
        </w:rPr>
      </w:pPr>
    </w:p>
    <w:p w14:paraId="20F72475" w14:textId="77777777" w:rsidR="00465F94" w:rsidRPr="00465F94" w:rsidRDefault="00465F94" w:rsidP="00465F94">
      <w:pPr>
        <w:spacing w:after="0" w:line="240" w:lineRule="auto"/>
        <w:rPr>
          <w:rFonts w:ascii="Century Gothic" w:hAnsi="Century Gothic"/>
          <w:sz w:val="20"/>
          <w:szCs w:val="20"/>
        </w:rPr>
      </w:pPr>
    </w:p>
    <w:p w14:paraId="443E6CFA" w14:textId="77777777" w:rsidR="00465F94" w:rsidRPr="00465F94" w:rsidRDefault="00465F94" w:rsidP="00465F94">
      <w:pPr>
        <w:spacing w:after="0" w:line="240" w:lineRule="auto"/>
        <w:rPr>
          <w:rFonts w:ascii="Century Gothic" w:hAnsi="Century Gothic"/>
          <w:sz w:val="20"/>
          <w:szCs w:val="20"/>
        </w:rPr>
      </w:pPr>
    </w:p>
    <w:p w14:paraId="29E78FCF" w14:textId="77777777" w:rsidR="00465F94" w:rsidRPr="00CB6F88" w:rsidRDefault="00CB6F88" w:rsidP="00465F94">
      <w:pPr>
        <w:spacing w:after="0" w:line="360" w:lineRule="auto"/>
        <w:ind w:left="360" w:hanging="360"/>
        <w:contextualSpacing/>
        <w:rPr>
          <w:rFonts w:ascii="Century Gothic" w:hAnsi="Century Gothic"/>
          <w:b/>
          <w:sz w:val="24"/>
          <w:szCs w:val="20"/>
          <w:lang w:val="en-GB"/>
        </w:rPr>
      </w:pPr>
      <w:r>
        <w:rPr>
          <w:rFonts w:ascii="Century Gothic" w:hAnsi="Century Gothic"/>
          <w:b/>
          <w:sz w:val="24"/>
          <w:szCs w:val="20"/>
          <w:lang w:val="en-GB"/>
        </w:rPr>
        <w:t xml:space="preserve">E. </w:t>
      </w:r>
      <w:r w:rsidRPr="00CB6F88">
        <w:rPr>
          <w:rFonts w:ascii="Century Gothic" w:hAnsi="Century Gothic"/>
          <w:b/>
          <w:sz w:val="24"/>
          <w:szCs w:val="20"/>
          <w:lang w:val="en-GB"/>
        </w:rPr>
        <w:t>List of documents reviewed by the evaluators</w:t>
      </w:r>
    </w:p>
    <w:p w14:paraId="3384BBA3" w14:textId="77777777" w:rsidR="00465F94" w:rsidRPr="00465F94" w:rsidRDefault="00CB6F88" w:rsidP="00465F94">
      <w:pPr>
        <w:spacing w:after="0"/>
        <w:ind w:left="1"/>
        <w:rPr>
          <w:b/>
          <w:i/>
        </w:rPr>
      </w:pPr>
      <w:r w:rsidRPr="00CB6F88">
        <w:rPr>
          <w:b/>
          <w:i/>
        </w:rPr>
        <w:t>National reference documents</w:t>
      </w:r>
      <w:r w:rsidR="00465F94" w:rsidRPr="00465F94">
        <w:rPr>
          <w:b/>
          <w:i/>
        </w:rPr>
        <w:t> </w:t>
      </w:r>
    </w:p>
    <w:p w14:paraId="061F21FA" w14:textId="77777777" w:rsidR="00465F94" w:rsidRPr="00465F94" w:rsidRDefault="00465F94" w:rsidP="008F25AD">
      <w:pPr>
        <w:numPr>
          <w:ilvl w:val="0"/>
          <w:numId w:val="27"/>
        </w:numPr>
        <w:spacing w:before="200" w:after="0"/>
        <w:contextualSpacing/>
      </w:pPr>
      <w:r w:rsidRPr="00465F94">
        <w:t>Vision Burkina 2025</w:t>
      </w:r>
      <w:r w:rsidR="008F25AD" w:rsidRPr="008F25AD">
        <w:t xml:space="preserve"> </w:t>
      </w:r>
    </w:p>
    <w:p w14:paraId="73672B6A" w14:textId="77777777" w:rsidR="00465F94" w:rsidRPr="008F25AD" w:rsidRDefault="00465F94" w:rsidP="008F25AD">
      <w:pPr>
        <w:numPr>
          <w:ilvl w:val="0"/>
          <w:numId w:val="27"/>
        </w:numPr>
        <w:spacing w:before="200" w:after="0"/>
        <w:contextualSpacing/>
        <w:rPr>
          <w:i/>
        </w:rPr>
      </w:pPr>
      <w:r w:rsidRPr="00465F94">
        <w:t>Politiques sectorielles de l’énergie, de l’agriculture de la Recherche et de l’Environnement</w:t>
      </w:r>
      <w:r w:rsidR="008F25AD" w:rsidRPr="008F25AD">
        <w:t xml:space="preserve"> </w:t>
      </w:r>
      <w:r w:rsidR="008F25AD" w:rsidRPr="008F25AD">
        <w:rPr>
          <w:i/>
        </w:rPr>
        <w:t>(Sectoral policies on energy, agriculture, research and the environment)</w:t>
      </w:r>
    </w:p>
    <w:p w14:paraId="57F9792B" w14:textId="77777777" w:rsidR="00465F94" w:rsidRPr="008F25AD" w:rsidRDefault="00465F94" w:rsidP="008F25AD">
      <w:pPr>
        <w:numPr>
          <w:ilvl w:val="0"/>
          <w:numId w:val="27"/>
        </w:numPr>
        <w:spacing w:before="200" w:after="0"/>
        <w:contextualSpacing/>
        <w:rPr>
          <w:i/>
        </w:rPr>
      </w:pPr>
      <w:r w:rsidRPr="00465F94">
        <w:t>Plan National d’Adaptation au changement Climatique (PNA, 2016-2030) Burkina Faso</w:t>
      </w:r>
      <w:r w:rsidR="008F25AD" w:rsidRPr="008F25AD">
        <w:t xml:space="preserve"> </w:t>
      </w:r>
      <w:r w:rsidR="008F25AD" w:rsidRPr="008F25AD">
        <w:rPr>
          <w:i/>
        </w:rPr>
        <w:t>(National Climate Change Adaptation Plan (NAP, 2016-2030) Burkina Faso)</w:t>
      </w:r>
    </w:p>
    <w:p w14:paraId="18AA439C" w14:textId="77777777" w:rsidR="00465F94" w:rsidRPr="008F25AD" w:rsidRDefault="00465F94" w:rsidP="008F25AD">
      <w:pPr>
        <w:numPr>
          <w:ilvl w:val="0"/>
          <w:numId w:val="27"/>
        </w:numPr>
        <w:contextualSpacing/>
        <w:rPr>
          <w:rFonts w:ascii="Times New Roman" w:hAnsi="Times New Roman"/>
          <w:i/>
        </w:rPr>
      </w:pPr>
      <w:r w:rsidRPr="00465F94">
        <w:rPr>
          <w:rFonts w:ascii="Times New Roman" w:hAnsi="Times New Roman"/>
        </w:rPr>
        <w:t>Document de Contributions Nationales Prévues Déterminées (CDN, 2015)</w:t>
      </w:r>
      <w:r w:rsidR="008F25AD" w:rsidRPr="008F25AD">
        <w:t xml:space="preserve"> </w:t>
      </w:r>
      <w:r w:rsidR="008F25AD" w:rsidRPr="008F25AD">
        <w:rPr>
          <w:i/>
        </w:rPr>
        <w:t>(</w:t>
      </w:r>
      <w:r w:rsidR="008F25AD" w:rsidRPr="008F25AD">
        <w:rPr>
          <w:rFonts w:ascii="Times New Roman" w:hAnsi="Times New Roman"/>
          <w:i/>
        </w:rPr>
        <w:t>Expected Nationally Determined Contributions document (NDC, 2015))</w:t>
      </w:r>
    </w:p>
    <w:p w14:paraId="56F07B1B" w14:textId="77777777" w:rsidR="00465F94" w:rsidRPr="008F25AD" w:rsidRDefault="00465F94" w:rsidP="008F25AD">
      <w:pPr>
        <w:numPr>
          <w:ilvl w:val="0"/>
          <w:numId w:val="27"/>
        </w:numPr>
        <w:contextualSpacing/>
        <w:rPr>
          <w:rFonts w:ascii="Times New Roman" w:hAnsi="Times New Roman"/>
          <w:i/>
        </w:rPr>
      </w:pPr>
      <w:r w:rsidRPr="00465F94">
        <w:rPr>
          <w:rFonts w:ascii="Times New Roman" w:hAnsi="Times New Roman"/>
        </w:rPr>
        <w:t>Plan National de Développement Economique et Social PNDES 2016-2020</w:t>
      </w:r>
      <w:r w:rsidR="008F25AD" w:rsidRPr="008F25AD">
        <w:t xml:space="preserve"> </w:t>
      </w:r>
      <w:r w:rsidR="008F25AD" w:rsidRPr="008F25AD">
        <w:rPr>
          <w:i/>
        </w:rPr>
        <w:t>(</w:t>
      </w:r>
      <w:r w:rsidR="008F25AD" w:rsidRPr="008F25AD">
        <w:rPr>
          <w:rFonts w:ascii="Times New Roman" w:hAnsi="Times New Roman"/>
          <w:i/>
        </w:rPr>
        <w:t>National Economic and Social Development Plan PNDES 2016-2020)</w:t>
      </w:r>
    </w:p>
    <w:p w14:paraId="62AFA6EE" w14:textId="77777777" w:rsidR="00465F94" w:rsidRPr="00465F94" w:rsidRDefault="00465F94" w:rsidP="00465F94">
      <w:pPr>
        <w:spacing w:before="200" w:after="0"/>
        <w:ind w:left="721"/>
        <w:contextualSpacing/>
      </w:pPr>
    </w:p>
    <w:p w14:paraId="07A3D66D" w14:textId="77777777" w:rsidR="00465F94" w:rsidRPr="00465F94" w:rsidRDefault="00465F94" w:rsidP="00465F94">
      <w:pPr>
        <w:spacing w:before="200" w:after="0"/>
        <w:ind w:left="721"/>
        <w:contextualSpacing/>
      </w:pPr>
    </w:p>
    <w:p w14:paraId="3365BE88" w14:textId="77777777" w:rsidR="00465F94" w:rsidRPr="00465F94" w:rsidRDefault="008F25AD" w:rsidP="00465F94">
      <w:pPr>
        <w:spacing w:after="0"/>
        <w:ind w:left="1"/>
      </w:pPr>
      <w:r w:rsidRPr="008F25AD">
        <w:rPr>
          <w:b/>
          <w:i/>
        </w:rPr>
        <w:t>UNS and UNDP reference documents</w:t>
      </w:r>
      <w:r w:rsidR="00465F94" w:rsidRPr="00465F94">
        <w:rPr>
          <w:b/>
        </w:rPr>
        <w:t> :</w:t>
      </w:r>
    </w:p>
    <w:p w14:paraId="614B4451" w14:textId="77777777" w:rsidR="00465F94" w:rsidRPr="008F25AD" w:rsidRDefault="008F25AD" w:rsidP="008F25AD">
      <w:pPr>
        <w:numPr>
          <w:ilvl w:val="0"/>
          <w:numId w:val="28"/>
        </w:numPr>
        <w:contextualSpacing/>
        <w:rPr>
          <w:rFonts w:ascii="Times New Roman" w:hAnsi="Times New Roman"/>
          <w:lang w:val="en-GB"/>
        </w:rPr>
      </w:pPr>
      <w:r w:rsidRPr="008F25AD">
        <w:rPr>
          <w:rFonts w:ascii="Times New Roman" w:hAnsi="Times New Roman"/>
          <w:lang w:val="en-GB"/>
        </w:rPr>
        <w:t>United Nations Development Assistance Framework UNDAF 2018-2020</w:t>
      </w:r>
    </w:p>
    <w:p w14:paraId="1F88BA42" w14:textId="77777777" w:rsidR="00465F94" w:rsidRPr="008F25AD" w:rsidRDefault="008F25AD" w:rsidP="008F25AD">
      <w:pPr>
        <w:numPr>
          <w:ilvl w:val="0"/>
          <w:numId w:val="28"/>
        </w:numPr>
        <w:contextualSpacing/>
        <w:rPr>
          <w:rFonts w:ascii="Times New Roman" w:hAnsi="Times New Roman"/>
          <w:lang w:val="en-GB"/>
        </w:rPr>
      </w:pPr>
      <w:r w:rsidRPr="008F25AD">
        <w:rPr>
          <w:rFonts w:ascii="Times New Roman" w:hAnsi="Times New Roman"/>
          <w:lang w:val="en-GB"/>
        </w:rPr>
        <w:t>Country Programme Action Plan CPAP 2011-2015</w:t>
      </w:r>
    </w:p>
    <w:p w14:paraId="5B5E3FDB" w14:textId="77777777" w:rsidR="00465F94" w:rsidRPr="00465F94" w:rsidRDefault="00465F94" w:rsidP="00F7480F">
      <w:pPr>
        <w:numPr>
          <w:ilvl w:val="0"/>
          <w:numId w:val="28"/>
        </w:numPr>
        <w:contextualSpacing/>
        <w:rPr>
          <w:rFonts w:ascii="Times New Roman" w:hAnsi="Times New Roman"/>
          <w:lang w:val="en-US"/>
        </w:rPr>
      </w:pPr>
      <w:r w:rsidRPr="00465F94">
        <w:rPr>
          <w:rFonts w:ascii="Times New Roman" w:hAnsi="Times New Roman"/>
          <w:lang w:val="en-US"/>
        </w:rPr>
        <w:t>Country program document for Burkina Faso (CPD, 2018-2020)</w:t>
      </w:r>
    </w:p>
    <w:p w14:paraId="49C49225" w14:textId="77777777" w:rsidR="00465F94" w:rsidRPr="008F25AD" w:rsidRDefault="008F25AD" w:rsidP="008F25AD">
      <w:pPr>
        <w:numPr>
          <w:ilvl w:val="0"/>
          <w:numId w:val="28"/>
        </w:numPr>
        <w:contextualSpacing/>
        <w:rPr>
          <w:rFonts w:ascii="Times New Roman" w:hAnsi="Times New Roman"/>
          <w:lang w:val="en-US"/>
        </w:rPr>
      </w:pPr>
      <w:r>
        <w:rPr>
          <w:rFonts w:ascii="Times New Roman" w:hAnsi="Times New Roman"/>
          <w:lang w:val="en-US"/>
        </w:rPr>
        <w:t>R</w:t>
      </w:r>
      <w:r w:rsidRPr="008F25AD">
        <w:rPr>
          <w:rFonts w:ascii="Times New Roman" w:hAnsi="Times New Roman"/>
          <w:lang w:val="en-US"/>
        </w:rPr>
        <w:t>ules and procedures</w:t>
      </w:r>
      <w:r>
        <w:rPr>
          <w:rFonts w:ascii="Times New Roman" w:hAnsi="Times New Roman"/>
          <w:lang w:val="en-US"/>
        </w:rPr>
        <w:t xml:space="preserve"> manual</w:t>
      </w:r>
      <w:r w:rsidRPr="008F25AD">
        <w:rPr>
          <w:rFonts w:ascii="Times New Roman" w:hAnsi="Times New Roman"/>
          <w:lang w:val="en-US"/>
        </w:rPr>
        <w:t xml:space="preserve"> for managing nationally </w:t>
      </w:r>
      <w:r>
        <w:rPr>
          <w:rFonts w:ascii="Times New Roman" w:hAnsi="Times New Roman"/>
          <w:lang w:val="en-US"/>
        </w:rPr>
        <w:t>implemented</w:t>
      </w:r>
      <w:r w:rsidRPr="008F25AD">
        <w:rPr>
          <w:rFonts w:ascii="Times New Roman" w:hAnsi="Times New Roman"/>
          <w:lang w:val="en-US"/>
        </w:rPr>
        <w:t xml:space="preserve"> programmes/projects</w:t>
      </w:r>
    </w:p>
    <w:p w14:paraId="15276A43" w14:textId="77777777" w:rsidR="00465F94" w:rsidRPr="008F25AD" w:rsidRDefault="00465F94" w:rsidP="00465F94">
      <w:pPr>
        <w:spacing w:after="0"/>
        <w:ind w:left="721"/>
        <w:contextualSpacing/>
        <w:rPr>
          <w:lang w:val="en-US"/>
        </w:rPr>
      </w:pPr>
    </w:p>
    <w:p w14:paraId="2424577F" w14:textId="77777777" w:rsidR="00465F94" w:rsidRPr="00465F94" w:rsidRDefault="008F25AD" w:rsidP="00465F94">
      <w:pPr>
        <w:spacing w:after="0"/>
        <w:ind w:left="1"/>
        <w:rPr>
          <w:b/>
          <w:i/>
        </w:rPr>
      </w:pPr>
      <w:r w:rsidRPr="008F25AD">
        <w:rPr>
          <w:b/>
          <w:i/>
        </w:rPr>
        <w:t>Project documents</w:t>
      </w:r>
      <w:r w:rsidR="00465F94" w:rsidRPr="00465F94">
        <w:rPr>
          <w:b/>
          <w:i/>
        </w:rPr>
        <w:t>:</w:t>
      </w:r>
    </w:p>
    <w:p w14:paraId="213D5DBC" w14:textId="77777777" w:rsidR="008F25AD" w:rsidRDefault="008F25AD" w:rsidP="008F25AD">
      <w:pPr>
        <w:numPr>
          <w:ilvl w:val="0"/>
          <w:numId w:val="29"/>
        </w:numPr>
        <w:spacing w:before="200" w:after="0"/>
        <w:contextualSpacing/>
      </w:pPr>
      <w:r w:rsidRPr="008F25AD">
        <w:t>Project description</w:t>
      </w:r>
    </w:p>
    <w:p w14:paraId="4A41AA6C" w14:textId="77777777" w:rsidR="00FC5F4A" w:rsidRDefault="00FC5F4A" w:rsidP="00FC5F4A">
      <w:pPr>
        <w:numPr>
          <w:ilvl w:val="0"/>
          <w:numId w:val="29"/>
        </w:numPr>
        <w:spacing w:before="200" w:after="0"/>
        <w:contextualSpacing/>
      </w:pPr>
      <w:r w:rsidRPr="00FC5F4A">
        <w:t>Project Inception Report</w:t>
      </w:r>
    </w:p>
    <w:p w14:paraId="5433C2C1" w14:textId="77777777" w:rsidR="00FC5F4A" w:rsidRDefault="00FC5F4A" w:rsidP="00FC5F4A">
      <w:pPr>
        <w:numPr>
          <w:ilvl w:val="0"/>
          <w:numId w:val="29"/>
        </w:numPr>
        <w:spacing w:before="200" w:after="0"/>
        <w:contextualSpacing/>
      </w:pPr>
      <w:r w:rsidRPr="00FC5F4A">
        <w:t>Annual progress reports</w:t>
      </w:r>
    </w:p>
    <w:p w14:paraId="60C357ED" w14:textId="77777777" w:rsidR="00FC5F4A" w:rsidRPr="00FC5F4A" w:rsidRDefault="00FC5F4A" w:rsidP="00FC5F4A">
      <w:pPr>
        <w:numPr>
          <w:ilvl w:val="0"/>
          <w:numId w:val="29"/>
        </w:numPr>
        <w:spacing w:after="0" w:line="276" w:lineRule="auto"/>
        <w:contextualSpacing/>
        <w:jc w:val="both"/>
        <w:rPr>
          <w:sz w:val="24"/>
        </w:rPr>
      </w:pPr>
      <w:r w:rsidRPr="00FC5F4A">
        <w:t>Minutes of Steering Committee meetings</w:t>
      </w:r>
    </w:p>
    <w:p w14:paraId="41111BEE" w14:textId="77777777" w:rsidR="00FC5F4A" w:rsidRDefault="00FC5F4A" w:rsidP="00FC5F4A">
      <w:pPr>
        <w:numPr>
          <w:ilvl w:val="0"/>
          <w:numId w:val="29"/>
        </w:numPr>
        <w:spacing w:after="0" w:line="276" w:lineRule="auto"/>
        <w:contextualSpacing/>
        <w:jc w:val="both"/>
        <w:rPr>
          <w:sz w:val="24"/>
        </w:rPr>
      </w:pPr>
      <w:r w:rsidRPr="00FC5F4A">
        <w:rPr>
          <w:sz w:val="24"/>
        </w:rPr>
        <w:t>Chain development strategy</w:t>
      </w:r>
    </w:p>
    <w:p w14:paraId="48694477" w14:textId="77777777" w:rsidR="00465F94" w:rsidRPr="00465F94" w:rsidRDefault="00FC5F4A" w:rsidP="00FC5F4A">
      <w:pPr>
        <w:numPr>
          <w:ilvl w:val="0"/>
          <w:numId w:val="29"/>
        </w:numPr>
        <w:spacing w:after="0" w:line="276" w:lineRule="auto"/>
        <w:contextualSpacing/>
        <w:jc w:val="both"/>
        <w:rPr>
          <w:sz w:val="24"/>
        </w:rPr>
      </w:pPr>
      <w:r w:rsidRPr="00FC5F4A">
        <w:rPr>
          <w:sz w:val="24"/>
        </w:rPr>
        <w:t>apitalization document</w:t>
      </w:r>
      <w:r w:rsidR="00465F94" w:rsidRPr="00465F94">
        <w:rPr>
          <w:sz w:val="24"/>
        </w:rPr>
        <w:t>;</w:t>
      </w:r>
    </w:p>
    <w:p w14:paraId="09745C41" w14:textId="77777777" w:rsidR="00FC5F4A" w:rsidRDefault="00FC5F4A" w:rsidP="00FC5F4A">
      <w:pPr>
        <w:numPr>
          <w:ilvl w:val="0"/>
          <w:numId w:val="29"/>
        </w:numPr>
        <w:spacing w:after="0" w:line="276" w:lineRule="auto"/>
        <w:contextualSpacing/>
        <w:jc w:val="both"/>
        <w:rPr>
          <w:sz w:val="24"/>
        </w:rPr>
      </w:pPr>
      <w:r w:rsidRPr="00FC5F4A">
        <w:rPr>
          <w:sz w:val="24"/>
        </w:rPr>
        <w:t>Communication strategy</w:t>
      </w:r>
    </w:p>
    <w:p w14:paraId="5003E6FB" w14:textId="77777777" w:rsidR="00465F94" w:rsidRPr="00FC5F4A" w:rsidRDefault="00FC5F4A" w:rsidP="00FC5F4A">
      <w:pPr>
        <w:numPr>
          <w:ilvl w:val="0"/>
          <w:numId w:val="29"/>
        </w:numPr>
        <w:spacing w:after="0" w:line="276" w:lineRule="auto"/>
        <w:contextualSpacing/>
        <w:jc w:val="both"/>
        <w:rPr>
          <w:sz w:val="24"/>
          <w:lang w:val="en-GB"/>
        </w:rPr>
      </w:pPr>
      <w:r w:rsidRPr="00FC5F4A">
        <w:rPr>
          <w:sz w:val="24"/>
          <w:lang w:val="en-GB"/>
        </w:rPr>
        <w:t xml:space="preserve">Diagnostic study of the </w:t>
      </w:r>
      <w:r w:rsidRPr="00FC5F4A">
        <w:rPr>
          <w:i/>
          <w:sz w:val="24"/>
          <w:lang w:val="en-GB"/>
        </w:rPr>
        <w:t>Jatropha Curcas</w:t>
      </w:r>
      <w:r w:rsidRPr="00FC5F4A">
        <w:rPr>
          <w:sz w:val="24"/>
          <w:lang w:val="en-GB"/>
        </w:rPr>
        <w:t xml:space="preserve"> sector in Burkina Faso</w:t>
      </w:r>
    </w:p>
    <w:p w14:paraId="40C0FBF5" w14:textId="77777777" w:rsidR="00FC5F4A" w:rsidRDefault="00FC5F4A" w:rsidP="00FC5F4A">
      <w:pPr>
        <w:numPr>
          <w:ilvl w:val="0"/>
          <w:numId w:val="29"/>
        </w:numPr>
        <w:spacing w:after="0" w:line="276" w:lineRule="auto"/>
        <w:contextualSpacing/>
        <w:jc w:val="both"/>
        <w:rPr>
          <w:sz w:val="24"/>
        </w:rPr>
      </w:pPr>
      <w:r w:rsidRPr="00FC5F4A">
        <w:rPr>
          <w:sz w:val="24"/>
        </w:rPr>
        <w:t>Annual Activity Report (2015 to 2019)</w:t>
      </w:r>
    </w:p>
    <w:p w14:paraId="468EB880" w14:textId="77777777" w:rsidR="00FC5F4A" w:rsidRDefault="00FC5F4A" w:rsidP="00FC5F4A">
      <w:pPr>
        <w:numPr>
          <w:ilvl w:val="0"/>
          <w:numId w:val="29"/>
        </w:numPr>
        <w:spacing w:after="0" w:line="276" w:lineRule="auto"/>
        <w:contextualSpacing/>
        <w:jc w:val="both"/>
        <w:rPr>
          <w:sz w:val="24"/>
        </w:rPr>
      </w:pPr>
      <w:r w:rsidRPr="00FC5F4A">
        <w:rPr>
          <w:sz w:val="24"/>
        </w:rPr>
        <w:t>Project work plans and budgets</w:t>
      </w:r>
    </w:p>
    <w:p w14:paraId="6C48DFD0" w14:textId="77777777" w:rsidR="00FC5F4A" w:rsidRDefault="00FC5F4A" w:rsidP="00FC5F4A">
      <w:pPr>
        <w:numPr>
          <w:ilvl w:val="0"/>
          <w:numId w:val="29"/>
        </w:numPr>
        <w:spacing w:after="0" w:line="276" w:lineRule="auto"/>
        <w:contextualSpacing/>
        <w:jc w:val="both"/>
        <w:rPr>
          <w:sz w:val="24"/>
        </w:rPr>
      </w:pPr>
      <w:r w:rsidRPr="00FC5F4A">
        <w:rPr>
          <w:sz w:val="24"/>
        </w:rPr>
        <w:t>Project Implementation Reports (PIR/APR)</w:t>
      </w:r>
    </w:p>
    <w:p w14:paraId="42BF1C2F" w14:textId="77777777" w:rsidR="00FC5F4A" w:rsidRDefault="00FC5F4A" w:rsidP="00FC5F4A">
      <w:pPr>
        <w:numPr>
          <w:ilvl w:val="0"/>
          <w:numId w:val="29"/>
        </w:numPr>
        <w:spacing w:after="0" w:line="276" w:lineRule="auto"/>
        <w:contextualSpacing/>
        <w:jc w:val="both"/>
        <w:rPr>
          <w:sz w:val="24"/>
        </w:rPr>
      </w:pPr>
      <w:r w:rsidRPr="00FC5F4A">
        <w:rPr>
          <w:sz w:val="24"/>
        </w:rPr>
        <w:t>Sectoral review reports</w:t>
      </w:r>
    </w:p>
    <w:p w14:paraId="38A90706" w14:textId="77777777" w:rsidR="00FC5F4A" w:rsidRDefault="00FC5F4A" w:rsidP="00FC5F4A">
      <w:pPr>
        <w:numPr>
          <w:ilvl w:val="0"/>
          <w:numId w:val="29"/>
        </w:numPr>
        <w:spacing w:after="0" w:line="276" w:lineRule="auto"/>
        <w:contextualSpacing/>
        <w:jc w:val="both"/>
        <w:rPr>
          <w:sz w:val="24"/>
        </w:rPr>
      </w:pPr>
      <w:r w:rsidRPr="00FC5F4A">
        <w:rPr>
          <w:sz w:val="24"/>
        </w:rPr>
        <w:t>Project Review Committee Reports</w:t>
      </w:r>
    </w:p>
    <w:p w14:paraId="477F43C0" w14:textId="77777777" w:rsidR="00FC5F4A" w:rsidRDefault="00FC5F4A" w:rsidP="00FC5F4A">
      <w:pPr>
        <w:numPr>
          <w:ilvl w:val="0"/>
          <w:numId w:val="29"/>
        </w:numPr>
        <w:spacing w:after="0" w:line="276" w:lineRule="auto"/>
        <w:contextualSpacing/>
        <w:jc w:val="both"/>
        <w:rPr>
          <w:sz w:val="24"/>
        </w:rPr>
      </w:pPr>
      <w:r w:rsidRPr="00FC5F4A">
        <w:rPr>
          <w:sz w:val="24"/>
        </w:rPr>
        <w:t>Project technical reports and publications</w:t>
      </w:r>
    </w:p>
    <w:p w14:paraId="7856FD08" w14:textId="77777777" w:rsidR="00FC5F4A" w:rsidRDefault="00FC5F4A" w:rsidP="00FC5F4A">
      <w:pPr>
        <w:numPr>
          <w:ilvl w:val="0"/>
          <w:numId w:val="29"/>
        </w:numPr>
        <w:spacing w:after="0" w:line="276" w:lineRule="auto"/>
        <w:contextualSpacing/>
        <w:jc w:val="both"/>
        <w:rPr>
          <w:sz w:val="24"/>
        </w:rPr>
      </w:pPr>
      <w:r w:rsidRPr="00FC5F4A">
        <w:rPr>
          <w:sz w:val="24"/>
        </w:rPr>
        <w:t>Series of mission reports</w:t>
      </w:r>
    </w:p>
    <w:p w14:paraId="3C360568" w14:textId="77777777" w:rsidR="00FC5F4A" w:rsidRDefault="00FC5F4A" w:rsidP="00FC5F4A">
      <w:pPr>
        <w:numPr>
          <w:ilvl w:val="0"/>
          <w:numId w:val="29"/>
        </w:numPr>
        <w:spacing w:after="0" w:line="276" w:lineRule="auto"/>
        <w:contextualSpacing/>
        <w:jc w:val="both"/>
        <w:rPr>
          <w:sz w:val="24"/>
        </w:rPr>
      </w:pPr>
      <w:r w:rsidRPr="00FC5F4A">
        <w:rPr>
          <w:sz w:val="24"/>
        </w:rPr>
        <w:t>Workshop report series</w:t>
      </w:r>
    </w:p>
    <w:p w14:paraId="7F7A3707" w14:textId="77777777" w:rsidR="00465F94" w:rsidRPr="00465F94" w:rsidRDefault="00FC5F4A" w:rsidP="00FC5F4A">
      <w:pPr>
        <w:numPr>
          <w:ilvl w:val="0"/>
          <w:numId w:val="29"/>
        </w:numPr>
        <w:spacing w:after="0" w:line="276" w:lineRule="auto"/>
        <w:contextualSpacing/>
        <w:jc w:val="both"/>
        <w:rPr>
          <w:sz w:val="24"/>
        </w:rPr>
        <w:sectPr w:rsidR="00465F94" w:rsidRPr="00465F94" w:rsidSect="00700CC7">
          <w:headerReference w:type="default" r:id="rId45"/>
          <w:pgSz w:w="12240" w:h="15840" w:code="1"/>
          <w:pgMar w:top="1440" w:right="851" w:bottom="902" w:left="851" w:header="709" w:footer="709" w:gutter="0"/>
          <w:cols w:space="708"/>
          <w:docGrid w:linePitch="360"/>
        </w:sectPr>
      </w:pPr>
      <w:r w:rsidRPr="00FC5F4A">
        <w:rPr>
          <w:sz w:val="24"/>
        </w:rPr>
        <w:t>Miscellaneous articles</w:t>
      </w:r>
    </w:p>
    <w:p w14:paraId="0E9DF5FE" w14:textId="77777777" w:rsidR="00465F94" w:rsidRPr="00465978" w:rsidRDefault="00465F94" w:rsidP="00465F94">
      <w:pPr>
        <w:spacing w:after="0" w:line="360" w:lineRule="auto"/>
        <w:ind w:left="862" w:hanging="720"/>
        <w:contextualSpacing/>
        <w:rPr>
          <w:rFonts w:ascii="Century Gothic" w:eastAsia="Times New Roman" w:hAnsi="Century Gothic"/>
          <w:b/>
          <w:sz w:val="24"/>
          <w:szCs w:val="20"/>
          <w:lang w:val="en-GB"/>
        </w:rPr>
      </w:pPr>
      <w:bookmarkStart w:id="34" w:name="_Toc35897263"/>
      <w:r w:rsidRPr="00465978">
        <w:rPr>
          <w:rFonts w:ascii="Century Gothic" w:hAnsi="Century Gothic"/>
          <w:b/>
          <w:sz w:val="24"/>
          <w:szCs w:val="20"/>
          <w:lang w:val="en-GB"/>
        </w:rPr>
        <w:t xml:space="preserve">F. </w:t>
      </w:r>
      <w:bookmarkEnd w:id="34"/>
      <w:r w:rsidR="00465978" w:rsidRPr="00465978">
        <w:rPr>
          <w:rFonts w:ascii="Century Gothic" w:hAnsi="Century Gothic"/>
          <w:b/>
          <w:sz w:val="24"/>
          <w:szCs w:val="20"/>
          <w:lang w:val="en-GB"/>
        </w:rPr>
        <w:t>Table of evaluation questions</w:t>
      </w:r>
    </w:p>
    <w:p w14:paraId="5CF2BADB" w14:textId="77777777" w:rsidR="00465F94" w:rsidRPr="00465978" w:rsidRDefault="00465978" w:rsidP="00465F94">
      <w:pPr>
        <w:rPr>
          <w:lang w:val="en-GB"/>
        </w:rPr>
      </w:pPr>
      <w:r w:rsidRPr="00465978">
        <w:rPr>
          <w:i/>
          <w:lang w:val="en-GB"/>
        </w:rPr>
        <w:t>This is a generic list, to be detailed by the addition of questions by the country office and the UNDP GEF Technical Advisor based on the specificities of the project.</w:t>
      </w:r>
    </w:p>
    <w:tbl>
      <w:tblPr>
        <w:tblpPr w:leftFromText="180" w:rightFromText="180" w:vertAnchor="text" w:horzAnchor="margin" w:tblpXSpec="right" w:tblpY="1"/>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3402"/>
        <w:gridCol w:w="3260"/>
        <w:gridCol w:w="2552"/>
        <w:gridCol w:w="3255"/>
        <w:gridCol w:w="289"/>
        <w:gridCol w:w="2268"/>
      </w:tblGrid>
      <w:tr w:rsidR="00465F94" w:rsidRPr="00465F94" w14:paraId="585E9B1A" w14:textId="77777777" w:rsidTr="00700CC7">
        <w:tc>
          <w:tcPr>
            <w:tcW w:w="6662" w:type="dxa"/>
            <w:gridSpan w:val="2"/>
            <w:shd w:val="clear" w:color="auto" w:fill="5B9BD5" w:themeFill="accent1"/>
          </w:tcPr>
          <w:p w14:paraId="66F75C7E" w14:textId="77777777" w:rsidR="00465F94" w:rsidRPr="00465F94" w:rsidRDefault="00465978" w:rsidP="00465F94">
            <w:pPr>
              <w:numPr>
                <w:ilvl w:val="12"/>
                <w:numId w:val="0"/>
              </w:numPr>
              <w:spacing w:after="0"/>
              <w:rPr>
                <w:rFonts w:ascii="Calibri" w:hAnsi="Calibri"/>
                <w:sz w:val="20"/>
                <w:szCs w:val="20"/>
              </w:rPr>
            </w:pPr>
            <w:r w:rsidRPr="00465978">
              <w:rPr>
                <w:rFonts w:ascii="Calibri" w:eastAsia="Calibri" w:hAnsi="Calibri" w:cs="Calibri"/>
                <w:b/>
                <w:color w:val="FFFFFF"/>
                <w:sz w:val="20"/>
                <w:szCs w:val="20"/>
              </w:rPr>
              <w:t>Criteria for evaluation questions</w:t>
            </w:r>
          </w:p>
        </w:tc>
        <w:tc>
          <w:tcPr>
            <w:tcW w:w="2552" w:type="dxa"/>
            <w:shd w:val="clear" w:color="auto" w:fill="5B9BD5" w:themeFill="accent1"/>
            <w:vAlign w:val="center"/>
          </w:tcPr>
          <w:p w14:paraId="3AA42E0F" w14:textId="77777777" w:rsidR="00465F94" w:rsidRPr="00465F94" w:rsidRDefault="00465978" w:rsidP="00465F94">
            <w:pPr>
              <w:numPr>
                <w:ilvl w:val="12"/>
                <w:numId w:val="0"/>
              </w:numPr>
              <w:spacing w:after="0"/>
              <w:rPr>
                <w:rFonts w:ascii="Calibri" w:hAnsi="Calibri"/>
                <w:sz w:val="20"/>
                <w:szCs w:val="20"/>
              </w:rPr>
            </w:pPr>
            <w:r w:rsidRPr="00465978">
              <w:rPr>
                <w:rFonts w:ascii="Calibri" w:eastAsia="Calibri" w:hAnsi="Calibri" w:cs="Calibri"/>
                <w:b/>
                <w:color w:val="FFFFFF"/>
                <w:sz w:val="20"/>
                <w:szCs w:val="20"/>
              </w:rPr>
              <w:t>Indicators</w:t>
            </w:r>
          </w:p>
        </w:tc>
        <w:tc>
          <w:tcPr>
            <w:tcW w:w="3255" w:type="dxa"/>
            <w:shd w:val="clear" w:color="auto" w:fill="5B9BD5" w:themeFill="accent1"/>
            <w:vAlign w:val="center"/>
          </w:tcPr>
          <w:p w14:paraId="4787B896" w14:textId="77777777" w:rsidR="00465F94" w:rsidRPr="00465F94" w:rsidRDefault="00465F94" w:rsidP="00465F94">
            <w:pPr>
              <w:numPr>
                <w:ilvl w:val="12"/>
                <w:numId w:val="0"/>
              </w:numPr>
              <w:spacing w:after="0"/>
              <w:rPr>
                <w:rFonts w:ascii="Calibri" w:hAnsi="Calibri"/>
                <w:sz w:val="20"/>
                <w:szCs w:val="20"/>
              </w:rPr>
            </w:pPr>
            <w:r w:rsidRPr="00465F94">
              <w:rPr>
                <w:rFonts w:ascii="Calibri" w:eastAsia="Calibri" w:hAnsi="Calibri" w:cs="Calibri"/>
                <w:b/>
                <w:color w:val="FFFFFF"/>
                <w:sz w:val="20"/>
                <w:szCs w:val="20"/>
              </w:rPr>
              <w:t xml:space="preserve">Sources </w:t>
            </w:r>
          </w:p>
        </w:tc>
        <w:tc>
          <w:tcPr>
            <w:tcW w:w="2557" w:type="dxa"/>
            <w:gridSpan w:val="2"/>
            <w:shd w:val="clear" w:color="auto" w:fill="5B9BD5" w:themeFill="accent1"/>
            <w:vAlign w:val="center"/>
          </w:tcPr>
          <w:p w14:paraId="3CC122BE" w14:textId="77777777" w:rsidR="00465F94" w:rsidRPr="00465F94" w:rsidRDefault="00465978" w:rsidP="00465F94">
            <w:pPr>
              <w:numPr>
                <w:ilvl w:val="12"/>
                <w:numId w:val="0"/>
              </w:numPr>
              <w:spacing w:after="0"/>
              <w:rPr>
                <w:rFonts w:ascii="Calibri" w:hAnsi="Calibri"/>
                <w:sz w:val="20"/>
                <w:szCs w:val="20"/>
              </w:rPr>
            </w:pPr>
            <w:r w:rsidRPr="00465978">
              <w:rPr>
                <w:rFonts w:ascii="Calibri" w:eastAsia="Calibri" w:hAnsi="Calibri" w:cs="Calibri"/>
                <w:b/>
                <w:color w:val="FFFFFF"/>
                <w:sz w:val="20"/>
                <w:szCs w:val="20"/>
              </w:rPr>
              <w:t>Methodology</w:t>
            </w:r>
          </w:p>
        </w:tc>
      </w:tr>
      <w:tr w:rsidR="00465F94" w:rsidRPr="006866A4" w14:paraId="507C674E" w14:textId="77777777" w:rsidTr="00700CC7">
        <w:tc>
          <w:tcPr>
            <w:tcW w:w="15026" w:type="dxa"/>
            <w:gridSpan w:val="6"/>
            <w:shd w:val="clear" w:color="auto" w:fill="DEEAF6"/>
          </w:tcPr>
          <w:p w14:paraId="40712A9C" w14:textId="77777777" w:rsidR="00465F94" w:rsidRPr="00465978" w:rsidRDefault="00465978" w:rsidP="00465F94">
            <w:pPr>
              <w:numPr>
                <w:ilvl w:val="12"/>
                <w:numId w:val="0"/>
              </w:numPr>
              <w:spacing w:after="0"/>
              <w:rPr>
                <w:rFonts w:ascii="Calibri" w:hAnsi="Calibri"/>
                <w:iCs/>
                <w:sz w:val="20"/>
                <w:szCs w:val="20"/>
                <w:highlight w:val="yellow"/>
                <w:lang w:val="en-GB"/>
              </w:rPr>
            </w:pPr>
            <w:bookmarkStart w:id="35" w:name="_Toc321341565"/>
            <w:r w:rsidRPr="00465978">
              <w:rPr>
                <w:rFonts w:ascii="Calibri" w:hAnsi="Calibri"/>
                <w:sz w:val="20"/>
                <w:szCs w:val="20"/>
                <w:lang w:val="en-GB"/>
              </w:rPr>
              <w:t>Relevance: How does the project relate to the main objectives of the GEF Least Developed Countries Fund (LDCF) and to climate change adaptation, environment and development priorities at local, regional and national levels?</w:t>
            </w:r>
          </w:p>
        </w:tc>
      </w:tr>
      <w:tr w:rsidR="00465F94" w:rsidRPr="00465F94" w14:paraId="3BF01C99" w14:textId="77777777" w:rsidTr="00700CC7">
        <w:tc>
          <w:tcPr>
            <w:tcW w:w="3402" w:type="dxa"/>
            <w:vMerge w:val="restart"/>
            <w:shd w:val="pct12" w:color="auto" w:fill="FFFFFF"/>
          </w:tcPr>
          <w:p w14:paraId="4F9403DC" w14:textId="77777777" w:rsidR="007E44D0" w:rsidRPr="006866A4" w:rsidRDefault="007E44D0" w:rsidP="007E44D0">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6866A4">
              <w:rPr>
                <w:rFonts w:ascii="Calibri" w:hAnsi="Calibri"/>
                <w:sz w:val="20"/>
                <w:szCs w:val="20"/>
                <w:lang w:val="en-GB"/>
              </w:rPr>
              <w:t xml:space="preserve">Relevance </w:t>
            </w:r>
          </w:p>
          <w:p w14:paraId="7C64F7AB" w14:textId="77777777" w:rsidR="00465F94" w:rsidRPr="007E44D0" w:rsidRDefault="007E44D0" w:rsidP="007E44D0">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This involves analysing the relevance of the activities implemented in relation to the strategy used and the project's objectives. On the other hand, it is a question of analysing the relevance of the project to the contribution to the expected effects of the planning frameworks of the UNS, including UNDP and GEF, and its complementarities and synergies with other UNDP projects and the interventions of other partners that contribute to the same national objectives.</w:t>
            </w:r>
          </w:p>
        </w:tc>
        <w:tc>
          <w:tcPr>
            <w:tcW w:w="3260" w:type="dxa"/>
          </w:tcPr>
          <w:p w14:paraId="487E58C7" w14:textId="77777777" w:rsidR="00465F94" w:rsidRPr="00103F57" w:rsidRDefault="00103F57" w:rsidP="00103F57">
            <w:pPr>
              <w:pStyle w:val="ListParagraph"/>
              <w:numPr>
                <w:ilvl w:val="0"/>
                <w:numId w:val="7"/>
              </w:numPr>
              <w:tabs>
                <w:tab w:val="left" w:pos="652"/>
              </w:tabs>
              <w:autoSpaceDE w:val="0"/>
              <w:autoSpaceDN w:val="0"/>
              <w:adjustRightInd w:val="0"/>
              <w:spacing w:after="0"/>
              <w:rPr>
                <w:rFonts w:ascii="Calibri" w:hAnsi="Calibri"/>
                <w:sz w:val="20"/>
                <w:szCs w:val="20"/>
                <w:lang w:val="en-GB"/>
              </w:rPr>
            </w:pPr>
            <w:r w:rsidRPr="00103F57">
              <w:rPr>
                <w:rFonts w:ascii="Calibri" w:hAnsi="Calibri"/>
                <w:sz w:val="20"/>
                <w:szCs w:val="20"/>
                <w:lang w:val="en-GB"/>
              </w:rPr>
              <w:t xml:space="preserve">How has the gender approach been taken into account in the development of the project and how is it integrated in the implementation of activities? </w:t>
            </w:r>
          </w:p>
        </w:tc>
        <w:tc>
          <w:tcPr>
            <w:tcW w:w="2552" w:type="dxa"/>
          </w:tcPr>
          <w:p w14:paraId="3220954C" w14:textId="77777777" w:rsidR="005309A6" w:rsidRPr="006866A4" w:rsidRDefault="005309A6" w:rsidP="00465F94">
            <w:pPr>
              <w:numPr>
                <w:ilvl w:val="0"/>
                <w:numId w:val="7"/>
              </w:numPr>
              <w:tabs>
                <w:tab w:val="left" w:pos="652"/>
              </w:tabs>
              <w:autoSpaceDE w:val="0"/>
              <w:autoSpaceDN w:val="0"/>
              <w:adjustRightInd w:val="0"/>
              <w:spacing w:after="0" w:line="240" w:lineRule="auto"/>
              <w:ind w:hanging="275"/>
              <w:rPr>
                <w:rFonts w:ascii="Calibri" w:hAnsi="Calibri"/>
                <w:sz w:val="20"/>
                <w:szCs w:val="20"/>
                <w:lang w:val="en-GB"/>
              </w:rPr>
            </w:pPr>
            <w:r w:rsidRPr="006866A4">
              <w:rPr>
                <w:rFonts w:ascii="Calibri" w:hAnsi="Calibri"/>
                <w:sz w:val="20"/>
                <w:szCs w:val="20"/>
                <w:lang w:val="en-GB"/>
              </w:rPr>
              <w:t xml:space="preserve">Level of integration of the gender approach in the formulation of the project </w:t>
            </w:r>
          </w:p>
          <w:p w14:paraId="270C57A2" w14:textId="77777777" w:rsidR="00465F94" w:rsidRPr="005309A6" w:rsidRDefault="005309A6" w:rsidP="005309A6">
            <w:pPr>
              <w:numPr>
                <w:ilvl w:val="0"/>
                <w:numId w:val="7"/>
              </w:numPr>
              <w:tabs>
                <w:tab w:val="left" w:pos="652"/>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 xml:space="preserve">Level of integration of the gender approach in the implementation strategies of the activities, within the steering committee and the management bodies </w:t>
            </w:r>
          </w:p>
        </w:tc>
        <w:tc>
          <w:tcPr>
            <w:tcW w:w="3255" w:type="dxa"/>
          </w:tcPr>
          <w:p w14:paraId="1F8A9F38"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Project document</w:t>
            </w:r>
          </w:p>
          <w:p w14:paraId="240AF81E"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Logical framework </w:t>
            </w:r>
          </w:p>
          <w:p w14:paraId="53DD6965"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Activity reports </w:t>
            </w:r>
          </w:p>
          <w:p w14:paraId="70212101"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Thematic reports </w:t>
            </w:r>
          </w:p>
          <w:p w14:paraId="41FC10FC"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Annual work plans </w:t>
            </w:r>
          </w:p>
          <w:p w14:paraId="7E24637E"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Steering committee members</w:t>
            </w:r>
          </w:p>
          <w:p w14:paraId="5509D1B5"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Inception report </w:t>
            </w:r>
          </w:p>
          <w:p w14:paraId="74BEED2F"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APR</w:t>
            </w:r>
          </w:p>
          <w:p w14:paraId="5B9E1B82"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National Party </w:t>
            </w:r>
          </w:p>
          <w:p w14:paraId="5B9238BF"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Coordination units </w:t>
            </w:r>
          </w:p>
          <w:p w14:paraId="1397CE28"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UNDP </w:t>
            </w:r>
          </w:p>
          <w:p w14:paraId="41CC950B"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Beneficiary communities </w:t>
            </w:r>
          </w:p>
          <w:p w14:paraId="607EAFE5"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Local organisations and associations </w:t>
            </w:r>
          </w:p>
          <w:p w14:paraId="772EC96B"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 xml:space="preserve">Local NGOs and consultancies </w:t>
            </w:r>
          </w:p>
          <w:p w14:paraId="58F1F6EB" w14:textId="77777777" w:rsidR="00465F94" w:rsidRPr="00465F94"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Women's associations</w:t>
            </w:r>
          </w:p>
        </w:tc>
        <w:tc>
          <w:tcPr>
            <w:tcW w:w="2557" w:type="dxa"/>
            <w:gridSpan w:val="2"/>
          </w:tcPr>
          <w:p w14:paraId="559A88AF"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247A9052"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0CFF5F1A"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Literature review</w:t>
            </w:r>
          </w:p>
        </w:tc>
      </w:tr>
      <w:tr w:rsidR="00465F94" w:rsidRPr="00465F94" w14:paraId="0E8A4B92" w14:textId="77777777" w:rsidTr="00700CC7">
        <w:tc>
          <w:tcPr>
            <w:tcW w:w="3402" w:type="dxa"/>
            <w:vMerge/>
            <w:shd w:val="pct12" w:color="auto" w:fill="FFFFFF"/>
          </w:tcPr>
          <w:p w14:paraId="0585DD3F"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7B856E2F"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Have the activities developed contributed to the improvement of the beneficiaries' capacity to adapt to the adverse effects of climate change</w:t>
            </w:r>
          </w:p>
        </w:tc>
        <w:tc>
          <w:tcPr>
            <w:tcW w:w="2552" w:type="dxa"/>
          </w:tcPr>
          <w:p w14:paraId="48E0F909"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Number of people whose adaptive capacities are strengthened</w:t>
            </w:r>
          </w:p>
        </w:tc>
        <w:tc>
          <w:tcPr>
            <w:tcW w:w="3255" w:type="dxa"/>
          </w:tcPr>
          <w:p w14:paraId="79BEA0C3"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212A5885"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7092AD9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section </w:t>
            </w:r>
          </w:p>
          <w:p w14:paraId="4619B047"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628C5F8B"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3E3A49D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5D2F779F"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557" w:type="dxa"/>
            <w:gridSpan w:val="2"/>
          </w:tcPr>
          <w:p w14:paraId="010D09A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6C37D495"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34E34993"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Literature review</w:t>
            </w:r>
          </w:p>
        </w:tc>
      </w:tr>
      <w:tr w:rsidR="00465F94" w:rsidRPr="00465F94" w14:paraId="226A7E94" w14:textId="77777777" w:rsidTr="00700CC7">
        <w:tc>
          <w:tcPr>
            <w:tcW w:w="3402" w:type="dxa"/>
            <w:shd w:val="pct12" w:color="auto" w:fill="FFFFFF"/>
          </w:tcPr>
          <w:p w14:paraId="6A81D83C"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1251587B"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Have the activities developed led to sequestration and/or reduction of C02 emissions?</w:t>
            </w:r>
          </w:p>
        </w:tc>
        <w:tc>
          <w:tcPr>
            <w:tcW w:w="2552" w:type="dxa"/>
          </w:tcPr>
          <w:p w14:paraId="55BC22A0" w14:textId="77777777" w:rsidR="00465F94" w:rsidRPr="005309A6" w:rsidRDefault="00465F94"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 </w:t>
            </w:r>
            <w:r w:rsidR="005309A6" w:rsidRPr="005309A6">
              <w:rPr>
                <w:rFonts w:ascii="Calibri" w:hAnsi="Calibri"/>
                <w:sz w:val="20"/>
                <w:szCs w:val="20"/>
                <w:lang w:val="en-GB"/>
              </w:rPr>
              <w:t>Area reforested, restored or saved</w:t>
            </w:r>
          </w:p>
          <w:p w14:paraId="2D8939F4" w14:textId="77777777" w:rsidR="00465F94" w:rsidRPr="00465F94"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rPr>
            </w:pPr>
            <w:r w:rsidRPr="005309A6">
              <w:rPr>
                <w:rFonts w:ascii="Calibri" w:hAnsi="Calibri"/>
                <w:sz w:val="20"/>
                <w:szCs w:val="20"/>
              </w:rPr>
              <w:t>Number of agroforestry plots</w:t>
            </w:r>
          </w:p>
        </w:tc>
        <w:tc>
          <w:tcPr>
            <w:tcW w:w="3255" w:type="dxa"/>
          </w:tcPr>
          <w:p w14:paraId="048119B7"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67C42D50"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6C0B39DD"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Party </w:t>
            </w:r>
          </w:p>
          <w:p w14:paraId="05B7D165"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77E8B7C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35DF2DF4"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4DF2A967"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557" w:type="dxa"/>
            <w:gridSpan w:val="2"/>
          </w:tcPr>
          <w:p w14:paraId="7159C45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1BCEE580"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6B471E83"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tc>
      </w:tr>
      <w:tr w:rsidR="00465F94" w:rsidRPr="00465F94" w14:paraId="6B7BEDF6" w14:textId="77777777" w:rsidTr="00700CC7">
        <w:tc>
          <w:tcPr>
            <w:tcW w:w="3402" w:type="dxa"/>
            <w:shd w:val="pct12" w:color="auto" w:fill="FFFFFF"/>
          </w:tcPr>
          <w:p w14:paraId="6A86B853"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4D5A29B5"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Have alternative solutions improved people's income?</w:t>
            </w:r>
          </w:p>
        </w:tc>
        <w:tc>
          <w:tcPr>
            <w:tcW w:w="2552" w:type="dxa"/>
          </w:tcPr>
          <w:p w14:paraId="16FEF1A1" w14:textId="77777777" w:rsidR="00465F94" w:rsidRPr="00465F94"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rPr>
            </w:pPr>
            <w:r>
              <w:rPr>
                <w:rFonts w:ascii="Calibri" w:hAnsi="Calibri"/>
                <w:sz w:val="20"/>
                <w:szCs w:val="20"/>
              </w:rPr>
              <w:t>Number of beneficiaries</w:t>
            </w:r>
            <w:r w:rsidR="00465F94" w:rsidRPr="00465F94">
              <w:rPr>
                <w:rFonts w:ascii="Calibri" w:hAnsi="Calibri"/>
                <w:sz w:val="20"/>
                <w:szCs w:val="20"/>
              </w:rPr>
              <w:t xml:space="preserve">, </w:t>
            </w:r>
          </w:p>
          <w:p w14:paraId="4D885E0B" w14:textId="77777777" w:rsid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rPr>
            </w:pPr>
            <w:r w:rsidRPr="005309A6">
              <w:rPr>
                <w:rFonts w:ascii="Calibri" w:hAnsi="Calibri"/>
                <w:sz w:val="20"/>
                <w:szCs w:val="20"/>
              </w:rPr>
              <w:t>Rate of increase in income</w:t>
            </w:r>
          </w:p>
          <w:p w14:paraId="038C9A73"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Other indicators of improved living conditions</w:t>
            </w:r>
          </w:p>
        </w:tc>
        <w:tc>
          <w:tcPr>
            <w:tcW w:w="3255" w:type="dxa"/>
          </w:tcPr>
          <w:p w14:paraId="440DE81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648CE084"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Financial reports</w:t>
            </w:r>
          </w:p>
          <w:p w14:paraId="0B8E09F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6320EC5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Party </w:t>
            </w:r>
          </w:p>
          <w:p w14:paraId="0116EA59"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672902AA"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2B5825A7"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6FA93A34"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557" w:type="dxa"/>
            <w:gridSpan w:val="2"/>
          </w:tcPr>
          <w:p w14:paraId="4A2AC21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6565E205"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109CD3F4"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tc>
      </w:tr>
      <w:tr w:rsidR="00465F94" w:rsidRPr="00465F94" w14:paraId="60E7E492" w14:textId="77777777" w:rsidTr="00700CC7">
        <w:tc>
          <w:tcPr>
            <w:tcW w:w="3402" w:type="dxa"/>
            <w:shd w:val="pct12" w:color="auto" w:fill="FFFFFF"/>
          </w:tcPr>
          <w:p w14:paraId="0C64EAA9"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168B0547"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Did the activities developed contribute to the improvement of the food security of the populations?</w:t>
            </w:r>
          </w:p>
        </w:tc>
        <w:tc>
          <w:tcPr>
            <w:tcW w:w="2552" w:type="dxa"/>
          </w:tcPr>
          <w:p w14:paraId="6E562AE4" w14:textId="77777777" w:rsidR="00465F94" w:rsidRPr="005309A6" w:rsidRDefault="005309A6" w:rsidP="005309A6">
            <w:pPr>
              <w:pStyle w:val="ListParagraph"/>
              <w:numPr>
                <w:ilvl w:val="0"/>
                <w:numId w:val="7"/>
              </w:numPr>
              <w:tabs>
                <w:tab w:val="left" w:pos="227"/>
              </w:tabs>
              <w:autoSpaceDE w:val="0"/>
              <w:autoSpaceDN w:val="0"/>
              <w:adjustRightInd w:val="0"/>
              <w:spacing w:after="0"/>
              <w:rPr>
                <w:rFonts w:ascii="Calibri" w:hAnsi="Calibri"/>
                <w:sz w:val="20"/>
                <w:szCs w:val="20"/>
                <w:lang w:val="en-GB"/>
              </w:rPr>
            </w:pPr>
            <w:r w:rsidRPr="005309A6">
              <w:rPr>
                <w:rFonts w:ascii="Calibri" w:hAnsi="Calibri"/>
                <w:sz w:val="20"/>
                <w:szCs w:val="20"/>
                <w:lang w:val="en-GB"/>
              </w:rPr>
              <w:t>Rate of increase in yields</w:t>
            </w:r>
          </w:p>
        </w:tc>
        <w:tc>
          <w:tcPr>
            <w:tcW w:w="3255" w:type="dxa"/>
          </w:tcPr>
          <w:p w14:paraId="7AB84C35"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0B50964D"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2DA2C3FE"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Party </w:t>
            </w:r>
          </w:p>
          <w:p w14:paraId="5845ADB4"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0425C8B5"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389173F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3F1A84A7"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557" w:type="dxa"/>
            <w:gridSpan w:val="2"/>
          </w:tcPr>
          <w:p w14:paraId="775FBDCD"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2F01581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619D0C25"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tc>
      </w:tr>
      <w:tr w:rsidR="00465F94" w:rsidRPr="006866A4" w14:paraId="05C248E9" w14:textId="77777777" w:rsidTr="00700CC7">
        <w:tc>
          <w:tcPr>
            <w:tcW w:w="15026" w:type="dxa"/>
            <w:gridSpan w:val="6"/>
            <w:shd w:val="clear" w:color="auto" w:fill="DEEAF6"/>
          </w:tcPr>
          <w:p w14:paraId="3B389BEB" w14:textId="77777777" w:rsidR="00465F94" w:rsidRPr="007E44D0" w:rsidRDefault="007E44D0" w:rsidP="00465F94">
            <w:pPr>
              <w:numPr>
                <w:ilvl w:val="12"/>
                <w:numId w:val="0"/>
              </w:numPr>
              <w:spacing w:after="0"/>
              <w:jc w:val="both"/>
              <w:rPr>
                <w:rFonts w:ascii="Calibri" w:hAnsi="Calibri"/>
                <w:b/>
                <w:sz w:val="20"/>
                <w:szCs w:val="20"/>
                <w:lang w:val="en-GB"/>
              </w:rPr>
            </w:pPr>
            <w:r w:rsidRPr="007E44D0">
              <w:rPr>
                <w:rFonts w:ascii="Calibri" w:hAnsi="Calibri"/>
                <w:b/>
                <w:sz w:val="20"/>
                <w:szCs w:val="20"/>
                <w:lang w:val="en-GB"/>
              </w:rPr>
              <w:t>Effectiveness: To what extent have the expected results and objectives of the project been achieved?</w:t>
            </w:r>
          </w:p>
        </w:tc>
      </w:tr>
      <w:tr w:rsidR="00465F94" w:rsidRPr="00465F94" w14:paraId="2F2DA1B3" w14:textId="77777777" w:rsidTr="00700CC7">
        <w:trPr>
          <w:trHeight w:val="3477"/>
        </w:trPr>
        <w:tc>
          <w:tcPr>
            <w:tcW w:w="3402" w:type="dxa"/>
            <w:shd w:val="pct12" w:color="auto" w:fill="FFFFFF"/>
          </w:tcPr>
          <w:p w14:paraId="0973D183" w14:textId="77777777" w:rsidR="00465F94" w:rsidRPr="007E44D0" w:rsidRDefault="007E44D0" w:rsidP="00465F94">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This is an analysis of the effectiveness of activities in qualitative and quantitative terms. In other words, it is to analyse the contribution of the project in terms of capacity building of human resources, mobilisation of human and material resources (inputs) as well as in terms of factors that positively or negatively influenced the good progress of the project activities in the achievement of the results</w:t>
            </w:r>
          </w:p>
        </w:tc>
        <w:tc>
          <w:tcPr>
            <w:tcW w:w="3260" w:type="dxa"/>
          </w:tcPr>
          <w:p w14:paraId="3B395147"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Have the results related to the strengthening of the climate resilience of communities in the project target areas been achieved?</w:t>
            </w:r>
          </w:p>
        </w:tc>
        <w:tc>
          <w:tcPr>
            <w:tcW w:w="2552" w:type="dxa"/>
          </w:tcPr>
          <w:p w14:paraId="20EFDD99"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Level of achievement of results</w:t>
            </w:r>
          </w:p>
        </w:tc>
        <w:tc>
          <w:tcPr>
            <w:tcW w:w="3544" w:type="dxa"/>
            <w:gridSpan w:val="2"/>
          </w:tcPr>
          <w:p w14:paraId="2D14F107"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176F6719"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27D2DD7C"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Monitoring indicators </w:t>
            </w:r>
          </w:p>
          <w:p w14:paraId="5F87A8C0"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PIRs </w:t>
            </w:r>
          </w:p>
          <w:p w14:paraId="7261AB4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part </w:t>
            </w:r>
          </w:p>
          <w:p w14:paraId="27F3F731"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555EE22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UNDP </w:t>
            </w:r>
          </w:p>
          <w:p w14:paraId="3416B35B"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65EB84F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17581E6B"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268" w:type="dxa"/>
          </w:tcPr>
          <w:p w14:paraId="2A93B4E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7F90E1ED"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74384EA2"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tc>
      </w:tr>
      <w:tr w:rsidR="00465F94" w:rsidRPr="00465F94" w14:paraId="6D087DCB" w14:textId="77777777" w:rsidTr="00700CC7">
        <w:tc>
          <w:tcPr>
            <w:tcW w:w="3402" w:type="dxa"/>
            <w:shd w:val="pct12" w:color="auto" w:fill="FFFFFF"/>
          </w:tcPr>
          <w:p w14:paraId="04A12BD2"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361AB7F5"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What is the level of ownership of the project, its activities and results by the beneficiaries?</w:t>
            </w:r>
          </w:p>
        </w:tc>
        <w:tc>
          <w:tcPr>
            <w:tcW w:w="2552" w:type="dxa"/>
          </w:tcPr>
          <w:p w14:paraId="3A101356"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ownership of project activities by beneficiaries</w:t>
            </w:r>
          </w:p>
          <w:p w14:paraId="15C2A236"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satisfaction of partners and beneficiaries with the involvement in the decision-making and management process</w:t>
            </w:r>
          </w:p>
        </w:tc>
        <w:tc>
          <w:tcPr>
            <w:tcW w:w="3544" w:type="dxa"/>
            <w:gridSpan w:val="2"/>
          </w:tcPr>
          <w:p w14:paraId="66D5AE88"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9D3349">
              <w:rPr>
                <w:rFonts w:ascii="Calibri" w:hAnsi="Calibri"/>
                <w:sz w:val="20"/>
                <w:szCs w:val="20"/>
                <w:lang w:val="en-GB"/>
              </w:rPr>
              <w:t>Members of the steering committee</w:t>
            </w:r>
          </w:p>
          <w:p w14:paraId="2E958B19"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National Party </w:t>
            </w:r>
          </w:p>
          <w:p w14:paraId="3A0602F1"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Coordination units </w:t>
            </w:r>
          </w:p>
          <w:p w14:paraId="13ABAE9F"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UNDP </w:t>
            </w:r>
          </w:p>
          <w:p w14:paraId="3C56BFC9"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67085A6F"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46823B0D"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NGOs and consultancies </w:t>
            </w:r>
          </w:p>
          <w:p w14:paraId="0D203CB0"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Rural communities</w:t>
            </w:r>
          </w:p>
        </w:tc>
        <w:tc>
          <w:tcPr>
            <w:tcW w:w="2268" w:type="dxa"/>
          </w:tcPr>
          <w:p w14:paraId="28C4F30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26ACD54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4F7F9874" w14:textId="77777777" w:rsidR="00465F94" w:rsidRPr="00465F94" w:rsidRDefault="00465F94" w:rsidP="003803EF">
            <w:pPr>
              <w:tabs>
                <w:tab w:val="left" w:pos="227"/>
              </w:tabs>
              <w:autoSpaceDE w:val="0"/>
              <w:autoSpaceDN w:val="0"/>
              <w:adjustRightInd w:val="0"/>
              <w:spacing w:after="0" w:line="240" w:lineRule="auto"/>
              <w:ind w:left="360"/>
              <w:rPr>
                <w:rFonts w:ascii="Calibri" w:hAnsi="Calibri"/>
                <w:sz w:val="20"/>
                <w:szCs w:val="20"/>
              </w:rPr>
            </w:pPr>
          </w:p>
        </w:tc>
      </w:tr>
      <w:tr w:rsidR="00465F94" w:rsidRPr="006866A4" w14:paraId="0C651BB4" w14:textId="77777777" w:rsidTr="00700CC7">
        <w:trPr>
          <w:trHeight w:val="267"/>
        </w:trPr>
        <w:tc>
          <w:tcPr>
            <w:tcW w:w="15026" w:type="dxa"/>
            <w:gridSpan w:val="6"/>
            <w:shd w:val="clear" w:color="auto" w:fill="DEEAF6"/>
            <w:vAlign w:val="center"/>
          </w:tcPr>
          <w:p w14:paraId="79CEC4E9" w14:textId="77777777" w:rsidR="00465F94" w:rsidRPr="007E44D0" w:rsidRDefault="007E44D0" w:rsidP="00465F94">
            <w:pPr>
              <w:numPr>
                <w:ilvl w:val="12"/>
                <w:numId w:val="0"/>
              </w:numPr>
              <w:spacing w:after="0"/>
              <w:rPr>
                <w:rFonts w:ascii="Calibri" w:hAnsi="Calibri"/>
                <w:b/>
                <w:sz w:val="20"/>
                <w:szCs w:val="20"/>
                <w:lang w:val="en-GB"/>
              </w:rPr>
            </w:pPr>
            <w:r w:rsidRPr="007E44D0">
              <w:rPr>
                <w:rFonts w:ascii="Calibri" w:hAnsi="Calibri"/>
                <w:b/>
                <w:sz w:val="20"/>
                <w:szCs w:val="20"/>
                <w:lang w:val="en-GB"/>
              </w:rPr>
              <w:t>Efficiency: Was the project implemented efficiently, in accordance with national and international norms and standards?</w:t>
            </w:r>
          </w:p>
        </w:tc>
      </w:tr>
      <w:tr w:rsidR="00465F94" w:rsidRPr="00465F94" w14:paraId="24BF9461" w14:textId="77777777" w:rsidTr="00700CC7">
        <w:tc>
          <w:tcPr>
            <w:tcW w:w="3402" w:type="dxa"/>
            <w:vMerge w:val="restart"/>
            <w:shd w:val="pct12" w:color="auto" w:fill="FFFFFF"/>
          </w:tcPr>
          <w:p w14:paraId="1DE48203" w14:textId="77777777" w:rsidR="007E44D0" w:rsidRPr="007E44D0" w:rsidRDefault="007E44D0" w:rsidP="007E44D0">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 xml:space="preserve">This means analysing the level/degree of use of human, material, financial and time resources </w:t>
            </w:r>
          </w:p>
          <w:p w14:paraId="625C7AB7" w14:textId="77777777" w:rsidR="00465F94" w:rsidRPr="007E44D0" w:rsidRDefault="007E44D0" w:rsidP="007E44D0">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The consultant understands that he/she should provide any useful information found during the study that could feed into this point.</w:t>
            </w:r>
          </w:p>
        </w:tc>
        <w:tc>
          <w:tcPr>
            <w:tcW w:w="3260" w:type="dxa"/>
          </w:tcPr>
          <w:p w14:paraId="10DC9F37"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Are the costs of CC resilience activities (construction of agroforestry plots, valorisation, livestock breeding,...) reasonable compared to the benefits?</w:t>
            </w:r>
          </w:p>
        </w:tc>
        <w:tc>
          <w:tcPr>
            <w:tcW w:w="2552" w:type="dxa"/>
          </w:tcPr>
          <w:p w14:paraId="7AD4C78F" w14:textId="77777777" w:rsidR="00465F94" w:rsidRPr="00465F94"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rPr>
            </w:pPr>
            <w:r w:rsidRPr="000038B8">
              <w:rPr>
                <w:rFonts w:ascii="Calibri" w:hAnsi="Calibri"/>
                <w:sz w:val="20"/>
                <w:szCs w:val="20"/>
              </w:rPr>
              <w:t>Cost-benefit ratio</w:t>
            </w:r>
          </w:p>
        </w:tc>
        <w:tc>
          <w:tcPr>
            <w:tcW w:w="3544" w:type="dxa"/>
            <w:gridSpan w:val="2"/>
          </w:tcPr>
          <w:p w14:paraId="4FF8BD3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Financial reports</w:t>
            </w:r>
          </w:p>
          <w:p w14:paraId="147F17EF"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Activity reports </w:t>
            </w:r>
          </w:p>
          <w:p w14:paraId="6AC5ED76"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Thematic reports </w:t>
            </w:r>
          </w:p>
          <w:p w14:paraId="4633A634"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Annual work plans </w:t>
            </w:r>
          </w:p>
          <w:p w14:paraId="467BE6BE"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Monitoring indicators </w:t>
            </w:r>
          </w:p>
          <w:p w14:paraId="1A4FD64D"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Pr>
                <w:rFonts w:ascii="Calibri" w:hAnsi="Calibri"/>
                <w:sz w:val="20"/>
                <w:szCs w:val="20"/>
              </w:rPr>
              <w:t>APR</w:t>
            </w:r>
          </w:p>
          <w:p w14:paraId="03DD0232"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Beneficiary communities </w:t>
            </w:r>
          </w:p>
          <w:p w14:paraId="50A9F0CF" w14:textId="77777777" w:rsidR="009D3349" w:rsidRPr="009D3349"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 xml:space="preserve">Local organisations and associations </w:t>
            </w:r>
          </w:p>
          <w:p w14:paraId="22881B54" w14:textId="77777777" w:rsidR="00465F94" w:rsidRPr="00465F94" w:rsidRDefault="009D3349" w:rsidP="009D3349">
            <w:pPr>
              <w:numPr>
                <w:ilvl w:val="0"/>
                <w:numId w:val="7"/>
              </w:numPr>
              <w:tabs>
                <w:tab w:val="left" w:pos="227"/>
              </w:tabs>
              <w:autoSpaceDE w:val="0"/>
              <w:autoSpaceDN w:val="0"/>
              <w:adjustRightInd w:val="0"/>
              <w:spacing w:after="0" w:line="240" w:lineRule="auto"/>
              <w:rPr>
                <w:rFonts w:ascii="Calibri" w:hAnsi="Calibri"/>
                <w:sz w:val="20"/>
                <w:szCs w:val="20"/>
              </w:rPr>
            </w:pPr>
            <w:r w:rsidRPr="009D3349">
              <w:rPr>
                <w:rFonts w:ascii="Calibri" w:hAnsi="Calibri"/>
                <w:sz w:val="20"/>
                <w:szCs w:val="20"/>
              </w:rPr>
              <w:t>Local NGOs and consultancies</w:t>
            </w:r>
          </w:p>
        </w:tc>
        <w:tc>
          <w:tcPr>
            <w:tcW w:w="2268" w:type="dxa"/>
          </w:tcPr>
          <w:p w14:paraId="5A8D2F18"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755493CB" w14:textId="77777777" w:rsid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p w14:paraId="48B6B80D" w14:textId="77777777" w:rsidR="00465F94"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tc>
      </w:tr>
      <w:tr w:rsidR="00465F94" w:rsidRPr="00465F94" w14:paraId="61167AE0" w14:textId="77777777" w:rsidTr="00700CC7">
        <w:tc>
          <w:tcPr>
            <w:tcW w:w="3402" w:type="dxa"/>
            <w:vMerge/>
            <w:shd w:val="pct12" w:color="auto" w:fill="FFFFFF"/>
          </w:tcPr>
          <w:p w14:paraId="64AC15EB"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38D1B98E" w14:textId="77777777" w:rsidR="00465F94" w:rsidRPr="00103F57" w:rsidRDefault="00103F57" w:rsidP="00103F57">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103F57">
              <w:rPr>
                <w:rFonts w:ascii="Calibri" w:hAnsi="Calibri"/>
                <w:sz w:val="20"/>
                <w:szCs w:val="20"/>
                <w:lang w:val="en-GB"/>
              </w:rPr>
              <w:t>Have the procedures for selecting operators been respected?</w:t>
            </w:r>
          </w:p>
        </w:tc>
        <w:tc>
          <w:tcPr>
            <w:tcW w:w="2552" w:type="dxa"/>
          </w:tcPr>
          <w:p w14:paraId="60C8469D"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Assessment of the selection procedures of the operators</w:t>
            </w:r>
          </w:p>
        </w:tc>
        <w:tc>
          <w:tcPr>
            <w:tcW w:w="3544" w:type="dxa"/>
            <w:gridSpan w:val="2"/>
          </w:tcPr>
          <w:p w14:paraId="7E49E08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Pr>
                <w:rFonts w:ascii="Calibri" w:hAnsi="Calibri"/>
                <w:sz w:val="20"/>
                <w:szCs w:val="20"/>
              </w:rPr>
              <w:t>National Party</w:t>
            </w:r>
          </w:p>
          <w:p w14:paraId="73389A8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Coordination Unit</w:t>
            </w:r>
          </w:p>
          <w:p w14:paraId="5D8CF918"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UNDP</w:t>
            </w:r>
          </w:p>
          <w:p w14:paraId="043CF5A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Local organisations and associations</w:t>
            </w:r>
          </w:p>
          <w:p w14:paraId="31A8924F"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beneficiary communities </w:t>
            </w:r>
          </w:p>
          <w:p w14:paraId="2B01B299"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Local NGOs and consultancies</w:t>
            </w:r>
          </w:p>
        </w:tc>
        <w:tc>
          <w:tcPr>
            <w:tcW w:w="2268" w:type="dxa"/>
          </w:tcPr>
          <w:p w14:paraId="7B2D5F83" w14:textId="77777777" w:rsidR="00465F94" w:rsidRPr="00465F94" w:rsidRDefault="003803EF" w:rsidP="00465F94">
            <w:pPr>
              <w:numPr>
                <w:ilvl w:val="0"/>
                <w:numId w:val="7"/>
              </w:numPr>
              <w:tabs>
                <w:tab w:val="left" w:pos="227"/>
              </w:tabs>
              <w:autoSpaceDE w:val="0"/>
              <w:autoSpaceDN w:val="0"/>
              <w:adjustRightInd w:val="0"/>
              <w:spacing w:after="0" w:line="240" w:lineRule="auto"/>
              <w:rPr>
                <w:rFonts w:ascii="Calibri" w:hAnsi="Calibri"/>
                <w:sz w:val="20"/>
                <w:szCs w:val="20"/>
              </w:rPr>
            </w:pPr>
            <w:r>
              <w:rPr>
                <w:rFonts w:ascii="Calibri" w:hAnsi="Calibri"/>
                <w:sz w:val="20"/>
                <w:szCs w:val="20"/>
              </w:rPr>
              <w:t>Interviews</w:t>
            </w:r>
          </w:p>
          <w:p w14:paraId="16B60CD1" w14:textId="77777777" w:rsidR="00465F94" w:rsidRPr="00465F94" w:rsidRDefault="00465F94" w:rsidP="00465F94">
            <w:pPr>
              <w:autoSpaceDE w:val="0"/>
              <w:autoSpaceDN w:val="0"/>
              <w:adjustRightInd w:val="0"/>
              <w:spacing w:after="0" w:line="240" w:lineRule="auto"/>
              <w:rPr>
                <w:rFonts w:ascii="Calibri" w:eastAsia="Calibri" w:hAnsi="Calibri" w:cs="Times New Roman"/>
                <w:color w:val="000000"/>
                <w:sz w:val="20"/>
                <w:szCs w:val="20"/>
                <w:lang w:eastAsia="fr-FR"/>
              </w:rPr>
            </w:pPr>
          </w:p>
        </w:tc>
      </w:tr>
      <w:tr w:rsidR="00465F94" w:rsidRPr="00465F94" w14:paraId="4EE2A92D" w14:textId="77777777" w:rsidTr="00700CC7">
        <w:tc>
          <w:tcPr>
            <w:tcW w:w="3402" w:type="dxa"/>
            <w:vMerge/>
            <w:shd w:val="pct12" w:color="auto" w:fill="FFFFFF"/>
          </w:tcPr>
          <w:p w14:paraId="3674D21F"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b/>
                <w:bCs/>
                <w:iCs/>
                <w:sz w:val="20"/>
                <w:szCs w:val="20"/>
              </w:rPr>
            </w:pPr>
          </w:p>
        </w:tc>
        <w:tc>
          <w:tcPr>
            <w:tcW w:w="3260" w:type="dxa"/>
          </w:tcPr>
          <w:p w14:paraId="3AADB492" w14:textId="77777777" w:rsidR="00465F94" w:rsidRPr="005309A6" w:rsidRDefault="005309A6" w:rsidP="005309A6">
            <w:pPr>
              <w:numPr>
                <w:ilvl w:val="0"/>
                <w:numId w:val="7"/>
              </w:numPr>
              <w:tabs>
                <w:tab w:val="left" w:pos="227"/>
              </w:tabs>
              <w:spacing w:after="0" w:line="240" w:lineRule="auto"/>
              <w:contextualSpacing/>
              <w:rPr>
                <w:rFonts w:ascii="Calibri" w:hAnsi="Calibri"/>
                <w:sz w:val="20"/>
                <w:szCs w:val="20"/>
                <w:lang w:val="en-GB"/>
              </w:rPr>
            </w:pPr>
            <w:r w:rsidRPr="005309A6">
              <w:rPr>
                <w:rFonts w:ascii="Calibri" w:hAnsi="Calibri"/>
                <w:sz w:val="20"/>
                <w:szCs w:val="20"/>
                <w:lang w:val="en-GB"/>
              </w:rPr>
              <w:t>What is the assessment of the collaboration frameworks set up between the different organisations active in the project and the assessment of the quality of the work carried out by the consultancy firms and local NGOs?</w:t>
            </w:r>
          </w:p>
        </w:tc>
        <w:tc>
          <w:tcPr>
            <w:tcW w:w="2552" w:type="dxa"/>
          </w:tcPr>
          <w:p w14:paraId="34F51F8E" w14:textId="77777777" w:rsidR="00465F94" w:rsidRPr="000038B8" w:rsidRDefault="000038B8" w:rsidP="000038B8">
            <w:pPr>
              <w:numPr>
                <w:ilvl w:val="0"/>
                <w:numId w:val="7"/>
              </w:numPr>
              <w:tabs>
                <w:tab w:val="left" w:pos="227"/>
              </w:tabs>
              <w:spacing w:after="0" w:line="240" w:lineRule="auto"/>
              <w:contextualSpacing/>
              <w:rPr>
                <w:rFonts w:ascii="Calibri" w:hAnsi="Calibri"/>
                <w:sz w:val="20"/>
                <w:szCs w:val="20"/>
                <w:lang w:val="en-GB"/>
              </w:rPr>
            </w:pPr>
            <w:r w:rsidRPr="000038B8">
              <w:rPr>
                <w:rFonts w:ascii="Calibri" w:hAnsi="Calibri"/>
                <w:sz w:val="20"/>
                <w:szCs w:val="20"/>
                <w:lang w:val="en-GB"/>
              </w:rPr>
              <w:t>Assessment of the work carried out by the consultancy firms and local NGOs</w:t>
            </w:r>
          </w:p>
        </w:tc>
        <w:tc>
          <w:tcPr>
            <w:tcW w:w="3544" w:type="dxa"/>
            <w:gridSpan w:val="2"/>
          </w:tcPr>
          <w:p w14:paraId="3AC84E3F"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National Party</w:t>
            </w:r>
          </w:p>
          <w:p w14:paraId="316EA18D"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Coordination Unit</w:t>
            </w:r>
          </w:p>
          <w:p w14:paraId="7C386FD1"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UNDP</w:t>
            </w:r>
          </w:p>
          <w:p w14:paraId="1C269DB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Beneficiary communities </w:t>
            </w:r>
          </w:p>
          <w:p w14:paraId="107D2177"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organisations and associations </w:t>
            </w:r>
          </w:p>
          <w:p w14:paraId="2B799D9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NGOs and consultancies </w:t>
            </w:r>
          </w:p>
          <w:p w14:paraId="73A0392B"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Rural communities</w:t>
            </w:r>
          </w:p>
        </w:tc>
        <w:tc>
          <w:tcPr>
            <w:tcW w:w="2268" w:type="dxa"/>
          </w:tcPr>
          <w:p w14:paraId="64BE1C1B"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6C4930D1" w14:textId="77777777" w:rsidR="00465F94" w:rsidRPr="00465F94" w:rsidRDefault="00465F94" w:rsidP="003803EF">
            <w:pPr>
              <w:tabs>
                <w:tab w:val="left" w:pos="227"/>
              </w:tabs>
              <w:autoSpaceDE w:val="0"/>
              <w:autoSpaceDN w:val="0"/>
              <w:adjustRightInd w:val="0"/>
              <w:spacing w:after="0" w:line="240" w:lineRule="auto"/>
              <w:rPr>
                <w:rFonts w:ascii="Calibri" w:hAnsi="Calibri"/>
                <w:sz w:val="20"/>
                <w:szCs w:val="20"/>
              </w:rPr>
            </w:pPr>
          </w:p>
        </w:tc>
      </w:tr>
      <w:tr w:rsidR="00465F94" w:rsidRPr="00465F94" w14:paraId="13E14238" w14:textId="77777777" w:rsidTr="00700CC7">
        <w:trPr>
          <w:trHeight w:val="1399"/>
        </w:trPr>
        <w:tc>
          <w:tcPr>
            <w:tcW w:w="3402" w:type="dxa"/>
            <w:vMerge/>
            <w:shd w:val="pct12" w:color="auto" w:fill="FFFFFF"/>
          </w:tcPr>
          <w:p w14:paraId="688108E0"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b/>
                <w:bCs/>
                <w:iCs/>
                <w:sz w:val="20"/>
                <w:szCs w:val="20"/>
              </w:rPr>
            </w:pPr>
          </w:p>
        </w:tc>
        <w:tc>
          <w:tcPr>
            <w:tcW w:w="3260" w:type="dxa"/>
          </w:tcPr>
          <w:p w14:paraId="393E57EF" w14:textId="77777777" w:rsidR="00465F94" w:rsidRPr="005309A6" w:rsidDel="00963703"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Are the internal monitoring, support and evaluation mechanisms implemented as foreseen in the project document?</w:t>
            </w:r>
          </w:p>
        </w:tc>
        <w:tc>
          <w:tcPr>
            <w:tcW w:w="2552" w:type="dxa"/>
          </w:tcPr>
          <w:p w14:paraId="27C04E82"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Assessment of M&amp;E procedures and tools and reporting</w:t>
            </w:r>
          </w:p>
          <w:p w14:paraId="17908D2C"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Relevance to UNDP and GEF M&amp;E requirements</w:t>
            </w:r>
          </w:p>
        </w:tc>
        <w:tc>
          <w:tcPr>
            <w:tcW w:w="3544" w:type="dxa"/>
            <w:gridSpan w:val="2"/>
          </w:tcPr>
          <w:p w14:paraId="1F849073"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Project document </w:t>
            </w:r>
          </w:p>
          <w:p w14:paraId="3BA65FD9"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Inception workshop report </w:t>
            </w:r>
          </w:p>
          <w:p w14:paraId="78B7DA0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Annual work plans </w:t>
            </w:r>
          </w:p>
          <w:p w14:paraId="40342259"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Activity reports </w:t>
            </w:r>
          </w:p>
          <w:p w14:paraId="2B168813"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PIRs </w:t>
            </w:r>
          </w:p>
          <w:p w14:paraId="1A6F0F48"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Steering Committee Members </w:t>
            </w:r>
          </w:p>
          <w:p w14:paraId="31A9F07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Coordination units </w:t>
            </w:r>
          </w:p>
          <w:p w14:paraId="5F7B88C8" w14:textId="77777777" w:rsidR="00465F94" w:rsidRPr="00465F94" w:rsidRDefault="003803EF" w:rsidP="003803EF">
            <w:pPr>
              <w:numPr>
                <w:ilvl w:val="0"/>
                <w:numId w:val="7"/>
              </w:numPr>
              <w:tabs>
                <w:tab w:val="left" w:pos="227"/>
              </w:tabs>
              <w:autoSpaceDE w:val="0"/>
              <w:autoSpaceDN w:val="0"/>
              <w:adjustRightInd w:val="0"/>
              <w:spacing w:after="0"/>
              <w:rPr>
                <w:rFonts w:ascii="Calibri" w:hAnsi="Calibri"/>
                <w:sz w:val="20"/>
                <w:szCs w:val="20"/>
              </w:rPr>
            </w:pPr>
            <w:r w:rsidRPr="003803EF">
              <w:rPr>
                <w:rFonts w:ascii="Calibri" w:hAnsi="Calibri"/>
                <w:sz w:val="20"/>
                <w:szCs w:val="20"/>
              </w:rPr>
              <w:t>UNDP</w:t>
            </w:r>
          </w:p>
        </w:tc>
        <w:tc>
          <w:tcPr>
            <w:tcW w:w="2268" w:type="dxa"/>
          </w:tcPr>
          <w:p w14:paraId="213B424A"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p w14:paraId="796ADE5B" w14:textId="77777777" w:rsidR="00465F94" w:rsidRPr="00465F94" w:rsidRDefault="003803EF" w:rsidP="00465F94">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Literature review</w:t>
            </w:r>
          </w:p>
        </w:tc>
      </w:tr>
      <w:tr w:rsidR="00465F94" w:rsidRPr="006866A4" w14:paraId="3EF287A1" w14:textId="77777777" w:rsidTr="00700CC7">
        <w:trPr>
          <w:trHeight w:val="141"/>
        </w:trPr>
        <w:tc>
          <w:tcPr>
            <w:tcW w:w="15026" w:type="dxa"/>
            <w:gridSpan w:val="6"/>
            <w:shd w:val="clear" w:color="auto" w:fill="DEEAF6"/>
          </w:tcPr>
          <w:p w14:paraId="43B62D3E" w14:textId="77777777" w:rsidR="00465F94" w:rsidRPr="007E44D0" w:rsidRDefault="00465F94" w:rsidP="00465F94">
            <w:pPr>
              <w:numPr>
                <w:ilvl w:val="12"/>
                <w:numId w:val="0"/>
              </w:numPr>
              <w:overflowPunct w:val="0"/>
              <w:autoSpaceDE w:val="0"/>
              <w:autoSpaceDN w:val="0"/>
              <w:adjustRightInd w:val="0"/>
              <w:spacing w:after="0" w:line="180" w:lineRule="exact"/>
              <w:ind w:left="72" w:right="72"/>
              <w:textAlignment w:val="baseline"/>
              <w:rPr>
                <w:rFonts w:ascii="Calibri" w:hAnsi="Calibri"/>
                <w:b/>
                <w:iCs/>
                <w:sz w:val="20"/>
                <w:szCs w:val="20"/>
                <w:lang w:val="en-GB"/>
              </w:rPr>
            </w:pPr>
            <w:r w:rsidRPr="007E44D0">
              <w:rPr>
                <w:rFonts w:ascii="Calibri" w:hAnsi="Calibri"/>
                <w:b/>
                <w:sz w:val="20"/>
                <w:szCs w:val="20"/>
                <w:lang w:val="en-GB"/>
              </w:rPr>
              <w:t xml:space="preserve"> </w:t>
            </w:r>
            <w:r w:rsidR="007E44D0" w:rsidRPr="007E44D0">
              <w:rPr>
                <w:lang w:val="en-GB"/>
              </w:rPr>
              <w:t xml:space="preserve"> </w:t>
            </w:r>
            <w:r w:rsidR="007E44D0" w:rsidRPr="007E44D0">
              <w:rPr>
                <w:rFonts w:ascii="Calibri" w:hAnsi="Calibri"/>
                <w:b/>
                <w:sz w:val="20"/>
                <w:szCs w:val="20"/>
                <w:lang w:val="en-GB"/>
              </w:rPr>
              <w:t>Sustainability: To what extent are there financial, institutional, socio-economic or environmental risks to the maintenance of the project results in the long term?</w:t>
            </w:r>
          </w:p>
        </w:tc>
      </w:tr>
      <w:tr w:rsidR="00465F94" w:rsidRPr="00465F94" w14:paraId="23EFEF83" w14:textId="77777777" w:rsidTr="00700CC7">
        <w:tc>
          <w:tcPr>
            <w:tcW w:w="3402" w:type="dxa"/>
            <w:vMerge w:val="restart"/>
            <w:shd w:val="pct12" w:color="auto" w:fill="FFFFFF"/>
          </w:tcPr>
          <w:p w14:paraId="7949F8BC" w14:textId="77777777" w:rsidR="00465F94" w:rsidRPr="007E44D0" w:rsidRDefault="007E44D0" w:rsidP="00465F94">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 xml:space="preserve">This is an analysis of the sustainability of the intervention. The consultant understands that this analysis should cover technical, financial and social sustainability  </w:t>
            </w:r>
          </w:p>
        </w:tc>
        <w:tc>
          <w:tcPr>
            <w:tcW w:w="3260" w:type="dxa"/>
          </w:tcPr>
          <w:p w14:paraId="25D84EEB"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Have the Local Committees taken ownership of the project results?</w:t>
            </w:r>
          </w:p>
        </w:tc>
        <w:tc>
          <w:tcPr>
            <w:tcW w:w="2552" w:type="dxa"/>
          </w:tcPr>
          <w:p w14:paraId="76584258"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ownership of the results by the local committees</w:t>
            </w:r>
          </w:p>
        </w:tc>
        <w:tc>
          <w:tcPr>
            <w:tcW w:w="3544" w:type="dxa"/>
            <w:gridSpan w:val="2"/>
            <w:vMerge w:val="restart"/>
          </w:tcPr>
          <w:p w14:paraId="32F613EB"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National Party</w:t>
            </w:r>
          </w:p>
          <w:p w14:paraId="2566F238"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Coordination Unit</w:t>
            </w:r>
          </w:p>
          <w:p w14:paraId="79670BA2"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UNDP</w:t>
            </w:r>
          </w:p>
          <w:p w14:paraId="0136360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Beneficiary communities </w:t>
            </w:r>
          </w:p>
          <w:p w14:paraId="17C33483"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organisations and associations </w:t>
            </w:r>
          </w:p>
          <w:p w14:paraId="36C23F23"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NGOs and consultancies </w:t>
            </w:r>
          </w:p>
          <w:p w14:paraId="54FCF3DF"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Rural communities</w:t>
            </w:r>
          </w:p>
        </w:tc>
        <w:tc>
          <w:tcPr>
            <w:tcW w:w="2268" w:type="dxa"/>
          </w:tcPr>
          <w:p w14:paraId="0724A58E" w14:textId="77777777" w:rsidR="00465F94"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tc>
      </w:tr>
      <w:tr w:rsidR="00465F94" w:rsidRPr="00465F94" w14:paraId="7CA570B1" w14:textId="77777777" w:rsidTr="00700CC7">
        <w:tc>
          <w:tcPr>
            <w:tcW w:w="3402" w:type="dxa"/>
            <w:vMerge/>
            <w:shd w:val="pct12" w:color="auto" w:fill="FFFFFF"/>
          </w:tcPr>
          <w:p w14:paraId="46C42D89"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6F13BC67"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Have local authorities, decentralised, regional and national institutions taken ownership of the results</w:t>
            </w:r>
          </w:p>
        </w:tc>
        <w:tc>
          <w:tcPr>
            <w:tcW w:w="2552" w:type="dxa"/>
          </w:tcPr>
          <w:p w14:paraId="632FC13D"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ownership of results by local communities</w:t>
            </w:r>
          </w:p>
        </w:tc>
        <w:tc>
          <w:tcPr>
            <w:tcW w:w="3544" w:type="dxa"/>
            <w:gridSpan w:val="2"/>
            <w:vMerge/>
          </w:tcPr>
          <w:p w14:paraId="3A152AE2" w14:textId="77777777" w:rsidR="00465F94" w:rsidRPr="000038B8" w:rsidRDefault="00465F94" w:rsidP="00465F94">
            <w:pPr>
              <w:numPr>
                <w:ilvl w:val="0"/>
                <w:numId w:val="7"/>
              </w:numPr>
              <w:tabs>
                <w:tab w:val="left" w:pos="227"/>
              </w:tabs>
              <w:autoSpaceDE w:val="0"/>
              <w:autoSpaceDN w:val="0"/>
              <w:adjustRightInd w:val="0"/>
              <w:spacing w:after="0" w:line="240" w:lineRule="auto"/>
              <w:rPr>
                <w:rFonts w:ascii="Calibri" w:hAnsi="Calibri"/>
                <w:sz w:val="20"/>
                <w:szCs w:val="20"/>
                <w:lang w:val="en-GB"/>
              </w:rPr>
            </w:pPr>
          </w:p>
        </w:tc>
        <w:tc>
          <w:tcPr>
            <w:tcW w:w="2268" w:type="dxa"/>
          </w:tcPr>
          <w:p w14:paraId="591B0541" w14:textId="77777777" w:rsidR="00465F94"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Interviews</w:t>
            </w:r>
          </w:p>
        </w:tc>
      </w:tr>
      <w:tr w:rsidR="00465F94" w:rsidRPr="00465F94" w14:paraId="6E6E90B7" w14:textId="77777777" w:rsidTr="00700CC7">
        <w:tc>
          <w:tcPr>
            <w:tcW w:w="3402" w:type="dxa"/>
            <w:vMerge/>
            <w:shd w:val="pct12" w:color="auto" w:fill="FFFFFF"/>
          </w:tcPr>
          <w:p w14:paraId="71E12D95"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669EB3EC"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What is the current success rate of Jatropha curcas plantations?</w:t>
            </w:r>
          </w:p>
        </w:tc>
        <w:tc>
          <w:tcPr>
            <w:tcW w:w="2552" w:type="dxa"/>
          </w:tcPr>
          <w:p w14:paraId="71695C3E"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Success rate of jatropha plots planted under the project</w:t>
            </w:r>
          </w:p>
        </w:tc>
        <w:tc>
          <w:tcPr>
            <w:tcW w:w="3544" w:type="dxa"/>
            <w:gridSpan w:val="2"/>
          </w:tcPr>
          <w:p w14:paraId="7204ABD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Activity reports </w:t>
            </w:r>
          </w:p>
          <w:p w14:paraId="38420225"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Thematic reports </w:t>
            </w:r>
          </w:p>
          <w:p w14:paraId="57591C95"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Beneficiary communities </w:t>
            </w:r>
          </w:p>
          <w:p w14:paraId="10AA637D"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organisations and associations </w:t>
            </w:r>
          </w:p>
          <w:p w14:paraId="73B76057"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Local NGOs and consultancies</w:t>
            </w:r>
          </w:p>
        </w:tc>
        <w:tc>
          <w:tcPr>
            <w:tcW w:w="2268" w:type="dxa"/>
          </w:tcPr>
          <w:p w14:paraId="5CF7D0B5"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Pr>
                <w:rFonts w:ascii="Calibri" w:hAnsi="Calibri"/>
                <w:sz w:val="20"/>
                <w:szCs w:val="20"/>
              </w:rPr>
              <w:t>Literature</w:t>
            </w:r>
            <w:r w:rsidRPr="003803EF">
              <w:rPr>
                <w:rFonts w:ascii="Calibri" w:hAnsi="Calibri"/>
                <w:sz w:val="20"/>
                <w:szCs w:val="20"/>
              </w:rPr>
              <w:t xml:space="preserve"> Review </w:t>
            </w:r>
          </w:p>
          <w:p w14:paraId="2A0E8732"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Interviews </w:t>
            </w:r>
          </w:p>
          <w:p w14:paraId="0A656208"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Focus groups</w:t>
            </w:r>
          </w:p>
        </w:tc>
      </w:tr>
      <w:tr w:rsidR="00465F94" w:rsidRPr="006866A4" w14:paraId="3A73DFFC" w14:textId="77777777" w:rsidTr="00700CC7">
        <w:trPr>
          <w:trHeight w:val="276"/>
        </w:trPr>
        <w:tc>
          <w:tcPr>
            <w:tcW w:w="15026" w:type="dxa"/>
            <w:gridSpan w:val="6"/>
            <w:shd w:val="clear" w:color="auto" w:fill="DEEAF6"/>
          </w:tcPr>
          <w:p w14:paraId="22B2A515" w14:textId="77777777" w:rsidR="00465F94" w:rsidRPr="007E44D0" w:rsidRDefault="007E44D0" w:rsidP="00465F94">
            <w:pPr>
              <w:numPr>
                <w:ilvl w:val="12"/>
                <w:numId w:val="0"/>
              </w:numPr>
              <w:overflowPunct w:val="0"/>
              <w:autoSpaceDE w:val="0"/>
              <w:autoSpaceDN w:val="0"/>
              <w:adjustRightInd w:val="0"/>
              <w:spacing w:after="0" w:line="180" w:lineRule="exact"/>
              <w:ind w:left="72" w:right="72"/>
              <w:textAlignment w:val="baseline"/>
              <w:rPr>
                <w:rFonts w:ascii="Calibri" w:hAnsi="Calibri"/>
                <w:b/>
                <w:iCs/>
                <w:sz w:val="20"/>
                <w:szCs w:val="20"/>
                <w:lang w:val="en-GB"/>
              </w:rPr>
            </w:pPr>
            <w:r w:rsidRPr="007E44D0">
              <w:rPr>
                <w:rFonts w:ascii="Calibri" w:hAnsi="Calibri"/>
                <w:b/>
                <w:sz w:val="20"/>
                <w:szCs w:val="20"/>
                <w:lang w:val="en-GB"/>
              </w:rPr>
              <w:t>Impact: Is there evidence that the project has contributed to (or enabled) progress in reducing environmental stress or improving ecological status?</w:t>
            </w:r>
          </w:p>
        </w:tc>
      </w:tr>
      <w:tr w:rsidR="00465F94" w:rsidRPr="00465F94" w14:paraId="2BE28FE5" w14:textId="77777777" w:rsidTr="00700CC7">
        <w:tc>
          <w:tcPr>
            <w:tcW w:w="3402" w:type="dxa"/>
            <w:vMerge w:val="restart"/>
            <w:shd w:val="pct12" w:color="auto" w:fill="FFFFFF"/>
          </w:tcPr>
          <w:p w14:paraId="0A6499B9" w14:textId="77777777" w:rsidR="00465F94" w:rsidRPr="007E44D0" w:rsidRDefault="007E44D0" w:rsidP="00465F94">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r w:rsidRPr="007E44D0">
              <w:rPr>
                <w:rFonts w:ascii="Calibri" w:hAnsi="Calibri"/>
                <w:sz w:val="20"/>
                <w:szCs w:val="20"/>
                <w:lang w:val="en-GB"/>
              </w:rPr>
              <w:t xml:space="preserve">Impact: This involves analysing the impact of the project on changing social behaviour with regard to environmental protection and biodiversity conservation and improving the socio-economic life of the local population. It is also about analysing the lasting effects, positive or negative, direct or indirect, foreseen or unforeseen of the project </w:t>
            </w:r>
          </w:p>
        </w:tc>
        <w:tc>
          <w:tcPr>
            <w:tcW w:w="3260" w:type="dxa"/>
          </w:tcPr>
          <w:p w14:paraId="5069F325" w14:textId="77777777" w:rsidR="00465F94" w:rsidRPr="005309A6" w:rsidRDefault="005309A6" w:rsidP="005309A6">
            <w:pPr>
              <w:pStyle w:val="ListParagraph"/>
              <w:numPr>
                <w:ilvl w:val="0"/>
                <w:numId w:val="7"/>
              </w:numPr>
              <w:autoSpaceDE w:val="0"/>
              <w:autoSpaceDN w:val="0"/>
              <w:adjustRightInd w:val="0"/>
              <w:spacing w:after="0" w:line="240" w:lineRule="auto"/>
              <w:rPr>
                <w:rFonts w:ascii="Calibri" w:eastAsia="Calibri" w:hAnsi="Calibri" w:cs="Times New Roman"/>
                <w:sz w:val="20"/>
                <w:szCs w:val="20"/>
                <w:lang w:val="en-GB" w:eastAsia="fr-FR"/>
              </w:rPr>
            </w:pPr>
            <w:r w:rsidRPr="005309A6">
              <w:rPr>
                <w:rFonts w:ascii="Calibri" w:hAnsi="Calibri"/>
                <w:sz w:val="20"/>
                <w:szCs w:val="20"/>
                <w:lang w:val="en-GB"/>
              </w:rPr>
              <w:t xml:space="preserve">What is the level of achievement of all expected outputs and outcome indicators? </w:t>
            </w:r>
          </w:p>
          <w:p w14:paraId="0BA1C157" w14:textId="77777777" w:rsidR="00465F94" w:rsidRPr="005309A6" w:rsidRDefault="00465F94" w:rsidP="00465F94">
            <w:pPr>
              <w:autoSpaceDE w:val="0"/>
              <w:autoSpaceDN w:val="0"/>
              <w:adjustRightInd w:val="0"/>
              <w:spacing w:after="0" w:line="240" w:lineRule="auto"/>
              <w:rPr>
                <w:rFonts w:ascii="Calibri" w:eastAsia="Calibri" w:hAnsi="Calibri" w:cs="Times New Roman"/>
                <w:color w:val="000000"/>
                <w:sz w:val="20"/>
                <w:szCs w:val="20"/>
                <w:lang w:val="en-GB" w:eastAsia="fr-FR"/>
              </w:rPr>
            </w:pPr>
          </w:p>
        </w:tc>
        <w:tc>
          <w:tcPr>
            <w:tcW w:w="2552" w:type="dxa"/>
          </w:tcPr>
          <w:p w14:paraId="5782D37D"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achievement of all expected outputs</w:t>
            </w:r>
          </w:p>
          <w:p w14:paraId="50F834AE" w14:textId="77777777" w:rsid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Level of contribution of the outputs and outcomes achieved to the expected results, based on the results indicators</w:t>
            </w:r>
          </w:p>
          <w:p w14:paraId="5D09E1FB"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Evolution of the value of the indicators</w:t>
            </w:r>
          </w:p>
        </w:tc>
        <w:tc>
          <w:tcPr>
            <w:tcW w:w="3544" w:type="dxa"/>
            <w:gridSpan w:val="2"/>
            <w:vMerge w:val="restart"/>
          </w:tcPr>
          <w:p w14:paraId="5F2F542A"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Logical framework </w:t>
            </w:r>
          </w:p>
          <w:p w14:paraId="35BCC45F"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Activity reports </w:t>
            </w:r>
          </w:p>
          <w:p w14:paraId="25C646A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Thematic reports </w:t>
            </w:r>
          </w:p>
          <w:p w14:paraId="429256B4"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Annual work plans </w:t>
            </w:r>
          </w:p>
          <w:p w14:paraId="03151AE6"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Monitoring indicators </w:t>
            </w:r>
          </w:p>
          <w:p w14:paraId="5BB5A56C"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APR</w:t>
            </w:r>
          </w:p>
          <w:p w14:paraId="6297FF18"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National Party </w:t>
            </w:r>
          </w:p>
          <w:p w14:paraId="7C222AE9"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Coordination Units </w:t>
            </w:r>
          </w:p>
          <w:p w14:paraId="45D51BC3"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UNDP </w:t>
            </w:r>
          </w:p>
          <w:p w14:paraId="1B96F011"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Beneficiary communities </w:t>
            </w:r>
          </w:p>
          <w:p w14:paraId="0884890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Local organisations and associations </w:t>
            </w:r>
          </w:p>
          <w:p w14:paraId="5F8A9F7F"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Local NGOs and consultancies</w:t>
            </w:r>
          </w:p>
        </w:tc>
        <w:tc>
          <w:tcPr>
            <w:tcW w:w="2268" w:type="dxa"/>
            <w:vMerge w:val="restart"/>
          </w:tcPr>
          <w:p w14:paraId="6415BAEE"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Literature Review </w:t>
            </w:r>
          </w:p>
          <w:p w14:paraId="30B1169A" w14:textId="77777777" w:rsidR="003803EF" w:rsidRPr="003803EF"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Interviews </w:t>
            </w:r>
          </w:p>
          <w:p w14:paraId="14BCD921" w14:textId="77777777" w:rsidR="00465F94" w:rsidRPr="00465F94" w:rsidRDefault="003803EF" w:rsidP="003803EF">
            <w:pPr>
              <w:numPr>
                <w:ilvl w:val="0"/>
                <w:numId w:val="7"/>
              </w:numPr>
              <w:tabs>
                <w:tab w:val="left" w:pos="227"/>
              </w:tabs>
              <w:autoSpaceDE w:val="0"/>
              <w:autoSpaceDN w:val="0"/>
              <w:adjustRightInd w:val="0"/>
              <w:spacing w:after="0" w:line="240" w:lineRule="auto"/>
              <w:rPr>
                <w:rFonts w:ascii="Calibri" w:hAnsi="Calibri"/>
                <w:sz w:val="20"/>
                <w:szCs w:val="20"/>
              </w:rPr>
            </w:pPr>
            <w:r w:rsidRPr="003803EF">
              <w:rPr>
                <w:rFonts w:ascii="Calibri" w:hAnsi="Calibri"/>
                <w:sz w:val="20"/>
                <w:szCs w:val="20"/>
              </w:rPr>
              <w:t xml:space="preserve">Focus groups </w:t>
            </w:r>
          </w:p>
        </w:tc>
      </w:tr>
      <w:tr w:rsidR="00465F94" w:rsidRPr="006866A4" w14:paraId="7D52222C" w14:textId="77777777" w:rsidTr="00700CC7">
        <w:tc>
          <w:tcPr>
            <w:tcW w:w="3402" w:type="dxa"/>
            <w:vMerge/>
            <w:shd w:val="pct12" w:color="auto" w:fill="FFFFFF"/>
          </w:tcPr>
          <w:p w14:paraId="2DB713EB" w14:textId="77777777" w:rsidR="00465F94" w:rsidRPr="00465F94"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rPr>
            </w:pPr>
          </w:p>
        </w:tc>
        <w:tc>
          <w:tcPr>
            <w:tcW w:w="3260" w:type="dxa"/>
          </w:tcPr>
          <w:p w14:paraId="6383DC09"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Have the preconditions for achieving the impacts been put in place?</w:t>
            </w:r>
          </w:p>
        </w:tc>
        <w:tc>
          <w:tcPr>
            <w:tcW w:w="2552" w:type="dxa"/>
          </w:tcPr>
          <w:p w14:paraId="549D31EA" w14:textId="77777777" w:rsidR="000038B8"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 xml:space="preserve">Assessment of the likelihood of achieving the impacts </w:t>
            </w:r>
          </w:p>
          <w:p w14:paraId="2D90C662" w14:textId="77777777" w:rsidR="00465F94" w:rsidRPr="000038B8"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 xml:space="preserve">Factors that may influence the achievement of impacts </w:t>
            </w:r>
          </w:p>
        </w:tc>
        <w:tc>
          <w:tcPr>
            <w:tcW w:w="3544" w:type="dxa"/>
            <w:gridSpan w:val="2"/>
            <w:vMerge/>
          </w:tcPr>
          <w:p w14:paraId="2617786B" w14:textId="77777777" w:rsidR="00465F94" w:rsidRPr="000038B8" w:rsidRDefault="00465F94" w:rsidP="00465F94">
            <w:pPr>
              <w:numPr>
                <w:ilvl w:val="0"/>
                <w:numId w:val="7"/>
              </w:numPr>
              <w:tabs>
                <w:tab w:val="left" w:pos="227"/>
              </w:tabs>
              <w:autoSpaceDE w:val="0"/>
              <w:autoSpaceDN w:val="0"/>
              <w:adjustRightInd w:val="0"/>
              <w:spacing w:after="0" w:line="240" w:lineRule="auto"/>
              <w:rPr>
                <w:rFonts w:ascii="Calibri" w:hAnsi="Calibri"/>
                <w:sz w:val="20"/>
                <w:szCs w:val="20"/>
                <w:lang w:val="en-GB"/>
              </w:rPr>
            </w:pPr>
          </w:p>
        </w:tc>
        <w:tc>
          <w:tcPr>
            <w:tcW w:w="2268" w:type="dxa"/>
            <w:vMerge/>
          </w:tcPr>
          <w:p w14:paraId="6D735A0A" w14:textId="77777777" w:rsidR="00465F94" w:rsidRPr="000038B8" w:rsidRDefault="00465F94" w:rsidP="00465F94">
            <w:pPr>
              <w:numPr>
                <w:ilvl w:val="0"/>
                <w:numId w:val="7"/>
              </w:numPr>
              <w:tabs>
                <w:tab w:val="left" w:pos="227"/>
              </w:tabs>
              <w:autoSpaceDE w:val="0"/>
              <w:autoSpaceDN w:val="0"/>
              <w:adjustRightInd w:val="0"/>
              <w:spacing w:after="0" w:line="240" w:lineRule="auto"/>
              <w:rPr>
                <w:rFonts w:ascii="Calibri" w:hAnsi="Calibri"/>
                <w:sz w:val="20"/>
                <w:szCs w:val="20"/>
                <w:lang w:val="en-GB"/>
              </w:rPr>
            </w:pPr>
          </w:p>
        </w:tc>
      </w:tr>
      <w:tr w:rsidR="00465F94" w:rsidRPr="006866A4" w14:paraId="038B2A45" w14:textId="77777777" w:rsidTr="00700CC7">
        <w:tc>
          <w:tcPr>
            <w:tcW w:w="3402" w:type="dxa"/>
            <w:vMerge/>
            <w:shd w:val="pct12" w:color="auto" w:fill="FFFFFF"/>
          </w:tcPr>
          <w:p w14:paraId="52F5EB98" w14:textId="77777777" w:rsidR="00465F94" w:rsidRPr="000038B8" w:rsidRDefault="00465F94" w:rsidP="00465F94">
            <w:pPr>
              <w:numPr>
                <w:ilvl w:val="12"/>
                <w:numId w:val="0"/>
              </w:numPr>
              <w:overflowPunct w:val="0"/>
              <w:autoSpaceDE w:val="0"/>
              <w:autoSpaceDN w:val="0"/>
              <w:adjustRightInd w:val="0"/>
              <w:spacing w:after="0"/>
              <w:ind w:left="74" w:right="74"/>
              <w:textAlignment w:val="baseline"/>
              <w:rPr>
                <w:rFonts w:ascii="Calibri" w:hAnsi="Calibri"/>
                <w:sz w:val="20"/>
                <w:szCs w:val="20"/>
                <w:lang w:val="en-GB"/>
              </w:rPr>
            </w:pPr>
          </w:p>
        </w:tc>
        <w:tc>
          <w:tcPr>
            <w:tcW w:w="3260" w:type="dxa"/>
          </w:tcPr>
          <w:p w14:paraId="3F5BF891" w14:textId="77777777" w:rsidR="00465F94" w:rsidRPr="005309A6" w:rsidRDefault="005309A6" w:rsidP="005309A6">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5309A6">
              <w:rPr>
                <w:rFonts w:ascii="Calibri" w:hAnsi="Calibri"/>
                <w:sz w:val="20"/>
                <w:szCs w:val="20"/>
                <w:lang w:val="en-GB"/>
              </w:rPr>
              <w:t xml:space="preserve">Did the project have expected or unexpected effects on the income and lives of the beneficiaries and did it contribute to the reduction of environmental stress and/or the improvement of ecological status? </w:t>
            </w:r>
          </w:p>
        </w:tc>
        <w:tc>
          <w:tcPr>
            <w:tcW w:w="2552" w:type="dxa"/>
          </w:tcPr>
          <w:p w14:paraId="465B9E0E" w14:textId="77777777" w:rsidR="000038B8" w:rsidRPr="006866A4"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6866A4">
              <w:rPr>
                <w:rFonts w:ascii="Calibri" w:hAnsi="Calibri"/>
                <w:sz w:val="20"/>
                <w:szCs w:val="20"/>
                <w:lang w:val="en-GB"/>
              </w:rPr>
              <w:t>Expected or unanticipated effects and changes in the income and lives of beneficiaries</w:t>
            </w:r>
          </w:p>
          <w:p w14:paraId="43CB4E96" w14:textId="77777777" w:rsidR="000038B8" w:rsidRPr="006866A4" w:rsidRDefault="000038B8" w:rsidP="000038B8">
            <w:pPr>
              <w:numPr>
                <w:ilvl w:val="0"/>
                <w:numId w:val="7"/>
              </w:numPr>
              <w:tabs>
                <w:tab w:val="left" w:pos="227"/>
              </w:tabs>
              <w:autoSpaceDE w:val="0"/>
              <w:autoSpaceDN w:val="0"/>
              <w:adjustRightInd w:val="0"/>
              <w:spacing w:after="0" w:line="240" w:lineRule="auto"/>
              <w:rPr>
                <w:rFonts w:ascii="Calibri" w:hAnsi="Calibri"/>
                <w:sz w:val="20"/>
                <w:szCs w:val="20"/>
                <w:lang w:val="en-GB"/>
              </w:rPr>
            </w:pPr>
            <w:r w:rsidRPr="006866A4">
              <w:rPr>
                <w:rFonts w:ascii="Calibri" w:hAnsi="Calibri"/>
                <w:sz w:val="20"/>
                <w:szCs w:val="20"/>
                <w:lang w:val="en-GB"/>
              </w:rPr>
              <w:t>Level of public awareness of biodiversity conservation issues and public support for conservation activities</w:t>
            </w:r>
          </w:p>
          <w:p w14:paraId="69929F9D" w14:textId="77777777" w:rsidR="00465F94" w:rsidRPr="000038B8" w:rsidRDefault="000038B8" w:rsidP="000038B8">
            <w:pPr>
              <w:pStyle w:val="ListParagraph"/>
              <w:numPr>
                <w:ilvl w:val="0"/>
                <w:numId w:val="7"/>
              </w:numPr>
              <w:tabs>
                <w:tab w:val="left" w:pos="227"/>
              </w:tabs>
              <w:autoSpaceDE w:val="0"/>
              <w:autoSpaceDN w:val="0"/>
              <w:adjustRightInd w:val="0"/>
              <w:spacing w:after="0" w:line="240" w:lineRule="auto"/>
              <w:rPr>
                <w:rFonts w:ascii="Calibri" w:hAnsi="Calibri"/>
                <w:sz w:val="20"/>
                <w:szCs w:val="20"/>
                <w:lang w:val="en-GB"/>
              </w:rPr>
            </w:pPr>
            <w:r w:rsidRPr="000038B8">
              <w:rPr>
                <w:rFonts w:ascii="Calibri" w:hAnsi="Calibri"/>
                <w:sz w:val="20"/>
                <w:szCs w:val="20"/>
                <w:lang w:val="en-GB"/>
              </w:rPr>
              <w:t>Degree to which project activities contribute to achieving the MDGs and climate change with particular attention to gender and poverty reduction</w:t>
            </w:r>
          </w:p>
        </w:tc>
        <w:tc>
          <w:tcPr>
            <w:tcW w:w="3544" w:type="dxa"/>
            <w:gridSpan w:val="2"/>
            <w:vMerge/>
          </w:tcPr>
          <w:p w14:paraId="3902430C" w14:textId="77777777" w:rsidR="00465F94" w:rsidRPr="000038B8" w:rsidRDefault="00465F94" w:rsidP="00465F94">
            <w:pPr>
              <w:numPr>
                <w:ilvl w:val="0"/>
                <w:numId w:val="7"/>
              </w:numPr>
              <w:tabs>
                <w:tab w:val="left" w:pos="227"/>
              </w:tabs>
              <w:autoSpaceDE w:val="0"/>
              <w:autoSpaceDN w:val="0"/>
              <w:adjustRightInd w:val="0"/>
              <w:spacing w:after="0" w:line="240" w:lineRule="auto"/>
              <w:rPr>
                <w:rFonts w:ascii="Calibri" w:hAnsi="Calibri"/>
                <w:sz w:val="20"/>
                <w:szCs w:val="20"/>
                <w:lang w:val="en-GB"/>
              </w:rPr>
            </w:pPr>
          </w:p>
        </w:tc>
        <w:tc>
          <w:tcPr>
            <w:tcW w:w="2268" w:type="dxa"/>
            <w:vMerge/>
          </w:tcPr>
          <w:p w14:paraId="26D2E440" w14:textId="77777777" w:rsidR="00465F94" w:rsidRPr="000038B8" w:rsidRDefault="00465F94" w:rsidP="00465F94">
            <w:pPr>
              <w:numPr>
                <w:ilvl w:val="0"/>
                <w:numId w:val="7"/>
              </w:numPr>
              <w:tabs>
                <w:tab w:val="left" w:pos="227"/>
              </w:tabs>
              <w:autoSpaceDE w:val="0"/>
              <w:autoSpaceDN w:val="0"/>
              <w:adjustRightInd w:val="0"/>
              <w:spacing w:after="0" w:line="240" w:lineRule="auto"/>
              <w:rPr>
                <w:rFonts w:ascii="Calibri" w:hAnsi="Calibri"/>
                <w:sz w:val="20"/>
                <w:szCs w:val="20"/>
                <w:lang w:val="en-GB"/>
              </w:rPr>
            </w:pPr>
          </w:p>
        </w:tc>
      </w:tr>
    </w:tbl>
    <w:p w14:paraId="0CE14354" w14:textId="77777777" w:rsidR="00465F94" w:rsidRPr="000038B8" w:rsidRDefault="00465F94" w:rsidP="00465F94">
      <w:pPr>
        <w:spacing w:after="0" w:line="360" w:lineRule="auto"/>
        <w:ind w:left="360" w:hanging="360"/>
        <w:contextualSpacing/>
        <w:rPr>
          <w:rFonts w:ascii="Century Gothic" w:hAnsi="Century Gothic"/>
          <w:b/>
          <w:sz w:val="24"/>
          <w:szCs w:val="20"/>
          <w:lang w:val="en-GB"/>
        </w:rPr>
      </w:pPr>
    </w:p>
    <w:p w14:paraId="38E0B213" w14:textId="77777777" w:rsidR="00465F94" w:rsidRPr="000038B8" w:rsidRDefault="00465F94" w:rsidP="00465F94">
      <w:pPr>
        <w:rPr>
          <w:lang w:val="en-GB"/>
        </w:rPr>
      </w:pPr>
    </w:p>
    <w:p w14:paraId="1F1C6476" w14:textId="77777777" w:rsidR="00465F94" w:rsidRPr="000038B8" w:rsidRDefault="00465F94" w:rsidP="00465F94">
      <w:pPr>
        <w:rPr>
          <w:lang w:val="en-GB"/>
        </w:rPr>
        <w:sectPr w:rsidR="00465F94" w:rsidRPr="000038B8" w:rsidSect="00700CC7">
          <w:pgSz w:w="16838" w:h="11906" w:orient="landscape"/>
          <w:pgMar w:top="1560" w:right="1417" w:bottom="1417" w:left="1701" w:header="708" w:footer="58" w:gutter="0"/>
          <w:cols w:space="708"/>
          <w:docGrid w:linePitch="360"/>
        </w:sectPr>
      </w:pPr>
    </w:p>
    <w:p w14:paraId="1F46C961" w14:textId="77777777" w:rsidR="00465F94" w:rsidRPr="000038B8" w:rsidRDefault="00465F94" w:rsidP="00465F94">
      <w:pPr>
        <w:spacing w:after="0" w:line="360" w:lineRule="auto"/>
        <w:ind w:left="360" w:hanging="360"/>
        <w:contextualSpacing/>
        <w:rPr>
          <w:rFonts w:ascii="Century Gothic" w:hAnsi="Century Gothic"/>
          <w:b/>
          <w:sz w:val="24"/>
          <w:szCs w:val="20"/>
          <w:lang w:val="en-GB"/>
        </w:rPr>
      </w:pPr>
    </w:p>
    <w:bookmarkEnd w:id="35"/>
    <w:p w14:paraId="79A83ECA" w14:textId="77777777" w:rsidR="00465F94" w:rsidRPr="00465F94" w:rsidRDefault="003803EF" w:rsidP="00465F94">
      <w:pPr>
        <w:spacing w:after="0" w:line="360" w:lineRule="auto"/>
        <w:ind w:left="360" w:hanging="360"/>
        <w:contextualSpacing/>
        <w:rPr>
          <w:rFonts w:ascii="Century Gothic" w:hAnsi="Century Gothic"/>
          <w:b/>
          <w:sz w:val="24"/>
          <w:szCs w:val="20"/>
        </w:rPr>
      </w:pPr>
      <w:r w:rsidRPr="003803EF">
        <w:rPr>
          <w:rFonts w:ascii="Century Gothic" w:hAnsi="Century Gothic"/>
          <w:b/>
          <w:sz w:val="24"/>
          <w:szCs w:val="20"/>
        </w:rPr>
        <w:t>Rating scales</w:t>
      </w:r>
    </w:p>
    <w:tbl>
      <w:tblPr>
        <w:tblW w:w="4953" w:type="pct"/>
        <w:tblInd w:w="108" w:type="dxa"/>
        <w:tblBorders>
          <w:top w:val="single" w:sz="4" w:space="0" w:color="000000"/>
          <w:left w:val="single" w:sz="4" w:space="0" w:color="000000"/>
          <w:bottom w:val="single" w:sz="4" w:space="0" w:color="000000"/>
          <w:right w:val="single" w:sz="4" w:space="0" w:color="000000"/>
          <w:insideV w:val="single" w:sz="4" w:space="0" w:color="000000"/>
        </w:tblBorders>
        <w:tblLook w:val="04A0" w:firstRow="1" w:lastRow="0" w:firstColumn="1" w:lastColumn="0" w:noHBand="0" w:noVBand="1"/>
      </w:tblPr>
      <w:tblGrid>
        <w:gridCol w:w="3826"/>
        <w:gridCol w:w="3828"/>
        <w:gridCol w:w="1868"/>
      </w:tblGrid>
      <w:tr w:rsidR="00465F94" w:rsidRPr="00465F94" w14:paraId="2B7D4E47" w14:textId="77777777" w:rsidTr="00700CC7">
        <w:trPr>
          <w:trHeight w:val="548"/>
        </w:trPr>
        <w:tc>
          <w:tcPr>
            <w:tcW w:w="2009" w:type="pct"/>
            <w:shd w:val="clear" w:color="auto" w:fill="auto"/>
            <w:hideMark/>
          </w:tcPr>
          <w:p w14:paraId="467DC032" w14:textId="77777777" w:rsidR="00465F94" w:rsidRPr="003803EF" w:rsidRDefault="003803EF" w:rsidP="00465F94">
            <w:pPr>
              <w:rPr>
                <w:b/>
                <w:i/>
                <w:lang w:val="en-GB"/>
              </w:rPr>
            </w:pPr>
            <w:r w:rsidRPr="003803EF">
              <w:rPr>
                <w:b/>
                <w:i/>
                <w:lang w:val="en-GB"/>
              </w:rPr>
              <w:t>Ratings for results, effectiveness, efficiency, monitoring and evaluation and surveys</w:t>
            </w:r>
          </w:p>
        </w:tc>
        <w:tc>
          <w:tcPr>
            <w:tcW w:w="2010" w:type="pct"/>
            <w:shd w:val="clear" w:color="auto" w:fill="auto"/>
          </w:tcPr>
          <w:p w14:paraId="61431EE5" w14:textId="77777777" w:rsidR="00465F94" w:rsidRPr="00465F94" w:rsidRDefault="00052EDE" w:rsidP="00465F94">
            <w:pPr>
              <w:rPr>
                <w:b/>
                <w:i/>
              </w:rPr>
            </w:pPr>
            <w:r w:rsidRPr="00052EDE">
              <w:rPr>
                <w:b/>
                <w:i/>
              </w:rPr>
              <w:t>Sustainability ratings</w:t>
            </w:r>
            <w:r w:rsidR="00465F94" w:rsidRPr="00465F94">
              <w:rPr>
                <w:b/>
                <w:i/>
              </w:rPr>
              <w:t xml:space="preserve">: </w:t>
            </w:r>
          </w:p>
          <w:p w14:paraId="67052423" w14:textId="77777777" w:rsidR="00465F94" w:rsidRPr="00465F94" w:rsidRDefault="00465F94" w:rsidP="00465F94">
            <w:pPr>
              <w:rPr>
                <w:b/>
                <w:i/>
              </w:rPr>
            </w:pPr>
          </w:p>
        </w:tc>
        <w:tc>
          <w:tcPr>
            <w:tcW w:w="981" w:type="pct"/>
            <w:shd w:val="clear" w:color="auto" w:fill="auto"/>
          </w:tcPr>
          <w:p w14:paraId="4B48309A" w14:textId="77777777" w:rsidR="00465F94" w:rsidRPr="00465F94" w:rsidRDefault="00052EDE" w:rsidP="00465F94">
            <w:pPr>
              <w:rPr>
                <w:b/>
                <w:i/>
              </w:rPr>
            </w:pPr>
            <w:r w:rsidRPr="00052EDE">
              <w:rPr>
                <w:b/>
                <w:i/>
              </w:rPr>
              <w:t>Relevance ratings</w:t>
            </w:r>
          </w:p>
        </w:tc>
      </w:tr>
      <w:tr w:rsidR="00465F94" w:rsidRPr="00465F94" w14:paraId="71A07C94" w14:textId="77777777" w:rsidTr="00700CC7">
        <w:trPr>
          <w:trHeight w:val="269"/>
        </w:trPr>
        <w:tc>
          <w:tcPr>
            <w:tcW w:w="2009" w:type="pct"/>
            <w:vMerge w:val="restart"/>
            <w:shd w:val="clear" w:color="auto" w:fill="auto"/>
            <w:hideMark/>
          </w:tcPr>
          <w:p w14:paraId="0130B477" w14:textId="77777777" w:rsidR="00465F94" w:rsidRPr="003803EF" w:rsidRDefault="00465F94" w:rsidP="00465F94">
            <w:pPr>
              <w:ind w:left="162"/>
              <w:rPr>
                <w:lang w:val="en-GB"/>
              </w:rPr>
            </w:pPr>
            <w:r w:rsidRPr="003803EF">
              <w:rPr>
                <w:lang w:val="en-GB"/>
              </w:rPr>
              <w:t xml:space="preserve">6 </w:t>
            </w:r>
            <w:r w:rsidR="003803EF" w:rsidRPr="003803EF">
              <w:rPr>
                <w:lang w:val="en-GB"/>
              </w:rPr>
              <w:t>Highly satisfactory (HS): no deficiencies</w:t>
            </w:r>
          </w:p>
          <w:p w14:paraId="4487F553" w14:textId="77777777" w:rsidR="003803EF" w:rsidRPr="003803EF" w:rsidRDefault="00465F94" w:rsidP="00465F94">
            <w:pPr>
              <w:ind w:left="162"/>
              <w:rPr>
                <w:lang w:val="en-GB"/>
              </w:rPr>
            </w:pPr>
            <w:r w:rsidRPr="003803EF">
              <w:rPr>
                <w:lang w:val="en-GB"/>
              </w:rPr>
              <w:t xml:space="preserve">5 </w:t>
            </w:r>
            <w:r w:rsidR="003803EF" w:rsidRPr="003803EF">
              <w:rPr>
                <w:lang w:val="en-GB"/>
              </w:rPr>
              <w:t>Satisfactory (S): minor deficiencies</w:t>
            </w:r>
          </w:p>
          <w:p w14:paraId="2EDB3E8E" w14:textId="77777777" w:rsidR="00465F94" w:rsidRPr="00052EDE" w:rsidRDefault="00465F94" w:rsidP="00465F94">
            <w:pPr>
              <w:ind w:left="162"/>
              <w:rPr>
                <w:lang w:val="en-GB"/>
              </w:rPr>
            </w:pPr>
            <w:r w:rsidRPr="00052EDE">
              <w:rPr>
                <w:lang w:val="en-GB"/>
              </w:rPr>
              <w:t xml:space="preserve">4 </w:t>
            </w:r>
            <w:r w:rsidR="00052EDE" w:rsidRPr="00052EDE">
              <w:rPr>
                <w:lang w:val="en-GB"/>
              </w:rPr>
              <w:t>Moderately Satisfactory (MS)</w:t>
            </w:r>
          </w:p>
          <w:p w14:paraId="2BFBA4E1" w14:textId="77777777" w:rsidR="00465F94" w:rsidRPr="00052EDE" w:rsidRDefault="00465F94" w:rsidP="00465F94">
            <w:pPr>
              <w:ind w:left="162"/>
              <w:rPr>
                <w:lang w:val="en-GB"/>
              </w:rPr>
            </w:pPr>
            <w:r w:rsidRPr="00052EDE">
              <w:rPr>
                <w:lang w:val="en-GB"/>
              </w:rPr>
              <w:t xml:space="preserve">3 </w:t>
            </w:r>
            <w:r w:rsidR="00052EDE" w:rsidRPr="00052EDE">
              <w:rPr>
                <w:lang w:val="en-GB"/>
              </w:rPr>
              <w:t>Moderately Unsatisfactory (MU): significant shortcomings</w:t>
            </w:r>
          </w:p>
          <w:p w14:paraId="6FF116AA" w14:textId="77777777" w:rsidR="00465F94" w:rsidRPr="00052EDE" w:rsidRDefault="00465F94" w:rsidP="00465F94">
            <w:pPr>
              <w:ind w:left="162"/>
              <w:rPr>
                <w:lang w:val="en-GB"/>
              </w:rPr>
            </w:pPr>
            <w:r w:rsidRPr="00052EDE">
              <w:rPr>
                <w:lang w:val="en-GB"/>
              </w:rPr>
              <w:t xml:space="preserve">2 </w:t>
            </w:r>
            <w:r w:rsidR="00052EDE" w:rsidRPr="00052EDE">
              <w:rPr>
                <w:lang w:val="en-GB"/>
              </w:rPr>
              <w:t xml:space="preserve">Unsatisfactory (U): major </w:t>
            </w:r>
            <w:r w:rsidR="00052EDE">
              <w:rPr>
                <w:lang w:val="en-GB"/>
              </w:rPr>
              <w:t>issues</w:t>
            </w:r>
          </w:p>
          <w:p w14:paraId="0EFF6A2D" w14:textId="77777777" w:rsidR="00465F94" w:rsidRPr="00052EDE" w:rsidRDefault="00465F94" w:rsidP="00465F94">
            <w:pPr>
              <w:ind w:left="162"/>
              <w:rPr>
                <w:lang w:val="en-GB"/>
              </w:rPr>
            </w:pPr>
            <w:r w:rsidRPr="00052EDE">
              <w:rPr>
                <w:lang w:val="en-GB"/>
              </w:rPr>
              <w:t xml:space="preserve">1 </w:t>
            </w:r>
            <w:r w:rsidR="00052EDE" w:rsidRPr="00052EDE">
              <w:rPr>
                <w:lang w:val="en-GB"/>
              </w:rPr>
              <w:t xml:space="preserve">Highly unsatisfactory (HU): serious </w:t>
            </w:r>
            <w:r w:rsidR="00052EDE">
              <w:rPr>
                <w:lang w:val="en-GB"/>
              </w:rPr>
              <w:t>issues</w:t>
            </w:r>
          </w:p>
          <w:p w14:paraId="779901E8" w14:textId="77777777" w:rsidR="00465F94" w:rsidRPr="00052EDE" w:rsidRDefault="00465F94" w:rsidP="00465F94">
            <w:pPr>
              <w:rPr>
                <w:lang w:val="en-GB"/>
              </w:rPr>
            </w:pPr>
          </w:p>
        </w:tc>
        <w:tc>
          <w:tcPr>
            <w:tcW w:w="2010" w:type="pct"/>
            <w:tcBorders>
              <w:bottom w:val="nil"/>
            </w:tcBorders>
            <w:shd w:val="clear" w:color="auto" w:fill="auto"/>
          </w:tcPr>
          <w:p w14:paraId="43EB1F03" w14:textId="77777777" w:rsidR="00465F94" w:rsidRPr="00052EDE" w:rsidRDefault="00465F94" w:rsidP="00465F94">
            <w:pPr>
              <w:rPr>
                <w:lang w:val="en-GB"/>
              </w:rPr>
            </w:pPr>
            <w:r w:rsidRPr="00052EDE">
              <w:rPr>
                <w:lang w:val="en-GB"/>
              </w:rPr>
              <w:t xml:space="preserve">4 </w:t>
            </w:r>
            <w:r w:rsidR="00052EDE" w:rsidRPr="00052EDE">
              <w:rPr>
                <w:lang w:val="en-GB"/>
              </w:rPr>
              <w:t>Likely (L): negligible risk to sustainability</w:t>
            </w:r>
          </w:p>
        </w:tc>
        <w:tc>
          <w:tcPr>
            <w:tcW w:w="981" w:type="pct"/>
            <w:tcBorders>
              <w:bottom w:val="nil"/>
            </w:tcBorders>
            <w:shd w:val="clear" w:color="auto" w:fill="auto"/>
          </w:tcPr>
          <w:p w14:paraId="2E118823" w14:textId="77777777" w:rsidR="00465F94" w:rsidRPr="00465F94" w:rsidRDefault="00465F94" w:rsidP="00465F94">
            <w:r w:rsidRPr="00465F94">
              <w:t xml:space="preserve">2 </w:t>
            </w:r>
            <w:r w:rsidR="00052EDE" w:rsidRPr="00052EDE">
              <w:t xml:space="preserve">Relevant </w:t>
            </w:r>
            <w:r w:rsidRPr="00465F94">
              <w:t>(P)</w:t>
            </w:r>
          </w:p>
        </w:tc>
      </w:tr>
      <w:tr w:rsidR="00465F94" w:rsidRPr="00465F94" w14:paraId="2FD037F6" w14:textId="77777777" w:rsidTr="00700CC7">
        <w:trPr>
          <w:trHeight w:val="251"/>
        </w:trPr>
        <w:tc>
          <w:tcPr>
            <w:tcW w:w="2009" w:type="pct"/>
            <w:vMerge/>
            <w:shd w:val="clear" w:color="auto" w:fill="auto"/>
            <w:hideMark/>
          </w:tcPr>
          <w:p w14:paraId="34D8401D" w14:textId="77777777" w:rsidR="00465F94" w:rsidRPr="00465F94" w:rsidRDefault="00465F94" w:rsidP="00465F94">
            <w:pPr>
              <w:spacing w:before="200"/>
            </w:pPr>
          </w:p>
        </w:tc>
        <w:tc>
          <w:tcPr>
            <w:tcW w:w="2010" w:type="pct"/>
            <w:tcBorders>
              <w:top w:val="nil"/>
              <w:bottom w:val="nil"/>
            </w:tcBorders>
            <w:shd w:val="clear" w:color="auto" w:fill="auto"/>
          </w:tcPr>
          <w:p w14:paraId="6720663C" w14:textId="77777777" w:rsidR="00465F94" w:rsidRPr="00052EDE" w:rsidRDefault="00465F94" w:rsidP="00465F94">
            <w:pPr>
              <w:rPr>
                <w:lang w:val="en-GB"/>
              </w:rPr>
            </w:pPr>
            <w:r w:rsidRPr="00052EDE">
              <w:rPr>
                <w:lang w:val="en-GB"/>
              </w:rPr>
              <w:t xml:space="preserve">3 </w:t>
            </w:r>
            <w:r w:rsidR="00052EDE" w:rsidRPr="00052EDE">
              <w:rPr>
                <w:lang w:val="en-GB"/>
              </w:rPr>
              <w:t>Moderately Likely (ML): moderate risk</w:t>
            </w:r>
          </w:p>
        </w:tc>
        <w:tc>
          <w:tcPr>
            <w:tcW w:w="981" w:type="pct"/>
            <w:tcBorders>
              <w:top w:val="nil"/>
              <w:bottom w:val="nil"/>
            </w:tcBorders>
            <w:shd w:val="clear" w:color="auto" w:fill="auto"/>
          </w:tcPr>
          <w:p w14:paraId="60FEF37F" w14:textId="77777777" w:rsidR="00465F94" w:rsidRPr="00465F94" w:rsidRDefault="00465F94" w:rsidP="00465F94">
            <w:r w:rsidRPr="00465F94">
              <w:t xml:space="preserve">1 </w:t>
            </w:r>
            <w:r w:rsidR="00052EDE" w:rsidRPr="00052EDE">
              <w:t xml:space="preserve">Not Relevant </w:t>
            </w:r>
            <w:r w:rsidRPr="00465F94">
              <w:t>(PP)</w:t>
            </w:r>
          </w:p>
        </w:tc>
      </w:tr>
      <w:tr w:rsidR="00465F94" w:rsidRPr="00052EDE" w14:paraId="51AD5D32" w14:textId="77777777" w:rsidTr="00700CC7">
        <w:tc>
          <w:tcPr>
            <w:tcW w:w="2009" w:type="pct"/>
            <w:vMerge/>
            <w:tcBorders>
              <w:bottom w:val="single" w:sz="4" w:space="0" w:color="auto"/>
            </w:tcBorders>
            <w:shd w:val="clear" w:color="auto" w:fill="auto"/>
            <w:hideMark/>
          </w:tcPr>
          <w:p w14:paraId="61FFB6A0" w14:textId="77777777" w:rsidR="00465F94" w:rsidRPr="00465F94" w:rsidRDefault="00465F94" w:rsidP="00465F94">
            <w:pPr>
              <w:spacing w:before="200"/>
            </w:pPr>
          </w:p>
        </w:tc>
        <w:tc>
          <w:tcPr>
            <w:tcW w:w="2010" w:type="pct"/>
            <w:tcBorders>
              <w:top w:val="nil"/>
              <w:bottom w:val="single" w:sz="4" w:space="0" w:color="auto"/>
            </w:tcBorders>
            <w:shd w:val="clear" w:color="auto" w:fill="auto"/>
          </w:tcPr>
          <w:p w14:paraId="2A0E054C" w14:textId="77777777" w:rsidR="00465F94" w:rsidRPr="00052EDE" w:rsidRDefault="00465F94" w:rsidP="00465F94">
            <w:pPr>
              <w:rPr>
                <w:lang w:val="en-GB"/>
              </w:rPr>
            </w:pPr>
            <w:r w:rsidRPr="00052EDE">
              <w:rPr>
                <w:lang w:val="en-GB"/>
              </w:rPr>
              <w:t xml:space="preserve">2 </w:t>
            </w:r>
            <w:r w:rsidR="00052EDE" w:rsidRPr="00052EDE">
              <w:rPr>
                <w:lang w:val="en-GB"/>
              </w:rPr>
              <w:t>Moderately Unlikely (MU): significant risks</w:t>
            </w:r>
          </w:p>
          <w:p w14:paraId="76EE0109" w14:textId="77777777" w:rsidR="00465F94" w:rsidRPr="00052EDE" w:rsidRDefault="00465F94" w:rsidP="00465F94">
            <w:pPr>
              <w:rPr>
                <w:lang w:val="en-GB"/>
              </w:rPr>
            </w:pPr>
            <w:r w:rsidRPr="00052EDE">
              <w:rPr>
                <w:lang w:val="en-GB"/>
              </w:rPr>
              <w:t xml:space="preserve">1 </w:t>
            </w:r>
            <w:r w:rsidR="00052EDE" w:rsidRPr="00052EDE">
              <w:rPr>
                <w:lang w:val="en-GB"/>
              </w:rPr>
              <w:t>Unlikely (U): severe risks</w:t>
            </w:r>
          </w:p>
        </w:tc>
        <w:tc>
          <w:tcPr>
            <w:tcW w:w="981" w:type="pct"/>
            <w:tcBorders>
              <w:top w:val="nil"/>
              <w:bottom w:val="single" w:sz="4" w:space="0" w:color="auto"/>
            </w:tcBorders>
            <w:shd w:val="clear" w:color="auto" w:fill="auto"/>
          </w:tcPr>
          <w:p w14:paraId="23AA9A9A" w14:textId="77777777" w:rsidR="00465F94" w:rsidRPr="00052EDE" w:rsidRDefault="00465F94" w:rsidP="00465F94">
            <w:pPr>
              <w:rPr>
                <w:lang w:val="en-GB"/>
              </w:rPr>
            </w:pPr>
          </w:p>
          <w:p w14:paraId="62F9C1D0" w14:textId="77777777" w:rsidR="00465F94" w:rsidRPr="00052EDE" w:rsidRDefault="00052EDE" w:rsidP="00465F94">
            <w:pPr>
              <w:rPr>
                <w:b/>
                <w:i/>
                <w:lang w:val="en-GB"/>
              </w:rPr>
            </w:pPr>
            <w:r w:rsidRPr="00052EDE">
              <w:rPr>
                <w:b/>
                <w:i/>
                <w:lang w:val="en-GB"/>
              </w:rPr>
              <w:t>Impact ratings</w:t>
            </w:r>
            <w:r w:rsidR="00465F94" w:rsidRPr="00052EDE">
              <w:rPr>
                <w:b/>
                <w:i/>
                <w:lang w:val="en-GB"/>
              </w:rPr>
              <w:t>:</w:t>
            </w:r>
          </w:p>
          <w:p w14:paraId="228D276D" w14:textId="77777777" w:rsidR="00465F94" w:rsidRPr="00052EDE" w:rsidRDefault="00465F94" w:rsidP="00465F94">
            <w:pPr>
              <w:rPr>
                <w:lang w:val="en-GB"/>
              </w:rPr>
            </w:pPr>
            <w:r w:rsidRPr="00052EDE">
              <w:rPr>
                <w:lang w:val="en-GB"/>
              </w:rPr>
              <w:t xml:space="preserve">3 </w:t>
            </w:r>
            <w:r w:rsidR="00052EDE" w:rsidRPr="00052EDE">
              <w:rPr>
                <w:lang w:val="en-GB"/>
              </w:rPr>
              <w:t xml:space="preserve">Satisfactory </w:t>
            </w:r>
            <w:r w:rsidRPr="00052EDE">
              <w:rPr>
                <w:lang w:val="en-GB"/>
              </w:rPr>
              <w:t>(S)</w:t>
            </w:r>
          </w:p>
          <w:p w14:paraId="1C2E326D" w14:textId="77777777" w:rsidR="00465F94" w:rsidRPr="00052EDE" w:rsidRDefault="00465F94" w:rsidP="00465F94">
            <w:pPr>
              <w:rPr>
                <w:lang w:val="en-GB"/>
              </w:rPr>
            </w:pPr>
            <w:r w:rsidRPr="00052EDE">
              <w:rPr>
                <w:lang w:val="en-GB"/>
              </w:rPr>
              <w:t xml:space="preserve">2 </w:t>
            </w:r>
            <w:r w:rsidR="00052EDE" w:rsidRPr="00052EDE">
              <w:rPr>
                <w:lang w:val="en-GB"/>
              </w:rPr>
              <w:t xml:space="preserve">Minimal </w:t>
            </w:r>
            <w:r w:rsidRPr="00052EDE">
              <w:rPr>
                <w:lang w:val="en-GB"/>
              </w:rPr>
              <w:t>(M)</w:t>
            </w:r>
          </w:p>
          <w:p w14:paraId="3351516C" w14:textId="77777777" w:rsidR="00465F94" w:rsidRPr="00052EDE" w:rsidRDefault="00465F94" w:rsidP="00465F94">
            <w:pPr>
              <w:rPr>
                <w:lang w:val="en-GB"/>
              </w:rPr>
            </w:pPr>
            <w:r w:rsidRPr="00052EDE">
              <w:rPr>
                <w:lang w:val="en-GB"/>
              </w:rPr>
              <w:t xml:space="preserve">1 </w:t>
            </w:r>
            <w:r w:rsidR="00052EDE" w:rsidRPr="00052EDE">
              <w:rPr>
                <w:lang w:val="en-GB"/>
              </w:rPr>
              <w:t xml:space="preserve">Negligible </w:t>
            </w:r>
            <w:r w:rsidRPr="00052EDE">
              <w:rPr>
                <w:lang w:val="en-GB"/>
              </w:rPr>
              <w:t>(N)</w:t>
            </w:r>
          </w:p>
        </w:tc>
      </w:tr>
      <w:tr w:rsidR="00465F94" w:rsidRPr="00465F94" w14:paraId="14BC21C9" w14:textId="77777777" w:rsidTr="00700CC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2DD3384" w14:textId="77777777" w:rsidR="00465F94" w:rsidRPr="00403204" w:rsidRDefault="00052EDE" w:rsidP="00465F94">
            <w:pPr>
              <w:rPr>
                <w:i/>
                <w:lang w:val="en-GB"/>
              </w:rPr>
            </w:pPr>
            <w:r w:rsidRPr="00403204">
              <w:rPr>
                <w:i/>
                <w:lang w:val="en-GB"/>
              </w:rPr>
              <w:t>Additional ratings if applicable</w:t>
            </w:r>
            <w:r w:rsidR="00465F94" w:rsidRPr="00403204">
              <w:rPr>
                <w:i/>
                <w:lang w:val="en-GB"/>
              </w:rPr>
              <w:t>:</w:t>
            </w:r>
          </w:p>
          <w:p w14:paraId="7B0DF517" w14:textId="77777777" w:rsidR="00052EDE" w:rsidRPr="00403204" w:rsidRDefault="00052EDE" w:rsidP="00465F94">
            <w:pPr>
              <w:rPr>
                <w:lang w:val="en-GB"/>
              </w:rPr>
            </w:pPr>
            <w:r w:rsidRPr="00403204">
              <w:rPr>
                <w:lang w:val="en-GB"/>
              </w:rPr>
              <w:t>Not applicable (S.O)</w:t>
            </w:r>
          </w:p>
          <w:p w14:paraId="61805EA7" w14:textId="77777777" w:rsidR="00465F94" w:rsidRPr="00465F94" w:rsidRDefault="00052EDE" w:rsidP="00465F94">
            <w:r w:rsidRPr="00052EDE">
              <w:t xml:space="preserve">Impossible Evaluation </w:t>
            </w:r>
            <w:r w:rsidR="00465F94" w:rsidRPr="00465F94">
              <w:t>(E.I.)</w:t>
            </w:r>
          </w:p>
        </w:tc>
      </w:tr>
    </w:tbl>
    <w:p w14:paraId="1068CBD4" w14:textId="77777777" w:rsidR="00465F94" w:rsidRPr="00465F94" w:rsidRDefault="00465F94" w:rsidP="00465F94">
      <w:pPr>
        <w:spacing w:after="0" w:line="360" w:lineRule="auto"/>
        <w:ind w:left="862" w:hanging="720"/>
        <w:contextualSpacing/>
        <w:rPr>
          <w:rFonts w:ascii="Century Gothic" w:hAnsi="Century Gothic"/>
          <w:b/>
          <w:sz w:val="24"/>
          <w:szCs w:val="20"/>
        </w:rPr>
      </w:pPr>
      <w:r w:rsidRPr="00465F94">
        <w:rPr>
          <w:rFonts w:ascii="Century Gothic" w:hAnsi="Century Gothic"/>
          <w:b/>
          <w:sz w:val="24"/>
          <w:szCs w:val="20"/>
        </w:rPr>
        <w:br w:type="page"/>
      </w:r>
      <w:bookmarkStart w:id="36" w:name="_Toc299133056"/>
      <w:bookmarkStart w:id="37" w:name="_Toc321341566"/>
    </w:p>
    <w:p w14:paraId="1F603326" w14:textId="77777777" w:rsidR="00465F94" w:rsidRPr="00465F94" w:rsidRDefault="00465F94" w:rsidP="00465F94">
      <w:pPr>
        <w:spacing w:after="0" w:line="360" w:lineRule="auto"/>
        <w:ind w:left="862" w:hanging="720"/>
        <w:contextualSpacing/>
        <w:rPr>
          <w:rFonts w:ascii="Century Gothic" w:hAnsi="Century Gothic"/>
          <w:b/>
          <w:sz w:val="24"/>
          <w:szCs w:val="20"/>
        </w:rPr>
        <w:sectPr w:rsidR="00465F94" w:rsidRPr="00465F94" w:rsidSect="00700CC7">
          <w:headerReference w:type="default" r:id="rId46"/>
          <w:footerReference w:type="even" r:id="rId47"/>
          <w:footerReference w:type="default" r:id="rId48"/>
          <w:pgSz w:w="11906" w:h="16838"/>
          <w:pgMar w:top="480" w:right="1560" w:bottom="477" w:left="724" w:header="568" w:footer="92" w:gutter="0"/>
          <w:cols w:space="720"/>
          <w:noEndnote/>
          <w:docGrid w:linePitch="299"/>
        </w:sectPr>
      </w:pPr>
    </w:p>
    <w:p w14:paraId="4896F5F2" w14:textId="77777777" w:rsidR="00465F94" w:rsidRPr="00403204" w:rsidRDefault="00465F94" w:rsidP="00465F94">
      <w:pPr>
        <w:spacing w:after="0" w:line="360" w:lineRule="auto"/>
        <w:ind w:left="862" w:hanging="720"/>
        <w:contextualSpacing/>
        <w:rPr>
          <w:rFonts w:ascii="Century Gothic" w:hAnsi="Century Gothic"/>
          <w:b/>
          <w:sz w:val="24"/>
          <w:szCs w:val="20"/>
          <w:lang w:val="en-GB"/>
        </w:rPr>
      </w:pPr>
      <w:bookmarkStart w:id="38" w:name="_Toc35897264"/>
      <w:r w:rsidRPr="00403204">
        <w:rPr>
          <w:rFonts w:ascii="Century Gothic" w:hAnsi="Century Gothic"/>
          <w:b/>
          <w:sz w:val="24"/>
          <w:szCs w:val="20"/>
          <w:lang w:val="en-GB"/>
        </w:rPr>
        <w:t xml:space="preserve">G. </w:t>
      </w:r>
      <w:bookmarkEnd w:id="38"/>
      <w:r w:rsidR="00403204" w:rsidRPr="00403204">
        <w:rPr>
          <w:rFonts w:ascii="Century Gothic" w:hAnsi="Century Gothic"/>
          <w:b/>
          <w:sz w:val="24"/>
          <w:szCs w:val="20"/>
          <w:lang w:val="en-GB"/>
        </w:rPr>
        <w:t>Questionnaire used and summary of results</w:t>
      </w:r>
    </w:p>
    <w:p w14:paraId="62662725" w14:textId="77777777" w:rsidR="00465F94" w:rsidRPr="00403204" w:rsidRDefault="00403204" w:rsidP="00465F94">
      <w:pPr>
        <w:spacing w:after="0" w:line="360" w:lineRule="auto"/>
        <w:ind w:left="1495" w:hanging="360"/>
        <w:contextualSpacing/>
        <w:jc w:val="both"/>
        <w:rPr>
          <w:rFonts w:ascii="Century Gothic" w:hAnsi="Century Gothic" w:cs="Times New Roman"/>
          <w:b/>
          <w:color w:val="2F5496" w:themeColor="accent5" w:themeShade="BF"/>
          <w:sz w:val="20"/>
          <w:szCs w:val="20"/>
          <w:lang w:val="en-GB"/>
        </w:rPr>
      </w:pPr>
      <w:r w:rsidRPr="00403204">
        <w:rPr>
          <w:rFonts w:ascii="Century Gothic" w:hAnsi="Century Gothic" w:cs="Times New Roman"/>
          <w:b/>
          <w:color w:val="2F5496" w:themeColor="accent5" w:themeShade="BF"/>
          <w:sz w:val="20"/>
          <w:szCs w:val="20"/>
          <w:lang w:val="en-GB"/>
        </w:rPr>
        <w:t>Tool 1: Effectiveness of progress towards expected outcomes</w:t>
      </w:r>
    </w:p>
    <w:tbl>
      <w:tblPr>
        <w:tblW w:w="141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5"/>
        <w:gridCol w:w="5670"/>
        <w:gridCol w:w="1864"/>
        <w:gridCol w:w="921"/>
        <w:gridCol w:w="759"/>
        <w:gridCol w:w="1133"/>
        <w:gridCol w:w="993"/>
        <w:gridCol w:w="1275"/>
      </w:tblGrid>
      <w:tr w:rsidR="00465F94" w:rsidRPr="006866A4" w14:paraId="72848329" w14:textId="77777777" w:rsidTr="00700CC7">
        <w:trPr>
          <w:trHeight w:val="76"/>
          <w:jc w:val="center"/>
        </w:trPr>
        <w:tc>
          <w:tcPr>
            <w:tcW w:w="14170" w:type="dxa"/>
            <w:gridSpan w:val="8"/>
          </w:tcPr>
          <w:p w14:paraId="03F8954E" w14:textId="77777777" w:rsidR="00465F94" w:rsidRPr="00403204" w:rsidRDefault="00403204" w:rsidP="00465F94">
            <w:pPr>
              <w:autoSpaceDE w:val="0"/>
              <w:autoSpaceDN w:val="0"/>
              <w:adjustRightInd w:val="0"/>
              <w:spacing w:after="0"/>
              <w:rPr>
                <w:rFonts w:ascii="Century Gothic" w:hAnsi="Century Gothic" w:cs="Arial Rounded MT Bold"/>
                <w:b/>
                <w:bCs/>
                <w:color w:val="008080"/>
                <w:sz w:val="32"/>
                <w:szCs w:val="32"/>
                <w:highlight w:val="white"/>
                <w:lang w:val="en-GB"/>
              </w:rPr>
            </w:pPr>
            <w:r w:rsidRPr="00403204">
              <w:rPr>
                <w:rFonts w:ascii="Century Gothic" w:hAnsi="Century Gothic" w:cs="Arial Rounded MT Bold"/>
                <w:b/>
                <w:bCs/>
                <w:color w:val="008080"/>
                <w:sz w:val="32"/>
                <w:szCs w:val="32"/>
                <w:lang w:val="en-GB"/>
              </w:rPr>
              <w:t>Tool 2. Checklist - Effectiveness of progress towards expected results</w:t>
            </w:r>
          </w:p>
        </w:tc>
      </w:tr>
      <w:tr w:rsidR="00465F94" w:rsidRPr="006866A4" w14:paraId="32F47D29" w14:textId="77777777" w:rsidTr="00700CC7">
        <w:trPr>
          <w:trHeight w:val="286"/>
          <w:jc w:val="center"/>
        </w:trPr>
        <w:tc>
          <w:tcPr>
            <w:tcW w:w="14170" w:type="dxa"/>
            <w:gridSpan w:val="8"/>
          </w:tcPr>
          <w:p w14:paraId="60A8B414" w14:textId="77777777" w:rsidR="00465F94" w:rsidRPr="00403204" w:rsidRDefault="00403204" w:rsidP="00465F94">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lang w:val="en-GB"/>
              </w:rPr>
            </w:pPr>
            <w:r w:rsidRPr="00403204">
              <w:rPr>
                <w:rFonts w:ascii="Century Gothic" w:hAnsi="Century Gothic" w:cs="Arial"/>
                <w:sz w:val="20"/>
                <w:szCs w:val="20"/>
                <w:lang w:val="en-GB"/>
              </w:rPr>
              <w:t xml:space="preserve">Name / description of the group interviewed </w:t>
            </w:r>
            <w:r w:rsidR="00465F94" w:rsidRPr="00403204">
              <w:rPr>
                <w:rFonts w:ascii="Century Gothic" w:hAnsi="Century Gothic" w:cs="Arial"/>
                <w:sz w:val="20"/>
                <w:szCs w:val="20"/>
                <w:lang w:val="en-GB"/>
              </w:rPr>
              <w:t>____________Ousmane SEDOGO__________________________  Date _______________</w:t>
            </w:r>
          </w:p>
          <w:p w14:paraId="43114A98" w14:textId="77777777" w:rsidR="00465F94" w:rsidRPr="00403204" w:rsidRDefault="00465F94" w:rsidP="00465F94">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lang w:val="en-GB"/>
              </w:rPr>
            </w:pPr>
            <w:r w:rsidRPr="00403204">
              <w:rPr>
                <w:rFonts w:ascii="Century Gothic" w:hAnsi="Century Gothic" w:cs="Arial"/>
                <w:sz w:val="20"/>
                <w:szCs w:val="20"/>
                <w:lang w:val="en-GB"/>
              </w:rPr>
              <w:t xml:space="preserve">                             ____________________________________________________</w:t>
            </w:r>
            <w:r w:rsidR="00403204" w:rsidRPr="00403204">
              <w:rPr>
                <w:rFonts w:ascii="Century Gothic" w:hAnsi="Century Gothic" w:cs="Arial"/>
                <w:sz w:val="20"/>
                <w:szCs w:val="20"/>
                <w:lang w:val="en-GB"/>
              </w:rPr>
              <w:t>_____ Commune  _____________ pre</w:t>
            </w:r>
            <w:r w:rsidRPr="00403204">
              <w:rPr>
                <w:rFonts w:ascii="Century Gothic" w:hAnsi="Century Gothic" w:cs="Arial"/>
                <w:sz w:val="20"/>
                <w:szCs w:val="20"/>
                <w:lang w:val="en-GB"/>
              </w:rPr>
              <w:t>fect</w:t>
            </w:r>
            <w:r w:rsidR="00403204" w:rsidRPr="00403204">
              <w:rPr>
                <w:rFonts w:ascii="Century Gothic" w:hAnsi="Century Gothic" w:cs="Arial"/>
                <w:sz w:val="20"/>
                <w:szCs w:val="20"/>
                <w:lang w:val="en-GB"/>
              </w:rPr>
              <w:t>ure---------------------------Re</w:t>
            </w:r>
            <w:r w:rsidRPr="00403204">
              <w:rPr>
                <w:rFonts w:ascii="Century Gothic" w:hAnsi="Century Gothic" w:cs="Arial"/>
                <w:sz w:val="20"/>
                <w:szCs w:val="20"/>
                <w:lang w:val="en-GB"/>
              </w:rPr>
              <w:t>gion</w:t>
            </w:r>
          </w:p>
          <w:p w14:paraId="09676F35" w14:textId="77777777" w:rsidR="00465F94" w:rsidRPr="00403204" w:rsidRDefault="00403204" w:rsidP="00465F94">
            <w:pPr>
              <w:pBdr>
                <w:top w:val="single" w:sz="6" w:space="1" w:color="auto"/>
                <w:left w:val="single" w:sz="6" w:space="4" w:color="auto"/>
                <w:bottom w:val="single" w:sz="6" w:space="1" w:color="auto"/>
                <w:right w:val="single" w:sz="6" w:space="4" w:color="auto"/>
              </w:pBdr>
              <w:spacing w:after="0"/>
              <w:rPr>
                <w:rFonts w:ascii="Century Gothic" w:hAnsi="Century Gothic" w:cs="Arial"/>
                <w:sz w:val="20"/>
                <w:szCs w:val="20"/>
                <w:lang w:val="en-GB"/>
              </w:rPr>
            </w:pPr>
            <w:r w:rsidRPr="00403204">
              <w:rPr>
                <w:rFonts w:ascii="Century Gothic" w:hAnsi="Century Gothic" w:cs="Arial"/>
                <w:sz w:val="20"/>
                <w:szCs w:val="20"/>
                <w:lang w:val="en-GB"/>
              </w:rPr>
              <w:t>Interviewee</w:t>
            </w:r>
            <w:r w:rsidR="00465F94" w:rsidRPr="00403204">
              <w:rPr>
                <w:rFonts w:ascii="Century Gothic" w:hAnsi="Century Gothic" w:cs="Arial"/>
                <w:sz w:val="20"/>
                <w:szCs w:val="20"/>
                <w:lang w:val="en-GB"/>
              </w:rPr>
              <w:t xml:space="preserve">  ___________________________contact </w:t>
            </w:r>
            <w:r w:rsidR="00465F94" w:rsidRPr="00403204">
              <w:rPr>
                <w:rFonts w:ascii="Century Gothic" w:hAnsi="Century Gothic" w:cs="Arial"/>
                <w:sz w:val="20"/>
                <w:szCs w:val="20"/>
                <w:lang w:val="en-GB"/>
              </w:rPr>
              <w:tab/>
            </w:r>
            <w:r w:rsidR="00465F94" w:rsidRPr="00403204">
              <w:rPr>
                <w:rFonts w:ascii="Century Gothic" w:hAnsi="Century Gothic" w:cs="Arial"/>
                <w:sz w:val="20"/>
                <w:szCs w:val="20"/>
                <w:lang w:val="en-GB"/>
              </w:rPr>
              <w:tab/>
            </w:r>
            <w:r w:rsidR="00465F94" w:rsidRPr="00403204">
              <w:rPr>
                <w:rFonts w:ascii="Century Gothic" w:hAnsi="Century Gothic" w:cs="Arial"/>
                <w:sz w:val="20"/>
                <w:szCs w:val="20"/>
                <w:lang w:val="en-GB"/>
              </w:rPr>
              <w:tab/>
            </w:r>
            <w:r w:rsidR="00465F94" w:rsidRPr="00403204">
              <w:rPr>
                <w:rFonts w:ascii="Century Gothic" w:hAnsi="Century Gothic" w:cs="Arial"/>
                <w:sz w:val="20"/>
                <w:szCs w:val="20"/>
                <w:lang w:val="en-GB"/>
              </w:rPr>
              <w:tab/>
            </w:r>
            <w:r w:rsidR="00465F94" w:rsidRPr="00403204">
              <w:rPr>
                <w:rFonts w:ascii="Century Gothic" w:hAnsi="Century Gothic" w:cs="Arial"/>
                <w:sz w:val="20"/>
                <w:szCs w:val="20"/>
                <w:lang w:val="en-GB"/>
              </w:rPr>
              <w:tab/>
              <w:t xml:space="preserve">                 ________________</w:t>
            </w:r>
          </w:p>
          <w:p w14:paraId="6021EA64" w14:textId="77777777" w:rsidR="00465F94" w:rsidRPr="00B85E3E" w:rsidRDefault="00403204" w:rsidP="00465F94">
            <w:pPr>
              <w:spacing w:after="0"/>
              <w:rPr>
                <w:rFonts w:ascii="Century Gothic" w:hAnsi="Century Gothic"/>
                <w:i/>
                <w:sz w:val="20"/>
                <w:szCs w:val="20"/>
                <w:lang w:val="en-GB"/>
              </w:rPr>
            </w:pPr>
            <w:r w:rsidRPr="00B85E3E">
              <w:rPr>
                <w:rFonts w:ascii="Century Gothic" w:hAnsi="Century Gothic"/>
                <w:i/>
                <w:sz w:val="20"/>
                <w:szCs w:val="20"/>
                <w:lang w:val="en-GB"/>
              </w:rPr>
              <w:t>For all modalities the question is the following:</w:t>
            </w:r>
            <w:r w:rsidRPr="00B85E3E">
              <w:rPr>
                <w:rFonts w:ascii="Century Gothic" w:hAnsi="Century Gothic"/>
                <w:sz w:val="20"/>
                <w:szCs w:val="20"/>
                <w:lang w:val="en-GB"/>
              </w:rPr>
              <w:t xml:space="preserve"> What do you think was the key issue for the success of this activity (Coherence/context? -Inputs/Resources? -Tools/Approach? -Work/services?) and what is your estimate of the level (score) of success of the activity? Not carried out=0 carried out with many deficiencies=1 carried out with some deficiencies=2 carried out with satisfaction=3</w:t>
            </w:r>
          </w:p>
          <w:p w14:paraId="1029E9A1" w14:textId="77777777" w:rsidR="00465F94" w:rsidRPr="00403204" w:rsidRDefault="00403204" w:rsidP="00403204">
            <w:pPr>
              <w:spacing w:after="0"/>
              <w:rPr>
                <w:rFonts w:ascii="Century Gothic" w:hAnsi="Century Gothic"/>
                <w:sz w:val="20"/>
                <w:szCs w:val="20"/>
                <w:lang w:val="en-GB"/>
              </w:rPr>
            </w:pPr>
            <w:r w:rsidRPr="00403204">
              <w:rPr>
                <w:rFonts w:ascii="Century Gothic" w:hAnsi="Century Gothic" w:cs="Arial"/>
                <w:i/>
                <w:sz w:val="20"/>
                <w:szCs w:val="20"/>
                <w:lang w:val="en-GB"/>
              </w:rPr>
              <w:t xml:space="preserve">Answers should be provided in the corresponding boxes and scores should be provided for the country </w:t>
            </w:r>
            <w:r>
              <w:rPr>
                <w:rFonts w:ascii="Century Gothic" w:hAnsi="Century Gothic" w:cs="Arial"/>
                <w:i/>
                <w:sz w:val="20"/>
                <w:szCs w:val="20"/>
                <w:lang w:val="en-GB"/>
              </w:rPr>
              <w:t>involved</w:t>
            </w:r>
            <w:r w:rsidRPr="00403204">
              <w:rPr>
                <w:rFonts w:ascii="Century Gothic" w:hAnsi="Century Gothic" w:cs="Arial"/>
                <w:i/>
                <w:sz w:val="20"/>
                <w:szCs w:val="20"/>
                <w:lang w:val="en-GB"/>
              </w:rPr>
              <w:t>.</w:t>
            </w:r>
          </w:p>
        </w:tc>
      </w:tr>
      <w:tr w:rsidR="00465F94" w:rsidRPr="00465F94" w14:paraId="48A1B55C" w14:textId="77777777" w:rsidTr="00700CC7">
        <w:trPr>
          <w:trHeight w:val="76"/>
          <w:jc w:val="center"/>
        </w:trPr>
        <w:tc>
          <w:tcPr>
            <w:tcW w:w="1555" w:type="dxa"/>
            <w:shd w:val="clear" w:color="auto" w:fill="auto"/>
            <w:vAlign w:val="center"/>
          </w:tcPr>
          <w:p w14:paraId="68726628" w14:textId="77777777" w:rsidR="00465F94" w:rsidRPr="00403204" w:rsidRDefault="00403204" w:rsidP="00465F94">
            <w:pPr>
              <w:spacing w:after="0"/>
              <w:rPr>
                <w:rFonts w:ascii="Century Gothic" w:hAnsi="Century Gothic"/>
                <w:sz w:val="20"/>
                <w:szCs w:val="20"/>
                <w:lang w:val="en-GB"/>
              </w:rPr>
            </w:pPr>
            <w:r w:rsidRPr="00403204">
              <w:rPr>
                <w:rFonts w:ascii="Century Gothic" w:hAnsi="Century Gothic"/>
                <w:sz w:val="20"/>
                <w:szCs w:val="20"/>
                <w:lang w:val="en-GB"/>
              </w:rPr>
              <w:t>Comments and sources of information</w:t>
            </w:r>
          </w:p>
        </w:tc>
        <w:tc>
          <w:tcPr>
            <w:tcW w:w="5670" w:type="dxa"/>
            <w:shd w:val="clear" w:color="auto" w:fill="auto"/>
            <w:vAlign w:val="center"/>
          </w:tcPr>
          <w:p w14:paraId="07C60BB0" w14:textId="77777777" w:rsidR="00465F94" w:rsidRPr="00403204" w:rsidRDefault="00403204" w:rsidP="00465F94">
            <w:pPr>
              <w:spacing w:after="0"/>
              <w:rPr>
                <w:rFonts w:ascii="Century Gothic" w:hAnsi="Century Gothic"/>
                <w:sz w:val="20"/>
                <w:szCs w:val="20"/>
                <w:lang w:val="en-GB"/>
              </w:rPr>
            </w:pPr>
            <w:r w:rsidRPr="00403204">
              <w:rPr>
                <w:rFonts w:ascii="Century Gothic" w:hAnsi="Century Gothic"/>
                <w:sz w:val="20"/>
                <w:szCs w:val="20"/>
                <w:lang w:val="en-GB"/>
              </w:rPr>
              <w:t>Logic and methods of programme implementation</w:t>
            </w:r>
          </w:p>
        </w:tc>
        <w:tc>
          <w:tcPr>
            <w:tcW w:w="1864" w:type="dxa"/>
          </w:tcPr>
          <w:p w14:paraId="53BB1BC7" w14:textId="77777777" w:rsidR="00403204" w:rsidRPr="006866A4" w:rsidRDefault="00403204" w:rsidP="00403204">
            <w:pPr>
              <w:spacing w:after="0"/>
              <w:rPr>
                <w:rFonts w:ascii="Century Gothic" w:hAnsi="Century Gothic"/>
                <w:b/>
                <w:i/>
                <w:sz w:val="20"/>
                <w:szCs w:val="20"/>
                <w:lang w:val="en-GB"/>
              </w:rPr>
            </w:pPr>
            <w:r w:rsidRPr="006866A4">
              <w:rPr>
                <w:rFonts w:ascii="Century Gothic" w:hAnsi="Century Gothic"/>
                <w:b/>
                <w:i/>
                <w:sz w:val="20"/>
                <w:szCs w:val="20"/>
                <w:lang w:val="en-GB"/>
              </w:rPr>
              <w:t>Progress issue</w:t>
            </w:r>
          </w:p>
          <w:p w14:paraId="4C258E03" w14:textId="77777777" w:rsidR="00465F94" w:rsidRPr="00403204" w:rsidRDefault="00403204" w:rsidP="00403204">
            <w:pPr>
              <w:spacing w:after="0"/>
              <w:rPr>
                <w:rFonts w:ascii="Century Gothic" w:hAnsi="Century Gothic"/>
                <w:sz w:val="20"/>
                <w:szCs w:val="20"/>
                <w:lang w:val="en-GB"/>
              </w:rPr>
            </w:pPr>
            <w:r w:rsidRPr="00403204">
              <w:rPr>
                <w:rFonts w:ascii="Century Gothic" w:hAnsi="Century Gothic"/>
                <w:b/>
                <w:i/>
                <w:sz w:val="20"/>
                <w:szCs w:val="20"/>
                <w:lang w:val="en-GB"/>
              </w:rPr>
              <w:t>(Note one of the issues listed)</w:t>
            </w:r>
          </w:p>
        </w:tc>
        <w:tc>
          <w:tcPr>
            <w:tcW w:w="921" w:type="dxa"/>
            <w:shd w:val="clear" w:color="auto" w:fill="auto"/>
            <w:vAlign w:val="center"/>
          </w:tcPr>
          <w:p w14:paraId="57C5F86F" w14:textId="77777777" w:rsidR="00465F94" w:rsidRPr="00465F94" w:rsidRDefault="00403204" w:rsidP="00465F94">
            <w:pPr>
              <w:spacing w:after="0"/>
              <w:rPr>
                <w:rFonts w:ascii="Century Gothic" w:hAnsi="Century Gothic"/>
                <w:sz w:val="20"/>
                <w:szCs w:val="20"/>
              </w:rPr>
            </w:pPr>
            <w:r>
              <w:rPr>
                <w:rFonts w:ascii="Century Gothic" w:hAnsi="Century Gothic"/>
                <w:sz w:val="20"/>
                <w:szCs w:val="20"/>
              </w:rPr>
              <w:t xml:space="preserve">Score (0,1,2 or </w:t>
            </w:r>
            <w:r w:rsidR="00465F94" w:rsidRPr="00465F94">
              <w:rPr>
                <w:rFonts w:ascii="Century Gothic" w:hAnsi="Century Gothic"/>
                <w:sz w:val="20"/>
                <w:szCs w:val="20"/>
              </w:rPr>
              <w:t>3)</w:t>
            </w:r>
          </w:p>
        </w:tc>
        <w:tc>
          <w:tcPr>
            <w:tcW w:w="759" w:type="dxa"/>
            <w:shd w:val="clear" w:color="auto" w:fill="auto"/>
            <w:vAlign w:val="center"/>
          </w:tcPr>
          <w:p w14:paraId="60D89104"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Cascades</w:t>
            </w:r>
          </w:p>
        </w:tc>
        <w:tc>
          <w:tcPr>
            <w:tcW w:w="1133" w:type="dxa"/>
            <w:shd w:val="clear" w:color="auto" w:fill="auto"/>
            <w:vAlign w:val="center"/>
          </w:tcPr>
          <w:p w14:paraId="6F40265C"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Sud-Ouest</w:t>
            </w:r>
            <w:r w:rsidR="00403204">
              <w:rPr>
                <w:rFonts w:ascii="Century Gothic" w:hAnsi="Century Gothic"/>
                <w:sz w:val="20"/>
                <w:szCs w:val="20"/>
              </w:rPr>
              <w:t xml:space="preserve"> (South West)</w:t>
            </w:r>
          </w:p>
        </w:tc>
        <w:tc>
          <w:tcPr>
            <w:tcW w:w="993" w:type="dxa"/>
          </w:tcPr>
          <w:p w14:paraId="0B0C8472"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Boucle du Mouhoun</w:t>
            </w:r>
          </w:p>
        </w:tc>
        <w:tc>
          <w:tcPr>
            <w:tcW w:w="1275" w:type="dxa"/>
            <w:shd w:val="clear" w:color="auto" w:fill="auto"/>
            <w:vAlign w:val="center"/>
          </w:tcPr>
          <w:p w14:paraId="7A41C7FA"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Plateau Central</w:t>
            </w:r>
          </w:p>
        </w:tc>
      </w:tr>
      <w:tr w:rsidR="00465F94" w:rsidRPr="006866A4" w14:paraId="03089763" w14:textId="77777777" w:rsidTr="00700CC7">
        <w:trPr>
          <w:trHeight w:val="296"/>
          <w:jc w:val="center"/>
        </w:trPr>
        <w:tc>
          <w:tcPr>
            <w:tcW w:w="1555" w:type="dxa"/>
            <w:shd w:val="clear" w:color="auto" w:fill="auto"/>
            <w:vAlign w:val="center"/>
          </w:tcPr>
          <w:p w14:paraId="7EB767DB" w14:textId="77777777" w:rsidR="00465F94" w:rsidRPr="00465F94" w:rsidRDefault="00465F94" w:rsidP="00465F94">
            <w:pPr>
              <w:spacing w:after="0"/>
              <w:rPr>
                <w:rFonts w:ascii="Century Gothic" w:hAnsi="Century Gothic"/>
                <w:b/>
                <w:i/>
                <w:sz w:val="20"/>
                <w:szCs w:val="20"/>
              </w:rPr>
            </w:pPr>
          </w:p>
        </w:tc>
        <w:tc>
          <w:tcPr>
            <w:tcW w:w="12615" w:type="dxa"/>
            <w:gridSpan w:val="7"/>
          </w:tcPr>
          <w:p w14:paraId="5D1829CD" w14:textId="77777777" w:rsidR="00465F94" w:rsidRPr="00403204" w:rsidRDefault="00465F94" w:rsidP="00465F94">
            <w:pPr>
              <w:spacing w:after="0"/>
              <w:rPr>
                <w:rFonts w:ascii="Century Gothic" w:hAnsi="Century Gothic"/>
                <w:sz w:val="20"/>
                <w:szCs w:val="20"/>
                <w:lang w:val="en-GB"/>
              </w:rPr>
            </w:pPr>
            <w:r w:rsidRPr="006866A4">
              <w:rPr>
                <w:rFonts w:ascii="Century Gothic" w:hAnsi="Century Gothic"/>
                <w:b/>
                <w:i/>
                <w:sz w:val="20"/>
                <w:szCs w:val="20"/>
                <w:lang w:val="en-GB"/>
              </w:rPr>
              <w:t xml:space="preserve">1.  </w:t>
            </w:r>
            <w:r w:rsidR="00403204" w:rsidRPr="00403204">
              <w:rPr>
                <w:b/>
                <w:lang w:val="en-GB"/>
              </w:rPr>
              <w:t>Develop a strategy and framework for the exploitation of Jatropha oil as a sustainable agrofuel</w:t>
            </w:r>
          </w:p>
        </w:tc>
      </w:tr>
      <w:tr w:rsidR="00465F94" w:rsidRPr="00465F94" w14:paraId="398258AC" w14:textId="77777777" w:rsidTr="00700CC7">
        <w:trPr>
          <w:trHeight w:val="120"/>
          <w:jc w:val="center"/>
        </w:trPr>
        <w:tc>
          <w:tcPr>
            <w:tcW w:w="1555" w:type="dxa"/>
            <w:vMerge w:val="restart"/>
            <w:shd w:val="clear" w:color="auto" w:fill="auto"/>
            <w:vAlign w:val="center"/>
          </w:tcPr>
          <w:p w14:paraId="7BA45261" w14:textId="77777777" w:rsidR="00465F94" w:rsidRPr="00465F94" w:rsidRDefault="00403204" w:rsidP="00F7480F">
            <w:pPr>
              <w:numPr>
                <w:ilvl w:val="0"/>
                <w:numId w:val="15"/>
              </w:numPr>
              <w:spacing w:after="0" w:line="240" w:lineRule="auto"/>
              <w:contextualSpacing/>
              <w:rPr>
                <w:rFonts w:ascii="Century Gothic" w:hAnsi="Century Gothic"/>
                <w:sz w:val="20"/>
                <w:szCs w:val="20"/>
              </w:rPr>
            </w:pPr>
            <w:r>
              <w:rPr>
                <w:rFonts w:ascii="Century Gothic" w:hAnsi="Century Gothic"/>
                <w:sz w:val="20"/>
                <w:szCs w:val="20"/>
              </w:rPr>
              <w:t>Priority</w:t>
            </w:r>
            <w:r w:rsidR="00465F94" w:rsidRPr="00465F94">
              <w:rPr>
                <w:rFonts w:ascii="Century Gothic" w:hAnsi="Century Gothic"/>
                <w:sz w:val="20"/>
                <w:szCs w:val="20"/>
              </w:rPr>
              <w:t xml:space="preserve"> UNDAF, CPD</w:t>
            </w:r>
          </w:p>
          <w:p w14:paraId="69F953E4" w14:textId="77777777" w:rsidR="00465F94" w:rsidRPr="00465F94" w:rsidRDefault="00465F94" w:rsidP="00465F94">
            <w:pPr>
              <w:spacing w:after="0"/>
              <w:ind w:left="360"/>
              <w:contextualSpacing/>
              <w:rPr>
                <w:rFonts w:ascii="Century Gothic" w:hAnsi="Century Gothic"/>
                <w:sz w:val="20"/>
                <w:szCs w:val="20"/>
              </w:rPr>
            </w:pPr>
          </w:p>
        </w:tc>
        <w:tc>
          <w:tcPr>
            <w:tcW w:w="5670" w:type="dxa"/>
            <w:shd w:val="clear" w:color="auto" w:fill="auto"/>
            <w:vAlign w:val="center"/>
          </w:tcPr>
          <w:p w14:paraId="1D143DF4" w14:textId="77777777" w:rsidR="00465F94" w:rsidRPr="00403204" w:rsidRDefault="00403204" w:rsidP="00465F94">
            <w:pPr>
              <w:spacing w:after="0"/>
              <w:rPr>
                <w:rFonts w:ascii="Century Gothic" w:hAnsi="Century Gothic"/>
                <w:sz w:val="20"/>
                <w:szCs w:val="20"/>
                <w:lang w:val="en-GB"/>
              </w:rPr>
            </w:pPr>
            <w:r w:rsidRPr="00403204">
              <w:rPr>
                <w:rFonts w:ascii="Century Gothic" w:hAnsi="Century Gothic"/>
                <w:sz w:val="20"/>
                <w:szCs w:val="20"/>
                <w:lang w:val="en-GB"/>
              </w:rPr>
              <w:t>Diagnostic study on the Jatropha sector in Burkina Faso</w:t>
            </w:r>
          </w:p>
        </w:tc>
        <w:tc>
          <w:tcPr>
            <w:tcW w:w="1864" w:type="dxa"/>
          </w:tcPr>
          <w:p w14:paraId="2C99713D" w14:textId="77777777" w:rsidR="00465F94" w:rsidRPr="00465F94" w:rsidRDefault="004E70C5" w:rsidP="00465F94">
            <w:pPr>
              <w:spacing w:after="0"/>
              <w:rPr>
                <w:rFonts w:ascii="Century Gothic" w:hAnsi="Century Gothic"/>
                <w:sz w:val="20"/>
                <w:szCs w:val="20"/>
              </w:rPr>
            </w:pPr>
            <w:r>
              <w:rPr>
                <w:rFonts w:ascii="Century Gothic" w:hAnsi="Century Gothic"/>
                <w:sz w:val="20"/>
                <w:szCs w:val="20"/>
              </w:rPr>
              <w:t>Cohe</w:t>
            </w:r>
            <w:r w:rsidR="00465F94" w:rsidRPr="00465F94">
              <w:rPr>
                <w:rFonts w:ascii="Century Gothic" w:hAnsi="Century Gothic"/>
                <w:sz w:val="20"/>
                <w:szCs w:val="20"/>
              </w:rPr>
              <w:t>rence</w:t>
            </w:r>
          </w:p>
        </w:tc>
        <w:tc>
          <w:tcPr>
            <w:tcW w:w="921" w:type="dxa"/>
            <w:shd w:val="clear" w:color="auto" w:fill="auto"/>
            <w:vAlign w:val="center"/>
          </w:tcPr>
          <w:p w14:paraId="159A0276"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3</w:t>
            </w:r>
          </w:p>
        </w:tc>
        <w:tc>
          <w:tcPr>
            <w:tcW w:w="759" w:type="dxa"/>
            <w:shd w:val="clear" w:color="auto" w:fill="auto"/>
            <w:vAlign w:val="center"/>
          </w:tcPr>
          <w:p w14:paraId="505D1F6A" w14:textId="77777777" w:rsidR="00465F94" w:rsidRPr="00465F94" w:rsidRDefault="00465F94" w:rsidP="00465F94">
            <w:pPr>
              <w:spacing w:after="0"/>
              <w:rPr>
                <w:rFonts w:ascii="Century Gothic" w:hAnsi="Century Gothic"/>
                <w:sz w:val="20"/>
                <w:szCs w:val="20"/>
              </w:rPr>
            </w:pPr>
          </w:p>
        </w:tc>
        <w:tc>
          <w:tcPr>
            <w:tcW w:w="1133" w:type="dxa"/>
            <w:shd w:val="clear" w:color="auto" w:fill="auto"/>
            <w:vAlign w:val="center"/>
          </w:tcPr>
          <w:p w14:paraId="1F8B0857" w14:textId="77777777" w:rsidR="00465F94" w:rsidRPr="00465F94" w:rsidRDefault="00465F94" w:rsidP="00465F94">
            <w:pPr>
              <w:spacing w:after="0"/>
              <w:rPr>
                <w:rFonts w:ascii="Century Gothic" w:hAnsi="Century Gothic"/>
                <w:sz w:val="20"/>
                <w:szCs w:val="20"/>
              </w:rPr>
            </w:pPr>
          </w:p>
        </w:tc>
        <w:tc>
          <w:tcPr>
            <w:tcW w:w="993" w:type="dxa"/>
          </w:tcPr>
          <w:p w14:paraId="33CBBB7C"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29E461A2" w14:textId="77777777" w:rsidR="00465F94" w:rsidRPr="00465F94" w:rsidRDefault="00465F94" w:rsidP="00465F94">
            <w:pPr>
              <w:spacing w:after="0"/>
              <w:rPr>
                <w:rFonts w:ascii="Century Gothic" w:hAnsi="Century Gothic"/>
                <w:sz w:val="20"/>
                <w:szCs w:val="20"/>
              </w:rPr>
            </w:pPr>
          </w:p>
        </w:tc>
      </w:tr>
      <w:tr w:rsidR="00465F94" w:rsidRPr="006866A4" w14:paraId="7F87F873" w14:textId="77777777" w:rsidTr="00700CC7">
        <w:trPr>
          <w:trHeight w:val="76"/>
          <w:jc w:val="center"/>
        </w:trPr>
        <w:tc>
          <w:tcPr>
            <w:tcW w:w="1555" w:type="dxa"/>
            <w:vMerge/>
            <w:shd w:val="clear" w:color="auto" w:fill="auto"/>
            <w:vAlign w:val="center"/>
          </w:tcPr>
          <w:p w14:paraId="589089A3" w14:textId="77777777" w:rsidR="00465F94" w:rsidRPr="00465F94" w:rsidRDefault="00465F94" w:rsidP="00465F94">
            <w:pPr>
              <w:spacing w:after="0"/>
              <w:rPr>
                <w:rFonts w:ascii="Century Gothic" w:hAnsi="Century Gothic"/>
                <w:sz w:val="20"/>
                <w:szCs w:val="20"/>
              </w:rPr>
            </w:pPr>
          </w:p>
        </w:tc>
        <w:tc>
          <w:tcPr>
            <w:tcW w:w="5670" w:type="dxa"/>
            <w:shd w:val="clear" w:color="auto" w:fill="auto"/>
            <w:vAlign w:val="center"/>
          </w:tcPr>
          <w:p w14:paraId="3BFD132C"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Approved and implemented development strategies for the energy and agriculture sectors that are harmonised and take into account food security objectives</w:t>
            </w:r>
          </w:p>
        </w:tc>
        <w:tc>
          <w:tcPr>
            <w:tcW w:w="1864" w:type="dxa"/>
          </w:tcPr>
          <w:p w14:paraId="76D55A78"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71FCA57A"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04652B24"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3834B442" w14:textId="77777777" w:rsidR="00465F94" w:rsidRPr="004E70C5" w:rsidRDefault="00465F94" w:rsidP="00465F94">
            <w:pPr>
              <w:spacing w:after="0"/>
              <w:rPr>
                <w:rFonts w:ascii="Century Gothic" w:hAnsi="Century Gothic"/>
                <w:sz w:val="20"/>
                <w:szCs w:val="20"/>
                <w:lang w:val="en-GB"/>
              </w:rPr>
            </w:pPr>
          </w:p>
        </w:tc>
        <w:tc>
          <w:tcPr>
            <w:tcW w:w="993" w:type="dxa"/>
          </w:tcPr>
          <w:p w14:paraId="58F419F2"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27944E2E" w14:textId="77777777" w:rsidR="00465F94" w:rsidRPr="004E70C5" w:rsidRDefault="00465F94" w:rsidP="00465F94">
            <w:pPr>
              <w:spacing w:after="0"/>
              <w:rPr>
                <w:rFonts w:ascii="Century Gothic" w:hAnsi="Century Gothic"/>
                <w:sz w:val="20"/>
                <w:szCs w:val="20"/>
                <w:lang w:val="en-GB"/>
              </w:rPr>
            </w:pPr>
          </w:p>
        </w:tc>
      </w:tr>
      <w:tr w:rsidR="00465F94" w:rsidRPr="006866A4" w14:paraId="4576C1FB" w14:textId="77777777" w:rsidTr="00700CC7">
        <w:trPr>
          <w:trHeight w:val="121"/>
          <w:jc w:val="center"/>
        </w:trPr>
        <w:tc>
          <w:tcPr>
            <w:tcW w:w="1555" w:type="dxa"/>
            <w:vMerge/>
            <w:shd w:val="clear" w:color="auto" w:fill="auto"/>
            <w:vAlign w:val="center"/>
          </w:tcPr>
          <w:p w14:paraId="1E534765" w14:textId="77777777" w:rsidR="00465F94" w:rsidRPr="004E70C5" w:rsidRDefault="00465F94" w:rsidP="00465F94">
            <w:pPr>
              <w:spacing w:after="0"/>
              <w:rPr>
                <w:rFonts w:ascii="Century Gothic" w:hAnsi="Century Gothic"/>
                <w:sz w:val="20"/>
                <w:szCs w:val="20"/>
                <w:lang w:val="en-GB"/>
              </w:rPr>
            </w:pPr>
          </w:p>
        </w:tc>
        <w:tc>
          <w:tcPr>
            <w:tcW w:w="5670" w:type="dxa"/>
            <w:shd w:val="clear" w:color="auto" w:fill="auto"/>
            <w:vAlign w:val="center"/>
          </w:tcPr>
          <w:p w14:paraId="7BE6ABA7"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A consultation framework is created and dynamically managed by the CICAFIB operational secretariat</w:t>
            </w:r>
          </w:p>
        </w:tc>
        <w:tc>
          <w:tcPr>
            <w:tcW w:w="1864" w:type="dxa"/>
          </w:tcPr>
          <w:p w14:paraId="5B542E30"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477CBF7A"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17CA9592"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51D8CB3E" w14:textId="77777777" w:rsidR="00465F94" w:rsidRPr="004E70C5" w:rsidRDefault="00465F94" w:rsidP="00465F94">
            <w:pPr>
              <w:spacing w:after="0"/>
              <w:rPr>
                <w:rFonts w:ascii="Century Gothic" w:hAnsi="Century Gothic"/>
                <w:sz w:val="20"/>
                <w:szCs w:val="20"/>
                <w:lang w:val="en-GB"/>
              </w:rPr>
            </w:pPr>
          </w:p>
        </w:tc>
        <w:tc>
          <w:tcPr>
            <w:tcW w:w="993" w:type="dxa"/>
          </w:tcPr>
          <w:p w14:paraId="04F9F520"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043D79D0" w14:textId="77777777" w:rsidR="00465F94" w:rsidRPr="004E70C5" w:rsidRDefault="00465F94" w:rsidP="00465F94">
            <w:pPr>
              <w:spacing w:after="0"/>
              <w:rPr>
                <w:rFonts w:ascii="Century Gothic" w:hAnsi="Century Gothic"/>
                <w:sz w:val="20"/>
                <w:szCs w:val="20"/>
                <w:lang w:val="en-GB"/>
              </w:rPr>
            </w:pPr>
          </w:p>
        </w:tc>
      </w:tr>
      <w:tr w:rsidR="00465F94" w:rsidRPr="006866A4" w14:paraId="430C4EFC" w14:textId="77777777" w:rsidTr="00700CC7">
        <w:trPr>
          <w:trHeight w:val="583"/>
          <w:jc w:val="center"/>
        </w:trPr>
        <w:tc>
          <w:tcPr>
            <w:tcW w:w="1555" w:type="dxa"/>
            <w:vMerge/>
            <w:shd w:val="clear" w:color="auto" w:fill="auto"/>
            <w:vAlign w:val="center"/>
          </w:tcPr>
          <w:p w14:paraId="77FC9478" w14:textId="77777777" w:rsidR="00465F94" w:rsidRPr="004E70C5" w:rsidRDefault="00465F94" w:rsidP="00F7480F">
            <w:pPr>
              <w:numPr>
                <w:ilvl w:val="0"/>
                <w:numId w:val="15"/>
              </w:numPr>
              <w:spacing w:after="0" w:line="240" w:lineRule="auto"/>
              <w:contextualSpacing/>
              <w:rPr>
                <w:rFonts w:ascii="Century Gothic" w:hAnsi="Century Gothic"/>
                <w:sz w:val="20"/>
                <w:szCs w:val="20"/>
                <w:lang w:val="en-GB"/>
              </w:rPr>
            </w:pPr>
          </w:p>
        </w:tc>
        <w:tc>
          <w:tcPr>
            <w:tcW w:w="5670" w:type="dxa"/>
            <w:shd w:val="clear" w:color="auto" w:fill="auto"/>
            <w:vAlign w:val="center"/>
          </w:tcPr>
          <w:p w14:paraId="2FD8BB14"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Tools developed for the implementation of the strategy</w:t>
            </w:r>
          </w:p>
        </w:tc>
        <w:tc>
          <w:tcPr>
            <w:tcW w:w="1864" w:type="dxa"/>
          </w:tcPr>
          <w:p w14:paraId="288DAEEE"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5E7CB0EF"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709C9DCF"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435EF800" w14:textId="77777777" w:rsidR="00465F94" w:rsidRPr="004E70C5" w:rsidRDefault="00465F94" w:rsidP="00465F94">
            <w:pPr>
              <w:spacing w:after="0"/>
              <w:rPr>
                <w:rFonts w:ascii="Century Gothic" w:hAnsi="Century Gothic"/>
                <w:sz w:val="20"/>
                <w:szCs w:val="20"/>
                <w:lang w:val="en-GB"/>
              </w:rPr>
            </w:pPr>
          </w:p>
        </w:tc>
        <w:tc>
          <w:tcPr>
            <w:tcW w:w="993" w:type="dxa"/>
          </w:tcPr>
          <w:p w14:paraId="2D5CDDC2"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5EB4396F" w14:textId="77777777" w:rsidR="00465F94" w:rsidRPr="004E70C5" w:rsidRDefault="00465F94" w:rsidP="00465F94">
            <w:pPr>
              <w:spacing w:after="0"/>
              <w:rPr>
                <w:rFonts w:ascii="Century Gothic" w:hAnsi="Century Gothic"/>
                <w:sz w:val="20"/>
                <w:szCs w:val="20"/>
                <w:lang w:val="en-GB"/>
              </w:rPr>
            </w:pPr>
          </w:p>
        </w:tc>
      </w:tr>
      <w:tr w:rsidR="00465F94" w:rsidRPr="00465F94" w14:paraId="4F15B136" w14:textId="77777777" w:rsidTr="00700CC7">
        <w:trPr>
          <w:trHeight w:val="583"/>
          <w:jc w:val="center"/>
        </w:trPr>
        <w:tc>
          <w:tcPr>
            <w:tcW w:w="1555" w:type="dxa"/>
            <w:vMerge/>
            <w:shd w:val="clear" w:color="auto" w:fill="auto"/>
            <w:vAlign w:val="center"/>
          </w:tcPr>
          <w:p w14:paraId="4A3EF675" w14:textId="77777777" w:rsidR="00465F94" w:rsidRPr="004E70C5" w:rsidRDefault="00465F94" w:rsidP="00F7480F">
            <w:pPr>
              <w:numPr>
                <w:ilvl w:val="0"/>
                <w:numId w:val="15"/>
              </w:numPr>
              <w:spacing w:after="0" w:line="240" w:lineRule="auto"/>
              <w:contextualSpacing/>
              <w:rPr>
                <w:rFonts w:ascii="Century Gothic" w:hAnsi="Century Gothic"/>
                <w:sz w:val="20"/>
                <w:szCs w:val="20"/>
                <w:lang w:val="en-GB"/>
              </w:rPr>
            </w:pPr>
          </w:p>
        </w:tc>
        <w:tc>
          <w:tcPr>
            <w:tcW w:w="5670" w:type="dxa"/>
            <w:shd w:val="clear" w:color="auto" w:fill="auto"/>
            <w:vAlign w:val="center"/>
          </w:tcPr>
          <w:p w14:paraId="6C81C955"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A strategy established and approved to mobilise international carbon funds for national deployment</w:t>
            </w:r>
          </w:p>
        </w:tc>
        <w:tc>
          <w:tcPr>
            <w:tcW w:w="1864" w:type="dxa"/>
          </w:tcPr>
          <w:p w14:paraId="4A15B21F"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3D5F2CFF"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074E1565"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0</w:t>
            </w:r>
          </w:p>
        </w:tc>
        <w:tc>
          <w:tcPr>
            <w:tcW w:w="1133" w:type="dxa"/>
            <w:shd w:val="clear" w:color="auto" w:fill="auto"/>
            <w:vAlign w:val="center"/>
          </w:tcPr>
          <w:p w14:paraId="5997869A" w14:textId="77777777" w:rsidR="00465F94" w:rsidRPr="00465F94" w:rsidRDefault="00465F94" w:rsidP="00465F94">
            <w:pPr>
              <w:spacing w:after="0"/>
              <w:rPr>
                <w:rFonts w:ascii="Century Gothic" w:hAnsi="Century Gothic"/>
                <w:sz w:val="20"/>
                <w:szCs w:val="20"/>
              </w:rPr>
            </w:pPr>
          </w:p>
        </w:tc>
        <w:tc>
          <w:tcPr>
            <w:tcW w:w="993" w:type="dxa"/>
          </w:tcPr>
          <w:p w14:paraId="2513A3A7"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7D7A121C" w14:textId="77777777" w:rsidR="00465F94" w:rsidRPr="00465F94" w:rsidRDefault="00465F94" w:rsidP="00465F94">
            <w:pPr>
              <w:spacing w:after="0"/>
              <w:rPr>
                <w:rFonts w:ascii="Century Gothic" w:hAnsi="Century Gothic"/>
                <w:sz w:val="20"/>
                <w:szCs w:val="20"/>
              </w:rPr>
            </w:pPr>
          </w:p>
        </w:tc>
      </w:tr>
      <w:tr w:rsidR="00465F94" w:rsidRPr="006866A4" w14:paraId="56D8FF7F" w14:textId="77777777" w:rsidTr="00700CC7">
        <w:trPr>
          <w:trHeight w:hRule="exact" w:val="284"/>
          <w:jc w:val="center"/>
        </w:trPr>
        <w:tc>
          <w:tcPr>
            <w:tcW w:w="1555" w:type="dxa"/>
            <w:shd w:val="clear" w:color="auto" w:fill="auto"/>
            <w:vAlign w:val="center"/>
          </w:tcPr>
          <w:p w14:paraId="0E3C33F8" w14:textId="77777777" w:rsidR="00465F94" w:rsidRPr="00465F94" w:rsidRDefault="00465F94" w:rsidP="00465F94">
            <w:pPr>
              <w:spacing w:after="0"/>
              <w:rPr>
                <w:rFonts w:ascii="Century Gothic" w:hAnsi="Century Gothic"/>
                <w:sz w:val="20"/>
                <w:szCs w:val="20"/>
              </w:rPr>
            </w:pPr>
          </w:p>
        </w:tc>
        <w:tc>
          <w:tcPr>
            <w:tcW w:w="12615" w:type="dxa"/>
            <w:gridSpan w:val="7"/>
          </w:tcPr>
          <w:p w14:paraId="36A27248" w14:textId="77777777" w:rsidR="00465F94" w:rsidRPr="004E70C5" w:rsidRDefault="00465F94" w:rsidP="00465F94">
            <w:pPr>
              <w:rPr>
                <w:rFonts w:ascii="Century Gothic" w:hAnsi="Century Gothic"/>
                <w:b/>
                <w:i/>
                <w:sz w:val="20"/>
                <w:szCs w:val="20"/>
                <w:lang w:val="en-GB"/>
              </w:rPr>
            </w:pPr>
            <w:r w:rsidRPr="004E70C5">
              <w:rPr>
                <w:rFonts w:ascii="Century Gothic" w:hAnsi="Century Gothic"/>
                <w:b/>
                <w:i/>
                <w:sz w:val="20"/>
                <w:szCs w:val="20"/>
                <w:lang w:val="en-GB"/>
              </w:rPr>
              <w:t xml:space="preserve">2. </w:t>
            </w:r>
            <w:r w:rsidR="004E70C5" w:rsidRPr="004E70C5">
              <w:rPr>
                <w:rFonts w:ascii="Century Gothic" w:hAnsi="Century Gothic"/>
                <w:b/>
                <w:i/>
                <w:sz w:val="20"/>
                <w:szCs w:val="20"/>
                <w:lang w:val="en-GB"/>
              </w:rPr>
              <w:t>Increased private investment in agrofuel production and applications</w:t>
            </w:r>
          </w:p>
          <w:p w14:paraId="11070F0C" w14:textId="77777777" w:rsidR="00465F94" w:rsidRPr="004E70C5" w:rsidRDefault="00465F94" w:rsidP="00465F94">
            <w:pPr>
              <w:spacing w:after="0"/>
              <w:rPr>
                <w:rFonts w:ascii="Century Gothic" w:hAnsi="Century Gothic"/>
                <w:sz w:val="20"/>
                <w:szCs w:val="20"/>
                <w:lang w:val="en-GB"/>
              </w:rPr>
            </w:pPr>
          </w:p>
        </w:tc>
      </w:tr>
      <w:tr w:rsidR="00465F94" w:rsidRPr="006866A4" w14:paraId="4807F383" w14:textId="77777777" w:rsidTr="00700CC7">
        <w:trPr>
          <w:trHeight w:val="54"/>
          <w:jc w:val="center"/>
        </w:trPr>
        <w:tc>
          <w:tcPr>
            <w:tcW w:w="1555" w:type="dxa"/>
            <w:vMerge w:val="restart"/>
            <w:shd w:val="clear" w:color="auto" w:fill="auto"/>
            <w:vAlign w:val="center"/>
          </w:tcPr>
          <w:p w14:paraId="5DCE978E" w14:textId="77777777" w:rsidR="00465F94" w:rsidRPr="00465F94" w:rsidRDefault="00465F94" w:rsidP="00465F94">
            <w:pPr>
              <w:spacing w:after="0"/>
              <w:ind w:left="502"/>
              <w:contextualSpacing/>
              <w:rPr>
                <w:rFonts w:ascii="Century Gothic" w:hAnsi="Century Gothic"/>
                <w:sz w:val="20"/>
                <w:szCs w:val="20"/>
              </w:rPr>
            </w:pPr>
            <w:r w:rsidRPr="00465F94">
              <w:rPr>
                <w:rFonts w:ascii="Century Gothic" w:hAnsi="Century Gothic"/>
                <w:sz w:val="20"/>
                <w:szCs w:val="20"/>
              </w:rPr>
              <w:t xml:space="preserve">2. </w:t>
            </w:r>
          </w:p>
        </w:tc>
        <w:tc>
          <w:tcPr>
            <w:tcW w:w="5670" w:type="dxa"/>
            <w:shd w:val="clear" w:color="auto" w:fill="auto"/>
            <w:vAlign w:val="center"/>
          </w:tcPr>
          <w:p w14:paraId="59991C6B"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Regulatory measures on the quality of Jatropha products are developed and implemented</w:t>
            </w:r>
          </w:p>
        </w:tc>
        <w:tc>
          <w:tcPr>
            <w:tcW w:w="1864" w:type="dxa"/>
          </w:tcPr>
          <w:p w14:paraId="61E41C0C"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0714D6C6"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4580184F"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5E31793F" w14:textId="77777777" w:rsidR="00465F94" w:rsidRPr="004E70C5" w:rsidRDefault="00465F94" w:rsidP="00465F94">
            <w:pPr>
              <w:spacing w:after="0"/>
              <w:rPr>
                <w:rFonts w:ascii="Century Gothic" w:hAnsi="Century Gothic"/>
                <w:sz w:val="20"/>
                <w:szCs w:val="20"/>
                <w:lang w:val="en-GB"/>
              </w:rPr>
            </w:pPr>
          </w:p>
        </w:tc>
        <w:tc>
          <w:tcPr>
            <w:tcW w:w="993" w:type="dxa"/>
          </w:tcPr>
          <w:p w14:paraId="2B054AF7"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0519C0D9" w14:textId="77777777" w:rsidR="00465F94" w:rsidRPr="004E70C5" w:rsidRDefault="00465F94" w:rsidP="00465F94">
            <w:pPr>
              <w:spacing w:after="0"/>
              <w:rPr>
                <w:rFonts w:ascii="Century Gothic" w:hAnsi="Century Gothic"/>
                <w:sz w:val="20"/>
                <w:szCs w:val="20"/>
                <w:lang w:val="en-GB"/>
              </w:rPr>
            </w:pPr>
          </w:p>
        </w:tc>
      </w:tr>
      <w:tr w:rsidR="00465F94" w:rsidRPr="006866A4" w14:paraId="41E462D9" w14:textId="77777777" w:rsidTr="00700CC7">
        <w:trPr>
          <w:trHeight w:val="54"/>
          <w:jc w:val="center"/>
        </w:trPr>
        <w:tc>
          <w:tcPr>
            <w:tcW w:w="1555" w:type="dxa"/>
            <w:vMerge/>
            <w:shd w:val="clear" w:color="auto" w:fill="auto"/>
            <w:vAlign w:val="center"/>
          </w:tcPr>
          <w:p w14:paraId="7415C8A5" w14:textId="77777777" w:rsidR="00465F94" w:rsidRPr="004E70C5" w:rsidRDefault="00465F94" w:rsidP="00465F94">
            <w:pPr>
              <w:spacing w:after="0"/>
              <w:rPr>
                <w:rFonts w:ascii="Century Gothic" w:hAnsi="Century Gothic"/>
                <w:sz w:val="20"/>
                <w:szCs w:val="20"/>
                <w:lang w:val="en-GB"/>
              </w:rPr>
            </w:pPr>
          </w:p>
        </w:tc>
        <w:tc>
          <w:tcPr>
            <w:tcW w:w="5670" w:type="dxa"/>
            <w:shd w:val="clear" w:color="auto" w:fill="auto"/>
            <w:vAlign w:val="center"/>
          </w:tcPr>
          <w:p w14:paraId="02BF5CE7"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Regulati</w:t>
            </w:r>
            <w:r>
              <w:rPr>
                <w:rFonts w:ascii="Century Gothic" w:hAnsi="Century Gothic"/>
                <w:sz w:val="20"/>
                <w:szCs w:val="20"/>
                <w:lang w:val="en-GB"/>
              </w:rPr>
              <w:t xml:space="preserve">ons on private investment in </w:t>
            </w:r>
            <w:r w:rsidR="003367A1">
              <w:rPr>
                <w:rFonts w:ascii="Century Gothic" w:hAnsi="Century Gothic"/>
                <w:sz w:val="20"/>
                <w:szCs w:val="20"/>
                <w:lang w:val="en-GB"/>
              </w:rPr>
              <w:t>agrofuel</w:t>
            </w:r>
            <w:r w:rsidRPr="004E70C5">
              <w:rPr>
                <w:rFonts w:ascii="Century Gothic" w:hAnsi="Century Gothic"/>
                <w:sz w:val="20"/>
                <w:szCs w:val="20"/>
                <w:lang w:val="en-GB"/>
              </w:rPr>
              <w:t>s defined and enforced</w:t>
            </w:r>
          </w:p>
        </w:tc>
        <w:tc>
          <w:tcPr>
            <w:tcW w:w="1864" w:type="dxa"/>
          </w:tcPr>
          <w:p w14:paraId="025BC03F"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14EAD874"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107EA105"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64F40896" w14:textId="77777777" w:rsidR="00465F94" w:rsidRPr="004E70C5" w:rsidRDefault="00465F94" w:rsidP="00465F94">
            <w:pPr>
              <w:spacing w:after="0"/>
              <w:rPr>
                <w:rFonts w:ascii="Century Gothic" w:hAnsi="Century Gothic"/>
                <w:sz w:val="20"/>
                <w:szCs w:val="20"/>
                <w:lang w:val="en-GB"/>
              </w:rPr>
            </w:pPr>
          </w:p>
        </w:tc>
        <w:tc>
          <w:tcPr>
            <w:tcW w:w="993" w:type="dxa"/>
          </w:tcPr>
          <w:p w14:paraId="00FA4CFD"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1D6835CB" w14:textId="77777777" w:rsidR="00465F94" w:rsidRPr="004E70C5" w:rsidRDefault="00465F94" w:rsidP="00465F94">
            <w:pPr>
              <w:spacing w:after="0"/>
              <w:rPr>
                <w:rFonts w:ascii="Century Gothic" w:hAnsi="Century Gothic"/>
                <w:sz w:val="20"/>
                <w:szCs w:val="20"/>
                <w:lang w:val="en-GB"/>
              </w:rPr>
            </w:pPr>
          </w:p>
        </w:tc>
      </w:tr>
      <w:tr w:rsidR="00465F94" w:rsidRPr="006866A4" w14:paraId="5A3EBD93" w14:textId="77777777" w:rsidTr="00700CC7">
        <w:trPr>
          <w:trHeight w:val="735"/>
          <w:jc w:val="center"/>
        </w:trPr>
        <w:tc>
          <w:tcPr>
            <w:tcW w:w="1555" w:type="dxa"/>
            <w:vMerge/>
            <w:shd w:val="clear" w:color="auto" w:fill="auto"/>
            <w:vAlign w:val="center"/>
          </w:tcPr>
          <w:p w14:paraId="71B0E35A" w14:textId="77777777" w:rsidR="00465F94" w:rsidRPr="004E70C5" w:rsidRDefault="00465F94" w:rsidP="00465F94">
            <w:pPr>
              <w:spacing w:after="0"/>
              <w:rPr>
                <w:rFonts w:ascii="Century Gothic" w:hAnsi="Century Gothic"/>
                <w:sz w:val="20"/>
                <w:szCs w:val="20"/>
                <w:lang w:val="en-GB"/>
              </w:rPr>
            </w:pPr>
          </w:p>
        </w:tc>
        <w:tc>
          <w:tcPr>
            <w:tcW w:w="5670" w:type="dxa"/>
            <w:shd w:val="clear" w:color="auto" w:fill="auto"/>
            <w:vAlign w:val="center"/>
          </w:tcPr>
          <w:p w14:paraId="2A0EE4FD" w14:textId="77777777" w:rsidR="00465F94" w:rsidRPr="004E70C5" w:rsidRDefault="004E70C5" w:rsidP="00465F94">
            <w:pPr>
              <w:spacing w:after="0"/>
              <w:rPr>
                <w:rFonts w:ascii="Century Gothic" w:hAnsi="Century Gothic"/>
                <w:sz w:val="20"/>
                <w:szCs w:val="20"/>
                <w:lang w:val="en-GB"/>
              </w:rPr>
            </w:pPr>
            <w:r>
              <w:rPr>
                <w:rFonts w:ascii="Century Gothic" w:hAnsi="Century Gothic"/>
                <w:sz w:val="20"/>
                <w:szCs w:val="20"/>
                <w:lang w:val="en-GB"/>
              </w:rPr>
              <w:t xml:space="preserve">Regulations on </w:t>
            </w:r>
            <w:r w:rsidR="003367A1">
              <w:rPr>
                <w:rFonts w:ascii="Century Gothic" w:hAnsi="Century Gothic"/>
                <w:sz w:val="20"/>
                <w:szCs w:val="20"/>
                <w:lang w:val="en-GB"/>
              </w:rPr>
              <w:t>agrofuel</w:t>
            </w:r>
            <w:r w:rsidRPr="004E70C5">
              <w:rPr>
                <w:rFonts w:ascii="Century Gothic" w:hAnsi="Century Gothic"/>
                <w:sz w:val="20"/>
                <w:szCs w:val="20"/>
                <w:lang w:val="en-GB"/>
              </w:rPr>
              <w:t xml:space="preserve"> prices defined and implemented</w:t>
            </w:r>
          </w:p>
        </w:tc>
        <w:tc>
          <w:tcPr>
            <w:tcW w:w="1864" w:type="dxa"/>
          </w:tcPr>
          <w:p w14:paraId="187389F7"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23808A38"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154356BF"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53638D0A" w14:textId="77777777" w:rsidR="00465F94" w:rsidRPr="004E70C5" w:rsidRDefault="00465F94" w:rsidP="00465F94">
            <w:pPr>
              <w:spacing w:after="0"/>
              <w:rPr>
                <w:rFonts w:ascii="Century Gothic" w:hAnsi="Century Gothic"/>
                <w:sz w:val="20"/>
                <w:szCs w:val="20"/>
                <w:lang w:val="en-GB"/>
              </w:rPr>
            </w:pPr>
          </w:p>
        </w:tc>
        <w:tc>
          <w:tcPr>
            <w:tcW w:w="993" w:type="dxa"/>
          </w:tcPr>
          <w:p w14:paraId="2D26A68E"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3ED05AF8" w14:textId="77777777" w:rsidR="00465F94" w:rsidRPr="004E70C5" w:rsidRDefault="00465F94" w:rsidP="00465F94">
            <w:pPr>
              <w:spacing w:after="0"/>
              <w:rPr>
                <w:rFonts w:ascii="Century Gothic" w:hAnsi="Century Gothic"/>
                <w:sz w:val="20"/>
                <w:szCs w:val="20"/>
                <w:lang w:val="en-GB"/>
              </w:rPr>
            </w:pPr>
          </w:p>
        </w:tc>
      </w:tr>
      <w:tr w:rsidR="00465F94" w:rsidRPr="006866A4" w14:paraId="3FE14A9C" w14:textId="77777777" w:rsidTr="00700CC7">
        <w:trPr>
          <w:trHeight w:val="54"/>
          <w:jc w:val="center"/>
        </w:trPr>
        <w:tc>
          <w:tcPr>
            <w:tcW w:w="1555" w:type="dxa"/>
            <w:vMerge/>
            <w:shd w:val="clear" w:color="auto" w:fill="auto"/>
            <w:vAlign w:val="center"/>
          </w:tcPr>
          <w:p w14:paraId="33FB964E" w14:textId="77777777" w:rsidR="00465F94" w:rsidRPr="004E70C5" w:rsidRDefault="00465F94" w:rsidP="00465F94">
            <w:pPr>
              <w:spacing w:after="0"/>
              <w:rPr>
                <w:rFonts w:ascii="Century Gothic" w:hAnsi="Century Gothic"/>
                <w:sz w:val="20"/>
                <w:szCs w:val="20"/>
                <w:lang w:val="en-GB"/>
              </w:rPr>
            </w:pPr>
          </w:p>
        </w:tc>
        <w:tc>
          <w:tcPr>
            <w:tcW w:w="5670" w:type="dxa"/>
            <w:shd w:val="clear" w:color="auto" w:fill="auto"/>
            <w:vAlign w:val="center"/>
          </w:tcPr>
          <w:p w14:paraId="55C2095F"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A control and certification mechanism that monitors the compliance of Jatropha products with international sustainability criteria is functional and validated</w:t>
            </w:r>
          </w:p>
        </w:tc>
        <w:tc>
          <w:tcPr>
            <w:tcW w:w="1864" w:type="dxa"/>
          </w:tcPr>
          <w:p w14:paraId="0FEE75F4"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4A2FCF75"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27368FBA"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73348C56" w14:textId="77777777" w:rsidR="00465F94" w:rsidRPr="004E70C5" w:rsidRDefault="00465F94" w:rsidP="00465F94">
            <w:pPr>
              <w:spacing w:after="0"/>
              <w:rPr>
                <w:rFonts w:ascii="Century Gothic" w:hAnsi="Century Gothic"/>
                <w:sz w:val="20"/>
                <w:szCs w:val="20"/>
                <w:lang w:val="en-GB"/>
              </w:rPr>
            </w:pPr>
          </w:p>
        </w:tc>
        <w:tc>
          <w:tcPr>
            <w:tcW w:w="993" w:type="dxa"/>
          </w:tcPr>
          <w:p w14:paraId="41F8C12B"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7F176742" w14:textId="77777777" w:rsidR="00465F94" w:rsidRPr="004E70C5" w:rsidRDefault="00465F94" w:rsidP="00465F94">
            <w:pPr>
              <w:spacing w:after="0"/>
              <w:rPr>
                <w:rFonts w:ascii="Century Gothic" w:hAnsi="Century Gothic"/>
                <w:sz w:val="20"/>
                <w:szCs w:val="20"/>
                <w:lang w:val="en-GB"/>
              </w:rPr>
            </w:pPr>
          </w:p>
        </w:tc>
      </w:tr>
      <w:tr w:rsidR="00465F94" w:rsidRPr="00465F94" w14:paraId="52F96C3C" w14:textId="77777777" w:rsidTr="00700CC7">
        <w:trPr>
          <w:trHeight w:val="631"/>
          <w:jc w:val="center"/>
        </w:trPr>
        <w:tc>
          <w:tcPr>
            <w:tcW w:w="1555" w:type="dxa"/>
            <w:vMerge/>
            <w:shd w:val="clear" w:color="auto" w:fill="auto"/>
            <w:vAlign w:val="center"/>
          </w:tcPr>
          <w:p w14:paraId="40F8116C" w14:textId="77777777" w:rsidR="00465F94" w:rsidRPr="004E70C5" w:rsidRDefault="00465F94" w:rsidP="00465F94">
            <w:pPr>
              <w:spacing w:after="0"/>
              <w:ind w:left="502"/>
              <w:contextualSpacing/>
              <w:rPr>
                <w:rFonts w:ascii="Century Gothic" w:hAnsi="Century Gothic"/>
                <w:sz w:val="20"/>
                <w:szCs w:val="20"/>
                <w:lang w:val="en-GB"/>
              </w:rPr>
            </w:pPr>
          </w:p>
        </w:tc>
        <w:tc>
          <w:tcPr>
            <w:tcW w:w="5670" w:type="dxa"/>
            <w:shd w:val="clear" w:color="auto" w:fill="auto"/>
            <w:vAlign w:val="center"/>
          </w:tcPr>
          <w:p w14:paraId="07C13268" w14:textId="77777777" w:rsidR="00465F94" w:rsidRPr="004E70C5" w:rsidRDefault="004E70C5" w:rsidP="00465F94">
            <w:pPr>
              <w:spacing w:after="0"/>
              <w:rPr>
                <w:rFonts w:ascii="Century Gothic" w:hAnsi="Century Gothic"/>
                <w:sz w:val="20"/>
                <w:szCs w:val="20"/>
                <w:lang w:val="en-GB"/>
              </w:rPr>
            </w:pPr>
            <w:r>
              <w:rPr>
                <w:rFonts w:ascii="Century Gothic" w:hAnsi="Century Gothic"/>
                <w:sz w:val="20"/>
                <w:szCs w:val="20"/>
                <w:lang w:val="en-GB"/>
              </w:rPr>
              <w:t xml:space="preserve">A regulatory body for the </w:t>
            </w:r>
            <w:r w:rsidR="003367A1">
              <w:rPr>
                <w:rFonts w:ascii="Century Gothic" w:hAnsi="Century Gothic"/>
                <w:sz w:val="20"/>
                <w:szCs w:val="20"/>
                <w:lang w:val="en-GB"/>
              </w:rPr>
              <w:t>agrofuel</w:t>
            </w:r>
            <w:r w:rsidRPr="004E70C5">
              <w:rPr>
                <w:rFonts w:ascii="Century Gothic" w:hAnsi="Century Gothic"/>
                <w:sz w:val="20"/>
                <w:szCs w:val="20"/>
                <w:lang w:val="en-GB"/>
              </w:rPr>
              <w:t xml:space="preserve"> sector is created.</w:t>
            </w:r>
            <w:r w:rsidR="00465F94" w:rsidRPr="004E70C5">
              <w:rPr>
                <w:rFonts w:ascii="Century Gothic" w:hAnsi="Century Gothic"/>
                <w:sz w:val="20"/>
                <w:szCs w:val="20"/>
                <w:lang w:val="en-GB"/>
              </w:rPr>
              <w:br/>
            </w:r>
          </w:p>
        </w:tc>
        <w:tc>
          <w:tcPr>
            <w:tcW w:w="1864" w:type="dxa"/>
          </w:tcPr>
          <w:p w14:paraId="19B76EEA"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2D26C427"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433FC809"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0</w:t>
            </w:r>
          </w:p>
        </w:tc>
        <w:tc>
          <w:tcPr>
            <w:tcW w:w="1133" w:type="dxa"/>
            <w:shd w:val="clear" w:color="auto" w:fill="auto"/>
            <w:vAlign w:val="center"/>
          </w:tcPr>
          <w:p w14:paraId="00E9E022" w14:textId="77777777" w:rsidR="00465F94" w:rsidRPr="00465F94" w:rsidRDefault="00465F94" w:rsidP="00465F94">
            <w:pPr>
              <w:spacing w:after="0"/>
              <w:rPr>
                <w:rFonts w:ascii="Century Gothic" w:hAnsi="Century Gothic"/>
                <w:sz w:val="20"/>
                <w:szCs w:val="20"/>
              </w:rPr>
            </w:pPr>
          </w:p>
        </w:tc>
        <w:tc>
          <w:tcPr>
            <w:tcW w:w="993" w:type="dxa"/>
          </w:tcPr>
          <w:p w14:paraId="27482A2E"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1686F889" w14:textId="77777777" w:rsidR="00465F94" w:rsidRPr="00465F94" w:rsidRDefault="00465F94" w:rsidP="00465F94">
            <w:pPr>
              <w:spacing w:after="0"/>
              <w:rPr>
                <w:rFonts w:ascii="Century Gothic" w:hAnsi="Century Gothic"/>
                <w:sz w:val="20"/>
                <w:szCs w:val="20"/>
              </w:rPr>
            </w:pPr>
          </w:p>
        </w:tc>
      </w:tr>
      <w:tr w:rsidR="00465F94" w:rsidRPr="006866A4" w14:paraId="5AEB1F84" w14:textId="77777777" w:rsidTr="00700CC7">
        <w:trPr>
          <w:trHeight w:val="54"/>
          <w:jc w:val="center"/>
        </w:trPr>
        <w:tc>
          <w:tcPr>
            <w:tcW w:w="1555" w:type="dxa"/>
            <w:shd w:val="clear" w:color="auto" w:fill="auto"/>
            <w:vAlign w:val="center"/>
          </w:tcPr>
          <w:p w14:paraId="45BA0E6E" w14:textId="77777777" w:rsidR="00465F94" w:rsidRPr="00465F94" w:rsidRDefault="00465F94" w:rsidP="00465F94">
            <w:pPr>
              <w:spacing w:after="0"/>
              <w:rPr>
                <w:rFonts w:ascii="Century Gothic" w:hAnsi="Century Gothic"/>
                <w:b/>
                <w:i/>
                <w:sz w:val="20"/>
                <w:szCs w:val="20"/>
              </w:rPr>
            </w:pPr>
          </w:p>
        </w:tc>
        <w:tc>
          <w:tcPr>
            <w:tcW w:w="12615" w:type="dxa"/>
            <w:gridSpan w:val="7"/>
          </w:tcPr>
          <w:p w14:paraId="0DC85ED7" w14:textId="77777777" w:rsidR="00465F94" w:rsidRPr="004E70C5" w:rsidRDefault="00465F94" w:rsidP="00465F94">
            <w:pPr>
              <w:spacing w:after="0"/>
              <w:rPr>
                <w:rFonts w:ascii="Century Gothic" w:hAnsi="Century Gothic"/>
                <w:b/>
                <w:i/>
                <w:sz w:val="20"/>
                <w:szCs w:val="20"/>
                <w:lang w:val="en-GB"/>
              </w:rPr>
            </w:pPr>
            <w:r w:rsidRPr="004E70C5">
              <w:rPr>
                <w:rFonts w:ascii="Century Gothic" w:hAnsi="Century Gothic"/>
                <w:b/>
                <w:i/>
                <w:sz w:val="20"/>
                <w:szCs w:val="20"/>
                <w:lang w:val="en-GB"/>
              </w:rPr>
              <w:t xml:space="preserve">3 </w:t>
            </w:r>
            <w:r w:rsidR="004E70C5" w:rsidRPr="004E70C5">
              <w:rPr>
                <w:rFonts w:ascii="Century Gothic" w:hAnsi="Century Gothic"/>
                <w:b/>
                <w:i/>
                <w:sz w:val="20"/>
                <w:szCs w:val="20"/>
                <w:lang w:val="en-GB"/>
              </w:rPr>
              <w:t>Increase in Jatropha plantations and Jatropha oil production units</w:t>
            </w:r>
          </w:p>
        </w:tc>
      </w:tr>
      <w:tr w:rsidR="00465F94" w:rsidRPr="006866A4" w14:paraId="512FF2DB" w14:textId="77777777" w:rsidTr="00700CC7">
        <w:trPr>
          <w:trHeight w:val="265"/>
          <w:jc w:val="center"/>
        </w:trPr>
        <w:tc>
          <w:tcPr>
            <w:tcW w:w="1555" w:type="dxa"/>
            <w:vMerge w:val="restart"/>
            <w:shd w:val="clear" w:color="auto" w:fill="auto"/>
            <w:vAlign w:val="center"/>
          </w:tcPr>
          <w:p w14:paraId="0924FAC0" w14:textId="77777777" w:rsidR="00465F94" w:rsidRPr="00465F94" w:rsidRDefault="00465F94" w:rsidP="00465F94">
            <w:pPr>
              <w:spacing w:after="0"/>
              <w:ind w:left="360"/>
              <w:contextualSpacing/>
              <w:rPr>
                <w:rFonts w:ascii="Century Gothic" w:hAnsi="Century Gothic"/>
                <w:sz w:val="20"/>
                <w:szCs w:val="20"/>
              </w:rPr>
            </w:pPr>
            <w:r w:rsidRPr="00465F94">
              <w:rPr>
                <w:rFonts w:ascii="Century Gothic" w:hAnsi="Century Gothic"/>
                <w:sz w:val="20"/>
                <w:szCs w:val="20"/>
              </w:rPr>
              <w:t>3.</w:t>
            </w:r>
          </w:p>
        </w:tc>
        <w:tc>
          <w:tcPr>
            <w:tcW w:w="5670" w:type="dxa"/>
            <w:shd w:val="clear" w:color="auto" w:fill="auto"/>
            <w:vAlign w:val="center"/>
          </w:tcPr>
          <w:p w14:paraId="6AB44B86"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Factors influencing the productivity of smallholder plantations are monitored and managed.</w:t>
            </w:r>
          </w:p>
        </w:tc>
        <w:tc>
          <w:tcPr>
            <w:tcW w:w="1864" w:type="dxa"/>
          </w:tcPr>
          <w:p w14:paraId="21C2413A" w14:textId="77777777" w:rsidR="00465F94" w:rsidRPr="004E70C5" w:rsidRDefault="00465F94" w:rsidP="00465F94">
            <w:pPr>
              <w:spacing w:after="0"/>
              <w:rPr>
                <w:rFonts w:ascii="Century Gothic" w:hAnsi="Century Gothic"/>
                <w:sz w:val="20"/>
                <w:szCs w:val="20"/>
                <w:lang w:val="en-GB"/>
              </w:rPr>
            </w:pPr>
          </w:p>
        </w:tc>
        <w:tc>
          <w:tcPr>
            <w:tcW w:w="921" w:type="dxa"/>
            <w:shd w:val="clear" w:color="auto" w:fill="auto"/>
            <w:vAlign w:val="center"/>
          </w:tcPr>
          <w:p w14:paraId="344D16FA"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0C77448C" w14:textId="77777777" w:rsidR="00465F94" w:rsidRPr="004E70C5" w:rsidRDefault="00465F94" w:rsidP="00465F94">
            <w:pPr>
              <w:spacing w:after="0"/>
              <w:rPr>
                <w:rFonts w:ascii="Century Gothic" w:hAnsi="Century Gothic"/>
                <w:sz w:val="20"/>
                <w:szCs w:val="20"/>
                <w:lang w:val="en-GB"/>
              </w:rPr>
            </w:pPr>
          </w:p>
        </w:tc>
        <w:tc>
          <w:tcPr>
            <w:tcW w:w="1133" w:type="dxa"/>
            <w:shd w:val="clear" w:color="auto" w:fill="auto"/>
            <w:vAlign w:val="center"/>
          </w:tcPr>
          <w:p w14:paraId="568D6C86" w14:textId="77777777" w:rsidR="00465F94" w:rsidRPr="004E70C5" w:rsidRDefault="00465F94" w:rsidP="00465F94">
            <w:pPr>
              <w:spacing w:after="0"/>
              <w:rPr>
                <w:rFonts w:ascii="Century Gothic" w:hAnsi="Century Gothic"/>
                <w:sz w:val="20"/>
                <w:szCs w:val="20"/>
                <w:lang w:val="en-GB"/>
              </w:rPr>
            </w:pPr>
          </w:p>
        </w:tc>
        <w:tc>
          <w:tcPr>
            <w:tcW w:w="993" w:type="dxa"/>
          </w:tcPr>
          <w:p w14:paraId="0A893D54" w14:textId="77777777" w:rsidR="00465F94" w:rsidRPr="004E70C5" w:rsidRDefault="00465F94" w:rsidP="00465F94">
            <w:pPr>
              <w:spacing w:after="0"/>
              <w:rPr>
                <w:rFonts w:ascii="Century Gothic" w:hAnsi="Century Gothic"/>
                <w:sz w:val="20"/>
                <w:szCs w:val="20"/>
                <w:lang w:val="en-GB"/>
              </w:rPr>
            </w:pPr>
          </w:p>
        </w:tc>
        <w:tc>
          <w:tcPr>
            <w:tcW w:w="1275" w:type="dxa"/>
            <w:shd w:val="clear" w:color="auto" w:fill="auto"/>
            <w:vAlign w:val="center"/>
          </w:tcPr>
          <w:p w14:paraId="4E028187" w14:textId="77777777" w:rsidR="00465F94" w:rsidRPr="004E70C5" w:rsidRDefault="00465F94" w:rsidP="00465F94">
            <w:pPr>
              <w:spacing w:after="0"/>
              <w:rPr>
                <w:rFonts w:ascii="Century Gothic" w:hAnsi="Century Gothic"/>
                <w:sz w:val="20"/>
                <w:szCs w:val="20"/>
                <w:lang w:val="en-GB"/>
              </w:rPr>
            </w:pPr>
          </w:p>
        </w:tc>
      </w:tr>
      <w:tr w:rsidR="00465F94" w:rsidRPr="00465F94" w14:paraId="7D8A1401" w14:textId="77777777" w:rsidTr="00700CC7">
        <w:trPr>
          <w:trHeight w:val="103"/>
          <w:jc w:val="center"/>
        </w:trPr>
        <w:tc>
          <w:tcPr>
            <w:tcW w:w="1555" w:type="dxa"/>
            <w:vMerge/>
            <w:shd w:val="clear" w:color="auto" w:fill="auto"/>
            <w:vAlign w:val="center"/>
          </w:tcPr>
          <w:p w14:paraId="37849B18" w14:textId="77777777" w:rsidR="00465F94" w:rsidRPr="004E70C5" w:rsidRDefault="00465F94" w:rsidP="00465F94">
            <w:pPr>
              <w:spacing w:after="0"/>
              <w:ind w:left="502"/>
              <w:contextualSpacing/>
              <w:rPr>
                <w:rFonts w:ascii="Century Gothic" w:hAnsi="Century Gothic"/>
                <w:sz w:val="20"/>
                <w:szCs w:val="20"/>
                <w:lang w:val="en-GB"/>
              </w:rPr>
            </w:pPr>
          </w:p>
        </w:tc>
        <w:tc>
          <w:tcPr>
            <w:tcW w:w="5670" w:type="dxa"/>
            <w:shd w:val="clear" w:color="auto" w:fill="auto"/>
            <w:vAlign w:val="center"/>
          </w:tcPr>
          <w:p w14:paraId="753EB1E5"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Techno-economic models for Jatropha oil production in rural areas are validated for the pilot phase and increase Jatropha oil production; Budget relocation</w:t>
            </w:r>
          </w:p>
        </w:tc>
        <w:tc>
          <w:tcPr>
            <w:tcW w:w="1864" w:type="dxa"/>
          </w:tcPr>
          <w:p w14:paraId="013B97A8"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PTMFs have not been fully tested</w:t>
            </w:r>
          </w:p>
        </w:tc>
        <w:tc>
          <w:tcPr>
            <w:tcW w:w="921" w:type="dxa"/>
            <w:shd w:val="clear" w:color="auto" w:fill="auto"/>
            <w:vAlign w:val="center"/>
          </w:tcPr>
          <w:p w14:paraId="6635A613"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333120E3"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1</w:t>
            </w:r>
          </w:p>
        </w:tc>
        <w:tc>
          <w:tcPr>
            <w:tcW w:w="1133" w:type="dxa"/>
            <w:shd w:val="clear" w:color="auto" w:fill="auto"/>
            <w:vAlign w:val="center"/>
          </w:tcPr>
          <w:p w14:paraId="7EC77EAD" w14:textId="77777777" w:rsidR="00465F94" w:rsidRPr="00465F94" w:rsidRDefault="00465F94" w:rsidP="00465F94">
            <w:pPr>
              <w:spacing w:after="0"/>
              <w:rPr>
                <w:rFonts w:ascii="Century Gothic" w:hAnsi="Century Gothic"/>
                <w:sz w:val="20"/>
                <w:szCs w:val="20"/>
              </w:rPr>
            </w:pPr>
          </w:p>
        </w:tc>
        <w:tc>
          <w:tcPr>
            <w:tcW w:w="993" w:type="dxa"/>
          </w:tcPr>
          <w:p w14:paraId="4653A75C"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12485FA6" w14:textId="77777777" w:rsidR="00465F94" w:rsidRPr="00465F94" w:rsidRDefault="00465F94" w:rsidP="00465F94">
            <w:pPr>
              <w:spacing w:after="0"/>
              <w:rPr>
                <w:rFonts w:ascii="Century Gothic" w:hAnsi="Century Gothic"/>
                <w:sz w:val="20"/>
                <w:szCs w:val="20"/>
              </w:rPr>
            </w:pPr>
          </w:p>
        </w:tc>
      </w:tr>
      <w:tr w:rsidR="00465F94" w:rsidRPr="00465F94" w14:paraId="01A001BD" w14:textId="77777777" w:rsidTr="00700CC7">
        <w:trPr>
          <w:trHeight w:val="58"/>
          <w:jc w:val="center"/>
        </w:trPr>
        <w:tc>
          <w:tcPr>
            <w:tcW w:w="1555" w:type="dxa"/>
            <w:vMerge/>
            <w:shd w:val="clear" w:color="auto" w:fill="auto"/>
            <w:vAlign w:val="center"/>
          </w:tcPr>
          <w:p w14:paraId="352E6D1D" w14:textId="77777777" w:rsidR="00465F94" w:rsidRPr="00465F94" w:rsidRDefault="00465F94" w:rsidP="00465F94">
            <w:pPr>
              <w:spacing w:after="0"/>
              <w:ind w:left="502"/>
              <w:contextualSpacing/>
              <w:rPr>
                <w:rFonts w:ascii="Century Gothic" w:hAnsi="Century Gothic"/>
                <w:sz w:val="20"/>
                <w:szCs w:val="20"/>
              </w:rPr>
            </w:pPr>
          </w:p>
        </w:tc>
        <w:tc>
          <w:tcPr>
            <w:tcW w:w="5670" w:type="dxa"/>
            <w:shd w:val="clear" w:color="auto" w:fill="auto"/>
            <w:vAlign w:val="center"/>
          </w:tcPr>
          <w:p w14:paraId="511CCA06"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Tests on the use of Jatropha oil and cake as fuel are completed for the pilot phase and increase Jatropha oil production.</w:t>
            </w:r>
          </w:p>
        </w:tc>
        <w:tc>
          <w:tcPr>
            <w:tcW w:w="1864" w:type="dxa"/>
          </w:tcPr>
          <w:p w14:paraId="587F35E0" w14:textId="77777777" w:rsidR="00465F94" w:rsidRPr="004E70C5" w:rsidRDefault="00465F94" w:rsidP="00465F94">
            <w:pPr>
              <w:spacing w:after="0"/>
              <w:rPr>
                <w:rFonts w:ascii="Century Gothic" w:hAnsi="Century Gothic"/>
                <w:sz w:val="20"/>
                <w:szCs w:val="20"/>
                <w:lang w:val="en-GB"/>
              </w:rPr>
            </w:pPr>
          </w:p>
          <w:p w14:paraId="2342A938" w14:textId="77777777" w:rsidR="004E70C5" w:rsidRPr="004E70C5" w:rsidRDefault="004E70C5" w:rsidP="004E70C5">
            <w:pPr>
              <w:spacing w:after="0"/>
              <w:rPr>
                <w:rFonts w:ascii="Century Gothic" w:hAnsi="Century Gothic"/>
                <w:sz w:val="20"/>
                <w:szCs w:val="20"/>
                <w:lang w:val="en-GB"/>
              </w:rPr>
            </w:pPr>
            <w:r w:rsidRPr="004E70C5">
              <w:rPr>
                <w:rFonts w:ascii="Century Gothic" w:hAnsi="Century Gothic"/>
                <w:sz w:val="20"/>
                <w:szCs w:val="20"/>
                <w:lang w:val="en-GB"/>
              </w:rPr>
              <w:t>Disbursement reallocation of budget; training</w:t>
            </w:r>
          </w:p>
          <w:p w14:paraId="4F6290D3" w14:textId="77777777" w:rsidR="00465F94" w:rsidRPr="004E70C5" w:rsidRDefault="00465F94" w:rsidP="004E70C5">
            <w:pPr>
              <w:spacing w:after="0"/>
              <w:rPr>
                <w:rFonts w:ascii="Century Gothic" w:hAnsi="Century Gothic"/>
                <w:sz w:val="20"/>
                <w:szCs w:val="20"/>
                <w:lang w:val="en-GB"/>
              </w:rPr>
            </w:pPr>
          </w:p>
        </w:tc>
        <w:tc>
          <w:tcPr>
            <w:tcW w:w="921" w:type="dxa"/>
            <w:shd w:val="clear" w:color="auto" w:fill="auto"/>
            <w:vAlign w:val="center"/>
          </w:tcPr>
          <w:p w14:paraId="135AD36F" w14:textId="77777777" w:rsidR="00465F94" w:rsidRPr="004E70C5" w:rsidRDefault="00465F94" w:rsidP="00465F94">
            <w:pPr>
              <w:spacing w:after="0"/>
              <w:rPr>
                <w:rFonts w:ascii="Century Gothic" w:hAnsi="Century Gothic"/>
                <w:sz w:val="20"/>
                <w:szCs w:val="20"/>
                <w:lang w:val="en-GB"/>
              </w:rPr>
            </w:pPr>
          </w:p>
        </w:tc>
        <w:tc>
          <w:tcPr>
            <w:tcW w:w="759" w:type="dxa"/>
            <w:shd w:val="clear" w:color="auto" w:fill="auto"/>
            <w:vAlign w:val="center"/>
          </w:tcPr>
          <w:p w14:paraId="1E6E0891"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1</w:t>
            </w:r>
          </w:p>
        </w:tc>
        <w:tc>
          <w:tcPr>
            <w:tcW w:w="1133" w:type="dxa"/>
            <w:shd w:val="clear" w:color="auto" w:fill="auto"/>
            <w:vAlign w:val="center"/>
          </w:tcPr>
          <w:p w14:paraId="7E4B61D6" w14:textId="77777777" w:rsidR="00465F94" w:rsidRPr="00465F94" w:rsidRDefault="00465F94" w:rsidP="00465F94">
            <w:pPr>
              <w:spacing w:after="0"/>
              <w:rPr>
                <w:rFonts w:ascii="Century Gothic" w:hAnsi="Century Gothic"/>
                <w:sz w:val="20"/>
                <w:szCs w:val="20"/>
              </w:rPr>
            </w:pPr>
          </w:p>
        </w:tc>
        <w:tc>
          <w:tcPr>
            <w:tcW w:w="993" w:type="dxa"/>
          </w:tcPr>
          <w:p w14:paraId="2CF553AB"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5A978396" w14:textId="77777777" w:rsidR="00465F94" w:rsidRPr="00465F94" w:rsidRDefault="00465F94" w:rsidP="00465F94">
            <w:pPr>
              <w:spacing w:after="0"/>
              <w:rPr>
                <w:rFonts w:ascii="Century Gothic" w:hAnsi="Century Gothic"/>
                <w:sz w:val="20"/>
                <w:szCs w:val="20"/>
              </w:rPr>
            </w:pPr>
          </w:p>
        </w:tc>
      </w:tr>
      <w:tr w:rsidR="00465F94" w:rsidRPr="00465F94" w14:paraId="628BFEFC" w14:textId="77777777" w:rsidTr="00700CC7">
        <w:trPr>
          <w:trHeight w:hRule="exact" w:val="537"/>
          <w:jc w:val="center"/>
        </w:trPr>
        <w:tc>
          <w:tcPr>
            <w:tcW w:w="1555" w:type="dxa"/>
            <w:vMerge/>
            <w:shd w:val="clear" w:color="auto" w:fill="auto"/>
            <w:vAlign w:val="center"/>
          </w:tcPr>
          <w:p w14:paraId="726F66E1" w14:textId="77777777" w:rsidR="00465F94" w:rsidRPr="00465F94" w:rsidRDefault="00465F94" w:rsidP="00465F94">
            <w:pPr>
              <w:spacing w:after="0"/>
              <w:ind w:left="502"/>
              <w:contextualSpacing/>
              <w:rPr>
                <w:rFonts w:ascii="Century Gothic" w:hAnsi="Century Gothic"/>
                <w:sz w:val="20"/>
                <w:szCs w:val="20"/>
              </w:rPr>
            </w:pPr>
          </w:p>
        </w:tc>
        <w:tc>
          <w:tcPr>
            <w:tcW w:w="5670" w:type="dxa"/>
            <w:shd w:val="clear" w:color="auto" w:fill="auto"/>
            <w:vAlign w:val="center"/>
          </w:tcPr>
          <w:p w14:paraId="36CAC0EC" w14:textId="77777777" w:rsidR="00465F94" w:rsidRPr="004E70C5" w:rsidRDefault="004E70C5" w:rsidP="00465F94">
            <w:pPr>
              <w:spacing w:after="0"/>
              <w:rPr>
                <w:rFonts w:ascii="Century Gothic" w:hAnsi="Century Gothic"/>
                <w:sz w:val="20"/>
                <w:szCs w:val="20"/>
                <w:lang w:val="en-GB"/>
              </w:rPr>
            </w:pPr>
            <w:r w:rsidRPr="004E70C5">
              <w:rPr>
                <w:rFonts w:ascii="Century Gothic" w:hAnsi="Century Gothic"/>
                <w:sz w:val="20"/>
                <w:szCs w:val="20"/>
                <w:lang w:val="en-GB"/>
              </w:rPr>
              <w:t>Identification and documentation of health risks caused by Jatropha toxicity</w:t>
            </w:r>
          </w:p>
        </w:tc>
        <w:tc>
          <w:tcPr>
            <w:tcW w:w="1864" w:type="dxa"/>
          </w:tcPr>
          <w:p w14:paraId="1B57F46E" w14:textId="77777777" w:rsidR="00465F94" w:rsidRPr="00465F94" w:rsidRDefault="004E70C5" w:rsidP="00465F94">
            <w:pPr>
              <w:spacing w:after="0"/>
              <w:rPr>
                <w:rFonts w:ascii="Century Gothic" w:hAnsi="Century Gothic"/>
                <w:sz w:val="20"/>
                <w:szCs w:val="20"/>
              </w:rPr>
            </w:pPr>
            <w:r w:rsidRPr="004E70C5">
              <w:rPr>
                <w:rFonts w:ascii="Century Gothic" w:hAnsi="Century Gothic"/>
                <w:sz w:val="20"/>
                <w:szCs w:val="20"/>
                <w:lang w:val="en-GB"/>
              </w:rPr>
              <w:t>context</w:t>
            </w:r>
          </w:p>
        </w:tc>
        <w:tc>
          <w:tcPr>
            <w:tcW w:w="921" w:type="dxa"/>
            <w:shd w:val="clear" w:color="auto" w:fill="auto"/>
            <w:vAlign w:val="center"/>
          </w:tcPr>
          <w:p w14:paraId="1848D982"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0</w:t>
            </w:r>
          </w:p>
        </w:tc>
        <w:tc>
          <w:tcPr>
            <w:tcW w:w="759" w:type="dxa"/>
            <w:shd w:val="clear" w:color="auto" w:fill="auto"/>
            <w:vAlign w:val="center"/>
          </w:tcPr>
          <w:p w14:paraId="3DCD16E2" w14:textId="77777777" w:rsidR="00465F94" w:rsidRPr="00465F94" w:rsidRDefault="00465F94" w:rsidP="00465F94">
            <w:pPr>
              <w:spacing w:after="0"/>
              <w:rPr>
                <w:rFonts w:ascii="Century Gothic" w:hAnsi="Century Gothic"/>
                <w:sz w:val="20"/>
                <w:szCs w:val="20"/>
              </w:rPr>
            </w:pPr>
          </w:p>
        </w:tc>
        <w:tc>
          <w:tcPr>
            <w:tcW w:w="1133" w:type="dxa"/>
            <w:shd w:val="clear" w:color="auto" w:fill="auto"/>
            <w:vAlign w:val="center"/>
          </w:tcPr>
          <w:p w14:paraId="7FF3C0F4" w14:textId="77777777" w:rsidR="00465F94" w:rsidRPr="00465F94" w:rsidRDefault="00465F94" w:rsidP="00465F94">
            <w:pPr>
              <w:spacing w:after="0"/>
              <w:rPr>
                <w:rFonts w:ascii="Century Gothic" w:hAnsi="Century Gothic"/>
                <w:sz w:val="20"/>
                <w:szCs w:val="20"/>
              </w:rPr>
            </w:pPr>
          </w:p>
        </w:tc>
        <w:tc>
          <w:tcPr>
            <w:tcW w:w="993" w:type="dxa"/>
          </w:tcPr>
          <w:p w14:paraId="453E3D36"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7FBF2218" w14:textId="77777777" w:rsidR="00465F94" w:rsidRPr="00465F94" w:rsidRDefault="00465F94" w:rsidP="00465F94">
            <w:pPr>
              <w:spacing w:after="0"/>
              <w:rPr>
                <w:rFonts w:ascii="Century Gothic" w:hAnsi="Century Gothic"/>
                <w:sz w:val="20"/>
                <w:szCs w:val="20"/>
              </w:rPr>
            </w:pPr>
          </w:p>
        </w:tc>
      </w:tr>
      <w:tr w:rsidR="00465F94" w:rsidRPr="006866A4" w14:paraId="7433CADA" w14:textId="77777777" w:rsidTr="00700CC7">
        <w:trPr>
          <w:trHeight w:hRule="exact" w:val="537"/>
          <w:jc w:val="center"/>
        </w:trPr>
        <w:tc>
          <w:tcPr>
            <w:tcW w:w="1555" w:type="dxa"/>
            <w:shd w:val="clear" w:color="auto" w:fill="auto"/>
            <w:vAlign w:val="center"/>
          </w:tcPr>
          <w:p w14:paraId="2FC1E496" w14:textId="77777777" w:rsidR="00465F94" w:rsidRPr="00465F94" w:rsidRDefault="00465F94" w:rsidP="00465F94">
            <w:pPr>
              <w:spacing w:after="0"/>
              <w:ind w:left="502"/>
              <w:contextualSpacing/>
              <w:rPr>
                <w:rFonts w:ascii="Century Gothic" w:hAnsi="Century Gothic"/>
                <w:sz w:val="20"/>
                <w:szCs w:val="20"/>
              </w:rPr>
            </w:pPr>
          </w:p>
        </w:tc>
        <w:tc>
          <w:tcPr>
            <w:tcW w:w="12615" w:type="dxa"/>
            <w:gridSpan w:val="7"/>
            <w:shd w:val="clear" w:color="auto" w:fill="auto"/>
            <w:vAlign w:val="center"/>
          </w:tcPr>
          <w:p w14:paraId="3C6B1C91" w14:textId="77777777" w:rsidR="00465F94" w:rsidRPr="00DE547C" w:rsidRDefault="00465F94" w:rsidP="00465F94">
            <w:pPr>
              <w:spacing w:after="0"/>
              <w:rPr>
                <w:rFonts w:ascii="Century Gothic" w:hAnsi="Century Gothic"/>
                <w:sz w:val="20"/>
                <w:szCs w:val="20"/>
                <w:lang w:val="en-GB"/>
              </w:rPr>
            </w:pPr>
            <w:r w:rsidRPr="00DE547C">
              <w:rPr>
                <w:rFonts w:ascii="Century Gothic" w:hAnsi="Century Gothic"/>
                <w:b/>
                <w:i/>
                <w:sz w:val="20"/>
                <w:szCs w:val="20"/>
                <w:lang w:val="en-GB"/>
              </w:rPr>
              <w:t xml:space="preserve">4 </w:t>
            </w:r>
            <w:r w:rsidR="00DE547C" w:rsidRPr="00DE547C">
              <w:rPr>
                <w:rFonts w:ascii="Century Gothic" w:hAnsi="Century Gothic"/>
                <w:b/>
                <w:i/>
                <w:sz w:val="20"/>
                <w:szCs w:val="20"/>
                <w:lang w:val="en-GB"/>
              </w:rPr>
              <w:t>Increase in the number of Jatropha oil production facilities owned by rural organisations</w:t>
            </w:r>
          </w:p>
        </w:tc>
      </w:tr>
      <w:tr w:rsidR="00465F94" w:rsidRPr="00465F94" w14:paraId="21E26DEC" w14:textId="77777777" w:rsidTr="00700CC7">
        <w:trPr>
          <w:trHeight w:hRule="exact" w:val="537"/>
          <w:jc w:val="center"/>
        </w:trPr>
        <w:tc>
          <w:tcPr>
            <w:tcW w:w="1555" w:type="dxa"/>
            <w:shd w:val="clear" w:color="auto" w:fill="auto"/>
            <w:vAlign w:val="center"/>
          </w:tcPr>
          <w:p w14:paraId="01FA07C8" w14:textId="77777777" w:rsidR="00465F94" w:rsidRPr="00DE547C" w:rsidRDefault="00465F94" w:rsidP="00465F94">
            <w:pPr>
              <w:spacing w:after="0"/>
              <w:ind w:left="502"/>
              <w:contextualSpacing/>
              <w:rPr>
                <w:rFonts w:ascii="Century Gothic" w:hAnsi="Century Gothic"/>
                <w:sz w:val="20"/>
                <w:szCs w:val="20"/>
                <w:lang w:val="en-GB"/>
              </w:rPr>
            </w:pPr>
          </w:p>
        </w:tc>
        <w:tc>
          <w:tcPr>
            <w:tcW w:w="5670" w:type="dxa"/>
            <w:shd w:val="clear" w:color="auto" w:fill="auto"/>
            <w:vAlign w:val="center"/>
          </w:tcPr>
          <w:p w14:paraId="70093D6C" w14:textId="77777777" w:rsidR="00465F94" w:rsidRPr="00DE547C" w:rsidRDefault="00DE547C" w:rsidP="00DE547C">
            <w:pPr>
              <w:spacing w:after="0"/>
              <w:rPr>
                <w:rFonts w:ascii="Century Gothic" w:hAnsi="Century Gothic"/>
                <w:sz w:val="20"/>
                <w:szCs w:val="20"/>
                <w:lang w:val="en-GB"/>
              </w:rPr>
            </w:pPr>
            <w:r w:rsidRPr="00DE547C">
              <w:rPr>
                <w:rFonts w:ascii="Century Gothic" w:hAnsi="Century Gothic"/>
                <w:sz w:val="20"/>
                <w:szCs w:val="20"/>
                <w:lang w:val="en-GB"/>
              </w:rPr>
              <w:t>The stakeholders in the Jatropha value chain are fully trained and skilled</w:t>
            </w:r>
          </w:p>
        </w:tc>
        <w:tc>
          <w:tcPr>
            <w:tcW w:w="1864" w:type="dxa"/>
          </w:tcPr>
          <w:p w14:paraId="2D865A2A" w14:textId="77777777" w:rsidR="00465F94" w:rsidRPr="00465F94" w:rsidRDefault="00DE547C" w:rsidP="00465F94">
            <w:pPr>
              <w:spacing w:after="0"/>
              <w:rPr>
                <w:rFonts w:ascii="Century Gothic" w:hAnsi="Century Gothic"/>
                <w:sz w:val="20"/>
                <w:szCs w:val="20"/>
              </w:rPr>
            </w:pPr>
            <w:r w:rsidRPr="00DE547C">
              <w:rPr>
                <w:rFonts w:ascii="Century Gothic" w:hAnsi="Century Gothic"/>
                <w:sz w:val="20"/>
                <w:szCs w:val="20"/>
              </w:rPr>
              <w:t>Input - resources</w:t>
            </w:r>
          </w:p>
        </w:tc>
        <w:tc>
          <w:tcPr>
            <w:tcW w:w="921" w:type="dxa"/>
            <w:shd w:val="clear" w:color="auto" w:fill="auto"/>
            <w:vAlign w:val="center"/>
          </w:tcPr>
          <w:p w14:paraId="163DC677" w14:textId="77777777" w:rsidR="00465F94" w:rsidRPr="00465F94" w:rsidRDefault="00465F94" w:rsidP="00465F94">
            <w:pPr>
              <w:spacing w:after="0"/>
              <w:rPr>
                <w:rFonts w:ascii="Century Gothic" w:hAnsi="Century Gothic"/>
                <w:sz w:val="20"/>
                <w:szCs w:val="20"/>
              </w:rPr>
            </w:pPr>
          </w:p>
        </w:tc>
        <w:tc>
          <w:tcPr>
            <w:tcW w:w="759" w:type="dxa"/>
            <w:shd w:val="clear" w:color="auto" w:fill="auto"/>
            <w:vAlign w:val="center"/>
          </w:tcPr>
          <w:p w14:paraId="5AF38877"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1</w:t>
            </w:r>
          </w:p>
        </w:tc>
        <w:tc>
          <w:tcPr>
            <w:tcW w:w="1133" w:type="dxa"/>
            <w:shd w:val="clear" w:color="auto" w:fill="auto"/>
            <w:vAlign w:val="center"/>
          </w:tcPr>
          <w:p w14:paraId="4BC710C6" w14:textId="77777777" w:rsidR="00465F94" w:rsidRPr="00465F94" w:rsidRDefault="00465F94" w:rsidP="00465F94">
            <w:pPr>
              <w:spacing w:after="0"/>
              <w:rPr>
                <w:rFonts w:ascii="Century Gothic" w:hAnsi="Century Gothic"/>
                <w:sz w:val="20"/>
                <w:szCs w:val="20"/>
              </w:rPr>
            </w:pPr>
          </w:p>
        </w:tc>
        <w:tc>
          <w:tcPr>
            <w:tcW w:w="993" w:type="dxa"/>
          </w:tcPr>
          <w:p w14:paraId="2EDB6A13"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32813531" w14:textId="77777777" w:rsidR="00465F94" w:rsidRPr="00465F94" w:rsidRDefault="00465F94" w:rsidP="00465F94">
            <w:pPr>
              <w:spacing w:after="0"/>
              <w:rPr>
                <w:rFonts w:ascii="Century Gothic" w:hAnsi="Century Gothic"/>
                <w:sz w:val="20"/>
                <w:szCs w:val="20"/>
              </w:rPr>
            </w:pPr>
          </w:p>
        </w:tc>
      </w:tr>
      <w:tr w:rsidR="00465F94" w:rsidRPr="00465F94" w14:paraId="46B93CAC" w14:textId="77777777" w:rsidTr="00700CC7">
        <w:trPr>
          <w:trHeight w:hRule="exact" w:val="537"/>
          <w:jc w:val="center"/>
        </w:trPr>
        <w:tc>
          <w:tcPr>
            <w:tcW w:w="1555" w:type="dxa"/>
            <w:shd w:val="clear" w:color="auto" w:fill="auto"/>
            <w:vAlign w:val="center"/>
          </w:tcPr>
          <w:p w14:paraId="069FB767" w14:textId="77777777" w:rsidR="00465F94" w:rsidRPr="00465F94" w:rsidRDefault="00465F94" w:rsidP="00465F94">
            <w:pPr>
              <w:spacing w:after="0"/>
              <w:ind w:left="502"/>
              <w:contextualSpacing/>
              <w:rPr>
                <w:rFonts w:ascii="Century Gothic" w:hAnsi="Century Gothic"/>
                <w:sz w:val="20"/>
                <w:szCs w:val="20"/>
              </w:rPr>
            </w:pPr>
          </w:p>
        </w:tc>
        <w:tc>
          <w:tcPr>
            <w:tcW w:w="5670" w:type="dxa"/>
            <w:shd w:val="clear" w:color="auto" w:fill="auto"/>
            <w:vAlign w:val="center"/>
          </w:tcPr>
          <w:p w14:paraId="384B9487" w14:textId="77777777" w:rsidR="00465F94" w:rsidRPr="00DE547C" w:rsidRDefault="00DE547C" w:rsidP="00465F94">
            <w:pPr>
              <w:spacing w:after="0"/>
              <w:rPr>
                <w:rFonts w:ascii="Century Gothic" w:hAnsi="Century Gothic"/>
                <w:sz w:val="20"/>
                <w:szCs w:val="20"/>
                <w:lang w:val="en-GB"/>
              </w:rPr>
            </w:pPr>
            <w:r w:rsidRPr="00DE547C">
              <w:rPr>
                <w:rFonts w:ascii="Century Gothic" w:hAnsi="Century Gothic"/>
                <w:sz w:val="20"/>
                <w:szCs w:val="20"/>
                <w:lang w:val="en-GB"/>
              </w:rPr>
              <w:t>Rural stakeholders in the development of the Jatropha value chain are fully involved and committed</w:t>
            </w:r>
          </w:p>
        </w:tc>
        <w:tc>
          <w:tcPr>
            <w:tcW w:w="1864" w:type="dxa"/>
          </w:tcPr>
          <w:p w14:paraId="468DDC07" w14:textId="77777777" w:rsidR="00465F94" w:rsidRPr="00465F94" w:rsidRDefault="00465F94" w:rsidP="00DE547C">
            <w:pPr>
              <w:spacing w:after="0"/>
              <w:rPr>
                <w:rFonts w:ascii="Century Gothic" w:hAnsi="Century Gothic"/>
                <w:sz w:val="20"/>
                <w:szCs w:val="20"/>
              </w:rPr>
            </w:pPr>
            <w:r w:rsidRPr="00465F94">
              <w:rPr>
                <w:rFonts w:ascii="Century Gothic" w:hAnsi="Century Gothic"/>
                <w:sz w:val="20"/>
                <w:szCs w:val="20"/>
              </w:rPr>
              <w:t xml:space="preserve">Service </w:t>
            </w:r>
            <w:r w:rsidR="00DE547C">
              <w:rPr>
                <w:rFonts w:ascii="Century Gothic" w:hAnsi="Century Gothic"/>
                <w:sz w:val="20"/>
                <w:szCs w:val="20"/>
              </w:rPr>
              <w:t>work</w:t>
            </w:r>
          </w:p>
        </w:tc>
        <w:tc>
          <w:tcPr>
            <w:tcW w:w="921" w:type="dxa"/>
            <w:shd w:val="clear" w:color="auto" w:fill="auto"/>
            <w:vAlign w:val="center"/>
          </w:tcPr>
          <w:p w14:paraId="4B3EE257" w14:textId="77777777" w:rsidR="00465F94" w:rsidRPr="00465F94" w:rsidRDefault="00465F94" w:rsidP="00465F94">
            <w:pPr>
              <w:spacing w:after="0"/>
              <w:rPr>
                <w:rFonts w:ascii="Century Gothic" w:hAnsi="Century Gothic"/>
                <w:sz w:val="20"/>
                <w:szCs w:val="20"/>
              </w:rPr>
            </w:pPr>
            <w:r w:rsidRPr="00465F94">
              <w:rPr>
                <w:rFonts w:ascii="Century Gothic" w:hAnsi="Century Gothic"/>
                <w:sz w:val="20"/>
                <w:szCs w:val="20"/>
              </w:rPr>
              <w:t>1</w:t>
            </w:r>
          </w:p>
        </w:tc>
        <w:tc>
          <w:tcPr>
            <w:tcW w:w="759" w:type="dxa"/>
            <w:shd w:val="clear" w:color="auto" w:fill="auto"/>
            <w:vAlign w:val="center"/>
          </w:tcPr>
          <w:p w14:paraId="467E0FBA" w14:textId="77777777" w:rsidR="00465F94" w:rsidRPr="00465F94" w:rsidRDefault="00465F94" w:rsidP="00465F94">
            <w:pPr>
              <w:spacing w:after="0"/>
              <w:rPr>
                <w:rFonts w:ascii="Century Gothic" w:hAnsi="Century Gothic"/>
                <w:sz w:val="20"/>
                <w:szCs w:val="20"/>
              </w:rPr>
            </w:pPr>
          </w:p>
        </w:tc>
        <w:tc>
          <w:tcPr>
            <w:tcW w:w="1133" w:type="dxa"/>
            <w:shd w:val="clear" w:color="auto" w:fill="auto"/>
            <w:vAlign w:val="center"/>
          </w:tcPr>
          <w:p w14:paraId="6D2E3087" w14:textId="77777777" w:rsidR="00465F94" w:rsidRPr="00465F94" w:rsidRDefault="00465F94" w:rsidP="00465F94">
            <w:pPr>
              <w:spacing w:after="0"/>
              <w:rPr>
                <w:rFonts w:ascii="Century Gothic" w:hAnsi="Century Gothic"/>
                <w:sz w:val="20"/>
                <w:szCs w:val="20"/>
              </w:rPr>
            </w:pPr>
          </w:p>
        </w:tc>
        <w:tc>
          <w:tcPr>
            <w:tcW w:w="993" w:type="dxa"/>
          </w:tcPr>
          <w:p w14:paraId="2008A2B5"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0656B061" w14:textId="77777777" w:rsidR="00465F94" w:rsidRPr="00465F94" w:rsidRDefault="00465F94" w:rsidP="00465F94">
            <w:pPr>
              <w:spacing w:after="0"/>
              <w:rPr>
                <w:rFonts w:ascii="Century Gothic" w:hAnsi="Century Gothic"/>
                <w:sz w:val="20"/>
                <w:szCs w:val="20"/>
              </w:rPr>
            </w:pPr>
          </w:p>
        </w:tc>
      </w:tr>
      <w:tr w:rsidR="00465F94" w:rsidRPr="00465F94" w14:paraId="24A98D43" w14:textId="77777777" w:rsidTr="00700CC7">
        <w:trPr>
          <w:trHeight w:hRule="exact" w:val="537"/>
          <w:jc w:val="center"/>
        </w:trPr>
        <w:tc>
          <w:tcPr>
            <w:tcW w:w="1555" w:type="dxa"/>
            <w:shd w:val="clear" w:color="auto" w:fill="auto"/>
            <w:vAlign w:val="center"/>
          </w:tcPr>
          <w:p w14:paraId="4B597E9B" w14:textId="77777777" w:rsidR="00465F94" w:rsidRPr="00465F94" w:rsidRDefault="00465F94" w:rsidP="00465F94">
            <w:pPr>
              <w:spacing w:after="0"/>
              <w:ind w:left="502"/>
              <w:contextualSpacing/>
              <w:rPr>
                <w:rFonts w:ascii="Century Gothic" w:hAnsi="Century Gothic"/>
                <w:sz w:val="20"/>
                <w:szCs w:val="20"/>
              </w:rPr>
            </w:pPr>
          </w:p>
        </w:tc>
        <w:tc>
          <w:tcPr>
            <w:tcW w:w="5670" w:type="dxa"/>
            <w:shd w:val="clear" w:color="auto" w:fill="auto"/>
            <w:vAlign w:val="center"/>
          </w:tcPr>
          <w:p w14:paraId="435ADE45" w14:textId="77777777" w:rsidR="00465F94" w:rsidRPr="00DE547C" w:rsidRDefault="00DE547C" w:rsidP="00465F94">
            <w:pPr>
              <w:spacing w:after="0"/>
              <w:rPr>
                <w:rFonts w:ascii="Century Gothic" w:hAnsi="Century Gothic"/>
                <w:sz w:val="20"/>
                <w:szCs w:val="20"/>
                <w:lang w:val="en-GB"/>
              </w:rPr>
            </w:pPr>
            <w:r w:rsidRPr="00DE547C">
              <w:rPr>
                <w:rFonts w:ascii="Century Gothic" w:hAnsi="Century Gothic"/>
                <w:sz w:val="20"/>
                <w:szCs w:val="20"/>
                <w:lang w:val="en-GB"/>
              </w:rPr>
              <w:t>Development of tools that are widely disseminated among stakeholders in the Jatropha value chain</w:t>
            </w:r>
          </w:p>
        </w:tc>
        <w:tc>
          <w:tcPr>
            <w:tcW w:w="1864" w:type="dxa"/>
          </w:tcPr>
          <w:p w14:paraId="100DCE5E" w14:textId="77777777" w:rsidR="00465F94" w:rsidRPr="00465F94" w:rsidRDefault="00465F94" w:rsidP="00DE547C">
            <w:pPr>
              <w:spacing w:after="0"/>
              <w:rPr>
                <w:rFonts w:ascii="Century Gothic" w:hAnsi="Century Gothic"/>
                <w:sz w:val="20"/>
                <w:szCs w:val="20"/>
              </w:rPr>
            </w:pPr>
            <w:r w:rsidRPr="00465F94">
              <w:rPr>
                <w:rFonts w:ascii="Century Gothic" w:hAnsi="Century Gothic"/>
                <w:sz w:val="20"/>
                <w:szCs w:val="20"/>
              </w:rPr>
              <w:t>Services/</w:t>
            </w:r>
            <w:r w:rsidR="00DE547C">
              <w:rPr>
                <w:rFonts w:ascii="Century Gothic" w:hAnsi="Century Gothic"/>
                <w:sz w:val="20"/>
                <w:szCs w:val="20"/>
              </w:rPr>
              <w:t>Work</w:t>
            </w:r>
          </w:p>
        </w:tc>
        <w:tc>
          <w:tcPr>
            <w:tcW w:w="921" w:type="dxa"/>
            <w:shd w:val="clear" w:color="auto" w:fill="auto"/>
            <w:vAlign w:val="center"/>
          </w:tcPr>
          <w:p w14:paraId="7CB2A2B1" w14:textId="77777777" w:rsidR="00465F94" w:rsidRPr="00465F94" w:rsidRDefault="00465F94" w:rsidP="00465F94">
            <w:pPr>
              <w:spacing w:after="0"/>
              <w:rPr>
                <w:rFonts w:ascii="Century Gothic" w:hAnsi="Century Gothic"/>
                <w:sz w:val="20"/>
                <w:szCs w:val="20"/>
              </w:rPr>
            </w:pPr>
          </w:p>
        </w:tc>
        <w:tc>
          <w:tcPr>
            <w:tcW w:w="759" w:type="dxa"/>
            <w:shd w:val="clear" w:color="auto" w:fill="auto"/>
            <w:vAlign w:val="center"/>
          </w:tcPr>
          <w:p w14:paraId="6C18697E" w14:textId="77777777" w:rsidR="00465F94" w:rsidRPr="00465F94" w:rsidRDefault="00465F94" w:rsidP="00465F94">
            <w:pPr>
              <w:spacing w:after="0"/>
              <w:rPr>
                <w:rFonts w:ascii="Century Gothic" w:hAnsi="Century Gothic"/>
                <w:sz w:val="20"/>
                <w:szCs w:val="20"/>
              </w:rPr>
            </w:pPr>
          </w:p>
        </w:tc>
        <w:tc>
          <w:tcPr>
            <w:tcW w:w="1133" w:type="dxa"/>
            <w:shd w:val="clear" w:color="auto" w:fill="auto"/>
            <w:vAlign w:val="center"/>
          </w:tcPr>
          <w:p w14:paraId="7F93F716" w14:textId="77777777" w:rsidR="00465F94" w:rsidRPr="00465F94" w:rsidRDefault="00465F94" w:rsidP="00465F94">
            <w:pPr>
              <w:spacing w:after="0"/>
              <w:rPr>
                <w:rFonts w:ascii="Century Gothic" w:hAnsi="Century Gothic"/>
                <w:sz w:val="20"/>
                <w:szCs w:val="20"/>
              </w:rPr>
            </w:pPr>
          </w:p>
        </w:tc>
        <w:tc>
          <w:tcPr>
            <w:tcW w:w="993" w:type="dxa"/>
          </w:tcPr>
          <w:p w14:paraId="6A7B11FB"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0E6DC84B" w14:textId="77777777" w:rsidR="00465F94" w:rsidRPr="00465F94" w:rsidRDefault="00465F94" w:rsidP="00465F94">
            <w:pPr>
              <w:spacing w:after="0"/>
              <w:rPr>
                <w:rFonts w:ascii="Century Gothic" w:hAnsi="Century Gothic"/>
                <w:sz w:val="20"/>
                <w:szCs w:val="20"/>
              </w:rPr>
            </w:pPr>
          </w:p>
        </w:tc>
      </w:tr>
      <w:tr w:rsidR="00465F94" w:rsidRPr="006866A4" w14:paraId="20ACD031" w14:textId="77777777" w:rsidTr="00700CC7">
        <w:trPr>
          <w:trHeight w:hRule="exact" w:val="537"/>
          <w:jc w:val="center"/>
        </w:trPr>
        <w:tc>
          <w:tcPr>
            <w:tcW w:w="1555" w:type="dxa"/>
            <w:shd w:val="clear" w:color="auto" w:fill="auto"/>
            <w:vAlign w:val="center"/>
          </w:tcPr>
          <w:p w14:paraId="179CF6AB" w14:textId="77777777" w:rsidR="00465F94" w:rsidRPr="00465F94" w:rsidRDefault="00DE547C" w:rsidP="00465F94">
            <w:pPr>
              <w:spacing w:after="0"/>
              <w:ind w:left="502"/>
              <w:contextualSpacing/>
              <w:rPr>
                <w:rFonts w:ascii="Century Gothic" w:hAnsi="Century Gothic"/>
                <w:sz w:val="20"/>
                <w:szCs w:val="20"/>
              </w:rPr>
            </w:pPr>
            <w:r>
              <w:rPr>
                <w:rFonts w:ascii="Century Gothic" w:hAnsi="Century Gothic"/>
                <w:sz w:val="20"/>
                <w:szCs w:val="20"/>
              </w:rPr>
              <w:t>Th</w:t>
            </w:r>
            <w:r w:rsidR="00465F94" w:rsidRPr="00465F94">
              <w:rPr>
                <w:rFonts w:ascii="Century Gothic" w:hAnsi="Century Gothic"/>
                <w:sz w:val="20"/>
                <w:szCs w:val="20"/>
              </w:rPr>
              <w:t>e proje</w:t>
            </w:r>
            <w:r>
              <w:rPr>
                <w:rFonts w:ascii="Century Gothic" w:hAnsi="Century Gothic"/>
                <w:sz w:val="20"/>
                <w:szCs w:val="20"/>
              </w:rPr>
              <w:t>c</w:t>
            </w:r>
            <w:r w:rsidR="00465F94" w:rsidRPr="00465F94">
              <w:rPr>
                <w:rFonts w:ascii="Century Gothic" w:hAnsi="Century Gothic"/>
                <w:sz w:val="20"/>
                <w:szCs w:val="20"/>
              </w:rPr>
              <w:t>t etai dernier dans le classement régional</w:t>
            </w:r>
          </w:p>
        </w:tc>
        <w:tc>
          <w:tcPr>
            <w:tcW w:w="12615" w:type="dxa"/>
            <w:gridSpan w:val="7"/>
            <w:shd w:val="clear" w:color="auto" w:fill="auto"/>
            <w:vAlign w:val="center"/>
          </w:tcPr>
          <w:p w14:paraId="7BAFC1DA" w14:textId="77777777" w:rsidR="00465F94" w:rsidRPr="00DE547C" w:rsidRDefault="00465F94" w:rsidP="00465F94">
            <w:pPr>
              <w:spacing w:after="0"/>
              <w:rPr>
                <w:rFonts w:ascii="Century Gothic" w:hAnsi="Century Gothic"/>
                <w:sz w:val="20"/>
                <w:szCs w:val="20"/>
                <w:lang w:val="en-GB"/>
              </w:rPr>
            </w:pPr>
            <w:r w:rsidRPr="00DE547C">
              <w:rPr>
                <w:rFonts w:ascii="Century Gothic" w:hAnsi="Century Gothic"/>
                <w:b/>
                <w:i/>
                <w:sz w:val="20"/>
                <w:szCs w:val="20"/>
                <w:lang w:val="en-GB"/>
              </w:rPr>
              <w:t>5</w:t>
            </w:r>
            <w:r w:rsidRPr="00DE547C">
              <w:rPr>
                <w:rFonts w:ascii="Century Gothic" w:hAnsi="Century Gothic"/>
                <w:i/>
                <w:sz w:val="20"/>
                <w:szCs w:val="20"/>
                <w:lang w:val="en-GB"/>
              </w:rPr>
              <w:t xml:space="preserve"> </w:t>
            </w:r>
            <w:r w:rsidR="00DE547C" w:rsidRPr="00DE547C">
              <w:rPr>
                <w:rFonts w:ascii="Century Gothic" w:hAnsi="Century Gothic"/>
                <w:b/>
                <w:i/>
                <w:sz w:val="20"/>
                <w:szCs w:val="20"/>
                <w:lang w:val="en-GB"/>
              </w:rPr>
              <w:t>Jatropha oil is seen by the public as a high quality domestic energy resource and an affordable and feasible alternative to oil products or diesel</w:t>
            </w:r>
          </w:p>
        </w:tc>
      </w:tr>
      <w:tr w:rsidR="00465F94" w:rsidRPr="006866A4" w14:paraId="02059599" w14:textId="77777777" w:rsidTr="00700CC7">
        <w:trPr>
          <w:trHeight w:hRule="exact" w:val="537"/>
          <w:jc w:val="center"/>
        </w:trPr>
        <w:tc>
          <w:tcPr>
            <w:tcW w:w="1555" w:type="dxa"/>
            <w:shd w:val="clear" w:color="auto" w:fill="auto"/>
            <w:vAlign w:val="center"/>
          </w:tcPr>
          <w:p w14:paraId="20BBB55B" w14:textId="77777777" w:rsidR="00465F94" w:rsidRPr="00DE547C" w:rsidRDefault="00465F94" w:rsidP="00465F94">
            <w:pPr>
              <w:spacing w:after="0"/>
              <w:ind w:left="502"/>
              <w:contextualSpacing/>
              <w:rPr>
                <w:rFonts w:ascii="Century Gothic" w:hAnsi="Century Gothic"/>
                <w:sz w:val="20"/>
                <w:szCs w:val="20"/>
                <w:lang w:val="en-GB"/>
              </w:rPr>
            </w:pPr>
          </w:p>
        </w:tc>
        <w:tc>
          <w:tcPr>
            <w:tcW w:w="5670" w:type="dxa"/>
            <w:shd w:val="clear" w:color="auto" w:fill="auto"/>
            <w:vAlign w:val="center"/>
          </w:tcPr>
          <w:p w14:paraId="5C291775" w14:textId="77777777" w:rsidR="00465F94" w:rsidRPr="00DE547C" w:rsidRDefault="00DE547C" w:rsidP="00465F94">
            <w:pPr>
              <w:spacing w:after="0"/>
              <w:rPr>
                <w:rFonts w:ascii="Century Gothic" w:hAnsi="Century Gothic"/>
                <w:sz w:val="20"/>
                <w:szCs w:val="20"/>
                <w:lang w:val="en-GB"/>
              </w:rPr>
            </w:pPr>
            <w:r w:rsidRPr="00DE547C">
              <w:rPr>
                <w:rFonts w:ascii="Century Gothic" w:hAnsi="Century Gothic"/>
                <w:sz w:val="20"/>
                <w:szCs w:val="20"/>
                <w:lang w:val="en-GB"/>
              </w:rPr>
              <w:t>A promotion fund is created to support manufacturers of modified engines that run on Jatropha oil</w:t>
            </w:r>
          </w:p>
        </w:tc>
        <w:tc>
          <w:tcPr>
            <w:tcW w:w="1864" w:type="dxa"/>
          </w:tcPr>
          <w:p w14:paraId="2F75D492" w14:textId="77777777" w:rsidR="00465F94" w:rsidRPr="00DE547C" w:rsidRDefault="00465F94" w:rsidP="00465F94">
            <w:pPr>
              <w:spacing w:after="0"/>
              <w:rPr>
                <w:rFonts w:ascii="Century Gothic" w:hAnsi="Century Gothic"/>
                <w:sz w:val="20"/>
                <w:szCs w:val="20"/>
                <w:lang w:val="en-GB"/>
              </w:rPr>
            </w:pPr>
          </w:p>
        </w:tc>
        <w:tc>
          <w:tcPr>
            <w:tcW w:w="921" w:type="dxa"/>
            <w:shd w:val="clear" w:color="auto" w:fill="auto"/>
            <w:vAlign w:val="center"/>
          </w:tcPr>
          <w:p w14:paraId="5668C28C" w14:textId="77777777" w:rsidR="00465F94" w:rsidRPr="00DE547C" w:rsidRDefault="00465F94" w:rsidP="00465F94">
            <w:pPr>
              <w:spacing w:after="0"/>
              <w:rPr>
                <w:rFonts w:ascii="Century Gothic" w:hAnsi="Century Gothic"/>
                <w:sz w:val="20"/>
                <w:szCs w:val="20"/>
                <w:lang w:val="en-GB"/>
              </w:rPr>
            </w:pPr>
          </w:p>
        </w:tc>
        <w:tc>
          <w:tcPr>
            <w:tcW w:w="759" w:type="dxa"/>
            <w:shd w:val="clear" w:color="auto" w:fill="auto"/>
            <w:vAlign w:val="center"/>
          </w:tcPr>
          <w:p w14:paraId="0BFC6914" w14:textId="77777777" w:rsidR="00465F94" w:rsidRPr="00DE547C" w:rsidRDefault="00465F94" w:rsidP="00465F94">
            <w:pPr>
              <w:spacing w:after="0"/>
              <w:rPr>
                <w:rFonts w:ascii="Century Gothic" w:hAnsi="Century Gothic"/>
                <w:sz w:val="20"/>
                <w:szCs w:val="20"/>
                <w:lang w:val="en-GB"/>
              </w:rPr>
            </w:pPr>
          </w:p>
        </w:tc>
        <w:tc>
          <w:tcPr>
            <w:tcW w:w="1133" w:type="dxa"/>
            <w:shd w:val="clear" w:color="auto" w:fill="auto"/>
            <w:vAlign w:val="center"/>
          </w:tcPr>
          <w:p w14:paraId="6D57CD2D" w14:textId="77777777" w:rsidR="00465F94" w:rsidRPr="00DE547C" w:rsidRDefault="00465F94" w:rsidP="00465F94">
            <w:pPr>
              <w:spacing w:after="0"/>
              <w:rPr>
                <w:rFonts w:ascii="Century Gothic" w:hAnsi="Century Gothic"/>
                <w:sz w:val="20"/>
                <w:szCs w:val="20"/>
                <w:lang w:val="en-GB"/>
              </w:rPr>
            </w:pPr>
          </w:p>
        </w:tc>
        <w:tc>
          <w:tcPr>
            <w:tcW w:w="993" w:type="dxa"/>
          </w:tcPr>
          <w:p w14:paraId="5C6717EE" w14:textId="77777777" w:rsidR="00465F94" w:rsidRPr="00DE547C" w:rsidRDefault="00465F94" w:rsidP="00465F94">
            <w:pPr>
              <w:spacing w:after="0"/>
              <w:rPr>
                <w:rFonts w:ascii="Century Gothic" w:hAnsi="Century Gothic"/>
                <w:sz w:val="20"/>
                <w:szCs w:val="20"/>
                <w:lang w:val="en-GB"/>
              </w:rPr>
            </w:pPr>
          </w:p>
        </w:tc>
        <w:tc>
          <w:tcPr>
            <w:tcW w:w="1275" w:type="dxa"/>
            <w:shd w:val="clear" w:color="auto" w:fill="auto"/>
            <w:vAlign w:val="center"/>
          </w:tcPr>
          <w:p w14:paraId="7A0DE48B" w14:textId="77777777" w:rsidR="00465F94" w:rsidRPr="00DE547C" w:rsidRDefault="00465F94" w:rsidP="00465F94">
            <w:pPr>
              <w:spacing w:after="0"/>
              <w:rPr>
                <w:rFonts w:ascii="Century Gothic" w:hAnsi="Century Gothic"/>
                <w:sz w:val="20"/>
                <w:szCs w:val="20"/>
                <w:lang w:val="en-GB"/>
              </w:rPr>
            </w:pPr>
          </w:p>
        </w:tc>
      </w:tr>
      <w:tr w:rsidR="00465F94" w:rsidRPr="00465F94" w14:paraId="108F95A4" w14:textId="77777777" w:rsidTr="00700CC7">
        <w:trPr>
          <w:trHeight w:hRule="exact" w:val="537"/>
          <w:jc w:val="center"/>
        </w:trPr>
        <w:tc>
          <w:tcPr>
            <w:tcW w:w="1555" w:type="dxa"/>
            <w:shd w:val="clear" w:color="auto" w:fill="auto"/>
            <w:vAlign w:val="center"/>
          </w:tcPr>
          <w:p w14:paraId="2B48ADAE" w14:textId="77777777" w:rsidR="00465F94" w:rsidRPr="00DE547C" w:rsidRDefault="00465F94" w:rsidP="00465F94">
            <w:pPr>
              <w:spacing w:after="0"/>
              <w:ind w:left="502"/>
              <w:contextualSpacing/>
              <w:rPr>
                <w:rFonts w:ascii="Century Gothic" w:hAnsi="Century Gothic"/>
                <w:sz w:val="20"/>
                <w:szCs w:val="20"/>
                <w:lang w:val="en-GB"/>
              </w:rPr>
            </w:pPr>
          </w:p>
        </w:tc>
        <w:tc>
          <w:tcPr>
            <w:tcW w:w="5670" w:type="dxa"/>
            <w:shd w:val="clear" w:color="auto" w:fill="auto"/>
            <w:vAlign w:val="center"/>
          </w:tcPr>
          <w:p w14:paraId="1E3BAE4D" w14:textId="77777777" w:rsidR="00465F94" w:rsidRPr="00DE547C" w:rsidRDefault="00DE547C" w:rsidP="00DE547C">
            <w:pPr>
              <w:spacing w:after="0"/>
              <w:rPr>
                <w:rFonts w:ascii="Century Gothic" w:hAnsi="Century Gothic"/>
                <w:sz w:val="20"/>
                <w:szCs w:val="20"/>
                <w:lang w:val="en-GB"/>
              </w:rPr>
            </w:pPr>
            <w:r w:rsidRPr="00DE547C">
              <w:rPr>
                <w:rFonts w:ascii="Century Gothic" w:hAnsi="Century Gothic"/>
                <w:sz w:val="20"/>
                <w:szCs w:val="20"/>
                <w:lang w:val="en-GB"/>
              </w:rPr>
              <w:t>Institutional partners and private operators are involved in the development of a national Jatropha oil market</w:t>
            </w:r>
          </w:p>
        </w:tc>
        <w:tc>
          <w:tcPr>
            <w:tcW w:w="1864" w:type="dxa"/>
          </w:tcPr>
          <w:p w14:paraId="729A9264" w14:textId="77777777" w:rsidR="00465F94" w:rsidRPr="00465F94" w:rsidRDefault="00DE547C" w:rsidP="00465F94">
            <w:pPr>
              <w:spacing w:after="0"/>
              <w:rPr>
                <w:rFonts w:ascii="Century Gothic" w:hAnsi="Century Gothic"/>
                <w:sz w:val="20"/>
                <w:szCs w:val="20"/>
              </w:rPr>
            </w:pPr>
            <w:r w:rsidRPr="00DE547C">
              <w:rPr>
                <w:rFonts w:ascii="Century Gothic" w:hAnsi="Century Gothic"/>
                <w:sz w:val="20"/>
                <w:szCs w:val="20"/>
              </w:rPr>
              <w:t>ONEA Carbon Project</w:t>
            </w:r>
          </w:p>
        </w:tc>
        <w:tc>
          <w:tcPr>
            <w:tcW w:w="921" w:type="dxa"/>
            <w:shd w:val="clear" w:color="auto" w:fill="auto"/>
            <w:vAlign w:val="center"/>
          </w:tcPr>
          <w:p w14:paraId="2EEEFF0A" w14:textId="77777777" w:rsidR="00465F94" w:rsidRPr="00465F94" w:rsidRDefault="00465F94" w:rsidP="00465F94">
            <w:pPr>
              <w:spacing w:after="0"/>
              <w:rPr>
                <w:rFonts w:ascii="Century Gothic" w:hAnsi="Century Gothic"/>
                <w:sz w:val="20"/>
                <w:szCs w:val="20"/>
              </w:rPr>
            </w:pPr>
          </w:p>
        </w:tc>
        <w:tc>
          <w:tcPr>
            <w:tcW w:w="759" w:type="dxa"/>
            <w:shd w:val="clear" w:color="auto" w:fill="auto"/>
            <w:vAlign w:val="center"/>
          </w:tcPr>
          <w:p w14:paraId="21BAEE16" w14:textId="77777777" w:rsidR="00465F94" w:rsidRPr="00465F94" w:rsidRDefault="00465F94" w:rsidP="00465F94">
            <w:pPr>
              <w:spacing w:after="0"/>
              <w:rPr>
                <w:rFonts w:ascii="Century Gothic" w:hAnsi="Century Gothic"/>
                <w:sz w:val="20"/>
                <w:szCs w:val="20"/>
              </w:rPr>
            </w:pPr>
          </w:p>
        </w:tc>
        <w:tc>
          <w:tcPr>
            <w:tcW w:w="1133" w:type="dxa"/>
            <w:shd w:val="clear" w:color="auto" w:fill="auto"/>
            <w:vAlign w:val="center"/>
          </w:tcPr>
          <w:p w14:paraId="1B4C9876" w14:textId="77777777" w:rsidR="00465F94" w:rsidRPr="00465F94" w:rsidRDefault="00465F94" w:rsidP="00465F94">
            <w:pPr>
              <w:spacing w:after="0"/>
              <w:rPr>
                <w:rFonts w:ascii="Century Gothic" w:hAnsi="Century Gothic"/>
                <w:sz w:val="20"/>
                <w:szCs w:val="20"/>
              </w:rPr>
            </w:pPr>
          </w:p>
        </w:tc>
        <w:tc>
          <w:tcPr>
            <w:tcW w:w="993" w:type="dxa"/>
          </w:tcPr>
          <w:p w14:paraId="6481B1DE" w14:textId="77777777" w:rsidR="00465F94" w:rsidRPr="00465F94" w:rsidRDefault="00465F94" w:rsidP="00465F94">
            <w:pPr>
              <w:spacing w:after="0"/>
              <w:rPr>
                <w:rFonts w:ascii="Century Gothic" w:hAnsi="Century Gothic"/>
                <w:sz w:val="20"/>
                <w:szCs w:val="20"/>
              </w:rPr>
            </w:pPr>
          </w:p>
        </w:tc>
        <w:tc>
          <w:tcPr>
            <w:tcW w:w="1275" w:type="dxa"/>
            <w:shd w:val="clear" w:color="auto" w:fill="auto"/>
            <w:vAlign w:val="center"/>
          </w:tcPr>
          <w:p w14:paraId="5E918B08" w14:textId="77777777" w:rsidR="00465F94" w:rsidRPr="00465F94" w:rsidRDefault="00465F94" w:rsidP="00465F94">
            <w:pPr>
              <w:spacing w:after="0"/>
              <w:rPr>
                <w:rFonts w:ascii="Century Gothic" w:hAnsi="Century Gothic"/>
                <w:sz w:val="20"/>
                <w:szCs w:val="20"/>
              </w:rPr>
            </w:pPr>
          </w:p>
        </w:tc>
      </w:tr>
      <w:tr w:rsidR="00465F94" w:rsidRPr="006866A4" w14:paraId="4F0E27D8" w14:textId="77777777" w:rsidTr="00700CC7">
        <w:trPr>
          <w:trHeight w:hRule="exact" w:val="537"/>
          <w:jc w:val="center"/>
        </w:trPr>
        <w:tc>
          <w:tcPr>
            <w:tcW w:w="1555" w:type="dxa"/>
            <w:shd w:val="clear" w:color="auto" w:fill="auto"/>
            <w:vAlign w:val="center"/>
          </w:tcPr>
          <w:p w14:paraId="6F6C5EFC" w14:textId="77777777" w:rsidR="00465F94" w:rsidRPr="00465F94" w:rsidRDefault="00465F94" w:rsidP="00465F94">
            <w:pPr>
              <w:spacing w:after="0"/>
              <w:ind w:left="502"/>
              <w:contextualSpacing/>
              <w:rPr>
                <w:rFonts w:ascii="Century Gothic" w:hAnsi="Century Gothic"/>
                <w:sz w:val="20"/>
                <w:szCs w:val="20"/>
              </w:rPr>
            </w:pPr>
          </w:p>
        </w:tc>
        <w:tc>
          <w:tcPr>
            <w:tcW w:w="5670" w:type="dxa"/>
            <w:shd w:val="clear" w:color="auto" w:fill="auto"/>
            <w:vAlign w:val="center"/>
          </w:tcPr>
          <w:p w14:paraId="2B84E268" w14:textId="77777777" w:rsidR="00465F94" w:rsidRPr="00346602" w:rsidRDefault="00DE547C" w:rsidP="00346602">
            <w:pPr>
              <w:spacing w:after="0"/>
              <w:rPr>
                <w:rFonts w:ascii="Century Gothic" w:hAnsi="Century Gothic"/>
                <w:sz w:val="20"/>
                <w:szCs w:val="20"/>
                <w:lang w:val="en-GB"/>
              </w:rPr>
            </w:pPr>
            <w:r w:rsidRPr="00DE547C">
              <w:rPr>
                <w:rFonts w:ascii="Century Gothic" w:hAnsi="Century Gothic"/>
                <w:sz w:val="16"/>
                <w:szCs w:val="16"/>
                <w:lang w:val="en-GB"/>
              </w:rPr>
              <w:t xml:space="preserve">The latest developments in the project </w:t>
            </w:r>
            <w:r w:rsidR="00346602">
              <w:rPr>
                <w:rFonts w:ascii="Century Gothic" w:hAnsi="Century Gothic"/>
                <w:sz w:val="16"/>
                <w:szCs w:val="16"/>
                <w:lang w:val="en-GB"/>
              </w:rPr>
              <w:t>promise</w:t>
            </w:r>
            <w:r w:rsidRPr="00DE547C">
              <w:rPr>
                <w:rFonts w:ascii="Century Gothic" w:hAnsi="Century Gothic"/>
                <w:sz w:val="16"/>
                <w:szCs w:val="16"/>
                <w:lang w:val="en-GB"/>
              </w:rPr>
              <w:t xml:space="preserve"> well for future success, especially with the involvement of</w:t>
            </w:r>
            <w:r w:rsidRPr="00DE547C">
              <w:rPr>
                <w:rFonts w:ascii="Century Gothic" w:hAnsi="Century Gothic"/>
                <w:sz w:val="20"/>
                <w:szCs w:val="20"/>
                <w:lang w:val="en-GB"/>
              </w:rPr>
              <w:t xml:space="preserve"> </w:t>
            </w:r>
            <w:r w:rsidRPr="00DE547C">
              <w:rPr>
                <w:rFonts w:ascii="Century Gothic" w:hAnsi="Century Gothic"/>
                <w:sz w:val="16"/>
                <w:szCs w:val="16"/>
                <w:lang w:val="en-GB"/>
              </w:rPr>
              <w:t>women</w:t>
            </w:r>
          </w:p>
        </w:tc>
        <w:tc>
          <w:tcPr>
            <w:tcW w:w="1864" w:type="dxa"/>
          </w:tcPr>
          <w:p w14:paraId="23EE892C" w14:textId="77777777" w:rsidR="00465F94" w:rsidRPr="00346602" w:rsidRDefault="00465F94" w:rsidP="00465F94">
            <w:pPr>
              <w:spacing w:after="0"/>
              <w:rPr>
                <w:rFonts w:ascii="Century Gothic" w:hAnsi="Century Gothic"/>
                <w:sz w:val="20"/>
                <w:szCs w:val="20"/>
                <w:lang w:val="en-GB"/>
              </w:rPr>
            </w:pPr>
          </w:p>
        </w:tc>
        <w:tc>
          <w:tcPr>
            <w:tcW w:w="921" w:type="dxa"/>
            <w:shd w:val="clear" w:color="auto" w:fill="auto"/>
            <w:vAlign w:val="center"/>
          </w:tcPr>
          <w:p w14:paraId="11112B36" w14:textId="77777777" w:rsidR="00465F94" w:rsidRPr="00346602" w:rsidRDefault="00465F94" w:rsidP="00465F94">
            <w:pPr>
              <w:spacing w:after="0"/>
              <w:rPr>
                <w:rFonts w:ascii="Century Gothic" w:hAnsi="Century Gothic"/>
                <w:sz w:val="20"/>
                <w:szCs w:val="20"/>
                <w:lang w:val="en-GB"/>
              </w:rPr>
            </w:pPr>
          </w:p>
        </w:tc>
        <w:tc>
          <w:tcPr>
            <w:tcW w:w="759" w:type="dxa"/>
            <w:shd w:val="clear" w:color="auto" w:fill="auto"/>
            <w:vAlign w:val="center"/>
          </w:tcPr>
          <w:p w14:paraId="5AB3825E" w14:textId="77777777" w:rsidR="00465F94" w:rsidRPr="00346602" w:rsidRDefault="00465F94" w:rsidP="00465F94">
            <w:pPr>
              <w:spacing w:after="0"/>
              <w:rPr>
                <w:rFonts w:ascii="Century Gothic" w:hAnsi="Century Gothic"/>
                <w:sz w:val="20"/>
                <w:szCs w:val="20"/>
                <w:lang w:val="en-GB"/>
              </w:rPr>
            </w:pPr>
          </w:p>
        </w:tc>
        <w:tc>
          <w:tcPr>
            <w:tcW w:w="1133" w:type="dxa"/>
            <w:shd w:val="clear" w:color="auto" w:fill="auto"/>
            <w:vAlign w:val="center"/>
          </w:tcPr>
          <w:p w14:paraId="339D427D" w14:textId="77777777" w:rsidR="00465F94" w:rsidRPr="00346602" w:rsidRDefault="00465F94" w:rsidP="00465F94">
            <w:pPr>
              <w:spacing w:after="0"/>
              <w:rPr>
                <w:rFonts w:ascii="Century Gothic" w:hAnsi="Century Gothic"/>
                <w:sz w:val="20"/>
                <w:szCs w:val="20"/>
                <w:lang w:val="en-GB"/>
              </w:rPr>
            </w:pPr>
          </w:p>
        </w:tc>
        <w:tc>
          <w:tcPr>
            <w:tcW w:w="993" w:type="dxa"/>
          </w:tcPr>
          <w:p w14:paraId="330C964B" w14:textId="77777777" w:rsidR="00465F94" w:rsidRPr="00346602" w:rsidRDefault="00465F94" w:rsidP="00465F94">
            <w:pPr>
              <w:spacing w:after="0"/>
              <w:rPr>
                <w:rFonts w:ascii="Century Gothic" w:hAnsi="Century Gothic"/>
                <w:sz w:val="20"/>
                <w:szCs w:val="20"/>
                <w:lang w:val="en-GB"/>
              </w:rPr>
            </w:pPr>
          </w:p>
        </w:tc>
        <w:tc>
          <w:tcPr>
            <w:tcW w:w="1275" w:type="dxa"/>
            <w:shd w:val="clear" w:color="auto" w:fill="auto"/>
            <w:vAlign w:val="center"/>
          </w:tcPr>
          <w:p w14:paraId="04EE8FC5" w14:textId="77777777" w:rsidR="00465F94" w:rsidRPr="00346602" w:rsidRDefault="00465F94" w:rsidP="00465F94">
            <w:pPr>
              <w:spacing w:after="0"/>
              <w:rPr>
                <w:rFonts w:ascii="Century Gothic" w:hAnsi="Century Gothic"/>
                <w:sz w:val="20"/>
                <w:szCs w:val="20"/>
                <w:lang w:val="en-GB"/>
              </w:rPr>
            </w:pPr>
          </w:p>
        </w:tc>
      </w:tr>
    </w:tbl>
    <w:p w14:paraId="6D1B7AE8" w14:textId="77777777" w:rsidR="00465F94" w:rsidRPr="00346602" w:rsidRDefault="00465F94" w:rsidP="00465F94">
      <w:pPr>
        <w:spacing w:after="0" w:line="360" w:lineRule="auto"/>
        <w:ind w:left="1495"/>
        <w:contextualSpacing/>
        <w:jc w:val="both"/>
        <w:rPr>
          <w:rFonts w:ascii="Century Gothic" w:hAnsi="Century Gothic" w:cs="Times New Roman"/>
          <w:b/>
          <w:color w:val="2F5496" w:themeColor="accent5" w:themeShade="BF"/>
          <w:sz w:val="20"/>
          <w:szCs w:val="20"/>
          <w:lang w:val="en-GB"/>
        </w:rPr>
      </w:pPr>
    </w:p>
    <w:p w14:paraId="524716A2" w14:textId="77777777" w:rsidR="00465F94" w:rsidRPr="00DE547C" w:rsidRDefault="00DE547C" w:rsidP="00465F94">
      <w:pPr>
        <w:rPr>
          <w:rFonts w:ascii="Century Gothic" w:hAnsi="Century Gothic" w:cs="Times New Roman"/>
          <w:b/>
          <w:color w:val="2F5496" w:themeColor="accent5" w:themeShade="BF"/>
          <w:sz w:val="20"/>
          <w:szCs w:val="20"/>
          <w:lang w:val="en-GB"/>
        </w:rPr>
      </w:pPr>
      <w:r w:rsidRPr="00DE547C">
        <w:rPr>
          <w:rFonts w:ascii="Century Gothic" w:hAnsi="Century Gothic" w:cs="Times New Roman"/>
          <w:b/>
          <w:color w:val="2F5496" w:themeColor="accent5" w:themeShade="BF"/>
          <w:sz w:val="20"/>
          <w:szCs w:val="20"/>
          <w:lang w:val="en-GB"/>
        </w:rPr>
        <w:t>Tool 2. Assess</w:t>
      </w:r>
      <w:r>
        <w:rPr>
          <w:rFonts w:ascii="Century Gothic" w:hAnsi="Century Gothic" w:cs="Times New Roman"/>
          <w:b/>
          <w:color w:val="2F5496" w:themeColor="accent5" w:themeShade="BF"/>
          <w:sz w:val="20"/>
          <w:szCs w:val="20"/>
          <w:lang w:val="en-GB"/>
        </w:rPr>
        <w:t>ment snapshot / Global MEO</w:t>
      </w:r>
      <w:r w:rsidRPr="00DE547C">
        <w:rPr>
          <w:rFonts w:ascii="Century Gothic" w:hAnsi="Century Gothic" w:cs="Times New Roman"/>
          <w:b/>
          <w:color w:val="2F5496" w:themeColor="accent5" w:themeShade="BF"/>
          <w:sz w:val="20"/>
          <w:szCs w:val="20"/>
          <w:lang w:val="en-GB"/>
        </w:rPr>
        <w:t xml:space="preserve"> approach</w:t>
      </w:r>
    </w:p>
    <w:p w14:paraId="0C3C248A" w14:textId="77777777" w:rsidR="00465F94" w:rsidRPr="00346602" w:rsidRDefault="00346602" w:rsidP="00465F94">
      <w:pPr>
        <w:autoSpaceDE w:val="0"/>
        <w:autoSpaceDN w:val="0"/>
        <w:adjustRightInd w:val="0"/>
        <w:spacing w:after="0"/>
        <w:rPr>
          <w:rFonts w:ascii="Century Gothic" w:hAnsi="Century Gothic" w:cs="Arial Rounded MT Bold"/>
          <w:b/>
          <w:bCs/>
          <w:color w:val="008080"/>
          <w:sz w:val="32"/>
          <w:szCs w:val="32"/>
          <w:lang w:val="en-GB"/>
        </w:rPr>
      </w:pPr>
      <w:r w:rsidRPr="00346602">
        <w:rPr>
          <w:rFonts w:ascii="Century Gothic" w:hAnsi="Century Gothic" w:cs="Arial Rounded MT Bold"/>
          <w:b/>
          <w:bCs/>
          <w:color w:val="008080"/>
          <w:sz w:val="32"/>
          <w:szCs w:val="32"/>
          <w:lang w:val="en-GB"/>
        </w:rPr>
        <w:t xml:space="preserve">Tool 1: Assessment snapshot / </w:t>
      </w:r>
      <w:r>
        <w:rPr>
          <w:rFonts w:ascii="Century Gothic" w:hAnsi="Century Gothic" w:cs="Arial Rounded MT Bold"/>
          <w:b/>
          <w:bCs/>
          <w:color w:val="008080"/>
          <w:sz w:val="32"/>
          <w:szCs w:val="32"/>
          <w:lang w:val="en-GB"/>
        </w:rPr>
        <w:t>Overall MEO</w:t>
      </w:r>
      <w:r w:rsidRPr="00346602">
        <w:rPr>
          <w:rFonts w:ascii="Century Gothic" w:hAnsi="Century Gothic" w:cs="Arial Rounded MT Bold"/>
          <w:b/>
          <w:bCs/>
          <w:color w:val="008080"/>
          <w:sz w:val="32"/>
          <w:szCs w:val="32"/>
          <w:lang w:val="en-GB"/>
        </w:rPr>
        <w:t xml:space="preserve"> approach</w:t>
      </w:r>
    </w:p>
    <w:p w14:paraId="7A5273E2" w14:textId="77777777" w:rsidR="00465F94" w:rsidRPr="00346602" w:rsidRDefault="00346602" w:rsidP="00465F94">
      <w:pPr>
        <w:pBdr>
          <w:top w:val="single" w:sz="6" w:space="1" w:color="auto"/>
          <w:left w:val="single" w:sz="6" w:space="4" w:color="auto"/>
          <w:bottom w:val="single" w:sz="6" w:space="0" w:color="auto"/>
          <w:right w:val="single" w:sz="6" w:space="4" w:color="auto"/>
        </w:pBdr>
        <w:rPr>
          <w:rFonts w:ascii="Century Gothic" w:hAnsi="Century Gothic" w:cs="Arial"/>
          <w:sz w:val="20"/>
          <w:szCs w:val="20"/>
          <w:lang w:val="en-GB"/>
        </w:rPr>
      </w:pPr>
      <w:r w:rsidRPr="00346602">
        <w:rPr>
          <w:rFonts w:ascii="Century Gothic" w:hAnsi="Century Gothic" w:cs="Arial"/>
          <w:sz w:val="20"/>
          <w:szCs w:val="20"/>
          <w:lang w:val="en-GB"/>
        </w:rPr>
        <w:t xml:space="preserve">Name / description of the group interviewed </w:t>
      </w:r>
      <w:r w:rsidR="00465F94" w:rsidRPr="00346602">
        <w:rPr>
          <w:rFonts w:ascii="Century Gothic" w:hAnsi="Century Gothic" w:cs="Arial"/>
          <w:sz w:val="20"/>
          <w:szCs w:val="20"/>
          <w:lang w:val="en-GB"/>
        </w:rPr>
        <w:t>_____________________________________</w:t>
      </w:r>
      <w:r w:rsidRPr="00346602">
        <w:rPr>
          <w:rFonts w:ascii="Century Gothic" w:hAnsi="Century Gothic" w:cs="Arial"/>
          <w:sz w:val="20"/>
          <w:szCs w:val="20"/>
          <w:lang w:val="en-GB"/>
        </w:rPr>
        <w:t>_ Date</w:t>
      </w:r>
      <w:r w:rsidR="00465F94" w:rsidRPr="00346602">
        <w:rPr>
          <w:rFonts w:ascii="Century Gothic" w:hAnsi="Century Gothic" w:cs="Arial"/>
          <w:sz w:val="20"/>
          <w:szCs w:val="20"/>
          <w:lang w:val="en-GB"/>
        </w:rPr>
        <w:t xml:space="preserve"> _______________</w:t>
      </w:r>
    </w:p>
    <w:p w14:paraId="48349651" w14:textId="77777777" w:rsidR="00465F94" w:rsidRPr="00346602" w:rsidRDefault="00465F94" w:rsidP="00465F94">
      <w:pPr>
        <w:pBdr>
          <w:top w:val="single" w:sz="6" w:space="1" w:color="auto"/>
          <w:left w:val="single" w:sz="6" w:space="4" w:color="auto"/>
          <w:bottom w:val="single" w:sz="6" w:space="0" w:color="auto"/>
          <w:right w:val="single" w:sz="6" w:space="4" w:color="auto"/>
        </w:pBdr>
        <w:rPr>
          <w:rFonts w:ascii="Century Gothic" w:hAnsi="Century Gothic" w:cs="Arial"/>
          <w:sz w:val="20"/>
          <w:szCs w:val="20"/>
          <w:lang w:val="en-GB"/>
        </w:rPr>
      </w:pPr>
      <w:r w:rsidRPr="00346602">
        <w:rPr>
          <w:rFonts w:ascii="Century Gothic" w:hAnsi="Century Gothic" w:cs="Arial"/>
          <w:sz w:val="20"/>
          <w:szCs w:val="20"/>
          <w:lang w:val="en-GB"/>
        </w:rPr>
        <w:t xml:space="preserve">                             Comm</w:t>
      </w:r>
      <w:r w:rsidR="00346602" w:rsidRPr="00346602">
        <w:rPr>
          <w:rFonts w:ascii="Century Gothic" w:hAnsi="Century Gothic" w:cs="Arial"/>
          <w:sz w:val="20"/>
          <w:szCs w:val="20"/>
          <w:lang w:val="en-GB"/>
        </w:rPr>
        <w:t>une_________________________ Prefecture __________________Re</w:t>
      </w:r>
      <w:r w:rsidRPr="00346602">
        <w:rPr>
          <w:rFonts w:ascii="Century Gothic" w:hAnsi="Century Gothic" w:cs="Arial"/>
          <w:sz w:val="20"/>
          <w:szCs w:val="20"/>
          <w:lang w:val="en-GB"/>
        </w:rPr>
        <w:t>gion____________</w:t>
      </w:r>
    </w:p>
    <w:p w14:paraId="24778CF3" w14:textId="77777777" w:rsidR="00465F94" w:rsidRPr="00346602" w:rsidDel="009D5B93" w:rsidRDefault="00346602" w:rsidP="00465F94">
      <w:pPr>
        <w:rPr>
          <w:rFonts w:ascii="Century Gothic" w:hAnsi="Century Gothic" w:cs="Arial"/>
          <w:i/>
          <w:sz w:val="20"/>
          <w:szCs w:val="20"/>
          <w:lang w:val="en-GB"/>
        </w:rPr>
      </w:pPr>
      <w:r w:rsidRPr="00346602">
        <w:rPr>
          <w:rFonts w:ascii="Century Gothic" w:hAnsi="Century Gothic" w:cs="Arial"/>
          <w:i/>
          <w:sz w:val="20"/>
          <w:szCs w:val="20"/>
          <w:lang w:val="en-GB"/>
        </w:rPr>
        <w:t>Where interviewees do not know the answer or the answer is not applicable, mark 0. Answers should be provided in the shaded boxes on the right.</w:t>
      </w:r>
    </w:p>
    <w:tbl>
      <w:tblPr>
        <w:tblW w:w="1408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
        <w:gridCol w:w="474"/>
        <w:gridCol w:w="7"/>
        <w:gridCol w:w="465"/>
        <w:gridCol w:w="73"/>
        <w:gridCol w:w="363"/>
        <w:gridCol w:w="2134"/>
        <w:gridCol w:w="62"/>
        <w:gridCol w:w="3068"/>
        <w:gridCol w:w="44"/>
        <w:gridCol w:w="3159"/>
        <w:gridCol w:w="26"/>
        <w:gridCol w:w="3225"/>
        <w:gridCol w:w="7"/>
        <w:gridCol w:w="906"/>
        <w:gridCol w:w="66"/>
      </w:tblGrid>
      <w:tr w:rsidR="00465F94" w:rsidRPr="00465F94" w14:paraId="6F406F93" w14:textId="77777777" w:rsidTr="00700CC7">
        <w:trPr>
          <w:gridBefore w:val="1"/>
          <w:wBefore w:w="6" w:type="dxa"/>
          <w:trHeight w:val="122"/>
          <w:tblHeader/>
          <w:jc w:val="center"/>
        </w:trPr>
        <w:tc>
          <w:tcPr>
            <w:tcW w:w="946" w:type="dxa"/>
            <w:gridSpan w:val="3"/>
            <w:tcBorders>
              <w:top w:val="single" w:sz="12" w:space="0" w:color="auto"/>
              <w:left w:val="double" w:sz="4" w:space="0" w:color="auto"/>
              <w:bottom w:val="single" w:sz="6" w:space="0" w:color="auto"/>
              <w:right w:val="single" w:sz="6" w:space="0" w:color="auto"/>
            </w:tcBorders>
          </w:tcPr>
          <w:p w14:paraId="196712DB" w14:textId="77777777" w:rsidR="00465F94" w:rsidRPr="00465F94" w:rsidRDefault="00465F94" w:rsidP="00465F94">
            <w:pPr>
              <w:tabs>
                <w:tab w:val="num" w:pos="1440"/>
              </w:tabs>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No.</w:t>
            </w:r>
          </w:p>
        </w:tc>
        <w:tc>
          <w:tcPr>
            <w:tcW w:w="2570" w:type="dxa"/>
            <w:gridSpan w:val="3"/>
            <w:tcBorders>
              <w:top w:val="single" w:sz="12" w:space="0" w:color="auto"/>
              <w:left w:val="single" w:sz="6" w:space="0" w:color="auto"/>
              <w:bottom w:val="single" w:sz="12" w:space="0" w:color="auto"/>
              <w:right w:val="single" w:sz="6" w:space="0" w:color="auto"/>
            </w:tcBorders>
          </w:tcPr>
          <w:p w14:paraId="224B2777" w14:textId="77777777" w:rsidR="00465F94" w:rsidRPr="00465F94" w:rsidRDefault="00346602" w:rsidP="00465F94">
            <w:pPr>
              <w:tabs>
                <w:tab w:val="num" w:pos="1440"/>
              </w:tabs>
              <w:spacing w:before="100" w:beforeAutospacing="1"/>
              <w:rPr>
                <w:rFonts w:ascii="Century Gothic" w:hAnsi="Century Gothic" w:cs="Arial"/>
                <w:b/>
                <w:sz w:val="20"/>
                <w:szCs w:val="20"/>
                <w:lang w:val="fr-ML"/>
              </w:rPr>
            </w:pPr>
            <w:r>
              <w:rPr>
                <w:rFonts w:ascii="Century Gothic" w:hAnsi="Century Gothic" w:cs="Arial"/>
                <w:b/>
                <w:sz w:val="20"/>
                <w:szCs w:val="20"/>
                <w:lang w:val="fr-ML"/>
              </w:rPr>
              <w:t>Mark</w:t>
            </w:r>
            <w:r w:rsidR="00465F94" w:rsidRPr="00465F94">
              <w:rPr>
                <w:rFonts w:ascii="Century Gothic" w:hAnsi="Century Gothic" w:cs="Arial"/>
                <w:b/>
                <w:sz w:val="20"/>
                <w:szCs w:val="20"/>
                <w:lang w:val="fr-ML"/>
              </w:rPr>
              <w:t xml:space="preserve"> </w:t>
            </w:r>
          </w:p>
        </w:tc>
        <w:tc>
          <w:tcPr>
            <w:tcW w:w="3130" w:type="dxa"/>
            <w:gridSpan w:val="2"/>
            <w:tcBorders>
              <w:top w:val="single" w:sz="12" w:space="0" w:color="auto"/>
              <w:left w:val="single" w:sz="6" w:space="0" w:color="auto"/>
              <w:bottom w:val="single" w:sz="12" w:space="0" w:color="auto"/>
              <w:right w:val="single" w:sz="6" w:space="0" w:color="auto"/>
            </w:tcBorders>
          </w:tcPr>
          <w:p w14:paraId="3835B3C8" w14:textId="77777777" w:rsidR="00465F94" w:rsidRPr="00465F94" w:rsidRDefault="00465F94" w:rsidP="00465F94">
            <w:pPr>
              <w:tabs>
                <w:tab w:val="num" w:pos="1440"/>
              </w:tabs>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0</w:t>
            </w:r>
          </w:p>
        </w:tc>
        <w:tc>
          <w:tcPr>
            <w:tcW w:w="3203" w:type="dxa"/>
            <w:gridSpan w:val="2"/>
            <w:tcBorders>
              <w:top w:val="single" w:sz="12" w:space="0" w:color="auto"/>
              <w:left w:val="single" w:sz="6" w:space="0" w:color="auto"/>
              <w:bottom w:val="single" w:sz="12" w:space="0" w:color="auto"/>
              <w:right w:val="single" w:sz="6" w:space="0" w:color="auto"/>
            </w:tcBorders>
          </w:tcPr>
          <w:p w14:paraId="7F3ED84B"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w:t>
            </w:r>
          </w:p>
        </w:tc>
        <w:tc>
          <w:tcPr>
            <w:tcW w:w="3251" w:type="dxa"/>
            <w:gridSpan w:val="2"/>
            <w:tcBorders>
              <w:top w:val="single" w:sz="12" w:space="0" w:color="auto"/>
              <w:left w:val="single" w:sz="6" w:space="0" w:color="auto"/>
              <w:bottom w:val="single" w:sz="6" w:space="0" w:color="auto"/>
              <w:right w:val="single" w:sz="4" w:space="0" w:color="auto"/>
            </w:tcBorders>
          </w:tcPr>
          <w:p w14:paraId="28FCB0E1"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2</w:t>
            </w:r>
          </w:p>
        </w:tc>
        <w:tc>
          <w:tcPr>
            <w:tcW w:w="979" w:type="dxa"/>
            <w:gridSpan w:val="3"/>
            <w:tcBorders>
              <w:top w:val="single" w:sz="12" w:space="0" w:color="auto"/>
              <w:left w:val="single" w:sz="6" w:space="0" w:color="auto"/>
              <w:bottom w:val="single" w:sz="6" w:space="0" w:color="auto"/>
              <w:right w:val="single" w:sz="4" w:space="0" w:color="auto"/>
            </w:tcBorders>
            <w:shd w:val="clear" w:color="auto" w:fill="auto"/>
          </w:tcPr>
          <w:p w14:paraId="011A767E" w14:textId="77777777" w:rsidR="00465F94" w:rsidRPr="00465F94" w:rsidRDefault="00346602" w:rsidP="00465F94">
            <w:pPr>
              <w:rPr>
                <w:rFonts w:ascii="Century Gothic" w:hAnsi="Century Gothic" w:cs="Arial"/>
                <w:sz w:val="20"/>
                <w:szCs w:val="20"/>
                <w:lang w:val="fr-ML"/>
              </w:rPr>
            </w:pPr>
            <w:r>
              <w:rPr>
                <w:rFonts w:ascii="Century Gothic" w:hAnsi="Century Gothic" w:cs="Arial"/>
                <w:sz w:val="20"/>
                <w:szCs w:val="20"/>
                <w:lang w:val="fr-ML"/>
              </w:rPr>
              <w:t>Final mark</w:t>
            </w:r>
          </w:p>
        </w:tc>
      </w:tr>
      <w:tr w:rsidR="00465F94" w:rsidRPr="00465F94" w14:paraId="69CB6844" w14:textId="77777777" w:rsidTr="00700CC7">
        <w:trPr>
          <w:gridBefore w:val="1"/>
          <w:wBefore w:w="6" w:type="dxa"/>
          <w:trHeight w:val="759"/>
          <w:jc w:val="center"/>
        </w:trPr>
        <w:tc>
          <w:tcPr>
            <w:tcW w:w="481" w:type="dxa"/>
            <w:gridSpan w:val="2"/>
            <w:tcBorders>
              <w:top w:val="single" w:sz="12" w:space="0" w:color="auto"/>
            </w:tcBorders>
          </w:tcPr>
          <w:p w14:paraId="16055643" w14:textId="77777777" w:rsidR="00465F94" w:rsidRPr="00465F94" w:rsidRDefault="00465F94" w:rsidP="00465F94">
            <w:pPr>
              <w:spacing w:before="100" w:beforeAutospacing="1"/>
              <w:rPr>
                <w:rFonts w:ascii="Century Gothic" w:hAnsi="Century Gothic" w:cs="Arial"/>
                <w:sz w:val="20"/>
                <w:szCs w:val="20"/>
                <w:lang w:val="fr-ML"/>
              </w:rPr>
            </w:pPr>
          </w:p>
        </w:tc>
        <w:tc>
          <w:tcPr>
            <w:tcW w:w="538" w:type="dxa"/>
            <w:gridSpan w:val="2"/>
            <w:tcBorders>
              <w:top w:val="single" w:sz="12" w:space="0" w:color="auto"/>
            </w:tcBorders>
          </w:tcPr>
          <w:p w14:paraId="65CB1118" w14:textId="77777777" w:rsidR="00465F94" w:rsidRPr="00465F94" w:rsidRDefault="00465F94" w:rsidP="00465F94">
            <w:pPr>
              <w:tabs>
                <w:tab w:val="num" w:pos="1440"/>
              </w:tabs>
              <w:spacing w:before="100" w:beforeAutospacing="1"/>
              <w:rPr>
                <w:rFonts w:ascii="Century Gothic" w:hAnsi="Century Gothic" w:cs="Arial"/>
                <w:sz w:val="20"/>
                <w:szCs w:val="20"/>
                <w:lang w:val="fr-ML"/>
              </w:rPr>
            </w:pPr>
          </w:p>
        </w:tc>
        <w:tc>
          <w:tcPr>
            <w:tcW w:w="12088" w:type="dxa"/>
            <w:gridSpan w:val="9"/>
            <w:tcBorders>
              <w:top w:val="single" w:sz="12" w:space="0" w:color="auto"/>
              <w:bottom w:val="single" w:sz="12" w:space="0" w:color="auto"/>
              <w:right w:val="single" w:sz="4" w:space="0" w:color="auto"/>
            </w:tcBorders>
          </w:tcPr>
          <w:p w14:paraId="3A5BADDF" w14:textId="77777777" w:rsidR="00465F94" w:rsidRPr="00465F94" w:rsidRDefault="00346602" w:rsidP="00465F94">
            <w:pPr>
              <w:spacing w:before="100" w:beforeAutospacing="1"/>
              <w:rPr>
                <w:rFonts w:ascii="Century Gothic" w:hAnsi="Century Gothic" w:cs="Arial"/>
                <w:b/>
                <w:sz w:val="20"/>
                <w:szCs w:val="20"/>
                <w:lang w:val="fr-ML"/>
              </w:rPr>
            </w:pPr>
            <w:r w:rsidRPr="00346602">
              <w:rPr>
                <w:rFonts w:ascii="Century Gothic" w:hAnsi="Century Gothic" w:cs="Arial"/>
                <w:b/>
                <w:sz w:val="20"/>
                <w:szCs w:val="20"/>
                <w:shd w:val="clear" w:color="auto" w:fill="EBEFF9"/>
              </w:rPr>
              <w:t>Evaluation questions related to</w:t>
            </w:r>
            <w:r w:rsidR="00465F94" w:rsidRPr="00465F94">
              <w:rPr>
                <w:rFonts w:ascii="Century Gothic" w:hAnsi="Century Gothic" w:cs="Arial"/>
                <w:b/>
                <w:sz w:val="20"/>
                <w:szCs w:val="20"/>
                <w:shd w:val="clear" w:color="auto" w:fill="EBEFF9"/>
              </w:rPr>
              <w:t xml:space="preserve"> </w:t>
            </w:r>
            <w:r w:rsidRPr="00346602">
              <w:rPr>
                <w:rFonts w:ascii="Century Gothic" w:hAnsi="Century Gothic" w:cs="Arial"/>
                <w:b/>
                <w:sz w:val="20"/>
                <w:szCs w:val="20"/>
                <w:lang w:val="fr-ML"/>
              </w:rPr>
              <w:t>Context/Relevance</w:t>
            </w:r>
          </w:p>
        </w:tc>
        <w:tc>
          <w:tcPr>
            <w:tcW w:w="972" w:type="dxa"/>
            <w:gridSpan w:val="2"/>
            <w:tcBorders>
              <w:top w:val="single" w:sz="12" w:space="0" w:color="auto"/>
              <w:bottom w:val="double" w:sz="4" w:space="0" w:color="auto"/>
              <w:right w:val="single" w:sz="4" w:space="0" w:color="auto"/>
            </w:tcBorders>
            <w:shd w:val="clear" w:color="auto" w:fill="auto"/>
          </w:tcPr>
          <w:p w14:paraId="6A2A09EB" w14:textId="77777777" w:rsidR="00465F94" w:rsidRPr="00465F94" w:rsidRDefault="00465F94" w:rsidP="00465F94">
            <w:pPr>
              <w:spacing w:before="100" w:beforeAutospacing="1"/>
              <w:rPr>
                <w:rFonts w:ascii="Century Gothic" w:hAnsi="Century Gothic" w:cs="Arial"/>
                <w:sz w:val="20"/>
                <w:szCs w:val="20"/>
                <w:lang w:val="fr-ML"/>
              </w:rPr>
            </w:pPr>
          </w:p>
        </w:tc>
      </w:tr>
      <w:tr w:rsidR="00465F94" w:rsidRPr="006866A4" w14:paraId="682A4B8D" w14:textId="77777777" w:rsidTr="00700CC7">
        <w:trPr>
          <w:gridBefore w:val="1"/>
          <w:wBefore w:w="6" w:type="dxa"/>
          <w:trHeight w:val="630"/>
          <w:jc w:val="center"/>
        </w:trPr>
        <w:tc>
          <w:tcPr>
            <w:tcW w:w="474" w:type="dxa"/>
            <w:tcBorders>
              <w:top w:val="single" w:sz="12" w:space="0" w:color="auto"/>
              <w:bottom w:val="single" w:sz="12" w:space="0" w:color="auto"/>
            </w:tcBorders>
          </w:tcPr>
          <w:p w14:paraId="3B6BE81F"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w:t>
            </w:r>
          </w:p>
        </w:tc>
        <w:tc>
          <w:tcPr>
            <w:tcW w:w="545" w:type="dxa"/>
            <w:gridSpan w:val="3"/>
            <w:tcBorders>
              <w:top w:val="single" w:sz="12" w:space="0" w:color="auto"/>
              <w:bottom w:val="single" w:sz="12" w:space="0" w:color="auto"/>
            </w:tcBorders>
          </w:tcPr>
          <w:p w14:paraId="35B4CAEC" w14:textId="77777777" w:rsidR="00465F94" w:rsidRPr="00465F94" w:rsidRDefault="00465F94" w:rsidP="00465F94">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73D99B85" w14:textId="77777777" w:rsidR="00465F94" w:rsidRPr="00346602" w:rsidRDefault="00346602" w:rsidP="00465F94">
            <w:pPr>
              <w:spacing w:before="100" w:beforeAutospacing="1"/>
              <w:rPr>
                <w:rFonts w:ascii="Century Gothic" w:hAnsi="Century Gothic" w:cs="Arial"/>
                <w:sz w:val="20"/>
                <w:szCs w:val="20"/>
                <w:lang w:val="en-GB"/>
              </w:rPr>
            </w:pPr>
            <w:r w:rsidRPr="00346602">
              <w:rPr>
                <w:rFonts w:ascii="Century Gothic" w:hAnsi="Century Gothic" w:cs="Arial"/>
                <w:sz w:val="20"/>
                <w:szCs w:val="20"/>
                <w:shd w:val="clear" w:color="auto" w:fill="EBEFF9"/>
                <w:lang w:val="en-GB"/>
              </w:rPr>
              <w:t>Are the project activities in line with national or local priorities, plans or programmes?</w:t>
            </w:r>
          </w:p>
        </w:tc>
        <w:tc>
          <w:tcPr>
            <w:tcW w:w="3112" w:type="dxa"/>
            <w:gridSpan w:val="2"/>
            <w:tcBorders>
              <w:top w:val="single" w:sz="12" w:space="0" w:color="auto"/>
              <w:bottom w:val="single" w:sz="12" w:space="0" w:color="auto"/>
            </w:tcBorders>
            <w:shd w:val="clear" w:color="auto" w:fill="auto"/>
          </w:tcPr>
          <w:p w14:paraId="7E302AB5" w14:textId="77777777" w:rsidR="00465F94" w:rsidRPr="00191AB3" w:rsidRDefault="00191AB3" w:rsidP="00465F94">
            <w:pPr>
              <w:spacing w:before="100" w:beforeAutospacing="1"/>
              <w:rPr>
                <w:rFonts w:ascii="Century Gothic" w:hAnsi="Century Gothic" w:cs="Arial"/>
                <w:sz w:val="20"/>
                <w:szCs w:val="20"/>
                <w:shd w:val="clear" w:color="auto" w:fill="EBEFF9"/>
                <w:lang w:val="en-GB"/>
              </w:rPr>
            </w:pPr>
            <w:r w:rsidRPr="00191AB3">
              <w:rPr>
                <w:rFonts w:ascii="Century Gothic" w:hAnsi="Century Gothic" w:cs="Times New Roman"/>
                <w:sz w:val="20"/>
                <w:szCs w:val="20"/>
                <w:shd w:val="clear" w:color="auto" w:fill="EBEFF9"/>
                <w:lang w:val="en-GB"/>
              </w:rPr>
              <w:t>There is no knowledge of the activities carried out under this project</w:t>
            </w:r>
          </w:p>
        </w:tc>
        <w:tc>
          <w:tcPr>
            <w:tcW w:w="3185" w:type="dxa"/>
            <w:gridSpan w:val="2"/>
            <w:tcBorders>
              <w:top w:val="single" w:sz="12" w:space="0" w:color="auto"/>
              <w:bottom w:val="single" w:sz="12" w:space="0" w:color="auto"/>
            </w:tcBorders>
            <w:shd w:val="clear" w:color="auto" w:fill="auto"/>
          </w:tcPr>
          <w:p w14:paraId="18E36974" w14:textId="77777777" w:rsidR="00465F94" w:rsidRPr="00191AB3" w:rsidRDefault="00191AB3" w:rsidP="00465F94">
            <w:pPr>
              <w:spacing w:before="100" w:beforeAutospacing="1"/>
              <w:rPr>
                <w:rFonts w:ascii="Century Gothic" w:hAnsi="Century Gothic" w:cs="Arial"/>
                <w:sz w:val="20"/>
                <w:szCs w:val="20"/>
                <w:lang w:val="en-GB"/>
              </w:rPr>
            </w:pPr>
            <w:r w:rsidRPr="00191AB3">
              <w:rPr>
                <w:rFonts w:ascii="Century Gothic" w:hAnsi="Century Gothic" w:cs="Times New Roman"/>
                <w:sz w:val="20"/>
                <w:szCs w:val="20"/>
                <w:shd w:val="clear" w:color="auto" w:fill="EBEFF9"/>
                <w:lang w:val="en-GB"/>
              </w:rPr>
              <w:t>There are activities carried out, but respondents do not know how they were planned</w:t>
            </w:r>
          </w:p>
        </w:tc>
        <w:tc>
          <w:tcPr>
            <w:tcW w:w="3232" w:type="dxa"/>
            <w:gridSpan w:val="2"/>
            <w:tcBorders>
              <w:top w:val="single" w:sz="12" w:space="0" w:color="auto"/>
              <w:bottom w:val="single" w:sz="12" w:space="0" w:color="auto"/>
              <w:right w:val="single" w:sz="4" w:space="0" w:color="auto"/>
            </w:tcBorders>
            <w:shd w:val="clear" w:color="auto" w:fill="auto"/>
          </w:tcPr>
          <w:p w14:paraId="675138D1" w14:textId="77777777" w:rsidR="00465F94" w:rsidRPr="00191AB3" w:rsidRDefault="00191AB3" w:rsidP="00465F94">
            <w:pPr>
              <w:spacing w:before="100" w:beforeAutospacing="1"/>
              <w:rPr>
                <w:rFonts w:ascii="Century Gothic" w:hAnsi="Century Gothic" w:cs="Arial"/>
                <w:sz w:val="20"/>
                <w:szCs w:val="20"/>
                <w:lang w:val="en-GB"/>
              </w:rPr>
            </w:pPr>
            <w:r w:rsidRPr="00191AB3">
              <w:rPr>
                <w:rFonts w:ascii="Times New Roman" w:eastAsia="Calibri" w:hAnsi="Times New Roman" w:cs="Times New Roman"/>
                <w:sz w:val="20"/>
                <w:szCs w:val="20"/>
                <w:shd w:val="clear" w:color="auto" w:fill="EBEFF9"/>
                <w:lang w:val="en-GB"/>
              </w:rPr>
              <w:t>Respondents can explain the activities carried out and describe the compliance with national or local plans or programmes</w:t>
            </w:r>
          </w:p>
        </w:tc>
        <w:tc>
          <w:tcPr>
            <w:tcW w:w="972" w:type="dxa"/>
            <w:gridSpan w:val="2"/>
            <w:tcBorders>
              <w:top w:val="single" w:sz="12" w:space="0" w:color="auto"/>
              <w:bottom w:val="single" w:sz="12" w:space="0" w:color="auto"/>
              <w:right w:val="single" w:sz="4" w:space="0" w:color="auto"/>
            </w:tcBorders>
            <w:shd w:val="clear" w:color="auto" w:fill="F3F3F3"/>
          </w:tcPr>
          <w:p w14:paraId="31FD942D" w14:textId="77777777" w:rsidR="00465F94" w:rsidRPr="00191AB3" w:rsidRDefault="00465F94" w:rsidP="00465F94">
            <w:pPr>
              <w:spacing w:before="100" w:beforeAutospacing="1"/>
              <w:rPr>
                <w:rFonts w:ascii="Century Gothic" w:hAnsi="Century Gothic" w:cs="Arial"/>
                <w:sz w:val="20"/>
                <w:szCs w:val="20"/>
                <w:lang w:val="en-GB"/>
              </w:rPr>
            </w:pPr>
          </w:p>
        </w:tc>
      </w:tr>
      <w:tr w:rsidR="00465F94" w:rsidRPr="006866A4" w14:paraId="62117646" w14:textId="77777777" w:rsidTr="00700CC7">
        <w:trPr>
          <w:gridBefore w:val="1"/>
          <w:wBefore w:w="6" w:type="dxa"/>
          <w:trHeight w:val="630"/>
          <w:jc w:val="center"/>
        </w:trPr>
        <w:tc>
          <w:tcPr>
            <w:tcW w:w="474" w:type="dxa"/>
            <w:tcBorders>
              <w:top w:val="single" w:sz="12" w:space="0" w:color="auto"/>
            </w:tcBorders>
          </w:tcPr>
          <w:p w14:paraId="39A14BD2"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2</w:t>
            </w:r>
          </w:p>
        </w:tc>
        <w:tc>
          <w:tcPr>
            <w:tcW w:w="545" w:type="dxa"/>
            <w:gridSpan w:val="3"/>
            <w:tcBorders>
              <w:top w:val="single" w:sz="12" w:space="0" w:color="auto"/>
            </w:tcBorders>
          </w:tcPr>
          <w:p w14:paraId="7BE68AD5" w14:textId="77777777" w:rsidR="00465F94" w:rsidRPr="00465F94" w:rsidRDefault="00465F94" w:rsidP="00465F94">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5668FB86" w14:textId="77777777" w:rsidR="00465F94" w:rsidRPr="00346602" w:rsidRDefault="00346602" w:rsidP="00465F94">
            <w:pPr>
              <w:spacing w:before="100" w:beforeAutospacing="1"/>
              <w:rPr>
                <w:rFonts w:ascii="Century Gothic" w:hAnsi="Century Gothic" w:cs="Arial"/>
                <w:sz w:val="20"/>
                <w:szCs w:val="20"/>
                <w:shd w:val="clear" w:color="auto" w:fill="EBEFF9"/>
                <w:lang w:val="en-GB"/>
              </w:rPr>
            </w:pPr>
            <w:r w:rsidRPr="00346602">
              <w:rPr>
                <w:rFonts w:ascii="Century Gothic" w:hAnsi="Century Gothic" w:cs="Arial"/>
                <w:sz w:val="20"/>
                <w:szCs w:val="20"/>
                <w:shd w:val="clear" w:color="auto" w:fill="EBEFF9"/>
                <w:lang w:val="en-GB"/>
              </w:rPr>
              <w:t>Is the project responding to a specific request from communities, authorities or government?</w:t>
            </w:r>
          </w:p>
        </w:tc>
        <w:tc>
          <w:tcPr>
            <w:tcW w:w="3112" w:type="dxa"/>
            <w:gridSpan w:val="2"/>
            <w:tcBorders>
              <w:top w:val="single" w:sz="12" w:space="0" w:color="auto"/>
              <w:bottom w:val="single" w:sz="12" w:space="0" w:color="auto"/>
            </w:tcBorders>
            <w:shd w:val="clear" w:color="auto" w:fill="auto"/>
          </w:tcPr>
          <w:p w14:paraId="14861E1F" w14:textId="77777777" w:rsidR="00465F94" w:rsidRPr="00191AB3" w:rsidRDefault="00191AB3" w:rsidP="00465F94">
            <w:pPr>
              <w:spacing w:before="100" w:beforeAutospacing="1"/>
              <w:rPr>
                <w:rFonts w:ascii="Century Gothic" w:hAnsi="Century Gothic" w:cs="Times New Roman"/>
                <w:sz w:val="20"/>
                <w:szCs w:val="20"/>
                <w:shd w:val="clear" w:color="auto" w:fill="EBEFF9"/>
                <w:lang w:val="en-GB"/>
              </w:rPr>
            </w:pPr>
            <w:r w:rsidRPr="00191AB3">
              <w:rPr>
                <w:rFonts w:ascii="Century Gothic" w:hAnsi="Century Gothic" w:cs="Times New Roman"/>
                <w:sz w:val="20"/>
                <w:szCs w:val="20"/>
                <w:shd w:val="clear" w:color="auto" w:fill="EBEFF9"/>
                <w:lang w:val="en-GB"/>
              </w:rPr>
              <w:t>There are no real links between the project and the needs of the communities, authorities or the Government</w:t>
            </w:r>
            <w:r w:rsidRPr="00191AB3">
              <w:rPr>
                <w:rFonts w:ascii="Century Gothic" w:hAnsi="Century Gothic" w:cs="Times New Roman"/>
                <w:sz w:val="20"/>
                <w:szCs w:val="20"/>
                <w:shd w:val="clear" w:color="auto" w:fill="EBEFF9"/>
                <w:lang w:val="en-GB"/>
              </w:rPr>
              <w:tab/>
            </w:r>
          </w:p>
        </w:tc>
        <w:tc>
          <w:tcPr>
            <w:tcW w:w="3185" w:type="dxa"/>
            <w:gridSpan w:val="2"/>
            <w:tcBorders>
              <w:top w:val="single" w:sz="12" w:space="0" w:color="auto"/>
              <w:bottom w:val="single" w:sz="12" w:space="0" w:color="auto"/>
            </w:tcBorders>
            <w:shd w:val="clear" w:color="auto" w:fill="auto"/>
          </w:tcPr>
          <w:p w14:paraId="783E47F3" w14:textId="77777777" w:rsidR="00465F94" w:rsidRPr="00191AB3" w:rsidRDefault="00191AB3" w:rsidP="00465F94">
            <w:pPr>
              <w:spacing w:before="100" w:beforeAutospacing="1"/>
              <w:rPr>
                <w:rFonts w:ascii="Century Gothic" w:hAnsi="Century Gothic" w:cs="Times New Roman"/>
                <w:sz w:val="20"/>
                <w:szCs w:val="20"/>
                <w:shd w:val="clear" w:color="auto" w:fill="EBEFF9"/>
                <w:lang w:val="en-GB"/>
              </w:rPr>
            </w:pPr>
            <w:r w:rsidRPr="00191AB3">
              <w:rPr>
                <w:rFonts w:ascii="Century Gothic" w:hAnsi="Century Gothic" w:cs="Times New Roman"/>
                <w:sz w:val="20"/>
                <w:szCs w:val="20"/>
                <w:shd w:val="clear" w:color="auto" w:fill="EBEFF9"/>
                <w:lang w:val="en-GB"/>
              </w:rPr>
              <w:t>Some of the project activities meet certain pressing expectations of communities, local authorities and the Government</w:t>
            </w:r>
          </w:p>
        </w:tc>
        <w:tc>
          <w:tcPr>
            <w:tcW w:w="3232" w:type="dxa"/>
            <w:gridSpan w:val="2"/>
            <w:tcBorders>
              <w:top w:val="single" w:sz="12" w:space="0" w:color="auto"/>
              <w:right w:val="single" w:sz="4" w:space="0" w:color="auto"/>
            </w:tcBorders>
            <w:shd w:val="clear" w:color="auto" w:fill="auto"/>
          </w:tcPr>
          <w:p w14:paraId="085B3A6E" w14:textId="77777777" w:rsidR="00465F94" w:rsidRPr="00191AB3" w:rsidRDefault="00191AB3" w:rsidP="00465F94">
            <w:pPr>
              <w:spacing w:before="100" w:beforeAutospacing="1"/>
              <w:rPr>
                <w:rFonts w:ascii="Century Gothic" w:hAnsi="Century Gothic" w:cs="Arial"/>
                <w:sz w:val="20"/>
                <w:szCs w:val="24"/>
                <w:shd w:val="clear" w:color="auto" w:fill="EBEFF9"/>
                <w:lang w:val="en-GB"/>
              </w:rPr>
            </w:pPr>
            <w:r w:rsidRPr="00191AB3">
              <w:rPr>
                <w:rFonts w:ascii="Times New Roman" w:eastAsia="Calibri" w:hAnsi="Times New Roman" w:cs="Times New Roman"/>
                <w:sz w:val="20"/>
                <w:szCs w:val="20"/>
                <w:shd w:val="clear" w:color="auto" w:fill="EBEFF9"/>
                <w:lang w:val="en-GB"/>
              </w:rPr>
              <w:t xml:space="preserve">Almost all of the project activities meet the pressing expectations of communities, local authorities and the state </w:t>
            </w:r>
          </w:p>
          <w:p w14:paraId="2EDD38E5" w14:textId="77777777" w:rsidR="00465F94" w:rsidRPr="00191AB3" w:rsidRDefault="00465F94" w:rsidP="00465F94">
            <w:pPr>
              <w:spacing w:before="100" w:beforeAutospacing="1"/>
              <w:rPr>
                <w:rFonts w:ascii="Times New Roman" w:eastAsia="Calibri" w:hAnsi="Times New Roman" w:cs="Times New Roman"/>
                <w:sz w:val="20"/>
                <w:szCs w:val="20"/>
                <w:shd w:val="clear" w:color="auto" w:fill="EBEFF9"/>
                <w:lang w:val="en-GB"/>
              </w:rPr>
            </w:pPr>
          </w:p>
        </w:tc>
        <w:tc>
          <w:tcPr>
            <w:tcW w:w="972" w:type="dxa"/>
            <w:gridSpan w:val="2"/>
            <w:tcBorders>
              <w:top w:val="single" w:sz="12" w:space="0" w:color="auto"/>
              <w:right w:val="single" w:sz="4" w:space="0" w:color="auto"/>
            </w:tcBorders>
            <w:shd w:val="clear" w:color="auto" w:fill="F3F3F3"/>
          </w:tcPr>
          <w:p w14:paraId="77DC8619" w14:textId="77777777" w:rsidR="00465F94" w:rsidRPr="00191AB3" w:rsidRDefault="00465F94" w:rsidP="00465F94">
            <w:pPr>
              <w:spacing w:before="100" w:beforeAutospacing="1"/>
              <w:rPr>
                <w:rFonts w:ascii="Century Gothic" w:hAnsi="Century Gothic" w:cs="Arial"/>
                <w:sz w:val="20"/>
                <w:szCs w:val="20"/>
                <w:lang w:val="en-GB"/>
              </w:rPr>
            </w:pPr>
          </w:p>
        </w:tc>
      </w:tr>
      <w:tr w:rsidR="00465F94" w:rsidRPr="006866A4" w14:paraId="4978E5E3" w14:textId="77777777" w:rsidTr="00700CC7">
        <w:trPr>
          <w:gridBefore w:val="1"/>
          <w:wBefore w:w="6" w:type="dxa"/>
          <w:trHeight w:val="630"/>
          <w:jc w:val="center"/>
        </w:trPr>
        <w:tc>
          <w:tcPr>
            <w:tcW w:w="474" w:type="dxa"/>
            <w:tcBorders>
              <w:top w:val="single" w:sz="12" w:space="0" w:color="auto"/>
            </w:tcBorders>
          </w:tcPr>
          <w:p w14:paraId="52F34BBF"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3</w:t>
            </w:r>
          </w:p>
        </w:tc>
        <w:tc>
          <w:tcPr>
            <w:tcW w:w="545" w:type="dxa"/>
            <w:gridSpan w:val="3"/>
            <w:tcBorders>
              <w:top w:val="single" w:sz="12" w:space="0" w:color="auto"/>
            </w:tcBorders>
          </w:tcPr>
          <w:p w14:paraId="5AADC2F0" w14:textId="77777777" w:rsidR="00465F94" w:rsidRPr="00465F94" w:rsidRDefault="00465F94" w:rsidP="00465F94">
            <w:pPr>
              <w:spacing w:before="100" w:beforeAutospacing="1"/>
              <w:rPr>
                <w:rFonts w:ascii="Century Gothic" w:hAnsi="Century Gothic" w:cs="Arial"/>
                <w:sz w:val="20"/>
                <w:szCs w:val="20"/>
                <w:lang w:val="fr-ML"/>
              </w:rPr>
            </w:pPr>
          </w:p>
        </w:tc>
        <w:tc>
          <w:tcPr>
            <w:tcW w:w="2559" w:type="dxa"/>
            <w:gridSpan w:val="3"/>
            <w:tcBorders>
              <w:top w:val="single" w:sz="12" w:space="0" w:color="auto"/>
              <w:bottom w:val="single" w:sz="12" w:space="0" w:color="auto"/>
            </w:tcBorders>
            <w:shd w:val="clear" w:color="auto" w:fill="auto"/>
          </w:tcPr>
          <w:p w14:paraId="571C683F" w14:textId="77777777" w:rsidR="00465F94" w:rsidRPr="00346602" w:rsidRDefault="00346602" w:rsidP="00465F94">
            <w:pPr>
              <w:spacing w:before="100" w:beforeAutospacing="1"/>
              <w:rPr>
                <w:rFonts w:ascii="Century Gothic" w:hAnsi="Century Gothic" w:cs="Arial"/>
                <w:sz w:val="20"/>
                <w:szCs w:val="20"/>
                <w:shd w:val="clear" w:color="auto" w:fill="EBEFF9"/>
                <w:lang w:val="en-GB"/>
              </w:rPr>
            </w:pPr>
            <w:r w:rsidRPr="00346602">
              <w:rPr>
                <w:rFonts w:ascii="Century Gothic" w:hAnsi="Century Gothic" w:cs="Arial"/>
                <w:sz w:val="20"/>
                <w:szCs w:val="20"/>
                <w:lang w:val="en-GB"/>
              </w:rPr>
              <w:t>Have you been involved directly or indirectly in the formulation of the project actions as stakeholders</w:t>
            </w:r>
          </w:p>
        </w:tc>
        <w:tc>
          <w:tcPr>
            <w:tcW w:w="3112" w:type="dxa"/>
            <w:gridSpan w:val="2"/>
            <w:tcBorders>
              <w:top w:val="single" w:sz="12" w:space="0" w:color="auto"/>
              <w:bottom w:val="single" w:sz="12" w:space="0" w:color="auto"/>
            </w:tcBorders>
            <w:shd w:val="clear" w:color="auto" w:fill="auto"/>
          </w:tcPr>
          <w:p w14:paraId="77D82AC6" w14:textId="77777777" w:rsidR="00465F94" w:rsidRPr="00A87D18" w:rsidRDefault="00A87D18" w:rsidP="00465F94">
            <w:pPr>
              <w:spacing w:before="100" w:beforeAutospacing="1"/>
              <w:rPr>
                <w:rFonts w:ascii="Century Gothic" w:hAnsi="Century Gothic" w:cs="Times New Roman"/>
                <w:sz w:val="20"/>
                <w:szCs w:val="20"/>
                <w:shd w:val="clear" w:color="auto" w:fill="EBEFF9"/>
                <w:lang w:val="en-GB"/>
              </w:rPr>
            </w:pPr>
            <w:r w:rsidRPr="00A87D18">
              <w:rPr>
                <w:rFonts w:ascii="Century Gothic" w:hAnsi="Century Gothic" w:cs="Arial"/>
                <w:sz w:val="20"/>
                <w:szCs w:val="20"/>
                <w:lang w:val="en-GB"/>
              </w:rPr>
              <w:t>No, we were not involved or we do not know on what basis the actions were identified and formulated</w:t>
            </w:r>
          </w:p>
        </w:tc>
        <w:tc>
          <w:tcPr>
            <w:tcW w:w="3185" w:type="dxa"/>
            <w:gridSpan w:val="2"/>
            <w:tcBorders>
              <w:top w:val="single" w:sz="12" w:space="0" w:color="auto"/>
              <w:bottom w:val="single" w:sz="12" w:space="0" w:color="auto"/>
            </w:tcBorders>
            <w:shd w:val="clear" w:color="auto" w:fill="auto"/>
          </w:tcPr>
          <w:p w14:paraId="3AEDF1BB" w14:textId="77777777" w:rsidR="00465F94" w:rsidRPr="00A87D18" w:rsidRDefault="00A87D18" w:rsidP="00465F94">
            <w:pPr>
              <w:spacing w:before="100" w:beforeAutospacing="1"/>
              <w:rPr>
                <w:rFonts w:ascii="Century Gothic" w:hAnsi="Century Gothic" w:cs="Times New Roman"/>
                <w:sz w:val="20"/>
                <w:szCs w:val="20"/>
                <w:shd w:val="clear" w:color="auto" w:fill="EBEFF9"/>
                <w:lang w:val="en-GB"/>
              </w:rPr>
            </w:pPr>
            <w:r w:rsidRPr="00A87D18">
              <w:rPr>
                <w:rFonts w:ascii="Century Gothic" w:hAnsi="Century Gothic" w:cs="Arial"/>
                <w:sz w:val="20"/>
                <w:szCs w:val="20"/>
                <w:lang w:val="en-GB"/>
              </w:rPr>
              <w:t>We participated by providing the basic information at our level</w:t>
            </w:r>
          </w:p>
        </w:tc>
        <w:tc>
          <w:tcPr>
            <w:tcW w:w="3232" w:type="dxa"/>
            <w:gridSpan w:val="2"/>
            <w:tcBorders>
              <w:top w:val="single" w:sz="12" w:space="0" w:color="auto"/>
              <w:right w:val="single" w:sz="4" w:space="0" w:color="auto"/>
            </w:tcBorders>
            <w:shd w:val="clear" w:color="auto" w:fill="auto"/>
          </w:tcPr>
          <w:p w14:paraId="555F59E4" w14:textId="77777777" w:rsidR="00465F94" w:rsidRPr="00A87D18" w:rsidRDefault="00A87D18" w:rsidP="00465F94">
            <w:pPr>
              <w:spacing w:before="100" w:beforeAutospacing="1"/>
              <w:rPr>
                <w:rFonts w:ascii="Times New Roman" w:eastAsia="Calibri" w:hAnsi="Times New Roman" w:cs="Times New Roman"/>
                <w:sz w:val="20"/>
                <w:szCs w:val="20"/>
                <w:shd w:val="clear" w:color="auto" w:fill="EBEFF9"/>
                <w:lang w:val="en-GB"/>
              </w:rPr>
            </w:pPr>
            <w:r w:rsidRPr="00A87D18">
              <w:rPr>
                <w:rFonts w:ascii="Century Gothic" w:hAnsi="Century Gothic" w:cs="Arial"/>
                <w:sz w:val="20"/>
                <w:szCs w:val="20"/>
                <w:lang w:val="en-GB"/>
              </w:rPr>
              <w:t>We have provided the basic information for the formulation of the project and we have given our opinion on the relevance of the actions envisaged</w:t>
            </w:r>
          </w:p>
        </w:tc>
        <w:tc>
          <w:tcPr>
            <w:tcW w:w="972" w:type="dxa"/>
            <w:gridSpan w:val="2"/>
            <w:tcBorders>
              <w:top w:val="single" w:sz="12" w:space="0" w:color="auto"/>
              <w:right w:val="single" w:sz="4" w:space="0" w:color="auto"/>
            </w:tcBorders>
            <w:shd w:val="clear" w:color="auto" w:fill="F3F3F3"/>
          </w:tcPr>
          <w:p w14:paraId="46085A31"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465F94" w14:paraId="2CF660A9" w14:textId="77777777" w:rsidTr="00700CC7">
        <w:trPr>
          <w:gridBefore w:val="1"/>
          <w:wBefore w:w="6" w:type="dxa"/>
          <w:trHeight w:val="196"/>
          <w:tblHeader/>
          <w:jc w:val="center"/>
        </w:trPr>
        <w:tc>
          <w:tcPr>
            <w:tcW w:w="946" w:type="dxa"/>
            <w:gridSpan w:val="3"/>
            <w:tcBorders>
              <w:top w:val="single" w:sz="12" w:space="0" w:color="auto"/>
            </w:tcBorders>
          </w:tcPr>
          <w:p w14:paraId="3E18185F" w14:textId="77777777" w:rsidR="00465F94" w:rsidRPr="00A87D18" w:rsidRDefault="00465F94" w:rsidP="00465F94">
            <w:pPr>
              <w:tabs>
                <w:tab w:val="num" w:pos="1440"/>
              </w:tabs>
              <w:spacing w:before="100" w:beforeAutospacing="1"/>
              <w:rPr>
                <w:rFonts w:ascii="Century Gothic" w:hAnsi="Century Gothic" w:cs="Arial"/>
                <w:sz w:val="20"/>
                <w:szCs w:val="20"/>
                <w:lang w:val="en-GB"/>
              </w:rPr>
            </w:pPr>
          </w:p>
        </w:tc>
        <w:tc>
          <w:tcPr>
            <w:tcW w:w="12154" w:type="dxa"/>
            <w:gridSpan w:val="9"/>
            <w:tcBorders>
              <w:top w:val="single" w:sz="12" w:space="0" w:color="auto"/>
              <w:bottom w:val="single" w:sz="12" w:space="0" w:color="auto"/>
              <w:right w:val="single" w:sz="4" w:space="0" w:color="auto"/>
            </w:tcBorders>
          </w:tcPr>
          <w:p w14:paraId="3D6BC55C" w14:textId="77777777" w:rsidR="00465F94" w:rsidRPr="00465F94" w:rsidRDefault="00A87D18" w:rsidP="00465F94">
            <w:pPr>
              <w:spacing w:before="100" w:beforeAutospacing="1"/>
              <w:rPr>
                <w:rFonts w:ascii="Century Gothic" w:hAnsi="Century Gothic" w:cs="Arial"/>
                <w:b/>
                <w:sz w:val="20"/>
                <w:szCs w:val="20"/>
                <w:lang w:val="fr-ML"/>
              </w:rPr>
            </w:pPr>
            <w:r w:rsidRPr="00A87D18">
              <w:rPr>
                <w:rFonts w:ascii="Century Gothic" w:hAnsi="Century Gothic" w:cs="Arial"/>
                <w:b/>
                <w:sz w:val="20"/>
                <w:szCs w:val="20"/>
              </w:rPr>
              <w:t>Process-related evaluation questions</w:t>
            </w:r>
          </w:p>
        </w:tc>
        <w:tc>
          <w:tcPr>
            <w:tcW w:w="979" w:type="dxa"/>
            <w:gridSpan w:val="3"/>
            <w:tcBorders>
              <w:bottom w:val="double" w:sz="4" w:space="0" w:color="auto"/>
              <w:right w:val="single" w:sz="4" w:space="0" w:color="auto"/>
            </w:tcBorders>
            <w:shd w:val="clear" w:color="auto" w:fill="auto"/>
          </w:tcPr>
          <w:p w14:paraId="6A7F33E2" w14:textId="77777777" w:rsidR="00465F94" w:rsidRPr="00465F94" w:rsidRDefault="00465F94" w:rsidP="00465F94">
            <w:pPr>
              <w:spacing w:before="100" w:beforeAutospacing="1"/>
              <w:rPr>
                <w:rFonts w:ascii="Century Gothic" w:hAnsi="Century Gothic" w:cs="Arial"/>
                <w:sz w:val="20"/>
                <w:szCs w:val="20"/>
                <w:lang w:val="fr-ML"/>
              </w:rPr>
            </w:pPr>
          </w:p>
        </w:tc>
      </w:tr>
      <w:tr w:rsidR="00465F94" w:rsidRPr="006866A4" w14:paraId="579BC0AA" w14:textId="77777777" w:rsidTr="00700CC7">
        <w:trPr>
          <w:gridBefore w:val="1"/>
          <w:wBefore w:w="6" w:type="dxa"/>
          <w:trHeight w:val="630"/>
          <w:tblHeader/>
          <w:jc w:val="center"/>
        </w:trPr>
        <w:tc>
          <w:tcPr>
            <w:tcW w:w="474" w:type="dxa"/>
            <w:tcBorders>
              <w:top w:val="single" w:sz="12" w:space="0" w:color="auto"/>
            </w:tcBorders>
          </w:tcPr>
          <w:p w14:paraId="02E6FB08"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4</w:t>
            </w:r>
          </w:p>
        </w:tc>
        <w:tc>
          <w:tcPr>
            <w:tcW w:w="472" w:type="dxa"/>
            <w:gridSpan w:val="2"/>
            <w:tcBorders>
              <w:top w:val="single" w:sz="12" w:space="0" w:color="auto"/>
            </w:tcBorders>
          </w:tcPr>
          <w:p w14:paraId="723907E4"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10F0B98F"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Are the act</w:t>
            </w:r>
            <w:r>
              <w:rPr>
                <w:rFonts w:ascii="Century Gothic" w:hAnsi="Century Gothic" w:cs="Arial"/>
                <w:sz w:val="20"/>
                <w:szCs w:val="20"/>
                <w:shd w:val="clear" w:color="auto" w:fill="EBEFF9"/>
                <w:lang w:val="en-GB"/>
              </w:rPr>
              <w:t>ivities carried out as planned?</w:t>
            </w:r>
          </w:p>
        </w:tc>
        <w:tc>
          <w:tcPr>
            <w:tcW w:w="3130" w:type="dxa"/>
            <w:gridSpan w:val="2"/>
            <w:tcBorders>
              <w:top w:val="single" w:sz="12" w:space="0" w:color="auto"/>
              <w:bottom w:val="single" w:sz="12" w:space="0" w:color="auto"/>
            </w:tcBorders>
            <w:shd w:val="clear" w:color="auto" w:fill="auto"/>
          </w:tcPr>
          <w:p w14:paraId="7E0B5393" w14:textId="77777777" w:rsidR="00465F94" w:rsidRPr="00A87D18" w:rsidRDefault="00A87D18" w:rsidP="00465F94">
            <w:pPr>
              <w:spacing w:before="100" w:beforeAutospacing="1"/>
              <w:rPr>
                <w:rFonts w:ascii="Century Gothic" w:hAnsi="Century Gothic" w:cs="Arial"/>
                <w:sz w:val="20"/>
                <w:szCs w:val="20"/>
                <w:shd w:val="clear" w:color="auto" w:fill="EBEFF9"/>
                <w:lang w:val="en-GB"/>
              </w:rPr>
            </w:pPr>
            <w:r w:rsidRPr="00A87D18">
              <w:rPr>
                <w:rFonts w:ascii="Century Gothic" w:hAnsi="Century Gothic" w:cs="Times New Roman"/>
                <w:sz w:val="20"/>
                <w:szCs w:val="20"/>
                <w:shd w:val="clear" w:color="auto" w:fill="EBEFF9"/>
                <w:lang w:val="en-GB"/>
              </w:rPr>
              <w:t>There is no knowledge of the activities carried out under the project</w:t>
            </w:r>
          </w:p>
        </w:tc>
        <w:tc>
          <w:tcPr>
            <w:tcW w:w="3203" w:type="dxa"/>
            <w:gridSpan w:val="2"/>
            <w:tcBorders>
              <w:top w:val="single" w:sz="12" w:space="0" w:color="auto"/>
              <w:bottom w:val="single" w:sz="12" w:space="0" w:color="auto"/>
            </w:tcBorders>
            <w:shd w:val="clear" w:color="auto" w:fill="auto"/>
          </w:tcPr>
          <w:p w14:paraId="13922A30"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Times New Roman"/>
                <w:sz w:val="20"/>
                <w:szCs w:val="20"/>
                <w:shd w:val="clear" w:color="auto" w:fill="EBEFF9"/>
                <w:lang w:val="en-GB"/>
              </w:rPr>
              <w:t>There are activities carried out, but the interviewees are not sure how they were planned</w:t>
            </w:r>
          </w:p>
        </w:tc>
        <w:tc>
          <w:tcPr>
            <w:tcW w:w="3251" w:type="dxa"/>
            <w:gridSpan w:val="2"/>
            <w:tcBorders>
              <w:top w:val="single" w:sz="12" w:space="0" w:color="auto"/>
              <w:right w:val="single" w:sz="4" w:space="0" w:color="auto"/>
            </w:tcBorders>
            <w:shd w:val="clear" w:color="auto" w:fill="auto"/>
          </w:tcPr>
          <w:p w14:paraId="6969299C"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The interviewees can explain the activities carried out and describe some of the actions that were planned</w:t>
            </w:r>
          </w:p>
        </w:tc>
        <w:tc>
          <w:tcPr>
            <w:tcW w:w="979" w:type="dxa"/>
            <w:gridSpan w:val="3"/>
            <w:tcBorders>
              <w:top w:val="single" w:sz="12" w:space="0" w:color="auto"/>
              <w:right w:val="single" w:sz="4" w:space="0" w:color="auto"/>
            </w:tcBorders>
            <w:shd w:val="clear" w:color="auto" w:fill="F3F3F3"/>
          </w:tcPr>
          <w:p w14:paraId="026E2C07"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6866A4" w14:paraId="66BF5273" w14:textId="77777777" w:rsidTr="00700CC7">
        <w:trPr>
          <w:gridBefore w:val="1"/>
          <w:wBefore w:w="6" w:type="dxa"/>
          <w:trHeight w:val="765"/>
          <w:tblHeader/>
          <w:jc w:val="center"/>
        </w:trPr>
        <w:tc>
          <w:tcPr>
            <w:tcW w:w="474" w:type="dxa"/>
          </w:tcPr>
          <w:p w14:paraId="0D3B157A"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5</w:t>
            </w:r>
          </w:p>
        </w:tc>
        <w:tc>
          <w:tcPr>
            <w:tcW w:w="472" w:type="dxa"/>
            <w:gridSpan w:val="2"/>
          </w:tcPr>
          <w:p w14:paraId="2EB39A06"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3B28B491"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How should the implemented activities be designed to work better?</w:t>
            </w:r>
          </w:p>
        </w:tc>
        <w:tc>
          <w:tcPr>
            <w:tcW w:w="3130" w:type="dxa"/>
            <w:gridSpan w:val="2"/>
            <w:tcBorders>
              <w:top w:val="single" w:sz="12" w:space="0" w:color="auto"/>
              <w:bottom w:val="single" w:sz="12" w:space="0" w:color="auto"/>
            </w:tcBorders>
            <w:shd w:val="clear" w:color="auto" w:fill="auto"/>
          </w:tcPr>
          <w:p w14:paraId="23A3F718"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The activities implemented do not reflect the concerns of the beneficiaries</w:t>
            </w:r>
          </w:p>
        </w:tc>
        <w:tc>
          <w:tcPr>
            <w:tcW w:w="3203" w:type="dxa"/>
            <w:gridSpan w:val="2"/>
            <w:tcBorders>
              <w:top w:val="single" w:sz="12" w:space="0" w:color="auto"/>
              <w:bottom w:val="single" w:sz="12" w:space="0" w:color="auto"/>
            </w:tcBorders>
            <w:shd w:val="clear" w:color="auto" w:fill="auto"/>
          </w:tcPr>
          <w:p w14:paraId="644B1415"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Some activities should be reviewed before implementation to better reflect the needs of the beneficiaries</w:t>
            </w:r>
          </w:p>
        </w:tc>
        <w:tc>
          <w:tcPr>
            <w:tcW w:w="3251" w:type="dxa"/>
            <w:gridSpan w:val="2"/>
            <w:tcBorders>
              <w:top w:val="single" w:sz="12" w:space="0" w:color="auto"/>
              <w:right w:val="single" w:sz="4" w:space="0" w:color="auto"/>
            </w:tcBorders>
          </w:tcPr>
          <w:p w14:paraId="2F4E4498"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shd w:val="clear" w:color="auto" w:fill="EBEFF9"/>
                <w:lang w:val="en-GB"/>
              </w:rPr>
              <w:t>The project activities were well designed and reflected the concerns of the beneficiaries</w:t>
            </w:r>
          </w:p>
        </w:tc>
        <w:tc>
          <w:tcPr>
            <w:tcW w:w="979" w:type="dxa"/>
            <w:gridSpan w:val="3"/>
            <w:tcBorders>
              <w:top w:val="single" w:sz="12" w:space="0" w:color="auto"/>
              <w:right w:val="single" w:sz="4" w:space="0" w:color="auto"/>
            </w:tcBorders>
            <w:shd w:val="clear" w:color="auto" w:fill="F3F3F3"/>
          </w:tcPr>
          <w:p w14:paraId="68AA4253"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6866A4" w14:paraId="310A1626" w14:textId="77777777" w:rsidTr="00700CC7">
        <w:trPr>
          <w:gridBefore w:val="1"/>
          <w:wBefore w:w="6" w:type="dxa"/>
          <w:trHeight w:val="379"/>
          <w:tblHeader/>
          <w:jc w:val="center"/>
        </w:trPr>
        <w:tc>
          <w:tcPr>
            <w:tcW w:w="474" w:type="dxa"/>
          </w:tcPr>
          <w:p w14:paraId="54CAFFFC"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6</w:t>
            </w:r>
          </w:p>
        </w:tc>
        <w:tc>
          <w:tcPr>
            <w:tcW w:w="472" w:type="dxa"/>
            <w:gridSpan w:val="2"/>
          </w:tcPr>
          <w:p w14:paraId="0ACB4A34"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33EA76B2"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lang w:val="en-GB"/>
              </w:rPr>
              <w:t>What lessons can be learnt from the way the project is proceeding</w:t>
            </w:r>
          </w:p>
        </w:tc>
        <w:tc>
          <w:tcPr>
            <w:tcW w:w="3130" w:type="dxa"/>
            <w:gridSpan w:val="2"/>
            <w:tcBorders>
              <w:top w:val="single" w:sz="12" w:space="0" w:color="auto"/>
              <w:bottom w:val="single" w:sz="12" w:space="0" w:color="auto"/>
            </w:tcBorders>
            <w:shd w:val="clear" w:color="auto" w:fill="auto"/>
          </w:tcPr>
          <w:p w14:paraId="44D86148"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lang w:val="en-GB"/>
              </w:rPr>
              <w:t>Not proceeding according to initial planning (unplanned activities implemented)</w:t>
            </w:r>
          </w:p>
        </w:tc>
        <w:tc>
          <w:tcPr>
            <w:tcW w:w="3203" w:type="dxa"/>
            <w:gridSpan w:val="2"/>
            <w:tcBorders>
              <w:top w:val="single" w:sz="12" w:space="0" w:color="auto"/>
              <w:bottom w:val="single" w:sz="12" w:space="0" w:color="auto"/>
            </w:tcBorders>
            <w:shd w:val="clear" w:color="auto" w:fill="auto"/>
          </w:tcPr>
          <w:p w14:paraId="3C18E019"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sz w:val="20"/>
                <w:szCs w:val="20"/>
                <w:lang w:val="en-GB"/>
              </w:rPr>
              <w:t>Not proceeding according to initial planning</w:t>
            </w:r>
          </w:p>
        </w:tc>
        <w:tc>
          <w:tcPr>
            <w:tcW w:w="3251" w:type="dxa"/>
            <w:gridSpan w:val="2"/>
            <w:tcBorders>
              <w:top w:val="single" w:sz="12" w:space="0" w:color="auto"/>
              <w:right w:val="single" w:sz="4" w:space="0" w:color="auto"/>
            </w:tcBorders>
          </w:tcPr>
          <w:p w14:paraId="2159E9DD" w14:textId="77777777" w:rsidR="00465F94" w:rsidRPr="00A87D18" w:rsidRDefault="00A87D18" w:rsidP="00465F94">
            <w:pPr>
              <w:spacing w:before="100" w:beforeAutospacing="1"/>
              <w:rPr>
                <w:rFonts w:ascii="Century Gothic" w:hAnsi="Century Gothic" w:cs="Arial"/>
                <w:color w:val="FF0000"/>
                <w:sz w:val="20"/>
                <w:szCs w:val="20"/>
                <w:lang w:val="en-GB"/>
              </w:rPr>
            </w:pPr>
            <w:r w:rsidRPr="00A87D18">
              <w:rPr>
                <w:rFonts w:ascii="Century Gothic" w:hAnsi="Century Gothic" w:cs="Arial"/>
                <w:sz w:val="20"/>
                <w:szCs w:val="20"/>
                <w:lang w:val="en-GB"/>
              </w:rPr>
              <w:t>Proceeding according to initial planning</w:t>
            </w:r>
          </w:p>
        </w:tc>
        <w:tc>
          <w:tcPr>
            <w:tcW w:w="979" w:type="dxa"/>
            <w:gridSpan w:val="3"/>
            <w:tcBorders>
              <w:top w:val="single" w:sz="12" w:space="0" w:color="auto"/>
              <w:right w:val="single" w:sz="4" w:space="0" w:color="auto"/>
            </w:tcBorders>
            <w:shd w:val="clear" w:color="auto" w:fill="F3F3F3"/>
          </w:tcPr>
          <w:p w14:paraId="116D8167"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6866A4" w14:paraId="3B6E0B36" w14:textId="77777777" w:rsidTr="00700CC7">
        <w:trPr>
          <w:gridBefore w:val="1"/>
          <w:wBefore w:w="6" w:type="dxa"/>
          <w:trHeight w:val="65"/>
          <w:tblHeader/>
          <w:jc w:val="center"/>
        </w:trPr>
        <w:tc>
          <w:tcPr>
            <w:tcW w:w="474" w:type="dxa"/>
          </w:tcPr>
          <w:p w14:paraId="6B007F73"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7</w:t>
            </w:r>
          </w:p>
        </w:tc>
        <w:tc>
          <w:tcPr>
            <w:tcW w:w="472" w:type="dxa"/>
            <w:gridSpan w:val="2"/>
          </w:tcPr>
          <w:p w14:paraId="0D266234"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bottom w:val="single" w:sz="12" w:space="0" w:color="auto"/>
            </w:tcBorders>
            <w:shd w:val="clear" w:color="auto" w:fill="auto"/>
          </w:tcPr>
          <w:p w14:paraId="14922F72" w14:textId="77777777" w:rsidR="00465F94" w:rsidRPr="00A87D18" w:rsidRDefault="00A87D18" w:rsidP="00465F94">
            <w:pPr>
              <w:spacing w:before="100" w:beforeAutospacing="1"/>
              <w:rPr>
                <w:rFonts w:ascii="Century Gothic" w:hAnsi="Century Gothic" w:cs="Arial"/>
                <w:b/>
                <w:sz w:val="20"/>
                <w:szCs w:val="20"/>
                <w:lang w:val="en-GB"/>
              </w:rPr>
            </w:pPr>
            <w:r w:rsidRPr="00A87D18">
              <w:rPr>
                <w:rFonts w:ascii="Century Gothic" w:hAnsi="Century Gothic" w:cs="Arial"/>
                <w:sz w:val="20"/>
                <w:szCs w:val="20"/>
                <w:shd w:val="clear" w:color="auto" w:fill="EBEFF9"/>
                <w:lang w:val="en-GB"/>
              </w:rPr>
              <w:t>How satisfied are the stakeholders with their involvement in this project</w:t>
            </w:r>
          </w:p>
        </w:tc>
        <w:tc>
          <w:tcPr>
            <w:tcW w:w="3130" w:type="dxa"/>
            <w:gridSpan w:val="2"/>
            <w:tcBorders>
              <w:top w:val="single" w:sz="12" w:space="0" w:color="auto"/>
              <w:bottom w:val="single" w:sz="12" w:space="0" w:color="auto"/>
            </w:tcBorders>
            <w:shd w:val="clear" w:color="auto" w:fill="auto"/>
          </w:tcPr>
          <w:p w14:paraId="4732F7FD"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Times New Roman"/>
                <w:sz w:val="20"/>
                <w:szCs w:val="20"/>
                <w:shd w:val="clear" w:color="auto" w:fill="EBEFF9"/>
                <w:lang w:val="en-GB"/>
              </w:rPr>
              <w:t>There is no stakeholder involvement in the implementation or activities of the project</w:t>
            </w:r>
          </w:p>
        </w:tc>
        <w:tc>
          <w:tcPr>
            <w:tcW w:w="3203" w:type="dxa"/>
            <w:gridSpan w:val="2"/>
            <w:tcBorders>
              <w:top w:val="single" w:sz="12" w:space="0" w:color="auto"/>
              <w:bottom w:val="single" w:sz="12" w:space="0" w:color="auto"/>
            </w:tcBorders>
            <w:shd w:val="clear" w:color="auto" w:fill="auto"/>
          </w:tcPr>
          <w:p w14:paraId="09607B02"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Arial"/>
                <w:noProof/>
                <w:sz w:val="20"/>
                <w:szCs w:val="20"/>
                <w:lang w:val="en-GB"/>
              </w:rPr>
              <w:t>Stakeholders are occasionally involved but not so much in the implementation</w:t>
            </w:r>
          </w:p>
        </w:tc>
        <w:tc>
          <w:tcPr>
            <w:tcW w:w="3251" w:type="dxa"/>
            <w:gridSpan w:val="2"/>
            <w:tcBorders>
              <w:top w:val="single" w:sz="12" w:space="0" w:color="auto"/>
              <w:right w:val="single" w:sz="4" w:space="0" w:color="auto"/>
            </w:tcBorders>
          </w:tcPr>
          <w:p w14:paraId="555BA3E3" w14:textId="77777777" w:rsidR="00465F94" w:rsidRPr="00A87D18" w:rsidRDefault="00A87D18" w:rsidP="00465F94">
            <w:pPr>
              <w:spacing w:before="100" w:beforeAutospacing="1"/>
              <w:rPr>
                <w:rFonts w:ascii="Century Gothic" w:hAnsi="Century Gothic" w:cs="Arial"/>
                <w:sz w:val="20"/>
                <w:szCs w:val="20"/>
                <w:lang w:val="en-GB"/>
              </w:rPr>
            </w:pPr>
            <w:r w:rsidRPr="00A87D18">
              <w:rPr>
                <w:rFonts w:ascii="Century Gothic" w:hAnsi="Century Gothic" w:cs="Times New Roman"/>
                <w:sz w:val="20"/>
                <w:szCs w:val="20"/>
                <w:shd w:val="clear" w:color="auto" w:fill="EBEFF9"/>
                <w:lang w:val="en-GB"/>
              </w:rPr>
              <w:t>Stakeholder representatives take part in implementation</w:t>
            </w:r>
          </w:p>
        </w:tc>
        <w:tc>
          <w:tcPr>
            <w:tcW w:w="979" w:type="dxa"/>
            <w:gridSpan w:val="3"/>
            <w:tcBorders>
              <w:top w:val="single" w:sz="12" w:space="0" w:color="auto"/>
              <w:right w:val="single" w:sz="4" w:space="0" w:color="auto"/>
            </w:tcBorders>
            <w:shd w:val="clear" w:color="auto" w:fill="F3F3F3"/>
          </w:tcPr>
          <w:p w14:paraId="37AB2317"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6866A4" w14:paraId="4D479948" w14:textId="77777777" w:rsidTr="00700CC7">
        <w:trPr>
          <w:gridBefore w:val="1"/>
          <w:wBefore w:w="6" w:type="dxa"/>
          <w:trHeight w:val="65"/>
          <w:tblHeader/>
          <w:jc w:val="center"/>
        </w:trPr>
        <w:tc>
          <w:tcPr>
            <w:tcW w:w="474" w:type="dxa"/>
          </w:tcPr>
          <w:p w14:paraId="07B0F900" w14:textId="77777777" w:rsidR="00465F94" w:rsidRPr="00A87D18" w:rsidRDefault="00465F94" w:rsidP="00465F94">
            <w:pPr>
              <w:spacing w:before="100" w:beforeAutospacing="1"/>
              <w:rPr>
                <w:rFonts w:ascii="Century Gothic" w:hAnsi="Century Gothic" w:cs="Arial"/>
                <w:sz w:val="20"/>
                <w:szCs w:val="20"/>
                <w:lang w:val="en-GB"/>
              </w:rPr>
            </w:pPr>
          </w:p>
        </w:tc>
        <w:tc>
          <w:tcPr>
            <w:tcW w:w="472" w:type="dxa"/>
            <w:gridSpan w:val="2"/>
          </w:tcPr>
          <w:p w14:paraId="2B4D3B6F" w14:textId="77777777" w:rsidR="00465F94" w:rsidRPr="00A87D18" w:rsidRDefault="00465F94" w:rsidP="00465F94">
            <w:pPr>
              <w:spacing w:before="100" w:beforeAutospacing="1"/>
              <w:rPr>
                <w:rFonts w:ascii="Century Gothic" w:hAnsi="Century Gothic" w:cs="Arial"/>
                <w:sz w:val="20"/>
                <w:szCs w:val="20"/>
                <w:lang w:val="en-GB"/>
              </w:rPr>
            </w:pPr>
          </w:p>
        </w:tc>
        <w:tc>
          <w:tcPr>
            <w:tcW w:w="12154" w:type="dxa"/>
            <w:gridSpan w:val="9"/>
            <w:tcBorders>
              <w:top w:val="single" w:sz="12" w:space="0" w:color="auto"/>
              <w:bottom w:val="single" w:sz="12" w:space="0" w:color="auto"/>
              <w:right w:val="single" w:sz="4" w:space="0" w:color="auto"/>
            </w:tcBorders>
            <w:shd w:val="clear" w:color="auto" w:fill="auto"/>
          </w:tcPr>
          <w:p w14:paraId="4CEDE146" w14:textId="77777777" w:rsidR="00465F94" w:rsidRPr="00A87D18" w:rsidRDefault="00A87D18" w:rsidP="00465F94">
            <w:pPr>
              <w:spacing w:before="100" w:beforeAutospacing="1"/>
              <w:rPr>
                <w:rFonts w:ascii="Century Gothic" w:hAnsi="Century Gothic" w:cs="Times New Roman"/>
                <w:b/>
                <w:sz w:val="20"/>
                <w:szCs w:val="20"/>
                <w:shd w:val="clear" w:color="auto" w:fill="EBEFF9"/>
                <w:lang w:val="en-GB"/>
              </w:rPr>
            </w:pPr>
            <w:r w:rsidRPr="00A87D18">
              <w:rPr>
                <w:rFonts w:ascii="Century Gothic" w:hAnsi="Century Gothic" w:cs="Arial"/>
                <w:b/>
                <w:sz w:val="20"/>
                <w:szCs w:val="20"/>
                <w:shd w:val="clear" w:color="auto" w:fill="EBEFF9"/>
                <w:lang w:val="en-GB"/>
              </w:rPr>
              <w:t>Evaluation questions related to the expected results / effectiveness of the project</w:t>
            </w:r>
          </w:p>
        </w:tc>
        <w:tc>
          <w:tcPr>
            <w:tcW w:w="979" w:type="dxa"/>
            <w:gridSpan w:val="3"/>
            <w:tcBorders>
              <w:top w:val="single" w:sz="12" w:space="0" w:color="auto"/>
              <w:right w:val="single" w:sz="4" w:space="0" w:color="auto"/>
            </w:tcBorders>
            <w:shd w:val="clear" w:color="auto" w:fill="F3F3F3"/>
          </w:tcPr>
          <w:p w14:paraId="5CE80D00" w14:textId="77777777" w:rsidR="00465F94" w:rsidRPr="00A87D18" w:rsidRDefault="00465F94" w:rsidP="00465F94">
            <w:pPr>
              <w:spacing w:before="100" w:beforeAutospacing="1"/>
              <w:rPr>
                <w:rFonts w:ascii="Century Gothic" w:hAnsi="Century Gothic" w:cs="Arial"/>
                <w:sz w:val="20"/>
                <w:szCs w:val="20"/>
                <w:lang w:val="en-GB"/>
              </w:rPr>
            </w:pPr>
          </w:p>
        </w:tc>
      </w:tr>
      <w:tr w:rsidR="00465F94" w:rsidRPr="006866A4" w14:paraId="34340875" w14:textId="77777777" w:rsidTr="00700CC7">
        <w:trPr>
          <w:gridBefore w:val="1"/>
          <w:wBefore w:w="6" w:type="dxa"/>
          <w:trHeight w:val="65"/>
          <w:tblHeader/>
          <w:jc w:val="center"/>
        </w:trPr>
        <w:tc>
          <w:tcPr>
            <w:tcW w:w="474" w:type="dxa"/>
          </w:tcPr>
          <w:p w14:paraId="4ED048A8"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9</w:t>
            </w:r>
          </w:p>
        </w:tc>
        <w:tc>
          <w:tcPr>
            <w:tcW w:w="472" w:type="dxa"/>
            <w:gridSpan w:val="2"/>
          </w:tcPr>
          <w:p w14:paraId="27802548"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7A23033C" w14:textId="77777777" w:rsidR="00465F94" w:rsidRPr="00186DE8" w:rsidRDefault="00186DE8" w:rsidP="00465F94">
            <w:pPr>
              <w:spacing w:before="100" w:beforeAutospacing="1"/>
              <w:rPr>
                <w:rFonts w:ascii="Century Gothic" w:hAnsi="Century Gothic" w:cs="Arial"/>
                <w:b/>
                <w:sz w:val="20"/>
                <w:szCs w:val="20"/>
                <w:lang w:val="en-GB"/>
              </w:rPr>
            </w:pPr>
            <w:r w:rsidRPr="00186DE8">
              <w:rPr>
                <w:rFonts w:ascii="Century Gothic" w:hAnsi="Century Gothic" w:cs="Arial"/>
                <w:sz w:val="20"/>
                <w:szCs w:val="20"/>
                <w:shd w:val="clear" w:color="auto" w:fill="EBEFF9"/>
                <w:lang w:val="en-GB"/>
              </w:rPr>
              <w:t>How well have the parties, target sites and populations been reached by this date?</w:t>
            </w:r>
          </w:p>
        </w:tc>
        <w:tc>
          <w:tcPr>
            <w:tcW w:w="3130" w:type="dxa"/>
            <w:gridSpan w:val="2"/>
            <w:tcBorders>
              <w:top w:val="single" w:sz="12" w:space="0" w:color="auto"/>
            </w:tcBorders>
          </w:tcPr>
          <w:p w14:paraId="2C400AF6"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Less than 50% of the intended beneficiaries were reached</w:t>
            </w:r>
          </w:p>
        </w:tc>
        <w:tc>
          <w:tcPr>
            <w:tcW w:w="3203" w:type="dxa"/>
            <w:gridSpan w:val="2"/>
            <w:tcBorders>
              <w:top w:val="single" w:sz="12" w:space="0" w:color="auto"/>
            </w:tcBorders>
          </w:tcPr>
          <w:p w14:paraId="2FF14414"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50-75% of the targeted beneficiaries have been reached</w:t>
            </w:r>
          </w:p>
        </w:tc>
        <w:tc>
          <w:tcPr>
            <w:tcW w:w="3251" w:type="dxa"/>
            <w:gridSpan w:val="2"/>
            <w:tcBorders>
              <w:top w:val="single" w:sz="12" w:space="0" w:color="auto"/>
              <w:right w:val="single" w:sz="4" w:space="0" w:color="auto"/>
            </w:tcBorders>
          </w:tcPr>
          <w:p w14:paraId="55CD7C65"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More than 75% of the intended beneficiaries have been reached</w:t>
            </w:r>
          </w:p>
        </w:tc>
        <w:tc>
          <w:tcPr>
            <w:tcW w:w="979" w:type="dxa"/>
            <w:gridSpan w:val="3"/>
            <w:tcBorders>
              <w:top w:val="single" w:sz="12" w:space="0" w:color="auto"/>
              <w:right w:val="single" w:sz="4" w:space="0" w:color="auto"/>
            </w:tcBorders>
            <w:shd w:val="clear" w:color="auto" w:fill="F3F3F3"/>
          </w:tcPr>
          <w:p w14:paraId="472A1352"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20C8E406" w14:textId="77777777" w:rsidTr="00700CC7">
        <w:trPr>
          <w:gridBefore w:val="1"/>
          <w:wBefore w:w="6" w:type="dxa"/>
          <w:trHeight w:val="65"/>
          <w:tblHeader/>
          <w:jc w:val="center"/>
        </w:trPr>
        <w:tc>
          <w:tcPr>
            <w:tcW w:w="474" w:type="dxa"/>
          </w:tcPr>
          <w:p w14:paraId="4B3537E9"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10</w:t>
            </w:r>
          </w:p>
        </w:tc>
        <w:tc>
          <w:tcPr>
            <w:tcW w:w="472" w:type="dxa"/>
            <w:gridSpan w:val="2"/>
          </w:tcPr>
          <w:p w14:paraId="53AEC374"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728D22DD" w14:textId="77777777" w:rsidR="00465F94" w:rsidRPr="00186DE8" w:rsidRDefault="00186DE8" w:rsidP="00465F94">
            <w:pPr>
              <w:spacing w:before="100" w:beforeAutospacing="1"/>
              <w:rPr>
                <w:rFonts w:ascii="Century Gothic" w:hAnsi="Century Gothic" w:cs="Arial"/>
                <w:b/>
                <w:sz w:val="20"/>
                <w:szCs w:val="20"/>
                <w:lang w:val="en-GB"/>
              </w:rPr>
            </w:pPr>
            <w:r w:rsidRPr="00186DE8">
              <w:rPr>
                <w:rFonts w:ascii="Century Gothic" w:hAnsi="Century Gothic" w:cs="Arial"/>
                <w:sz w:val="20"/>
                <w:szCs w:val="20"/>
                <w:shd w:val="clear" w:color="auto" w:fill="EBEFF9"/>
                <w:lang w:val="en-GB"/>
              </w:rPr>
              <w:t>Has the project delivered the services planned by the deadline?</w:t>
            </w:r>
          </w:p>
        </w:tc>
        <w:tc>
          <w:tcPr>
            <w:tcW w:w="3130" w:type="dxa"/>
            <w:gridSpan w:val="2"/>
            <w:tcBorders>
              <w:top w:val="single" w:sz="12" w:space="0" w:color="auto"/>
            </w:tcBorders>
          </w:tcPr>
          <w:p w14:paraId="2B7F5D71"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The services foreseen by the project were not provided</w:t>
            </w:r>
          </w:p>
        </w:tc>
        <w:tc>
          <w:tcPr>
            <w:tcW w:w="3203" w:type="dxa"/>
            <w:gridSpan w:val="2"/>
            <w:tcBorders>
              <w:top w:val="single" w:sz="12" w:space="0" w:color="auto"/>
            </w:tcBorders>
          </w:tcPr>
          <w:p w14:paraId="503073EB"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Some of the services foreseen by the project have been provided</w:t>
            </w:r>
          </w:p>
        </w:tc>
        <w:tc>
          <w:tcPr>
            <w:tcW w:w="3251" w:type="dxa"/>
            <w:gridSpan w:val="2"/>
            <w:tcBorders>
              <w:top w:val="single" w:sz="12" w:space="0" w:color="auto"/>
              <w:right w:val="single" w:sz="4" w:space="0" w:color="auto"/>
            </w:tcBorders>
          </w:tcPr>
          <w:p w14:paraId="6DDBDD3A"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A good number of project services were provided</w:t>
            </w:r>
          </w:p>
        </w:tc>
        <w:tc>
          <w:tcPr>
            <w:tcW w:w="979" w:type="dxa"/>
            <w:gridSpan w:val="3"/>
            <w:tcBorders>
              <w:top w:val="single" w:sz="12" w:space="0" w:color="auto"/>
              <w:right w:val="single" w:sz="4" w:space="0" w:color="auto"/>
            </w:tcBorders>
            <w:shd w:val="clear" w:color="auto" w:fill="F3F3F3"/>
          </w:tcPr>
          <w:p w14:paraId="26C2F8A0"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6EE76C31" w14:textId="77777777" w:rsidTr="00700CC7">
        <w:trPr>
          <w:gridBefore w:val="1"/>
          <w:wBefore w:w="6" w:type="dxa"/>
          <w:trHeight w:val="65"/>
          <w:tblHeader/>
          <w:jc w:val="center"/>
        </w:trPr>
        <w:tc>
          <w:tcPr>
            <w:tcW w:w="474" w:type="dxa"/>
          </w:tcPr>
          <w:p w14:paraId="55E0821C"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11</w:t>
            </w:r>
          </w:p>
        </w:tc>
        <w:tc>
          <w:tcPr>
            <w:tcW w:w="472" w:type="dxa"/>
            <w:gridSpan w:val="2"/>
          </w:tcPr>
          <w:p w14:paraId="20EC5466"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256E99EF" w14:textId="77777777" w:rsidR="00465F94" w:rsidRPr="00186DE8" w:rsidRDefault="00186DE8" w:rsidP="00465F94">
            <w:pPr>
              <w:spacing w:before="100" w:beforeAutospacing="1"/>
              <w:rPr>
                <w:rFonts w:ascii="Century Gothic" w:hAnsi="Century Gothic" w:cs="Arial"/>
                <w:b/>
                <w:sz w:val="20"/>
                <w:szCs w:val="20"/>
                <w:lang w:val="en-GB"/>
              </w:rPr>
            </w:pPr>
            <w:r w:rsidRPr="00186DE8">
              <w:rPr>
                <w:rFonts w:ascii="Century Gothic" w:hAnsi="Century Gothic" w:cs="Arial"/>
                <w:sz w:val="20"/>
                <w:szCs w:val="20"/>
                <w:shd w:val="clear" w:color="auto" w:fill="EBEFF9"/>
                <w:lang w:val="en-GB"/>
              </w:rPr>
              <w:t>Are the activities leading to the expected outputs?</w:t>
            </w:r>
          </w:p>
        </w:tc>
        <w:tc>
          <w:tcPr>
            <w:tcW w:w="3130" w:type="dxa"/>
            <w:gridSpan w:val="2"/>
            <w:tcBorders>
              <w:top w:val="single" w:sz="12" w:space="0" w:color="auto"/>
            </w:tcBorders>
          </w:tcPr>
          <w:p w14:paraId="1F14273D"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The activities implemented did not lead to the expected outputs/outcomes</w:t>
            </w:r>
          </w:p>
        </w:tc>
        <w:tc>
          <w:tcPr>
            <w:tcW w:w="3203" w:type="dxa"/>
            <w:gridSpan w:val="2"/>
            <w:tcBorders>
              <w:top w:val="single" w:sz="12" w:space="0" w:color="auto"/>
            </w:tcBorders>
          </w:tcPr>
          <w:p w14:paraId="63321897"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The activities implemented have led to some expected outputs/outcomes</w:t>
            </w:r>
          </w:p>
        </w:tc>
        <w:tc>
          <w:tcPr>
            <w:tcW w:w="3251" w:type="dxa"/>
            <w:gridSpan w:val="2"/>
            <w:tcBorders>
              <w:top w:val="single" w:sz="12" w:space="0" w:color="auto"/>
              <w:right w:val="single" w:sz="4" w:space="0" w:color="auto"/>
            </w:tcBorders>
          </w:tcPr>
          <w:p w14:paraId="13E632FF"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The activities implemented have achieved most of the expected outputs/outcomes</w:t>
            </w:r>
          </w:p>
        </w:tc>
        <w:tc>
          <w:tcPr>
            <w:tcW w:w="979" w:type="dxa"/>
            <w:gridSpan w:val="3"/>
            <w:tcBorders>
              <w:top w:val="single" w:sz="12" w:space="0" w:color="auto"/>
              <w:right w:val="single" w:sz="4" w:space="0" w:color="auto"/>
            </w:tcBorders>
            <w:shd w:val="clear" w:color="auto" w:fill="F3F3F3"/>
          </w:tcPr>
          <w:p w14:paraId="013F27D3"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072607A9" w14:textId="77777777" w:rsidTr="00700CC7">
        <w:trPr>
          <w:gridBefore w:val="1"/>
          <w:wBefore w:w="6" w:type="dxa"/>
          <w:trHeight w:val="65"/>
          <w:tblHeader/>
          <w:jc w:val="center"/>
        </w:trPr>
        <w:tc>
          <w:tcPr>
            <w:tcW w:w="474" w:type="dxa"/>
          </w:tcPr>
          <w:p w14:paraId="3F2E89E4"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12</w:t>
            </w:r>
          </w:p>
        </w:tc>
        <w:tc>
          <w:tcPr>
            <w:tcW w:w="472" w:type="dxa"/>
            <w:gridSpan w:val="2"/>
          </w:tcPr>
          <w:p w14:paraId="776CB908"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21035381" w14:textId="77777777" w:rsidR="00465F94" w:rsidRPr="00186DE8" w:rsidRDefault="00186DE8" w:rsidP="00465F94">
            <w:pPr>
              <w:spacing w:before="100" w:beforeAutospacing="1"/>
              <w:rPr>
                <w:rFonts w:ascii="Century Gothic" w:hAnsi="Century Gothic" w:cs="Arial"/>
                <w:sz w:val="20"/>
                <w:szCs w:val="20"/>
                <w:shd w:val="clear" w:color="auto" w:fill="EBEFF9"/>
                <w:lang w:val="en-GB"/>
              </w:rPr>
            </w:pPr>
            <w:r w:rsidRPr="00186DE8">
              <w:rPr>
                <w:rFonts w:ascii="Century Gothic" w:hAnsi="Century Gothic" w:cs="Arial"/>
                <w:sz w:val="20"/>
                <w:szCs w:val="20"/>
                <w:shd w:val="clear" w:color="auto" w:fill="EBEFF9"/>
                <w:lang w:val="en-GB"/>
              </w:rPr>
              <w:t>Are there any unexpected outputs/outcomes?</w:t>
            </w:r>
          </w:p>
        </w:tc>
        <w:tc>
          <w:tcPr>
            <w:tcW w:w="3130" w:type="dxa"/>
            <w:gridSpan w:val="2"/>
            <w:tcBorders>
              <w:top w:val="single" w:sz="12" w:space="0" w:color="auto"/>
            </w:tcBorders>
          </w:tcPr>
          <w:p w14:paraId="17A74F69" w14:textId="77777777" w:rsidR="00465F94" w:rsidRPr="00186DE8" w:rsidRDefault="00186DE8" w:rsidP="00465F94">
            <w:pPr>
              <w:spacing w:before="100" w:beforeAutospacing="1"/>
              <w:rPr>
                <w:rFonts w:ascii="Century Gothic" w:hAnsi="Century Gothic" w:cs="Arial"/>
                <w:sz w:val="20"/>
                <w:szCs w:val="20"/>
                <w:shd w:val="clear" w:color="auto" w:fill="EBEFF9"/>
                <w:lang w:val="en-GB"/>
              </w:rPr>
            </w:pPr>
            <w:r w:rsidRPr="00186DE8">
              <w:rPr>
                <w:rFonts w:ascii="Century Gothic" w:hAnsi="Century Gothic" w:cs="Arial"/>
                <w:sz w:val="20"/>
                <w:szCs w:val="20"/>
                <w:shd w:val="clear" w:color="auto" w:fill="EBEFF9"/>
                <w:lang w:val="en-GB"/>
              </w:rPr>
              <w:t>All project outputs/outcomes were initially planned</w:t>
            </w:r>
          </w:p>
        </w:tc>
        <w:tc>
          <w:tcPr>
            <w:tcW w:w="3203" w:type="dxa"/>
            <w:gridSpan w:val="2"/>
            <w:tcBorders>
              <w:top w:val="single" w:sz="12" w:space="0" w:color="auto"/>
            </w:tcBorders>
          </w:tcPr>
          <w:p w14:paraId="089E36EE" w14:textId="77777777" w:rsidR="00465F94" w:rsidRPr="00186DE8" w:rsidRDefault="00186DE8" w:rsidP="00465F94">
            <w:pPr>
              <w:spacing w:before="100" w:beforeAutospacing="1"/>
              <w:rPr>
                <w:rFonts w:ascii="Century Gothic" w:hAnsi="Century Gothic" w:cs="Arial"/>
                <w:sz w:val="20"/>
                <w:szCs w:val="20"/>
                <w:shd w:val="clear" w:color="auto" w:fill="EBEFF9"/>
                <w:lang w:val="en-GB"/>
              </w:rPr>
            </w:pPr>
            <w:r w:rsidRPr="00186DE8">
              <w:rPr>
                <w:rFonts w:ascii="Century Gothic" w:hAnsi="Century Gothic" w:cs="Arial"/>
                <w:sz w:val="20"/>
                <w:szCs w:val="20"/>
                <w:shd w:val="clear" w:color="auto" w:fill="EBEFF9"/>
                <w:lang w:val="en-GB"/>
              </w:rPr>
              <w:t>There are some unexpected outputs/outcomes</w:t>
            </w:r>
          </w:p>
        </w:tc>
        <w:tc>
          <w:tcPr>
            <w:tcW w:w="3251" w:type="dxa"/>
            <w:gridSpan w:val="2"/>
            <w:tcBorders>
              <w:top w:val="single" w:sz="12" w:space="0" w:color="auto"/>
              <w:right w:val="single" w:sz="4" w:space="0" w:color="auto"/>
            </w:tcBorders>
          </w:tcPr>
          <w:p w14:paraId="38ADFC63" w14:textId="77777777" w:rsidR="00465F94" w:rsidRPr="00186DE8" w:rsidRDefault="00186DE8" w:rsidP="00465F94">
            <w:pPr>
              <w:spacing w:before="100" w:beforeAutospacing="1"/>
              <w:rPr>
                <w:rFonts w:ascii="Century Gothic" w:hAnsi="Century Gothic" w:cs="Arial"/>
                <w:sz w:val="20"/>
                <w:szCs w:val="20"/>
                <w:shd w:val="clear" w:color="auto" w:fill="EBEFF9"/>
                <w:lang w:val="en-GB"/>
              </w:rPr>
            </w:pPr>
            <w:r w:rsidRPr="00186DE8">
              <w:rPr>
                <w:rFonts w:ascii="Century Gothic" w:hAnsi="Century Gothic" w:cs="Arial"/>
                <w:sz w:val="20"/>
                <w:szCs w:val="20"/>
                <w:shd w:val="clear" w:color="auto" w:fill="EBEFF9"/>
                <w:lang w:val="en-GB"/>
              </w:rPr>
              <w:t>There are a good number of unexpected outputs/outcomes</w:t>
            </w:r>
          </w:p>
        </w:tc>
        <w:tc>
          <w:tcPr>
            <w:tcW w:w="979" w:type="dxa"/>
            <w:gridSpan w:val="3"/>
            <w:tcBorders>
              <w:top w:val="single" w:sz="12" w:space="0" w:color="auto"/>
              <w:right w:val="single" w:sz="4" w:space="0" w:color="auto"/>
            </w:tcBorders>
            <w:shd w:val="clear" w:color="auto" w:fill="F3F3F3"/>
          </w:tcPr>
          <w:p w14:paraId="05B83716"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5B52F5B5" w14:textId="77777777" w:rsidTr="00700CC7">
        <w:trPr>
          <w:gridBefore w:val="1"/>
          <w:wBefore w:w="6" w:type="dxa"/>
          <w:trHeight w:val="65"/>
          <w:tblHeader/>
          <w:jc w:val="center"/>
        </w:trPr>
        <w:tc>
          <w:tcPr>
            <w:tcW w:w="474" w:type="dxa"/>
          </w:tcPr>
          <w:p w14:paraId="59008881" w14:textId="77777777" w:rsidR="00465F94" w:rsidRPr="00186DE8" w:rsidRDefault="00465F94" w:rsidP="00465F94">
            <w:pPr>
              <w:spacing w:before="100" w:beforeAutospacing="1"/>
              <w:rPr>
                <w:rFonts w:ascii="Century Gothic" w:hAnsi="Century Gothic" w:cs="Arial"/>
                <w:sz w:val="20"/>
                <w:szCs w:val="20"/>
                <w:lang w:val="en-GB"/>
              </w:rPr>
            </w:pPr>
          </w:p>
        </w:tc>
        <w:tc>
          <w:tcPr>
            <w:tcW w:w="472" w:type="dxa"/>
            <w:gridSpan w:val="2"/>
          </w:tcPr>
          <w:p w14:paraId="048199DA" w14:textId="77777777" w:rsidR="00465F94" w:rsidRPr="00186DE8" w:rsidRDefault="00465F94" w:rsidP="00465F94">
            <w:pPr>
              <w:spacing w:before="100" w:beforeAutospacing="1"/>
              <w:rPr>
                <w:rFonts w:ascii="Century Gothic" w:hAnsi="Century Gothic" w:cs="Arial"/>
                <w:sz w:val="20"/>
                <w:szCs w:val="20"/>
                <w:lang w:val="en-GB"/>
              </w:rPr>
            </w:pPr>
          </w:p>
        </w:tc>
        <w:tc>
          <w:tcPr>
            <w:tcW w:w="12154" w:type="dxa"/>
            <w:gridSpan w:val="9"/>
            <w:tcBorders>
              <w:top w:val="single" w:sz="12" w:space="0" w:color="auto"/>
              <w:right w:val="single" w:sz="4" w:space="0" w:color="auto"/>
            </w:tcBorders>
          </w:tcPr>
          <w:p w14:paraId="7AF803A1" w14:textId="77777777" w:rsidR="00465F94" w:rsidRPr="00186DE8" w:rsidRDefault="00186DE8" w:rsidP="00465F94">
            <w:pPr>
              <w:spacing w:before="100" w:beforeAutospacing="1"/>
              <w:rPr>
                <w:rFonts w:ascii="Century Gothic" w:hAnsi="Century Gothic" w:cs="Arial"/>
                <w:b/>
                <w:sz w:val="20"/>
                <w:szCs w:val="20"/>
                <w:shd w:val="clear" w:color="auto" w:fill="EBEFF9"/>
                <w:lang w:val="en-GB"/>
              </w:rPr>
            </w:pPr>
            <w:r w:rsidRPr="00186DE8">
              <w:rPr>
                <w:rFonts w:ascii="Century Gothic" w:hAnsi="Century Gothic" w:cs="Arial"/>
                <w:b/>
                <w:sz w:val="20"/>
                <w:szCs w:val="20"/>
                <w:shd w:val="clear" w:color="auto" w:fill="EBEFF9"/>
                <w:lang w:val="en-GB"/>
              </w:rPr>
              <w:t>Evaluation issues related to impacts</w:t>
            </w:r>
          </w:p>
        </w:tc>
        <w:tc>
          <w:tcPr>
            <w:tcW w:w="979" w:type="dxa"/>
            <w:gridSpan w:val="3"/>
            <w:tcBorders>
              <w:top w:val="single" w:sz="12" w:space="0" w:color="auto"/>
              <w:right w:val="single" w:sz="4" w:space="0" w:color="auto"/>
            </w:tcBorders>
            <w:shd w:val="clear" w:color="auto" w:fill="F3F3F3"/>
          </w:tcPr>
          <w:p w14:paraId="17B0239D"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00D8747E" w14:textId="77777777" w:rsidTr="00700CC7">
        <w:trPr>
          <w:gridBefore w:val="1"/>
          <w:wBefore w:w="6" w:type="dxa"/>
          <w:trHeight w:val="251"/>
          <w:tblHeader/>
          <w:jc w:val="center"/>
        </w:trPr>
        <w:tc>
          <w:tcPr>
            <w:tcW w:w="474" w:type="dxa"/>
          </w:tcPr>
          <w:p w14:paraId="18A8F906"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13</w:t>
            </w:r>
          </w:p>
        </w:tc>
        <w:tc>
          <w:tcPr>
            <w:tcW w:w="472" w:type="dxa"/>
            <w:gridSpan w:val="2"/>
          </w:tcPr>
          <w:p w14:paraId="25660D9C"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5724D683" w14:textId="77777777" w:rsidR="00465F94" w:rsidRPr="00186DE8" w:rsidRDefault="00186DE8" w:rsidP="00465F94">
            <w:pPr>
              <w:spacing w:before="100" w:beforeAutospacing="1"/>
              <w:rPr>
                <w:rFonts w:ascii="Century Gothic" w:hAnsi="Century Gothic" w:cs="Arial"/>
                <w:b/>
                <w:sz w:val="20"/>
                <w:szCs w:val="20"/>
                <w:lang w:val="en-GB"/>
              </w:rPr>
            </w:pPr>
            <w:r>
              <w:rPr>
                <w:rFonts w:ascii="Century Gothic" w:hAnsi="Century Gothic" w:cs="Arial"/>
                <w:sz w:val="20"/>
                <w:szCs w:val="20"/>
                <w:shd w:val="clear" w:color="auto" w:fill="EBEFF9"/>
                <w:lang w:val="en-GB"/>
              </w:rPr>
              <w:t>Will beneficiaries have change</w:t>
            </w:r>
            <w:r w:rsidRPr="00186DE8">
              <w:rPr>
                <w:rFonts w:ascii="Century Gothic" w:hAnsi="Century Gothic" w:cs="Arial"/>
                <w:sz w:val="20"/>
                <w:szCs w:val="20"/>
                <w:shd w:val="clear" w:color="auto" w:fill="EBEFF9"/>
                <w:lang w:val="en-GB"/>
              </w:rPr>
              <w:t xml:space="preserve"> in their quality of life (skills, knowledge, practices, gains)</w:t>
            </w:r>
          </w:p>
        </w:tc>
        <w:tc>
          <w:tcPr>
            <w:tcW w:w="3130" w:type="dxa"/>
            <w:gridSpan w:val="2"/>
            <w:tcBorders>
              <w:top w:val="single" w:sz="12" w:space="0" w:color="auto"/>
            </w:tcBorders>
          </w:tcPr>
          <w:p w14:paraId="3B464C50" w14:textId="77777777" w:rsidR="00465F94" w:rsidRPr="00186DE8" w:rsidRDefault="00465F94"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 xml:space="preserve"> </w:t>
            </w:r>
            <w:r w:rsidR="00186DE8" w:rsidRPr="00186DE8">
              <w:rPr>
                <w:rFonts w:ascii="Century Gothic" w:hAnsi="Century Gothic" w:cs="Arial"/>
                <w:sz w:val="20"/>
                <w:szCs w:val="20"/>
                <w:lang w:val="en-GB"/>
              </w:rPr>
              <w:t xml:space="preserve"> </w:t>
            </w:r>
            <w:r w:rsidR="00186DE8">
              <w:rPr>
                <w:rFonts w:ascii="Century Gothic" w:hAnsi="Century Gothic" w:cs="Arial"/>
                <w:sz w:val="20"/>
                <w:szCs w:val="20"/>
                <w:lang w:val="en-GB"/>
              </w:rPr>
              <w:t>There are no foreseeable change</w:t>
            </w:r>
            <w:r w:rsidR="00186DE8" w:rsidRPr="00186DE8">
              <w:rPr>
                <w:rFonts w:ascii="Century Gothic" w:hAnsi="Century Gothic" w:cs="Arial"/>
                <w:sz w:val="20"/>
                <w:szCs w:val="20"/>
                <w:lang w:val="en-GB"/>
              </w:rPr>
              <w:t xml:space="preserve"> in their quality of life (skills, knowledge, practices, gains)</w:t>
            </w:r>
          </w:p>
        </w:tc>
        <w:tc>
          <w:tcPr>
            <w:tcW w:w="3203" w:type="dxa"/>
            <w:gridSpan w:val="2"/>
            <w:tcBorders>
              <w:top w:val="single" w:sz="12" w:space="0" w:color="auto"/>
            </w:tcBorders>
          </w:tcPr>
          <w:p w14:paraId="12EA620C" w14:textId="77777777" w:rsidR="00465F94" w:rsidRPr="00186DE8" w:rsidRDefault="00186DE8" w:rsidP="00465F94">
            <w:pPr>
              <w:spacing w:before="100" w:beforeAutospacing="1"/>
              <w:rPr>
                <w:rFonts w:ascii="Century Gothic" w:hAnsi="Century Gothic" w:cs="Arial"/>
                <w:sz w:val="20"/>
                <w:szCs w:val="20"/>
                <w:lang w:val="en-GB"/>
              </w:rPr>
            </w:pPr>
            <w:r>
              <w:rPr>
                <w:rFonts w:ascii="Century Gothic" w:hAnsi="Century Gothic" w:cs="Times New Roman"/>
                <w:sz w:val="20"/>
                <w:szCs w:val="20"/>
                <w:shd w:val="clear" w:color="auto" w:fill="EBEFF9"/>
                <w:lang w:val="en-GB"/>
              </w:rPr>
              <w:t>There would have been some change</w:t>
            </w:r>
            <w:r w:rsidRPr="00186DE8">
              <w:rPr>
                <w:rFonts w:ascii="Century Gothic" w:hAnsi="Century Gothic" w:cs="Times New Roman"/>
                <w:sz w:val="20"/>
                <w:szCs w:val="20"/>
                <w:shd w:val="clear" w:color="auto" w:fill="EBEFF9"/>
                <w:lang w:val="en-GB"/>
              </w:rPr>
              <w:t xml:space="preserve"> in their quality of life (skills, knowledge, practices, gains)</w:t>
            </w:r>
          </w:p>
        </w:tc>
        <w:tc>
          <w:tcPr>
            <w:tcW w:w="3251" w:type="dxa"/>
            <w:gridSpan w:val="2"/>
            <w:tcBorders>
              <w:top w:val="single" w:sz="12" w:space="0" w:color="auto"/>
              <w:right w:val="single" w:sz="4" w:space="0" w:color="auto"/>
            </w:tcBorders>
          </w:tcPr>
          <w:p w14:paraId="44C016B0"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T</w:t>
            </w:r>
            <w:r>
              <w:rPr>
                <w:rFonts w:ascii="Century Gothic" w:hAnsi="Century Gothic" w:cs="Arial"/>
                <w:sz w:val="20"/>
                <w:szCs w:val="20"/>
                <w:lang w:val="en-GB"/>
              </w:rPr>
              <w:t>here will be significant change</w:t>
            </w:r>
            <w:r w:rsidRPr="00186DE8">
              <w:rPr>
                <w:rFonts w:ascii="Century Gothic" w:hAnsi="Century Gothic" w:cs="Arial"/>
                <w:sz w:val="20"/>
                <w:szCs w:val="20"/>
                <w:lang w:val="en-GB"/>
              </w:rPr>
              <w:t xml:space="preserve"> in their quality of life (skills, knowledge, practices, gains)</w:t>
            </w:r>
          </w:p>
        </w:tc>
        <w:tc>
          <w:tcPr>
            <w:tcW w:w="979" w:type="dxa"/>
            <w:gridSpan w:val="3"/>
            <w:tcBorders>
              <w:top w:val="single" w:sz="12" w:space="0" w:color="auto"/>
              <w:right w:val="single" w:sz="4" w:space="0" w:color="auto"/>
            </w:tcBorders>
            <w:shd w:val="clear" w:color="auto" w:fill="F3F3F3"/>
          </w:tcPr>
          <w:p w14:paraId="18333DD9"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7CC5548B" w14:textId="77777777" w:rsidTr="00700CC7">
        <w:trPr>
          <w:gridBefore w:val="1"/>
          <w:wBefore w:w="6" w:type="dxa"/>
          <w:trHeight w:val="65"/>
          <w:tblHeader/>
          <w:jc w:val="center"/>
        </w:trPr>
        <w:tc>
          <w:tcPr>
            <w:tcW w:w="474" w:type="dxa"/>
          </w:tcPr>
          <w:p w14:paraId="0AF9C444"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14</w:t>
            </w:r>
          </w:p>
        </w:tc>
        <w:tc>
          <w:tcPr>
            <w:tcW w:w="472" w:type="dxa"/>
            <w:gridSpan w:val="2"/>
          </w:tcPr>
          <w:p w14:paraId="2AEB2AEA"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1ADA198E" w14:textId="77777777" w:rsidR="00465F94" w:rsidRPr="00186DE8" w:rsidRDefault="00186DE8" w:rsidP="00465F94">
            <w:pPr>
              <w:spacing w:before="100" w:beforeAutospacing="1"/>
              <w:rPr>
                <w:rFonts w:ascii="Century Gothic" w:hAnsi="Century Gothic" w:cs="Arial"/>
                <w:b/>
                <w:sz w:val="20"/>
                <w:szCs w:val="20"/>
                <w:lang w:val="en-GB"/>
              </w:rPr>
            </w:pPr>
            <w:r w:rsidRPr="00186DE8">
              <w:rPr>
                <w:rFonts w:ascii="Century Gothic" w:hAnsi="Century Gothic" w:cs="Arial"/>
                <w:sz w:val="20"/>
                <w:szCs w:val="20"/>
                <w:shd w:val="clear" w:color="auto" w:fill="EBEFF9"/>
                <w:lang w:val="en-GB"/>
              </w:rPr>
              <w:t>What are the likely levels and areas of change that the project will achieve?</w:t>
            </w:r>
          </w:p>
        </w:tc>
        <w:tc>
          <w:tcPr>
            <w:tcW w:w="3130" w:type="dxa"/>
            <w:gridSpan w:val="2"/>
            <w:tcBorders>
              <w:top w:val="single" w:sz="12" w:space="0" w:color="auto"/>
            </w:tcBorders>
          </w:tcPr>
          <w:p w14:paraId="3C1323CE"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Some change in at most one of the target intervention areas</w:t>
            </w:r>
          </w:p>
        </w:tc>
        <w:tc>
          <w:tcPr>
            <w:tcW w:w="3203" w:type="dxa"/>
            <w:gridSpan w:val="2"/>
            <w:tcBorders>
              <w:top w:val="single" w:sz="12" w:space="0" w:color="auto"/>
            </w:tcBorders>
          </w:tcPr>
          <w:p w14:paraId="45517568" w14:textId="77777777" w:rsidR="00465F94" w:rsidRPr="00186DE8" w:rsidRDefault="00186DE8" w:rsidP="00465F94">
            <w:pPr>
              <w:spacing w:before="100" w:beforeAutospacing="1"/>
              <w:rPr>
                <w:rFonts w:ascii="Century Gothic" w:hAnsi="Century Gothic" w:cs="Arial"/>
                <w:sz w:val="20"/>
                <w:szCs w:val="20"/>
                <w:lang w:val="en-GB"/>
              </w:rPr>
            </w:pPr>
            <w:r>
              <w:rPr>
                <w:rFonts w:ascii="Century Gothic" w:hAnsi="Century Gothic" w:cs="Times New Roman"/>
                <w:sz w:val="20"/>
                <w:szCs w:val="20"/>
                <w:shd w:val="clear" w:color="auto" w:fill="EBEFF9"/>
                <w:lang w:val="en-GB"/>
              </w:rPr>
              <w:t xml:space="preserve">Some </w:t>
            </w:r>
            <w:r w:rsidRPr="00186DE8">
              <w:rPr>
                <w:rFonts w:ascii="Century Gothic" w:hAnsi="Century Gothic" w:cs="Times New Roman"/>
                <w:sz w:val="20"/>
                <w:szCs w:val="20"/>
                <w:shd w:val="clear" w:color="auto" w:fill="EBEFF9"/>
                <w:lang w:val="en-GB"/>
              </w:rPr>
              <w:t>change in some of the project's target intervention areas</w:t>
            </w:r>
          </w:p>
        </w:tc>
        <w:tc>
          <w:tcPr>
            <w:tcW w:w="3251" w:type="dxa"/>
            <w:gridSpan w:val="2"/>
            <w:tcBorders>
              <w:top w:val="single" w:sz="12" w:space="0" w:color="auto"/>
              <w:right w:val="single" w:sz="4" w:space="0" w:color="auto"/>
            </w:tcBorders>
          </w:tcPr>
          <w:p w14:paraId="6111F796"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shd w:val="clear" w:color="auto" w:fill="EBEFF9"/>
                <w:lang w:val="en-GB"/>
              </w:rPr>
              <w:t>change in all of the project's target intervention areas Centr</w:t>
            </w:r>
            <w:r>
              <w:rPr>
                <w:rFonts w:ascii="Century Gothic" w:hAnsi="Century Gothic" w:cs="Arial"/>
                <w:sz w:val="20"/>
                <w:szCs w:val="20"/>
                <w:shd w:val="clear" w:color="auto" w:fill="EBEFF9"/>
                <w:lang w:val="en-GB"/>
              </w:rPr>
              <w:t>al/Deconcentrated</w:t>
            </w:r>
            <w:r w:rsidRPr="00186DE8">
              <w:rPr>
                <w:rFonts w:ascii="Century Gothic" w:hAnsi="Century Gothic" w:cs="Arial"/>
                <w:sz w:val="20"/>
                <w:szCs w:val="20"/>
                <w:shd w:val="clear" w:color="auto" w:fill="EBEFF9"/>
                <w:lang w:val="en-GB"/>
              </w:rPr>
              <w:t>, donors</w:t>
            </w:r>
          </w:p>
        </w:tc>
        <w:tc>
          <w:tcPr>
            <w:tcW w:w="979" w:type="dxa"/>
            <w:gridSpan w:val="3"/>
            <w:tcBorders>
              <w:top w:val="single" w:sz="12" w:space="0" w:color="auto"/>
              <w:right w:val="single" w:sz="4" w:space="0" w:color="auto"/>
            </w:tcBorders>
            <w:shd w:val="clear" w:color="auto" w:fill="F3F3F3"/>
          </w:tcPr>
          <w:p w14:paraId="09542969" w14:textId="77777777" w:rsidR="00465F94" w:rsidRPr="00186DE8" w:rsidRDefault="00465F94" w:rsidP="00465F94">
            <w:pPr>
              <w:spacing w:before="100" w:beforeAutospacing="1"/>
              <w:rPr>
                <w:rFonts w:ascii="Century Gothic" w:hAnsi="Century Gothic" w:cs="Arial"/>
                <w:sz w:val="20"/>
                <w:szCs w:val="20"/>
                <w:lang w:val="en-GB"/>
              </w:rPr>
            </w:pPr>
          </w:p>
        </w:tc>
      </w:tr>
      <w:tr w:rsidR="00465F94" w:rsidRPr="006866A4" w14:paraId="7489FEC6" w14:textId="77777777" w:rsidTr="00700CC7">
        <w:trPr>
          <w:gridBefore w:val="1"/>
          <w:wBefore w:w="6" w:type="dxa"/>
          <w:trHeight w:val="493"/>
          <w:tblHeader/>
          <w:jc w:val="center"/>
        </w:trPr>
        <w:tc>
          <w:tcPr>
            <w:tcW w:w="474" w:type="dxa"/>
          </w:tcPr>
          <w:p w14:paraId="39494990"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15</w:t>
            </w:r>
          </w:p>
        </w:tc>
        <w:tc>
          <w:tcPr>
            <w:tcW w:w="472" w:type="dxa"/>
            <w:gridSpan w:val="2"/>
          </w:tcPr>
          <w:p w14:paraId="4B97F6E6"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1FE7AA60" w14:textId="77777777" w:rsidR="00465F94" w:rsidRPr="00186DE8" w:rsidRDefault="00186DE8" w:rsidP="00465F94">
            <w:pPr>
              <w:spacing w:before="100" w:beforeAutospacing="1"/>
              <w:rPr>
                <w:rFonts w:ascii="Century Gothic" w:hAnsi="Century Gothic" w:cs="Arial"/>
                <w:b/>
                <w:sz w:val="20"/>
                <w:szCs w:val="20"/>
                <w:lang w:val="en-GB"/>
              </w:rPr>
            </w:pPr>
            <w:r w:rsidRPr="00186DE8">
              <w:rPr>
                <w:rFonts w:ascii="Century Gothic" w:hAnsi="Century Gothic" w:cs="Arial"/>
                <w:sz w:val="20"/>
                <w:szCs w:val="20"/>
                <w:shd w:val="clear" w:color="auto" w:fill="FFFFFF"/>
                <w:lang w:val="en-GB"/>
              </w:rPr>
              <w:t>Did the project develop better networking and partnerships?</w:t>
            </w:r>
          </w:p>
        </w:tc>
        <w:tc>
          <w:tcPr>
            <w:tcW w:w="3130" w:type="dxa"/>
            <w:gridSpan w:val="2"/>
            <w:tcBorders>
              <w:top w:val="single" w:sz="12" w:space="0" w:color="auto"/>
            </w:tcBorders>
          </w:tcPr>
          <w:p w14:paraId="157FF008" w14:textId="77777777" w:rsidR="00465F94" w:rsidRPr="00186DE8" w:rsidRDefault="00186DE8" w:rsidP="00465F94">
            <w:pPr>
              <w:spacing w:before="100" w:beforeAutospacing="1"/>
              <w:rPr>
                <w:rFonts w:ascii="Century Gothic" w:hAnsi="Century Gothic" w:cs="Arial"/>
                <w:sz w:val="20"/>
                <w:szCs w:val="20"/>
                <w:lang w:val="en-GB"/>
              </w:rPr>
            </w:pPr>
            <w:r w:rsidRPr="00186DE8">
              <w:rPr>
                <w:rFonts w:ascii="Century Gothic" w:hAnsi="Century Gothic" w:cs="Arial"/>
                <w:sz w:val="20"/>
                <w:szCs w:val="20"/>
                <w:lang w:val="en-GB"/>
              </w:rPr>
              <w:t>We have not been able to establish collaborative partnerships</w:t>
            </w:r>
          </w:p>
        </w:tc>
        <w:tc>
          <w:tcPr>
            <w:tcW w:w="3203" w:type="dxa"/>
            <w:gridSpan w:val="2"/>
            <w:tcBorders>
              <w:top w:val="single" w:sz="12" w:space="0" w:color="auto"/>
            </w:tcBorders>
          </w:tcPr>
          <w:p w14:paraId="68281D80"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eastAsia="SimSun" w:hAnsi="Century Gothic" w:cs="Arial"/>
                <w:sz w:val="13"/>
                <w:szCs w:val="13"/>
                <w:shd w:val="clear" w:color="auto" w:fill="FFFFFF"/>
                <w:lang w:val="en-GB"/>
              </w:rPr>
              <w:t>We have established partnerships with one type of partner (com</w:t>
            </w:r>
            <w:r>
              <w:rPr>
                <w:rFonts w:ascii="Century Gothic" w:eastAsia="SimSun" w:hAnsi="Century Gothic" w:cs="Arial"/>
                <w:sz w:val="13"/>
                <w:szCs w:val="13"/>
                <w:shd w:val="clear" w:color="auto" w:fill="FFFFFF"/>
                <w:lang w:val="en-GB"/>
              </w:rPr>
              <w:t>munities, CBOs, CSOs, private, S</w:t>
            </w:r>
            <w:r w:rsidRPr="00812165">
              <w:rPr>
                <w:rFonts w:ascii="Century Gothic" w:eastAsia="SimSun" w:hAnsi="Century Gothic" w:cs="Arial"/>
                <w:sz w:val="13"/>
                <w:szCs w:val="13"/>
                <w:shd w:val="clear" w:color="auto" w:fill="FFFFFF"/>
                <w:lang w:val="en-GB"/>
              </w:rPr>
              <w:t>tate etc.)</w:t>
            </w:r>
          </w:p>
        </w:tc>
        <w:tc>
          <w:tcPr>
            <w:tcW w:w="3251" w:type="dxa"/>
            <w:gridSpan w:val="2"/>
            <w:tcBorders>
              <w:top w:val="single" w:sz="12" w:space="0" w:color="auto"/>
              <w:right w:val="single" w:sz="4" w:space="0" w:color="auto"/>
            </w:tcBorders>
          </w:tcPr>
          <w:p w14:paraId="660092FC" w14:textId="77777777" w:rsidR="00465F94" w:rsidRPr="00812165" w:rsidRDefault="00812165" w:rsidP="00465F94">
            <w:pPr>
              <w:spacing w:before="100" w:beforeAutospacing="1"/>
              <w:rPr>
                <w:rFonts w:ascii="Century Gothic" w:hAnsi="Century Gothic" w:cs="Arial"/>
                <w:color w:val="FF0000"/>
                <w:sz w:val="20"/>
                <w:szCs w:val="20"/>
                <w:lang w:val="en-GB"/>
              </w:rPr>
            </w:pPr>
            <w:r w:rsidRPr="00812165">
              <w:rPr>
                <w:rFonts w:ascii="Century Gothic" w:eastAsia="SimSun" w:hAnsi="Century Gothic" w:cs="Arial"/>
                <w:sz w:val="13"/>
                <w:szCs w:val="13"/>
                <w:shd w:val="clear" w:color="auto" w:fill="FFFFFF"/>
                <w:lang w:val="en-GB"/>
              </w:rPr>
              <w:t>We work with at least four types of national partners and cross-border partnerships</w:t>
            </w:r>
          </w:p>
        </w:tc>
        <w:tc>
          <w:tcPr>
            <w:tcW w:w="979" w:type="dxa"/>
            <w:gridSpan w:val="3"/>
            <w:tcBorders>
              <w:top w:val="single" w:sz="12" w:space="0" w:color="auto"/>
              <w:right w:val="single" w:sz="4" w:space="0" w:color="auto"/>
            </w:tcBorders>
            <w:shd w:val="clear" w:color="auto" w:fill="F3F3F3"/>
          </w:tcPr>
          <w:p w14:paraId="3F13C56F"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5675E5DF" w14:textId="77777777" w:rsidTr="00700CC7">
        <w:trPr>
          <w:gridBefore w:val="1"/>
          <w:wBefore w:w="6" w:type="dxa"/>
          <w:trHeight w:val="410"/>
          <w:tblHeader/>
          <w:jc w:val="center"/>
        </w:trPr>
        <w:tc>
          <w:tcPr>
            <w:tcW w:w="474" w:type="dxa"/>
          </w:tcPr>
          <w:p w14:paraId="6CFFEEC2"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16</w:t>
            </w:r>
          </w:p>
        </w:tc>
        <w:tc>
          <w:tcPr>
            <w:tcW w:w="472" w:type="dxa"/>
            <w:gridSpan w:val="2"/>
          </w:tcPr>
          <w:p w14:paraId="317779FF"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4F8FE64E" w14:textId="77777777" w:rsidR="00465F94" w:rsidRPr="00812165" w:rsidRDefault="00812165" w:rsidP="00465F94">
            <w:pPr>
              <w:spacing w:before="100" w:beforeAutospacing="1"/>
              <w:rPr>
                <w:rFonts w:ascii="Century Gothic" w:hAnsi="Century Gothic" w:cs="Arial"/>
                <w:b/>
                <w:sz w:val="20"/>
                <w:szCs w:val="20"/>
                <w:lang w:val="en-GB"/>
              </w:rPr>
            </w:pPr>
            <w:r w:rsidRPr="00812165">
              <w:rPr>
                <w:rFonts w:ascii="Century Gothic" w:hAnsi="Century Gothic" w:cs="Arial"/>
                <w:sz w:val="20"/>
                <w:szCs w:val="20"/>
                <w:shd w:val="clear" w:color="auto" w:fill="FFFFFF"/>
                <w:lang w:val="en-GB"/>
              </w:rPr>
              <w:t>Are the project interventions evolving towards the concerns for which it was initiated?</w:t>
            </w:r>
          </w:p>
        </w:tc>
        <w:tc>
          <w:tcPr>
            <w:tcW w:w="3130" w:type="dxa"/>
            <w:gridSpan w:val="2"/>
            <w:tcBorders>
              <w:top w:val="single" w:sz="12" w:space="0" w:color="auto"/>
            </w:tcBorders>
          </w:tcPr>
          <w:p w14:paraId="5E8320CA"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eastAsia="SimSun" w:hAnsi="Century Gothic" w:cs="Arial"/>
                <w:sz w:val="13"/>
                <w:szCs w:val="13"/>
                <w:shd w:val="clear" w:color="auto" w:fill="FFFFFF"/>
                <w:lang w:val="en-GB"/>
              </w:rPr>
              <w:t>The initial concerns that were addressed by the interventions are very small compared to those that remained unresolved</w:t>
            </w:r>
          </w:p>
        </w:tc>
        <w:tc>
          <w:tcPr>
            <w:tcW w:w="3203" w:type="dxa"/>
            <w:gridSpan w:val="2"/>
            <w:tcBorders>
              <w:top w:val="single" w:sz="12" w:space="0" w:color="auto"/>
            </w:tcBorders>
          </w:tcPr>
          <w:p w14:paraId="678DD925" w14:textId="77777777" w:rsidR="00465F94" w:rsidRPr="00812165" w:rsidRDefault="00812165" w:rsidP="00465F94">
            <w:pPr>
              <w:spacing w:before="100" w:beforeAutospacing="1"/>
              <w:rPr>
                <w:rFonts w:ascii="Century Gothic" w:eastAsia="SimSun" w:hAnsi="Century Gothic" w:cs="Times New Roman"/>
                <w:sz w:val="13"/>
                <w:szCs w:val="13"/>
                <w:shd w:val="clear" w:color="auto" w:fill="FFFFFF"/>
                <w:lang w:val="en-GB"/>
              </w:rPr>
            </w:pPr>
            <w:r>
              <w:rPr>
                <w:rFonts w:ascii="Century Gothic" w:eastAsia="SimSun" w:hAnsi="Century Gothic" w:cs="Arial"/>
                <w:sz w:val="13"/>
                <w:szCs w:val="13"/>
                <w:shd w:val="clear" w:color="auto" w:fill="FFFFFF"/>
                <w:lang w:val="en-GB"/>
              </w:rPr>
              <w:t>The i</w:t>
            </w:r>
            <w:r w:rsidRPr="00812165">
              <w:rPr>
                <w:rFonts w:ascii="Century Gothic" w:eastAsia="SimSun" w:hAnsi="Century Gothic" w:cs="Arial"/>
                <w:sz w:val="13"/>
                <w:szCs w:val="13"/>
                <w:shd w:val="clear" w:color="auto" w:fill="FFFFFF"/>
                <w:lang w:val="en-GB"/>
              </w:rPr>
              <w:t>nterventions have addressed some initial concerns but needs still exist</w:t>
            </w:r>
          </w:p>
        </w:tc>
        <w:tc>
          <w:tcPr>
            <w:tcW w:w="3251" w:type="dxa"/>
            <w:gridSpan w:val="2"/>
            <w:tcBorders>
              <w:top w:val="single" w:sz="12" w:space="0" w:color="auto"/>
              <w:right w:val="single" w:sz="4" w:space="0" w:color="auto"/>
            </w:tcBorders>
          </w:tcPr>
          <w:p w14:paraId="47D052A2" w14:textId="77777777" w:rsidR="00465F94" w:rsidRPr="00812165" w:rsidRDefault="00812165" w:rsidP="00465F94">
            <w:pPr>
              <w:spacing w:before="100" w:beforeAutospacing="1"/>
              <w:rPr>
                <w:rFonts w:ascii="Century Gothic" w:hAnsi="Century Gothic" w:cs="Arial"/>
                <w:color w:val="FF0000"/>
                <w:sz w:val="20"/>
                <w:szCs w:val="20"/>
                <w:lang w:val="en-GB"/>
              </w:rPr>
            </w:pPr>
            <w:r w:rsidRPr="00812165">
              <w:rPr>
                <w:rFonts w:ascii="Century Gothic" w:eastAsia="SimSun" w:hAnsi="Century Gothic" w:cs="Arial"/>
                <w:sz w:val="13"/>
                <w:szCs w:val="13"/>
                <w:shd w:val="clear" w:color="auto" w:fill="FFFFFF"/>
                <w:lang w:val="en-GB"/>
              </w:rPr>
              <w:t>The interventions addressed almost all the initial concerns</w:t>
            </w:r>
          </w:p>
        </w:tc>
        <w:tc>
          <w:tcPr>
            <w:tcW w:w="979" w:type="dxa"/>
            <w:gridSpan w:val="3"/>
            <w:tcBorders>
              <w:top w:val="single" w:sz="12" w:space="0" w:color="auto"/>
              <w:right w:val="single" w:sz="4" w:space="0" w:color="auto"/>
            </w:tcBorders>
            <w:shd w:val="clear" w:color="auto" w:fill="F3F3F3"/>
          </w:tcPr>
          <w:p w14:paraId="1DFEE3CD"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4F4D895D" w14:textId="77777777" w:rsidTr="00700CC7">
        <w:trPr>
          <w:gridBefore w:val="1"/>
          <w:wBefore w:w="6" w:type="dxa"/>
          <w:trHeight w:val="65"/>
          <w:tblHeader/>
          <w:jc w:val="center"/>
        </w:trPr>
        <w:tc>
          <w:tcPr>
            <w:tcW w:w="474" w:type="dxa"/>
          </w:tcPr>
          <w:p w14:paraId="040070E9"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17</w:t>
            </w:r>
          </w:p>
        </w:tc>
        <w:tc>
          <w:tcPr>
            <w:tcW w:w="472" w:type="dxa"/>
            <w:gridSpan w:val="2"/>
          </w:tcPr>
          <w:p w14:paraId="1FF84668"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12B1BA42" w14:textId="77777777" w:rsidR="00465F94" w:rsidRPr="00812165" w:rsidRDefault="00812165" w:rsidP="00465F94">
            <w:pPr>
              <w:spacing w:before="100" w:beforeAutospacing="1"/>
              <w:rPr>
                <w:rFonts w:ascii="Century Gothic" w:hAnsi="Century Gothic" w:cs="Arial"/>
                <w:b/>
                <w:sz w:val="20"/>
                <w:szCs w:val="20"/>
                <w:lang w:val="en-GB"/>
              </w:rPr>
            </w:pPr>
            <w:r w:rsidRPr="00812165">
              <w:rPr>
                <w:rFonts w:ascii="Century Gothic" w:hAnsi="Century Gothic" w:cs="Arial"/>
                <w:sz w:val="20"/>
                <w:szCs w:val="20"/>
                <w:shd w:val="clear" w:color="auto" w:fill="FFFFFF"/>
                <w:lang w:val="en-GB"/>
              </w:rPr>
              <w:t>Are there any related needs that arose during the implementation of the project that were not planned?</w:t>
            </w:r>
          </w:p>
        </w:tc>
        <w:tc>
          <w:tcPr>
            <w:tcW w:w="3130" w:type="dxa"/>
            <w:gridSpan w:val="2"/>
            <w:tcBorders>
              <w:top w:val="single" w:sz="12" w:space="0" w:color="auto"/>
            </w:tcBorders>
          </w:tcPr>
          <w:p w14:paraId="47432B7A"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hAnsi="Century Gothic" w:cs="Arial"/>
                <w:sz w:val="20"/>
                <w:szCs w:val="20"/>
                <w:lang w:val="en-GB"/>
              </w:rPr>
              <w:t>The related needs that have emerged are greater than the initial needs</w:t>
            </w:r>
          </w:p>
        </w:tc>
        <w:tc>
          <w:tcPr>
            <w:tcW w:w="3203" w:type="dxa"/>
            <w:gridSpan w:val="2"/>
            <w:tcBorders>
              <w:top w:val="single" w:sz="12" w:space="0" w:color="auto"/>
            </w:tcBorders>
          </w:tcPr>
          <w:p w14:paraId="76E7B551"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hAnsi="Century Gothic" w:cs="Arial"/>
                <w:color w:val="000000"/>
                <w:sz w:val="20"/>
                <w:szCs w:val="20"/>
                <w:lang w:val="en-GB"/>
              </w:rPr>
              <w:t>Some related needs emerged from the interventions</w:t>
            </w:r>
          </w:p>
        </w:tc>
        <w:tc>
          <w:tcPr>
            <w:tcW w:w="3251" w:type="dxa"/>
            <w:gridSpan w:val="2"/>
            <w:tcBorders>
              <w:top w:val="single" w:sz="12" w:space="0" w:color="auto"/>
              <w:right w:val="single" w:sz="4" w:space="0" w:color="auto"/>
            </w:tcBorders>
          </w:tcPr>
          <w:p w14:paraId="3223E800" w14:textId="77777777" w:rsidR="00465F94" w:rsidRPr="00812165" w:rsidRDefault="00812165" w:rsidP="00465F94">
            <w:pPr>
              <w:spacing w:before="100" w:beforeAutospacing="1"/>
              <w:rPr>
                <w:rFonts w:ascii="Century Gothic" w:hAnsi="Century Gothic" w:cs="Arial"/>
                <w:color w:val="FF0000"/>
                <w:sz w:val="20"/>
                <w:szCs w:val="20"/>
                <w:lang w:val="en-GB"/>
              </w:rPr>
            </w:pPr>
            <w:r w:rsidRPr="00812165">
              <w:rPr>
                <w:rFonts w:ascii="Century Gothic" w:hAnsi="Century Gothic" w:cs="Arial"/>
                <w:color w:val="000000"/>
                <w:sz w:val="20"/>
                <w:szCs w:val="20"/>
                <w:lang w:val="en-GB"/>
              </w:rPr>
              <w:t>The related needs that emerged as a result of the interventions were negligible</w:t>
            </w:r>
          </w:p>
        </w:tc>
        <w:tc>
          <w:tcPr>
            <w:tcW w:w="979" w:type="dxa"/>
            <w:gridSpan w:val="3"/>
            <w:tcBorders>
              <w:top w:val="single" w:sz="12" w:space="0" w:color="auto"/>
              <w:right w:val="single" w:sz="4" w:space="0" w:color="auto"/>
            </w:tcBorders>
            <w:shd w:val="clear" w:color="auto" w:fill="F3F3F3"/>
          </w:tcPr>
          <w:p w14:paraId="26882058"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55B10327" w14:textId="77777777" w:rsidTr="00700CC7">
        <w:trPr>
          <w:gridBefore w:val="1"/>
          <w:wBefore w:w="6" w:type="dxa"/>
          <w:trHeight w:val="65"/>
          <w:tblHeader/>
          <w:jc w:val="center"/>
        </w:trPr>
        <w:tc>
          <w:tcPr>
            <w:tcW w:w="474" w:type="dxa"/>
          </w:tcPr>
          <w:p w14:paraId="6C9B93DE" w14:textId="77777777" w:rsidR="00465F94" w:rsidRPr="00812165" w:rsidRDefault="00465F94" w:rsidP="00465F94">
            <w:pPr>
              <w:spacing w:before="100" w:beforeAutospacing="1"/>
              <w:rPr>
                <w:rFonts w:ascii="Century Gothic" w:hAnsi="Century Gothic" w:cs="Arial"/>
                <w:sz w:val="20"/>
                <w:szCs w:val="20"/>
                <w:lang w:val="en-GB"/>
              </w:rPr>
            </w:pPr>
          </w:p>
        </w:tc>
        <w:tc>
          <w:tcPr>
            <w:tcW w:w="472" w:type="dxa"/>
            <w:gridSpan w:val="2"/>
          </w:tcPr>
          <w:p w14:paraId="278498BF" w14:textId="77777777" w:rsidR="00465F94" w:rsidRPr="00812165" w:rsidRDefault="00465F94" w:rsidP="00465F94">
            <w:pPr>
              <w:spacing w:before="100" w:beforeAutospacing="1"/>
              <w:rPr>
                <w:rFonts w:ascii="Century Gothic" w:hAnsi="Century Gothic" w:cs="Arial"/>
                <w:sz w:val="20"/>
                <w:szCs w:val="20"/>
                <w:lang w:val="en-GB"/>
              </w:rPr>
            </w:pPr>
          </w:p>
        </w:tc>
        <w:tc>
          <w:tcPr>
            <w:tcW w:w="12154" w:type="dxa"/>
            <w:gridSpan w:val="9"/>
            <w:tcBorders>
              <w:top w:val="single" w:sz="12" w:space="0" w:color="auto"/>
              <w:right w:val="single" w:sz="4" w:space="0" w:color="auto"/>
            </w:tcBorders>
          </w:tcPr>
          <w:p w14:paraId="24E49CD9" w14:textId="77777777" w:rsidR="00465F94" w:rsidRPr="00812165" w:rsidRDefault="00812165" w:rsidP="00465F94">
            <w:pPr>
              <w:spacing w:before="100" w:beforeAutospacing="1"/>
              <w:rPr>
                <w:rFonts w:ascii="Century Gothic" w:hAnsi="Century Gothic" w:cs="Arial"/>
                <w:b/>
                <w:color w:val="000000"/>
                <w:sz w:val="20"/>
                <w:szCs w:val="20"/>
                <w:lang w:val="en-GB"/>
              </w:rPr>
            </w:pPr>
            <w:r w:rsidRPr="00812165">
              <w:rPr>
                <w:rFonts w:ascii="Century Gothic" w:hAnsi="Century Gothic" w:cs="Arial"/>
                <w:b/>
                <w:color w:val="000000"/>
                <w:sz w:val="20"/>
                <w:szCs w:val="20"/>
                <w:lang w:val="en-GB"/>
              </w:rPr>
              <w:t>Evaluation questions related to other opportunities and lessons learned/sustainability</w:t>
            </w:r>
          </w:p>
        </w:tc>
        <w:tc>
          <w:tcPr>
            <w:tcW w:w="979" w:type="dxa"/>
            <w:gridSpan w:val="3"/>
            <w:tcBorders>
              <w:top w:val="single" w:sz="12" w:space="0" w:color="auto"/>
              <w:right w:val="single" w:sz="4" w:space="0" w:color="auto"/>
            </w:tcBorders>
            <w:shd w:val="clear" w:color="auto" w:fill="F3F3F3"/>
          </w:tcPr>
          <w:p w14:paraId="7161F2EB"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5A7D6B29" w14:textId="77777777" w:rsidTr="00700CC7">
        <w:trPr>
          <w:gridBefore w:val="1"/>
          <w:wBefore w:w="6" w:type="dxa"/>
          <w:trHeight w:val="65"/>
          <w:tblHeader/>
          <w:jc w:val="center"/>
        </w:trPr>
        <w:tc>
          <w:tcPr>
            <w:tcW w:w="474" w:type="dxa"/>
          </w:tcPr>
          <w:p w14:paraId="02D2CAA9"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18</w:t>
            </w:r>
          </w:p>
        </w:tc>
        <w:tc>
          <w:tcPr>
            <w:tcW w:w="472" w:type="dxa"/>
            <w:gridSpan w:val="2"/>
          </w:tcPr>
          <w:p w14:paraId="6BB5608D"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2845F30B" w14:textId="77777777" w:rsidR="00465F94" w:rsidRPr="00812165" w:rsidRDefault="00812165" w:rsidP="00465F94">
            <w:pPr>
              <w:spacing w:before="100" w:beforeAutospacing="1"/>
              <w:rPr>
                <w:rFonts w:ascii="Century Gothic" w:hAnsi="Century Gothic" w:cs="Arial"/>
                <w:b/>
                <w:sz w:val="20"/>
                <w:szCs w:val="20"/>
                <w:lang w:val="en-GB"/>
              </w:rPr>
            </w:pPr>
            <w:r w:rsidRPr="00812165">
              <w:rPr>
                <w:rFonts w:ascii="Century Gothic" w:hAnsi="Century Gothic" w:cs="Arial"/>
                <w:sz w:val="20"/>
                <w:szCs w:val="20"/>
                <w:lang w:val="en-GB"/>
              </w:rPr>
              <w:t>What could have been done differently so that the project could be carried out more effectively?</w:t>
            </w:r>
          </w:p>
        </w:tc>
        <w:tc>
          <w:tcPr>
            <w:tcW w:w="3130" w:type="dxa"/>
            <w:gridSpan w:val="2"/>
            <w:tcBorders>
              <w:top w:val="single" w:sz="12" w:space="0" w:color="auto"/>
            </w:tcBorders>
          </w:tcPr>
          <w:p w14:paraId="1E89B41B" w14:textId="77777777" w:rsidR="00465F94" w:rsidRPr="00812165" w:rsidRDefault="00812165" w:rsidP="00465F94">
            <w:pPr>
              <w:spacing w:before="100" w:beforeAutospacing="1"/>
              <w:rPr>
                <w:rFonts w:ascii="Century Gothic" w:eastAsia="SimSun" w:hAnsi="Century Gothic" w:cs="Arial"/>
                <w:sz w:val="18"/>
                <w:szCs w:val="18"/>
                <w:lang w:val="en-GB"/>
              </w:rPr>
            </w:pPr>
            <w:r w:rsidRPr="00812165">
              <w:rPr>
                <w:rFonts w:ascii="Century Gothic" w:eastAsia="SimSun" w:hAnsi="Century Gothic" w:cs="Arial"/>
                <w:sz w:val="18"/>
                <w:szCs w:val="18"/>
                <w:lang w:val="en-GB"/>
              </w:rPr>
              <w:t>All stages (from initiation to implementation) and components (coordination and management, investments and outputs) of the project could have been done differently</w:t>
            </w:r>
          </w:p>
        </w:tc>
        <w:tc>
          <w:tcPr>
            <w:tcW w:w="3203" w:type="dxa"/>
            <w:gridSpan w:val="2"/>
            <w:tcBorders>
              <w:top w:val="single" w:sz="12" w:space="0" w:color="auto"/>
            </w:tcBorders>
          </w:tcPr>
          <w:p w14:paraId="23CF31BF" w14:textId="77777777" w:rsidR="00465F94" w:rsidRPr="00812165" w:rsidRDefault="00812165" w:rsidP="00465F94">
            <w:pPr>
              <w:spacing w:before="100" w:beforeAutospacing="1"/>
              <w:rPr>
                <w:rFonts w:ascii="Century Gothic" w:eastAsia="SimSun" w:hAnsi="Century Gothic" w:cs="Times New Roman"/>
                <w:sz w:val="13"/>
                <w:szCs w:val="13"/>
                <w:lang w:val="en-GB"/>
              </w:rPr>
            </w:pPr>
            <w:r w:rsidRPr="00812165">
              <w:rPr>
                <w:rFonts w:ascii="Century Gothic" w:eastAsia="SimSun" w:hAnsi="Century Gothic" w:cs="Arial"/>
                <w:sz w:val="13"/>
                <w:szCs w:val="13"/>
                <w:lang w:val="en-GB"/>
              </w:rPr>
              <w:t>Some project stages and components could have been carried out differently</w:t>
            </w:r>
          </w:p>
        </w:tc>
        <w:tc>
          <w:tcPr>
            <w:tcW w:w="3251" w:type="dxa"/>
            <w:gridSpan w:val="2"/>
            <w:tcBorders>
              <w:top w:val="single" w:sz="12" w:space="0" w:color="auto"/>
              <w:right w:val="single" w:sz="4" w:space="0" w:color="auto"/>
            </w:tcBorders>
          </w:tcPr>
          <w:p w14:paraId="5EB4403B" w14:textId="77777777" w:rsidR="00465F94" w:rsidRPr="00812165" w:rsidRDefault="00812165" w:rsidP="00465F94">
            <w:pPr>
              <w:spacing w:before="100" w:beforeAutospacing="1"/>
              <w:rPr>
                <w:rFonts w:ascii="Century Gothic" w:eastAsia="SimSun" w:hAnsi="Century Gothic" w:cs="Times New Roman"/>
                <w:sz w:val="13"/>
                <w:szCs w:val="13"/>
                <w:lang w:val="en-GB"/>
              </w:rPr>
            </w:pPr>
            <w:r w:rsidRPr="00812165">
              <w:rPr>
                <w:rFonts w:ascii="Century Gothic" w:eastAsia="SimSun" w:hAnsi="Century Gothic" w:cs="Arial"/>
                <w:sz w:val="13"/>
                <w:szCs w:val="13"/>
                <w:lang w:val="en-GB"/>
              </w:rPr>
              <w:t>The steps and options chosen by the project are effective</w:t>
            </w:r>
          </w:p>
        </w:tc>
        <w:tc>
          <w:tcPr>
            <w:tcW w:w="979" w:type="dxa"/>
            <w:gridSpan w:val="3"/>
            <w:tcBorders>
              <w:top w:val="single" w:sz="12" w:space="0" w:color="auto"/>
              <w:right w:val="single" w:sz="4" w:space="0" w:color="auto"/>
            </w:tcBorders>
            <w:shd w:val="clear" w:color="auto" w:fill="F3F3F3"/>
          </w:tcPr>
          <w:p w14:paraId="4410FB17"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3BA15649" w14:textId="77777777" w:rsidTr="00700CC7">
        <w:trPr>
          <w:gridBefore w:val="1"/>
          <w:wBefore w:w="6" w:type="dxa"/>
          <w:trHeight w:val="65"/>
          <w:tblHeader/>
          <w:jc w:val="center"/>
        </w:trPr>
        <w:tc>
          <w:tcPr>
            <w:tcW w:w="474" w:type="dxa"/>
          </w:tcPr>
          <w:p w14:paraId="1884DA84"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19</w:t>
            </w:r>
          </w:p>
        </w:tc>
        <w:tc>
          <w:tcPr>
            <w:tcW w:w="472" w:type="dxa"/>
            <w:gridSpan w:val="2"/>
          </w:tcPr>
          <w:p w14:paraId="3BBFAC88"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434AA82F" w14:textId="77777777" w:rsidR="00465F94" w:rsidRPr="00812165" w:rsidRDefault="00812165" w:rsidP="00465F94">
            <w:pPr>
              <w:spacing w:before="100" w:beforeAutospacing="1"/>
              <w:rPr>
                <w:rFonts w:ascii="Century Gothic" w:hAnsi="Century Gothic" w:cs="Arial"/>
                <w:b/>
                <w:sz w:val="20"/>
                <w:szCs w:val="20"/>
                <w:lang w:val="en-GB"/>
              </w:rPr>
            </w:pPr>
            <w:r w:rsidRPr="00812165">
              <w:rPr>
                <w:rFonts w:ascii="Century Gothic" w:hAnsi="Century Gothic" w:cs="Arial"/>
                <w:b/>
                <w:sz w:val="20"/>
                <w:szCs w:val="20"/>
                <w:lang w:val="en-GB"/>
              </w:rPr>
              <w:t>What significant changes should be made to the project to better achieve its objectives?</w:t>
            </w:r>
          </w:p>
        </w:tc>
        <w:tc>
          <w:tcPr>
            <w:tcW w:w="3130" w:type="dxa"/>
            <w:gridSpan w:val="2"/>
            <w:tcBorders>
              <w:top w:val="single" w:sz="12" w:space="0" w:color="auto"/>
            </w:tcBorders>
          </w:tcPr>
          <w:p w14:paraId="2222F78E" w14:textId="77777777" w:rsidR="00465F94" w:rsidRPr="00812165" w:rsidRDefault="00812165" w:rsidP="00465F94">
            <w:pPr>
              <w:spacing w:before="100" w:beforeAutospacing="1"/>
              <w:rPr>
                <w:rFonts w:ascii="Century Gothic" w:hAnsi="Century Gothic" w:cs="Arial"/>
                <w:sz w:val="18"/>
                <w:szCs w:val="18"/>
                <w:lang w:val="en-GB"/>
              </w:rPr>
            </w:pPr>
            <w:r w:rsidRPr="00812165">
              <w:rPr>
                <w:rFonts w:ascii="Century Gothic" w:eastAsia="SimSun" w:hAnsi="Century Gothic" w:cs="Arial"/>
                <w:sz w:val="18"/>
                <w:szCs w:val="18"/>
                <w:lang w:val="en-GB"/>
              </w:rPr>
              <w:t>Significant changes should be made to all stages (from initiation to implementation) and components (coordination and management, investments and outputs) of the project</w:t>
            </w:r>
          </w:p>
        </w:tc>
        <w:tc>
          <w:tcPr>
            <w:tcW w:w="3203" w:type="dxa"/>
            <w:gridSpan w:val="2"/>
            <w:tcBorders>
              <w:top w:val="single" w:sz="12" w:space="0" w:color="auto"/>
            </w:tcBorders>
          </w:tcPr>
          <w:p w14:paraId="327FCC51" w14:textId="77777777" w:rsidR="00465F94" w:rsidRPr="00812165" w:rsidRDefault="00812165" w:rsidP="00465F94">
            <w:pPr>
              <w:spacing w:before="100" w:beforeAutospacing="1"/>
              <w:rPr>
                <w:rFonts w:ascii="Century Gothic" w:hAnsi="Century Gothic" w:cs="Arial"/>
                <w:sz w:val="18"/>
                <w:szCs w:val="18"/>
                <w:lang w:val="en-GB"/>
              </w:rPr>
            </w:pPr>
            <w:r w:rsidRPr="00812165">
              <w:rPr>
                <w:rFonts w:ascii="Century Gothic" w:eastAsia="SimSun" w:hAnsi="Century Gothic" w:cs="Arial"/>
                <w:sz w:val="18"/>
                <w:szCs w:val="18"/>
                <w:lang w:val="en-GB"/>
              </w:rPr>
              <w:t>Significant changes should be made to certain stages (from initiation to implementation) and components (coordination and management, investments and outputs) of the project</w:t>
            </w:r>
          </w:p>
        </w:tc>
        <w:tc>
          <w:tcPr>
            <w:tcW w:w="3251" w:type="dxa"/>
            <w:gridSpan w:val="2"/>
            <w:tcBorders>
              <w:top w:val="single" w:sz="12" w:space="0" w:color="auto"/>
              <w:right w:val="single" w:sz="4" w:space="0" w:color="auto"/>
            </w:tcBorders>
          </w:tcPr>
          <w:p w14:paraId="6BCE0F12"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hAnsi="Century Gothic" w:cs="Arial"/>
                <w:color w:val="000000"/>
                <w:sz w:val="20"/>
                <w:szCs w:val="20"/>
                <w:lang w:val="en-GB"/>
              </w:rPr>
              <w:t>Project steps and components should be maintained</w:t>
            </w:r>
          </w:p>
        </w:tc>
        <w:tc>
          <w:tcPr>
            <w:tcW w:w="979" w:type="dxa"/>
            <w:gridSpan w:val="3"/>
            <w:tcBorders>
              <w:top w:val="single" w:sz="12" w:space="0" w:color="auto"/>
              <w:right w:val="single" w:sz="4" w:space="0" w:color="auto"/>
            </w:tcBorders>
            <w:shd w:val="clear" w:color="auto" w:fill="F3F3F3"/>
          </w:tcPr>
          <w:p w14:paraId="5B2528F6"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2FF9CD7E" w14:textId="77777777" w:rsidTr="00700CC7">
        <w:trPr>
          <w:gridBefore w:val="1"/>
          <w:wBefore w:w="6" w:type="dxa"/>
          <w:trHeight w:val="65"/>
          <w:tblHeader/>
          <w:jc w:val="center"/>
        </w:trPr>
        <w:tc>
          <w:tcPr>
            <w:tcW w:w="474" w:type="dxa"/>
          </w:tcPr>
          <w:p w14:paraId="3777FE18" w14:textId="77777777" w:rsidR="00465F94" w:rsidRPr="00465F94" w:rsidRDefault="00465F94" w:rsidP="00465F94">
            <w:pPr>
              <w:spacing w:before="100" w:beforeAutospacing="1"/>
              <w:rPr>
                <w:rFonts w:ascii="Century Gothic" w:hAnsi="Century Gothic" w:cs="Arial"/>
                <w:sz w:val="20"/>
                <w:szCs w:val="20"/>
                <w:lang w:val="fr-ML"/>
              </w:rPr>
            </w:pPr>
            <w:r w:rsidRPr="00465F94">
              <w:rPr>
                <w:rFonts w:ascii="Century Gothic" w:hAnsi="Century Gothic" w:cs="Arial"/>
                <w:sz w:val="20"/>
                <w:szCs w:val="20"/>
                <w:lang w:val="fr-ML"/>
              </w:rPr>
              <w:t>20</w:t>
            </w:r>
          </w:p>
        </w:tc>
        <w:tc>
          <w:tcPr>
            <w:tcW w:w="472" w:type="dxa"/>
            <w:gridSpan w:val="2"/>
          </w:tcPr>
          <w:p w14:paraId="115BB4D1" w14:textId="77777777" w:rsidR="00465F94" w:rsidRPr="00465F94" w:rsidRDefault="00465F94" w:rsidP="00465F94">
            <w:pPr>
              <w:spacing w:before="100" w:beforeAutospacing="1"/>
              <w:rPr>
                <w:rFonts w:ascii="Century Gothic" w:hAnsi="Century Gothic" w:cs="Arial"/>
                <w:sz w:val="20"/>
                <w:szCs w:val="20"/>
                <w:lang w:val="fr-ML"/>
              </w:rPr>
            </w:pPr>
          </w:p>
        </w:tc>
        <w:tc>
          <w:tcPr>
            <w:tcW w:w="2570" w:type="dxa"/>
            <w:gridSpan w:val="3"/>
            <w:tcBorders>
              <w:top w:val="single" w:sz="12" w:space="0" w:color="auto"/>
            </w:tcBorders>
          </w:tcPr>
          <w:p w14:paraId="06345E17" w14:textId="77777777" w:rsidR="00465F94" w:rsidRPr="00812165" w:rsidRDefault="00812165" w:rsidP="00465F94">
            <w:pPr>
              <w:spacing w:before="100" w:beforeAutospacing="1"/>
              <w:rPr>
                <w:rFonts w:ascii="Century Gothic" w:hAnsi="Century Gothic" w:cs="Arial"/>
                <w:b/>
                <w:sz w:val="18"/>
                <w:szCs w:val="18"/>
                <w:lang w:val="en-GB"/>
              </w:rPr>
            </w:pPr>
            <w:r w:rsidRPr="00812165">
              <w:rPr>
                <w:rFonts w:ascii="Century Gothic" w:hAnsi="Century Gothic" w:cs="Arial"/>
                <w:b/>
                <w:sz w:val="18"/>
                <w:szCs w:val="18"/>
                <w:lang w:val="en-GB"/>
              </w:rPr>
              <w:t>What outcomes should be considered if an organisation wants to repeat this project or undertake a similar one?</w:t>
            </w:r>
          </w:p>
        </w:tc>
        <w:tc>
          <w:tcPr>
            <w:tcW w:w="3130" w:type="dxa"/>
            <w:gridSpan w:val="2"/>
            <w:tcBorders>
              <w:top w:val="single" w:sz="12" w:space="0" w:color="auto"/>
            </w:tcBorders>
          </w:tcPr>
          <w:p w14:paraId="220A599F" w14:textId="77777777" w:rsidR="00465F94" w:rsidRPr="00812165" w:rsidRDefault="00812165" w:rsidP="00465F94">
            <w:pPr>
              <w:spacing w:before="100" w:beforeAutospacing="1"/>
              <w:rPr>
                <w:rFonts w:ascii="Century Gothic" w:hAnsi="Century Gothic" w:cs="Arial"/>
                <w:sz w:val="20"/>
                <w:szCs w:val="20"/>
                <w:lang w:val="en-GB"/>
              </w:rPr>
            </w:pPr>
            <w:r w:rsidRPr="00812165">
              <w:rPr>
                <w:rFonts w:ascii="Century Gothic" w:hAnsi="Century Gothic" w:cs="Arial"/>
                <w:sz w:val="20"/>
                <w:szCs w:val="20"/>
                <w:lang w:val="en-GB"/>
              </w:rPr>
              <w:t>None of the project's results or result areas are replicable</w:t>
            </w:r>
          </w:p>
        </w:tc>
        <w:tc>
          <w:tcPr>
            <w:tcW w:w="3203" w:type="dxa"/>
            <w:gridSpan w:val="2"/>
            <w:tcBorders>
              <w:top w:val="single" w:sz="12" w:space="0" w:color="auto"/>
            </w:tcBorders>
            <w:shd w:val="clear" w:color="auto" w:fill="FFFFFF"/>
          </w:tcPr>
          <w:p w14:paraId="021CE442" w14:textId="77777777" w:rsidR="00465F94" w:rsidRPr="00812165" w:rsidRDefault="00812165" w:rsidP="00812165">
            <w:pPr>
              <w:spacing w:before="100" w:beforeAutospacing="1"/>
              <w:rPr>
                <w:rFonts w:ascii="Century Gothic" w:hAnsi="Century Gothic" w:cs="Arial"/>
                <w:sz w:val="20"/>
                <w:szCs w:val="20"/>
                <w:lang w:val="en-GB"/>
              </w:rPr>
            </w:pPr>
            <w:r w:rsidRPr="00812165">
              <w:rPr>
                <w:rFonts w:ascii="Century Gothic" w:eastAsia="SimSun" w:hAnsi="Century Gothic" w:cs="Arial"/>
                <w:sz w:val="13"/>
                <w:szCs w:val="13"/>
                <w:shd w:val="clear" w:color="auto" w:fill="EBEFF9"/>
                <w:lang w:val="en-GB"/>
              </w:rPr>
              <w:t xml:space="preserve">Some </w:t>
            </w:r>
            <w:r>
              <w:rPr>
                <w:rFonts w:ascii="Century Gothic" w:eastAsia="SimSun" w:hAnsi="Century Gothic" w:cs="Arial"/>
                <w:sz w:val="13"/>
                <w:szCs w:val="13"/>
                <w:shd w:val="clear" w:color="auto" w:fill="EBEFF9"/>
                <w:lang w:val="en-GB"/>
              </w:rPr>
              <w:t>outputs</w:t>
            </w:r>
            <w:r w:rsidRPr="00812165">
              <w:rPr>
                <w:rFonts w:ascii="Century Gothic" w:eastAsia="SimSun" w:hAnsi="Century Gothic" w:cs="Arial"/>
                <w:sz w:val="13"/>
                <w:szCs w:val="13"/>
                <w:shd w:val="clear" w:color="auto" w:fill="EBEFF9"/>
                <w:lang w:val="en-GB"/>
              </w:rPr>
              <w:t>/outcome areas are likely to be replicated or scaled up</w:t>
            </w:r>
          </w:p>
        </w:tc>
        <w:tc>
          <w:tcPr>
            <w:tcW w:w="3251" w:type="dxa"/>
            <w:gridSpan w:val="2"/>
            <w:tcBorders>
              <w:top w:val="single" w:sz="12" w:space="0" w:color="auto"/>
              <w:right w:val="single" w:sz="4" w:space="0" w:color="auto"/>
            </w:tcBorders>
          </w:tcPr>
          <w:p w14:paraId="296D73FF" w14:textId="77777777" w:rsidR="00465F94" w:rsidRPr="00812165" w:rsidRDefault="00812165" w:rsidP="00812165">
            <w:pPr>
              <w:spacing w:before="100" w:beforeAutospacing="1"/>
              <w:rPr>
                <w:rFonts w:ascii="Century Gothic" w:hAnsi="Century Gothic" w:cs="Arial"/>
                <w:color w:val="FF0000"/>
                <w:sz w:val="20"/>
                <w:szCs w:val="20"/>
                <w:lang w:val="en-GB"/>
              </w:rPr>
            </w:pPr>
            <w:r w:rsidRPr="00812165">
              <w:rPr>
                <w:rFonts w:ascii="Century Gothic" w:eastAsia="SimSun" w:hAnsi="Century Gothic" w:cs="Arial"/>
                <w:sz w:val="13"/>
                <w:szCs w:val="13"/>
                <w:shd w:val="clear" w:color="auto" w:fill="EBEFF9"/>
                <w:lang w:val="en-GB"/>
              </w:rPr>
              <w:t xml:space="preserve">Most </w:t>
            </w:r>
            <w:r>
              <w:rPr>
                <w:rFonts w:ascii="Century Gothic" w:eastAsia="SimSun" w:hAnsi="Century Gothic" w:cs="Arial"/>
                <w:sz w:val="13"/>
                <w:szCs w:val="13"/>
                <w:shd w:val="clear" w:color="auto" w:fill="EBEFF9"/>
                <w:lang w:val="en-GB"/>
              </w:rPr>
              <w:t>outputs</w:t>
            </w:r>
            <w:r w:rsidRPr="00812165">
              <w:rPr>
                <w:rFonts w:ascii="Century Gothic" w:eastAsia="SimSun" w:hAnsi="Century Gothic" w:cs="Arial"/>
                <w:sz w:val="13"/>
                <w:szCs w:val="13"/>
                <w:shd w:val="clear" w:color="auto" w:fill="EBEFF9"/>
                <w:lang w:val="en-GB"/>
              </w:rPr>
              <w:t>/outcome areas are replicable or scalable</w:t>
            </w:r>
          </w:p>
        </w:tc>
        <w:tc>
          <w:tcPr>
            <w:tcW w:w="979" w:type="dxa"/>
            <w:gridSpan w:val="3"/>
            <w:tcBorders>
              <w:top w:val="single" w:sz="12" w:space="0" w:color="auto"/>
              <w:right w:val="single" w:sz="4" w:space="0" w:color="auto"/>
            </w:tcBorders>
            <w:shd w:val="clear" w:color="auto" w:fill="F3F3F3"/>
          </w:tcPr>
          <w:p w14:paraId="6707C412" w14:textId="77777777" w:rsidR="00465F94" w:rsidRPr="00812165" w:rsidRDefault="00465F94" w:rsidP="00465F94">
            <w:pPr>
              <w:spacing w:before="100" w:beforeAutospacing="1"/>
              <w:rPr>
                <w:rFonts w:ascii="Century Gothic" w:hAnsi="Century Gothic" w:cs="Arial"/>
                <w:sz w:val="20"/>
                <w:szCs w:val="20"/>
                <w:lang w:val="en-GB"/>
              </w:rPr>
            </w:pPr>
          </w:p>
        </w:tc>
      </w:tr>
      <w:tr w:rsidR="00465F94" w:rsidRPr="006866A4" w14:paraId="417798FB"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trHeight w:val="215"/>
        </w:trPr>
        <w:tc>
          <w:tcPr>
            <w:tcW w:w="1388" w:type="dxa"/>
            <w:gridSpan w:val="6"/>
          </w:tcPr>
          <w:p w14:paraId="1D4D2448" w14:textId="77777777" w:rsidR="00465F94" w:rsidRPr="00465F94" w:rsidRDefault="00465F94" w:rsidP="00465F94">
            <w:pPr>
              <w:rPr>
                <w:rFonts w:cs="Arial"/>
                <w:b/>
              </w:rPr>
            </w:pPr>
            <w:r w:rsidRPr="00465F94">
              <w:rPr>
                <w:rFonts w:cs="Arial"/>
                <w:b/>
              </w:rPr>
              <w:t>Question</w:t>
            </w:r>
          </w:p>
        </w:tc>
        <w:tc>
          <w:tcPr>
            <w:tcW w:w="12631" w:type="dxa"/>
            <w:gridSpan w:val="9"/>
          </w:tcPr>
          <w:p w14:paraId="337598E7" w14:textId="77777777" w:rsidR="00465F94" w:rsidRPr="00812165" w:rsidRDefault="00812165" w:rsidP="00465F94">
            <w:pPr>
              <w:rPr>
                <w:rFonts w:cs="Arial"/>
                <w:b/>
                <w:lang w:val="en-GB"/>
              </w:rPr>
            </w:pPr>
            <w:r w:rsidRPr="00812165">
              <w:rPr>
                <w:rFonts w:cs="Arial"/>
                <w:b/>
                <w:lang w:val="en-GB"/>
              </w:rPr>
              <w:t>Additional Comments and Illustrative Material</w:t>
            </w:r>
          </w:p>
        </w:tc>
      </w:tr>
      <w:tr w:rsidR="00465F94" w:rsidRPr="00465F94" w14:paraId="2919FCC0"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4349E77" w14:textId="77777777" w:rsidR="00465F94" w:rsidRPr="00465F94" w:rsidRDefault="00465F94" w:rsidP="00465F94">
            <w:pPr>
              <w:rPr>
                <w:rFonts w:cs="Arial"/>
              </w:rPr>
            </w:pPr>
            <w:r w:rsidRPr="00465F94">
              <w:rPr>
                <w:rFonts w:cs="Arial"/>
              </w:rPr>
              <w:t>1</w:t>
            </w:r>
          </w:p>
        </w:tc>
        <w:tc>
          <w:tcPr>
            <w:tcW w:w="12631" w:type="dxa"/>
            <w:gridSpan w:val="9"/>
          </w:tcPr>
          <w:p w14:paraId="11B00770" w14:textId="77777777" w:rsidR="00465F94" w:rsidRPr="00465F94" w:rsidRDefault="00465F94" w:rsidP="00465F94">
            <w:pPr>
              <w:rPr>
                <w:rFonts w:cs="Arial"/>
              </w:rPr>
            </w:pPr>
          </w:p>
        </w:tc>
      </w:tr>
      <w:tr w:rsidR="00465F94" w:rsidRPr="00465F94" w14:paraId="0E76A33D"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50219E7" w14:textId="77777777" w:rsidR="00465F94" w:rsidRPr="00465F94" w:rsidRDefault="00465F94" w:rsidP="00465F94">
            <w:pPr>
              <w:rPr>
                <w:rFonts w:cs="Arial"/>
              </w:rPr>
            </w:pPr>
            <w:r w:rsidRPr="00465F94">
              <w:rPr>
                <w:rFonts w:cs="Arial"/>
              </w:rPr>
              <w:t>2</w:t>
            </w:r>
          </w:p>
        </w:tc>
        <w:tc>
          <w:tcPr>
            <w:tcW w:w="12631" w:type="dxa"/>
            <w:gridSpan w:val="9"/>
          </w:tcPr>
          <w:p w14:paraId="1CA8B00D" w14:textId="77777777" w:rsidR="00465F94" w:rsidRPr="00465F94" w:rsidRDefault="00465F94" w:rsidP="00465F94">
            <w:pPr>
              <w:rPr>
                <w:rFonts w:cs="Arial"/>
              </w:rPr>
            </w:pPr>
          </w:p>
        </w:tc>
      </w:tr>
      <w:tr w:rsidR="00465F94" w:rsidRPr="00465F94" w14:paraId="31BD85F4"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78611DB2" w14:textId="77777777" w:rsidR="00465F94" w:rsidRPr="00465F94" w:rsidRDefault="00465F94" w:rsidP="00465F94">
            <w:pPr>
              <w:rPr>
                <w:rFonts w:cs="Arial"/>
              </w:rPr>
            </w:pPr>
            <w:r w:rsidRPr="00465F94">
              <w:rPr>
                <w:rFonts w:cs="Arial"/>
              </w:rPr>
              <w:t>3</w:t>
            </w:r>
          </w:p>
        </w:tc>
        <w:tc>
          <w:tcPr>
            <w:tcW w:w="12631" w:type="dxa"/>
            <w:gridSpan w:val="9"/>
          </w:tcPr>
          <w:p w14:paraId="40BD1AE4" w14:textId="77777777" w:rsidR="00465F94" w:rsidRPr="00465F94" w:rsidRDefault="00465F94" w:rsidP="00465F94">
            <w:pPr>
              <w:rPr>
                <w:rFonts w:cs="Arial"/>
              </w:rPr>
            </w:pPr>
          </w:p>
        </w:tc>
      </w:tr>
      <w:tr w:rsidR="00465F94" w:rsidRPr="00465F94" w14:paraId="47570E4E"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4EC8B569" w14:textId="77777777" w:rsidR="00465F94" w:rsidRPr="00465F94" w:rsidRDefault="00465F94" w:rsidP="00465F94">
            <w:pPr>
              <w:rPr>
                <w:rFonts w:cs="Arial"/>
              </w:rPr>
            </w:pPr>
            <w:r w:rsidRPr="00465F94">
              <w:rPr>
                <w:rFonts w:cs="Arial"/>
              </w:rPr>
              <w:t>4</w:t>
            </w:r>
          </w:p>
        </w:tc>
        <w:tc>
          <w:tcPr>
            <w:tcW w:w="12631" w:type="dxa"/>
            <w:gridSpan w:val="9"/>
          </w:tcPr>
          <w:p w14:paraId="04E459D6" w14:textId="77777777" w:rsidR="00465F94" w:rsidRPr="00465F94" w:rsidRDefault="00465F94" w:rsidP="00465F94">
            <w:pPr>
              <w:rPr>
                <w:rFonts w:cs="Arial"/>
              </w:rPr>
            </w:pPr>
          </w:p>
        </w:tc>
      </w:tr>
      <w:tr w:rsidR="00465F94" w:rsidRPr="00465F94" w14:paraId="771EAE9A"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71CC9C93" w14:textId="77777777" w:rsidR="00465F94" w:rsidRPr="00465F94" w:rsidRDefault="00465F94" w:rsidP="00465F94">
            <w:pPr>
              <w:rPr>
                <w:rFonts w:cs="Arial"/>
              </w:rPr>
            </w:pPr>
            <w:r w:rsidRPr="00465F94">
              <w:rPr>
                <w:rFonts w:cs="Arial"/>
              </w:rPr>
              <w:t>5</w:t>
            </w:r>
          </w:p>
        </w:tc>
        <w:tc>
          <w:tcPr>
            <w:tcW w:w="12631" w:type="dxa"/>
            <w:gridSpan w:val="9"/>
          </w:tcPr>
          <w:p w14:paraId="519FB63A" w14:textId="77777777" w:rsidR="00465F94" w:rsidRPr="00465F94" w:rsidRDefault="00465F94" w:rsidP="00465F94">
            <w:pPr>
              <w:rPr>
                <w:rFonts w:cs="Arial"/>
              </w:rPr>
            </w:pPr>
          </w:p>
        </w:tc>
      </w:tr>
      <w:tr w:rsidR="00465F94" w:rsidRPr="00465F94" w14:paraId="3C751F61"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F1D3A7C" w14:textId="77777777" w:rsidR="00465F94" w:rsidRPr="00465F94" w:rsidRDefault="00465F94" w:rsidP="00465F94">
            <w:pPr>
              <w:rPr>
                <w:rFonts w:cs="Arial"/>
              </w:rPr>
            </w:pPr>
            <w:r w:rsidRPr="00465F94">
              <w:rPr>
                <w:rFonts w:cs="Arial"/>
              </w:rPr>
              <w:t>6</w:t>
            </w:r>
          </w:p>
        </w:tc>
        <w:tc>
          <w:tcPr>
            <w:tcW w:w="12631" w:type="dxa"/>
            <w:gridSpan w:val="9"/>
          </w:tcPr>
          <w:p w14:paraId="4F59A0A8" w14:textId="77777777" w:rsidR="00465F94" w:rsidRPr="00465F94" w:rsidRDefault="00465F94" w:rsidP="00465F94">
            <w:pPr>
              <w:rPr>
                <w:rFonts w:cs="Arial"/>
              </w:rPr>
            </w:pPr>
          </w:p>
        </w:tc>
      </w:tr>
      <w:tr w:rsidR="00465F94" w:rsidRPr="00465F94" w14:paraId="3ED2E1C1"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7441979D" w14:textId="77777777" w:rsidR="00465F94" w:rsidRPr="00465F94" w:rsidRDefault="00465F94" w:rsidP="00465F94">
            <w:pPr>
              <w:rPr>
                <w:rFonts w:cs="Arial"/>
              </w:rPr>
            </w:pPr>
            <w:r w:rsidRPr="00465F94">
              <w:rPr>
                <w:rFonts w:cs="Arial"/>
              </w:rPr>
              <w:t>7</w:t>
            </w:r>
          </w:p>
        </w:tc>
        <w:tc>
          <w:tcPr>
            <w:tcW w:w="12631" w:type="dxa"/>
            <w:gridSpan w:val="9"/>
          </w:tcPr>
          <w:p w14:paraId="136257E7" w14:textId="77777777" w:rsidR="00465F94" w:rsidRPr="00465F94" w:rsidRDefault="00465F94" w:rsidP="00465F94">
            <w:pPr>
              <w:rPr>
                <w:rFonts w:cs="Arial"/>
              </w:rPr>
            </w:pPr>
          </w:p>
        </w:tc>
      </w:tr>
      <w:tr w:rsidR="00465F94" w:rsidRPr="00465F94" w14:paraId="17E544C8"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3B2B82BA" w14:textId="77777777" w:rsidR="00465F94" w:rsidRPr="00465F94" w:rsidRDefault="00465F94" w:rsidP="00465F94">
            <w:pPr>
              <w:rPr>
                <w:rFonts w:cs="Arial"/>
              </w:rPr>
            </w:pPr>
            <w:r w:rsidRPr="00465F94">
              <w:rPr>
                <w:rFonts w:cs="Arial"/>
              </w:rPr>
              <w:t>8</w:t>
            </w:r>
          </w:p>
        </w:tc>
        <w:tc>
          <w:tcPr>
            <w:tcW w:w="12631" w:type="dxa"/>
            <w:gridSpan w:val="9"/>
          </w:tcPr>
          <w:p w14:paraId="0F42FCB4" w14:textId="77777777" w:rsidR="00465F94" w:rsidRPr="00465F94" w:rsidRDefault="00465F94" w:rsidP="00465F94">
            <w:pPr>
              <w:rPr>
                <w:rFonts w:cs="Arial"/>
              </w:rPr>
            </w:pPr>
          </w:p>
        </w:tc>
      </w:tr>
      <w:tr w:rsidR="00465F94" w:rsidRPr="00465F94" w14:paraId="3574982D"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518C79C2" w14:textId="77777777" w:rsidR="00465F94" w:rsidRPr="00465F94" w:rsidRDefault="00465F94" w:rsidP="00465F94">
            <w:pPr>
              <w:rPr>
                <w:rFonts w:cs="Arial"/>
              </w:rPr>
            </w:pPr>
            <w:r w:rsidRPr="00465F94">
              <w:rPr>
                <w:rFonts w:cs="Arial"/>
              </w:rPr>
              <w:t>9</w:t>
            </w:r>
          </w:p>
        </w:tc>
        <w:tc>
          <w:tcPr>
            <w:tcW w:w="12631" w:type="dxa"/>
            <w:gridSpan w:val="9"/>
          </w:tcPr>
          <w:p w14:paraId="1527DDCC" w14:textId="77777777" w:rsidR="00465F94" w:rsidRPr="00465F94" w:rsidRDefault="00465F94" w:rsidP="00465F94">
            <w:pPr>
              <w:rPr>
                <w:rFonts w:cs="Arial"/>
              </w:rPr>
            </w:pPr>
          </w:p>
        </w:tc>
      </w:tr>
      <w:tr w:rsidR="00465F94" w:rsidRPr="00465F94" w14:paraId="24A34E7C"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54FED19C" w14:textId="77777777" w:rsidR="00465F94" w:rsidRPr="00465F94" w:rsidRDefault="00465F94" w:rsidP="00465F94">
            <w:pPr>
              <w:rPr>
                <w:rFonts w:cs="Arial"/>
              </w:rPr>
            </w:pPr>
            <w:r w:rsidRPr="00465F94">
              <w:rPr>
                <w:rFonts w:cs="Arial"/>
              </w:rPr>
              <w:t>10</w:t>
            </w:r>
          </w:p>
        </w:tc>
        <w:tc>
          <w:tcPr>
            <w:tcW w:w="12631" w:type="dxa"/>
            <w:gridSpan w:val="9"/>
          </w:tcPr>
          <w:p w14:paraId="4EBC30A7" w14:textId="77777777" w:rsidR="00465F94" w:rsidRPr="00465F94" w:rsidRDefault="00465F94" w:rsidP="00465F94">
            <w:pPr>
              <w:rPr>
                <w:rFonts w:cs="Arial"/>
              </w:rPr>
            </w:pPr>
          </w:p>
        </w:tc>
      </w:tr>
      <w:tr w:rsidR="00465F94" w:rsidRPr="00465F94" w14:paraId="3E5CE8AA"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2806C064" w14:textId="77777777" w:rsidR="00465F94" w:rsidRPr="00465F94" w:rsidRDefault="00465F94" w:rsidP="00465F94">
            <w:pPr>
              <w:rPr>
                <w:rFonts w:cs="Arial"/>
              </w:rPr>
            </w:pPr>
            <w:r w:rsidRPr="00465F94">
              <w:rPr>
                <w:rFonts w:cs="Arial"/>
              </w:rPr>
              <w:t>15</w:t>
            </w:r>
          </w:p>
        </w:tc>
        <w:tc>
          <w:tcPr>
            <w:tcW w:w="12631" w:type="dxa"/>
            <w:gridSpan w:val="9"/>
          </w:tcPr>
          <w:p w14:paraId="260F91E6" w14:textId="77777777" w:rsidR="00465F94" w:rsidRPr="00465F94" w:rsidRDefault="00465F94" w:rsidP="00465F94">
            <w:pPr>
              <w:rPr>
                <w:rFonts w:cs="Arial"/>
              </w:rPr>
            </w:pPr>
          </w:p>
        </w:tc>
      </w:tr>
      <w:tr w:rsidR="00465F94" w:rsidRPr="00465F94" w14:paraId="618940C5"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0D569FDF" w14:textId="77777777" w:rsidR="00465F94" w:rsidRPr="00465F94" w:rsidRDefault="00465F94" w:rsidP="00465F94">
            <w:pPr>
              <w:spacing w:before="100" w:beforeAutospacing="1"/>
              <w:rPr>
                <w:rFonts w:ascii="Arial Narrow" w:hAnsi="Arial Narrow" w:cs="Arial"/>
                <w:sz w:val="20"/>
                <w:szCs w:val="20"/>
                <w:lang w:val="fr-ML"/>
              </w:rPr>
            </w:pPr>
            <w:r w:rsidRPr="00465F94">
              <w:rPr>
                <w:rFonts w:ascii="Arial Narrow" w:hAnsi="Arial Narrow" w:cs="Arial"/>
                <w:sz w:val="20"/>
                <w:szCs w:val="20"/>
                <w:lang w:val="fr-ML"/>
              </w:rPr>
              <w:t>18</w:t>
            </w:r>
          </w:p>
        </w:tc>
        <w:tc>
          <w:tcPr>
            <w:tcW w:w="12631" w:type="dxa"/>
            <w:gridSpan w:val="9"/>
          </w:tcPr>
          <w:p w14:paraId="4F3FE6E2" w14:textId="77777777" w:rsidR="00465F94" w:rsidRPr="00465F94" w:rsidRDefault="00465F94" w:rsidP="00465F94">
            <w:pPr>
              <w:rPr>
                <w:rFonts w:cs="Arial"/>
              </w:rPr>
            </w:pPr>
          </w:p>
        </w:tc>
      </w:tr>
      <w:tr w:rsidR="00465F94" w:rsidRPr="00465F94" w14:paraId="0A914352"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6986A925" w14:textId="77777777" w:rsidR="00465F94" w:rsidRPr="00465F94" w:rsidRDefault="00465F94" w:rsidP="00465F94">
            <w:pPr>
              <w:spacing w:before="100" w:beforeAutospacing="1"/>
              <w:rPr>
                <w:rFonts w:ascii="Arial Narrow" w:hAnsi="Arial Narrow" w:cs="Arial"/>
                <w:sz w:val="20"/>
                <w:szCs w:val="20"/>
                <w:lang w:val="fr-ML"/>
              </w:rPr>
            </w:pPr>
            <w:r w:rsidRPr="00465F94">
              <w:rPr>
                <w:rFonts w:ascii="Arial Narrow" w:hAnsi="Arial Narrow" w:cs="Arial"/>
                <w:sz w:val="20"/>
                <w:szCs w:val="20"/>
                <w:lang w:val="fr-ML"/>
              </w:rPr>
              <w:t>19</w:t>
            </w:r>
          </w:p>
        </w:tc>
        <w:tc>
          <w:tcPr>
            <w:tcW w:w="12631" w:type="dxa"/>
            <w:gridSpan w:val="9"/>
          </w:tcPr>
          <w:p w14:paraId="6E13D9A3" w14:textId="77777777" w:rsidR="00465F94" w:rsidRPr="00465F94" w:rsidRDefault="00465F94" w:rsidP="00465F94">
            <w:pPr>
              <w:rPr>
                <w:rFonts w:cs="Arial"/>
              </w:rPr>
            </w:pPr>
          </w:p>
        </w:tc>
      </w:tr>
      <w:tr w:rsidR="00465F94" w:rsidRPr="00465F94" w14:paraId="5EF24C04" w14:textId="77777777" w:rsidTr="00700CC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6" w:type="dxa"/>
          <w:cantSplit/>
          <w:trHeight w:val="457"/>
        </w:trPr>
        <w:tc>
          <w:tcPr>
            <w:tcW w:w="1388" w:type="dxa"/>
            <w:gridSpan w:val="6"/>
          </w:tcPr>
          <w:p w14:paraId="01D05312" w14:textId="77777777" w:rsidR="00465F94" w:rsidRPr="00465F94" w:rsidRDefault="00465F94" w:rsidP="00465F94">
            <w:pPr>
              <w:spacing w:before="100" w:beforeAutospacing="1"/>
              <w:rPr>
                <w:rFonts w:ascii="Arial Narrow" w:hAnsi="Arial Narrow" w:cs="Arial"/>
                <w:sz w:val="20"/>
                <w:szCs w:val="20"/>
                <w:lang w:val="fr-ML"/>
              </w:rPr>
            </w:pPr>
            <w:r w:rsidRPr="00465F94">
              <w:rPr>
                <w:rFonts w:ascii="Arial Narrow" w:hAnsi="Arial Narrow" w:cs="Arial"/>
                <w:sz w:val="20"/>
                <w:szCs w:val="20"/>
                <w:lang w:val="fr-ML"/>
              </w:rPr>
              <w:t>20</w:t>
            </w:r>
          </w:p>
        </w:tc>
        <w:tc>
          <w:tcPr>
            <w:tcW w:w="12631" w:type="dxa"/>
            <w:gridSpan w:val="9"/>
          </w:tcPr>
          <w:p w14:paraId="300F8872" w14:textId="77777777" w:rsidR="00465F94" w:rsidRPr="00465F94" w:rsidRDefault="00465F94" w:rsidP="00465F94">
            <w:pPr>
              <w:rPr>
                <w:rFonts w:cs="Arial"/>
              </w:rPr>
            </w:pPr>
          </w:p>
        </w:tc>
      </w:tr>
    </w:tbl>
    <w:p w14:paraId="105B14B1" w14:textId="77777777" w:rsidR="00465F94" w:rsidRPr="00465F94" w:rsidRDefault="00465F94" w:rsidP="00465F94">
      <w:pPr>
        <w:rPr>
          <w:lang w:val="en-US"/>
        </w:rPr>
        <w:sectPr w:rsidR="00465F94" w:rsidRPr="00465F94" w:rsidSect="00700CC7">
          <w:headerReference w:type="default" r:id="rId49"/>
          <w:pgSz w:w="15840" w:h="12240" w:orient="landscape"/>
          <w:pgMar w:top="709" w:right="992" w:bottom="1135" w:left="992" w:header="720" w:footer="720" w:gutter="0"/>
          <w:cols w:space="720"/>
          <w:docGrid w:linePitch="360"/>
        </w:sectPr>
      </w:pPr>
    </w:p>
    <w:p w14:paraId="1135789C" w14:textId="77777777" w:rsidR="00465F94" w:rsidRPr="00465F94" w:rsidRDefault="00465F94" w:rsidP="00465F94">
      <w:pPr>
        <w:rPr>
          <w:rFonts w:ascii="Century Gothic" w:hAnsi="Century Gothic" w:cs="Times New Roman"/>
          <w:b/>
          <w:color w:val="2F5496" w:themeColor="accent5" w:themeShade="BF"/>
          <w:sz w:val="20"/>
          <w:szCs w:val="20"/>
        </w:rPr>
      </w:pPr>
    </w:p>
    <w:p w14:paraId="4B60B5E3" w14:textId="77777777" w:rsidR="00465F94" w:rsidRPr="00465F94" w:rsidRDefault="00465F94" w:rsidP="00465F94">
      <w:pPr>
        <w:rPr>
          <w:rFonts w:ascii="Century Gothic" w:hAnsi="Century Gothic" w:cs="Times New Roman"/>
          <w:b/>
          <w:color w:val="2F5496" w:themeColor="accent5" w:themeShade="BF"/>
          <w:sz w:val="20"/>
          <w:szCs w:val="20"/>
        </w:rPr>
      </w:pPr>
    </w:p>
    <w:p w14:paraId="582EAEAA" w14:textId="77777777" w:rsidR="00465F94" w:rsidRPr="00465F94" w:rsidRDefault="00465F94" w:rsidP="00465F94">
      <w:pPr>
        <w:rPr>
          <w:lang w:val="en-US"/>
        </w:rPr>
        <w:sectPr w:rsidR="00465F94" w:rsidRPr="00465F94" w:rsidSect="00700CC7">
          <w:headerReference w:type="default" r:id="rId50"/>
          <w:pgSz w:w="15840" w:h="12240" w:orient="landscape"/>
          <w:pgMar w:top="709" w:right="992" w:bottom="1135" w:left="992" w:header="720" w:footer="720" w:gutter="0"/>
          <w:cols w:space="720"/>
          <w:docGrid w:linePitch="360"/>
        </w:sectPr>
      </w:pPr>
    </w:p>
    <w:p w14:paraId="11EF8A80" w14:textId="77777777" w:rsidR="00465F94" w:rsidRPr="00465F94" w:rsidRDefault="007845E2" w:rsidP="00465F94">
      <w:pPr>
        <w:spacing w:after="0" w:line="276" w:lineRule="auto"/>
        <w:ind w:left="1495" w:hanging="360"/>
        <w:contextualSpacing/>
        <w:jc w:val="both"/>
        <w:rPr>
          <w:rFonts w:ascii="Century Gothic" w:hAnsi="Century Gothic" w:cs="Times New Roman"/>
          <w:color w:val="2F5496" w:themeColor="accent5" w:themeShade="BF"/>
          <w:sz w:val="20"/>
          <w:szCs w:val="20"/>
        </w:rPr>
      </w:pPr>
      <w:r w:rsidRPr="007845E2">
        <w:rPr>
          <w:rFonts w:ascii="Century Gothic" w:hAnsi="Century Gothic" w:cs="Times New Roman"/>
          <w:b/>
          <w:color w:val="2F5496" w:themeColor="accent5" w:themeShade="BF"/>
          <w:sz w:val="20"/>
          <w:szCs w:val="20"/>
        </w:rPr>
        <w:t>Tool 3: Household questionnaire</w:t>
      </w:r>
    </w:p>
    <w:p w14:paraId="2DA102B4" w14:textId="77777777" w:rsidR="00465F94" w:rsidRPr="00465F94" w:rsidRDefault="00465F94" w:rsidP="00F7480F">
      <w:pPr>
        <w:numPr>
          <w:ilvl w:val="0"/>
          <w:numId w:val="85"/>
        </w:numPr>
        <w:spacing w:after="80" w:line="240" w:lineRule="atLeast"/>
        <w:ind w:left="567" w:hanging="283"/>
        <w:jc w:val="both"/>
        <w:rPr>
          <w:rFonts w:ascii="Century Gothic" w:hAnsi="Century Gothic"/>
          <w:b/>
          <w:sz w:val="20"/>
          <w:szCs w:val="20"/>
        </w:rPr>
      </w:pPr>
      <w:r w:rsidRPr="00465F94">
        <w:rPr>
          <w:rFonts w:ascii="Century Gothic" w:hAnsi="Century Gothic"/>
          <w:b/>
          <w:sz w:val="20"/>
          <w:szCs w:val="20"/>
        </w:rPr>
        <w:t>Identification</w:t>
      </w:r>
    </w:p>
    <w:p w14:paraId="14F181B2" w14:textId="77777777" w:rsidR="00465F94" w:rsidRPr="00465F94" w:rsidRDefault="007845E2" w:rsidP="00F7480F">
      <w:pPr>
        <w:numPr>
          <w:ilvl w:val="3"/>
          <w:numId w:val="86"/>
        </w:numPr>
        <w:spacing w:after="80" w:line="240" w:lineRule="atLeast"/>
        <w:ind w:left="284" w:hanging="284"/>
        <w:jc w:val="both"/>
        <w:rPr>
          <w:rFonts w:ascii="Century Gothic" w:hAnsi="Century Gothic"/>
          <w:sz w:val="20"/>
          <w:szCs w:val="20"/>
        </w:rPr>
      </w:pPr>
      <w:r>
        <w:rPr>
          <w:rFonts w:ascii="Century Gothic" w:hAnsi="Century Gothic"/>
          <w:sz w:val="20"/>
          <w:szCs w:val="20"/>
        </w:rPr>
        <w:t>Full name</w:t>
      </w:r>
      <w:r w:rsidR="00465F94" w:rsidRPr="00465F94">
        <w:rPr>
          <w:rFonts w:ascii="Century Gothic" w:hAnsi="Century Gothic"/>
          <w:sz w:val="20"/>
          <w:szCs w:val="20"/>
        </w:rPr>
        <w:t>: …………………………………………………………</w:t>
      </w:r>
    </w:p>
    <w:p w14:paraId="10093606" w14:textId="77777777" w:rsidR="00465F94" w:rsidRPr="006866A4" w:rsidRDefault="007845E2" w:rsidP="00F7480F">
      <w:pPr>
        <w:numPr>
          <w:ilvl w:val="3"/>
          <w:numId w:val="86"/>
        </w:numPr>
        <w:spacing w:after="80" w:line="240" w:lineRule="atLeast"/>
        <w:ind w:left="284" w:hanging="284"/>
        <w:jc w:val="both"/>
        <w:rPr>
          <w:rFonts w:ascii="Century Gothic" w:hAnsi="Century Gothic"/>
          <w:sz w:val="20"/>
          <w:szCs w:val="20"/>
          <w:lang w:val="en-GB"/>
        </w:rPr>
      </w:pPr>
      <w:r w:rsidRPr="006866A4">
        <w:rPr>
          <w:rFonts w:ascii="Century Gothic" w:hAnsi="Century Gothic"/>
          <w:sz w:val="20"/>
          <w:szCs w:val="20"/>
          <w:lang w:val="en-GB"/>
        </w:rPr>
        <w:t>Sex</w:t>
      </w:r>
      <w:r w:rsidR="00465F94" w:rsidRPr="006866A4">
        <w:rPr>
          <w:rFonts w:ascii="Century Gothic" w:hAnsi="Century Gothic"/>
          <w:sz w:val="20"/>
          <w:szCs w:val="20"/>
          <w:lang w:val="en-GB"/>
        </w:rPr>
        <w:t xml:space="preserve"> (1=M et 2=F) : …………………… </w:t>
      </w:r>
      <w:r w:rsidRPr="006866A4">
        <w:rPr>
          <w:rFonts w:ascii="Century Gothic" w:hAnsi="Century Gothic"/>
          <w:sz w:val="20"/>
          <w:szCs w:val="20"/>
          <w:lang w:val="en-GB"/>
        </w:rPr>
        <w:t xml:space="preserve">    3. : Age : …………………… in year</w:t>
      </w:r>
      <w:r w:rsidR="00465F94" w:rsidRPr="006866A4">
        <w:rPr>
          <w:rFonts w:ascii="Century Gothic" w:hAnsi="Century Gothic"/>
          <w:sz w:val="20"/>
          <w:szCs w:val="20"/>
          <w:lang w:val="en-GB"/>
        </w:rPr>
        <w:t>s.</w:t>
      </w:r>
    </w:p>
    <w:p w14:paraId="4C6A4C09" w14:textId="77777777" w:rsidR="00465F94" w:rsidRPr="007845E2" w:rsidRDefault="007845E2" w:rsidP="007845E2">
      <w:pPr>
        <w:numPr>
          <w:ilvl w:val="0"/>
          <w:numId w:val="92"/>
        </w:numPr>
        <w:spacing w:after="80" w:line="240" w:lineRule="atLeast"/>
        <w:jc w:val="both"/>
        <w:rPr>
          <w:rFonts w:ascii="Century Gothic" w:hAnsi="Century Gothic"/>
          <w:sz w:val="20"/>
          <w:szCs w:val="20"/>
          <w:lang w:val="en-GB"/>
        </w:rPr>
      </w:pPr>
      <w:r w:rsidRPr="007845E2">
        <w:rPr>
          <w:rFonts w:ascii="Century Gothic" w:hAnsi="Century Gothic"/>
          <w:sz w:val="20"/>
          <w:szCs w:val="20"/>
          <w:lang w:val="en-GB"/>
        </w:rPr>
        <w:t>Place of residence:</w:t>
      </w:r>
      <w:r w:rsidR="00465F94" w:rsidRPr="007845E2">
        <w:rPr>
          <w:rFonts w:ascii="Century Gothic" w:hAnsi="Century Gothic"/>
          <w:sz w:val="20"/>
          <w:szCs w:val="20"/>
          <w:lang w:val="en-GB"/>
        </w:rPr>
        <w:t xml:space="preserve"> …………………   5. </w:t>
      </w:r>
      <w:r w:rsidRPr="007845E2">
        <w:rPr>
          <w:rFonts w:ascii="Century Gothic" w:hAnsi="Century Gothic"/>
          <w:sz w:val="20"/>
          <w:szCs w:val="20"/>
          <w:lang w:val="en-GB"/>
        </w:rPr>
        <w:t>Number of members if association</w:t>
      </w:r>
      <w:r w:rsidR="00465F94" w:rsidRPr="007845E2">
        <w:rPr>
          <w:rFonts w:ascii="Century Gothic" w:hAnsi="Century Gothic"/>
          <w:sz w:val="20"/>
          <w:szCs w:val="20"/>
          <w:lang w:val="en-GB"/>
        </w:rPr>
        <w:t>:……..</w:t>
      </w:r>
    </w:p>
    <w:p w14:paraId="24F3D687" w14:textId="77777777" w:rsidR="00465F94" w:rsidRPr="00465F94" w:rsidRDefault="007845E2" w:rsidP="00F7480F">
      <w:pPr>
        <w:numPr>
          <w:ilvl w:val="0"/>
          <w:numId w:val="85"/>
        </w:numPr>
        <w:spacing w:after="80" w:line="240" w:lineRule="atLeast"/>
        <w:ind w:left="567" w:hanging="284"/>
        <w:jc w:val="both"/>
        <w:rPr>
          <w:rFonts w:ascii="Century Gothic" w:hAnsi="Century Gothic"/>
          <w:b/>
          <w:sz w:val="20"/>
          <w:szCs w:val="20"/>
        </w:rPr>
      </w:pPr>
      <w:r>
        <w:rPr>
          <w:rFonts w:ascii="Century Gothic" w:hAnsi="Century Gothic"/>
          <w:b/>
          <w:sz w:val="20"/>
          <w:szCs w:val="20"/>
        </w:rPr>
        <w:t>Funding</w:t>
      </w:r>
      <w:r w:rsidR="00465F94" w:rsidRPr="00465F94">
        <w:rPr>
          <w:rFonts w:ascii="Century Gothic" w:hAnsi="Century Gothic"/>
          <w:b/>
          <w:sz w:val="20"/>
          <w:szCs w:val="20"/>
        </w:rPr>
        <w:t xml:space="preserve"> </w:t>
      </w:r>
    </w:p>
    <w:p w14:paraId="3979CA0B" w14:textId="77777777" w:rsidR="00465F94" w:rsidRPr="006866A4" w:rsidRDefault="007845E2" w:rsidP="00F7480F">
      <w:pPr>
        <w:numPr>
          <w:ilvl w:val="0"/>
          <w:numId w:val="87"/>
        </w:numPr>
        <w:spacing w:after="80" w:line="240" w:lineRule="atLeast"/>
        <w:ind w:left="142" w:hanging="284"/>
        <w:jc w:val="both"/>
        <w:rPr>
          <w:rFonts w:ascii="Century Gothic" w:hAnsi="Century Gothic"/>
          <w:sz w:val="20"/>
          <w:szCs w:val="20"/>
          <w:lang w:val="en-GB"/>
        </w:rPr>
      </w:pPr>
      <w:r w:rsidRPr="006866A4">
        <w:rPr>
          <w:rFonts w:ascii="Century Gothic" w:hAnsi="Century Gothic"/>
          <w:sz w:val="20"/>
          <w:szCs w:val="20"/>
          <w:lang w:val="en-GB"/>
        </w:rPr>
        <w:t>How much funding did you receive from the Jatropha project</w:t>
      </w:r>
      <w:r w:rsidR="00465F94" w:rsidRPr="006866A4">
        <w:rPr>
          <w:rFonts w:ascii="Century Gothic" w:hAnsi="Century Gothic"/>
          <w:sz w:val="20"/>
          <w:szCs w:val="20"/>
          <w:lang w:val="en-GB"/>
        </w:rPr>
        <w:t>?.................................FCFA</w:t>
      </w:r>
      <w:r w:rsidRPr="006866A4">
        <w:rPr>
          <w:rFonts w:ascii="Century Gothic" w:hAnsi="Century Gothic"/>
          <w:sz w:val="20"/>
          <w:szCs w:val="20"/>
          <w:lang w:val="en-GB"/>
        </w:rPr>
        <w:t xml:space="preserve"> (XOF)</w:t>
      </w:r>
    </w:p>
    <w:p w14:paraId="1048C909" w14:textId="77777777" w:rsidR="00465F94" w:rsidRPr="007845E2" w:rsidRDefault="007845E2" w:rsidP="00F7480F">
      <w:pPr>
        <w:numPr>
          <w:ilvl w:val="0"/>
          <w:numId w:val="87"/>
        </w:numPr>
        <w:spacing w:after="80" w:line="240" w:lineRule="atLeast"/>
        <w:ind w:left="142" w:hanging="284"/>
        <w:jc w:val="both"/>
        <w:rPr>
          <w:rFonts w:ascii="Century Gothic" w:hAnsi="Century Gothic"/>
          <w:sz w:val="20"/>
          <w:szCs w:val="20"/>
          <w:lang w:val="en-GB"/>
        </w:rPr>
      </w:pPr>
      <w:r w:rsidRPr="007845E2">
        <w:rPr>
          <w:rFonts w:ascii="Century Gothic" w:hAnsi="Century Gothic"/>
          <w:sz w:val="20"/>
          <w:szCs w:val="20"/>
          <w:lang w:val="en-GB"/>
        </w:rPr>
        <w:t>Is this funding adapted to your need</w:t>
      </w:r>
      <w:r>
        <w:rPr>
          <w:rFonts w:ascii="Century Gothic" w:hAnsi="Century Gothic"/>
          <w:sz w:val="20"/>
          <w:szCs w:val="20"/>
          <w:lang w:val="en-GB"/>
        </w:rPr>
        <w:t xml:space="preserve"> (1=Yes, 2=No</w:t>
      </w:r>
      <w:r w:rsidRPr="007845E2">
        <w:rPr>
          <w:rFonts w:ascii="Century Gothic" w:hAnsi="Century Gothic"/>
          <w:sz w:val="20"/>
          <w:szCs w:val="20"/>
          <w:lang w:val="en-GB"/>
        </w:rPr>
        <w:t>):</w:t>
      </w:r>
      <w:r w:rsidR="00465F94" w:rsidRPr="007845E2">
        <w:rPr>
          <w:rFonts w:ascii="Century Gothic" w:hAnsi="Century Gothic"/>
          <w:sz w:val="20"/>
          <w:szCs w:val="20"/>
          <w:lang w:val="en-GB"/>
        </w:rPr>
        <w:t xml:space="preserve"> ……………………………………………</w:t>
      </w:r>
    </w:p>
    <w:p w14:paraId="53552B38" w14:textId="77777777" w:rsidR="00465F94" w:rsidRPr="00465F94" w:rsidRDefault="007845E2" w:rsidP="00F7480F">
      <w:pPr>
        <w:numPr>
          <w:ilvl w:val="0"/>
          <w:numId w:val="87"/>
        </w:numPr>
        <w:spacing w:after="80" w:line="240" w:lineRule="atLeast"/>
        <w:ind w:left="142" w:hanging="284"/>
        <w:jc w:val="both"/>
        <w:rPr>
          <w:rFonts w:ascii="Century Gothic" w:hAnsi="Century Gothic"/>
          <w:sz w:val="20"/>
          <w:szCs w:val="20"/>
        </w:rPr>
      </w:pPr>
      <w:r>
        <w:rPr>
          <w:rFonts w:ascii="Century Gothic" w:hAnsi="Century Gothic"/>
          <w:sz w:val="20"/>
          <w:szCs w:val="20"/>
        </w:rPr>
        <w:t>Justify your answer</w:t>
      </w:r>
      <w:r w:rsidR="00465F94" w:rsidRPr="00465F94">
        <w:rPr>
          <w:rFonts w:ascii="Century Gothic" w:hAnsi="Century Gothic"/>
          <w:sz w:val="20"/>
          <w:szCs w:val="20"/>
        </w:rPr>
        <w:t> ? ……………………………………………………………………………………………..</w:t>
      </w:r>
    </w:p>
    <w:p w14:paraId="0567F217" w14:textId="77777777" w:rsidR="00465F94" w:rsidRPr="00465F94" w:rsidRDefault="00465F94" w:rsidP="00465F94">
      <w:pPr>
        <w:spacing w:after="80" w:line="240" w:lineRule="atLeast"/>
        <w:ind w:left="142" w:firstLine="142"/>
        <w:jc w:val="both"/>
        <w:rPr>
          <w:rFonts w:ascii="Century Gothic" w:hAnsi="Century Gothic"/>
          <w:sz w:val="20"/>
          <w:szCs w:val="20"/>
        </w:rPr>
      </w:pPr>
      <w:r w:rsidRPr="00465F94">
        <w:rPr>
          <w:rFonts w:ascii="Century Gothic" w:hAnsi="Century Gothic"/>
          <w:sz w:val="20"/>
          <w:szCs w:val="20"/>
        </w:rPr>
        <w:t>………………………………………………………………………………………………………………………..</w:t>
      </w:r>
    </w:p>
    <w:p w14:paraId="7FBF21A9" w14:textId="77777777" w:rsidR="00465F94" w:rsidRPr="007845E2" w:rsidRDefault="007845E2" w:rsidP="00F7480F">
      <w:pPr>
        <w:numPr>
          <w:ilvl w:val="0"/>
          <w:numId w:val="87"/>
        </w:numPr>
        <w:spacing w:after="80" w:line="240" w:lineRule="atLeast"/>
        <w:ind w:left="142" w:hanging="284"/>
        <w:jc w:val="both"/>
        <w:rPr>
          <w:rFonts w:ascii="Century Gothic" w:hAnsi="Century Gothic"/>
          <w:sz w:val="20"/>
          <w:szCs w:val="20"/>
          <w:lang w:val="en-GB"/>
        </w:rPr>
      </w:pPr>
      <w:r w:rsidRPr="007845E2">
        <w:rPr>
          <w:rFonts w:ascii="Century Gothic" w:hAnsi="Century Gothic"/>
          <w:sz w:val="20"/>
          <w:szCs w:val="20"/>
          <w:lang w:val="en-GB"/>
        </w:rPr>
        <w:t>What challenges do you face in implementing your activities</w:t>
      </w:r>
      <w:r w:rsidR="00465F94" w:rsidRPr="007845E2">
        <w:rPr>
          <w:rFonts w:ascii="Century Gothic" w:hAnsi="Century Gothic"/>
          <w:sz w:val="20"/>
          <w:szCs w:val="20"/>
          <w:lang w:val="en-GB"/>
        </w:rPr>
        <w:t>? : ……………………………………………………………………………………………………..…………………………………………………………………………………………</w:t>
      </w:r>
    </w:p>
    <w:p w14:paraId="627B5145" w14:textId="77777777" w:rsidR="00465F94" w:rsidRPr="00465F94" w:rsidRDefault="00465F94" w:rsidP="00F7480F">
      <w:pPr>
        <w:numPr>
          <w:ilvl w:val="0"/>
          <w:numId w:val="85"/>
        </w:numPr>
        <w:spacing w:after="80" w:line="240" w:lineRule="atLeast"/>
        <w:jc w:val="both"/>
        <w:rPr>
          <w:rFonts w:ascii="Century Gothic" w:hAnsi="Century Gothic"/>
          <w:b/>
          <w:sz w:val="20"/>
          <w:szCs w:val="20"/>
        </w:rPr>
      </w:pPr>
      <w:r w:rsidRPr="007845E2">
        <w:rPr>
          <w:rFonts w:ascii="Century Gothic" w:hAnsi="Century Gothic"/>
          <w:b/>
          <w:sz w:val="20"/>
          <w:szCs w:val="20"/>
          <w:lang w:val="en-GB"/>
        </w:rPr>
        <w:t xml:space="preserve"> </w:t>
      </w:r>
      <w:r w:rsidR="007845E2">
        <w:rPr>
          <w:rFonts w:ascii="Century Gothic" w:hAnsi="Century Gothic"/>
          <w:b/>
          <w:sz w:val="20"/>
          <w:szCs w:val="20"/>
        </w:rPr>
        <w:t>Activity and re</w:t>
      </w:r>
      <w:r w:rsidRPr="00465F94">
        <w:rPr>
          <w:rFonts w:ascii="Century Gothic" w:hAnsi="Century Gothic"/>
          <w:b/>
          <w:sz w:val="20"/>
          <w:szCs w:val="20"/>
        </w:rPr>
        <w:t>silience</w:t>
      </w:r>
    </w:p>
    <w:p w14:paraId="2FE9AE17" w14:textId="77777777" w:rsidR="00465F94" w:rsidRPr="007845E2" w:rsidRDefault="007845E2"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7845E2">
        <w:rPr>
          <w:rFonts w:ascii="Century Gothic" w:hAnsi="Century Gothic"/>
          <w:sz w:val="20"/>
          <w:szCs w:val="20"/>
          <w:lang w:val="en-GB"/>
        </w:rPr>
        <w:t>What activity did you carry out with the Jatropha project funding</w:t>
      </w:r>
      <w:r w:rsidR="00465F94" w:rsidRPr="00465F94">
        <w:rPr>
          <w:rFonts w:ascii="Century Gothic" w:hAnsi="Century Gothic"/>
          <w:sz w:val="20"/>
          <w:szCs w:val="20"/>
          <w:vertAlign w:val="superscript"/>
        </w:rPr>
        <w:footnoteReference w:id="12"/>
      </w:r>
      <w:r w:rsidR="00465F94" w:rsidRPr="007845E2">
        <w:rPr>
          <w:rFonts w:ascii="Century Gothic" w:hAnsi="Century Gothic"/>
          <w:sz w:val="20"/>
          <w:szCs w:val="20"/>
          <w:lang w:val="en-GB"/>
        </w:rPr>
        <w:t> ? ………………</w:t>
      </w:r>
    </w:p>
    <w:p w14:paraId="32C88305" w14:textId="77777777" w:rsidR="00465F94" w:rsidRPr="007845E2" w:rsidRDefault="007845E2"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7845E2">
        <w:rPr>
          <w:rFonts w:ascii="Century Gothic" w:hAnsi="Century Gothic"/>
          <w:sz w:val="20"/>
          <w:szCs w:val="20"/>
          <w:lang w:val="en-GB"/>
        </w:rPr>
        <w:t xml:space="preserve">Have received training for the management of </w:t>
      </w:r>
      <w:r>
        <w:rPr>
          <w:rFonts w:ascii="Century Gothic" w:hAnsi="Century Gothic"/>
          <w:sz w:val="20"/>
          <w:szCs w:val="20"/>
          <w:lang w:val="en-GB"/>
        </w:rPr>
        <w:t>your activity</w:t>
      </w:r>
      <w:r w:rsidR="00465F94" w:rsidRPr="007845E2">
        <w:rPr>
          <w:rFonts w:ascii="Century Gothic" w:hAnsi="Century Gothic"/>
          <w:sz w:val="20"/>
          <w:szCs w:val="20"/>
          <w:lang w:val="en-GB"/>
        </w:rPr>
        <w:t>?....................................</w:t>
      </w:r>
    </w:p>
    <w:p w14:paraId="5157286A" w14:textId="77777777" w:rsidR="00465F94" w:rsidRPr="007845E2" w:rsidRDefault="007845E2"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7845E2">
        <w:rPr>
          <w:rFonts w:ascii="Century Gothic" w:hAnsi="Century Gothic"/>
          <w:sz w:val="20"/>
          <w:szCs w:val="20"/>
          <w:lang w:val="en-GB"/>
        </w:rPr>
        <w:t>Depending on the nature of your activity, give the following information</w:t>
      </w:r>
      <w:r w:rsidR="00465F94" w:rsidRPr="007845E2">
        <w:rPr>
          <w:rFonts w:ascii="Century Gothic" w:hAnsi="Century Gothic"/>
          <w:sz w:val="20"/>
          <w:szCs w:val="20"/>
          <w:lang w:val="en-GB"/>
        </w:rPr>
        <w:t> :</w:t>
      </w:r>
    </w:p>
    <w:tbl>
      <w:tblPr>
        <w:tblStyle w:val="TableGrid"/>
        <w:tblW w:w="0" w:type="auto"/>
        <w:tblInd w:w="142" w:type="dxa"/>
        <w:tblLook w:val="04A0" w:firstRow="1" w:lastRow="0" w:firstColumn="1" w:lastColumn="0" w:noHBand="0" w:noVBand="1"/>
      </w:tblPr>
      <w:tblGrid>
        <w:gridCol w:w="1561"/>
        <w:gridCol w:w="1129"/>
        <w:gridCol w:w="1553"/>
        <w:gridCol w:w="1791"/>
        <w:gridCol w:w="1591"/>
        <w:gridCol w:w="2352"/>
      </w:tblGrid>
      <w:tr w:rsidR="00465F94" w:rsidRPr="00465F94" w14:paraId="244262BC" w14:textId="77777777" w:rsidTr="00700CC7">
        <w:tc>
          <w:tcPr>
            <w:tcW w:w="1561" w:type="dxa"/>
          </w:tcPr>
          <w:p w14:paraId="17B63CEF" w14:textId="77777777" w:rsidR="00465F94" w:rsidRPr="00465F94" w:rsidRDefault="007845E2" w:rsidP="00465F94">
            <w:pPr>
              <w:tabs>
                <w:tab w:val="left" w:pos="426"/>
              </w:tabs>
              <w:spacing w:after="80" w:line="240" w:lineRule="atLeast"/>
              <w:jc w:val="both"/>
              <w:rPr>
                <w:rFonts w:ascii="Century Gothic" w:hAnsi="Century Gothic"/>
                <w:b/>
                <w:sz w:val="20"/>
                <w:szCs w:val="20"/>
              </w:rPr>
            </w:pPr>
            <w:r>
              <w:rPr>
                <w:rFonts w:ascii="Century Gothic" w:hAnsi="Century Gothic"/>
                <w:b/>
                <w:sz w:val="20"/>
                <w:szCs w:val="20"/>
              </w:rPr>
              <w:t>Activity</w:t>
            </w:r>
          </w:p>
        </w:tc>
        <w:tc>
          <w:tcPr>
            <w:tcW w:w="1111" w:type="dxa"/>
          </w:tcPr>
          <w:p w14:paraId="454C48CF" w14:textId="77777777" w:rsidR="00465F94" w:rsidRPr="007845E2" w:rsidRDefault="007845E2" w:rsidP="00465F94">
            <w:pPr>
              <w:tabs>
                <w:tab w:val="left" w:pos="426"/>
              </w:tabs>
              <w:spacing w:after="80" w:line="240" w:lineRule="atLeast"/>
              <w:jc w:val="both"/>
              <w:rPr>
                <w:rFonts w:ascii="Century Gothic" w:hAnsi="Century Gothic"/>
                <w:b/>
                <w:sz w:val="20"/>
                <w:szCs w:val="20"/>
                <w:lang w:val="en-GB"/>
              </w:rPr>
            </w:pPr>
            <w:r w:rsidRPr="007845E2">
              <w:rPr>
                <w:rFonts w:ascii="Century Gothic" w:hAnsi="Century Gothic"/>
                <w:b/>
                <w:sz w:val="20"/>
                <w:szCs w:val="20"/>
                <w:lang w:val="en-GB"/>
              </w:rPr>
              <w:t>Quantity of material or seedlings received</w:t>
            </w:r>
          </w:p>
        </w:tc>
        <w:tc>
          <w:tcPr>
            <w:tcW w:w="1553" w:type="dxa"/>
          </w:tcPr>
          <w:p w14:paraId="1A91F894" w14:textId="77777777" w:rsidR="00465F94" w:rsidRPr="00465F94" w:rsidRDefault="007845E2" w:rsidP="00465F94">
            <w:pPr>
              <w:tabs>
                <w:tab w:val="left" w:pos="426"/>
              </w:tabs>
              <w:spacing w:after="80" w:line="240" w:lineRule="atLeast"/>
              <w:jc w:val="both"/>
              <w:rPr>
                <w:rFonts w:ascii="Century Gothic" w:hAnsi="Century Gothic"/>
                <w:b/>
                <w:sz w:val="20"/>
                <w:szCs w:val="20"/>
              </w:rPr>
            </w:pPr>
            <w:r>
              <w:rPr>
                <w:rFonts w:ascii="Century Gothic" w:hAnsi="Century Gothic"/>
                <w:b/>
                <w:sz w:val="20"/>
                <w:szCs w:val="20"/>
              </w:rPr>
              <w:t>Forest</w:t>
            </w:r>
            <w:r w:rsidRPr="007845E2">
              <w:rPr>
                <w:rFonts w:ascii="Century Gothic" w:hAnsi="Century Gothic"/>
                <w:b/>
                <w:sz w:val="20"/>
                <w:szCs w:val="20"/>
              </w:rPr>
              <w:t xml:space="preserve"> area in ha</w:t>
            </w:r>
          </w:p>
        </w:tc>
        <w:tc>
          <w:tcPr>
            <w:tcW w:w="1791" w:type="dxa"/>
            <w:tcBorders>
              <w:bottom w:val="single" w:sz="4" w:space="0" w:color="auto"/>
            </w:tcBorders>
          </w:tcPr>
          <w:p w14:paraId="6CFA1543"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sidRPr="00CC1559">
              <w:rPr>
                <w:rFonts w:ascii="Century Gothic" w:hAnsi="Century Gothic"/>
                <w:b/>
                <w:sz w:val="20"/>
                <w:szCs w:val="20"/>
              </w:rPr>
              <w:t>Inputs received</w:t>
            </w:r>
          </w:p>
        </w:tc>
        <w:tc>
          <w:tcPr>
            <w:tcW w:w="1591" w:type="dxa"/>
          </w:tcPr>
          <w:p w14:paraId="510EA0D4"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sidRPr="00CC1559">
              <w:rPr>
                <w:rFonts w:ascii="Century Gothic" w:hAnsi="Century Gothic"/>
                <w:b/>
                <w:sz w:val="20"/>
                <w:szCs w:val="20"/>
              </w:rPr>
              <w:t>Annual production</w:t>
            </w:r>
          </w:p>
        </w:tc>
        <w:tc>
          <w:tcPr>
            <w:tcW w:w="1313" w:type="dxa"/>
          </w:tcPr>
          <w:p w14:paraId="393CB7AA"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sidRPr="00CC1559">
              <w:rPr>
                <w:rFonts w:ascii="Century Gothic" w:hAnsi="Century Gothic"/>
                <w:b/>
                <w:sz w:val="20"/>
                <w:szCs w:val="20"/>
              </w:rPr>
              <w:t>Main customers</w:t>
            </w:r>
          </w:p>
          <w:p w14:paraId="695EB5A5" w14:textId="77777777" w:rsidR="00465F94" w:rsidRPr="00465F94" w:rsidRDefault="00CC1559" w:rsidP="00F7480F">
            <w:pPr>
              <w:numPr>
                <w:ilvl w:val="0"/>
                <w:numId w:val="90"/>
              </w:numPr>
              <w:tabs>
                <w:tab w:val="left" w:pos="426"/>
              </w:tabs>
              <w:spacing w:after="80" w:line="240" w:lineRule="atLeast"/>
              <w:ind w:left="721" w:right="-108" w:hanging="626"/>
              <w:contextualSpacing/>
              <w:jc w:val="both"/>
              <w:rPr>
                <w:rFonts w:ascii="Century Gothic" w:hAnsi="Century Gothic"/>
                <w:b/>
                <w:sz w:val="20"/>
                <w:szCs w:val="20"/>
              </w:rPr>
            </w:pPr>
            <w:r>
              <w:rPr>
                <w:rFonts w:ascii="Century Gothic" w:hAnsi="Century Gothic"/>
                <w:b/>
                <w:sz w:val="20"/>
                <w:szCs w:val="20"/>
              </w:rPr>
              <w:t>Households</w:t>
            </w:r>
          </w:p>
          <w:p w14:paraId="716B6051" w14:textId="77777777" w:rsidR="00465F94" w:rsidRPr="00465F94" w:rsidRDefault="00CC1559" w:rsidP="00F7480F">
            <w:pPr>
              <w:numPr>
                <w:ilvl w:val="0"/>
                <w:numId w:val="90"/>
              </w:numPr>
              <w:tabs>
                <w:tab w:val="left" w:pos="426"/>
              </w:tabs>
              <w:spacing w:after="80" w:line="240" w:lineRule="atLeast"/>
              <w:ind w:left="721" w:right="-108" w:hanging="626"/>
              <w:contextualSpacing/>
              <w:jc w:val="both"/>
              <w:rPr>
                <w:rFonts w:ascii="Century Gothic" w:hAnsi="Century Gothic"/>
                <w:b/>
                <w:sz w:val="20"/>
                <w:szCs w:val="20"/>
              </w:rPr>
            </w:pPr>
            <w:r>
              <w:rPr>
                <w:rFonts w:ascii="Century Gothic" w:hAnsi="Century Gothic"/>
                <w:b/>
                <w:sz w:val="20"/>
                <w:szCs w:val="20"/>
              </w:rPr>
              <w:t>Schools</w:t>
            </w:r>
          </w:p>
          <w:p w14:paraId="3F5AFA6A" w14:textId="77777777" w:rsidR="00465F94" w:rsidRPr="00465F94" w:rsidRDefault="00CC1559" w:rsidP="00CC1559">
            <w:pPr>
              <w:numPr>
                <w:ilvl w:val="0"/>
                <w:numId w:val="90"/>
              </w:numPr>
              <w:tabs>
                <w:tab w:val="left" w:pos="426"/>
              </w:tabs>
              <w:spacing w:after="80" w:line="240" w:lineRule="atLeast"/>
              <w:ind w:right="-108"/>
              <w:contextualSpacing/>
              <w:jc w:val="both"/>
              <w:rPr>
                <w:rFonts w:ascii="Century Gothic" w:hAnsi="Century Gothic"/>
                <w:b/>
                <w:sz w:val="20"/>
                <w:szCs w:val="20"/>
              </w:rPr>
            </w:pPr>
            <w:r w:rsidRPr="00CC1559">
              <w:rPr>
                <w:rFonts w:ascii="Century Gothic" w:hAnsi="Century Gothic"/>
                <w:b/>
                <w:sz w:val="20"/>
                <w:szCs w:val="20"/>
              </w:rPr>
              <w:t>Multifunctional platforms</w:t>
            </w:r>
          </w:p>
          <w:p w14:paraId="20457912" w14:textId="77777777" w:rsidR="00465F94" w:rsidRPr="00465F94" w:rsidRDefault="00CC1559" w:rsidP="00F7480F">
            <w:pPr>
              <w:numPr>
                <w:ilvl w:val="0"/>
                <w:numId w:val="90"/>
              </w:numPr>
              <w:tabs>
                <w:tab w:val="left" w:pos="426"/>
              </w:tabs>
              <w:spacing w:after="80" w:line="240" w:lineRule="atLeast"/>
              <w:ind w:left="721" w:right="-108" w:hanging="626"/>
              <w:contextualSpacing/>
              <w:jc w:val="both"/>
              <w:rPr>
                <w:rFonts w:ascii="Century Gothic" w:hAnsi="Century Gothic"/>
                <w:b/>
                <w:sz w:val="20"/>
                <w:szCs w:val="20"/>
              </w:rPr>
            </w:pPr>
            <w:r>
              <w:rPr>
                <w:rFonts w:ascii="Century Gothic" w:hAnsi="Century Gothic"/>
                <w:b/>
                <w:sz w:val="20"/>
                <w:szCs w:val="20"/>
              </w:rPr>
              <w:t>Traders</w:t>
            </w:r>
          </w:p>
        </w:tc>
      </w:tr>
      <w:tr w:rsidR="00465F94" w:rsidRPr="00465F94" w14:paraId="26C673D1" w14:textId="77777777" w:rsidTr="00700CC7">
        <w:tc>
          <w:tcPr>
            <w:tcW w:w="1561" w:type="dxa"/>
          </w:tcPr>
          <w:p w14:paraId="21D28CCE" w14:textId="77777777" w:rsidR="00465F94" w:rsidRPr="00465F94" w:rsidRDefault="00CC1559" w:rsidP="00CC1559">
            <w:pPr>
              <w:tabs>
                <w:tab w:val="left" w:pos="426"/>
              </w:tabs>
              <w:spacing w:after="80" w:line="240" w:lineRule="atLeast"/>
              <w:jc w:val="both"/>
              <w:rPr>
                <w:rFonts w:ascii="Century Gothic" w:hAnsi="Century Gothic"/>
                <w:b/>
                <w:sz w:val="20"/>
                <w:szCs w:val="20"/>
              </w:rPr>
            </w:pPr>
            <w:r w:rsidRPr="00CC1559">
              <w:rPr>
                <w:rFonts w:ascii="Century Gothic" w:hAnsi="Century Gothic"/>
                <w:b/>
                <w:sz w:val="20"/>
                <w:szCs w:val="20"/>
              </w:rPr>
              <w:t xml:space="preserve">Jatropha </w:t>
            </w:r>
            <w:r>
              <w:rPr>
                <w:rFonts w:ascii="Century Gothic" w:hAnsi="Century Gothic"/>
                <w:b/>
                <w:sz w:val="20"/>
                <w:szCs w:val="20"/>
              </w:rPr>
              <w:t>seedlings</w:t>
            </w:r>
          </w:p>
        </w:tc>
        <w:tc>
          <w:tcPr>
            <w:tcW w:w="1111" w:type="dxa"/>
          </w:tcPr>
          <w:p w14:paraId="257091C1"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c>
          <w:tcPr>
            <w:tcW w:w="1553" w:type="dxa"/>
            <w:tcBorders>
              <w:bottom w:val="single" w:sz="4" w:space="0" w:color="auto"/>
            </w:tcBorders>
          </w:tcPr>
          <w:p w14:paraId="6A946790"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………ha</w:t>
            </w:r>
          </w:p>
        </w:tc>
        <w:tc>
          <w:tcPr>
            <w:tcW w:w="1791" w:type="dxa"/>
            <w:shd w:val="clear" w:color="auto" w:fill="808080" w:themeFill="background1" w:themeFillShade="80"/>
          </w:tcPr>
          <w:p w14:paraId="5A55DFF8"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NA</w:t>
            </w:r>
          </w:p>
        </w:tc>
        <w:tc>
          <w:tcPr>
            <w:tcW w:w="1591" w:type="dxa"/>
          </w:tcPr>
          <w:p w14:paraId="2B7E1313"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 xml:space="preserve">………..kg </w:t>
            </w:r>
            <w:r w:rsidR="00CC1559" w:rsidRPr="00CC1559">
              <w:rPr>
                <w:rFonts w:ascii="Century Gothic" w:hAnsi="Century Gothic"/>
                <w:sz w:val="20"/>
                <w:szCs w:val="20"/>
              </w:rPr>
              <w:t xml:space="preserve">of </w:t>
            </w:r>
            <w:r w:rsidRPr="00465F94">
              <w:rPr>
                <w:rFonts w:ascii="Century Gothic" w:hAnsi="Century Gothic"/>
                <w:sz w:val="20"/>
                <w:szCs w:val="20"/>
              </w:rPr>
              <w:t>grains</w:t>
            </w:r>
          </w:p>
        </w:tc>
        <w:tc>
          <w:tcPr>
            <w:tcW w:w="1313" w:type="dxa"/>
          </w:tcPr>
          <w:p w14:paraId="1EAE7B8C"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r>
      <w:tr w:rsidR="00465F94" w:rsidRPr="00465F94" w14:paraId="26620465" w14:textId="77777777" w:rsidTr="00700CC7">
        <w:tc>
          <w:tcPr>
            <w:tcW w:w="1561" w:type="dxa"/>
          </w:tcPr>
          <w:p w14:paraId="2655D71E"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Pr>
                <w:rFonts w:ascii="Century Gothic" w:hAnsi="Century Gothic"/>
                <w:b/>
                <w:sz w:val="20"/>
                <w:szCs w:val="20"/>
              </w:rPr>
              <w:t>Press</w:t>
            </w:r>
          </w:p>
        </w:tc>
        <w:tc>
          <w:tcPr>
            <w:tcW w:w="1111" w:type="dxa"/>
          </w:tcPr>
          <w:p w14:paraId="462A6A99"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64483B1C"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NA</w:t>
            </w:r>
          </w:p>
        </w:tc>
        <w:tc>
          <w:tcPr>
            <w:tcW w:w="1791" w:type="dxa"/>
          </w:tcPr>
          <w:p w14:paraId="42107E9C" w14:textId="77777777" w:rsidR="00465F94" w:rsidRPr="00465F94" w:rsidRDefault="00465F94" w:rsidP="00CC1559">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 xml:space="preserve">………..kg </w:t>
            </w:r>
            <w:r w:rsidR="00CC1559">
              <w:rPr>
                <w:rFonts w:ascii="Century Gothic" w:hAnsi="Century Gothic"/>
                <w:sz w:val="20"/>
                <w:szCs w:val="20"/>
              </w:rPr>
              <w:t>of</w:t>
            </w:r>
            <w:r w:rsidRPr="00465F94">
              <w:rPr>
                <w:rFonts w:ascii="Century Gothic" w:hAnsi="Century Gothic"/>
                <w:sz w:val="20"/>
                <w:szCs w:val="20"/>
              </w:rPr>
              <w:t xml:space="preserve"> grains</w:t>
            </w:r>
          </w:p>
        </w:tc>
        <w:tc>
          <w:tcPr>
            <w:tcW w:w="1591" w:type="dxa"/>
          </w:tcPr>
          <w:p w14:paraId="0DD5ED8F"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r w:rsidR="00CC1559">
              <w:rPr>
                <w:rFonts w:ascii="Century Gothic" w:hAnsi="Century Gothic"/>
                <w:sz w:val="20"/>
                <w:szCs w:val="20"/>
              </w:rPr>
              <w:t>.liter</w:t>
            </w:r>
            <w:r w:rsidRPr="00465F94">
              <w:rPr>
                <w:rFonts w:ascii="Century Gothic" w:hAnsi="Century Gothic"/>
                <w:sz w:val="20"/>
                <w:szCs w:val="20"/>
              </w:rPr>
              <w:t>s</w:t>
            </w:r>
          </w:p>
        </w:tc>
        <w:tc>
          <w:tcPr>
            <w:tcW w:w="1313" w:type="dxa"/>
          </w:tcPr>
          <w:p w14:paraId="630733FB"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r>
      <w:tr w:rsidR="00465F94" w:rsidRPr="00465F94" w14:paraId="2292485D" w14:textId="77777777" w:rsidTr="00700CC7">
        <w:tc>
          <w:tcPr>
            <w:tcW w:w="1561" w:type="dxa"/>
          </w:tcPr>
          <w:p w14:paraId="194F52DD"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Pr>
                <w:rFonts w:ascii="Century Gothic" w:hAnsi="Century Gothic"/>
                <w:b/>
                <w:sz w:val="20"/>
                <w:szCs w:val="20"/>
              </w:rPr>
              <w:t>Soap kit</w:t>
            </w:r>
          </w:p>
        </w:tc>
        <w:tc>
          <w:tcPr>
            <w:tcW w:w="1111" w:type="dxa"/>
          </w:tcPr>
          <w:p w14:paraId="132A964B"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63D482F3"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NA</w:t>
            </w:r>
          </w:p>
        </w:tc>
        <w:tc>
          <w:tcPr>
            <w:tcW w:w="1791" w:type="dxa"/>
          </w:tcPr>
          <w:p w14:paraId="6AB09DF5" w14:textId="77777777" w:rsidR="00465F94" w:rsidRPr="00465F94" w:rsidRDefault="00CC1559"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………….liters</w:t>
            </w:r>
          </w:p>
        </w:tc>
        <w:tc>
          <w:tcPr>
            <w:tcW w:w="1591" w:type="dxa"/>
          </w:tcPr>
          <w:p w14:paraId="14A8BF9C" w14:textId="77777777" w:rsidR="00465F94" w:rsidRPr="00465F94" w:rsidRDefault="00CC1559"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………..unit</w:t>
            </w:r>
            <w:r w:rsidR="00465F94" w:rsidRPr="00465F94">
              <w:rPr>
                <w:rFonts w:ascii="Century Gothic" w:hAnsi="Century Gothic"/>
                <w:sz w:val="20"/>
                <w:szCs w:val="20"/>
              </w:rPr>
              <w:t>s</w:t>
            </w:r>
          </w:p>
        </w:tc>
        <w:tc>
          <w:tcPr>
            <w:tcW w:w="1313" w:type="dxa"/>
          </w:tcPr>
          <w:p w14:paraId="28CB83F6"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r>
      <w:tr w:rsidR="00465F94" w:rsidRPr="00465F94" w14:paraId="0ECC42C1" w14:textId="77777777" w:rsidTr="00700CC7">
        <w:tc>
          <w:tcPr>
            <w:tcW w:w="1561" w:type="dxa"/>
          </w:tcPr>
          <w:p w14:paraId="60EEE303" w14:textId="77777777" w:rsidR="00465F94" w:rsidRPr="00465F94" w:rsidRDefault="00CC1559" w:rsidP="00465F94">
            <w:pPr>
              <w:tabs>
                <w:tab w:val="left" w:pos="426"/>
              </w:tabs>
              <w:spacing w:after="80" w:line="240" w:lineRule="atLeast"/>
              <w:jc w:val="both"/>
              <w:rPr>
                <w:rFonts w:ascii="Century Gothic" w:hAnsi="Century Gothic"/>
                <w:b/>
                <w:sz w:val="20"/>
                <w:szCs w:val="20"/>
              </w:rPr>
            </w:pPr>
            <w:r>
              <w:rPr>
                <w:rFonts w:ascii="Century Gothic" w:hAnsi="Century Gothic"/>
                <w:b/>
                <w:sz w:val="20"/>
                <w:szCs w:val="20"/>
              </w:rPr>
              <w:t>Husker</w:t>
            </w:r>
          </w:p>
        </w:tc>
        <w:tc>
          <w:tcPr>
            <w:tcW w:w="1111" w:type="dxa"/>
          </w:tcPr>
          <w:p w14:paraId="4787D204"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c>
          <w:tcPr>
            <w:tcW w:w="1553" w:type="dxa"/>
            <w:shd w:val="clear" w:color="auto" w:fill="808080" w:themeFill="background1" w:themeFillShade="80"/>
          </w:tcPr>
          <w:p w14:paraId="4090BAD2"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NA</w:t>
            </w:r>
          </w:p>
        </w:tc>
        <w:tc>
          <w:tcPr>
            <w:tcW w:w="1791" w:type="dxa"/>
          </w:tcPr>
          <w:p w14:paraId="0B5BDC30" w14:textId="77777777" w:rsidR="00465F94" w:rsidRPr="00465F94" w:rsidRDefault="00465F94" w:rsidP="00CC1559">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 xml:space="preserve">………..kg </w:t>
            </w:r>
            <w:r w:rsidR="00CC1559">
              <w:rPr>
                <w:rFonts w:ascii="Century Gothic" w:hAnsi="Century Gothic"/>
                <w:sz w:val="20"/>
                <w:szCs w:val="20"/>
              </w:rPr>
              <w:t>of</w:t>
            </w:r>
            <w:r w:rsidRPr="00465F94">
              <w:rPr>
                <w:rFonts w:ascii="Century Gothic" w:hAnsi="Century Gothic"/>
                <w:sz w:val="20"/>
                <w:szCs w:val="20"/>
              </w:rPr>
              <w:t xml:space="preserve"> grains</w:t>
            </w:r>
          </w:p>
        </w:tc>
        <w:tc>
          <w:tcPr>
            <w:tcW w:w="1591" w:type="dxa"/>
          </w:tcPr>
          <w:p w14:paraId="5E1AE55E"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 xml:space="preserve">………..kg </w:t>
            </w:r>
            <w:r w:rsidR="00CC1559" w:rsidRPr="00CC1559">
              <w:rPr>
                <w:rFonts w:ascii="Century Gothic" w:hAnsi="Century Gothic"/>
                <w:sz w:val="20"/>
                <w:szCs w:val="20"/>
              </w:rPr>
              <w:t xml:space="preserve">of </w:t>
            </w:r>
            <w:r w:rsidRPr="00465F94">
              <w:rPr>
                <w:rFonts w:ascii="Century Gothic" w:hAnsi="Century Gothic"/>
                <w:sz w:val="20"/>
                <w:szCs w:val="20"/>
              </w:rPr>
              <w:t>grains</w:t>
            </w:r>
          </w:p>
        </w:tc>
        <w:tc>
          <w:tcPr>
            <w:tcW w:w="1313" w:type="dxa"/>
          </w:tcPr>
          <w:p w14:paraId="48DE2F60" w14:textId="77777777" w:rsidR="00465F94" w:rsidRPr="00465F94" w:rsidRDefault="00465F94" w:rsidP="00465F94">
            <w:pPr>
              <w:tabs>
                <w:tab w:val="left" w:pos="426"/>
              </w:tabs>
              <w:spacing w:after="80" w:line="240" w:lineRule="atLeast"/>
              <w:jc w:val="both"/>
              <w:rPr>
                <w:rFonts w:ascii="Century Gothic" w:hAnsi="Century Gothic"/>
                <w:sz w:val="20"/>
                <w:szCs w:val="20"/>
              </w:rPr>
            </w:pPr>
          </w:p>
        </w:tc>
      </w:tr>
    </w:tbl>
    <w:p w14:paraId="4D29A786" w14:textId="77777777" w:rsidR="00465F94" w:rsidRPr="00CC1559"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CC1559">
        <w:rPr>
          <w:rFonts w:ascii="Century Gothic" w:hAnsi="Century Gothic"/>
          <w:sz w:val="20"/>
          <w:szCs w:val="20"/>
          <w:lang w:val="en-GB"/>
        </w:rPr>
        <w:t>What is your annual turnover</w:t>
      </w:r>
      <w:r w:rsidR="00465F94" w:rsidRPr="00CC1559">
        <w:rPr>
          <w:rFonts w:ascii="Century Gothic" w:hAnsi="Century Gothic"/>
          <w:sz w:val="20"/>
          <w:szCs w:val="20"/>
          <w:lang w:val="en-GB"/>
        </w:rPr>
        <w:t> ?.....................................................FCFA</w:t>
      </w:r>
    </w:p>
    <w:p w14:paraId="520CAF79" w14:textId="77777777" w:rsidR="00465F94" w:rsidRPr="00465F94"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rPr>
      </w:pPr>
      <w:r w:rsidRPr="00CC1559">
        <w:rPr>
          <w:rFonts w:ascii="Century Gothic" w:hAnsi="Century Gothic"/>
          <w:sz w:val="20"/>
          <w:szCs w:val="20"/>
          <w:lang w:val="en-GB"/>
        </w:rPr>
        <w:t>What is your annual profit</w:t>
      </w:r>
      <w:r w:rsidR="00465F94" w:rsidRPr="00CC1559">
        <w:rPr>
          <w:rFonts w:ascii="Century Gothic" w:hAnsi="Century Gothic"/>
          <w:sz w:val="20"/>
          <w:szCs w:val="20"/>
          <w:lang w:val="en-GB"/>
        </w:rPr>
        <w:t xml:space="preserve">?.................................................................... </w:t>
      </w:r>
      <w:r w:rsidR="00465F94" w:rsidRPr="00465F94">
        <w:rPr>
          <w:rFonts w:ascii="Century Gothic" w:hAnsi="Century Gothic"/>
          <w:sz w:val="20"/>
          <w:szCs w:val="20"/>
        </w:rPr>
        <w:t>FCFA</w:t>
      </w:r>
    </w:p>
    <w:p w14:paraId="4BB48F18" w14:textId="77777777" w:rsidR="00465F94" w:rsidRPr="00CC1559" w:rsidRDefault="00CC1559" w:rsidP="00F7480F">
      <w:pPr>
        <w:numPr>
          <w:ilvl w:val="0"/>
          <w:numId w:val="88"/>
        </w:numPr>
        <w:tabs>
          <w:tab w:val="left" w:pos="426"/>
        </w:tabs>
        <w:spacing w:after="0" w:line="240" w:lineRule="atLeast"/>
        <w:ind w:left="142" w:hanging="142"/>
        <w:jc w:val="both"/>
        <w:rPr>
          <w:rFonts w:ascii="Century Gothic" w:hAnsi="Century Gothic"/>
          <w:sz w:val="20"/>
          <w:szCs w:val="20"/>
          <w:lang w:val="en-GB"/>
        </w:rPr>
      </w:pPr>
      <w:r w:rsidRPr="00CC1559">
        <w:rPr>
          <w:rFonts w:ascii="Century Gothic" w:hAnsi="Century Gothic"/>
          <w:sz w:val="20"/>
          <w:szCs w:val="20"/>
          <w:lang w:val="en-GB"/>
        </w:rPr>
        <w:t>In which of the 3 main needs do you direct your profits</w:t>
      </w:r>
      <w:r w:rsidR="00465F94" w:rsidRPr="00CC1559">
        <w:rPr>
          <w:rFonts w:ascii="Century Gothic" w:hAnsi="Century Gothic"/>
          <w:sz w:val="20"/>
          <w:szCs w:val="20"/>
          <w:lang w:val="en-GB"/>
        </w:rPr>
        <w:t> ? :………………………</w:t>
      </w:r>
    </w:p>
    <w:p w14:paraId="68E27943" w14:textId="77777777" w:rsidR="00465F94" w:rsidRPr="00CC1559" w:rsidRDefault="00CC1559" w:rsidP="00F7480F">
      <w:pPr>
        <w:numPr>
          <w:ilvl w:val="0"/>
          <w:numId w:val="88"/>
        </w:numPr>
        <w:tabs>
          <w:tab w:val="left" w:pos="426"/>
        </w:tabs>
        <w:spacing w:after="0" w:line="240" w:lineRule="atLeast"/>
        <w:ind w:left="142" w:hanging="142"/>
        <w:jc w:val="both"/>
        <w:rPr>
          <w:rFonts w:ascii="Century Gothic" w:hAnsi="Century Gothic"/>
          <w:sz w:val="20"/>
          <w:szCs w:val="20"/>
          <w:lang w:val="en-GB"/>
        </w:rPr>
      </w:pPr>
      <w:r w:rsidRPr="00CC1559">
        <w:rPr>
          <w:rFonts w:ascii="Century Gothic" w:hAnsi="Century Gothic"/>
          <w:sz w:val="20"/>
          <w:szCs w:val="20"/>
          <w:lang w:val="en-GB"/>
        </w:rPr>
        <w:t xml:space="preserve">How do you evaluate your activity compared to your situation without </w:t>
      </w:r>
      <w:r>
        <w:rPr>
          <w:rFonts w:ascii="Century Gothic" w:hAnsi="Century Gothic"/>
          <w:sz w:val="20"/>
          <w:szCs w:val="20"/>
          <w:lang w:val="en-GB"/>
        </w:rPr>
        <w:t>the Jatropha Project</w:t>
      </w:r>
      <w:r w:rsidR="00465F94" w:rsidRPr="00CC1559">
        <w:rPr>
          <w:rFonts w:ascii="Century Gothic" w:hAnsi="Century Gothic"/>
          <w:sz w:val="20"/>
          <w:szCs w:val="20"/>
          <w:lang w:val="en-GB"/>
        </w:rPr>
        <w:t> </w:t>
      </w:r>
      <w:r w:rsidR="00465F94" w:rsidRPr="00465F94">
        <w:rPr>
          <w:rFonts w:ascii="Century Gothic" w:hAnsi="Century Gothic"/>
          <w:sz w:val="20"/>
          <w:szCs w:val="20"/>
          <w:vertAlign w:val="superscript"/>
        </w:rPr>
        <w:footnoteReference w:id="13"/>
      </w:r>
      <w:r w:rsidR="00465F94" w:rsidRPr="00CC1559">
        <w:rPr>
          <w:rFonts w:ascii="Century Gothic" w:hAnsi="Century Gothic"/>
          <w:sz w:val="20"/>
          <w:szCs w:val="20"/>
          <w:lang w:val="en-GB"/>
        </w:rPr>
        <w:t>? ……</w:t>
      </w:r>
    </w:p>
    <w:p w14:paraId="5352EE9C" w14:textId="77777777" w:rsidR="00465F94" w:rsidRPr="00CC1559"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rPr>
      </w:pPr>
      <w:r w:rsidRPr="00CC1559">
        <w:rPr>
          <w:rFonts w:ascii="Century Gothic" w:hAnsi="Century Gothic"/>
          <w:sz w:val="20"/>
          <w:szCs w:val="20"/>
          <w:lang w:val="en-GB"/>
        </w:rPr>
        <w:t>With this activity do you manage to keep yourself busy</w:t>
      </w:r>
      <w:r>
        <w:rPr>
          <w:rFonts w:ascii="Century Gothic" w:hAnsi="Century Gothic"/>
          <w:sz w:val="20"/>
          <w:szCs w:val="20"/>
          <w:lang w:val="en-GB"/>
        </w:rPr>
        <w:t xml:space="preserve"> (1. </w:t>
      </w:r>
      <w:r w:rsidRPr="00CC1559">
        <w:rPr>
          <w:rFonts w:ascii="Century Gothic" w:hAnsi="Century Gothic"/>
          <w:sz w:val="20"/>
          <w:szCs w:val="20"/>
        </w:rPr>
        <w:t>Full time, 2. P</w:t>
      </w:r>
      <w:r>
        <w:rPr>
          <w:rFonts w:ascii="Century Gothic" w:hAnsi="Century Gothic"/>
          <w:sz w:val="20"/>
          <w:szCs w:val="20"/>
        </w:rPr>
        <w:t>art time</w:t>
      </w:r>
      <w:r w:rsidR="00465F94" w:rsidRPr="00CC1559">
        <w:rPr>
          <w:rFonts w:ascii="Century Gothic" w:hAnsi="Century Gothic"/>
          <w:sz w:val="20"/>
          <w:szCs w:val="20"/>
        </w:rPr>
        <w:t>)?...........................</w:t>
      </w:r>
    </w:p>
    <w:p w14:paraId="2F98A666" w14:textId="77777777" w:rsidR="00465F94" w:rsidRPr="00465F94"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rPr>
      </w:pPr>
      <w:r w:rsidRPr="00CC1559">
        <w:rPr>
          <w:rFonts w:ascii="Century Gothic" w:hAnsi="Century Gothic"/>
          <w:sz w:val="20"/>
          <w:szCs w:val="20"/>
          <w:lang w:val="en-GB"/>
        </w:rPr>
        <w:t>With this activity do you manage to support yourself</w:t>
      </w:r>
      <w:r w:rsidR="00465F94" w:rsidRPr="00CC1559">
        <w:rPr>
          <w:rFonts w:ascii="Century Gothic" w:hAnsi="Century Gothic"/>
          <w:sz w:val="20"/>
          <w:szCs w:val="20"/>
          <w:lang w:val="en-GB"/>
        </w:rPr>
        <w:t xml:space="preserve">(1. </w:t>
      </w:r>
      <w:r>
        <w:rPr>
          <w:rFonts w:ascii="Century Gothic" w:hAnsi="Century Gothic"/>
          <w:sz w:val="20"/>
          <w:szCs w:val="20"/>
          <w:lang w:val="en-GB"/>
        </w:rPr>
        <w:t>Yes</w:t>
      </w:r>
      <w:r w:rsidR="00465F94" w:rsidRPr="00CC1559">
        <w:rPr>
          <w:rFonts w:ascii="Century Gothic" w:hAnsi="Century Gothic"/>
          <w:sz w:val="20"/>
          <w:szCs w:val="20"/>
          <w:lang w:val="en-GB"/>
        </w:rPr>
        <w:t xml:space="preserve">, 2. </w:t>
      </w:r>
      <w:r>
        <w:rPr>
          <w:rFonts w:ascii="Century Gothic" w:hAnsi="Century Gothic"/>
          <w:sz w:val="20"/>
          <w:szCs w:val="20"/>
        </w:rPr>
        <w:t>No</w:t>
      </w:r>
      <w:r w:rsidR="00465F94" w:rsidRPr="00465F94">
        <w:rPr>
          <w:rFonts w:ascii="Century Gothic" w:hAnsi="Century Gothic"/>
          <w:sz w:val="20"/>
          <w:szCs w:val="20"/>
        </w:rPr>
        <w:t>)?................................</w:t>
      </w:r>
    </w:p>
    <w:p w14:paraId="0E3454B9" w14:textId="77777777" w:rsidR="00465F94" w:rsidRPr="00CC1559"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CC1559">
        <w:rPr>
          <w:rFonts w:ascii="Century Gothic" w:hAnsi="Century Gothic"/>
          <w:sz w:val="20"/>
          <w:szCs w:val="20"/>
          <w:lang w:val="en-GB"/>
        </w:rPr>
        <w:t>With this activity how many people do you employ full time?</w:t>
      </w:r>
      <w:r w:rsidR="00465F94" w:rsidRPr="00CC1559">
        <w:rPr>
          <w:rFonts w:ascii="Century Gothic" w:hAnsi="Century Gothic"/>
          <w:sz w:val="20"/>
          <w:szCs w:val="20"/>
          <w:lang w:val="en-GB"/>
        </w:rPr>
        <w:t>.............................</w:t>
      </w:r>
    </w:p>
    <w:p w14:paraId="08A3037E" w14:textId="77777777" w:rsidR="00465F94" w:rsidRPr="00CC1559" w:rsidRDefault="00CC1559" w:rsidP="00F7480F">
      <w:pPr>
        <w:numPr>
          <w:ilvl w:val="0"/>
          <w:numId w:val="88"/>
        </w:numPr>
        <w:tabs>
          <w:tab w:val="left" w:pos="426"/>
        </w:tabs>
        <w:spacing w:after="80" w:line="240" w:lineRule="atLeast"/>
        <w:ind w:left="142" w:hanging="142"/>
        <w:jc w:val="both"/>
        <w:rPr>
          <w:rFonts w:ascii="Century Gothic" w:hAnsi="Century Gothic"/>
          <w:sz w:val="20"/>
          <w:szCs w:val="20"/>
          <w:lang w:val="en-GB"/>
        </w:rPr>
      </w:pPr>
      <w:r w:rsidRPr="00CC1559">
        <w:rPr>
          <w:rFonts w:ascii="Century Gothic" w:hAnsi="Century Gothic"/>
          <w:sz w:val="20"/>
          <w:szCs w:val="20"/>
          <w:lang w:val="en-GB"/>
        </w:rPr>
        <w:t>With this activity how many people do you employ part time</w:t>
      </w:r>
      <w:r w:rsidR="00465F94" w:rsidRPr="00CC1559">
        <w:rPr>
          <w:rFonts w:ascii="Century Gothic" w:hAnsi="Century Gothic"/>
          <w:sz w:val="20"/>
          <w:szCs w:val="20"/>
          <w:lang w:val="en-GB"/>
        </w:rPr>
        <w:t> ?................................</w:t>
      </w:r>
    </w:p>
    <w:p w14:paraId="70C9BAC8" w14:textId="77777777" w:rsidR="00465F94" w:rsidRPr="00CC1559" w:rsidRDefault="00465F94" w:rsidP="00465F94">
      <w:pPr>
        <w:spacing w:after="80" w:line="240" w:lineRule="atLeast"/>
        <w:jc w:val="both"/>
        <w:rPr>
          <w:rFonts w:ascii="Century Gothic" w:hAnsi="Century Gothic"/>
          <w:sz w:val="20"/>
          <w:szCs w:val="20"/>
          <w:lang w:val="en-GB"/>
        </w:rPr>
      </w:pPr>
    </w:p>
    <w:p w14:paraId="060F8BD6" w14:textId="77777777" w:rsidR="00465F94" w:rsidRPr="00465F94" w:rsidRDefault="00CC1559" w:rsidP="00CC1559">
      <w:pPr>
        <w:numPr>
          <w:ilvl w:val="0"/>
          <w:numId w:val="85"/>
        </w:numPr>
        <w:spacing w:after="80" w:line="240" w:lineRule="atLeast"/>
        <w:jc w:val="both"/>
        <w:rPr>
          <w:rFonts w:ascii="Century Gothic" w:hAnsi="Century Gothic"/>
          <w:b/>
          <w:sz w:val="20"/>
          <w:szCs w:val="20"/>
        </w:rPr>
      </w:pPr>
      <w:r w:rsidRPr="00CC1559">
        <w:rPr>
          <w:rFonts w:ascii="Century Gothic" w:hAnsi="Century Gothic"/>
          <w:b/>
          <w:sz w:val="20"/>
          <w:szCs w:val="20"/>
        </w:rPr>
        <w:t>Other support</w:t>
      </w:r>
    </w:p>
    <w:p w14:paraId="1D7449EA" w14:textId="77777777" w:rsidR="00465F94" w:rsidRPr="00CC1559" w:rsidRDefault="00CC1559" w:rsidP="00F7480F">
      <w:pPr>
        <w:numPr>
          <w:ilvl w:val="0"/>
          <w:numId w:val="91"/>
        </w:numPr>
        <w:spacing w:after="80" w:line="240" w:lineRule="atLeast"/>
        <w:ind w:left="284" w:hanging="284"/>
        <w:contextualSpacing/>
        <w:jc w:val="both"/>
        <w:rPr>
          <w:rFonts w:ascii="Century Gothic" w:hAnsi="Century Gothic"/>
          <w:sz w:val="20"/>
          <w:szCs w:val="20"/>
          <w:lang w:val="en-GB"/>
        </w:rPr>
      </w:pPr>
      <w:r w:rsidRPr="00CC1559">
        <w:rPr>
          <w:rFonts w:ascii="Century Gothic" w:hAnsi="Century Gothic"/>
          <w:sz w:val="20"/>
          <w:szCs w:val="20"/>
          <w:lang w:val="en-GB"/>
        </w:rPr>
        <w:t>Did you receive training in your activity from the project</w:t>
      </w:r>
      <w:r w:rsidR="00465F94" w:rsidRPr="00CC1559">
        <w:rPr>
          <w:rFonts w:ascii="Century Gothic" w:hAnsi="Century Gothic"/>
          <w:sz w:val="20"/>
          <w:szCs w:val="20"/>
          <w:lang w:val="en-GB"/>
        </w:rPr>
        <w:t xml:space="preserve">?  1. </w:t>
      </w:r>
      <w:r>
        <w:rPr>
          <w:rFonts w:ascii="Century Gothic" w:hAnsi="Century Gothic"/>
          <w:sz w:val="20"/>
          <w:szCs w:val="20"/>
          <w:lang w:val="en-GB"/>
        </w:rPr>
        <w:t>Yes   2. No</w:t>
      </w:r>
    </w:p>
    <w:p w14:paraId="11446031" w14:textId="77777777" w:rsidR="00465F94" w:rsidRPr="00CC1559" w:rsidRDefault="00CC1559" w:rsidP="00F7480F">
      <w:pPr>
        <w:numPr>
          <w:ilvl w:val="0"/>
          <w:numId w:val="91"/>
        </w:numPr>
        <w:spacing w:after="80" w:line="240" w:lineRule="atLeast"/>
        <w:ind w:left="284" w:hanging="284"/>
        <w:contextualSpacing/>
        <w:jc w:val="both"/>
        <w:rPr>
          <w:rFonts w:ascii="Century Gothic" w:hAnsi="Century Gothic"/>
          <w:sz w:val="20"/>
          <w:szCs w:val="20"/>
          <w:lang w:val="en-GB"/>
        </w:rPr>
      </w:pPr>
      <w:r w:rsidRPr="00CC1559">
        <w:rPr>
          <w:rFonts w:ascii="Century Gothic" w:hAnsi="Century Gothic"/>
          <w:sz w:val="20"/>
          <w:szCs w:val="20"/>
          <w:lang w:val="en-GB"/>
        </w:rPr>
        <w:t>If yes, in what area</w:t>
      </w:r>
      <w:r w:rsidR="00465F94" w:rsidRPr="00CC1559">
        <w:rPr>
          <w:rFonts w:ascii="Century Gothic" w:hAnsi="Century Gothic"/>
          <w:sz w:val="20"/>
          <w:szCs w:val="20"/>
          <w:lang w:val="en-GB"/>
        </w:rPr>
        <w:t>? ………………………………………………………………</w:t>
      </w:r>
    </w:p>
    <w:p w14:paraId="072AE489" w14:textId="77777777" w:rsidR="00465F94" w:rsidRPr="00D77ED5" w:rsidRDefault="00CC1559" w:rsidP="00F7480F">
      <w:pPr>
        <w:numPr>
          <w:ilvl w:val="0"/>
          <w:numId w:val="91"/>
        </w:numPr>
        <w:spacing w:after="80" w:line="240" w:lineRule="atLeast"/>
        <w:ind w:left="284" w:hanging="284"/>
        <w:contextualSpacing/>
        <w:jc w:val="both"/>
        <w:rPr>
          <w:rFonts w:ascii="Century Gothic" w:hAnsi="Century Gothic"/>
          <w:sz w:val="20"/>
          <w:szCs w:val="20"/>
          <w:lang w:val="en-GB"/>
        </w:rPr>
      </w:pPr>
      <w:r w:rsidRPr="00CC1559">
        <w:rPr>
          <w:rFonts w:ascii="Century Gothic" w:hAnsi="Century Gothic"/>
          <w:sz w:val="20"/>
          <w:szCs w:val="20"/>
          <w:lang w:val="en-GB"/>
        </w:rPr>
        <w:t>How do you assess this training</w:t>
      </w:r>
      <w:r w:rsidR="00465F94" w:rsidRPr="00CC1559">
        <w:rPr>
          <w:rFonts w:ascii="Century Gothic" w:hAnsi="Century Gothic"/>
          <w:sz w:val="20"/>
          <w:szCs w:val="20"/>
          <w:lang w:val="en-GB"/>
        </w:rPr>
        <w:t xml:space="preserve">? </w:t>
      </w:r>
      <w:r w:rsidR="00465F94" w:rsidRPr="00D77ED5">
        <w:rPr>
          <w:rFonts w:ascii="Century Gothic" w:hAnsi="Century Gothic"/>
          <w:sz w:val="20"/>
          <w:szCs w:val="20"/>
          <w:lang w:val="en-GB"/>
        </w:rPr>
        <w:t xml:space="preserve">1. </w:t>
      </w:r>
      <w:r w:rsidRPr="00D77ED5">
        <w:rPr>
          <w:rFonts w:ascii="Century Gothic" w:hAnsi="Century Gothic"/>
          <w:sz w:val="20"/>
          <w:szCs w:val="20"/>
          <w:lang w:val="en-GB"/>
        </w:rPr>
        <w:t>Good</w:t>
      </w:r>
      <w:r w:rsidR="00465F94" w:rsidRPr="00D77ED5">
        <w:rPr>
          <w:rFonts w:ascii="Century Gothic" w:hAnsi="Century Gothic"/>
          <w:sz w:val="20"/>
          <w:szCs w:val="20"/>
          <w:lang w:val="en-GB"/>
        </w:rPr>
        <w:t xml:space="preserve">  2. </w:t>
      </w:r>
      <w:r w:rsidRPr="00D77ED5">
        <w:rPr>
          <w:rFonts w:ascii="Century Gothic" w:hAnsi="Century Gothic"/>
          <w:sz w:val="20"/>
          <w:szCs w:val="20"/>
          <w:lang w:val="en-GB"/>
        </w:rPr>
        <w:t>Average</w:t>
      </w:r>
      <w:r w:rsidR="00465F94" w:rsidRPr="00D77ED5">
        <w:rPr>
          <w:rFonts w:ascii="Century Gothic" w:hAnsi="Century Gothic"/>
          <w:sz w:val="20"/>
          <w:szCs w:val="20"/>
          <w:lang w:val="en-GB"/>
        </w:rPr>
        <w:t xml:space="preserve">  3. </w:t>
      </w:r>
      <w:r w:rsidRPr="00D77ED5">
        <w:rPr>
          <w:rFonts w:ascii="Century Gothic" w:hAnsi="Century Gothic"/>
          <w:sz w:val="20"/>
          <w:szCs w:val="20"/>
          <w:lang w:val="en-GB"/>
        </w:rPr>
        <w:t>Insufficient</w:t>
      </w:r>
    </w:p>
    <w:p w14:paraId="138E201B" w14:textId="77777777" w:rsidR="00465F94" w:rsidRPr="00465F94" w:rsidRDefault="00465F94" w:rsidP="00F7480F">
      <w:pPr>
        <w:numPr>
          <w:ilvl w:val="0"/>
          <w:numId w:val="91"/>
        </w:numPr>
        <w:spacing w:after="80" w:line="240" w:lineRule="atLeast"/>
        <w:ind w:left="284" w:hanging="284"/>
        <w:contextualSpacing/>
        <w:jc w:val="both"/>
        <w:rPr>
          <w:rFonts w:ascii="Century Gothic" w:hAnsi="Century Gothic"/>
          <w:sz w:val="20"/>
          <w:szCs w:val="20"/>
        </w:rPr>
      </w:pPr>
      <w:r w:rsidRPr="00465F94">
        <w:rPr>
          <w:rFonts w:ascii="Century Gothic" w:hAnsi="Century Gothic"/>
          <w:sz w:val="20"/>
          <w:szCs w:val="20"/>
        </w:rPr>
        <w:t>Suggestion :…………………………………………………………………………………………………………………………………………………………………………………………………………………………………………………………</w:t>
      </w:r>
    </w:p>
    <w:p w14:paraId="4E727876" w14:textId="77777777" w:rsidR="00465F94" w:rsidRPr="00465F94" w:rsidRDefault="00CC1559" w:rsidP="00F7480F">
      <w:pPr>
        <w:numPr>
          <w:ilvl w:val="0"/>
          <w:numId w:val="85"/>
        </w:numPr>
        <w:spacing w:after="80" w:line="240" w:lineRule="atLeast"/>
        <w:contextualSpacing/>
        <w:jc w:val="both"/>
        <w:rPr>
          <w:rFonts w:ascii="Century Gothic" w:hAnsi="Century Gothic"/>
          <w:b/>
          <w:sz w:val="20"/>
          <w:szCs w:val="20"/>
        </w:rPr>
      </w:pPr>
      <w:r>
        <w:rPr>
          <w:rFonts w:ascii="Century Gothic" w:hAnsi="Century Gothic"/>
          <w:b/>
          <w:sz w:val="20"/>
          <w:szCs w:val="20"/>
        </w:rPr>
        <w:t>Challenges and recomme</w:t>
      </w:r>
      <w:r w:rsidR="00465F94" w:rsidRPr="00465F94">
        <w:rPr>
          <w:rFonts w:ascii="Century Gothic" w:hAnsi="Century Gothic"/>
          <w:b/>
          <w:sz w:val="20"/>
          <w:szCs w:val="20"/>
        </w:rPr>
        <w:t xml:space="preserve">ndations </w:t>
      </w:r>
    </w:p>
    <w:p w14:paraId="188419BE" w14:textId="77777777" w:rsidR="00465F94" w:rsidRPr="00CC1559" w:rsidRDefault="00CC1559" w:rsidP="00F7480F">
      <w:pPr>
        <w:numPr>
          <w:ilvl w:val="0"/>
          <w:numId w:val="89"/>
        </w:numPr>
        <w:tabs>
          <w:tab w:val="left" w:pos="426"/>
        </w:tabs>
        <w:spacing w:after="80" w:line="240" w:lineRule="atLeast"/>
        <w:ind w:left="142"/>
        <w:jc w:val="both"/>
        <w:rPr>
          <w:rFonts w:ascii="Century Gothic" w:hAnsi="Century Gothic"/>
          <w:sz w:val="20"/>
          <w:szCs w:val="20"/>
          <w:lang w:val="en-GB"/>
        </w:rPr>
      </w:pPr>
      <w:r w:rsidRPr="00CC1559">
        <w:rPr>
          <w:rFonts w:ascii="Century Gothic" w:hAnsi="Century Gothic"/>
          <w:sz w:val="20"/>
          <w:szCs w:val="20"/>
          <w:lang w:val="en-GB"/>
        </w:rPr>
        <w:t>What are the challenges related to the exploitation of Jatropha and its by-products in your region</w:t>
      </w:r>
      <w:r w:rsidR="00465F94" w:rsidRPr="00CC1559">
        <w:rPr>
          <w:rFonts w:ascii="Century Gothic" w:hAnsi="Century Gothic"/>
          <w:sz w:val="20"/>
          <w:szCs w:val="20"/>
          <w:lang w:val="en-GB"/>
        </w:rPr>
        <w:t>?:  ……………………………………………………………………………………. ……………………………………………………………………………………………………………………………………………………………………………………………………</w:t>
      </w:r>
    </w:p>
    <w:p w14:paraId="1EDC3D75" w14:textId="77777777" w:rsidR="00465F94" w:rsidRPr="00CC1559" w:rsidRDefault="00CC1559" w:rsidP="00F7480F">
      <w:pPr>
        <w:numPr>
          <w:ilvl w:val="0"/>
          <w:numId w:val="89"/>
        </w:numPr>
        <w:tabs>
          <w:tab w:val="left" w:pos="426"/>
        </w:tabs>
        <w:spacing w:after="80" w:line="240" w:lineRule="atLeast"/>
        <w:ind w:left="426"/>
        <w:jc w:val="both"/>
        <w:rPr>
          <w:rFonts w:ascii="Century Gothic" w:hAnsi="Century Gothic"/>
          <w:sz w:val="20"/>
          <w:szCs w:val="20"/>
          <w:lang w:val="en-GB"/>
        </w:rPr>
      </w:pPr>
      <w:r w:rsidRPr="00CC1559">
        <w:rPr>
          <w:rFonts w:ascii="Century Gothic" w:hAnsi="Century Gothic"/>
          <w:sz w:val="20"/>
          <w:szCs w:val="20"/>
          <w:lang w:val="en-GB"/>
        </w:rPr>
        <w:t>For a better adaptation of funding to the needs of the beneficiaries</w:t>
      </w:r>
      <w:r w:rsidR="00465F94" w:rsidRPr="00CC1559">
        <w:rPr>
          <w:rFonts w:ascii="Century Gothic" w:hAnsi="Century Gothic"/>
          <w:sz w:val="20"/>
          <w:szCs w:val="20"/>
          <w:lang w:val="en-GB"/>
        </w:rPr>
        <w:t>: …………………………………………………………………………………………………………………………………………………………………………………………………………………………………………………………………..</w:t>
      </w:r>
    </w:p>
    <w:p w14:paraId="022E6429" w14:textId="77777777" w:rsidR="00465F94" w:rsidRPr="00CC1559" w:rsidRDefault="00CC1559" w:rsidP="00F7480F">
      <w:pPr>
        <w:numPr>
          <w:ilvl w:val="0"/>
          <w:numId w:val="89"/>
        </w:numPr>
        <w:tabs>
          <w:tab w:val="left" w:pos="426"/>
        </w:tabs>
        <w:spacing w:after="80" w:line="240" w:lineRule="atLeast"/>
        <w:ind w:left="426"/>
        <w:jc w:val="both"/>
        <w:rPr>
          <w:rFonts w:ascii="Century Gothic" w:hAnsi="Century Gothic"/>
          <w:sz w:val="20"/>
          <w:szCs w:val="20"/>
          <w:lang w:val="en-GB"/>
        </w:rPr>
      </w:pPr>
      <w:r w:rsidRPr="00CC1559">
        <w:rPr>
          <w:rFonts w:ascii="Century Gothic" w:hAnsi="Century Gothic"/>
          <w:sz w:val="20"/>
          <w:szCs w:val="20"/>
          <w:lang w:val="en-GB"/>
        </w:rPr>
        <w:t>For a better implementation and M&amp;E of the Jatropha Project</w:t>
      </w:r>
      <w:r w:rsidR="00465F94" w:rsidRPr="00CC1559">
        <w:rPr>
          <w:rFonts w:ascii="Century Gothic" w:hAnsi="Century Gothic"/>
          <w:sz w:val="20"/>
          <w:szCs w:val="20"/>
          <w:lang w:val="en-GB"/>
        </w:rPr>
        <w:t>: ……………………………………….</w:t>
      </w:r>
    </w:p>
    <w:p w14:paraId="48C52447" w14:textId="77777777" w:rsidR="00465F94" w:rsidRPr="00465F94" w:rsidRDefault="00465F94" w:rsidP="00465F94">
      <w:pPr>
        <w:tabs>
          <w:tab w:val="left" w:pos="426"/>
        </w:tabs>
        <w:spacing w:after="80" w:line="240" w:lineRule="atLeast"/>
        <w:ind w:left="426"/>
        <w:jc w:val="both"/>
        <w:rPr>
          <w:rFonts w:ascii="Century Gothic" w:hAnsi="Century Gothic"/>
          <w:sz w:val="20"/>
          <w:szCs w:val="20"/>
        </w:rPr>
      </w:pPr>
      <w:r w:rsidRPr="00465F94">
        <w:rPr>
          <w:rFonts w:ascii="Century Gothic" w:hAnsi="Century Gothic"/>
          <w:sz w:val="20"/>
          <w:szCs w:val="20"/>
        </w:rPr>
        <w:t>…………………………………………………………………………………………………………………………………………………………………………. ………………………………………………………………………………………</w:t>
      </w:r>
    </w:p>
    <w:p w14:paraId="4E0D9827" w14:textId="77777777" w:rsidR="00465F94" w:rsidRPr="00D77ED5" w:rsidRDefault="00D77ED5" w:rsidP="00F7480F">
      <w:pPr>
        <w:numPr>
          <w:ilvl w:val="0"/>
          <w:numId w:val="89"/>
        </w:numPr>
        <w:tabs>
          <w:tab w:val="left" w:pos="426"/>
        </w:tabs>
        <w:spacing w:after="80" w:line="240" w:lineRule="atLeast"/>
        <w:ind w:hanging="2738"/>
        <w:contextualSpacing/>
        <w:jc w:val="both"/>
        <w:rPr>
          <w:rFonts w:ascii="Century Gothic" w:hAnsi="Century Gothic"/>
          <w:sz w:val="20"/>
          <w:szCs w:val="20"/>
          <w:lang w:val="en-GB"/>
        </w:rPr>
      </w:pPr>
      <w:r w:rsidRPr="00D77ED5">
        <w:rPr>
          <w:rFonts w:ascii="Century Gothic" w:hAnsi="Century Gothic"/>
          <w:sz w:val="20"/>
          <w:szCs w:val="20"/>
          <w:lang w:val="en-GB"/>
        </w:rPr>
        <w:t>What do you think are the strengths, weaknesses, opportunities and threats of the Project</w:t>
      </w:r>
    </w:p>
    <w:tbl>
      <w:tblPr>
        <w:tblStyle w:val="TableGrid"/>
        <w:tblW w:w="0" w:type="auto"/>
        <w:tblLook w:val="04A0" w:firstRow="1" w:lastRow="0" w:firstColumn="1" w:lastColumn="0" w:noHBand="0" w:noVBand="1"/>
      </w:tblPr>
      <w:tblGrid>
        <w:gridCol w:w="4531"/>
        <w:gridCol w:w="4531"/>
      </w:tblGrid>
      <w:tr w:rsidR="00465F94" w:rsidRPr="00465F94" w14:paraId="741DE1E9" w14:textId="77777777" w:rsidTr="00700CC7">
        <w:tc>
          <w:tcPr>
            <w:tcW w:w="4531" w:type="dxa"/>
          </w:tcPr>
          <w:p w14:paraId="7A92F146" w14:textId="77777777" w:rsidR="00465F94" w:rsidRPr="00465F94" w:rsidRDefault="00D77ED5"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Strength</w:t>
            </w:r>
          </w:p>
        </w:tc>
        <w:tc>
          <w:tcPr>
            <w:tcW w:w="4531" w:type="dxa"/>
          </w:tcPr>
          <w:p w14:paraId="723EF3DA" w14:textId="77777777" w:rsidR="00465F94" w:rsidRPr="00465F94" w:rsidRDefault="00D77ED5"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Opportunitie</w:t>
            </w:r>
            <w:r w:rsidR="00465F94" w:rsidRPr="00465F94">
              <w:rPr>
                <w:rFonts w:ascii="Century Gothic" w:hAnsi="Century Gothic"/>
                <w:sz w:val="20"/>
                <w:szCs w:val="20"/>
              </w:rPr>
              <w:t>s</w:t>
            </w:r>
          </w:p>
        </w:tc>
      </w:tr>
      <w:tr w:rsidR="00465F94" w:rsidRPr="00465F94" w14:paraId="28151A9D" w14:textId="77777777" w:rsidTr="00700CC7">
        <w:tc>
          <w:tcPr>
            <w:tcW w:w="4531" w:type="dxa"/>
          </w:tcPr>
          <w:p w14:paraId="3970A141"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30E70CF6"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2AE904BF"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4867E2E3"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tc>
        <w:tc>
          <w:tcPr>
            <w:tcW w:w="4531" w:type="dxa"/>
          </w:tcPr>
          <w:p w14:paraId="5477ED97"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17E28C81"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6934F1C0"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2F2B3821"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tc>
      </w:tr>
      <w:tr w:rsidR="00465F94" w:rsidRPr="00465F94" w14:paraId="04A605CE" w14:textId="77777777" w:rsidTr="00700CC7">
        <w:tc>
          <w:tcPr>
            <w:tcW w:w="4531" w:type="dxa"/>
          </w:tcPr>
          <w:p w14:paraId="4CAABD98" w14:textId="77777777" w:rsidR="00465F94" w:rsidRPr="00465F94" w:rsidRDefault="00D77ED5"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Weaknesses</w:t>
            </w:r>
          </w:p>
        </w:tc>
        <w:tc>
          <w:tcPr>
            <w:tcW w:w="4531" w:type="dxa"/>
          </w:tcPr>
          <w:p w14:paraId="4D3851C6" w14:textId="77777777" w:rsidR="00465F94" w:rsidRPr="00465F94" w:rsidRDefault="00D77ED5" w:rsidP="00465F94">
            <w:pPr>
              <w:tabs>
                <w:tab w:val="left" w:pos="426"/>
              </w:tabs>
              <w:spacing w:after="80" w:line="240" w:lineRule="atLeast"/>
              <w:jc w:val="both"/>
              <w:rPr>
                <w:rFonts w:ascii="Century Gothic" w:hAnsi="Century Gothic"/>
                <w:sz w:val="20"/>
                <w:szCs w:val="20"/>
              </w:rPr>
            </w:pPr>
            <w:r>
              <w:rPr>
                <w:rFonts w:ascii="Century Gothic" w:hAnsi="Century Gothic"/>
                <w:sz w:val="20"/>
                <w:szCs w:val="20"/>
              </w:rPr>
              <w:t>Threats</w:t>
            </w:r>
          </w:p>
        </w:tc>
      </w:tr>
      <w:tr w:rsidR="00465F94" w:rsidRPr="00465F94" w14:paraId="61292C46" w14:textId="77777777" w:rsidTr="00700CC7">
        <w:tc>
          <w:tcPr>
            <w:tcW w:w="4531" w:type="dxa"/>
          </w:tcPr>
          <w:p w14:paraId="70396063"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6433AAC7"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2D2B7507"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tc>
        <w:tc>
          <w:tcPr>
            <w:tcW w:w="4531" w:type="dxa"/>
          </w:tcPr>
          <w:p w14:paraId="7735541F"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53E92D82"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p w14:paraId="3383C4FF" w14:textId="77777777" w:rsidR="00465F94" w:rsidRPr="00465F94" w:rsidRDefault="00465F94" w:rsidP="00465F94">
            <w:pPr>
              <w:tabs>
                <w:tab w:val="left" w:pos="426"/>
              </w:tabs>
              <w:spacing w:after="80" w:line="240" w:lineRule="atLeast"/>
              <w:jc w:val="both"/>
              <w:rPr>
                <w:rFonts w:ascii="Century Gothic" w:hAnsi="Century Gothic"/>
                <w:sz w:val="20"/>
                <w:szCs w:val="20"/>
              </w:rPr>
            </w:pPr>
            <w:r w:rsidRPr="00465F94">
              <w:rPr>
                <w:rFonts w:ascii="Century Gothic" w:hAnsi="Century Gothic"/>
                <w:sz w:val="20"/>
                <w:szCs w:val="20"/>
              </w:rPr>
              <w:t>-</w:t>
            </w:r>
          </w:p>
        </w:tc>
      </w:tr>
    </w:tbl>
    <w:p w14:paraId="039457C5" w14:textId="77777777" w:rsidR="00465F94" w:rsidRPr="00465F94" w:rsidRDefault="00465F94" w:rsidP="00465F94">
      <w:pPr>
        <w:tabs>
          <w:tab w:val="left" w:pos="426"/>
        </w:tabs>
        <w:spacing w:after="80" w:line="240" w:lineRule="atLeast"/>
        <w:jc w:val="both"/>
        <w:rPr>
          <w:rFonts w:ascii="Century Gothic" w:hAnsi="Century Gothic"/>
          <w:sz w:val="20"/>
          <w:szCs w:val="20"/>
        </w:rPr>
      </w:pPr>
    </w:p>
    <w:p w14:paraId="6CF7C7FA" w14:textId="77777777" w:rsidR="00465F94" w:rsidRPr="00D77ED5" w:rsidRDefault="00D77ED5" w:rsidP="00F7480F">
      <w:pPr>
        <w:numPr>
          <w:ilvl w:val="0"/>
          <w:numId w:val="89"/>
        </w:numPr>
        <w:tabs>
          <w:tab w:val="left" w:pos="426"/>
        </w:tabs>
        <w:spacing w:after="80" w:line="240" w:lineRule="atLeast"/>
        <w:ind w:left="426"/>
        <w:jc w:val="both"/>
        <w:rPr>
          <w:rFonts w:ascii="Century Gothic" w:hAnsi="Century Gothic"/>
          <w:sz w:val="20"/>
          <w:szCs w:val="20"/>
          <w:lang w:val="en-GB"/>
        </w:rPr>
      </w:pPr>
      <w:r w:rsidRPr="00D77ED5">
        <w:rPr>
          <w:rFonts w:ascii="Century Gothic" w:hAnsi="Century Gothic"/>
          <w:sz w:val="20"/>
          <w:szCs w:val="20"/>
          <w:lang w:val="en-GB"/>
        </w:rPr>
        <w:t>Other recommendations in terms of design (target stakeholders) implementation, M&amp;E of beneficiaries’ projects</w:t>
      </w:r>
      <w:r w:rsidR="00465F94" w:rsidRPr="00D77ED5">
        <w:rPr>
          <w:rFonts w:ascii="Century Gothic" w:hAnsi="Century Gothic"/>
          <w:sz w:val="20"/>
          <w:szCs w:val="20"/>
          <w:lang w:val="en-GB"/>
        </w:rPr>
        <w:t> ?:………………………………………………….</w:t>
      </w:r>
    </w:p>
    <w:p w14:paraId="78BFB07C" w14:textId="77777777" w:rsidR="00465F94" w:rsidRPr="00D77ED5" w:rsidRDefault="00465F94" w:rsidP="00465F94">
      <w:pPr>
        <w:tabs>
          <w:tab w:val="left" w:pos="426"/>
        </w:tabs>
        <w:spacing w:after="80" w:line="240" w:lineRule="atLeast"/>
        <w:ind w:left="426"/>
        <w:jc w:val="both"/>
        <w:rPr>
          <w:rFonts w:ascii="Century Gothic" w:hAnsi="Century Gothic"/>
          <w:sz w:val="20"/>
          <w:szCs w:val="20"/>
          <w:lang w:val="en-GB"/>
        </w:rPr>
      </w:pPr>
      <w:r w:rsidRPr="00D77ED5">
        <w:rPr>
          <w:rFonts w:ascii="Century Gothic" w:hAnsi="Century Gothic"/>
          <w:sz w:val="20"/>
          <w:szCs w:val="20"/>
          <w:lang w:val="en-GB"/>
        </w:rPr>
        <w:t>………………………………………………………………………………………………………………………………………………………………………………………………………………………………………………………………………………………………………</w:t>
      </w:r>
    </w:p>
    <w:p w14:paraId="6CE29030" w14:textId="77777777" w:rsidR="00465F94" w:rsidRPr="00D77ED5" w:rsidRDefault="00465F94" w:rsidP="00465F94">
      <w:pPr>
        <w:autoSpaceDE w:val="0"/>
        <w:autoSpaceDN w:val="0"/>
        <w:adjustRightInd w:val="0"/>
        <w:rPr>
          <w:rFonts w:ascii="Arial Rounded MT Bold" w:hAnsi="Arial Rounded MT Bold" w:cs="Arial Rounded MT Bold"/>
          <w:b/>
          <w:bCs/>
          <w:color w:val="008080"/>
          <w:sz w:val="20"/>
          <w:szCs w:val="20"/>
          <w:lang w:val="en-GB"/>
        </w:rPr>
        <w:sectPr w:rsidR="00465F94" w:rsidRPr="00D77ED5" w:rsidSect="00700CC7">
          <w:headerReference w:type="default" r:id="rId51"/>
          <w:pgSz w:w="12240" w:h="15840"/>
          <w:pgMar w:top="851" w:right="709" w:bottom="1276" w:left="1135" w:header="720" w:footer="167" w:gutter="0"/>
          <w:cols w:space="720"/>
          <w:docGrid w:linePitch="360"/>
        </w:sectPr>
      </w:pPr>
    </w:p>
    <w:p w14:paraId="4AC2671D" w14:textId="77777777" w:rsidR="00465F94" w:rsidRPr="00D77ED5" w:rsidRDefault="00465F94" w:rsidP="00465F94">
      <w:pPr>
        <w:spacing w:after="0" w:line="360" w:lineRule="auto"/>
        <w:ind w:left="862" w:hanging="720"/>
        <w:contextualSpacing/>
        <w:rPr>
          <w:rFonts w:ascii="Century Gothic" w:hAnsi="Century Gothic"/>
          <w:b/>
          <w:sz w:val="20"/>
          <w:szCs w:val="20"/>
          <w:lang w:val="en-GB"/>
        </w:rPr>
      </w:pPr>
    </w:p>
    <w:p w14:paraId="1EFAB01C" w14:textId="77777777" w:rsidR="00465F94" w:rsidRPr="00D77ED5" w:rsidRDefault="00465F94" w:rsidP="00465F94">
      <w:pPr>
        <w:tabs>
          <w:tab w:val="left" w:pos="860"/>
        </w:tabs>
        <w:rPr>
          <w:lang w:val="en-GB"/>
        </w:rPr>
        <w:sectPr w:rsidR="00465F94" w:rsidRPr="00D77ED5" w:rsidSect="00700CC7">
          <w:pgSz w:w="11906" w:h="16838"/>
          <w:pgMar w:top="480" w:right="1560" w:bottom="477" w:left="724" w:header="568" w:footer="92" w:gutter="0"/>
          <w:cols w:space="720"/>
          <w:noEndnote/>
          <w:docGrid w:linePitch="299"/>
        </w:sectPr>
      </w:pPr>
      <w:r w:rsidRPr="00D77ED5">
        <w:rPr>
          <w:lang w:val="en-GB"/>
        </w:rPr>
        <w:tab/>
      </w:r>
    </w:p>
    <w:p w14:paraId="1242DD38" w14:textId="77777777" w:rsidR="00465F94" w:rsidRPr="00D77ED5" w:rsidRDefault="00465F94" w:rsidP="00465F94">
      <w:pPr>
        <w:spacing w:after="0" w:line="360" w:lineRule="auto"/>
        <w:ind w:left="862" w:hanging="720"/>
        <w:contextualSpacing/>
        <w:rPr>
          <w:rFonts w:ascii="Century Gothic" w:hAnsi="Century Gothic"/>
          <w:b/>
          <w:sz w:val="24"/>
          <w:szCs w:val="20"/>
          <w:lang w:val="en-GB"/>
        </w:rPr>
        <w:sectPr w:rsidR="00465F94" w:rsidRPr="00D77ED5" w:rsidSect="00700CC7">
          <w:pgSz w:w="11906" w:h="16838"/>
          <w:pgMar w:top="480" w:right="1560" w:bottom="477" w:left="724" w:header="568" w:footer="92" w:gutter="0"/>
          <w:cols w:space="720"/>
          <w:noEndnote/>
          <w:docGrid w:linePitch="299"/>
        </w:sectPr>
      </w:pPr>
    </w:p>
    <w:p w14:paraId="2A2D65EB" w14:textId="77777777" w:rsidR="00465F94" w:rsidRPr="00D77ED5" w:rsidRDefault="00465F94" w:rsidP="00465F94">
      <w:pPr>
        <w:spacing w:after="0" w:line="360" w:lineRule="auto"/>
        <w:ind w:left="862" w:hanging="720"/>
        <w:contextualSpacing/>
        <w:rPr>
          <w:rFonts w:ascii="Century Gothic" w:hAnsi="Century Gothic"/>
          <w:b/>
          <w:sz w:val="24"/>
          <w:szCs w:val="20"/>
          <w:lang w:val="en-GB"/>
        </w:rPr>
      </w:pPr>
    </w:p>
    <w:p w14:paraId="2AABA12B" w14:textId="77777777" w:rsidR="00465F94" w:rsidRPr="00D77ED5" w:rsidRDefault="00465F94" w:rsidP="00465F94">
      <w:pPr>
        <w:spacing w:after="0" w:line="360" w:lineRule="auto"/>
        <w:ind w:left="862" w:hanging="720"/>
        <w:contextualSpacing/>
        <w:rPr>
          <w:rFonts w:ascii="Century Gothic" w:hAnsi="Century Gothic"/>
          <w:b/>
          <w:sz w:val="24"/>
          <w:szCs w:val="20"/>
          <w:lang w:val="en-GB"/>
        </w:rPr>
      </w:pPr>
      <w:bookmarkStart w:id="39" w:name="_Toc35897268"/>
      <w:r w:rsidRPr="00D77ED5">
        <w:rPr>
          <w:rFonts w:ascii="Century Gothic" w:hAnsi="Century Gothic"/>
          <w:b/>
          <w:sz w:val="24"/>
          <w:szCs w:val="20"/>
          <w:lang w:val="en-GB"/>
        </w:rPr>
        <w:t xml:space="preserve">K. </w:t>
      </w:r>
      <w:bookmarkEnd w:id="36"/>
      <w:bookmarkEnd w:id="37"/>
      <w:bookmarkEnd w:id="39"/>
      <w:r w:rsidR="00D77ED5" w:rsidRPr="00D77ED5">
        <w:rPr>
          <w:rFonts w:ascii="Century Gothic" w:hAnsi="Century Gothic"/>
          <w:b/>
          <w:sz w:val="24"/>
          <w:szCs w:val="20"/>
          <w:lang w:val="en-GB"/>
        </w:rPr>
        <w:t>Consultant Code of Conduct Acceptance</w:t>
      </w:r>
      <w:r w:rsidR="00D77ED5" w:rsidRPr="00D77ED5">
        <w:rPr>
          <w:lang w:val="en-GB"/>
        </w:rPr>
        <w:t xml:space="preserve"> </w:t>
      </w:r>
      <w:r w:rsidR="00D77ED5" w:rsidRPr="00D77ED5">
        <w:rPr>
          <w:rFonts w:ascii="Century Gothic" w:hAnsi="Century Gothic"/>
          <w:b/>
          <w:sz w:val="24"/>
          <w:szCs w:val="20"/>
          <w:lang w:val="en-GB"/>
        </w:rPr>
        <w:t>Evaluation Form</w:t>
      </w:r>
    </w:p>
    <w:p w14:paraId="1552BC53" w14:textId="77777777" w:rsidR="00465F94" w:rsidRPr="00465F94" w:rsidRDefault="00D77ED5" w:rsidP="00465F94">
      <w:pPr>
        <w:autoSpaceDE w:val="0"/>
        <w:autoSpaceDN w:val="0"/>
        <w:adjustRightInd w:val="0"/>
        <w:rPr>
          <w:rFonts w:cs="Calibri"/>
          <w:b/>
          <w:bCs/>
          <w:color w:val="000000"/>
        </w:rPr>
      </w:pPr>
      <w:r w:rsidRPr="00D77ED5">
        <w:rPr>
          <w:rFonts w:cs="Calibri"/>
          <w:b/>
          <w:color w:val="000000"/>
        </w:rPr>
        <w:t>The evaluators</w:t>
      </w:r>
      <w:r w:rsidR="00465F94" w:rsidRPr="00465F94">
        <w:rPr>
          <w:rFonts w:cs="Calibri"/>
          <w:b/>
          <w:color w:val="000000"/>
        </w:rPr>
        <w:t>:</w:t>
      </w:r>
    </w:p>
    <w:p w14:paraId="220F7D7E"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Must present full and fair information in their assessment of strengths and weaknesses so that decisions or actions taken are well founded</w:t>
      </w:r>
      <w:r w:rsidR="00465F94" w:rsidRPr="00B85E3E">
        <w:rPr>
          <w:lang w:val="en-GB"/>
        </w:rPr>
        <w:t xml:space="preserve">;  </w:t>
      </w:r>
    </w:p>
    <w:p w14:paraId="474E0D3C"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Must disclose all evaluation findings, as well as information on their limitations, and make them available to all those involved in the evaluation who are legally entitled to receive the results</w:t>
      </w:r>
      <w:r w:rsidR="00465F94" w:rsidRPr="00B85E3E">
        <w:rPr>
          <w:lang w:val="en-GB"/>
        </w:rPr>
        <w:t xml:space="preserve">; </w:t>
      </w:r>
    </w:p>
    <w:p w14:paraId="185E950F"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Evaluators must protect the anonymity and confidentiality to which those who provide information are entitled; Evaluators must allow sufficient time, minimise loss of time and respect the right of individuals to privacy. Evaluators should respect the right of individuals to provide information in confidence and ensure that so-called sensitive information cannot be traced back to its source. Evaluators should not evaluate individuals and should maintain a balance between the evaluation of management functions and this general principle</w:t>
      </w:r>
      <w:r w:rsidR="00465F94" w:rsidRPr="00B85E3E">
        <w:rPr>
          <w:lang w:val="en-GB"/>
        </w:rPr>
        <w:t>.</w:t>
      </w:r>
    </w:p>
    <w:p w14:paraId="7F892741"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Sometimes discover evidence of wrongdoing while conducting evaluations. Such cases should be reported in confidence to the competent authorities responsible for investigating the matter. They should consult with other relevant oversight bodies when there is any doubt as to whether and how to report matters</w:t>
      </w:r>
      <w:r w:rsidR="00465F94" w:rsidRPr="00B85E3E">
        <w:rPr>
          <w:lang w:val="en-GB"/>
        </w:rPr>
        <w:t xml:space="preserve">. </w:t>
      </w:r>
    </w:p>
    <w:p w14:paraId="4BB3DB67"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Must be sensitive to beliefs, customs and practices and demonstrate integrity and honesty in their dealings with all stakeholders. In accordance with the Universal Declaration of Human Rights, evaluators should be sensitive to and concerned about issues of discrimination and gender disparity. Evaluators should avoid anything that might offend the dignity or self-respect of those with whom they come into contact during an evaluation. Recognising that an evaluation may negatively affect the interests of some stakeholders, evaluators should conduct the evaluation and communicate its purpose and results in a manner that is absolutely respectful of the dignity and sense of self-respect of stakeholders</w:t>
      </w:r>
      <w:r w:rsidR="00465F94" w:rsidRPr="00B85E3E">
        <w:rPr>
          <w:lang w:val="en-GB"/>
        </w:rPr>
        <w:t xml:space="preserve">. </w:t>
      </w:r>
    </w:p>
    <w:p w14:paraId="4DF4E2BF" w14:textId="77777777" w:rsidR="00465F94" w:rsidRPr="00B85E3E" w:rsidRDefault="00D77ED5" w:rsidP="00F7480F">
      <w:pPr>
        <w:numPr>
          <w:ilvl w:val="0"/>
          <w:numId w:val="34"/>
        </w:numPr>
        <w:spacing w:before="200" w:after="200" w:line="276" w:lineRule="auto"/>
        <w:contextualSpacing/>
        <w:jc w:val="both"/>
        <w:rPr>
          <w:rFonts w:eastAsia="ACaslon-Regular"/>
          <w:lang w:val="en-GB"/>
        </w:rPr>
      </w:pPr>
      <w:r w:rsidRPr="00B85E3E">
        <w:rPr>
          <w:lang w:val="en-GB"/>
        </w:rPr>
        <w:t>Are accountable for their performance and its outcomes. Evaluators should be able to present the evaluation, its limitations, findings and recommendations clearly, accurately and honestly, in writing or orally</w:t>
      </w:r>
      <w:r w:rsidR="00465F94" w:rsidRPr="00B85E3E">
        <w:rPr>
          <w:lang w:val="en-GB"/>
        </w:rPr>
        <w:t xml:space="preserve">. </w:t>
      </w:r>
    </w:p>
    <w:p w14:paraId="46AB9B8B" w14:textId="77777777" w:rsidR="00465F94" w:rsidRPr="00B85E3E" w:rsidRDefault="00465F94" w:rsidP="00D77ED5">
      <w:pPr>
        <w:numPr>
          <w:ilvl w:val="0"/>
          <w:numId w:val="34"/>
        </w:numPr>
        <w:spacing w:before="200" w:after="200" w:line="276" w:lineRule="auto"/>
        <w:contextualSpacing/>
        <w:jc w:val="both"/>
        <w:rPr>
          <w:lang w:val="en-GB"/>
        </w:rPr>
      </w:pPr>
      <w:r w:rsidRPr="00B85E3E">
        <w:rPr>
          <w:lang w:val="en-GB"/>
        </w:rPr>
        <w:t>Adhere to recognised accounting procedures and be prudent in the use of evaluation resources.</w:t>
      </w:r>
    </w:p>
    <w:p w14:paraId="407AFB63" w14:textId="77777777" w:rsidR="00465F94" w:rsidRPr="00B85E3E" w:rsidRDefault="00465F94" w:rsidP="00465F94">
      <w:pPr>
        <w:spacing w:before="200" w:after="200" w:line="276" w:lineRule="auto"/>
        <w:ind w:left="720"/>
        <w:contextualSpacing/>
        <w:jc w:val="both"/>
        <w:rPr>
          <w:lang w:val="en-GB"/>
        </w:rPr>
      </w:pPr>
    </w:p>
    <w:p w14:paraId="490AE147" w14:textId="77777777" w:rsidR="00465F94" w:rsidRPr="00465F94" w:rsidRDefault="00465F94" w:rsidP="00465F94">
      <w:pPr>
        <w:spacing w:before="200" w:after="200" w:line="276" w:lineRule="auto"/>
        <w:ind w:left="720"/>
        <w:contextualSpacing/>
        <w:jc w:val="both"/>
        <w:rPr>
          <w:lang w:val="en-GB"/>
        </w:rPr>
      </w:pPr>
    </w:p>
    <w:p w14:paraId="4171323E" w14:textId="77777777" w:rsidR="00465F94" w:rsidRPr="00465F94" w:rsidRDefault="00465F94" w:rsidP="00465F94">
      <w:pPr>
        <w:spacing w:before="200" w:after="200" w:line="276" w:lineRule="auto"/>
        <w:ind w:left="720"/>
        <w:contextualSpacing/>
        <w:jc w:val="both"/>
        <w:rPr>
          <w:lang w:val="en-GB"/>
        </w:rPr>
      </w:pPr>
    </w:p>
    <w:p w14:paraId="2EA13902" w14:textId="77777777" w:rsidR="00465F94" w:rsidRPr="00465F94" w:rsidRDefault="00465F94" w:rsidP="00465F94">
      <w:pPr>
        <w:spacing w:before="200" w:after="200" w:line="276" w:lineRule="auto"/>
        <w:ind w:left="720"/>
        <w:contextualSpacing/>
        <w:jc w:val="both"/>
        <w:rPr>
          <w:lang w:val="en-GB"/>
        </w:rPr>
      </w:pPr>
    </w:p>
    <w:p w14:paraId="7A14DC50" w14:textId="77777777" w:rsidR="00465F94" w:rsidRDefault="00465F94" w:rsidP="00465F94">
      <w:pPr>
        <w:spacing w:before="200" w:after="200" w:line="276" w:lineRule="auto"/>
        <w:ind w:left="720"/>
        <w:contextualSpacing/>
        <w:jc w:val="both"/>
        <w:rPr>
          <w:lang w:val="en-GB"/>
        </w:rPr>
      </w:pPr>
    </w:p>
    <w:p w14:paraId="0D54DA0F" w14:textId="77777777" w:rsidR="00D77ED5" w:rsidRDefault="00D77ED5" w:rsidP="00465F94">
      <w:pPr>
        <w:spacing w:before="200" w:after="200" w:line="276" w:lineRule="auto"/>
        <w:ind w:left="720"/>
        <w:contextualSpacing/>
        <w:jc w:val="both"/>
        <w:rPr>
          <w:lang w:val="en-GB"/>
        </w:rPr>
      </w:pPr>
    </w:p>
    <w:p w14:paraId="0B3E21A2" w14:textId="77777777" w:rsidR="00D77ED5" w:rsidRDefault="00D77ED5" w:rsidP="00465F94">
      <w:pPr>
        <w:spacing w:before="200" w:after="200" w:line="276" w:lineRule="auto"/>
        <w:ind w:left="720"/>
        <w:contextualSpacing/>
        <w:jc w:val="both"/>
        <w:rPr>
          <w:lang w:val="en-GB"/>
        </w:rPr>
      </w:pPr>
    </w:p>
    <w:p w14:paraId="699CEF75" w14:textId="77777777" w:rsidR="00D77ED5" w:rsidRDefault="00D77ED5" w:rsidP="00465F94">
      <w:pPr>
        <w:spacing w:before="200" w:after="200" w:line="276" w:lineRule="auto"/>
        <w:ind w:left="720"/>
        <w:contextualSpacing/>
        <w:jc w:val="both"/>
        <w:rPr>
          <w:lang w:val="en-GB"/>
        </w:rPr>
      </w:pPr>
    </w:p>
    <w:p w14:paraId="449B50C4" w14:textId="77777777" w:rsidR="00D77ED5" w:rsidRDefault="00D77ED5" w:rsidP="00465F94">
      <w:pPr>
        <w:spacing w:before="200" w:after="200" w:line="276" w:lineRule="auto"/>
        <w:ind w:left="720"/>
        <w:contextualSpacing/>
        <w:jc w:val="both"/>
        <w:rPr>
          <w:lang w:val="en-GB"/>
        </w:rPr>
      </w:pPr>
    </w:p>
    <w:p w14:paraId="1576534F" w14:textId="77777777" w:rsidR="00D77ED5" w:rsidRDefault="00D77ED5" w:rsidP="00465F94">
      <w:pPr>
        <w:spacing w:before="200" w:after="200" w:line="276" w:lineRule="auto"/>
        <w:ind w:left="720"/>
        <w:contextualSpacing/>
        <w:jc w:val="both"/>
        <w:rPr>
          <w:lang w:val="en-GB"/>
        </w:rPr>
      </w:pPr>
    </w:p>
    <w:p w14:paraId="7766CAF2" w14:textId="77777777" w:rsidR="00D77ED5" w:rsidRPr="00465F94" w:rsidRDefault="00D77ED5" w:rsidP="00465F94">
      <w:pPr>
        <w:spacing w:before="200" w:after="200" w:line="276" w:lineRule="auto"/>
        <w:ind w:left="720"/>
        <w:contextualSpacing/>
        <w:jc w:val="both"/>
        <w:rPr>
          <w:lang w:val="en-GB"/>
        </w:rPr>
      </w:pPr>
    </w:p>
    <w:p w14:paraId="3D84B088" w14:textId="77777777" w:rsidR="00465F94" w:rsidRPr="00465F94" w:rsidRDefault="00465F94" w:rsidP="00465F94">
      <w:pPr>
        <w:spacing w:before="200" w:after="200" w:line="276" w:lineRule="auto"/>
        <w:ind w:left="720"/>
        <w:contextualSpacing/>
        <w:jc w:val="both"/>
        <w:rPr>
          <w:lang w:val="en-GB"/>
        </w:rPr>
      </w:pPr>
    </w:p>
    <w:p w14:paraId="26752CBF" w14:textId="77777777" w:rsidR="00465F94" w:rsidRPr="009D29DB" w:rsidRDefault="00D77ED5" w:rsidP="00D77ED5">
      <w:pPr>
        <w:pBdr>
          <w:top w:val="single" w:sz="4" w:space="2"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B85E3E">
        <w:rPr>
          <w:b/>
          <w:lang w:val="en-GB"/>
        </w:rPr>
        <w:t>Consultant Acceptance Evaluation Form</w:t>
      </w:r>
      <w:r w:rsidR="00465F94" w:rsidRPr="00465F94">
        <w:rPr>
          <w:b/>
          <w:color w:val="000000"/>
          <w:vertAlign w:val="superscript"/>
        </w:rPr>
        <w:footnoteReference w:id="14"/>
      </w:r>
    </w:p>
    <w:p w14:paraId="78425EF8" w14:textId="77777777" w:rsidR="009D29DB" w:rsidRDefault="009D29DB" w:rsidP="00D77ED5">
      <w:pPr>
        <w:pBdr>
          <w:top w:val="single" w:sz="4" w:space="2" w:color="auto"/>
          <w:left w:val="single" w:sz="4" w:space="4" w:color="auto"/>
          <w:bottom w:val="single" w:sz="4" w:space="1" w:color="auto"/>
          <w:right w:val="single" w:sz="4" w:space="4" w:color="auto"/>
        </w:pBdr>
        <w:autoSpaceDE w:val="0"/>
        <w:autoSpaceDN w:val="0"/>
        <w:adjustRightInd w:val="0"/>
        <w:spacing w:before="200"/>
        <w:jc w:val="both"/>
        <w:rPr>
          <w:b/>
          <w:color w:val="000000"/>
          <w:lang w:val="en-GB"/>
        </w:rPr>
      </w:pPr>
      <w:r w:rsidRPr="009D29DB">
        <w:rPr>
          <w:b/>
          <w:color w:val="000000"/>
          <w:lang w:val="en-GB"/>
        </w:rPr>
        <w:t>Commitment to the Code of Conduct for Evaluators of the United Nations System</w:t>
      </w:r>
    </w:p>
    <w:p w14:paraId="25424A27" w14:textId="77777777" w:rsidR="00465F94" w:rsidRPr="009D29DB" w:rsidRDefault="009D29DB" w:rsidP="00D77ED5">
      <w:pPr>
        <w:pBdr>
          <w:top w:val="single" w:sz="4" w:space="2"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9D29DB">
        <w:rPr>
          <w:b/>
          <w:color w:val="000000"/>
          <w:lang w:val="en-GB"/>
        </w:rPr>
        <w:t>C</w:t>
      </w:r>
      <w:r w:rsidR="00465F94" w:rsidRPr="009D29DB">
        <w:rPr>
          <w:b/>
          <w:color w:val="000000"/>
          <w:lang w:val="en-GB"/>
        </w:rPr>
        <w:t>onsultant</w:t>
      </w:r>
      <w:r w:rsidRPr="009D29DB">
        <w:rPr>
          <w:b/>
          <w:color w:val="000000"/>
          <w:lang w:val="en-GB"/>
        </w:rPr>
        <w:t>’s name:</w:t>
      </w:r>
      <w:r w:rsidR="00465F94" w:rsidRPr="009D29DB">
        <w:rPr>
          <w:b/>
          <w:color w:val="000000"/>
          <w:lang w:val="en-GB"/>
        </w:rPr>
        <w:t xml:space="preserve"> </w:t>
      </w:r>
      <w:r w:rsidR="00465F94" w:rsidRPr="009D29DB">
        <w:rPr>
          <w:color w:val="000000"/>
          <w:lang w:val="en-GB"/>
        </w:rPr>
        <w:t>__</w:t>
      </w:r>
      <w:r w:rsidR="00465F94" w:rsidRPr="00465F94">
        <w:rPr>
          <w:rFonts w:cs="Calibri"/>
          <w:color w:val="000000"/>
          <w:u w:val="single"/>
        </w:rPr>
        <w:fldChar w:fldCharType="begin">
          <w:ffData>
            <w:name w:val="Text2"/>
            <w:enabled/>
            <w:calcOnExit w:val="0"/>
            <w:textInput>
              <w:default w:val="Drissa SOULAMA"/>
            </w:textInput>
          </w:ffData>
        </w:fldChar>
      </w:r>
      <w:bookmarkStart w:id="40" w:name="Text2"/>
      <w:r w:rsidR="00465F94" w:rsidRPr="009D29DB">
        <w:rPr>
          <w:rFonts w:cs="Calibri"/>
          <w:color w:val="000000"/>
          <w:u w:val="single"/>
          <w:lang w:val="en-GB"/>
        </w:rPr>
        <w:instrText xml:space="preserve"> FORMTEXT </w:instrText>
      </w:r>
      <w:r w:rsidR="00465F94" w:rsidRPr="00465F94">
        <w:rPr>
          <w:rFonts w:cs="Calibri"/>
          <w:color w:val="000000"/>
          <w:u w:val="single"/>
        </w:rPr>
      </w:r>
      <w:r w:rsidR="00465F94" w:rsidRPr="00465F94">
        <w:rPr>
          <w:rFonts w:cs="Calibri"/>
          <w:color w:val="000000"/>
          <w:u w:val="single"/>
        </w:rPr>
        <w:fldChar w:fldCharType="separate"/>
      </w:r>
      <w:r w:rsidR="00465F94" w:rsidRPr="009D29DB">
        <w:rPr>
          <w:rFonts w:cs="Calibri"/>
          <w:noProof/>
          <w:color w:val="000000"/>
          <w:u w:val="single"/>
          <w:lang w:val="en-GB"/>
        </w:rPr>
        <w:t>Drissa SOULAMA</w:t>
      </w:r>
      <w:r w:rsidR="00465F94" w:rsidRPr="00465F94">
        <w:rPr>
          <w:rFonts w:cs="Calibri"/>
          <w:color w:val="000000"/>
          <w:u w:val="single"/>
        </w:rPr>
        <w:fldChar w:fldCharType="end"/>
      </w:r>
      <w:bookmarkEnd w:id="40"/>
      <w:r w:rsidR="00465F94" w:rsidRPr="009D29DB">
        <w:rPr>
          <w:color w:val="000000"/>
          <w:lang w:val="en-GB"/>
        </w:rPr>
        <w:t xml:space="preserve">_________________________________________________ </w:t>
      </w:r>
    </w:p>
    <w:p w14:paraId="7B238FF5" w14:textId="77777777" w:rsidR="00465F94" w:rsidRPr="009D29DB" w:rsidRDefault="009D29DB" w:rsidP="00D77ED5">
      <w:pPr>
        <w:pBdr>
          <w:top w:val="single" w:sz="4" w:space="2"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9D29DB">
        <w:rPr>
          <w:b/>
          <w:lang w:val="en-GB"/>
        </w:rPr>
        <w:t xml:space="preserve">Name of consulting organisation </w:t>
      </w:r>
      <w:r w:rsidRPr="009D29DB">
        <w:rPr>
          <w:lang w:val="en-GB"/>
        </w:rPr>
        <w:t>(if any):</w:t>
      </w:r>
      <w:r w:rsidR="00465F94" w:rsidRPr="009D29DB">
        <w:rPr>
          <w:b/>
          <w:color w:val="000000"/>
          <w:lang w:val="en-GB"/>
        </w:rPr>
        <w:t xml:space="preserve"> </w:t>
      </w:r>
      <w:r w:rsidR="00465F94" w:rsidRPr="009D29DB">
        <w:rPr>
          <w:color w:val="000000"/>
          <w:lang w:val="en-GB"/>
        </w:rPr>
        <w:t>_</w:t>
      </w:r>
      <w:r w:rsidRPr="009D29DB">
        <w:rPr>
          <w:color w:val="000000"/>
          <w:lang w:val="en-GB"/>
        </w:rPr>
        <w:t xml:space="preserve"> International Consultant</w:t>
      </w:r>
      <w:r w:rsidR="00465F94" w:rsidRPr="009D29DB">
        <w:rPr>
          <w:color w:val="000000"/>
          <w:lang w:val="en-GB"/>
        </w:rPr>
        <w:t xml:space="preserve">__ </w:t>
      </w:r>
    </w:p>
    <w:p w14:paraId="1E56A962" w14:textId="77777777" w:rsidR="00465F94" w:rsidRPr="009D29DB" w:rsidRDefault="00465F94" w:rsidP="00465F94">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lang w:val="en-GB"/>
        </w:rPr>
      </w:pPr>
      <w:r w:rsidRPr="00465F94">
        <w:rPr>
          <w:b/>
          <w:noProof/>
          <w:color w:val="000000"/>
          <w:lang w:eastAsia="fr-FR"/>
        </w:rPr>
        <mc:AlternateContent>
          <mc:Choice Requires="wps">
            <w:drawing>
              <wp:anchor distT="0" distB="0" distL="114300" distR="114300" simplePos="0" relativeHeight="251671552" behindDoc="0" locked="0" layoutInCell="1" allowOverlap="1" wp14:anchorId="40D7F1BF" wp14:editId="3761FA3D">
                <wp:simplePos x="0" y="0"/>
                <wp:positionH relativeFrom="column">
                  <wp:posOffset>2321560</wp:posOffset>
                </wp:positionH>
                <wp:positionV relativeFrom="paragraph">
                  <wp:posOffset>462280</wp:posOffset>
                </wp:positionV>
                <wp:extent cx="984250" cy="495300"/>
                <wp:effectExtent l="0" t="0" r="6350" b="0"/>
                <wp:wrapNone/>
                <wp:docPr id="18" name="Zone de texte 18"/>
                <wp:cNvGraphicFramePr/>
                <a:graphic xmlns:a="http://schemas.openxmlformats.org/drawingml/2006/main">
                  <a:graphicData uri="http://schemas.microsoft.com/office/word/2010/wordprocessingShape">
                    <wps:wsp>
                      <wps:cNvSpPr txBox="1"/>
                      <wps:spPr>
                        <a:xfrm>
                          <a:off x="0" y="0"/>
                          <a:ext cx="984250" cy="495300"/>
                        </a:xfrm>
                        <a:prstGeom prst="rect">
                          <a:avLst/>
                        </a:prstGeom>
                        <a:solidFill>
                          <a:sysClr val="window" lastClr="FFFFFF"/>
                        </a:solidFill>
                        <a:ln w="6350">
                          <a:noFill/>
                        </a:ln>
                        <a:effectLst/>
                      </wps:spPr>
                      <wps:txbx>
                        <w:txbxContent>
                          <w:p w14:paraId="481DEE19" w14:textId="77777777" w:rsidR="00AC6478" w:rsidRDefault="00AC6478" w:rsidP="00465F94">
                            <w:r w:rsidRPr="009D1C44">
                              <w:rPr>
                                <w:noProof/>
                                <w:color w:val="000000"/>
                                <w:lang w:eastAsia="fr-FR"/>
                              </w:rPr>
                              <w:drawing>
                                <wp:inline distT="0" distB="0" distL="0" distR="0" wp14:anchorId="675EB66A" wp14:editId="3788FE3D">
                                  <wp:extent cx="795020" cy="478164"/>
                                  <wp:effectExtent l="0" t="0" r="5080" b="0"/>
                                  <wp:docPr id="242" name="Image 242" descr="C:\Users\SOULAMA\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LAMA\Pictures\signatur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020" cy="4781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8FAD5A" id="Zone de texte 18" o:spid="_x0000_s1034" type="#_x0000_t202" style="position:absolute;left:0;text-align:left;margin-left:182.8pt;margin-top:36.4pt;width:77.5pt;height:3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" fillcolor="window" stroked="f" strokeweight=".5pt">
                <v:textbox>
                  <w:txbxContent>
                    <w:p w:rsidR="00AC6478" w:rsidRDefault="00AC6478" w:rsidP="00465F94">
                      <w:r w:rsidRPr="009D1C44">
                        <w:rPr>
                          <w:noProof/>
                          <w:color w:val="000000"/>
                          <w:lang w:eastAsia="fr-FR"/>
                        </w:rPr>
                        <w:drawing>
                          <wp:inline distT="0" distB="0" distL="0" distR="0" wp14:anchorId="6D9FA252" wp14:editId="2023038D">
                            <wp:extent cx="795020" cy="478164"/>
                            <wp:effectExtent l="0" t="0" r="5080" b="0"/>
                            <wp:docPr id="242" name="Image 242" descr="C:\Users\SOULAMA\Pictures\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ULAMA\Pictures\signatur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5020" cy="478164"/>
                                    </a:xfrm>
                                    <a:prstGeom prst="rect">
                                      <a:avLst/>
                                    </a:prstGeom>
                                    <a:noFill/>
                                    <a:ln>
                                      <a:noFill/>
                                    </a:ln>
                                  </pic:spPr>
                                </pic:pic>
                              </a:graphicData>
                            </a:graphic>
                          </wp:inline>
                        </w:drawing>
                      </w:r>
                    </w:p>
                  </w:txbxContent>
                </v:textbox>
              </v:shape>
            </w:pict>
          </mc:Fallback>
        </mc:AlternateContent>
      </w:r>
      <w:r w:rsidR="009D29DB" w:rsidRPr="009D29DB">
        <w:rPr>
          <w:b/>
          <w:color w:val="000000"/>
          <w:lang w:val="en-GB"/>
        </w:rPr>
        <w:t>I confirm that I have received and understood the UN Code of Conduct for Evaluators and pledge to abide by it.</w:t>
      </w:r>
      <w:r w:rsidRPr="009D29DB">
        <w:rPr>
          <w:b/>
          <w:color w:val="000000"/>
          <w:lang w:val="en-GB"/>
        </w:rPr>
        <w:t xml:space="preserve"> </w:t>
      </w:r>
    </w:p>
    <w:p w14:paraId="7DACE658" w14:textId="77777777" w:rsidR="00465F94" w:rsidRPr="006866A4" w:rsidRDefault="009D29DB" w:rsidP="00465F94">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lang w:val="en-GB"/>
        </w:rPr>
      </w:pPr>
      <w:r w:rsidRPr="006866A4">
        <w:rPr>
          <w:color w:val="000000"/>
          <w:lang w:val="en-GB"/>
        </w:rPr>
        <w:t>Signed in</w:t>
      </w:r>
      <w:r w:rsidR="00465F94" w:rsidRPr="006866A4">
        <w:rPr>
          <w:color w:val="000000"/>
          <w:lang w:val="en-GB"/>
        </w:rPr>
        <w:t xml:space="preserve"> </w:t>
      </w:r>
      <w:r w:rsidR="00465F94" w:rsidRPr="006866A4">
        <w:rPr>
          <w:i/>
          <w:color w:val="000000"/>
          <w:lang w:val="en-GB"/>
        </w:rPr>
        <w:t xml:space="preserve">Ouagadougou </w:t>
      </w:r>
      <w:r w:rsidRPr="006866A4">
        <w:rPr>
          <w:color w:val="000000"/>
          <w:lang w:val="en-GB"/>
        </w:rPr>
        <w:t>on</w:t>
      </w:r>
      <w:r w:rsidR="00465F94" w:rsidRPr="006866A4">
        <w:rPr>
          <w:color w:val="000000"/>
          <w:lang w:val="en-GB"/>
        </w:rPr>
        <w:t xml:space="preserve"> </w:t>
      </w:r>
      <w:r w:rsidR="00465F94" w:rsidRPr="006866A4">
        <w:rPr>
          <w:i/>
          <w:color w:val="000000"/>
          <w:lang w:val="en-GB"/>
        </w:rPr>
        <w:t>20/03/2020</w:t>
      </w:r>
    </w:p>
    <w:p w14:paraId="6D0DC4B0" w14:textId="77777777" w:rsidR="00465F94" w:rsidRPr="006866A4" w:rsidRDefault="00465F94" w:rsidP="00465F94">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HIDDJN+TimesNewRoman,Bold"/>
          <w:color w:val="000000"/>
          <w:lang w:val="en-GB"/>
        </w:rPr>
      </w:pPr>
      <w:r w:rsidRPr="006866A4">
        <w:rPr>
          <w:lang w:val="en-GB"/>
        </w:rPr>
        <w:t>Signature :</w:t>
      </w:r>
      <w:r w:rsidRPr="006866A4">
        <w:rPr>
          <w:color w:val="000000"/>
          <w:lang w:val="en-GB"/>
        </w:rPr>
        <w:t xml:space="preserve"> ___________________</w:t>
      </w:r>
      <w:r w:rsidRPr="00465F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866A4">
        <w:rPr>
          <w:color w:val="000000"/>
          <w:lang w:val="en-GB"/>
        </w:rPr>
        <w:t>_____________________</w:t>
      </w:r>
    </w:p>
    <w:p w14:paraId="443F848E" w14:textId="77777777" w:rsidR="00465F94" w:rsidRPr="006866A4" w:rsidRDefault="00465F94" w:rsidP="00465F94">
      <w:pPr>
        <w:spacing w:after="0" w:line="360" w:lineRule="auto"/>
        <w:ind w:left="360" w:hanging="360"/>
        <w:contextualSpacing/>
        <w:rPr>
          <w:rFonts w:ascii="Century Gothic" w:hAnsi="Century Gothic"/>
          <w:b/>
          <w:sz w:val="24"/>
          <w:szCs w:val="20"/>
          <w:lang w:val="en-GB"/>
        </w:rPr>
      </w:pPr>
    </w:p>
    <w:p w14:paraId="53CD15B9" w14:textId="77777777" w:rsidR="00465F94" w:rsidRPr="006866A4" w:rsidRDefault="00465F94" w:rsidP="00465F94">
      <w:pPr>
        <w:spacing w:after="0" w:line="360" w:lineRule="auto"/>
        <w:ind w:left="360" w:hanging="360"/>
        <w:contextualSpacing/>
        <w:rPr>
          <w:rFonts w:ascii="Century Gothic" w:hAnsi="Century Gothic"/>
          <w:b/>
          <w:sz w:val="24"/>
          <w:szCs w:val="20"/>
          <w:lang w:val="en-GB"/>
        </w:rPr>
      </w:pPr>
    </w:p>
    <w:p w14:paraId="7DC747C0" w14:textId="77777777" w:rsidR="00465F94" w:rsidRPr="009D29DB" w:rsidRDefault="00465F94" w:rsidP="00465F94">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6866A4">
        <w:rPr>
          <w:lang w:val="en-GB"/>
        </w:rPr>
        <w:tab/>
      </w:r>
      <w:r w:rsidRPr="006866A4">
        <w:rPr>
          <w:lang w:val="en-GB"/>
        </w:rPr>
        <w:tab/>
      </w:r>
      <w:r w:rsidR="009D29DB" w:rsidRPr="00B85E3E">
        <w:rPr>
          <w:b/>
          <w:lang w:val="en-GB"/>
        </w:rPr>
        <w:t>Consultant Acceptance Evaluation Form</w:t>
      </w:r>
      <w:r w:rsidR="009D29DB" w:rsidRPr="00B85E3E">
        <w:rPr>
          <w:b/>
          <w:vertAlign w:val="superscript"/>
          <w:lang w:val="en-GB"/>
        </w:rPr>
        <w:t xml:space="preserve"> </w:t>
      </w:r>
      <w:r w:rsidRPr="00465F94">
        <w:rPr>
          <w:b/>
          <w:color w:val="000000"/>
          <w:vertAlign w:val="superscript"/>
        </w:rPr>
        <w:footnoteReference w:id="15"/>
      </w:r>
    </w:p>
    <w:p w14:paraId="61188004" w14:textId="77777777" w:rsidR="009D29DB" w:rsidRPr="009D29DB" w:rsidRDefault="009D29DB" w:rsidP="009D29DB">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b/>
          <w:color w:val="000000"/>
          <w:lang w:val="en-GB"/>
        </w:rPr>
      </w:pPr>
      <w:r w:rsidRPr="009D29DB">
        <w:rPr>
          <w:b/>
          <w:color w:val="000000"/>
          <w:lang w:val="en-GB"/>
        </w:rPr>
        <w:t>Commitment to the Code of Conduct for Evaluators of the United Nations System</w:t>
      </w:r>
    </w:p>
    <w:p w14:paraId="03F40F9E" w14:textId="77777777" w:rsidR="00465F94" w:rsidRPr="009D29DB" w:rsidRDefault="009D29DB" w:rsidP="00465F94">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9D29DB">
        <w:rPr>
          <w:b/>
          <w:color w:val="000000"/>
          <w:lang w:val="en-GB"/>
        </w:rPr>
        <w:t>Consultant’s name</w:t>
      </w:r>
      <w:r w:rsidR="00465F94" w:rsidRPr="009D29DB">
        <w:rPr>
          <w:b/>
          <w:color w:val="000000"/>
          <w:lang w:val="en-GB"/>
        </w:rPr>
        <w:t xml:space="preserve">: </w:t>
      </w:r>
      <w:r w:rsidR="00465F94" w:rsidRPr="009D29DB">
        <w:rPr>
          <w:color w:val="000000"/>
          <w:lang w:val="en-GB"/>
        </w:rPr>
        <w:t xml:space="preserve">__Noël THIOMBIANO_________________________________________________ </w:t>
      </w:r>
    </w:p>
    <w:p w14:paraId="4507E508" w14:textId="77777777" w:rsidR="00465F94" w:rsidRPr="009D29DB" w:rsidRDefault="009D29DB" w:rsidP="00465F94">
      <w:pPr>
        <w:pBdr>
          <w:top w:val="single" w:sz="4" w:space="1" w:color="auto"/>
          <w:left w:val="single" w:sz="4" w:space="4" w:color="auto"/>
          <w:bottom w:val="single" w:sz="4" w:space="1" w:color="auto"/>
          <w:right w:val="single" w:sz="4" w:space="4" w:color="auto"/>
        </w:pBdr>
        <w:autoSpaceDE w:val="0"/>
        <w:autoSpaceDN w:val="0"/>
        <w:adjustRightInd w:val="0"/>
        <w:spacing w:before="200"/>
        <w:jc w:val="both"/>
        <w:rPr>
          <w:rFonts w:cs="Calibri"/>
          <w:color w:val="000000"/>
          <w:lang w:val="en-GB"/>
        </w:rPr>
      </w:pPr>
      <w:r w:rsidRPr="009D29DB">
        <w:rPr>
          <w:b/>
          <w:lang w:val="en-GB"/>
        </w:rPr>
        <w:t xml:space="preserve">Name of consulting organisation </w:t>
      </w:r>
      <w:r w:rsidRPr="009D29DB">
        <w:rPr>
          <w:lang w:val="en-GB"/>
        </w:rPr>
        <w:t>(if any)</w:t>
      </w:r>
      <w:r w:rsidR="00465F94" w:rsidRPr="009D29DB">
        <w:rPr>
          <w:lang w:val="en-GB"/>
        </w:rPr>
        <w:t>:</w:t>
      </w:r>
      <w:r w:rsidR="00465F94" w:rsidRPr="009D29DB">
        <w:rPr>
          <w:b/>
          <w:color w:val="000000"/>
          <w:lang w:val="en-GB"/>
        </w:rPr>
        <w:t xml:space="preserve"> </w:t>
      </w:r>
      <w:r w:rsidR="00465F94" w:rsidRPr="009D29DB">
        <w:rPr>
          <w:color w:val="000000"/>
          <w:lang w:val="en-GB"/>
        </w:rPr>
        <w:t>_</w:t>
      </w:r>
      <w:r>
        <w:rPr>
          <w:color w:val="000000"/>
          <w:lang w:val="en-GB"/>
        </w:rPr>
        <w:t>Associate Consultant</w:t>
      </w:r>
      <w:r w:rsidR="00465F94" w:rsidRPr="009D29DB">
        <w:rPr>
          <w:color w:val="000000"/>
          <w:lang w:val="en-GB"/>
        </w:rPr>
        <w:t xml:space="preserve">__ </w:t>
      </w:r>
    </w:p>
    <w:p w14:paraId="5AEA4C6E" w14:textId="77777777" w:rsidR="00465F94" w:rsidRPr="009D29DB" w:rsidRDefault="009D29DB" w:rsidP="00465F94">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lang w:val="en-GB"/>
        </w:rPr>
      </w:pPr>
      <w:r>
        <w:rPr>
          <w:b/>
          <w:color w:val="000000"/>
          <w:lang w:val="en-GB"/>
        </w:rPr>
        <w:t xml:space="preserve">I </w:t>
      </w:r>
      <w:r w:rsidRPr="009D29DB">
        <w:rPr>
          <w:b/>
          <w:color w:val="000000"/>
          <w:lang w:val="en-GB"/>
        </w:rPr>
        <w:t>confirm that I have received and understood the UN Code of Conduct for Evaluators and pledge to abide by it.</w:t>
      </w:r>
      <w:r w:rsidR="00465F94" w:rsidRPr="009D29DB">
        <w:rPr>
          <w:b/>
          <w:color w:val="000000"/>
          <w:lang w:val="en-GB"/>
        </w:rPr>
        <w:t xml:space="preserve"> </w:t>
      </w:r>
    </w:p>
    <w:p w14:paraId="698300B5" w14:textId="77777777" w:rsidR="00465F94" w:rsidRPr="009D29DB" w:rsidRDefault="009D29DB" w:rsidP="00465F94">
      <w:pPr>
        <w:pBdr>
          <w:top w:val="single" w:sz="4" w:space="1" w:color="auto"/>
          <w:left w:val="single" w:sz="4" w:space="4" w:color="auto"/>
          <w:bottom w:val="single" w:sz="4" w:space="1" w:color="auto"/>
          <w:right w:val="single" w:sz="4" w:space="0" w:color="auto"/>
        </w:pBdr>
        <w:autoSpaceDE w:val="0"/>
        <w:autoSpaceDN w:val="0"/>
        <w:adjustRightInd w:val="0"/>
        <w:spacing w:before="200"/>
        <w:jc w:val="both"/>
        <w:rPr>
          <w:rFonts w:cs="Calibri"/>
          <w:color w:val="000000"/>
          <w:lang w:val="en-GB"/>
        </w:rPr>
      </w:pPr>
      <w:r w:rsidRPr="009D29DB">
        <w:rPr>
          <w:color w:val="000000"/>
          <w:lang w:val="en-GB"/>
        </w:rPr>
        <w:t xml:space="preserve">Signed in </w:t>
      </w:r>
      <w:r w:rsidRPr="009D29DB">
        <w:rPr>
          <w:i/>
          <w:color w:val="000000"/>
          <w:lang w:val="en-GB"/>
        </w:rPr>
        <w:t xml:space="preserve">Ouagadougou </w:t>
      </w:r>
      <w:r w:rsidRPr="009D29DB">
        <w:rPr>
          <w:color w:val="000000"/>
          <w:lang w:val="en-GB"/>
        </w:rPr>
        <w:t xml:space="preserve">on </w:t>
      </w:r>
      <w:r w:rsidR="00465F94" w:rsidRPr="009D29DB">
        <w:rPr>
          <w:i/>
          <w:color w:val="000000"/>
          <w:lang w:val="en-GB"/>
        </w:rPr>
        <w:t xml:space="preserve">20/03/2020  </w:t>
      </w:r>
      <w:r w:rsidR="00465F94" w:rsidRPr="009D29DB">
        <w:rPr>
          <w:rFonts w:ascii="Trebuchet MS" w:hAnsi="Trebuchet MS"/>
          <w:noProof/>
          <w:lang w:val="en-GB"/>
        </w:rPr>
        <w:t xml:space="preserve">           </w:t>
      </w:r>
      <w:r w:rsidR="00465F94" w:rsidRPr="00465F94">
        <w:rPr>
          <w:rFonts w:ascii="Trebuchet MS" w:hAnsi="Trebuchet MS"/>
          <w:noProof/>
          <w:lang w:eastAsia="fr-FR"/>
        </w:rPr>
        <w:drawing>
          <wp:inline distT="0" distB="0" distL="0" distR="0" wp14:anchorId="44C9C56F" wp14:editId="0BA813E9">
            <wp:extent cx="1485900" cy="5429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542925"/>
                    </a:xfrm>
                    <a:prstGeom prst="rect">
                      <a:avLst/>
                    </a:prstGeom>
                    <a:noFill/>
                    <a:ln>
                      <a:noFill/>
                    </a:ln>
                  </pic:spPr>
                </pic:pic>
              </a:graphicData>
            </a:graphic>
          </wp:inline>
        </w:drawing>
      </w:r>
    </w:p>
    <w:p w14:paraId="61BF1D68" w14:textId="77777777" w:rsidR="00465F94" w:rsidRPr="009D29DB" w:rsidRDefault="00465F94" w:rsidP="00465F94">
      <w:pPr>
        <w:tabs>
          <w:tab w:val="left" w:pos="6345"/>
        </w:tabs>
        <w:spacing w:after="0" w:line="360" w:lineRule="auto"/>
        <w:ind w:left="360" w:hanging="360"/>
        <w:contextualSpacing/>
        <w:rPr>
          <w:rFonts w:ascii="Century Gothic" w:hAnsi="Century Gothic"/>
          <w:b/>
          <w:sz w:val="24"/>
          <w:szCs w:val="20"/>
          <w:lang w:val="en-GB"/>
        </w:rPr>
      </w:pPr>
    </w:p>
    <w:p w14:paraId="7BD81012" w14:textId="77777777" w:rsidR="00465F94" w:rsidRPr="009D29DB" w:rsidRDefault="00465F94" w:rsidP="00465F94">
      <w:pPr>
        <w:spacing w:after="0" w:line="360" w:lineRule="auto"/>
        <w:ind w:left="360" w:hanging="360"/>
        <w:contextualSpacing/>
        <w:rPr>
          <w:rFonts w:ascii="Century Gothic" w:hAnsi="Century Gothic"/>
          <w:b/>
          <w:sz w:val="24"/>
          <w:szCs w:val="20"/>
          <w:lang w:val="en-GB"/>
        </w:rPr>
      </w:pPr>
      <w:r w:rsidRPr="009D29DB">
        <w:rPr>
          <w:rFonts w:ascii="Century Gothic" w:hAnsi="Century Gothic"/>
          <w:b/>
          <w:sz w:val="24"/>
          <w:szCs w:val="20"/>
          <w:lang w:val="en-GB"/>
        </w:rPr>
        <w:br w:type="page"/>
      </w:r>
      <w:bookmarkStart w:id="41" w:name="_TOR_Annex_F:"/>
      <w:bookmarkStart w:id="42" w:name="_Toc299122847"/>
      <w:bookmarkStart w:id="43" w:name="_Toc299122869"/>
      <w:bookmarkStart w:id="44" w:name="_Toc299126633"/>
      <w:bookmarkStart w:id="45" w:name="_Toc299133057"/>
      <w:bookmarkStart w:id="46" w:name="_Toc321341567"/>
      <w:bookmarkEnd w:id="41"/>
      <w:r w:rsidRPr="009D29DB">
        <w:rPr>
          <w:rFonts w:ascii="Century Gothic" w:hAnsi="Century Gothic"/>
          <w:b/>
          <w:sz w:val="24"/>
          <w:szCs w:val="20"/>
          <w:lang w:val="en-GB"/>
        </w:rPr>
        <w:t xml:space="preserve">L.  </w:t>
      </w:r>
      <w:bookmarkEnd w:id="42"/>
      <w:bookmarkEnd w:id="43"/>
      <w:bookmarkEnd w:id="44"/>
      <w:bookmarkEnd w:id="45"/>
      <w:r w:rsidR="009D29DB" w:rsidRPr="009D29DB">
        <w:rPr>
          <w:rFonts w:ascii="Century Gothic" w:hAnsi="Century Gothic"/>
          <w:b/>
          <w:sz w:val="24"/>
          <w:szCs w:val="20"/>
          <w:lang w:val="en-GB"/>
        </w:rPr>
        <w:t>Outline of the evaluation report</w:t>
      </w:r>
      <w:r w:rsidRPr="00465F94">
        <w:rPr>
          <w:rFonts w:ascii="Century Gothic" w:hAnsi="Century Gothic"/>
          <w:b/>
          <w:sz w:val="24"/>
          <w:szCs w:val="20"/>
          <w:vertAlign w:val="superscript"/>
        </w:rPr>
        <w:footnoteReference w:id="16"/>
      </w:r>
      <w:bookmarkEnd w:id="46"/>
    </w:p>
    <w:tbl>
      <w:tblPr>
        <w:tblW w:w="0" w:type="auto"/>
        <w:tblInd w:w="108" w:type="dxa"/>
        <w:tblLook w:val="04A0" w:firstRow="1" w:lastRow="0" w:firstColumn="1" w:lastColumn="0" w:noHBand="0" w:noVBand="1"/>
      </w:tblPr>
      <w:tblGrid>
        <w:gridCol w:w="930"/>
        <w:gridCol w:w="7891"/>
      </w:tblGrid>
      <w:tr w:rsidR="00465F94" w:rsidRPr="00465F94" w14:paraId="73A87638" w14:textId="77777777" w:rsidTr="00700CC7">
        <w:tc>
          <w:tcPr>
            <w:tcW w:w="930" w:type="dxa"/>
          </w:tcPr>
          <w:p w14:paraId="2AED74F5" w14:textId="77777777" w:rsidR="00465F94" w:rsidRPr="00465F94" w:rsidRDefault="00465F94" w:rsidP="00465F94">
            <w:pPr>
              <w:jc w:val="both"/>
              <w:rPr>
                <w:b/>
                <w:bCs/>
              </w:rPr>
            </w:pPr>
            <w:r w:rsidRPr="00465F94">
              <w:rPr>
                <w:b/>
              </w:rPr>
              <w:t>i.</w:t>
            </w:r>
          </w:p>
        </w:tc>
        <w:tc>
          <w:tcPr>
            <w:tcW w:w="7891" w:type="dxa"/>
          </w:tcPr>
          <w:p w14:paraId="72AC9C90" w14:textId="77777777" w:rsidR="00465F94" w:rsidRPr="00465F94" w:rsidRDefault="009D29DB" w:rsidP="00465F94">
            <w:pPr>
              <w:jc w:val="both"/>
            </w:pPr>
            <w:r w:rsidRPr="009D29DB">
              <w:t>Introduction page</w:t>
            </w:r>
            <w:r w:rsidR="00465F94" w:rsidRPr="00465F94">
              <w:t>:</w:t>
            </w:r>
          </w:p>
          <w:p w14:paraId="62FF3E0A" w14:textId="77777777" w:rsidR="009D29DB" w:rsidRPr="009D29DB" w:rsidRDefault="009D29DB" w:rsidP="009D29DB">
            <w:pPr>
              <w:numPr>
                <w:ilvl w:val="0"/>
                <w:numId w:val="32"/>
              </w:numPr>
              <w:spacing w:after="0" w:line="240" w:lineRule="auto"/>
              <w:jc w:val="both"/>
              <w:rPr>
                <w:lang w:val="en-GB"/>
              </w:rPr>
            </w:pPr>
            <w:r w:rsidRPr="009D29DB">
              <w:rPr>
                <w:lang w:val="en-GB"/>
              </w:rPr>
              <w:t xml:space="preserve">Title of GEF-funded and UNDP-supported project </w:t>
            </w:r>
          </w:p>
          <w:p w14:paraId="74FBFE0A" w14:textId="77777777" w:rsidR="009D29DB" w:rsidRPr="009D29DB" w:rsidRDefault="009D29DB" w:rsidP="009D29DB">
            <w:pPr>
              <w:numPr>
                <w:ilvl w:val="0"/>
                <w:numId w:val="32"/>
              </w:numPr>
              <w:spacing w:after="0" w:line="240" w:lineRule="auto"/>
              <w:jc w:val="both"/>
              <w:rPr>
                <w:lang w:val="en-GB"/>
              </w:rPr>
            </w:pPr>
            <w:r w:rsidRPr="009D29DB">
              <w:rPr>
                <w:lang w:val="en-GB"/>
              </w:rPr>
              <w:t xml:space="preserve">UNDP and GEF project identification number  </w:t>
            </w:r>
          </w:p>
          <w:p w14:paraId="024DC1DE" w14:textId="77777777" w:rsidR="009D29DB" w:rsidRPr="009D29DB" w:rsidRDefault="009D29DB" w:rsidP="009D29DB">
            <w:pPr>
              <w:numPr>
                <w:ilvl w:val="0"/>
                <w:numId w:val="32"/>
              </w:numPr>
              <w:spacing w:after="0" w:line="240" w:lineRule="auto"/>
              <w:jc w:val="both"/>
              <w:rPr>
                <w:lang w:val="en-GB"/>
              </w:rPr>
            </w:pPr>
            <w:r w:rsidRPr="009D29DB">
              <w:rPr>
                <w:lang w:val="en-GB"/>
              </w:rPr>
              <w:t>Timing of the evaluation and date of the evaluation report</w:t>
            </w:r>
          </w:p>
          <w:p w14:paraId="7C131B6A" w14:textId="77777777" w:rsidR="009D29DB" w:rsidRPr="009D29DB" w:rsidRDefault="009D29DB" w:rsidP="009D29DB">
            <w:pPr>
              <w:numPr>
                <w:ilvl w:val="0"/>
                <w:numId w:val="32"/>
              </w:numPr>
              <w:spacing w:after="0" w:line="240" w:lineRule="auto"/>
              <w:jc w:val="both"/>
              <w:rPr>
                <w:lang w:val="en-GB"/>
              </w:rPr>
            </w:pPr>
            <w:r w:rsidRPr="009D29DB">
              <w:rPr>
                <w:lang w:val="en-GB"/>
              </w:rPr>
              <w:t>Region and country included in the project</w:t>
            </w:r>
          </w:p>
          <w:p w14:paraId="040FB371" w14:textId="77777777" w:rsidR="009D29DB" w:rsidRDefault="009D29DB" w:rsidP="009D29DB">
            <w:pPr>
              <w:numPr>
                <w:ilvl w:val="0"/>
                <w:numId w:val="32"/>
              </w:numPr>
              <w:spacing w:after="0" w:line="240" w:lineRule="auto"/>
              <w:jc w:val="both"/>
            </w:pPr>
            <w:r>
              <w:t>GEF Operational/Strategic Programme</w:t>
            </w:r>
          </w:p>
          <w:p w14:paraId="696398E4" w14:textId="77777777" w:rsidR="009D29DB" w:rsidRPr="009D29DB" w:rsidRDefault="009D29DB" w:rsidP="009D29DB">
            <w:pPr>
              <w:numPr>
                <w:ilvl w:val="0"/>
                <w:numId w:val="32"/>
              </w:numPr>
              <w:spacing w:after="0" w:line="240" w:lineRule="auto"/>
              <w:jc w:val="both"/>
              <w:rPr>
                <w:lang w:val="en-GB"/>
              </w:rPr>
            </w:pPr>
            <w:r w:rsidRPr="009D29DB">
              <w:rPr>
                <w:lang w:val="en-GB"/>
              </w:rPr>
              <w:t>Implementing and other project partners</w:t>
            </w:r>
          </w:p>
          <w:p w14:paraId="2CED4E6D" w14:textId="77777777" w:rsidR="009D29DB" w:rsidRDefault="009D29DB" w:rsidP="009D29DB">
            <w:pPr>
              <w:numPr>
                <w:ilvl w:val="0"/>
                <w:numId w:val="32"/>
              </w:numPr>
              <w:spacing w:after="0" w:line="240" w:lineRule="auto"/>
              <w:jc w:val="both"/>
            </w:pPr>
            <w:r>
              <w:t xml:space="preserve">Evaluation team members </w:t>
            </w:r>
          </w:p>
          <w:p w14:paraId="26E67F25" w14:textId="77777777" w:rsidR="00465F94" w:rsidRPr="00465F94" w:rsidRDefault="009D29DB" w:rsidP="009D29DB">
            <w:pPr>
              <w:numPr>
                <w:ilvl w:val="0"/>
                <w:numId w:val="32"/>
              </w:numPr>
              <w:spacing w:after="0" w:line="240" w:lineRule="auto"/>
              <w:jc w:val="both"/>
            </w:pPr>
            <w:r>
              <w:t>Acknowledgements</w:t>
            </w:r>
          </w:p>
        </w:tc>
      </w:tr>
      <w:tr w:rsidR="00465F94" w:rsidRPr="006866A4" w14:paraId="237BCB92" w14:textId="77777777" w:rsidTr="00700CC7">
        <w:tc>
          <w:tcPr>
            <w:tcW w:w="930" w:type="dxa"/>
          </w:tcPr>
          <w:p w14:paraId="20CC42FF" w14:textId="77777777" w:rsidR="00465F94" w:rsidRPr="00465F94" w:rsidRDefault="00465F94" w:rsidP="00465F94">
            <w:pPr>
              <w:jc w:val="both"/>
              <w:rPr>
                <w:b/>
                <w:bCs/>
              </w:rPr>
            </w:pPr>
            <w:r w:rsidRPr="00465F94">
              <w:rPr>
                <w:b/>
              </w:rPr>
              <w:t>ii.</w:t>
            </w:r>
          </w:p>
        </w:tc>
        <w:tc>
          <w:tcPr>
            <w:tcW w:w="7891" w:type="dxa"/>
          </w:tcPr>
          <w:p w14:paraId="573305D4" w14:textId="77777777" w:rsidR="00465F94" w:rsidRPr="00465F94" w:rsidRDefault="009D29DB" w:rsidP="00465F94">
            <w:pPr>
              <w:jc w:val="both"/>
            </w:pPr>
            <w:r w:rsidRPr="009D29DB">
              <w:t>Summary</w:t>
            </w:r>
          </w:p>
          <w:p w14:paraId="5B738402" w14:textId="77777777" w:rsidR="009D29DB" w:rsidRDefault="009D29DB" w:rsidP="009D29DB">
            <w:pPr>
              <w:numPr>
                <w:ilvl w:val="0"/>
                <w:numId w:val="32"/>
              </w:numPr>
              <w:spacing w:after="0" w:line="240" w:lineRule="auto"/>
              <w:jc w:val="both"/>
            </w:pPr>
            <w:r>
              <w:t>Project summary table</w:t>
            </w:r>
          </w:p>
          <w:p w14:paraId="799C3370" w14:textId="77777777" w:rsidR="009D29DB" w:rsidRDefault="009D29DB" w:rsidP="009D29DB">
            <w:pPr>
              <w:numPr>
                <w:ilvl w:val="0"/>
                <w:numId w:val="32"/>
              </w:numPr>
              <w:spacing w:after="0" w:line="240" w:lineRule="auto"/>
              <w:jc w:val="both"/>
            </w:pPr>
            <w:r>
              <w:t>Project description (brief)</w:t>
            </w:r>
          </w:p>
          <w:p w14:paraId="786E5369" w14:textId="77777777" w:rsidR="009D29DB" w:rsidRDefault="009D29DB" w:rsidP="009D29DB">
            <w:pPr>
              <w:numPr>
                <w:ilvl w:val="0"/>
                <w:numId w:val="32"/>
              </w:numPr>
              <w:spacing w:after="0" w:line="240" w:lineRule="auto"/>
              <w:jc w:val="both"/>
            </w:pPr>
            <w:r>
              <w:t>Evaluation ratings table</w:t>
            </w:r>
          </w:p>
          <w:p w14:paraId="3B82C992" w14:textId="77777777" w:rsidR="00465F94" w:rsidRPr="009D29DB" w:rsidRDefault="009D29DB" w:rsidP="009D29DB">
            <w:pPr>
              <w:numPr>
                <w:ilvl w:val="0"/>
                <w:numId w:val="32"/>
              </w:numPr>
              <w:spacing w:after="0" w:line="240" w:lineRule="auto"/>
              <w:jc w:val="both"/>
              <w:rPr>
                <w:lang w:val="en-GB"/>
              </w:rPr>
            </w:pPr>
            <w:r w:rsidRPr="009D29DB">
              <w:rPr>
                <w:lang w:val="en-GB"/>
              </w:rPr>
              <w:t>Summary of conclusions, recommendations and lessons learned</w:t>
            </w:r>
          </w:p>
        </w:tc>
      </w:tr>
      <w:tr w:rsidR="00465F94" w:rsidRPr="006866A4" w14:paraId="7132B9F3" w14:textId="77777777" w:rsidTr="00700CC7">
        <w:tc>
          <w:tcPr>
            <w:tcW w:w="930" w:type="dxa"/>
          </w:tcPr>
          <w:p w14:paraId="5F3D583C" w14:textId="77777777" w:rsidR="00465F94" w:rsidRPr="00465F94" w:rsidRDefault="00465F94" w:rsidP="00465F94">
            <w:pPr>
              <w:jc w:val="both"/>
              <w:rPr>
                <w:b/>
                <w:bCs/>
              </w:rPr>
            </w:pPr>
            <w:r w:rsidRPr="00465F94">
              <w:rPr>
                <w:b/>
              </w:rPr>
              <w:t>iii.</w:t>
            </w:r>
          </w:p>
        </w:tc>
        <w:tc>
          <w:tcPr>
            <w:tcW w:w="7891" w:type="dxa"/>
          </w:tcPr>
          <w:p w14:paraId="4F6ED87A" w14:textId="77777777" w:rsidR="00465F94" w:rsidRPr="009D29DB" w:rsidRDefault="009D29DB" w:rsidP="00465F94">
            <w:pPr>
              <w:jc w:val="both"/>
              <w:rPr>
                <w:lang w:val="en-GB"/>
              </w:rPr>
            </w:pPr>
            <w:r w:rsidRPr="009D29DB">
              <w:rPr>
                <w:lang w:val="en-GB"/>
              </w:rPr>
              <w:t>Acronyms and abbreviations</w:t>
            </w:r>
          </w:p>
          <w:p w14:paraId="6A73A2A0" w14:textId="77777777" w:rsidR="00465F94" w:rsidRPr="009D29DB" w:rsidRDefault="009D29DB" w:rsidP="00465F94">
            <w:pPr>
              <w:jc w:val="both"/>
              <w:rPr>
                <w:bCs/>
                <w:lang w:val="en-GB"/>
              </w:rPr>
            </w:pPr>
            <w:r w:rsidRPr="009D29DB">
              <w:rPr>
                <w:lang w:val="en-GB"/>
              </w:rPr>
              <w:t>(See: UNDP Drafting Manual</w:t>
            </w:r>
            <w:r w:rsidR="00465F94" w:rsidRPr="00465F94">
              <w:rPr>
                <w:vertAlign w:val="superscript"/>
              </w:rPr>
              <w:footnoteReference w:id="17"/>
            </w:r>
            <w:r w:rsidR="00465F94" w:rsidRPr="009D29DB">
              <w:rPr>
                <w:lang w:val="en-GB"/>
              </w:rPr>
              <w:t>)</w:t>
            </w:r>
          </w:p>
        </w:tc>
      </w:tr>
      <w:tr w:rsidR="00465F94" w:rsidRPr="006866A4" w14:paraId="16AB7CD2" w14:textId="77777777" w:rsidTr="00700CC7">
        <w:tc>
          <w:tcPr>
            <w:tcW w:w="930" w:type="dxa"/>
          </w:tcPr>
          <w:p w14:paraId="421499B6" w14:textId="77777777" w:rsidR="00465F94" w:rsidRPr="00465F94" w:rsidRDefault="00465F94" w:rsidP="00465F94">
            <w:pPr>
              <w:jc w:val="both"/>
              <w:rPr>
                <w:b/>
                <w:bCs/>
              </w:rPr>
            </w:pPr>
            <w:r w:rsidRPr="00465F94">
              <w:rPr>
                <w:b/>
              </w:rPr>
              <w:t>1</w:t>
            </w:r>
          </w:p>
        </w:tc>
        <w:tc>
          <w:tcPr>
            <w:tcW w:w="7891" w:type="dxa"/>
          </w:tcPr>
          <w:p w14:paraId="2B59AD77" w14:textId="77777777" w:rsidR="00465F94" w:rsidRPr="00465F94" w:rsidRDefault="00465F94" w:rsidP="00465F94">
            <w:pPr>
              <w:jc w:val="both"/>
            </w:pPr>
            <w:r w:rsidRPr="00465F94">
              <w:t>Introduction</w:t>
            </w:r>
          </w:p>
          <w:p w14:paraId="2A60799C" w14:textId="77777777" w:rsidR="009D29DB" w:rsidRDefault="009D29DB" w:rsidP="009D29DB">
            <w:pPr>
              <w:numPr>
                <w:ilvl w:val="0"/>
                <w:numId w:val="32"/>
              </w:numPr>
              <w:spacing w:after="0" w:line="240" w:lineRule="auto"/>
              <w:jc w:val="both"/>
            </w:pPr>
            <w:r>
              <w:t xml:space="preserve">Purpose of the evaluation </w:t>
            </w:r>
          </w:p>
          <w:p w14:paraId="5226252C" w14:textId="77777777" w:rsidR="009D29DB" w:rsidRDefault="009D29DB" w:rsidP="009D29DB">
            <w:pPr>
              <w:numPr>
                <w:ilvl w:val="0"/>
                <w:numId w:val="32"/>
              </w:numPr>
              <w:spacing w:after="0" w:line="240" w:lineRule="auto"/>
              <w:jc w:val="both"/>
            </w:pPr>
            <w:r>
              <w:t xml:space="preserve">Scope and methodology </w:t>
            </w:r>
          </w:p>
          <w:p w14:paraId="1C6CD81C" w14:textId="77777777" w:rsidR="00465F94" w:rsidRPr="009D29DB" w:rsidRDefault="009D29DB" w:rsidP="009D29DB">
            <w:pPr>
              <w:numPr>
                <w:ilvl w:val="0"/>
                <w:numId w:val="32"/>
              </w:numPr>
              <w:spacing w:after="0" w:line="240" w:lineRule="auto"/>
              <w:jc w:val="both"/>
              <w:rPr>
                <w:b/>
                <w:lang w:val="en-GB"/>
              </w:rPr>
            </w:pPr>
            <w:r w:rsidRPr="009D29DB">
              <w:rPr>
                <w:lang w:val="en-GB"/>
              </w:rPr>
              <w:t>Structure of the evaluation report</w:t>
            </w:r>
          </w:p>
        </w:tc>
      </w:tr>
      <w:tr w:rsidR="00465F94" w:rsidRPr="00465F94" w14:paraId="07210C14" w14:textId="77777777" w:rsidTr="00700CC7">
        <w:tc>
          <w:tcPr>
            <w:tcW w:w="930" w:type="dxa"/>
          </w:tcPr>
          <w:p w14:paraId="4BE0452D" w14:textId="77777777" w:rsidR="00465F94" w:rsidRPr="00465F94" w:rsidRDefault="00465F94" w:rsidP="00465F94">
            <w:pPr>
              <w:jc w:val="both"/>
              <w:rPr>
                <w:b/>
                <w:bCs/>
              </w:rPr>
            </w:pPr>
            <w:r w:rsidRPr="00465F94">
              <w:rPr>
                <w:b/>
              </w:rPr>
              <w:t>2</w:t>
            </w:r>
          </w:p>
        </w:tc>
        <w:tc>
          <w:tcPr>
            <w:tcW w:w="7891" w:type="dxa"/>
          </w:tcPr>
          <w:p w14:paraId="75CAB4B9" w14:textId="77777777" w:rsidR="00465F94" w:rsidRPr="009D29DB" w:rsidRDefault="009D29DB" w:rsidP="00465F94">
            <w:pPr>
              <w:jc w:val="both"/>
              <w:rPr>
                <w:lang w:val="en-GB"/>
              </w:rPr>
            </w:pPr>
            <w:r w:rsidRPr="009D29DB">
              <w:rPr>
                <w:lang w:val="en-GB"/>
              </w:rPr>
              <w:t>Project description and development context</w:t>
            </w:r>
          </w:p>
          <w:p w14:paraId="7C841431" w14:textId="77777777" w:rsidR="009D29DB" w:rsidRDefault="009D29DB" w:rsidP="009D29DB">
            <w:pPr>
              <w:numPr>
                <w:ilvl w:val="0"/>
                <w:numId w:val="33"/>
              </w:numPr>
              <w:spacing w:after="0" w:line="240" w:lineRule="auto"/>
              <w:jc w:val="both"/>
            </w:pPr>
            <w:r>
              <w:t>Project inception and duration</w:t>
            </w:r>
          </w:p>
          <w:p w14:paraId="720786B9" w14:textId="77777777" w:rsidR="009D29DB" w:rsidRPr="009D29DB" w:rsidRDefault="009D29DB" w:rsidP="009D29DB">
            <w:pPr>
              <w:numPr>
                <w:ilvl w:val="0"/>
                <w:numId w:val="33"/>
              </w:numPr>
              <w:spacing w:after="0" w:line="240" w:lineRule="auto"/>
              <w:jc w:val="both"/>
              <w:rPr>
                <w:lang w:val="en-GB"/>
              </w:rPr>
            </w:pPr>
            <w:r w:rsidRPr="009D29DB">
              <w:rPr>
                <w:lang w:val="en-GB"/>
              </w:rPr>
              <w:t>Problems the project aimed to address</w:t>
            </w:r>
          </w:p>
          <w:p w14:paraId="25C848D7" w14:textId="77777777" w:rsidR="009D29DB" w:rsidRPr="009D29DB" w:rsidRDefault="009D29DB" w:rsidP="009D29DB">
            <w:pPr>
              <w:numPr>
                <w:ilvl w:val="0"/>
                <w:numId w:val="33"/>
              </w:numPr>
              <w:spacing w:after="0" w:line="240" w:lineRule="auto"/>
              <w:jc w:val="both"/>
              <w:rPr>
                <w:lang w:val="en-GB"/>
              </w:rPr>
            </w:pPr>
            <w:r w:rsidRPr="009D29DB">
              <w:rPr>
                <w:lang w:val="en-GB"/>
              </w:rPr>
              <w:t>Immediate and developmental objectives of the project</w:t>
            </w:r>
          </w:p>
          <w:p w14:paraId="0F9F2DA9" w14:textId="77777777" w:rsidR="009D29DB" w:rsidRPr="009D29DB" w:rsidRDefault="009D29DB" w:rsidP="009D29DB">
            <w:pPr>
              <w:numPr>
                <w:ilvl w:val="0"/>
                <w:numId w:val="33"/>
              </w:numPr>
              <w:spacing w:after="0" w:line="240" w:lineRule="auto"/>
              <w:jc w:val="both"/>
              <w:rPr>
                <w:lang w:val="en-GB"/>
              </w:rPr>
            </w:pPr>
            <w:r w:rsidRPr="009D29DB">
              <w:rPr>
                <w:lang w:val="en-GB"/>
              </w:rPr>
              <w:t>Baseline indicators put in place</w:t>
            </w:r>
          </w:p>
          <w:p w14:paraId="68A75FCB" w14:textId="77777777" w:rsidR="009D29DB" w:rsidRDefault="009D29DB" w:rsidP="009D29DB">
            <w:pPr>
              <w:numPr>
                <w:ilvl w:val="0"/>
                <w:numId w:val="33"/>
              </w:numPr>
              <w:spacing w:after="0" w:line="240" w:lineRule="auto"/>
              <w:jc w:val="both"/>
            </w:pPr>
            <w:r>
              <w:t>Key stakeholders</w:t>
            </w:r>
          </w:p>
          <w:p w14:paraId="7812DFCF" w14:textId="77777777" w:rsidR="00465F94" w:rsidRPr="00465F94" w:rsidRDefault="009D29DB" w:rsidP="009D29DB">
            <w:pPr>
              <w:numPr>
                <w:ilvl w:val="0"/>
                <w:numId w:val="33"/>
              </w:numPr>
              <w:spacing w:after="0" w:line="240" w:lineRule="auto"/>
              <w:jc w:val="both"/>
            </w:pPr>
            <w:r>
              <w:t>Expected results</w:t>
            </w:r>
          </w:p>
        </w:tc>
      </w:tr>
      <w:tr w:rsidR="00465F94" w:rsidRPr="006866A4" w14:paraId="69D6D4DE" w14:textId="77777777" w:rsidTr="00700CC7">
        <w:tc>
          <w:tcPr>
            <w:tcW w:w="930" w:type="dxa"/>
          </w:tcPr>
          <w:p w14:paraId="19D902C1" w14:textId="77777777" w:rsidR="00465F94" w:rsidRPr="00465F94" w:rsidRDefault="00465F94" w:rsidP="00465F94">
            <w:pPr>
              <w:jc w:val="both"/>
              <w:rPr>
                <w:b/>
                <w:bCs/>
              </w:rPr>
            </w:pPr>
            <w:r w:rsidRPr="00465F94">
              <w:rPr>
                <w:b/>
              </w:rPr>
              <w:t>3</w:t>
            </w:r>
          </w:p>
        </w:tc>
        <w:tc>
          <w:tcPr>
            <w:tcW w:w="7891" w:type="dxa"/>
          </w:tcPr>
          <w:p w14:paraId="354B7563" w14:textId="77777777" w:rsidR="00465F94" w:rsidRPr="00465F94" w:rsidRDefault="00465F94" w:rsidP="00465F94">
            <w:pPr>
              <w:jc w:val="both"/>
            </w:pPr>
            <w:r w:rsidRPr="00465F94">
              <w:t xml:space="preserve">Conclusions </w:t>
            </w:r>
          </w:p>
          <w:p w14:paraId="2AE3378D" w14:textId="77777777" w:rsidR="00465F94" w:rsidRPr="009D29DB" w:rsidRDefault="00465F94" w:rsidP="00465F94">
            <w:pPr>
              <w:jc w:val="both"/>
              <w:rPr>
                <w:lang w:val="en-GB"/>
              </w:rPr>
            </w:pPr>
            <w:r w:rsidRPr="009D29DB">
              <w:rPr>
                <w:lang w:val="en-GB"/>
              </w:rPr>
              <w:t>(</w:t>
            </w:r>
            <w:r w:rsidR="009D29DB" w:rsidRPr="009D29DB">
              <w:rPr>
                <w:lang w:val="en-GB"/>
              </w:rPr>
              <w:t>In addition to a descriptive assessment, all criteria marked with (*) should be noted</w:t>
            </w:r>
            <w:r w:rsidRPr="00465F94">
              <w:rPr>
                <w:vertAlign w:val="superscript"/>
              </w:rPr>
              <w:footnoteReference w:id="18"/>
            </w:r>
            <w:r w:rsidRPr="009D29DB">
              <w:rPr>
                <w:lang w:val="en-GB"/>
              </w:rPr>
              <w:t xml:space="preserve">) </w:t>
            </w:r>
          </w:p>
        </w:tc>
      </w:tr>
      <w:tr w:rsidR="00465F94" w:rsidRPr="00465F94" w14:paraId="2935EC6E" w14:textId="77777777" w:rsidTr="00700CC7">
        <w:tc>
          <w:tcPr>
            <w:tcW w:w="930" w:type="dxa"/>
          </w:tcPr>
          <w:p w14:paraId="71B12EC6" w14:textId="77777777" w:rsidR="00465F94" w:rsidRPr="00465F94" w:rsidRDefault="00465F94" w:rsidP="00465F94">
            <w:pPr>
              <w:jc w:val="both"/>
              <w:rPr>
                <w:b/>
                <w:bCs/>
              </w:rPr>
            </w:pPr>
            <w:r w:rsidRPr="00465F94">
              <w:rPr>
                <w:b/>
              </w:rPr>
              <w:t>3.1</w:t>
            </w:r>
          </w:p>
        </w:tc>
        <w:tc>
          <w:tcPr>
            <w:tcW w:w="7891" w:type="dxa"/>
          </w:tcPr>
          <w:p w14:paraId="355C51E0" w14:textId="77777777" w:rsidR="00465F94" w:rsidRPr="00465F94" w:rsidRDefault="009D29DB" w:rsidP="00465F94">
            <w:pPr>
              <w:jc w:val="both"/>
            </w:pPr>
            <w:r w:rsidRPr="009D29DB">
              <w:t>Project design/formulation</w:t>
            </w:r>
          </w:p>
          <w:p w14:paraId="31BDC03D" w14:textId="77777777" w:rsidR="009D29DB" w:rsidRPr="009D29DB" w:rsidRDefault="009D29DB" w:rsidP="009D29DB">
            <w:pPr>
              <w:numPr>
                <w:ilvl w:val="0"/>
                <w:numId w:val="32"/>
              </w:numPr>
              <w:spacing w:after="0" w:line="240" w:lineRule="auto"/>
              <w:jc w:val="both"/>
              <w:rPr>
                <w:lang w:val="en-GB"/>
              </w:rPr>
            </w:pPr>
            <w:r>
              <w:rPr>
                <w:lang w:val="en-GB"/>
              </w:rPr>
              <w:t>ACL</w:t>
            </w:r>
            <w:r w:rsidRPr="009D29DB">
              <w:rPr>
                <w:lang w:val="en-GB"/>
              </w:rPr>
              <w:t>/results framework analysis (Project logic/strategy; indicators)</w:t>
            </w:r>
          </w:p>
          <w:p w14:paraId="5784B109" w14:textId="77777777" w:rsidR="009D29DB" w:rsidRDefault="009D29DB" w:rsidP="009D29DB">
            <w:pPr>
              <w:numPr>
                <w:ilvl w:val="0"/>
                <w:numId w:val="32"/>
              </w:numPr>
              <w:spacing w:after="0" w:line="240" w:lineRule="auto"/>
              <w:jc w:val="both"/>
            </w:pPr>
            <w:r>
              <w:t>Assumptions and risks</w:t>
            </w:r>
          </w:p>
          <w:p w14:paraId="18888E0C" w14:textId="77777777" w:rsidR="009D29DB" w:rsidRPr="009D29DB" w:rsidRDefault="009D29DB" w:rsidP="009D29DB">
            <w:pPr>
              <w:numPr>
                <w:ilvl w:val="0"/>
                <w:numId w:val="32"/>
              </w:numPr>
              <w:spacing w:after="0" w:line="240" w:lineRule="auto"/>
              <w:jc w:val="both"/>
              <w:rPr>
                <w:lang w:val="en-GB"/>
              </w:rPr>
            </w:pPr>
            <w:r w:rsidRPr="009D29DB">
              <w:rPr>
                <w:lang w:val="en-GB"/>
              </w:rPr>
              <w:t xml:space="preserve">Lessons learned from other relevant projects (e.g. in the same focal area) incorporated into project design </w:t>
            </w:r>
          </w:p>
          <w:p w14:paraId="49BE2BCA" w14:textId="77777777" w:rsidR="009D29DB" w:rsidRDefault="009D29DB" w:rsidP="009D29DB">
            <w:pPr>
              <w:numPr>
                <w:ilvl w:val="0"/>
                <w:numId w:val="32"/>
              </w:numPr>
              <w:spacing w:after="0" w:line="240" w:lineRule="auto"/>
              <w:jc w:val="both"/>
            </w:pPr>
            <w:r>
              <w:t xml:space="preserve">Planned stakeholder involvement </w:t>
            </w:r>
          </w:p>
          <w:p w14:paraId="1FA2BE86" w14:textId="77777777" w:rsidR="009D29DB" w:rsidRDefault="009D29DB" w:rsidP="009D29DB">
            <w:pPr>
              <w:numPr>
                <w:ilvl w:val="0"/>
                <w:numId w:val="32"/>
              </w:numPr>
              <w:spacing w:after="0" w:line="240" w:lineRule="auto"/>
              <w:jc w:val="both"/>
            </w:pPr>
            <w:r>
              <w:t xml:space="preserve">Replication approach </w:t>
            </w:r>
          </w:p>
          <w:p w14:paraId="4173E1DD" w14:textId="77777777" w:rsidR="009D29DB" w:rsidRDefault="009D29DB" w:rsidP="009D29DB">
            <w:pPr>
              <w:numPr>
                <w:ilvl w:val="0"/>
                <w:numId w:val="32"/>
              </w:numPr>
              <w:spacing w:after="0" w:line="240" w:lineRule="auto"/>
              <w:jc w:val="both"/>
            </w:pPr>
            <w:r>
              <w:t>UNDP comparative advantage</w:t>
            </w:r>
          </w:p>
          <w:p w14:paraId="15ACA431" w14:textId="77777777" w:rsidR="009D29DB" w:rsidRPr="009D29DB" w:rsidRDefault="009D29DB" w:rsidP="009D29DB">
            <w:pPr>
              <w:numPr>
                <w:ilvl w:val="0"/>
                <w:numId w:val="32"/>
              </w:numPr>
              <w:spacing w:after="0" w:line="240" w:lineRule="auto"/>
              <w:jc w:val="both"/>
              <w:rPr>
                <w:lang w:val="en-GB"/>
              </w:rPr>
            </w:pPr>
            <w:r w:rsidRPr="009D29DB">
              <w:rPr>
                <w:lang w:val="en-GB"/>
              </w:rPr>
              <w:t>Links between the project and other interventions within the sector</w:t>
            </w:r>
          </w:p>
          <w:p w14:paraId="1B23BB87" w14:textId="77777777" w:rsidR="00465F94" w:rsidRPr="00465F94" w:rsidRDefault="009D29DB" w:rsidP="009D29DB">
            <w:pPr>
              <w:numPr>
                <w:ilvl w:val="0"/>
                <w:numId w:val="32"/>
              </w:numPr>
              <w:spacing w:after="0" w:line="240" w:lineRule="auto"/>
              <w:jc w:val="both"/>
            </w:pPr>
            <w:r>
              <w:t>Management arrangements</w:t>
            </w:r>
            <w:r w:rsidR="00465F94" w:rsidRPr="00465F94">
              <w:t>Avantage comparatif du PNUD</w:t>
            </w:r>
          </w:p>
          <w:p w14:paraId="44DDE7B6" w14:textId="77777777" w:rsidR="00C322EF" w:rsidRPr="00C322EF" w:rsidRDefault="00C322EF" w:rsidP="00C322EF">
            <w:pPr>
              <w:numPr>
                <w:ilvl w:val="0"/>
                <w:numId w:val="32"/>
              </w:numPr>
              <w:spacing w:after="0" w:line="240" w:lineRule="auto"/>
              <w:jc w:val="both"/>
              <w:rPr>
                <w:lang w:val="en-GB"/>
              </w:rPr>
            </w:pPr>
            <w:r w:rsidRPr="00C322EF">
              <w:rPr>
                <w:lang w:val="en-GB"/>
              </w:rPr>
              <w:t>Links between the project and other interventions within the sector</w:t>
            </w:r>
          </w:p>
          <w:p w14:paraId="100EF767" w14:textId="77777777" w:rsidR="00465F94" w:rsidRPr="00465F94" w:rsidRDefault="00C322EF" w:rsidP="00C322EF">
            <w:pPr>
              <w:numPr>
                <w:ilvl w:val="0"/>
                <w:numId w:val="32"/>
              </w:numPr>
              <w:spacing w:after="0" w:line="240" w:lineRule="auto"/>
              <w:jc w:val="both"/>
            </w:pPr>
            <w:r>
              <w:t>Management arrangements</w:t>
            </w:r>
          </w:p>
        </w:tc>
      </w:tr>
      <w:tr w:rsidR="00465F94" w:rsidRPr="006866A4" w14:paraId="6753A75B" w14:textId="77777777" w:rsidTr="00700CC7">
        <w:tc>
          <w:tcPr>
            <w:tcW w:w="930" w:type="dxa"/>
          </w:tcPr>
          <w:p w14:paraId="14BC12C7" w14:textId="77777777" w:rsidR="00465F94" w:rsidRPr="00465F94" w:rsidRDefault="00465F94" w:rsidP="00465F94">
            <w:pPr>
              <w:jc w:val="both"/>
              <w:rPr>
                <w:b/>
                <w:bCs/>
              </w:rPr>
            </w:pPr>
            <w:r w:rsidRPr="00465F94">
              <w:rPr>
                <w:b/>
              </w:rPr>
              <w:t>3.2</w:t>
            </w:r>
          </w:p>
        </w:tc>
        <w:tc>
          <w:tcPr>
            <w:tcW w:w="7891" w:type="dxa"/>
          </w:tcPr>
          <w:p w14:paraId="0E291577" w14:textId="77777777" w:rsidR="00465F94" w:rsidRPr="00465F94" w:rsidRDefault="00C322EF" w:rsidP="00465F94">
            <w:pPr>
              <w:jc w:val="both"/>
            </w:pPr>
            <w:r w:rsidRPr="00C322EF">
              <w:t>Project implementation</w:t>
            </w:r>
          </w:p>
          <w:p w14:paraId="59294069" w14:textId="77777777" w:rsidR="00C322EF" w:rsidRPr="00C322EF" w:rsidRDefault="00C322EF" w:rsidP="00C322EF">
            <w:pPr>
              <w:numPr>
                <w:ilvl w:val="0"/>
                <w:numId w:val="32"/>
              </w:numPr>
              <w:spacing w:after="0" w:line="240" w:lineRule="auto"/>
              <w:jc w:val="both"/>
              <w:rPr>
                <w:lang w:val="en-GB"/>
              </w:rPr>
            </w:pPr>
            <w:r w:rsidRPr="00C322EF">
              <w:rPr>
                <w:lang w:val="en-GB"/>
              </w:rPr>
              <w:t>Adaptive management (changes in project design and project results during implementation)</w:t>
            </w:r>
          </w:p>
          <w:p w14:paraId="1E98CF3E" w14:textId="77777777" w:rsidR="00C322EF" w:rsidRPr="00C322EF" w:rsidRDefault="00C322EF" w:rsidP="00C322EF">
            <w:pPr>
              <w:numPr>
                <w:ilvl w:val="0"/>
                <w:numId w:val="32"/>
              </w:numPr>
              <w:spacing w:after="0" w:line="240" w:lineRule="auto"/>
              <w:jc w:val="both"/>
              <w:rPr>
                <w:lang w:val="en-GB"/>
              </w:rPr>
            </w:pPr>
            <w:r w:rsidRPr="00C322EF">
              <w:rPr>
                <w:lang w:val="en-GB"/>
              </w:rPr>
              <w:t>Partnership agreements (with relevant stakeholders involved in the country/region)</w:t>
            </w:r>
          </w:p>
          <w:p w14:paraId="675341DB" w14:textId="77777777" w:rsidR="00C322EF" w:rsidRPr="00C322EF" w:rsidRDefault="00C322EF" w:rsidP="00C322EF">
            <w:pPr>
              <w:numPr>
                <w:ilvl w:val="0"/>
                <w:numId w:val="32"/>
              </w:numPr>
              <w:spacing w:after="0" w:line="240" w:lineRule="auto"/>
              <w:jc w:val="both"/>
              <w:rPr>
                <w:lang w:val="en-GB"/>
              </w:rPr>
            </w:pPr>
            <w:r w:rsidRPr="00C322EF">
              <w:rPr>
                <w:lang w:val="en-GB"/>
              </w:rPr>
              <w:t>Feedback from monitoring and evaluation activities used in adaptive management</w:t>
            </w:r>
          </w:p>
          <w:p w14:paraId="00126194" w14:textId="77777777" w:rsidR="00C322EF" w:rsidRDefault="00C322EF" w:rsidP="00C322EF">
            <w:pPr>
              <w:numPr>
                <w:ilvl w:val="0"/>
                <w:numId w:val="32"/>
              </w:numPr>
              <w:spacing w:after="0" w:line="240" w:lineRule="auto"/>
              <w:jc w:val="both"/>
            </w:pPr>
            <w:r>
              <w:t xml:space="preserve">Project funding :  </w:t>
            </w:r>
          </w:p>
          <w:p w14:paraId="5C361746" w14:textId="77777777" w:rsidR="00C322EF" w:rsidRPr="00C322EF" w:rsidRDefault="00C322EF" w:rsidP="00C322EF">
            <w:pPr>
              <w:numPr>
                <w:ilvl w:val="0"/>
                <w:numId w:val="32"/>
              </w:numPr>
              <w:spacing w:after="0" w:line="240" w:lineRule="auto"/>
              <w:jc w:val="both"/>
              <w:rPr>
                <w:lang w:val="en-GB"/>
              </w:rPr>
            </w:pPr>
            <w:r w:rsidRPr="00C322EF">
              <w:rPr>
                <w:lang w:val="en-GB"/>
              </w:rPr>
              <w:t>Monitoring and evaluation: design at entry and implementation (*)</w:t>
            </w:r>
          </w:p>
          <w:p w14:paraId="2227AE3A" w14:textId="77777777" w:rsidR="00465F94" w:rsidRPr="00C322EF" w:rsidRDefault="00C322EF" w:rsidP="00C322EF">
            <w:pPr>
              <w:numPr>
                <w:ilvl w:val="0"/>
                <w:numId w:val="32"/>
              </w:numPr>
              <w:spacing w:after="0" w:line="240" w:lineRule="auto"/>
              <w:jc w:val="both"/>
              <w:rPr>
                <w:b/>
                <w:bCs/>
                <w:lang w:val="en-GB"/>
              </w:rPr>
            </w:pPr>
            <w:r w:rsidRPr="00C322EF">
              <w:rPr>
                <w:lang w:val="en-GB"/>
              </w:rPr>
              <w:t>Coordination at implementation and execution level with UNDP and implementing partner (*) and operational issues</w:t>
            </w:r>
          </w:p>
        </w:tc>
      </w:tr>
      <w:tr w:rsidR="00465F94" w:rsidRPr="00465F94" w14:paraId="2012C60D" w14:textId="77777777" w:rsidTr="00700CC7">
        <w:trPr>
          <w:trHeight w:val="74"/>
        </w:trPr>
        <w:tc>
          <w:tcPr>
            <w:tcW w:w="930" w:type="dxa"/>
          </w:tcPr>
          <w:p w14:paraId="0F48486B" w14:textId="77777777" w:rsidR="00465F94" w:rsidRPr="00465F94" w:rsidRDefault="00465F94" w:rsidP="00465F94">
            <w:pPr>
              <w:jc w:val="both"/>
              <w:rPr>
                <w:b/>
                <w:bCs/>
              </w:rPr>
            </w:pPr>
            <w:r w:rsidRPr="00465F94">
              <w:rPr>
                <w:b/>
              </w:rPr>
              <w:t>3.3</w:t>
            </w:r>
          </w:p>
        </w:tc>
        <w:tc>
          <w:tcPr>
            <w:tcW w:w="7891" w:type="dxa"/>
          </w:tcPr>
          <w:p w14:paraId="630EFC19" w14:textId="77777777" w:rsidR="00465F94" w:rsidRPr="00465F94" w:rsidRDefault="00C322EF" w:rsidP="00465F94">
            <w:pPr>
              <w:jc w:val="both"/>
            </w:pPr>
            <w:r w:rsidRPr="00C322EF">
              <w:t xml:space="preserve">Project </w:t>
            </w:r>
            <w:r>
              <w:t>outcomes</w:t>
            </w:r>
          </w:p>
          <w:p w14:paraId="50EA3302" w14:textId="77777777" w:rsidR="00C322EF" w:rsidRPr="00C322EF" w:rsidRDefault="00C322EF" w:rsidP="00C322EF">
            <w:pPr>
              <w:numPr>
                <w:ilvl w:val="0"/>
                <w:numId w:val="32"/>
              </w:numPr>
              <w:spacing w:after="0" w:line="240" w:lineRule="auto"/>
              <w:jc w:val="both"/>
              <w:rPr>
                <w:lang w:val="en-GB"/>
              </w:rPr>
            </w:pPr>
            <w:r w:rsidRPr="00C322EF">
              <w:rPr>
                <w:lang w:val="en-GB"/>
              </w:rPr>
              <w:t xml:space="preserve">Overall </w:t>
            </w:r>
            <w:r>
              <w:rPr>
                <w:lang w:val="en-GB"/>
              </w:rPr>
              <w:t>outcomes</w:t>
            </w:r>
            <w:r w:rsidRPr="00C322EF">
              <w:rPr>
                <w:lang w:val="en-GB"/>
              </w:rPr>
              <w:t xml:space="preserve"> (achievement of objectives) (*)</w:t>
            </w:r>
          </w:p>
          <w:p w14:paraId="43B3AB18" w14:textId="77777777" w:rsidR="00C322EF" w:rsidRDefault="00C322EF" w:rsidP="00C322EF">
            <w:pPr>
              <w:numPr>
                <w:ilvl w:val="0"/>
                <w:numId w:val="32"/>
              </w:numPr>
              <w:spacing w:after="0" w:line="240" w:lineRule="auto"/>
              <w:jc w:val="both"/>
            </w:pPr>
            <w:r>
              <w:t>Relevance (*)</w:t>
            </w:r>
          </w:p>
          <w:p w14:paraId="5EB7899D" w14:textId="77777777" w:rsidR="00C322EF" w:rsidRDefault="00C322EF" w:rsidP="00C322EF">
            <w:pPr>
              <w:numPr>
                <w:ilvl w:val="0"/>
                <w:numId w:val="32"/>
              </w:numPr>
              <w:spacing w:after="0" w:line="240" w:lineRule="auto"/>
              <w:jc w:val="both"/>
            </w:pPr>
            <w:r>
              <w:t>Effectiveness and efficiency (*)</w:t>
            </w:r>
          </w:p>
          <w:p w14:paraId="42273A54" w14:textId="77777777" w:rsidR="00C322EF" w:rsidRDefault="00C322EF" w:rsidP="00C322EF">
            <w:pPr>
              <w:numPr>
                <w:ilvl w:val="0"/>
                <w:numId w:val="32"/>
              </w:numPr>
              <w:spacing w:after="0" w:line="240" w:lineRule="auto"/>
              <w:jc w:val="both"/>
            </w:pPr>
            <w:r>
              <w:t xml:space="preserve">Country ownership </w:t>
            </w:r>
          </w:p>
          <w:p w14:paraId="75F590BD" w14:textId="77777777" w:rsidR="00C322EF" w:rsidRDefault="00C322EF" w:rsidP="00C322EF">
            <w:pPr>
              <w:numPr>
                <w:ilvl w:val="0"/>
                <w:numId w:val="32"/>
              </w:numPr>
              <w:spacing w:after="0" w:line="240" w:lineRule="auto"/>
              <w:jc w:val="both"/>
            </w:pPr>
            <w:r>
              <w:t>Mainstreaming</w:t>
            </w:r>
          </w:p>
          <w:p w14:paraId="68BE95E6" w14:textId="77777777" w:rsidR="00C322EF" w:rsidRDefault="00C322EF" w:rsidP="00C322EF">
            <w:pPr>
              <w:numPr>
                <w:ilvl w:val="0"/>
                <w:numId w:val="32"/>
              </w:numPr>
              <w:spacing w:after="0" w:line="240" w:lineRule="auto"/>
              <w:jc w:val="both"/>
            </w:pPr>
            <w:r>
              <w:t xml:space="preserve">Sustainability (*) </w:t>
            </w:r>
          </w:p>
          <w:p w14:paraId="7289807A" w14:textId="77777777" w:rsidR="00465F94" w:rsidRPr="00465F94" w:rsidRDefault="00C322EF" w:rsidP="00C322EF">
            <w:pPr>
              <w:numPr>
                <w:ilvl w:val="0"/>
                <w:numId w:val="32"/>
              </w:numPr>
              <w:spacing w:after="0" w:line="240" w:lineRule="auto"/>
              <w:jc w:val="both"/>
            </w:pPr>
            <w:r>
              <w:t>Impact (*)</w:t>
            </w:r>
          </w:p>
        </w:tc>
      </w:tr>
      <w:tr w:rsidR="00465F94" w:rsidRPr="006866A4" w14:paraId="4983101D" w14:textId="77777777" w:rsidTr="00700CC7">
        <w:tc>
          <w:tcPr>
            <w:tcW w:w="930" w:type="dxa"/>
          </w:tcPr>
          <w:p w14:paraId="0B44B2C6" w14:textId="77777777" w:rsidR="00465F94" w:rsidRPr="00465F94" w:rsidRDefault="00465F94" w:rsidP="00465F94">
            <w:pPr>
              <w:jc w:val="both"/>
              <w:rPr>
                <w:b/>
                <w:bCs/>
              </w:rPr>
            </w:pPr>
            <w:r w:rsidRPr="00465F94">
              <w:rPr>
                <w:b/>
              </w:rPr>
              <w:t xml:space="preserve">4 </w:t>
            </w:r>
          </w:p>
        </w:tc>
        <w:tc>
          <w:tcPr>
            <w:tcW w:w="7891" w:type="dxa"/>
          </w:tcPr>
          <w:p w14:paraId="658B056F" w14:textId="77777777" w:rsidR="00465F94" w:rsidRPr="00465F94" w:rsidRDefault="00C322EF" w:rsidP="00465F94">
            <w:pPr>
              <w:jc w:val="both"/>
            </w:pPr>
            <w:r w:rsidRPr="00C322EF">
              <w:t>Conclusions, recommendations and lessons learned</w:t>
            </w:r>
          </w:p>
          <w:p w14:paraId="215C534F" w14:textId="77777777" w:rsidR="00C322EF" w:rsidRPr="00C322EF" w:rsidRDefault="00C322EF" w:rsidP="00C322EF">
            <w:pPr>
              <w:numPr>
                <w:ilvl w:val="0"/>
                <w:numId w:val="32"/>
              </w:numPr>
              <w:spacing w:after="0" w:line="240" w:lineRule="auto"/>
              <w:jc w:val="both"/>
              <w:rPr>
                <w:lang w:val="en-GB"/>
              </w:rPr>
            </w:pPr>
            <w:r w:rsidRPr="00C322EF">
              <w:rPr>
                <w:lang w:val="en-GB"/>
              </w:rPr>
              <w:t>Corrective measures for project design, implementation, monitoring and evaluation</w:t>
            </w:r>
          </w:p>
          <w:p w14:paraId="6DF4CB53" w14:textId="77777777" w:rsidR="00C322EF" w:rsidRPr="00C322EF" w:rsidRDefault="00C322EF" w:rsidP="00C322EF">
            <w:pPr>
              <w:numPr>
                <w:ilvl w:val="0"/>
                <w:numId w:val="32"/>
              </w:numPr>
              <w:spacing w:after="0" w:line="240" w:lineRule="auto"/>
              <w:jc w:val="both"/>
              <w:rPr>
                <w:lang w:val="en-GB"/>
              </w:rPr>
            </w:pPr>
            <w:r w:rsidRPr="00C322EF">
              <w:rPr>
                <w:lang w:val="en-GB"/>
              </w:rPr>
              <w:t>Measures to follow up or enhance the initial benefits of the project</w:t>
            </w:r>
          </w:p>
          <w:p w14:paraId="63290FE2" w14:textId="77777777" w:rsidR="00C322EF" w:rsidRPr="00C322EF" w:rsidRDefault="00C322EF" w:rsidP="00C322EF">
            <w:pPr>
              <w:numPr>
                <w:ilvl w:val="0"/>
                <w:numId w:val="32"/>
              </w:numPr>
              <w:spacing w:after="0" w:line="240" w:lineRule="auto"/>
              <w:jc w:val="both"/>
              <w:rPr>
                <w:lang w:val="en-GB"/>
              </w:rPr>
            </w:pPr>
            <w:r w:rsidRPr="00C322EF">
              <w:rPr>
                <w:lang w:val="en-GB"/>
              </w:rPr>
              <w:t>Proposals for future directions that promote the main objectives</w:t>
            </w:r>
          </w:p>
          <w:p w14:paraId="39533E1F" w14:textId="77777777" w:rsidR="00465F94" w:rsidRPr="00C322EF" w:rsidRDefault="00C322EF" w:rsidP="00C322EF">
            <w:pPr>
              <w:numPr>
                <w:ilvl w:val="0"/>
                <w:numId w:val="32"/>
              </w:numPr>
              <w:spacing w:after="0" w:line="240" w:lineRule="auto"/>
              <w:jc w:val="both"/>
              <w:rPr>
                <w:b/>
                <w:lang w:val="en-GB"/>
              </w:rPr>
            </w:pPr>
            <w:r w:rsidRPr="00C322EF">
              <w:rPr>
                <w:lang w:val="en-GB"/>
              </w:rPr>
              <w:t>Best and worst practices in addressing issues of relevance, performance and success</w:t>
            </w:r>
          </w:p>
        </w:tc>
      </w:tr>
      <w:tr w:rsidR="00465F94" w:rsidRPr="00465F94" w14:paraId="7841EEB6" w14:textId="77777777" w:rsidTr="00700CC7">
        <w:tc>
          <w:tcPr>
            <w:tcW w:w="930" w:type="dxa"/>
          </w:tcPr>
          <w:p w14:paraId="440E151B" w14:textId="77777777" w:rsidR="00465F94" w:rsidRPr="00465F94" w:rsidRDefault="00465F94" w:rsidP="00465F94">
            <w:pPr>
              <w:jc w:val="both"/>
              <w:rPr>
                <w:b/>
                <w:bCs/>
              </w:rPr>
            </w:pPr>
            <w:r w:rsidRPr="00465F94">
              <w:rPr>
                <w:b/>
              </w:rPr>
              <w:t xml:space="preserve">5 </w:t>
            </w:r>
          </w:p>
        </w:tc>
        <w:tc>
          <w:tcPr>
            <w:tcW w:w="7891" w:type="dxa"/>
          </w:tcPr>
          <w:p w14:paraId="6B4C8E37" w14:textId="77777777" w:rsidR="00465F94" w:rsidRPr="00465F94" w:rsidRDefault="00465F94" w:rsidP="00465F94">
            <w:pPr>
              <w:jc w:val="both"/>
            </w:pPr>
            <w:r w:rsidRPr="00465F94">
              <w:t>Annexes</w:t>
            </w:r>
          </w:p>
          <w:p w14:paraId="72F8B2E9" w14:textId="77777777" w:rsidR="00C322EF" w:rsidRDefault="00C322EF" w:rsidP="00C322EF">
            <w:pPr>
              <w:numPr>
                <w:ilvl w:val="0"/>
                <w:numId w:val="32"/>
              </w:numPr>
              <w:spacing w:after="0" w:line="240" w:lineRule="auto"/>
              <w:jc w:val="both"/>
            </w:pPr>
            <w:r>
              <w:t>TR</w:t>
            </w:r>
          </w:p>
          <w:p w14:paraId="49F49A3E" w14:textId="77777777" w:rsidR="00C322EF" w:rsidRDefault="00C322EF" w:rsidP="00C322EF">
            <w:pPr>
              <w:numPr>
                <w:ilvl w:val="0"/>
                <w:numId w:val="32"/>
              </w:numPr>
              <w:spacing w:after="0" w:line="240" w:lineRule="auto"/>
              <w:jc w:val="both"/>
            </w:pPr>
            <w:r>
              <w:t>Itinerary</w:t>
            </w:r>
          </w:p>
          <w:p w14:paraId="47CE1144" w14:textId="77777777" w:rsidR="00C322EF" w:rsidRDefault="00C322EF" w:rsidP="00C322EF">
            <w:pPr>
              <w:numPr>
                <w:ilvl w:val="0"/>
                <w:numId w:val="32"/>
              </w:numPr>
              <w:spacing w:after="0" w:line="240" w:lineRule="auto"/>
              <w:jc w:val="both"/>
            </w:pPr>
            <w:r>
              <w:t>List of interviewees</w:t>
            </w:r>
          </w:p>
          <w:p w14:paraId="47794840" w14:textId="77777777" w:rsidR="00C322EF" w:rsidRDefault="00C322EF" w:rsidP="00C322EF">
            <w:pPr>
              <w:numPr>
                <w:ilvl w:val="0"/>
                <w:numId w:val="32"/>
              </w:numPr>
              <w:spacing w:after="0" w:line="240" w:lineRule="auto"/>
              <w:jc w:val="both"/>
            </w:pPr>
            <w:r>
              <w:t>Summary of field visits</w:t>
            </w:r>
          </w:p>
          <w:p w14:paraId="12D5A455" w14:textId="77777777" w:rsidR="00C322EF" w:rsidRDefault="00C322EF" w:rsidP="00C322EF">
            <w:pPr>
              <w:numPr>
                <w:ilvl w:val="0"/>
                <w:numId w:val="32"/>
              </w:numPr>
              <w:spacing w:after="0" w:line="240" w:lineRule="auto"/>
              <w:jc w:val="both"/>
            </w:pPr>
            <w:r>
              <w:t>List of documents reviewed</w:t>
            </w:r>
          </w:p>
          <w:p w14:paraId="290E05A1" w14:textId="77777777" w:rsidR="00C322EF" w:rsidRDefault="00C322EF" w:rsidP="00C322EF">
            <w:pPr>
              <w:numPr>
                <w:ilvl w:val="0"/>
                <w:numId w:val="32"/>
              </w:numPr>
              <w:spacing w:after="0" w:line="240" w:lineRule="auto"/>
              <w:jc w:val="both"/>
            </w:pPr>
            <w:r>
              <w:t>Table of evaluation questions</w:t>
            </w:r>
          </w:p>
          <w:p w14:paraId="19FAC689" w14:textId="77777777" w:rsidR="00C322EF" w:rsidRPr="00C322EF" w:rsidRDefault="00C322EF" w:rsidP="00C322EF">
            <w:pPr>
              <w:numPr>
                <w:ilvl w:val="0"/>
                <w:numId w:val="32"/>
              </w:numPr>
              <w:spacing w:after="0" w:line="240" w:lineRule="auto"/>
              <w:jc w:val="both"/>
              <w:rPr>
                <w:lang w:val="en-GB"/>
              </w:rPr>
            </w:pPr>
            <w:r w:rsidRPr="00C322EF">
              <w:rPr>
                <w:lang w:val="en-GB"/>
              </w:rPr>
              <w:t>Questionnaire used and summary of results</w:t>
            </w:r>
          </w:p>
          <w:p w14:paraId="449F2F77" w14:textId="77777777" w:rsidR="00465F94" w:rsidRPr="00465F94" w:rsidRDefault="00C322EF" w:rsidP="00C322EF">
            <w:pPr>
              <w:numPr>
                <w:ilvl w:val="0"/>
                <w:numId w:val="32"/>
              </w:numPr>
              <w:jc w:val="both"/>
            </w:pPr>
            <w:r>
              <w:t>Consultant acceptance Evaluation form</w:t>
            </w:r>
          </w:p>
          <w:p w14:paraId="29ECBCD4" w14:textId="77777777" w:rsidR="00465F94" w:rsidRPr="00465F94" w:rsidRDefault="00465F94"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7A14C743" w14:textId="77777777" w:rsidR="00465F94" w:rsidRPr="00465F94" w:rsidRDefault="00465F94"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0A2D42AA" w14:textId="77777777" w:rsidR="00465F94" w:rsidRPr="00465F94" w:rsidRDefault="00465F94"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056327D6" w14:textId="77777777" w:rsidR="00465F94" w:rsidRPr="00465F94" w:rsidRDefault="00465F94"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47FBF96F" w14:textId="77777777" w:rsidR="00465F94" w:rsidRDefault="00465F94"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289CF61C" w14:textId="77777777" w:rsidR="00C322EF" w:rsidRDefault="00C322EF"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289A6165" w14:textId="77777777" w:rsidR="00C322EF" w:rsidRDefault="00C322EF"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459735A2" w14:textId="77777777" w:rsidR="00C322EF" w:rsidRPr="00465F94" w:rsidRDefault="00C322EF" w:rsidP="00465F94">
            <w:pPr>
              <w:spacing w:after="0" w:line="276" w:lineRule="auto"/>
              <w:ind w:left="720"/>
              <w:contextualSpacing/>
              <w:jc w:val="both"/>
              <w:rPr>
                <w:rFonts w:ascii="Century Gothic" w:hAnsi="Century Gothic" w:cs="Times New Roman"/>
                <w:color w:val="2F5496" w:themeColor="accent5" w:themeShade="BF"/>
                <w:sz w:val="20"/>
                <w:szCs w:val="20"/>
              </w:rPr>
            </w:pPr>
          </w:p>
          <w:p w14:paraId="54F16ECD" w14:textId="77777777" w:rsidR="00465F94" w:rsidRPr="00465F94" w:rsidRDefault="00465F94" w:rsidP="00465F94">
            <w:pPr>
              <w:spacing w:after="0" w:line="360" w:lineRule="auto"/>
              <w:ind w:left="360" w:hanging="360"/>
              <w:contextualSpacing/>
              <w:rPr>
                <w:rFonts w:ascii="Century Gothic" w:hAnsi="Century Gothic"/>
                <w:b/>
                <w:sz w:val="24"/>
                <w:szCs w:val="20"/>
              </w:rPr>
            </w:pPr>
            <w:r w:rsidRPr="00465F94">
              <w:rPr>
                <w:rFonts w:ascii="Century Gothic" w:hAnsi="Century Gothic"/>
                <w:b/>
                <w:sz w:val="24"/>
                <w:szCs w:val="20"/>
              </w:rPr>
              <w:t xml:space="preserve">E. </w:t>
            </w:r>
            <w:r w:rsidR="00C322EF">
              <w:rPr>
                <w:rFonts w:ascii="Century Gothic" w:hAnsi="Century Gothic"/>
                <w:b/>
                <w:sz w:val="24"/>
                <w:szCs w:val="20"/>
              </w:rPr>
              <w:t>Consultant’s team</w:t>
            </w:r>
            <w:r w:rsidRPr="00465F94">
              <w:rPr>
                <w:rFonts w:ascii="Century Gothic" w:hAnsi="Century Gothic"/>
                <w:b/>
                <w:sz w:val="24"/>
                <w:szCs w:val="20"/>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
              <w:gridCol w:w="2072"/>
              <w:gridCol w:w="3096"/>
              <w:gridCol w:w="2005"/>
            </w:tblGrid>
            <w:tr w:rsidR="00465F94" w:rsidRPr="00465F94" w14:paraId="19C9FE5E" w14:textId="77777777" w:rsidTr="00700CC7">
              <w:trPr>
                <w:trHeight w:val="207"/>
                <w:jc w:val="center"/>
              </w:trPr>
              <w:tc>
                <w:tcPr>
                  <w:tcW w:w="290" w:type="pct"/>
                  <w:shd w:val="clear" w:color="auto" w:fill="DAEEF3"/>
                  <w:vAlign w:val="center"/>
                </w:tcPr>
                <w:p w14:paraId="4D349E57" w14:textId="77777777" w:rsidR="00465F94" w:rsidRPr="00465F94" w:rsidRDefault="00C322EF" w:rsidP="00465F94">
                  <w:pPr>
                    <w:spacing w:after="0"/>
                    <w:rPr>
                      <w:rFonts w:ascii="Century Gothic" w:hAnsi="Century Gothic"/>
                      <w:b/>
                      <w:sz w:val="20"/>
                      <w:szCs w:val="20"/>
                    </w:rPr>
                  </w:pPr>
                  <w:r>
                    <w:rPr>
                      <w:rFonts w:ascii="Century Gothic" w:hAnsi="Century Gothic"/>
                      <w:b/>
                      <w:sz w:val="20"/>
                      <w:szCs w:val="20"/>
                    </w:rPr>
                    <w:t>No</w:t>
                  </w:r>
                </w:p>
              </w:tc>
              <w:tc>
                <w:tcPr>
                  <w:tcW w:w="1362" w:type="pct"/>
                  <w:shd w:val="clear" w:color="auto" w:fill="DAEEF3"/>
                  <w:vAlign w:val="center"/>
                </w:tcPr>
                <w:p w14:paraId="76AB50B6" w14:textId="77777777" w:rsidR="00465F94" w:rsidRPr="00465F94" w:rsidRDefault="00C322EF" w:rsidP="00465F94">
                  <w:pPr>
                    <w:spacing w:after="0"/>
                    <w:rPr>
                      <w:rFonts w:ascii="Century Gothic" w:hAnsi="Century Gothic"/>
                      <w:b/>
                      <w:sz w:val="20"/>
                      <w:szCs w:val="20"/>
                    </w:rPr>
                  </w:pPr>
                  <w:r>
                    <w:rPr>
                      <w:rFonts w:ascii="Century Gothic" w:hAnsi="Century Gothic"/>
                      <w:b/>
                      <w:sz w:val="20"/>
                      <w:szCs w:val="20"/>
                    </w:rPr>
                    <w:t>FULL NAME</w:t>
                  </w:r>
                </w:p>
              </w:tc>
              <w:tc>
                <w:tcPr>
                  <w:tcW w:w="2020" w:type="pct"/>
                  <w:shd w:val="clear" w:color="auto" w:fill="DAEEF3"/>
                  <w:vAlign w:val="center"/>
                </w:tcPr>
                <w:p w14:paraId="25443F8B" w14:textId="77777777" w:rsidR="00465F94" w:rsidRPr="00465F94" w:rsidRDefault="00465F94" w:rsidP="00465F94">
                  <w:pPr>
                    <w:spacing w:after="0"/>
                    <w:rPr>
                      <w:rFonts w:ascii="Century Gothic" w:hAnsi="Century Gothic"/>
                      <w:b/>
                      <w:sz w:val="20"/>
                      <w:szCs w:val="20"/>
                    </w:rPr>
                  </w:pPr>
                  <w:r w:rsidRPr="00465F94">
                    <w:rPr>
                      <w:rFonts w:ascii="Century Gothic" w:hAnsi="Century Gothic"/>
                      <w:b/>
                      <w:sz w:val="20"/>
                      <w:szCs w:val="20"/>
                    </w:rPr>
                    <w:t>PHONE</w:t>
                  </w:r>
                  <w:r w:rsidR="00C322EF">
                    <w:rPr>
                      <w:rFonts w:ascii="Century Gothic" w:hAnsi="Century Gothic"/>
                      <w:b/>
                      <w:sz w:val="20"/>
                      <w:szCs w:val="20"/>
                    </w:rPr>
                    <w:t xml:space="preserve"> CONTACTS</w:t>
                  </w:r>
                </w:p>
              </w:tc>
              <w:tc>
                <w:tcPr>
                  <w:tcW w:w="1329" w:type="pct"/>
                  <w:shd w:val="clear" w:color="auto" w:fill="DAEEF3"/>
                  <w:vAlign w:val="center"/>
                </w:tcPr>
                <w:p w14:paraId="464680DA" w14:textId="77777777" w:rsidR="00465F94" w:rsidRPr="00465F94" w:rsidRDefault="00C322EF" w:rsidP="00465F94">
                  <w:pPr>
                    <w:spacing w:after="0"/>
                    <w:rPr>
                      <w:rFonts w:ascii="Century Gothic" w:hAnsi="Century Gothic"/>
                      <w:b/>
                      <w:sz w:val="20"/>
                      <w:szCs w:val="20"/>
                    </w:rPr>
                  </w:pPr>
                  <w:r>
                    <w:rPr>
                      <w:rFonts w:ascii="Century Gothic" w:hAnsi="Century Gothic"/>
                      <w:b/>
                      <w:sz w:val="20"/>
                      <w:szCs w:val="20"/>
                    </w:rPr>
                    <w:t>Position</w:t>
                  </w:r>
                </w:p>
              </w:tc>
            </w:tr>
            <w:tr w:rsidR="00465F94" w:rsidRPr="006866A4" w14:paraId="22A5F7AA" w14:textId="77777777" w:rsidTr="00700CC7">
              <w:trPr>
                <w:trHeight w:val="196"/>
                <w:jc w:val="center"/>
              </w:trPr>
              <w:tc>
                <w:tcPr>
                  <w:tcW w:w="290" w:type="pct"/>
                  <w:shd w:val="clear" w:color="auto" w:fill="auto"/>
                  <w:vAlign w:val="center"/>
                </w:tcPr>
                <w:p w14:paraId="75302773" w14:textId="77777777" w:rsidR="00465F94" w:rsidRPr="00465F94" w:rsidRDefault="00465F94" w:rsidP="00465F94">
                  <w:pPr>
                    <w:autoSpaceDE w:val="0"/>
                    <w:autoSpaceDN w:val="0"/>
                    <w:adjustRightInd w:val="0"/>
                    <w:spacing w:after="0"/>
                    <w:rPr>
                      <w:rFonts w:ascii="Century Gothic" w:hAnsi="Century Gothic"/>
                      <w:b/>
                      <w:color w:val="000000"/>
                      <w:sz w:val="20"/>
                      <w:szCs w:val="20"/>
                      <w:lang w:eastAsia="fr-FR"/>
                    </w:rPr>
                  </w:pPr>
                  <w:r w:rsidRPr="00465F94">
                    <w:rPr>
                      <w:rFonts w:ascii="Century Gothic" w:hAnsi="Century Gothic"/>
                      <w:b/>
                      <w:color w:val="000000"/>
                      <w:sz w:val="20"/>
                      <w:szCs w:val="20"/>
                      <w:lang w:eastAsia="fr-FR"/>
                    </w:rPr>
                    <w:t>01</w:t>
                  </w:r>
                </w:p>
              </w:tc>
              <w:tc>
                <w:tcPr>
                  <w:tcW w:w="1362" w:type="pct"/>
                  <w:shd w:val="clear" w:color="auto" w:fill="auto"/>
                  <w:vAlign w:val="center"/>
                </w:tcPr>
                <w:p w14:paraId="536655AC" w14:textId="77777777" w:rsidR="00465F94" w:rsidRPr="00465F94" w:rsidRDefault="00465F94" w:rsidP="00465F94">
                  <w:pPr>
                    <w:autoSpaceDE w:val="0"/>
                    <w:autoSpaceDN w:val="0"/>
                    <w:adjustRightInd w:val="0"/>
                    <w:spacing w:after="0"/>
                    <w:rPr>
                      <w:rFonts w:ascii="Century Gothic" w:hAnsi="Century Gothic"/>
                      <w:color w:val="000000"/>
                      <w:sz w:val="20"/>
                      <w:szCs w:val="20"/>
                      <w:lang w:eastAsia="fr-FR"/>
                    </w:rPr>
                  </w:pPr>
                  <w:r w:rsidRPr="00465F94">
                    <w:rPr>
                      <w:rFonts w:ascii="Century Gothic" w:hAnsi="Century Gothic"/>
                      <w:color w:val="000000"/>
                      <w:sz w:val="20"/>
                      <w:szCs w:val="20"/>
                      <w:lang w:eastAsia="fr-FR"/>
                    </w:rPr>
                    <w:t>Drissa SOULAMA</w:t>
                  </w:r>
                </w:p>
              </w:tc>
              <w:tc>
                <w:tcPr>
                  <w:tcW w:w="2020" w:type="pct"/>
                  <w:shd w:val="clear" w:color="auto" w:fill="auto"/>
                  <w:vAlign w:val="center"/>
                </w:tcPr>
                <w:p w14:paraId="17F17ABC" w14:textId="77777777" w:rsidR="00465F94" w:rsidRPr="00465F94" w:rsidRDefault="00465F94" w:rsidP="00465F94">
                  <w:pPr>
                    <w:autoSpaceDE w:val="0"/>
                    <w:autoSpaceDN w:val="0"/>
                    <w:adjustRightInd w:val="0"/>
                    <w:spacing w:after="0"/>
                    <w:rPr>
                      <w:rFonts w:ascii="Century Gothic" w:hAnsi="Century Gothic"/>
                      <w:color w:val="000000"/>
                      <w:sz w:val="20"/>
                      <w:szCs w:val="20"/>
                      <w:lang w:eastAsia="fr-FR"/>
                    </w:rPr>
                  </w:pPr>
                  <w:r w:rsidRPr="00465F94">
                    <w:rPr>
                      <w:rFonts w:ascii="Century Gothic" w:hAnsi="Century Gothic"/>
                      <w:color w:val="000000"/>
                      <w:sz w:val="20"/>
                      <w:szCs w:val="20"/>
                      <w:lang w:eastAsia="fr-FR"/>
                    </w:rPr>
                    <w:t>+22670133621/+224629335759</w:t>
                  </w:r>
                </w:p>
              </w:tc>
              <w:tc>
                <w:tcPr>
                  <w:tcW w:w="1329" w:type="pct"/>
                  <w:shd w:val="clear" w:color="auto" w:fill="auto"/>
                  <w:vAlign w:val="center"/>
                </w:tcPr>
                <w:p w14:paraId="25FE2A35" w14:textId="77777777" w:rsidR="00465F94" w:rsidRPr="00C322EF" w:rsidRDefault="00C322EF" w:rsidP="00465F94">
                  <w:pPr>
                    <w:autoSpaceDE w:val="0"/>
                    <w:autoSpaceDN w:val="0"/>
                    <w:adjustRightInd w:val="0"/>
                    <w:spacing w:after="0"/>
                    <w:rPr>
                      <w:rFonts w:ascii="Century Gothic" w:hAnsi="Century Gothic"/>
                      <w:color w:val="000000"/>
                      <w:sz w:val="20"/>
                      <w:szCs w:val="20"/>
                      <w:lang w:val="en-GB" w:eastAsia="fr-FR"/>
                    </w:rPr>
                  </w:pPr>
                  <w:r w:rsidRPr="00C322EF">
                    <w:rPr>
                      <w:rFonts w:ascii="Century Gothic" w:hAnsi="Century Gothic"/>
                      <w:color w:val="000000"/>
                      <w:sz w:val="20"/>
                      <w:szCs w:val="20"/>
                      <w:lang w:val="en-GB" w:eastAsia="fr-FR"/>
                    </w:rPr>
                    <w:t>International Consultant/ Head of mission</w:t>
                  </w:r>
                </w:p>
              </w:tc>
            </w:tr>
            <w:tr w:rsidR="00465F94" w:rsidRPr="006866A4" w14:paraId="7EC4F50E" w14:textId="77777777" w:rsidTr="00700CC7">
              <w:trPr>
                <w:trHeight w:val="196"/>
                <w:jc w:val="center"/>
              </w:trPr>
              <w:tc>
                <w:tcPr>
                  <w:tcW w:w="290" w:type="pct"/>
                  <w:shd w:val="clear" w:color="auto" w:fill="auto"/>
                  <w:vAlign w:val="center"/>
                </w:tcPr>
                <w:p w14:paraId="541B0860" w14:textId="77777777" w:rsidR="00465F94" w:rsidRPr="006866A4" w:rsidRDefault="00465F94" w:rsidP="00465F94">
                  <w:pPr>
                    <w:autoSpaceDE w:val="0"/>
                    <w:autoSpaceDN w:val="0"/>
                    <w:adjustRightInd w:val="0"/>
                    <w:spacing w:after="0"/>
                    <w:rPr>
                      <w:rFonts w:ascii="Century Gothic" w:hAnsi="Century Gothic"/>
                      <w:b/>
                      <w:color w:val="000000"/>
                      <w:sz w:val="20"/>
                      <w:szCs w:val="20"/>
                      <w:lang w:val="en-GB" w:eastAsia="fr-FR"/>
                    </w:rPr>
                  </w:pPr>
                  <w:r w:rsidRPr="006866A4">
                    <w:rPr>
                      <w:rFonts w:ascii="Century Gothic" w:hAnsi="Century Gothic"/>
                      <w:b/>
                      <w:color w:val="000000"/>
                      <w:sz w:val="20"/>
                      <w:szCs w:val="20"/>
                      <w:lang w:val="en-GB" w:eastAsia="fr-FR"/>
                    </w:rPr>
                    <w:t>02</w:t>
                  </w:r>
                </w:p>
              </w:tc>
              <w:tc>
                <w:tcPr>
                  <w:tcW w:w="1362" w:type="pct"/>
                  <w:shd w:val="clear" w:color="auto" w:fill="auto"/>
                  <w:vAlign w:val="center"/>
                </w:tcPr>
                <w:p w14:paraId="2C1D3FFD" w14:textId="77777777" w:rsidR="00465F94" w:rsidRPr="006866A4" w:rsidRDefault="00465F94" w:rsidP="00465F94">
                  <w:pPr>
                    <w:autoSpaceDE w:val="0"/>
                    <w:autoSpaceDN w:val="0"/>
                    <w:adjustRightInd w:val="0"/>
                    <w:spacing w:after="0"/>
                    <w:rPr>
                      <w:rFonts w:ascii="Century Gothic" w:hAnsi="Century Gothic"/>
                      <w:color w:val="000000"/>
                      <w:sz w:val="20"/>
                      <w:szCs w:val="20"/>
                      <w:lang w:val="en-GB" w:eastAsia="fr-FR"/>
                    </w:rPr>
                  </w:pPr>
                  <w:r w:rsidRPr="006866A4">
                    <w:rPr>
                      <w:rFonts w:ascii="Century Gothic" w:hAnsi="Century Gothic"/>
                      <w:color w:val="000000"/>
                      <w:sz w:val="20"/>
                      <w:szCs w:val="20"/>
                      <w:lang w:val="en-GB" w:eastAsia="fr-FR"/>
                    </w:rPr>
                    <w:t>Noël THIOMBIANO</w:t>
                  </w:r>
                </w:p>
              </w:tc>
              <w:tc>
                <w:tcPr>
                  <w:tcW w:w="2020" w:type="pct"/>
                  <w:shd w:val="clear" w:color="auto" w:fill="auto"/>
                  <w:vAlign w:val="center"/>
                </w:tcPr>
                <w:p w14:paraId="792CA313" w14:textId="77777777" w:rsidR="00465F94" w:rsidRPr="006866A4" w:rsidRDefault="00465F94" w:rsidP="00465F94">
                  <w:pPr>
                    <w:autoSpaceDE w:val="0"/>
                    <w:autoSpaceDN w:val="0"/>
                    <w:adjustRightInd w:val="0"/>
                    <w:spacing w:after="0"/>
                    <w:rPr>
                      <w:rFonts w:ascii="Century Gothic" w:hAnsi="Century Gothic"/>
                      <w:color w:val="000000"/>
                      <w:sz w:val="20"/>
                      <w:szCs w:val="20"/>
                      <w:lang w:val="en-GB" w:eastAsia="fr-FR"/>
                    </w:rPr>
                  </w:pPr>
                  <w:r w:rsidRPr="006866A4">
                    <w:rPr>
                      <w:rFonts w:ascii="Century Gothic" w:hAnsi="Century Gothic"/>
                      <w:color w:val="000000"/>
                      <w:sz w:val="20"/>
                      <w:szCs w:val="20"/>
                      <w:lang w:val="en-GB" w:eastAsia="fr-FR"/>
                    </w:rPr>
                    <w:t>+22670273320</w:t>
                  </w:r>
                </w:p>
              </w:tc>
              <w:tc>
                <w:tcPr>
                  <w:tcW w:w="1329" w:type="pct"/>
                  <w:shd w:val="clear" w:color="auto" w:fill="auto"/>
                  <w:vAlign w:val="center"/>
                </w:tcPr>
                <w:p w14:paraId="40790BC2" w14:textId="77777777" w:rsidR="00465F94" w:rsidRPr="00C322EF" w:rsidRDefault="00C322EF" w:rsidP="00465F94">
                  <w:pPr>
                    <w:autoSpaceDE w:val="0"/>
                    <w:autoSpaceDN w:val="0"/>
                    <w:adjustRightInd w:val="0"/>
                    <w:spacing w:after="0"/>
                    <w:rPr>
                      <w:rFonts w:ascii="Century Gothic" w:hAnsi="Century Gothic"/>
                      <w:color w:val="000000"/>
                      <w:sz w:val="20"/>
                      <w:szCs w:val="20"/>
                      <w:lang w:val="en-GB" w:eastAsia="fr-FR"/>
                    </w:rPr>
                  </w:pPr>
                  <w:r w:rsidRPr="00C322EF">
                    <w:rPr>
                      <w:rFonts w:ascii="Century Gothic" w:hAnsi="Century Gothic"/>
                      <w:color w:val="000000"/>
                      <w:sz w:val="20"/>
                      <w:szCs w:val="20"/>
                      <w:lang w:val="en-GB" w:eastAsia="fr-FR"/>
                    </w:rPr>
                    <w:t>Associate Consultant</w:t>
                  </w:r>
                </w:p>
              </w:tc>
            </w:tr>
          </w:tbl>
          <w:p w14:paraId="64FA0349" w14:textId="77777777" w:rsidR="00465F94" w:rsidRPr="00C322EF" w:rsidRDefault="00465F94" w:rsidP="00465F94">
            <w:pPr>
              <w:autoSpaceDE w:val="0"/>
              <w:autoSpaceDN w:val="0"/>
              <w:adjustRightInd w:val="0"/>
              <w:spacing w:after="0"/>
              <w:rPr>
                <w:rFonts w:ascii="Arial Rounded MT Bold" w:hAnsi="Arial Rounded MT Bold" w:cs="Arial Rounded MT Bold"/>
                <w:b/>
                <w:bCs/>
                <w:color w:val="008080"/>
                <w:sz w:val="20"/>
                <w:szCs w:val="20"/>
                <w:lang w:val="en-GB"/>
              </w:rPr>
            </w:pPr>
          </w:p>
          <w:p w14:paraId="665CE241" w14:textId="77777777" w:rsidR="00465F94" w:rsidRPr="00C322EF" w:rsidRDefault="00465F94" w:rsidP="00465F94">
            <w:pPr>
              <w:spacing w:after="0" w:line="360" w:lineRule="auto"/>
              <w:ind w:left="360" w:hanging="360"/>
              <w:contextualSpacing/>
              <w:rPr>
                <w:rFonts w:ascii="Century Gothic" w:hAnsi="Century Gothic"/>
                <w:b/>
                <w:sz w:val="20"/>
                <w:szCs w:val="20"/>
                <w:lang w:val="en-GB"/>
              </w:rPr>
            </w:pPr>
            <w:r w:rsidRPr="00C322EF">
              <w:rPr>
                <w:rFonts w:ascii="Century Gothic" w:hAnsi="Century Gothic"/>
                <w:b/>
                <w:sz w:val="24"/>
                <w:szCs w:val="20"/>
                <w:lang w:val="en-GB"/>
              </w:rPr>
              <w:t xml:space="preserve">F. </w:t>
            </w:r>
            <w:r w:rsidR="00C322EF" w:rsidRPr="00C322EF">
              <w:rPr>
                <w:rFonts w:ascii="Century Gothic" w:hAnsi="Century Gothic"/>
                <w:b/>
                <w:sz w:val="24"/>
                <w:szCs w:val="20"/>
                <w:lang w:val="en-GB"/>
              </w:rPr>
              <w:t>Targeted locations for household surveys</w:t>
            </w:r>
          </w:p>
          <w:p w14:paraId="1460D68B" w14:textId="77777777" w:rsidR="00465F94" w:rsidRPr="00C322EF" w:rsidRDefault="00465F94" w:rsidP="00465F94">
            <w:pPr>
              <w:spacing w:after="0" w:line="360" w:lineRule="auto"/>
              <w:ind w:left="360"/>
              <w:contextualSpacing/>
              <w:rPr>
                <w:rFonts w:ascii="Century Gothic" w:hAnsi="Century Gothic"/>
                <w:b/>
                <w:sz w:val="20"/>
                <w:szCs w:val="20"/>
                <w:lang w:val="en-GB"/>
              </w:rPr>
            </w:pPr>
          </w:p>
          <w:tbl>
            <w:tblPr>
              <w:tblW w:w="5514" w:type="dxa"/>
              <w:tblCellMar>
                <w:left w:w="70" w:type="dxa"/>
                <w:right w:w="70" w:type="dxa"/>
              </w:tblCellMar>
              <w:tblLook w:val="04A0" w:firstRow="1" w:lastRow="0" w:firstColumn="1" w:lastColumn="0" w:noHBand="0" w:noVBand="1"/>
            </w:tblPr>
            <w:tblGrid>
              <w:gridCol w:w="2395"/>
              <w:gridCol w:w="3119"/>
            </w:tblGrid>
            <w:tr w:rsidR="00465F94" w:rsidRPr="00465F94" w14:paraId="59DE673C" w14:textId="77777777" w:rsidTr="00700CC7">
              <w:trPr>
                <w:trHeight w:val="288"/>
              </w:trPr>
              <w:tc>
                <w:tcPr>
                  <w:tcW w:w="2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360CB" w14:textId="77777777" w:rsidR="00465F94" w:rsidRPr="00465F94" w:rsidRDefault="00C322EF" w:rsidP="00465F94">
                  <w:pPr>
                    <w:spacing w:after="0" w:line="240" w:lineRule="auto"/>
                    <w:rPr>
                      <w:rFonts w:ascii="Calibri" w:eastAsia="Times New Roman" w:hAnsi="Calibri" w:cs="Calibri"/>
                      <w:b/>
                      <w:bCs/>
                      <w:color w:val="000000"/>
                      <w:lang w:eastAsia="fr-FR"/>
                    </w:rPr>
                  </w:pPr>
                  <w:r>
                    <w:rPr>
                      <w:rFonts w:ascii="Calibri" w:eastAsia="Times New Roman" w:hAnsi="Calibri" w:cs="Calibri"/>
                      <w:b/>
                      <w:bCs/>
                      <w:color w:val="000000"/>
                      <w:lang w:eastAsia="fr-FR"/>
                    </w:rPr>
                    <w:t>Re</w:t>
                  </w:r>
                  <w:r w:rsidR="00465F94" w:rsidRPr="00465F94">
                    <w:rPr>
                      <w:rFonts w:ascii="Calibri" w:eastAsia="Times New Roman" w:hAnsi="Calibri" w:cs="Calibri"/>
                      <w:b/>
                      <w:bCs/>
                      <w:color w:val="000000"/>
                      <w:lang w:eastAsia="fr-FR"/>
                    </w:rPr>
                    <w:t>gion</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C7544D5" w14:textId="77777777" w:rsidR="00465F94" w:rsidRPr="00465F94" w:rsidRDefault="00465F94" w:rsidP="00465F94">
                  <w:pPr>
                    <w:spacing w:after="0" w:line="240" w:lineRule="auto"/>
                    <w:rPr>
                      <w:rFonts w:ascii="Calibri" w:eastAsia="Times New Roman" w:hAnsi="Calibri" w:cs="Calibri"/>
                      <w:b/>
                      <w:bCs/>
                      <w:color w:val="000000"/>
                      <w:lang w:eastAsia="fr-FR"/>
                    </w:rPr>
                  </w:pPr>
                  <w:r w:rsidRPr="00465F94">
                    <w:rPr>
                      <w:rFonts w:ascii="Calibri" w:eastAsia="Times New Roman" w:hAnsi="Calibri" w:cs="Calibri"/>
                      <w:b/>
                      <w:bCs/>
                      <w:color w:val="000000"/>
                      <w:lang w:eastAsia="fr-FR"/>
                    </w:rPr>
                    <w:t>Village</w:t>
                  </w:r>
                </w:p>
              </w:tc>
            </w:tr>
            <w:tr w:rsidR="00465F94" w:rsidRPr="00465F94" w14:paraId="57D62907" w14:textId="77777777" w:rsidTr="00700CC7">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442B4A0E"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Boucle du Mouhoun</w:t>
                  </w:r>
                </w:p>
              </w:tc>
              <w:tc>
                <w:tcPr>
                  <w:tcW w:w="3119" w:type="dxa"/>
                  <w:tcBorders>
                    <w:top w:val="nil"/>
                    <w:left w:val="nil"/>
                    <w:bottom w:val="single" w:sz="4" w:space="0" w:color="auto"/>
                    <w:right w:val="single" w:sz="4" w:space="0" w:color="auto"/>
                  </w:tcBorders>
                  <w:shd w:val="clear" w:color="auto" w:fill="auto"/>
                  <w:hideMark/>
                </w:tcPr>
                <w:p w14:paraId="4BC4CC15"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Bondokuy</w:t>
                  </w:r>
                </w:p>
              </w:tc>
            </w:tr>
            <w:tr w:rsidR="00465F94" w:rsidRPr="00465F94" w14:paraId="6BAE39A4" w14:textId="77777777" w:rsidTr="00700CC7">
              <w:trPr>
                <w:trHeight w:val="288"/>
              </w:trPr>
              <w:tc>
                <w:tcPr>
                  <w:tcW w:w="2395" w:type="dxa"/>
                  <w:vMerge/>
                  <w:tcBorders>
                    <w:top w:val="nil"/>
                    <w:left w:val="single" w:sz="4" w:space="0" w:color="auto"/>
                    <w:bottom w:val="single" w:sz="4" w:space="0" w:color="auto"/>
                    <w:right w:val="single" w:sz="4" w:space="0" w:color="auto"/>
                  </w:tcBorders>
                  <w:vAlign w:val="center"/>
                  <w:hideMark/>
                </w:tcPr>
                <w:p w14:paraId="4DF0E4DB" w14:textId="77777777" w:rsidR="00465F94" w:rsidRPr="00465F94" w:rsidRDefault="00465F94" w:rsidP="00465F94">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2D88944E"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Kari</w:t>
                  </w:r>
                </w:p>
              </w:tc>
            </w:tr>
            <w:tr w:rsidR="00465F94" w:rsidRPr="00465F94" w14:paraId="211112EC" w14:textId="77777777" w:rsidTr="00700CC7">
              <w:trPr>
                <w:trHeight w:val="288"/>
              </w:trPr>
              <w:tc>
                <w:tcPr>
                  <w:tcW w:w="2395" w:type="dxa"/>
                  <w:vMerge/>
                  <w:tcBorders>
                    <w:top w:val="nil"/>
                    <w:left w:val="single" w:sz="4" w:space="0" w:color="auto"/>
                    <w:bottom w:val="single" w:sz="4" w:space="0" w:color="auto"/>
                    <w:right w:val="single" w:sz="4" w:space="0" w:color="auto"/>
                  </w:tcBorders>
                  <w:vAlign w:val="center"/>
                  <w:hideMark/>
                </w:tcPr>
                <w:p w14:paraId="15E64975" w14:textId="77777777" w:rsidR="00465F94" w:rsidRPr="00465F94" w:rsidRDefault="00465F94" w:rsidP="00465F94">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3E9CD12A"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Tchériba</w:t>
                  </w:r>
                </w:p>
              </w:tc>
            </w:tr>
            <w:tr w:rsidR="00465F94" w:rsidRPr="00465F94" w14:paraId="0C889053" w14:textId="77777777" w:rsidTr="00700CC7">
              <w:trPr>
                <w:trHeight w:val="288"/>
              </w:trPr>
              <w:tc>
                <w:tcPr>
                  <w:tcW w:w="2395" w:type="dxa"/>
                  <w:tcBorders>
                    <w:top w:val="nil"/>
                    <w:left w:val="single" w:sz="4" w:space="0" w:color="auto"/>
                    <w:bottom w:val="single" w:sz="4" w:space="0" w:color="auto"/>
                    <w:right w:val="single" w:sz="4" w:space="0" w:color="auto"/>
                  </w:tcBorders>
                  <w:shd w:val="clear" w:color="auto" w:fill="auto"/>
                  <w:hideMark/>
                </w:tcPr>
                <w:p w14:paraId="270FB955"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Cascade</w:t>
                  </w:r>
                </w:p>
              </w:tc>
              <w:tc>
                <w:tcPr>
                  <w:tcW w:w="3119" w:type="dxa"/>
                  <w:tcBorders>
                    <w:top w:val="nil"/>
                    <w:left w:val="nil"/>
                    <w:bottom w:val="single" w:sz="4" w:space="0" w:color="auto"/>
                    <w:right w:val="single" w:sz="4" w:space="0" w:color="auto"/>
                  </w:tcBorders>
                  <w:shd w:val="clear" w:color="auto" w:fill="auto"/>
                  <w:hideMark/>
                </w:tcPr>
                <w:p w14:paraId="2145C44D"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Madiasso</w:t>
                  </w:r>
                </w:p>
              </w:tc>
            </w:tr>
            <w:tr w:rsidR="00465F94" w:rsidRPr="00465F94" w14:paraId="62135E76" w14:textId="77777777" w:rsidTr="00700CC7">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6E15652A"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Centre-Ouest</w:t>
                  </w:r>
                  <w:r w:rsidR="00C322EF">
                    <w:rPr>
                      <w:rFonts w:ascii="Arial" w:eastAsia="Times New Roman" w:hAnsi="Arial" w:cs="Arial"/>
                      <w:color w:val="000000"/>
                      <w:sz w:val="18"/>
                      <w:szCs w:val="18"/>
                      <w:lang w:eastAsia="fr-FR"/>
                    </w:rPr>
                    <w:t xml:space="preserve"> (Central West)</w:t>
                  </w:r>
                </w:p>
              </w:tc>
              <w:tc>
                <w:tcPr>
                  <w:tcW w:w="3119" w:type="dxa"/>
                  <w:tcBorders>
                    <w:top w:val="nil"/>
                    <w:left w:val="nil"/>
                    <w:bottom w:val="single" w:sz="4" w:space="0" w:color="auto"/>
                    <w:right w:val="single" w:sz="4" w:space="0" w:color="auto"/>
                  </w:tcBorders>
                  <w:shd w:val="clear" w:color="auto" w:fill="auto"/>
                  <w:hideMark/>
                </w:tcPr>
                <w:p w14:paraId="45D6F21F"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Boutirou</w:t>
                  </w:r>
                </w:p>
              </w:tc>
            </w:tr>
            <w:tr w:rsidR="00465F94" w:rsidRPr="00465F94" w14:paraId="6EC41C50" w14:textId="77777777" w:rsidTr="00700CC7">
              <w:trPr>
                <w:trHeight w:val="288"/>
              </w:trPr>
              <w:tc>
                <w:tcPr>
                  <w:tcW w:w="2395" w:type="dxa"/>
                  <w:vMerge/>
                  <w:tcBorders>
                    <w:top w:val="nil"/>
                    <w:left w:val="single" w:sz="4" w:space="0" w:color="auto"/>
                    <w:bottom w:val="single" w:sz="4" w:space="0" w:color="auto"/>
                    <w:right w:val="single" w:sz="4" w:space="0" w:color="auto"/>
                  </w:tcBorders>
                  <w:vAlign w:val="center"/>
                  <w:hideMark/>
                </w:tcPr>
                <w:p w14:paraId="1C1BAE7C" w14:textId="77777777" w:rsidR="00465F94" w:rsidRPr="00465F94" w:rsidRDefault="00465F94" w:rsidP="00465F94">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6D0187D0"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Dabiou</w:t>
                  </w:r>
                </w:p>
              </w:tc>
            </w:tr>
            <w:tr w:rsidR="00465F94" w:rsidRPr="00465F94" w14:paraId="6EAC8993" w14:textId="77777777" w:rsidTr="00700CC7">
              <w:trPr>
                <w:trHeight w:val="288"/>
              </w:trPr>
              <w:tc>
                <w:tcPr>
                  <w:tcW w:w="2395" w:type="dxa"/>
                  <w:vMerge/>
                  <w:tcBorders>
                    <w:top w:val="nil"/>
                    <w:left w:val="single" w:sz="4" w:space="0" w:color="auto"/>
                    <w:bottom w:val="single" w:sz="4" w:space="0" w:color="auto"/>
                    <w:right w:val="single" w:sz="4" w:space="0" w:color="auto"/>
                  </w:tcBorders>
                  <w:vAlign w:val="center"/>
                  <w:hideMark/>
                </w:tcPr>
                <w:p w14:paraId="747F1CAD" w14:textId="77777777" w:rsidR="00465F94" w:rsidRPr="00465F94" w:rsidRDefault="00465F94" w:rsidP="00465F94">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4B7BFD2D"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Mouna</w:t>
                  </w:r>
                </w:p>
              </w:tc>
            </w:tr>
            <w:tr w:rsidR="00465F94" w:rsidRPr="00465F94" w14:paraId="70721810" w14:textId="77777777" w:rsidTr="00700CC7">
              <w:trPr>
                <w:trHeight w:val="288"/>
              </w:trPr>
              <w:tc>
                <w:tcPr>
                  <w:tcW w:w="2395" w:type="dxa"/>
                  <w:tcBorders>
                    <w:top w:val="nil"/>
                    <w:left w:val="single" w:sz="4" w:space="0" w:color="auto"/>
                    <w:bottom w:val="single" w:sz="4" w:space="0" w:color="auto"/>
                    <w:right w:val="single" w:sz="4" w:space="0" w:color="auto"/>
                  </w:tcBorders>
                  <w:shd w:val="clear" w:color="auto" w:fill="auto"/>
                  <w:hideMark/>
                </w:tcPr>
                <w:p w14:paraId="6C26D19F"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Centre Sud</w:t>
                  </w:r>
                  <w:r w:rsidR="00C322EF">
                    <w:rPr>
                      <w:rFonts w:ascii="Arial" w:eastAsia="Times New Roman" w:hAnsi="Arial" w:cs="Arial"/>
                      <w:color w:val="000000"/>
                      <w:sz w:val="18"/>
                      <w:szCs w:val="18"/>
                      <w:lang w:eastAsia="fr-FR"/>
                    </w:rPr>
                    <w:t xml:space="preserve"> (Central South)</w:t>
                  </w:r>
                </w:p>
              </w:tc>
              <w:tc>
                <w:tcPr>
                  <w:tcW w:w="3119" w:type="dxa"/>
                  <w:tcBorders>
                    <w:top w:val="nil"/>
                    <w:left w:val="nil"/>
                    <w:bottom w:val="single" w:sz="4" w:space="0" w:color="auto"/>
                    <w:right w:val="single" w:sz="4" w:space="0" w:color="auto"/>
                  </w:tcBorders>
                  <w:shd w:val="clear" w:color="auto" w:fill="auto"/>
                  <w:hideMark/>
                </w:tcPr>
                <w:p w14:paraId="2844BF78"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Manga</w:t>
                  </w:r>
                </w:p>
              </w:tc>
            </w:tr>
            <w:tr w:rsidR="00465F94" w:rsidRPr="00465F94" w14:paraId="6B3A75E9" w14:textId="77777777" w:rsidTr="00700CC7">
              <w:trPr>
                <w:trHeight w:val="288"/>
              </w:trPr>
              <w:tc>
                <w:tcPr>
                  <w:tcW w:w="2395" w:type="dxa"/>
                  <w:vMerge w:val="restart"/>
                  <w:tcBorders>
                    <w:top w:val="nil"/>
                    <w:left w:val="single" w:sz="4" w:space="0" w:color="auto"/>
                    <w:bottom w:val="single" w:sz="4" w:space="0" w:color="auto"/>
                    <w:right w:val="single" w:sz="4" w:space="0" w:color="auto"/>
                  </w:tcBorders>
                  <w:shd w:val="clear" w:color="auto" w:fill="auto"/>
                  <w:hideMark/>
                </w:tcPr>
                <w:p w14:paraId="641203DD"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Est</w:t>
                  </w:r>
                  <w:r w:rsidR="00C322EF">
                    <w:rPr>
                      <w:rFonts w:ascii="Arial" w:eastAsia="Times New Roman" w:hAnsi="Arial" w:cs="Arial"/>
                      <w:color w:val="000000"/>
                      <w:sz w:val="18"/>
                      <w:szCs w:val="18"/>
                      <w:lang w:eastAsia="fr-FR"/>
                    </w:rPr>
                    <w:t xml:space="preserve"> (East)</w:t>
                  </w:r>
                </w:p>
              </w:tc>
              <w:tc>
                <w:tcPr>
                  <w:tcW w:w="3119" w:type="dxa"/>
                  <w:tcBorders>
                    <w:top w:val="nil"/>
                    <w:left w:val="nil"/>
                    <w:bottom w:val="single" w:sz="4" w:space="0" w:color="auto"/>
                    <w:right w:val="single" w:sz="4" w:space="0" w:color="auto"/>
                  </w:tcBorders>
                  <w:shd w:val="clear" w:color="auto" w:fill="auto"/>
                  <w:hideMark/>
                </w:tcPr>
                <w:p w14:paraId="222B1E69"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Fada N’Gourma</w:t>
                  </w:r>
                </w:p>
              </w:tc>
            </w:tr>
            <w:tr w:rsidR="00465F94" w:rsidRPr="00465F94" w14:paraId="14C006F9" w14:textId="77777777" w:rsidTr="00700CC7">
              <w:trPr>
                <w:trHeight w:val="288"/>
              </w:trPr>
              <w:tc>
                <w:tcPr>
                  <w:tcW w:w="2395" w:type="dxa"/>
                  <w:vMerge/>
                  <w:tcBorders>
                    <w:top w:val="nil"/>
                    <w:left w:val="single" w:sz="4" w:space="0" w:color="auto"/>
                    <w:bottom w:val="single" w:sz="4" w:space="0" w:color="auto"/>
                    <w:right w:val="single" w:sz="4" w:space="0" w:color="auto"/>
                  </w:tcBorders>
                  <w:vAlign w:val="center"/>
                  <w:hideMark/>
                </w:tcPr>
                <w:p w14:paraId="3CCA6EB2" w14:textId="77777777" w:rsidR="00465F94" w:rsidRPr="00465F94" w:rsidRDefault="00465F94" w:rsidP="00465F94">
                  <w:pPr>
                    <w:spacing w:after="0" w:line="240" w:lineRule="auto"/>
                    <w:rPr>
                      <w:rFonts w:ascii="Arial" w:eastAsia="Times New Roman" w:hAnsi="Arial" w:cs="Arial"/>
                      <w:color w:val="000000"/>
                      <w:sz w:val="18"/>
                      <w:szCs w:val="18"/>
                      <w:lang w:eastAsia="fr-FR"/>
                    </w:rPr>
                  </w:pPr>
                </w:p>
              </w:tc>
              <w:tc>
                <w:tcPr>
                  <w:tcW w:w="3119" w:type="dxa"/>
                  <w:tcBorders>
                    <w:top w:val="nil"/>
                    <w:left w:val="nil"/>
                    <w:bottom w:val="single" w:sz="4" w:space="0" w:color="auto"/>
                    <w:right w:val="single" w:sz="4" w:space="0" w:color="auto"/>
                  </w:tcBorders>
                  <w:shd w:val="clear" w:color="auto" w:fill="auto"/>
                  <w:hideMark/>
                </w:tcPr>
                <w:p w14:paraId="3D0570AA" w14:textId="77777777" w:rsidR="00465F94" w:rsidRPr="00465F94" w:rsidRDefault="00465F94" w:rsidP="00465F94">
                  <w:pPr>
                    <w:spacing w:after="0" w:line="240" w:lineRule="auto"/>
                    <w:rPr>
                      <w:rFonts w:ascii="Arial" w:eastAsia="Times New Roman" w:hAnsi="Arial" w:cs="Arial"/>
                      <w:color w:val="000000"/>
                      <w:sz w:val="18"/>
                      <w:szCs w:val="18"/>
                      <w:lang w:eastAsia="fr-FR"/>
                    </w:rPr>
                  </w:pPr>
                  <w:r w:rsidRPr="00465F94">
                    <w:rPr>
                      <w:rFonts w:ascii="Arial" w:eastAsia="Times New Roman" w:hAnsi="Arial" w:cs="Arial"/>
                      <w:color w:val="000000"/>
                      <w:sz w:val="18"/>
                      <w:szCs w:val="18"/>
                      <w:lang w:eastAsia="fr-FR"/>
                    </w:rPr>
                    <w:t>Yamba</w:t>
                  </w:r>
                </w:p>
              </w:tc>
            </w:tr>
          </w:tbl>
          <w:p w14:paraId="25D83070" w14:textId="77777777" w:rsidR="00465F94" w:rsidRPr="00465F94" w:rsidRDefault="00465F94" w:rsidP="00465F94">
            <w:pPr>
              <w:jc w:val="both"/>
            </w:pPr>
          </w:p>
          <w:p w14:paraId="71C6F214" w14:textId="77777777" w:rsidR="00465F94" w:rsidRPr="00465F94" w:rsidRDefault="00465F94" w:rsidP="00465F94">
            <w:pPr>
              <w:jc w:val="both"/>
            </w:pPr>
          </w:p>
        </w:tc>
      </w:tr>
    </w:tbl>
    <w:p w14:paraId="146FA94A" w14:textId="77777777" w:rsidR="00465F94" w:rsidRPr="00C322EF" w:rsidRDefault="00C322EF" w:rsidP="00465F94">
      <w:pPr>
        <w:spacing w:after="0" w:line="360" w:lineRule="auto"/>
        <w:ind w:left="360" w:hanging="360"/>
        <w:contextualSpacing/>
        <w:rPr>
          <w:rFonts w:ascii="Century Gothic" w:hAnsi="Century Gothic"/>
          <w:b/>
          <w:sz w:val="24"/>
          <w:szCs w:val="20"/>
          <w:lang w:val="en-GB"/>
        </w:rPr>
      </w:pPr>
      <w:r w:rsidRPr="00C322EF">
        <w:rPr>
          <w:rFonts w:ascii="Century Gothic" w:hAnsi="Century Gothic"/>
          <w:b/>
          <w:sz w:val="24"/>
          <w:szCs w:val="20"/>
          <w:highlight w:val="yellow"/>
          <w:lang w:val="en-GB"/>
        </w:rPr>
        <w:t>Definition of terms and concepts</w:t>
      </w:r>
    </w:p>
    <w:p w14:paraId="1ABE4863" w14:textId="77777777" w:rsidR="00465F94" w:rsidRPr="00C322EF" w:rsidRDefault="00465F94" w:rsidP="00465F94">
      <w:pPr>
        <w:spacing w:after="0"/>
        <w:jc w:val="both"/>
        <w:rPr>
          <w:lang w:val="en-GB"/>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789"/>
      </w:tblGrid>
      <w:tr w:rsidR="00465F94" w:rsidRPr="00465F94" w14:paraId="1748AC20" w14:textId="77777777" w:rsidTr="00700CC7">
        <w:trPr>
          <w:trHeight w:val="293"/>
          <w:tblHeader/>
        </w:trPr>
        <w:tc>
          <w:tcPr>
            <w:tcW w:w="1271" w:type="dxa"/>
          </w:tcPr>
          <w:p w14:paraId="10EBC2E7" w14:textId="77777777" w:rsidR="00465F94" w:rsidRPr="00465F94" w:rsidRDefault="00C322EF" w:rsidP="00465F94">
            <w:pPr>
              <w:rPr>
                <w:sz w:val="16"/>
                <w:szCs w:val="16"/>
              </w:rPr>
            </w:pPr>
            <w:r>
              <w:rPr>
                <w:sz w:val="16"/>
                <w:szCs w:val="16"/>
              </w:rPr>
              <w:t>Term</w:t>
            </w:r>
            <w:r w:rsidR="00465F94" w:rsidRPr="00465F94">
              <w:rPr>
                <w:sz w:val="16"/>
                <w:szCs w:val="16"/>
              </w:rPr>
              <w:t>s</w:t>
            </w:r>
          </w:p>
        </w:tc>
        <w:tc>
          <w:tcPr>
            <w:tcW w:w="8789" w:type="dxa"/>
          </w:tcPr>
          <w:p w14:paraId="3FA0CF97" w14:textId="77777777" w:rsidR="00465F94" w:rsidRPr="00465F94" w:rsidRDefault="00C322EF" w:rsidP="00465F94">
            <w:pPr>
              <w:jc w:val="both"/>
              <w:rPr>
                <w:sz w:val="16"/>
                <w:szCs w:val="16"/>
              </w:rPr>
            </w:pPr>
            <w:r>
              <w:rPr>
                <w:sz w:val="16"/>
                <w:szCs w:val="16"/>
              </w:rPr>
              <w:t>De</w:t>
            </w:r>
            <w:r w:rsidR="00465F94" w:rsidRPr="00465F94">
              <w:rPr>
                <w:sz w:val="16"/>
                <w:szCs w:val="16"/>
              </w:rPr>
              <w:t>finitions</w:t>
            </w:r>
          </w:p>
        </w:tc>
      </w:tr>
      <w:tr w:rsidR="003055BA" w:rsidRPr="00465F94" w14:paraId="4EBF1BD1" w14:textId="77777777" w:rsidTr="00700CC7">
        <w:trPr>
          <w:trHeight w:val="719"/>
        </w:trPr>
        <w:tc>
          <w:tcPr>
            <w:tcW w:w="1271" w:type="dxa"/>
          </w:tcPr>
          <w:p w14:paraId="59FFFA0D" w14:textId="77777777" w:rsidR="003055BA" w:rsidRPr="003055BA" w:rsidRDefault="003055BA" w:rsidP="003055BA">
            <w:pPr>
              <w:rPr>
                <w:sz w:val="16"/>
                <w:szCs w:val="16"/>
              </w:rPr>
            </w:pPr>
            <w:r w:rsidRPr="003055BA">
              <w:rPr>
                <w:sz w:val="16"/>
                <w:szCs w:val="16"/>
              </w:rPr>
              <w:t xml:space="preserve">Development action </w:t>
            </w:r>
          </w:p>
        </w:tc>
        <w:tc>
          <w:tcPr>
            <w:tcW w:w="8789" w:type="dxa"/>
          </w:tcPr>
          <w:p w14:paraId="4C28A7ED" w14:textId="77777777" w:rsidR="003055BA" w:rsidRPr="003055BA" w:rsidRDefault="003055BA" w:rsidP="003055BA">
            <w:pPr>
              <w:rPr>
                <w:sz w:val="16"/>
                <w:szCs w:val="16"/>
              </w:rPr>
            </w:pPr>
            <w:r w:rsidRPr="003055BA">
              <w:rPr>
                <w:sz w:val="16"/>
                <w:szCs w:val="16"/>
                <w:lang w:val="en-GB"/>
              </w:rPr>
              <w:t xml:space="preserve">A support instrument used by a partner (donor or not) to promote development.  </w:t>
            </w:r>
            <w:r w:rsidRPr="003055BA">
              <w:rPr>
                <w:sz w:val="16"/>
                <w:szCs w:val="16"/>
              </w:rPr>
              <w:t>For example, projects, programmes, policy advice or guidance.</w:t>
            </w:r>
          </w:p>
        </w:tc>
      </w:tr>
      <w:tr w:rsidR="003055BA" w:rsidRPr="006866A4" w14:paraId="7BD2DB62" w14:textId="77777777" w:rsidTr="00700CC7">
        <w:trPr>
          <w:trHeight w:val="143"/>
        </w:trPr>
        <w:tc>
          <w:tcPr>
            <w:tcW w:w="1271" w:type="dxa"/>
          </w:tcPr>
          <w:p w14:paraId="149B1046" w14:textId="77777777" w:rsidR="003055BA" w:rsidRPr="003055BA" w:rsidRDefault="003055BA" w:rsidP="003055BA">
            <w:pPr>
              <w:rPr>
                <w:sz w:val="16"/>
                <w:szCs w:val="16"/>
              </w:rPr>
            </w:pPr>
            <w:r w:rsidRPr="003055BA">
              <w:rPr>
                <w:sz w:val="16"/>
                <w:szCs w:val="16"/>
              </w:rPr>
              <w:t>Activity</w:t>
            </w:r>
          </w:p>
        </w:tc>
        <w:tc>
          <w:tcPr>
            <w:tcW w:w="8789" w:type="dxa"/>
          </w:tcPr>
          <w:p w14:paraId="1BCBFDC3" w14:textId="77777777" w:rsidR="003055BA" w:rsidRPr="003055BA" w:rsidRDefault="003055BA" w:rsidP="003055BA">
            <w:pPr>
              <w:rPr>
                <w:sz w:val="16"/>
                <w:szCs w:val="16"/>
                <w:lang w:val="en-GB"/>
              </w:rPr>
            </w:pPr>
            <w:r w:rsidRPr="003055BA">
              <w:rPr>
                <w:sz w:val="16"/>
                <w:szCs w:val="16"/>
                <w:lang w:val="en-GB"/>
              </w:rPr>
              <w:t>Actions undertaken or work carried out to produce specific outputs. The activity mobilises resources such as funds, technical assistance and other means</w:t>
            </w:r>
          </w:p>
        </w:tc>
      </w:tr>
      <w:tr w:rsidR="003055BA" w:rsidRPr="006866A4" w14:paraId="20DDEE7B" w14:textId="77777777" w:rsidTr="00700CC7">
        <w:trPr>
          <w:trHeight w:val="143"/>
        </w:trPr>
        <w:tc>
          <w:tcPr>
            <w:tcW w:w="1271" w:type="dxa"/>
          </w:tcPr>
          <w:p w14:paraId="63372B9F" w14:textId="77777777" w:rsidR="003055BA" w:rsidRPr="003055BA" w:rsidRDefault="003055BA" w:rsidP="003055BA">
            <w:pPr>
              <w:rPr>
                <w:sz w:val="16"/>
                <w:szCs w:val="16"/>
              </w:rPr>
            </w:pPr>
            <w:r w:rsidRPr="003055BA">
              <w:rPr>
                <w:sz w:val="16"/>
                <w:szCs w:val="16"/>
              </w:rPr>
              <w:t xml:space="preserve">Risk analysis </w:t>
            </w:r>
          </w:p>
        </w:tc>
        <w:tc>
          <w:tcPr>
            <w:tcW w:w="8789" w:type="dxa"/>
          </w:tcPr>
          <w:p w14:paraId="569157B0" w14:textId="77777777" w:rsidR="003055BA" w:rsidRPr="003055BA" w:rsidRDefault="003055BA" w:rsidP="003055BA">
            <w:pPr>
              <w:rPr>
                <w:sz w:val="16"/>
                <w:szCs w:val="16"/>
                <w:lang w:val="en-GB"/>
              </w:rPr>
            </w:pPr>
            <w:r w:rsidRPr="003055BA">
              <w:rPr>
                <w:sz w:val="16"/>
                <w:szCs w:val="16"/>
                <w:lang w:val="en-GB"/>
              </w:rPr>
              <w:t>Analysis or assessment of factors (called assumptions in the logical framework) that contribute, or could contribute, to the achievement of the objectives of a given intervention. A detailed examination of the unintended and negative consequences that a development action might have on human life, health, property or the environment.  The process of systematically identifying undesirable consequences and risks, quantifying their likelihood of occurrence and their foreseeable impact</w:t>
            </w:r>
          </w:p>
        </w:tc>
      </w:tr>
      <w:tr w:rsidR="003055BA" w:rsidRPr="00465F94" w14:paraId="68025109" w14:textId="77777777" w:rsidTr="00700CC7">
        <w:trPr>
          <w:trHeight w:val="143"/>
        </w:trPr>
        <w:tc>
          <w:tcPr>
            <w:tcW w:w="1271" w:type="dxa"/>
          </w:tcPr>
          <w:p w14:paraId="7D129B9A" w14:textId="77777777" w:rsidR="003055BA" w:rsidRPr="003055BA" w:rsidRDefault="003055BA" w:rsidP="003055BA">
            <w:pPr>
              <w:rPr>
                <w:sz w:val="16"/>
                <w:szCs w:val="16"/>
              </w:rPr>
            </w:pPr>
            <w:r w:rsidRPr="003055BA">
              <w:rPr>
                <w:sz w:val="16"/>
                <w:szCs w:val="16"/>
              </w:rPr>
              <w:t>Beneficiaries</w:t>
            </w:r>
          </w:p>
        </w:tc>
        <w:tc>
          <w:tcPr>
            <w:tcW w:w="8789" w:type="dxa"/>
          </w:tcPr>
          <w:p w14:paraId="4DE8689E" w14:textId="77777777" w:rsidR="003055BA" w:rsidRPr="003055BA" w:rsidRDefault="003055BA" w:rsidP="003055BA">
            <w:pPr>
              <w:rPr>
                <w:sz w:val="16"/>
                <w:szCs w:val="16"/>
              </w:rPr>
            </w:pPr>
            <w:r w:rsidRPr="003055BA">
              <w:rPr>
                <w:sz w:val="16"/>
                <w:szCs w:val="16"/>
                <w:lang w:val="en-GB"/>
              </w:rPr>
              <w:t xml:space="preserve">Individuals, groups or organisations that benefit from the development action, directly or indirectly, intentionally or unintentionally. </w:t>
            </w:r>
            <w:r w:rsidRPr="003055BA">
              <w:rPr>
                <w:sz w:val="16"/>
                <w:szCs w:val="16"/>
              </w:rPr>
              <w:t>Related terms: affected, targeted or reached audiences.</w:t>
            </w:r>
          </w:p>
        </w:tc>
      </w:tr>
      <w:tr w:rsidR="003055BA" w:rsidRPr="006866A4" w14:paraId="268EF4A9" w14:textId="77777777" w:rsidTr="00700CC7">
        <w:trPr>
          <w:trHeight w:val="143"/>
        </w:trPr>
        <w:tc>
          <w:tcPr>
            <w:tcW w:w="1271" w:type="dxa"/>
          </w:tcPr>
          <w:p w14:paraId="3BEBA5BB" w14:textId="77777777" w:rsidR="003055BA" w:rsidRPr="003055BA" w:rsidRDefault="003055BA" w:rsidP="003055BA">
            <w:pPr>
              <w:rPr>
                <w:sz w:val="16"/>
                <w:szCs w:val="16"/>
              </w:rPr>
            </w:pPr>
            <w:r w:rsidRPr="003055BA">
              <w:rPr>
                <w:sz w:val="16"/>
                <w:szCs w:val="16"/>
              </w:rPr>
              <w:t>Goal</w:t>
            </w:r>
          </w:p>
        </w:tc>
        <w:tc>
          <w:tcPr>
            <w:tcW w:w="8789" w:type="dxa"/>
          </w:tcPr>
          <w:p w14:paraId="5A41BA25" w14:textId="77777777" w:rsidR="003055BA" w:rsidRPr="003055BA" w:rsidRDefault="003055BA" w:rsidP="003055BA">
            <w:pPr>
              <w:rPr>
                <w:sz w:val="16"/>
                <w:szCs w:val="16"/>
                <w:lang w:val="en-GB"/>
              </w:rPr>
            </w:pPr>
            <w:r w:rsidRPr="003055BA">
              <w:rPr>
                <w:sz w:val="16"/>
                <w:szCs w:val="16"/>
                <w:lang w:val="en-GB"/>
              </w:rPr>
              <w:t>Stated objective of the development project or programme</w:t>
            </w:r>
          </w:p>
        </w:tc>
      </w:tr>
      <w:tr w:rsidR="003055BA" w:rsidRPr="006866A4" w14:paraId="058CB6A5" w14:textId="77777777" w:rsidTr="00700CC7">
        <w:trPr>
          <w:trHeight w:val="143"/>
        </w:trPr>
        <w:tc>
          <w:tcPr>
            <w:tcW w:w="1271" w:type="dxa"/>
          </w:tcPr>
          <w:p w14:paraId="554CBB5B" w14:textId="77777777" w:rsidR="003055BA" w:rsidRPr="003055BA" w:rsidRDefault="003055BA" w:rsidP="003055BA">
            <w:pPr>
              <w:rPr>
                <w:sz w:val="16"/>
                <w:szCs w:val="16"/>
              </w:rPr>
            </w:pPr>
            <w:r w:rsidRPr="003055BA">
              <w:rPr>
                <w:sz w:val="16"/>
                <w:szCs w:val="16"/>
              </w:rPr>
              <w:t>Logical framework</w:t>
            </w:r>
          </w:p>
        </w:tc>
        <w:tc>
          <w:tcPr>
            <w:tcW w:w="8789" w:type="dxa"/>
          </w:tcPr>
          <w:p w14:paraId="7BBC623B" w14:textId="77777777" w:rsidR="003055BA" w:rsidRDefault="003055BA" w:rsidP="003055BA">
            <w:pPr>
              <w:jc w:val="both"/>
              <w:rPr>
                <w:sz w:val="16"/>
                <w:szCs w:val="16"/>
                <w:lang w:val="en-GB"/>
              </w:rPr>
            </w:pPr>
            <w:r w:rsidRPr="003055BA">
              <w:rPr>
                <w:sz w:val="16"/>
                <w:szCs w:val="16"/>
                <w:lang w:val="en-GB"/>
              </w:rPr>
              <w:t xml:space="preserve">A tool for improving the design of actions, usually at the project level.  It involves identifying strategic elements (resources, outputs, outcomes, impacts) and their causal relationships, indicators, as well as external factors (risks) that may influence the success or failure of the action. It thus facilitates the design, implementation and evaluation of a development intervention. </w:t>
            </w:r>
          </w:p>
          <w:p w14:paraId="051158EA" w14:textId="77777777" w:rsidR="003055BA" w:rsidRPr="003055BA" w:rsidRDefault="003055BA" w:rsidP="003055BA">
            <w:pPr>
              <w:jc w:val="both"/>
              <w:rPr>
                <w:sz w:val="16"/>
                <w:szCs w:val="16"/>
                <w:lang w:val="en-GB"/>
              </w:rPr>
            </w:pPr>
            <w:r w:rsidRPr="003055BA">
              <w:rPr>
                <w:i/>
                <w:sz w:val="16"/>
                <w:szCs w:val="16"/>
                <w:lang w:val="en-GB"/>
              </w:rPr>
              <w:t>Related term: results-based management</w:t>
            </w:r>
          </w:p>
        </w:tc>
      </w:tr>
      <w:tr w:rsidR="00465F94" w:rsidRPr="006866A4" w14:paraId="308E8C25" w14:textId="77777777" w:rsidTr="00700CC7">
        <w:trPr>
          <w:trHeight w:val="143"/>
        </w:trPr>
        <w:tc>
          <w:tcPr>
            <w:tcW w:w="1271" w:type="dxa"/>
          </w:tcPr>
          <w:p w14:paraId="02477CCF" w14:textId="77777777" w:rsidR="00465F94" w:rsidRPr="00465F94" w:rsidRDefault="003055BA" w:rsidP="00465F94">
            <w:pPr>
              <w:rPr>
                <w:sz w:val="16"/>
                <w:szCs w:val="16"/>
              </w:rPr>
            </w:pPr>
            <w:r w:rsidRPr="003055BA">
              <w:rPr>
                <w:sz w:val="16"/>
                <w:szCs w:val="16"/>
              </w:rPr>
              <w:t>Results chain</w:t>
            </w:r>
          </w:p>
        </w:tc>
        <w:tc>
          <w:tcPr>
            <w:tcW w:w="8789" w:type="dxa"/>
          </w:tcPr>
          <w:p w14:paraId="0B8BD2C4" w14:textId="77777777" w:rsidR="003055BA" w:rsidRDefault="003055BA" w:rsidP="00465F94">
            <w:pPr>
              <w:jc w:val="both"/>
              <w:rPr>
                <w:sz w:val="16"/>
                <w:szCs w:val="16"/>
                <w:lang w:val="en-GB"/>
              </w:rPr>
            </w:pPr>
            <w:r w:rsidRPr="003055BA">
              <w:rPr>
                <w:sz w:val="16"/>
                <w:szCs w:val="16"/>
                <w:lang w:val="en-GB"/>
              </w:rPr>
              <w:t xml:space="preserve">The sequence of cause and effect relationships that lead from a development action to the achievement of objectives.  The results chain starts with the provision of resources, continues with activities and their outputs.  It leads to outputs and impacts, and culminates in feedback.  In some aid agencies the public concerned is part of the results chain. </w:t>
            </w:r>
          </w:p>
          <w:p w14:paraId="0E215A36" w14:textId="77777777" w:rsidR="00465F94" w:rsidRPr="003055BA" w:rsidRDefault="003055BA" w:rsidP="00465F94">
            <w:pPr>
              <w:jc w:val="both"/>
              <w:rPr>
                <w:sz w:val="16"/>
                <w:szCs w:val="16"/>
                <w:lang w:val="en-GB"/>
              </w:rPr>
            </w:pPr>
            <w:r w:rsidRPr="003055BA">
              <w:rPr>
                <w:i/>
                <w:sz w:val="16"/>
                <w:szCs w:val="16"/>
                <w:lang w:val="en-GB"/>
              </w:rPr>
              <w:t>Related terms: assumption, results framework</w:t>
            </w:r>
          </w:p>
        </w:tc>
      </w:tr>
      <w:tr w:rsidR="003055BA" w:rsidRPr="006866A4" w14:paraId="29C2A913" w14:textId="77777777" w:rsidTr="00700CC7">
        <w:trPr>
          <w:trHeight w:val="143"/>
        </w:trPr>
        <w:tc>
          <w:tcPr>
            <w:tcW w:w="1271" w:type="dxa"/>
          </w:tcPr>
          <w:p w14:paraId="67A33D6B" w14:textId="77777777" w:rsidR="003055BA" w:rsidRPr="00465F94" w:rsidRDefault="003055BA" w:rsidP="003055BA">
            <w:pPr>
              <w:rPr>
                <w:sz w:val="16"/>
                <w:szCs w:val="16"/>
              </w:rPr>
            </w:pPr>
            <w:r w:rsidRPr="00465F94">
              <w:rPr>
                <w:sz w:val="16"/>
                <w:szCs w:val="16"/>
              </w:rPr>
              <w:t>Conclusions </w:t>
            </w:r>
          </w:p>
        </w:tc>
        <w:tc>
          <w:tcPr>
            <w:tcW w:w="8789" w:type="dxa"/>
          </w:tcPr>
          <w:p w14:paraId="7C782F7C" w14:textId="77777777" w:rsidR="003055BA" w:rsidRPr="003055BA" w:rsidRDefault="003055BA" w:rsidP="003055BA">
            <w:pPr>
              <w:rPr>
                <w:sz w:val="16"/>
                <w:szCs w:val="16"/>
                <w:lang w:val="en-GB"/>
              </w:rPr>
            </w:pPr>
            <w:r w:rsidRPr="003055BA">
              <w:rPr>
                <w:sz w:val="16"/>
                <w:szCs w:val="16"/>
                <w:lang w:val="en-GB"/>
              </w:rPr>
              <w:t>A statement of the factors of success and failure of the action being evaluated, with a particular focus on outcomes and impacts, both intended and unintended, and more generally on other strengths and weaknesses. A conclusion uses data and analysis developed from a transparent sequence of arguments.</w:t>
            </w:r>
          </w:p>
        </w:tc>
      </w:tr>
      <w:tr w:rsidR="003055BA" w:rsidRPr="006866A4" w14:paraId="6800CADC" w14:textId="77777777" w:rsidTr="00700CC7">
        <w:trPr>
          <w:trHeight w:val="143"/>
        </w:trPr>
        <w:tc>
          <w:tcPr>
            <w:tcW w:w="1271" w:type="dxa"/>
          </w:tcPr>
          <w:p w14:paraId="2BDD0FA7" w14:textId="77777777" w:rsidR="003055BA" w:rsidRPr="003055BA" w:rsidRDefault="003055BA" w:rsidP="003055BA">
            <w:pPr>
              <w:rPr>
                <w:sz w:val="16"/>
                <w:szCs w:val="16"/>
              </w:rPr>
            </w:pPr>
            <w:r w:rsidRPr="003055BA">
              <w:rPr>
                <w:sz w:val="16"/>
                <w:szCs w:val="16"/>
              </w:rPr>
              <w:t>Findings</w:t>
            </w:r>
          </w:p>
        </w:tc>
        <w:tc>
          <w:tcPr>
            <w:tcW w:w="8789" w:type="dxa"/>
          </w:tcPr>
          <w:p w14:paraId="5AAE33A9" w14:textId="77777777" w:rsidR="003055BA" w:rsidRPr="003055BA" w:rsidRDefault="003055BA" w:rsidP="003055BA">
            <w:pPr>
              <w:rPr>
                <w:sz w:val="16"/>
                <w:szCs w:val="16"/>
                <w:lang w:val="en-GB"/>
              </w:rPr>
            </w:pPr>
            <w:r w:rsidRPr="003055BA">
              <w:rPr>
                <w:sz w:val="16"/>
                <w:szCs w:val="16"/>
                <w:lang w:val="en-GB"/>
              </w:rPr>
              <w:t>Evidence from one or more assessments to establish facts.</w:t>
            </w:r>
          </w:p>
        </w:tc>
      </w:tr>
      <w:tr w:rsidR="003055BA" w:rsidRPr="006866A4" w14:paraId="2C7A3E03" w14:textId="77777777" w:rsidTr="00700CC7">
        <w:trPr>
          <w:trHeight w:val="143"/>
        </w:trPr>
        <w:tc>
          <w:tcPr>
            <w:tcW w:w="1271" w:type="dxa"/>
          </w:tcPr>
          <w:p w14:paraId="01734C6B" w14:textId="77777777" w:rsidR="003055BA" w:rsidRPr="003055BA" w:rsidRDefault="003055BA" w:rsidP="003055BA">
            <w:pPr>
              <w:rPr>
                <w:sz w:val="16"/>
                <w:szCs w:val="16"/>
              </w:rPr>
            </w:pPr>
            <w:r w:rsidRPr="003055BA">
              <w:rPr>
                <w:sz w:val="16"/>
                <w:szCs w:val="16"/>
              </w:rPr>
              <w:t>Data</w:t>
            </w:r>
          </w:p>
        </w:tc>
        <w:tc>
          <w:tcPr>
            <w:tcW w:w="8789" w:type="dxa"/>
          </w:tcPr>
          <w:p w14:paraId="3F4746F7" w14:textId="77777777" w:rsidR="003055BA" w:rsidRPr="003055BA" w:rsidRDefault="003055BA" w:rsidP="003055BA">
            <w:pPr>
              <w:rPr>
                <w:sz w:val="16"/>
                <w:szCs w:val="16"/>
                <w:lang w:val="en-GB"/>
              </w:rPr>
            </w:pPr>
            <w:r w:rsidRPr="003055BA">
              <w:rPr>
                <w:sz w:val="16"/>
                <w:szCs w:val="16"/>
                <w:lang w:val="en-GB"/>
              </w:rPr>
              <w:t>Facts or figures from which you can draw conclusions</w:t>
            </w:r>
          </w:p>
        </w:tc>
      </w:tr>
      <w:tr w:rsidR="003055BA" w:rsidRPr="006866A4" w14:paraId="58B76821" w14:textId="77777777" w:rsidTr="00700CC7">
        <w:trPr>
          <w:trHeight w:val="143"/>
        </w:trPr>
        <w:tc>
          <w:tcPr>
            <w:tcW w:w="1271" w:type="dxa"/>
          </w:tcPr>
          <w:p w14:paraId="68A9B495" w14:textId="77777777" w:rsidR="003055BA" w:rsidRPr="003055BA" w:rsidRDefault="003055BA" w:rsidP="003055BA">
            <w:pPr>
              <w:rPr>
                <w:sz w:val="16"/>
                <w:szCs w:val="16"/>
              </w:rPr>
            </w:pPr>
            <w:r w:rsidRPr="003055BA">
              <w:rPr>
                <w:sz w:val="16"/>
                <w:szCs w:val="16"/>
              </w:rPr>
              <w:t>Effect</w:t>
            </w:r>
          </w:p>
        </w:tc>
        <w:tc>
          <w:tcPr>
            <w:tcW w:w="8789" w:type="dxa"/>
          </w:tcPr>
          <w:p w14:paraId="51819A82" w14:textId="77777777" w:rsidR="003055BA" w:rsidRPr="003055BA" w:rsidRDefault="003055BA" w:rsidP="003055BA">
            <w:pPr>
              <w:jc w:val="both"/>
              <w:rPr>
                <w:sz w:val="16"/>
                <w:szCs w:val="16"/>
                <w:lang w:val="en-GB"/>
              </w:rPr>
            </w:pPr>
            <w:r w:rsidRPr="003055BA">
              <w:rPr>
                <w:sz w:val="16"/>
                <w:szCs w:val="16"/>
                <w:lang w:val="en-GB"/>
              </w:rPr>
              <w:t xml:space="preserve">Expected or unexpected change, directly or indirectly attributable to an action. </w:t>
            </w:r>
          </w:p>
          <w:p w14:paraId="74115A05" w14:textId="77777777" w:rsidR="003055BA" w:rsidRPr="003055BA" w:rsidRDefault="003055BA" w:rsidP="003055BA">
            <w:pPr>
              <w:jc w:val="both"/>
              <w:rPr>
                <w:i/>
                <w:sz w:val="16"/>
                <w:szCs w:val="16"/>
                <w:lang w:val="en-GB"/>
              </w:rPr>
            </w:pPr>
            <w:r w:rsidRPr="003055BA">
              <w:rPr>
                <w:i/>
                <w:sz w:val="16"/>
                <w:szCs w:val="16"/>
                <w:lang w:val="en-GB"/>
              </w:rPr>
              <w:t>Related terms: outcomes (primary effect, secondary effect, unintended effect, direct effect, external effect, indirect effect, gross effect, net effect, primary effect), outputs</w:t>
            </w:r>
          </w:p>
        </w:tc>
      </w:tr>
      <w:tr w:rsidR="003055BA" w:rsidRPr="00465F94" w14:paraId="2D38875B" w14:textId="77777777" w:rsidTr="00700CC7">
        <w:trPr>
          <w:trHeight w:val="143"/>
        </w:trPr>
        <w:tc>
          <w:tcPr>
            <w:tcW w:w="1271" w:type="dxa"/>
          </w:tcPr>
          <w:p w14:paraId="0F228CA3" w14:textId="77777777" w:rsidR="003055BA" w:rsidRPr="003055BA" w:rsidRDefault="003055BA" w:rsidP="003055BA">
            <w:pPr>
              <w:rPr>
                <w:sz w:val="16"/>
                <w:szCs w:val="16"/>
              </w:rPr>
            </w:pPr>
            <w:r w:rsidRPr="003055BA">
              <w:rPr>
                <w:sz w:val="16"/>
                <w:szCs w:val="16"/>
              </w:rPr>
              <w:t xml:space="preserve">Effectiveness (success, achievement) </w:t>
            </w:r>
          </w:p>
        </w:tc>
        <w:tc>
          <w:tcPr>
            <w:tcW w:w="8789" w:type="dxa"/>
          </w:tcPr>
          <w:p w14:paraId="3B7A0A1A" w14:textId="77777777" w:rsidR="003055BA" w:rsidRPr="003055BA" w:rsidRDefault="003055BA" w:rsidP="003055BA">
            <w:pPr>
              <w:jc w:val="both"/>
              <w:rPr>
                <w:sz w:val="16"/>
                <w:szCs w:val="16"/>
                <w:lang w:val="en-GB"/>
              </w:rPr>
            </w:pPr>
            <w:r w:rsidRPr="003055BA">
              <w:rPr>
                <w:sz w:val="16"/>
                <w:szCs w:val="16"/>
                <w:lang w:val="en-GB"/>
              </w:rPr>
              <w:t xml:space="preserve">The extent to which the objectives of the development action have been or are being achieved, taking into account their relative importance. </w:t>
            </w:r>
          </w:p>
          <w:p w14:paraId="53E26CD3" w14:textId="77777777" w:rsidR="003055BA" w:rsidRPr="003055BA" w:rsidRDefault="003055BA" w:rsidP="003055BA">
            <w:pPr>
              <w:jc w:val="both"/>
              <w:rPr>
                <w:i/>
                <w:sz w:val="16"/>
                <w:szCs w:val="16"/>
                <w:lang w:val="en-GB"/>
              </w:rPr>
            </w:pPr>
            <w:r w:rsidRPr="003055BA">
              <w:rPr>
                <w:i/>
                <w:sz w:val="16"/>
                <w:szCs w:val="16"/>
                <w:lang w:val="en-GB"/>
              </w:rPr>
              <w:t xml:space="preserve">Note: Also used as an overall measure (or judgement) of the merit and value of an activity; the extent to which an intervention has achieved, or is achieving, its main relevant objectives, in an efficient and sustainable manner, and with a positive institutional development impact. </w:t>
            </w:r>
          </w:p>
          <w:p w14:paraId="3075AB47" w14:textId="77777777" w:rsidR="003055BA" w:rsidRPr="00465F94" w:rsidRDefault="003055BA" w:rsidP="003055BA">
            <w:pPr>
              <w:jc w:val="both"/>
              <w:rPr>
                <w:sz w:val="16"/>
                <w:szCs w:val="16"/>
              </w:rPr>
            </w:pPr>
            <w:r w:rsidRPr="003055BA">
              <w:rPr>
                <w:i/>
                <w:sz w:val="16"/>
                <w:szCs w:val="16"/>
              </w:rPr>
              <w:t>Related term: effectiveness.</w:t>
            </w:r>
          </w:p>
        </w:tc>
      </w:tr>
      <w:tr w:rsidR="003055BA" w:rsidRPr="006866A4" w14:paraId="7B83E140" w14:textId="77777777" w:rsidTr="00700CC7">
        <w:trPr>
          <w:trHeight w:val="143"/>
        </w:trPr>
        <w:tc>
          <w:tcPr>
            <w:tcW w:w="1271" w:type="dxa"/>
          </w:tcPr>
          <w:p w14:paraId="6CAD6940" w14:textId="77777777" w:rsidR="003055BA" w:rsidRPr="003055BA" w:rsidRDefault="003055BA" w:rsidP="003055BA">
            <w:pPr>
              <w:rPr>
                <w:sz w:val="16"/>
                <w:szCs w:val="16"/>
              </w:rPr>
            </w:pPr>
            <w:r w:rsidRPr="003055BA">
              <w:rPr>
                <w:sz w:val="16"/>
                <w:szCs w:val="16"/>
              </w:rPr>
              <w:t xml:space="preserve">Efficiency </w:t>
            </w:r>
          </w:p>
        </w:tc>
        <w:tc>
          <w:tcPr>
            <w:tcW w:w="8789" w:type="dxa"/>
          </w:tcPr>
          <w:p w14:paraId="53ABA91F" w14:textId="77777777" w:rsidR="003055BA" w:rsidRPr="003055BA" w:rsidRDefault="003055BA" w:rsidP="003055BA">
            <w:pPr>
              <w:rPr>
                <w:sz w:val="16"/>
                <w:szCs w:val="16"/>
                <w:lang w:val="en-GB"/>
              </w:rPr>
            </w:pPr>
            <w:r w:rsidRPr="003055BA">
              <w:rPr>
                <w:sz w:val="16"/>
                <w:szCs w:val="16"/>
                <w:lang w:val="en-GB"/>
              </w:rPr>
              <w:t xml:space="preserve">The extent to which resources (funds, expertise, time, etc.) are converted into results in a cost-effective manner. </w:t>
            </w:r>
          </w:p>
        </w:tc>
      </w:tr>
      <w:tr w:rsidR="003055BA" w:rsidRPr="006866A4" w14:paraId="060F1868" w14:textId="77777777" w:rsidTr="00700CC7">
        <w:trPr>
          <w:trHeight w:val="143"/>
        </w:trPr>
        <w:tc>
          <w:tcPr>
            <w:tcW w:w="1271" w:type="dxa"/>
          </w:tcPr>
          <w:p w14:paraId="0D655009" w14:textId="77777777" w:rsidR="003055BA" w:rsidRPr="003055BA" w:rsidRDefault="003055BA" w:rsidP="003055BA">
            <w:pPr>
              <w:rPr>
                <w:sz w:val="16"/>
                <w:szCs w:val="16"/>
              </w:rPr>
            </w:pPr>
            <w:r w:rsidRPr="003055BA">
              <w:rPr>
                <w:sz w:val="16"/>
                <w:szCs w:val="16"/>
              </w:rPr>
              <w:t>Lessons learned</w:t>
            </w:r>
          </w:p>
        </w:tc>
        <w:tc>
          <w:tcPr>
            <w:tcW w:w="8789" w:type="dxa"/>
          </w:tcPr>
          <w:p w14:paraId="02BC1F72" w14:textId="77777777" w:rsidR="003055BA" w:rsidRPr="003055BA" w:rsidRDefault="003055BA" w:rsidP="003055BA">
            <w:pPr>
              <w:rPr>
                <w:sz w:val="16"/>
                <w:szCs w:val="16"/>
                <w:lang w:val="en-GB"/>
              </w:rPr>
            </w:pPr>
            <w:r w:rsidRPr="003055BA">
              <w:rPr>
                <w:sz w:val="16"/>
                <w:szCs w:val="16"/>
                <w:lang w:val="en-GB"/>
              </w:rPr>
              <w:t>Generalizations, based on specific circumstances of project, programme or policy evaluations, that allow for broader lessons to be drawn. Lessons often highlight strengths and weaknesses in preparation, design and implementation that affect performance, results and impact.</w:t>
            </w:r>
          </w:p>
        </w:tc>
      </w:tr>
      <w:tr w:rsidR="003055BA" w:rsidRPr="006866A4" w14:paraId="5CE9053A" w14:textId="77777777" w:rsidTr="00700CC7">
        <w:trPr>
          <w:trHeight w:val="143"/>
        </w:trPr>
        <w:tc>
          <w:tcPr>
            <w:tcW w:w="1271" w:type="dxa"/>
          </w:tcPr>
          <w:p w14:paraId="0C2805E9" w14:textId="77777777" w:rsidR="003055BA" w:rsidRPr="003055BA" w:rsidRDefault="003055BA" w:rsidP="003055BA">
            <w:pPr>
              <w:rPr>
                <w:sz w:val="16"/>
                <w:szCs w:val="16"/>
              </w:rPr>
            </w:pPr>
            <w:r w:rsidRPr="003055BA">
              <w:rPr>
                <w:sz w:val="16"/>
                <w:szCs w:val="16"/>
              </w:rPr>
              <w:t>Evaluation</w:t>
            </w:r>
          </w:p>
        </w:tc>
        <w:tc>
          <w:tcPr>
            <w:tcW w:w="8789" w:type="dxa"/>
          </w:tcPr>
          <w:p w14:paraId="7677619F" w14:textId="77777777" w:rsidR="003055BA" w:rsidRPr="003055BA" w:rsidRDefault="003055BA" w:rsidP="003055BA">
            <w:pPr>
              <w:rPr>
                <w:sz w:val="16"/>
                <w:szCs w:val="16"/>
                <w:lang w:val="en-GB"/>
              </w:rPr>
            </w:pPr>
            <w:r w:rsidRPr="003055BA">
              <w:rPr>
                <w:sz w:val="16"/>
                <w:szCs w:val="16"/>
                <w:lang w:val="en-GB"/>
              </w:rPr>
              <w:t>A systematic and objective assessment of an ongoing or completed project, programme or policy, its design, implementation and results. The aim is to determine relevance and achievement of objectives, development efficiency, effectiveness, impact and sustainability. An evaluation should provide credible and useful information that allows lessons learned to be fed back into the decision-making process of beneficiaries and donors.</w:t>
            </w:r>
          </w:p>
        </w:tc>
      </w:tr>
      <w:tr w:rsidR="003055BA" w:rsidRPr="006866A4" w14:paraId="330F2DCB" w14:textId="77777777" w:rsidTr="00700CC7">
        <w:trPr>
          <w:trHeight w:val="143"/>
        </w:trPr>
        <w:tc>
          <w:tcPr>
            <w:tcW w:w="1271" w:type="dxa"/>
          </w:tcPr>
          <w:p w14:paraId="727A6DBD" w14:textId="77777777" w:rsidR="003055BA" w:rsidRPr="003055BA" w:rsidRDefault="003055BA" w:rsidP="003055BA">
            <w:pPr>
              <w:rPr>
                <w:sz w:val="16"/>
                <w:szCs w:val="16"/>
              </w:rPr>
            </w:pPr>
            <w:r w:rsidRPr="003055BA">
              <w:rPr>
                <w:sz w:val="16"/>
                <w:szCs w:val="16"/>
              </w:rPr>
              <w:t xml:space="preserve">Joint (partnership) evaluation </w:t>
            </w:r>
          </w:p>
        </w:tc>
        <w:tc>
          <w:tcPr>
            <w:tcW w:w="8789" w:type="dxa"/>
          </w:tcPr>
          <w:p w14:paraId="5DD0EC89" w14:textId="77777777" w:rsidR="003055BA" w:rsidRPr="003055BA" w:rsidRDefault="003055BA" w:rsidP="003055BA">
            <w:pPr>
              <w:rPr>
                <w:sz w:val="16"/>
                <w:szCs w:val="16"/>
                <w:lang w:val="en-GB"/>
              </w:rPr>
            </w:pPr>
            <w:r w:rsidRPr="003055BA">
              <w:rPr>
                <w:sz w:val="16"/>
                <w:szCs w:val="16"/>
                <w:lang w:val="en-GB"/>
              </w:rPr>
              <w:t>Evaluation involving different donor agencies and/or their partners.</w:t>
            </w:r>
          </w:p>
        </w:tc>
      </w:tr>
      <w:tr w:rsidR="003055BA" w:rsidRPr="006866A4" w14:paraId="1DCAF6C3" w14:textId="77777777" w:rsidTr="00700CC7">
        <w:trPr>
          <w:trHeight w:val="143"/>
        </w:trPr>
        <w:tc>
          <w:tcPr>
            <w:tcW w:w="1271" w:type="dxa"/>
          </w:tcPr>
          <w:p w14:paraId="685C9F68" w14:textId="77777777" w:rsidR="003055BA" w:rsidRPr="003055BA" w:rsidRDefault="003055BA" w:rsidP="003055BA">
            <w:pPr>
              <w:rPr>
                <w:sz w:val="16"/>
                <w:szCs w:val="16"/>
              </w:rPr>
            </w:pPr>
            <w:r w:rsidRPr="003055BA">
              <w:rPr>
                <w:sz w:val="16"/>
                <w:szCs w:val="16"/>
              </w:rPr>
              <w:t xml:space="preserve">Ex ante evaluation </w:t>
            </w:r>
          </w:p>
        </w:tc>
        <w:tc>
          <w:tcPr>
            <w:tcW w:w="8789" w:type="dxa"/>
          </w:tcPr>
          <w:p w14:paraId="445C50BE" w14:textId="77777777" w:rsidR="003055BA" w:rsidRPr="003055BA" w:rsidRDefault="003055BA" w:rsidP="003055BA">
            <w:pPr>
              <w:jc w:val="both"/>
              <w:rPr>
                <w:sz w:val="16"/>
                <w:szCs w:val="16"/>
                <w:lang w:val="en-GB"/>
              </w:rPr>
            </w:pPr>
            <w:r w:rsidRPr="003055BA">
              <w:rPr>
                <w:sz w:val="16"/>
                <w:szCs w:val="16"/>
                <w:lang w:val="en-GB"/>
              </w:rPr>
              <w:t xml:space="preserve">An </w:t>
            </w:r>
            <w:r>
              <w:rPr>
                <w:sz w:val="16"/>
                <w:szCs w:val="16"/>
                <w:lang w:val="en-GB"/>
              </w:rPr>
              <w:t>evaluation</w:t>
            </w:r>
            <w:r w:rsidRPr="003055BA">
              <w:rPr>
                <w:sz w:val="16"/>
                <w:szCs w:val="16"/>
                <w:lang w:val="en-GB"/>
              </w:rPr>
              <w:t xml:space="preserve"> that is conducted prior to the implementation of a development action. </w:t>
            </w:r>
          </w:p>
          <w:p w14:paraId="24925B72" w14:textId="77777777" w:rsidR="003055BA" w:rsidRPr="003055BA" w:rsidRDefault="003055BA" w:rsidP="003055BA">
            <w:pPr>
              <w:jc w:val="both"/>
              <w:rPr>
                <w:i/>
                <w:sz w:val="16"/>
                <w:szCs w:val="16"/>
                <w:lang w:val="en-GB"/>
              </w:rPr>
            </w:pPr>
            <w:r w:rsidRPr="003055BA">
              <w:rPr>
                <w:i/>
                <w:sz w:val="16"/>
                <w:szCs w:val="16"/>
                <w:lang w:val="en-GB"/>
              </w:rPr>
              <w:t>Related terms: appraisal, feasibility study, baseline study</w:t>
            </w:r>
            <w:r w:rsidRPr="003055BA">
              <w:rPr>
                <w:i/>
                <w:sz w:val="16"/>
                <w:szCs w:val="16"/>
                <w:lang w:val="en-GB"/>
              </w:rPr>
              <w:tab/>
              <w:t xml:space="preserve"> </w:t>
            </w:r>
          </w:p>
        </w:tc>
      </w:tr>
      <w:tr w:rsidR="003055BA" w:rsidRPr="006866A4" w14:paraId="0925E7DE" w14:textId="77777777" w:rsidTr="00700CC7">
        <w:trPr>
          <w:trHeight w:val="143"/>
        </w:trPr>
        <w:tc>
          <w:tcPr>
            <w:tcW w:w="1271" w:type="dxa"/>
          </w:tcPr>
          <w:p w14:paraId="0E696239" w14:textId="77777777" w:rsidR="003055BA" w:rsidRPr="003055BA" w:rsidRDefault="003055BA" w:rsidP="003055BA">
            <w:pPr>
              <w:rPr>
                <w:sz w:val="16"/>
                <w:szCs w:val="16"/>
              </w:rPr>
            </w:pPr>
            <w:r w:rsidRPr="003055BA">
              <w:rPr>
                <w:sz w:val="16"/>
                <w:szCs w:val="16"/>
              </w:rPr>
              <w:t xml:space="preserve">Ex-post evaluation </w:t>
            </w:r>
          </w:p>
        </w:tc>
        <w:tc>
          <w:tcPr>
            <w:tcW w:w="8789" w:type="dxa"/>
          </w:tcPr>
          <w:p w14:paraId="7BE9CDD7" w14:textId="77777777" w:rsidR="003055BA" w:rsidRPr="003055BA" w:rsidRDefault="003055BA" w:rsidP="003055BA">
            <w:pPr>
              <w:jc w:val="both"/>
              <w:rPr>
                <w:sz w:val="16"/>
                <w:szCs w:val="16"/>
                <w:lang w:val="en-GB"/>
              </w:rPr>
            </w:pPr>
            <w:r w:rsidRPr="003055BA">
              <w:rPr>
                <w:sz w:val="16"/>
                <w:szCs w:val="16"/>
                <w:lang w:val="en-GB"/>
              </w:rPr>
              <w:t xml:space="preserve">Evaluation of a development action after its completion. </w:t>
            </w:r>
          </w:p>
          <w:p w14:paraId="538AA698" w14:textId="77777777" w:rsidR="003055BA" w:rsidRPr="003055BA" w:rsidRDefault="003055BA" w:rsidP="003055BA">
            <w:pPr>
              <w:jc w:val="both"/>
              <w:rPr>
                <w:sz w:val="16"/>
                <w:szCs w:val="16"/>
                <w:lang w:val="en-GB"/>
              </w:rPr>
            </w:pPr>
            <w:r w:rsidRPr="003055BA">
              <w:rPr>
                <w:sz w:val="16"/>
                <w:szCs w:val="16"/>
                <w:lang w:val="en-GB"/>
              </w:rPr>
              <w:t>Note: This type of evaluation can be carried out immediately after the completion of the intervention or long after.  The aim is to identify factors of success or failure, to assess the sustainability of results and impacts, and to draw conclusions that can be generalized to other actions.</w:t>
            </w:r>
          </w:p>
        </w:tc>
      </w:tr>
      <w:tr w:rsidR="003055BA" w:rsidRPr="006866A4" w14:paraId="276D8B6E" w14:textId="77777777" w:rsidTr="00700CC7">
        <w:trPr>
          <w:trHeight w:val="143"/>
        </w:trPr>
        <w:tc>
          <w:tcPr>
            <w:tcW w:w="1271" w:type="dxa"/>
          </w:tcPr>
          <w:p w14:paraId="0E3CF08A" w14:textId="77777777" w:rsidR="003055BA" w:rsidRPr="003055BA" w:rsidRDefault="003055BA" w:rsidP="003055BA">
            <w:pPr>
              <w:rPr>
                <w:sz w:val="16"/>
                <w:szCs w:val="16"/>
                <w:lang w:val="en-GB"/>
              </w:rPr>
            </w:pPr>
          </w:p>
        </w:tc>
        <w:tc>
          <w:tcPr>
            <w:tcW w:w="8789" w:type="dxa"/>
          </w:tcPr>
          <w:p w14:paraId="52E49D26" w14:textId="77777777" w:rsidR="003055BA" w:rsidRPr="003055BA" w:rsidRDefault="003055BA" w:rsidP="003055BA">
            <w:pPr>
              <w:jc w:val="both"/>
              <w:rPr>
                <w:sz w:val="16"/>
                <w:szCs w:val="16"/>
                <w:lang w:val="en-GB"/>
              </w:rPr>
            </w:pPr>
            <w:r w:rsidRPr="003055BA">
              <w:rPr>
                <w:sz w:val="16"/>
                <w:szCs w:val="16"/>
                <w:lang w:val="en-GB"/>
              </w:rPr>
              <w:t>Evaluation of a development action conducted by departments and/or individuals outside the donor and the implementing organisation.</w:t>
            </w:r>
          </w:p>
        </w:tc>
      </w:tr>
      <w:tr w:rsidR="003055BA" w:rsidRPr="006866A4" w14:paraId="17719205" w14:textId="77777777" w:rsidTr="00700CC7">
        <w:trPr>
          <w:trHeight w:val="143"/>
        </w:trPr>
        <w:tc>
          <w:tcPr>
            <w:tcW w:w="1271" w:type="dxa"/>
          </w:tcPr>
          <w:p w14:paraId="308ABF86" w14:textId="77777777" w:rsidR="003055BA" w:rsidRPr="003055BA" w:rsidRDefault="003055BA" w:rsidP="003055BA">
            <w:pPr>
              <w:rPr>
                <w:sz w:val="16"/>
                <w:szCs w:val="16"/>
              </w:rPr>
            </w:pPr>
            <w:r w:rsidRPr="003055BA">
              <w:rPr>
                <w:sz w:val="16"/>
                <w:szCs w:val="16"/>
              </w:rPr>
              <w:t>External evaluation</w:t>
            </w:r>
          </w:p>
        </w:tc>
        <w:tc>
          <w:tcPr>
            <w:tcW w:w="8789" w:type="dxa"/>
          </w:tcPr>
          <w:p w14:paraId="55E232DF" w14:textId="77777777" w:rsidR="003055BA" w:rsidRPr="003055BA" w:rsidRDefault="003055BA" w:rsidP="003055BA">
            <w:pPr>
              <w:jc w:val="both"/>
              <w:rPr>
                <w:sz w:val="16"/>
                <w:szCs w:val="16"/>
                <w:lang w:val="en-GB"/>
              </w:rPr>
            </w:pPr>
            <w:r w:rsidRPr="003055BA">
              <w:rPr>
                <w:sz w:val="16"/>
                <w:szCs w:val="16"/>
                <w:lang w:val="en-GB"/>
              </w:rPr>
              <w:t xml:space="preserve">Evaluation of a development action conducted by departments or individuals not linked to those responsible for designing and implementing the development action. </w:t>
            </w:r>
          </w:p>
          <w:p w14:paraId="61C681E1" w14:textId="77777777" w:rsidR="003055BA" w:rsidRPr="003055BA" w:rsidRDefault="003055BA" w:rsidP="003055BA">
            <w:pPr>
              <w:jc w:val="both"/>
              <w:rPr>
                <w:i/>
                <w:sz w:val="16"/>
                <w:szCs w:val="16"/>
                <w:lang w:val="en-GB"/>
              </w:rPr>
            </w:pPr>
            <w:r w:rsidRPr="003055BA">
              <w:rPr>
                <w:i/>
                <w:sz w:val="16"/>
                <w:szCs w:val="16"/>
                <w:lang w:val="en-GB"/>
              </w:rPr>
              <w:t>Note: The credibility of an evaluation depends in part on the independence with which it has been conducted.  Independence implies freedom from political influences and organisational pressures.  It is characterised by free and full access to information and full autonomy to investigate and report.</w:t>
            </w:r>
          </w:p>
        </w:tc>
      </w:tr>
      <w:tr w:rsidR="003055BA" w:rsidRPr="00465F94" w14:paraId="2320CECE" w14:textId="77777777" w:rsidTr="00700CC7">
        <w:trPr>
          <w:trHeight w:val="779"/>
        </w:trPr>
        <w:tc>
          <w:tcPr>
            <w:tcW w:w="1271" w:type="dxa"/>
          </w:tcPr>
          <w:p w14:paraId="7AFB9843" w14:textId="77777777" w:rsidR="003055BA" w:rsidRPr="003055BA" w:rsidRDefault="003055BA" w:rsidP="003055BA">
            <w:pPr>
              <w:rPr>
                <w:sz w:val="16"/>
                <w:szCs w:val="16"/>
              </w:rPr>
            </w:pPr>
            <w:r w:rsidRPr="003055BA">
              <w:rPr>
                <w:sz w:val="16"/>
                <w:szCs w:val="16"/>
              </w:rPr>
              <w:t xml:space="preserve">Independent evaluation </w:t>
            </w:r>
          </w:p>
        </w:tc>
        <w:tc>
          <w:tcPr>
            <w:tcW w:w="8789" w:type="dxa"/>
          </w:tcPr>
          <w:p w14:paraId="210D495D" w14:textId="77777777" w:rsidR="003055BA" w:rsidRPr="003055BA" w:rsidRDefault="003055BA" w:rsidP="003055BA">
            <w:pPr>
              <w:jc w:val="both"/>
              <w:rPr>
                <w:sz w:val="16"/>
                <w:szCs w:val="16"/>
                <w:lang w:val="en-GB"/>
              </w:rPr>
            </w:pPr>
            <w:r w:rsidRPr="003055BA">
              <w:rPr>
                <w:sz w:val="16"/>
                <w:szCs w:val="16"/>
                <w:lang w:val="en-GB"/>
              </w:rPr>
              <w:t xml:space="preserve">Evaluation conducted by a department and/or individuals reporting to those responsible for the development action at the donor, its partners or implementing organisations. </w:t>
            </w:r>
          </w:p>
          <w:p w14:paraId="15C4348D" w14:textId="77777777" w:rsidR="003055BA" w:rsidRPr="003055BA" w:rsidRDefault="003055BA" w:rsidP="003055BA">
            <w:pPr>
              <w:jc w:val="both"/>
              <w:rPr>
                <w:i/>
                <w:sz w:val="16"/>
                <w:szCs w:val="16"/>
              </w:rPr>
            </w:pPr>
            <w:r w:rsidRPr="003055BA">
              <w:rPr>
                <w:i/>
                <w:sz w:val="16"/>
                <w:szCs w:val="16"/>
              </w:rPr>
              <w:t>Related term: self-evaluation</w:t>
            </w:r>
          </w:p>
        </w:tc>
      </w:tr>
      <w:tr w:rsidR="003055BA" w:rsidRPr="00465F94" w14:paraId="53934BC3" w14:textId="77777777" w:rsidTr="00700CC7">
        <w:trPr>
          <w:trHeight w:val="587"/>
        </w:trPr>
        <w:tc>
          <w:tcPr>
            <w:tcW w:w="1271" w:type="dxa"/>
          </w:tcPr>
          <w:p w14:paraId="3CAA768C" w14:textId="77777777" w:rsidR="003055BA" w:rsidRPr="00826971" w:rsidRDefault="003055BA" w:rsidP="003055BA"/>
        </w:tc>
        <w:tc>
          <w:tcPr>
            <w:tcW w:w="8789" w:type="dxa"/>
          </w:tcPr>
          <w:p w14:paraId="7292BE29" w14:textId="77777777" w:rsidR="003055BA" w:rsidRPr="003055BA" w:rsidRDefault="003055BA" w:rsidP="003055BA">
            <w:pPr>
              <w:jc w:val="both"/>
              <w:rPr>
                <w:sz w:val="16"/>
                <w:szCs w:val="16"/>
                <w:lang w:val="en-GB"/>
              </w:rPr>
            </w:pPr>
            <w:r w:rsidRPr="003055BA">
              <w:rPr>
                <w:sz w:val="16"/>
                <w:szCs w:val="16"/>
                <w:lang w:val="en-GB"/>
              </w:rPr>
              <w:t xml:space="preserve">Evaluation conducted halfway through the implementation of the action. </w:t>
            </w:r>
          </w:p>
          <w:p w14:paraId="02961AEB" w14:textId="77777777" w:rsidR="003055BA" w:rsidRPr="00465F94" w:rsidRDefault="003055BA" w:rsidP="003055BA">
            <w:pPr>
              <w:jc w:val="both"/>
              <w:rPr>
                <w:sz w:val="16"/>
                <w:szCs w:val="16"/>
              </w:rPr>
            </w:pPr>
            <w:r w:rsidRPr="003055BA">
              <w:rPr>
                <w:sz w:val="16"/>
                <w:szCs w:val="16"/>
              </w:rPr>
              <w:t>Related term: formative evaluation.</w:t>
            </w:r>
          </w:p>
        </w:tc>
      </w:tr>
      <w:tr w:rsidR="001149C9" w:rsidRPr="006866A4" w14:paraId="5EED9DE7" w14:textId="77777777" w:rsidTr="00700CC7">
        <w:trPr>
          <w:trHeight w:val="383"/>
        </w:trPr>
        <w:tc>
          <w:tcPr>
            <w:tcW w:w="1271" w:type="dxa"/>
          </w:tcPr>
          <w:p w14:paraId="54CE5FFE" w14:textId="77777777" w:rsidR="001149C9" w:rsidRPr="003055BA" w:rsidRDefault="001149C9" w:rsidP="001149C9">
            <w:pPr>
              <w:rPr>
                <w:sz w:val="16"/>
                <w:szCs w:val="16"/>
              </w:rPr>
            </w:pPr>
            <w:r w:rsidRPr="003055BA">
              <w:rPr>
                <w:sz w:val="16"/>
                <w:szCs w:val="16"/>
              </w:rPr>
              <w:t>Participatory evaluation</w:t>
            </w:r>
          </w:p>
        </w:tc>
        <w:tc>
          <w:tcPr>
            <w:tcW w:w="8789" w:type="dxa"/>
          </w:tcPr>
          <w:p w14:paraId="0C457030" w14:textId="77777777" w:rsidR="001149C9" w:rsidRPr="001149C9" w:rsidRDefault="001149C9" w:rsidP="001149C9">
            <w:pPr>
              <w:rPr>
                <w:sz w:val="16"/>
                <w:szCs w:val="16"/>
                <w:lang w:val="en-GB"/>
              </w:rPr>
            </w:pPr>
            <w:r w:rsidRPr="001149C9">
              <w:rPr>
                <w:sz w:val="16"/>
                <w:szCs w:val="16"/>
                <w:lang w:val="en-GB"/>
              </w:rPr>
              <w:t>An evaluation method in which representatives of aid agencies and other stakeholders (including beneficiaries) work together to design, conduct and draw conclusions from an evaluation</w:t>
            </w:r>
          </w:p>
        </w:tc>
      </w:tr>
      <w:tr w:rsidR="001149C9" w:rsidRPr="006866A4" w14:paraId="0DCB8C81" w14:textId="77777777" w:rsidTr="00700CC7">
        <w:trPr>
          <w:trHeight w:val="587"/>
        </w:trPr>
        <w:tc>
          <w:tcPr>
            <w:tcW w:w="1271" w:type="dxa"/>
          </w:tcPr>
          <w:p w14:paraId="5CCF9729" w14:textId="77777777" w:rsidR="001149C9" w:rsidRPr="003055BA" w:rsidRDefault="001149C9" w:rsidP="001149C9">
            <w:pPr>
              <w:rPr>
                <w:sz w:val="16"/>
                <w:szCs w:val="16"/>
              </w:rPr>
            </w:pPr>
            <w:r w:rsidRPr="003055BA">
              <w:rPr>
                <w:sz w:val="16"/>
                <w:szCs w:val="16"/>
              </w:rPr>
              <w:t xml:space="preserve">Project evaluation </w:t>
            </w:r>
          </w:p>
        </w:tc>
        <w:tc>
          <w:tcPr>
            <w:tcW w:w="8789" w:type="dxa"/>
          </w:tcPr>
          <w:p w14:paraId="22E6DD7B" w14:textId="77777777" w:rsidR="001149C9" w:rsidRPr="001149C9" w:rsidRDefault="001149C9" w:rsidP="001149C9">
            <w:pPr>
              <w:rPr>
                <w:sz w:val="16"/>
                <w:szCs w:val="16"/>
                <w:lang w:val="en-GB"/>
              </w:rPr>
            </w:pPr>
            <w:r w:rsidRPr="001149C9">
              <w:rPr>
                <w:sz w:val="16"/>
                <w:szCs w:val="16"/>
                <w:lang w:val="en-GB"/>
              </w:rPr>
              <w:t xml:space="preserve">Evaluation of an individual development action designed to achieve specific objectives with specified resources and work plan, often as part of a larger programme. </w:t>
            </w:r>
          </w:p>
        </w:tc>
      </w:tr>
      <w:tr w:rsidR="001149C9" w:rsidRPr="006866A4" w14:paraId="0150C5A3" w14:textId="77777777" w:rsidTr="00700CC7">
        <w:trPr>
          <w:trHeight w:val="587"/>
        </w:trPr>
        <w:tc>
          <w:tcPr>
            <w:tcW w:w="1271" w:type="dxa"/>
          </w:tcPr>
          <w:p w14:paraId="54D9FC04" w14:textId="77777777" w:rsidR="001149C9" w:rsidRPr="003055BA" w:rsidRDefault="001149C9" w:rsidP="001149C9">
            <w:pPr>
              <w:rPr>
                <w:sz w:val="16"/>
                <w:szCs w:val="16"/>
              </w:rPr>
            </w:pPr>
            <w:r w:rsidRPr="003055BA">
              <w:rPr>
                <w:sz w:val="16"/>
                <w:szCs w:val="16"/>
              </w:rPr>
              <w:t xml:space="preserve">Thematic evaluation </w:t>
            </w:r>
          </w:p>
        </w:tc>
        <w:tc>
          <w:tcPr>
            <w:tcW w:w="8789" w:type="dxa"/>
          </w:tcPr>
          <w:p w14:paraId="49A60669" w14:textId="77777777" w:rsidR="001149C9" w:rsidRPr="001149C9" w:rsidRDefault="001149C9" w:rsidP="001149C9">
            <w:pPr>
              <w:rPr>
                <w:sz w:val="16"/>
                <w:szCs w:val="16"/>
                <w:lang w:val="en-GB"/>
              </w:rPr>
            </w:pPr>
            <w:r w:rsidRPr="001149C9">
              <w:rPr>
                <w:sz w:val="16"/>
                <w:szCs w:val="16"/>
                <w:lang w:val="en-GB"/>
              </w:rPr>
              <w:t>Evaluation of a number of development actions, all directed towards a specific development priority, which applies across countries, regions and sectors.</w:t>
            </w:r>
          </w:p>
        </w:tc>
      </w:tr>
      <w:tr w:rsidR="003055BA" w:rsidRPr="006866A4" w14:paraId="632A71B2" w14:textId="77777777" w:rsidTr="00700CC7">
        <w:trPr>
          <w:trHeight w:val="779"/>
        </w:trPr>
        <w:tc>
          <w:tcPr>
            <w:tcW w:w="1271" w:type="dxa"/>
          </w:tcPr>
          <w:p w14:paraId="12BAA960" w14:textId="77777777" w:rsidR="003055BA" w:rsidRPr="003055BA" w:rsidRDefault="003055BA" w:rsidP="003055BA">
            <w:pPr>
              <w:rPr>
                <w:sz w:val="16"/>
                <w:szCs w:val="16"/>
              </w:rPr>
            </w:pPr>
            <w:r w:rsidRPr="003055BA">
              <w:rPr>
                <w:sz w:val="16"/>
                <w:szCs w:val="16"/>
              </w:rPr>
              <w:t xml:space="preserve">Review </w:t>
            </w:r>
          </w:p>
        </w:tc>
        <w:tc>
          <w:tcPr>
            <w:tcW w:w="8789" w:type="dxa"/>
          </w:tcPr>
          <w:p w14:paraId="1E009355" w14:textId="77777777" w:rsidR="001149C9" w:rsidRPr="001149C9" w:rsidRDefault="001149C9" w:rsidP="001149C9">
            <w:pPr>
              <w:jc w:val="both"/>
              <w:rPr>
                <w:sz w:val="16"/>
                <w:szCs w:val="16"/>
                <w:lang w:val="en-GB"/>
              </w:rPr>
            </w:pPr>
            <w:r w:rsidRPr="001149C9">
              <w:rPr>
                <w:sz w:val="16"/>
                <w:szCs w:val="16"/>
                <w:lang w:val="en-GB"/>
              </w:rPr>
              <w:t xml:space="preserve">Assessment of the performance of an action, periodically or on an ad hoc basis. </w:t>
            </w:r>
          </w:p>
          <w:p w14:paraId="1720DF7D" w14:textId="77777777" w:rsidR="003055BA" w:rsidRPr="001149C9" w:rsidRDefault="001149C9" w:rsidP="001149C9">
            <w:pPr>
              <w:jc w:val="both"/>
              <w:rPr>
                <w:sz w:val="16"/>
                <w:szCs w:val="16"/>
                <w:lang w:val="en-GB"/>
              </w:rPr>
            </w:pPr>
            <w:r w:rsidRPr="001149C9">
              <w:rPr>
                <w:sz w:val="16"/>
                <w:szCs w:val="16"/>
                <w:lang w:val="en-GB"/>
              </w:rPr>
              <w:t>Note: the term "evaluation" is often applied for a more comprehensive and/or in-depth assessment than review.  Review tends to emphasise operational aspects.  The terms "review" and "evaluation" are sometimes used synonymously</w:t>
            </w:r>
          </w:p>
        </w:tc>
      </w:tr>
      <w:tr w:rsidR="003055BA" w:rsidRPr="006866A4" w14:paraId="28D394BE" w14:textId="77777777" w:rsidTr="00700CC7">
        <w:trPr>
          <w:trHeight w:val="587"/>
        </w:trPr>
        <w:tc>
          <w:tcPr>
            <w:tcW w:w="1271" w:type="dxa"/>
          </w:tcPr>
          <w:p w14:paraId="6E58B375" w14:textId="77777777" w:rsidR="003055BA" w:rsidRPr="003055BA" w:rsidRDefault="003055BA" w:rsidP="003055BA">
            <w:pPr>
              <w:rPr>
                <w:sz w:val="16"/>
                <w:szCs w:val="16"/>
              </w:rPr>
            </w:pPr>
            <w:r w:rsidRPr="003055BA">
              <w:rPr>
                <w:sz w:val="16"/>
                <w:szCs w:val="16"/>
              </w:rPr>
              <w:t>Output (product)</w:t>
            </w:r>
          </w:p>
        </w:tc>
        <w:tc>
          <w:tcPr>
            <w:tcW w:w="8789" w:type="dxa"/>
          </w:tcPr>
          <w:p w14:paraId="5BE98657" w14:textId="77777777" w:rsidR="003055BA" w:rsidRPr="001149C9" w:rsidRDefault="001149C9" w:rsidP="003055BA">
            <w:pPr>
              <w:jc w:val="both"/>
              <w:rPr>
                <w:sz w:val="16"/>
                <w:szCs w:val="16"/>
                <w:lang w:val="en-GB"/>
              </w:rPr>
            </w:pPr>
            <w:r w:rsidRPr="001149C9">
              <w:rPr>
                <w:sz w:val="16"/>
                <w:szCs w:val="16"/>
                <w:lang w:val="en-GB"/>
              </w:rPr>
              <w:t>Goods, facilities or services that result from development action. The term can be applied to action-induced changes that can lead to direct effects. Outputs are fairly immediate and easy to observe or measure</w:t>
            </w:r>
          </w:p>
        </w:tc>
      </w:tr>
      <w:tr w:rsidR="003055BA" w:rsidRPr="006866A4" w14:paraId="4F77EF01" w14:textId="77777777" w:rsidTr="00700CC7">
        <w:trPr>
          <w:trHeight w:val="982"/>
        </w:trPr>
        <w:tc>
          <w:tcPr>
            <w:tcW w:w="1271" w:type="dxa"/>
          </w:tcPr>
          <w:p w14:paraId="57FE0E65" w14:textId="77777777" w:rsidR="003055BA" w:rsidRPr="003055BA" w:rsidRDefault="003055BA" w:rsidP="003055BA">
            <w:pPr>
              <w:rPr>
                <w:sz w:val="16"/>
                <w:szCs w:val="16"/>
              </w:rPr>
            </w:pPr>
            <w:r w:rsidRPr="003055BA">
              <w:rPr>
                <w:sz w:val="16"/>
                <w:szCs w:val="16"/>
              </w:rPr>
              <w:t>Reliability</w:t>
            </w:r>
          </w:p>
        </w:tc>
        <w:tc>
          <w:tcPr>
            <w:tcW w:w="8789" w:type="dxa"/>
          </w:tcPr>
          <w:p w14:paraId="487B1C92" w14:textId="77777777" w:rsidR="001149C9" w:rsidRPr="001149C9" w:rsidRDefault="001149C9" w:rsidP="001149C9">
            <w:pPr>
              <w:jc w:val="both"/>
              <w:rPr>
                <w:sz w:val="16"/>
                <w:szCs w:val="16"/>
                <w:lang w:val="en-GB"/>
              </w:rPr>
            </w:pPr>
            <w:r w:rsidRPr="001149C9">
              <w:rPr>
                <w:sz w:val="16"/>
                <w:szCs w:val="16"/>
                <w:lang w:val="en-GB"/>
              </w:rPr>
              <w:t xml:space="preserve">Coherence and consistency of the information on which the evaluation and the resulting judgements are based.  Reliability refers to the quality of the techniques, procedures and analyses used to collect and interpret the data. </w:t>
            </w:r>
          </w:p>
          <w:p w14:paraId="3603EBC0" w14:textId="77777777" w:rsidR="003055BA" w:rsidRPr="001149C9" w:rsidRDefault="001149C9" w:rsidP="001149C9">
            <w:pPr>
              <w:jc w:val="both"/>
              <w:rPr>
                <w:sz w:val="16"/>
                <w:szCs w:val="16"/>
                <w:lang w:val="en-GB"/>
              </w:rPr>
            </w:pPr>
            <w:r w:rsidRPr="001149C9">
              <w:rPr>
                <w:sz w:val="16"/>
                <w:szCs w:val="16"/>
                <w:lang w:val="en-GB"/>
              </w:rPr>
              <w:t>Note: information is reliable if repeated observations using the same tools under identical conditions produce similar data</w:t>
            </w:r>
          </w:p>
        </w:tc>
      </w:tr>
      <w:tr w:rsidR="001149C9" w:rsidRPr="006866A4" w14:paraId="5EDF025F" w14:textId="77777777" w:rsidTr="00700CC7">
        <w:trPr>
          <w:trHeight w:val="191"/>
        </w:trPr>
        <w:tc>
          <w:tcPr>
            <w:tcW w:w="1271" w:type="dxa"/>
          </w:tcPr>
          <w:p w14:paraId="4718D36D" w14:textId="77777777" w:rsidR="001149C9" w:rsidRPr="003055BA" w:rsidRDefault="001149C9" w:rsidP="001149C9">
            <w:pPr>
              <w:rPr>
                <w:sz w:val="16"/>
                <w:szCs w:val="16"/>
              </w:rPr>
            </w:pPr>
            <w:r w:rsidRPr="003055BA">
              <w:rPr>
                <w:sz w:val="16"/>
                <w:szCs w:val="16"/>
              </w:rPr>
              <w:t>Purpose</w:t>
            </w:r>
          </w:p>
        </w:tc>
        <w:tc>
          <w:tcPr>
            <w:tcW w:w="8789" w:type="dxa"/>
          </w:tcPr>
          <w:p w14:paraId="1E73E32D" w14:textId="77777777" w:rsidR="001149C9" w:rsidRPr="001149C9" w:rsidRDefault="001149C9" w:rsidP="001149C9">
            <w:pPr>
              <w:rPr>
                <w:sz w:val="16"/>
                <w:szCs w:val="16"/>
                <w:lang w:val="en-GB"/>
              </w:rPr>
            </w:pPr>
            <w:r w:rsidRPr="001149C9">
              <w:rPr>
                <w:sz w:val="16"/>
                <w:szCs w:val="16"/>
                <w:lang w:val="en-GB"/>
              </w:rPr>
              <w:t>Overall objective towards which the development action should contribute</w:t>
            </w:r>
          </w:p>
        </w:tc>
      </w:tr>
      <w:tr w:rsidR="001149C9" w:rsidRPr="006866A4" w14:paraId="04FC74DE" w14:textId="77777777" w:rsidTr="00700CC7">
        <w:trPr>
          <w:trHeight w:val="383"/>
        </w:trPr>
        <w:tc>
          <w:tcPr>
            <w:tcW w:w="1271" w:type="dxa"/>
          </w:tcPr>
          <w:p w14:paraId="2C6AEC3A" w14:textId="77777777" w:rsidR="001149C9" w:rsidRPr="003055BA" w:rsidRDefault="001149C9" w:rsidP="001149C9">
            <w:pPr>
              <w:rPr>
                <w:sz w:val="16"/>
                <w:szCs w:val="16"/>
              </w:rPr>
            </w:pPr>
            <w:r w:rsidRPr="003055BA">
              <w:rPr>
                <w:sz w:val="16"/>
                <w:szCs w:val="16"/>
              </w:rPr>
              <w:t xml:space="preserve">Results-based management </w:t>
            </w:r>
          </w:p>
        </w:tc>
        <w:tc>
          <w:tcPr>
            <w:tcW w:w="8789" w:type="dxa"/>
          </w:tcPr>
          <w:p w14:paraId="1CF52E43" w14:textId="77777777" w:rsidR="001149C9" w:rsidRPr="001149C9" w:rsidRDefault="001149C9" w:rsidP="001149C9">
            <w:pPr>
              <w:rPr>
                <w:sz w:val="16"/>
                <w:szCs w:val="16"/>
                <w:lang w:val="en-GB"/>
              </w:rPr>
            </w:pPr>
            <w:r w:rsidRPr="001149C9">
              <w:rPr>
                <w:sz w:val="16"/>
                <w:szCs w:val="16"/>
                <w:lang w:val="en-GB"/>
              </w:rPr>
              <w:t>Performance-oriented management strategy, output and outcome achievement</w:t>
            </w:r>
          </w:p>
        </w:tc>
      </w:tr>
      <w:tr w:rsidR="001149C9" w:rsidRPr="006866A4" w14:paraId="19062986" w14:textId="77777777" w:rsidTr="00700CC7">
        <w:trPr>
          <w:trHeight w:val="587"/>
        </w:trPr>
        <w:tc>
          <w:tcPr>
            <w:tcW w:w="1271" w:type="dxa"/>
          </w:tcPr>
          <w:p w14:paraId="641C28C9" w14:textId="77777777" w:rsidR="001149C9" w:rsidRPr="003055BA" w:rsidRDefault="001149C9" w:rsidP="001149C9">
            <w:pPr>
              <w:rPr>
                <w:sz w:val="16"/>
                <w:szCs w:val="16"/>
              </w:rPr>
            </w:pPr>
            <w:r w:rsidRPr="003055BA">
              <w:rPr>
                <w:sz w:val="16"/>
                <w:szCs w:val="16"/>
              </w:rPr>
              <w:t xml:space="preserve">Target group (target population) </w:t>
            </w:r>
          </w:p>
        </w:tc>
        <w:tc>
          <w:tcPr>
            <w:tcW w:w="8789" w:type="dxa"/>
          </w:tcPr>
          <w:p w14:paraId="27559371" w14:textId="77777777" w:rsidR="001149C9" w:rsidRPr="001149C9" w:rsidRDefault="001149C9" w:rsidP="001149C9">
            <w:pPr>
              <w:rPr>
                <w:sz w:val="16"/>
                <w:szCs w:val="16"/>
                <w:lang w:val="en-GB"/>
              </w:rPr>
            </w:pPr>
            <w:r w:rsidRPr="001149C9">
              <w:rPr>
                <w:sz w:val="16"/>
                <w:szCs w:val="16"/>
                <w:lang w:val="en-GB"/>
              </w:rPr>
              <w:t>People or organisations for whose benefit the development action is undertaken.</w:t>
            </w:r>
          </w:p>
        </w:tc>
      </w:tr>
      <w:tr w:rsidR="003055BA" w:rsidRPr="006866A4" w14:paraId="26BEA17A" w14:textId="77777777" w:rsidTr="00700CC7">
        <w:trPr>
          <w:trHeight w:val="1232"/>
        </w:trPr>
        <w:tc>
          <w:tcPr>
            <w:tcW w:w="1271" w:type="dxa"/>
          </w:tcPr>
          <w:p w14:paraId="1C73BA7F" w14:textId="77777777" w:rsidR="003055BA" w:rsidRPr="003055BA" w:rsidRDefault="003055BA" w:rsidP="003055BA">
            <w:pPr>
              <w:rPr>
                <w:sz w:val="16"/>
                <w:szCs w:val="16"/>
              </w:rPr>
            </w:pPr>
            <w:r w:rsidRPr="003055BA">
              <w:rPr>
                <w:sz w:val="16"/>
                <w:szCs w:val="16"/>
              </w:rPr>
              <w:t>Assumptions</w:t>
            </w:r>
          </w:p>
        </w:tc>
        <w:tc>
          <w:tcPr>
            <w:tcW w:w="8789" w:type="dxa"/>
          </w:tcPr>
          <w:p w14:paraId="1EC6522F" w14:textId="77777777" w:rsidR="001149C9" w:rsidRPr="001149C9" w:rsidRDefault="001149C9" w:rsidP="001149C9">
            <w:pPr>
              <w:jc w:val="both"/>
              <w:rPr>
                <w:sz w:val="16"/>
                <w:szCs w:val="16"/>
                <w:lang w:val="en-GB"/>
              </w:rPr>
            </w:pPr>
            <w:r w:rsidRPr="001149C9">
              <w:rPr>
                <w:sz w:val="16"/>
                <w:szCs w:val="16"/>
                <w:lang w:val="en-GB"/>
              </w:rPr>
              <w:t xml:space="preserve">The assumptions made about factors or risks that may affect the progress or success of the development action. </w:t>
            </w:r>
          </w:p>
          <w:p w14:paraId="394BA9D2" w14:textId="77777777" w:rsidR="003055BA" w:rsidRPr="001149C9" w:rsidRDefault="001149C9" w:rsidP="001149C9">
            <w:pPr>
              <w:jc w:val="both"/>
              <w:rPr>
                <w:sz w:val="16"/>
                <w:szCs w:val="16"/>
                <w:lang w:val="en-GB"/>
              </w:rPr>
            </w:pPr>
            <w:r w:rsidRPr="001149C9">
              <w:rPr>
                <w:sz w:val="16"/>
                <w:szCs w:val="16"/>
                <w:lang w:val="en-GB"/>
              </w:rPr>
              <w:t>Note: The term hypothesis can also be applied to factors that affect the validity of the evaluation itself, such as the characteristics of the population from which a survey sample is drawn.  In a 'theoretical approach' to evaluation, the hypotheses made are systematically tested against the sequence of expected outcomes.</w:t>
            </w:r>
          </w:p>
        </w:tc>
      </w:tr>
      <w:tr w:rsidR="003055BA" w:rsidRPr="006866A4" w14:paraId="5A050CA5" w14:textId="77777777" w:rsidTr="00700CC7">
        <w:trPr>
          <w:trHeight w:val="1570"/>
        </w:trPr>
        <w:tc>
          <w:tcPr>
            <w:tcW w:w="1271" w:type="dxa"/>
          </w:tcPr>
          <w:p w14:paraId="7A458408" w14:textId="77777777" w:rsidR="003055BA" w:rsidRPr="003055BA" w:rsidRDefault="003055BA" w:rsidP="003055BA">
            <w:pPr>
              <w:rPr>
                <w:sz w:val="16"/>
                <w:szCs w:val="16"/>
              </w:rPr>
            </w:pPr>
            <w:r w:rsidRPr="003055BA">
              <w:rPr>
                <w:sz w:val="16"/>
                <w:szCs w:val="16"/>
              </w:rPr>
              <w:t>Impacts</w:t>
            </w:r>
          </w:p>
        </w:tc>
        <w:tc>
          <w:tcPr>
            <w:tcW w:w="8789" w:type="dxa"/>
          </w:tcPr>
          <w:p w14:paraId="57E72862" w14:textId="77777777" w:rsidR="003055BA" w:rsidRPr="001149C9" w:rsidRDefault="001149C9" w:rsidP="003055BA">
            <w:pPr>
              <w:jc w:val="both"/>
              <w:rPr>
                <w:sz w:val="16"/>
                <w:szCs w:val="16"/>
                <w:lang w:val="en-GB"/>
              </w:rPr>
            </w:pPr>
            <w:r w:rsidRPr="001149C9">
              <w:rPr>
                <w:sz w:val="16"/>
                <w:szCs w:val="16"/>
                <w:lang w:val="en-GB"/>
              </w:rPr>
              <w:t>Long-term effects, positive and negative, primary and secondary, induced by a development action, directly or not, intentionally or unintentionally. Institutional development impact Effects of an action that affect, to a greater or lesser extent, the ability of a country or region to use its own resources (human, financial and natural) more efficiently, equitably and sustainably. For example: (a) better defined, more stable, transparent and effectively applied institutional mechanisms in a predictable way, or (b) for the organisations concerned by these institutional changes, a better fit between their mandate, missions and capacities.  These impacts may include the intended or unintended effects of an action.</w:t>
            </w:r>
          </w:p>
        </w:tc>
      </w:tr>
      <w:tr w:rsidR="001149C9" w:rsidRPr="006866A4" w14:paraId="66F5CDD4" w14:textId="77777777" w:rsidTr="00700CC7">
        <w:trPr>
          <w:trHeight w:val="982"/>
        </w:trPr>
        <w:tc>
          <w:tcPr>
            <w:tcW w:w="1271" w:type="dxa"/>
          </w:tcPr>
          <w:p w14:paraId="0EC2F601" w14:textId="77777777" w:rsidR="001149C9" w:rsidRPr="003055BA" w:rsidRDefault="001149C9" w:rsidP="001149C9">
            <w:pPr>
              <w:rPr>
                <w:sz w:val="16"/>
                <w:szCs w:val="16"/>
              </w:rPr>
            </w:pPr>
            <w:r w:rsidRPr="003055BA">
              <w:rPr>
                <w:sz w:val="16"/>
                <w:szCs w:val="16"/>
              </w:rPr>
              <w:t>Indicator</w:t>
            </w:r>
          </w:p>
        </w:tc>
        <w:tc>
          <w:tcPr>
            <w:tcW w:w="8789" w:type="dxa"/>
          </w:tcPr>
          <w:p w14:paraId="68643298" w14:textId="77777777" w:rsidR="001149C9" w:rsidRPr="001149C9" w:rsidRDefault="001149C9" w:rsidP="001149C9">
            <w:pPr>
              <w:rPr>
                <w:sz w:val="16"/>
                <w:szCs w:val="16"/>
                <w:lang w:val="en-GB"/>
              </w:rPr>
            </w:pPr>
            <w:r w:rsidRPr="001149C9">
              <w:rPr>
                <w:sz w:val="16"/>
                <w:szCs w:val="16"/>
                <w:lang w:val="en-GB"/>
              </w:rPr>
              <w:t>A factor or variable, quantitative or qualitative in nature, that provides a simple and reliable means of measuring and informing changes related to the intervention or to help assess the performance of a development actor. A signal that reveals progress (or lack thereof) towards objectives; a means of measuring what is actually happening against what was planned in terms of quantity, quality and timeliness of data.</w:t>
            </w:r>
          </w:p>
        </w:tc>
      </w:tr>
      <w:tr w:rsidR="001149C9" w:rsidRPr="006866A4" w14:paraId="6B02828B" w14:textId="77777777" w:rsidTr="00700CC7">
        <w:trPr>
          <w:trHeight w:val="383"/>
        </w:trPr>
        <w:tc>
          <w:tcPr>
            <w:tcW w:w="1271" w:type="dxa"/>
          </w:tcPr>
          <w:p w14:paraId="7EE62B55" w14:textId="77777777" w:rsidR="001149C9" w:rsidRPr="003055BA" w:rsidRDefault="001149C9" w:rsidP="001149C9">
            <w:pPr>
              <w:rPr>
                <w:sz w:val="16"/>
                <w:szCs w:val="16"/>
              </w:rPr>
            </w:pPr>
            <w:r w:rsidRPr="003055BA">
              <w:rPr>
                <w:sz w:val="16"/>
                <w:szCs w:val="16"/>
              </w:rPr>
              <w:t>Information</w:t>
            </w:r>
          </w:p>
        </w:tc>
        <w:tc>
          <w:tcPr>
            <w:tcW w:w="8789" w:type="dxa"/>
          </w:tcPr>
          <w:p w14:paraId="5F195C9B" w14:textId="77777777" w:rsidR="001149C9" w:rsidRPr="001149C9" w:rsidRDefault="001149C9" w:rsidP="001149C9">
            <w:pPr>
              <w:rPr>
                <w:sz w:val="16"/>
                <w:szCs w:val="16"/>
                <w:lang w:val="en-GB"/>
              </w:rPr>
            </w:pPr>
            <w:r w:rsidRPr="001149C9">
              <w:rPr>
                <w:sz w:val="16"/>
                <w:szCs w:val="16"/>
                <w:lang w:val="en-GB"/>
              </w:rPr>
              <w:t>Data that has been recorded, classified, organised, linked or interpreted within a framework (such as a project) to make sense of it.</w:t>
            </w:r>
          </w:p>
        </w:tc>
      </w:tr>
      <w:tr w:rsidR="003055BA" w:rsidRPr="006866A4" w14:paraId="5755F74F" w14:textId="77777777" w:rsidTr="00700CC7">
        <w:trPr>
          <w:trHeight w:val="779"/>
        </w:trPr>
        <w:tc>
          <w:tcPr>
            <w:tcW w:w="1271" w:type="dxa"/>
          </w:tcPr>
          <w:p w14:paraId="5A56FF56" w14:textId="77777777" w:rsidR="003055BA" w:rsidRPr="003055BA" w:rsidRDefault="003055BA" w:rsidP="003055BA">
            <w:pPr>
              <w:rPr>
                <w:sz w:val="16"/>
                <w:szCs w:val="16"/>
              </w:rPr>
            </w:pPr>
            <w:r w:rsidRPr="003055BA">
              <w:rPr>
                <w:sz w:val="16"/>
                <w:szCs w:val="16"/>
              </w:rPr>
              <w:t xml:space="preserve">Performance indicator </w:t>
            </w:r>
          </w:p>
        </w:tc>
        <w:tc>
          <w:tcPr>
            <w:tcW w:w="8789" w:type="dxa"/>
          </w:tcPr>
          <w:p w14:paraId="568E755C" w14:textId="77777777" w:rsidR="001149C9" w:rsidRPr="001149C9" w:rsidRDefault="001149C9" w:rsidP="001149C9">
            <w:pPr>
              <w:jc w:val="both"/>
              <w:rPr>
                <w:sz w:val="16"/>
                <w:szCs w:val="16"/>
                <w:lang w:val="en-GB"/>
              </w:rPr>
            </w:pPr>
            <w:r w:rsidRPr="001149C9">
              <w:rPr>
                <w:sz w:val="16"/>
                <w:szCs w:val="16"/>
                <w:lang w:val="en-GB"/>
              </w:rPr>
              <w:t xml:space="preserve">An indicator to check changes during the course of an action or the results achieved in relation to what was planned. </w:t>
            </w:r>
          </w:p>
          <w:p w14:paraId="32393293" w14:textId="77777777" w:rsidR="003055BA" w:rsidRPr="001149C9" w:rsidRDefault="001149C9" w:rsidP="001149C9">
            <w:pPr>
              <w:jc w:val="both"/>
              <w:rPr>
                <w:i/>
                <w:sz w:val="16"/>
                <w:szCs w:val="16"/>
                <w:lang w:val="en-GB"/>
              </w:rPr>
            </w:pPr>
            <w:r w:rsidRPr="001149C9">
              <w:rPr>
                <w:i/>
                <w:sz w:val="16"/>
                <w:szCs w:val="16"/>
                <w:lang w:val="en-GB"/>
              </w:rPr>
              <w:t>Related terms: performance monitoring, performance measurement</w:t>
            </w:r>
          </w:p>
        </w:tc>
      </w:tr>
      <w:tr w:rsidR="003055BA" w:rsidRPr="006866A4" w14:paraId="7FB9A64F" w14:textId="77777777" w:rsidTr="00700CC7">
        <w:trPr>
          <w:trHeight w:val="779"/>
        </w:trPr>
        <w:tc>
          <w:tcPr>
            <w:tcW w:w="1271" w:type="dxa"/>
          </w:tcPr>
          <w:p w14:paraId="17FD7D99" w14:textId="77777777" w:rsidR="003055BA" w:rsidRPr="003055BA" w:rsidRDefault="003055BA" w:rsidP="003055BA">
            <w:pPr>
              <w:rPr>
                <w:sz w:val="16"/>
                <w:szCs w:val="16"/>
              </w:rPr>
            </w:pPr>
            <w:r w:rsidRPr="003055BA">
              <w:rPr>
                <w:sz w:val="16"/>
                <w:szCs w:val="16"/>
              </w:rPr>
              <w:t>Performance measurement :</w:t>
            </w:r>
          </w:p>
        </w:tc>
        <w:tc>
          <w:tcPr>
            <w:tcW w:w="8789" w:type="dxa"/>
          </w:tcPr>
          <w:p w14:paraId="72C81FA2" w14:textId="77777777" w:rsidR="001149C9" w:rsidRPr="001149C9" w:rsidRDefault="001149C9" w:rsidP="001149C9">
            <w:pPr>
              <w:jc w:val="both"/>
              <w:rPr>
                <w:sz w:val="16"/>
                <w:szCs w:val="16"/>
                <w:lang w:val="en-GB"/>
              </w:rPr>
            </w:pPr>
            <w:r w:rsidRPr="001149C9">
              <w:rPr>
                <w:sz w:val="16"/>
                <w:szCs w:val="16"/>
                <w:lang w:val="en-GB"/>
              </w:rPr>
              <w:t xml:space="preserve">A system for assessing the performance of development actions in relation to stated objectives. </w:t>
            </w:r>
          </w:p>
          <w:p w14:paraId="02728DE1" w14:textId="77777777" w:rsidR="003055BA" w:rsidRPr="001149C9" w:rsidRDefault="001149C9" w:rsidP="001149C9">
            <w:pPr>
              <w:jc w:val="both"/>
              <w:rPr>
                <w:i/>
                <w:sz w:val="16"/>
                <w:szCs w:val="16"/>
                <w:lang w:val="en-GB"/>
              </w:rPr>
            </w:pPr>
            <w:r w:rsidRPr="001149C9">
              <w:rPr>
                <w:i/>
                <w:sz w:val="16"/>
                <w:szCs w:val="16"/>
                <w:lang w:val="en-GB"/>
              </w:rPr>
              <w:t>Related terms: performance monitoring, indicators.</w:t>
            </w:r>
          </w:p>
        </w:tc>
      </w:tr>
      <w:tr w:rsidR="003055BA" w:rsidRPr="006866A4" w14:paraId="48A47542" w14:textId="77777777" w:rsidTr="00700CC7">
        <w:trPr>
          <w:trHeight w:val="599"/>
        </w:trPr>
        <w:tc>
          <w:tcPr>
            <w:tcW w:w="1271" w:type="dxa"/>
          </w:tcPr>
          <w:p w14:paraId="102E2009" w14:textId="77777777" w:rsidR="003055BA" w:rsidRPr="003055BA" w:rsidRDefault="003055BA" w:rsidP="003055BA">
            <w:pPr>
              <w:rPr>
                <w:sz w:val="16"/>
                <w:szCs w:val="16"/>
              </w:rPr>
            </w:pPr>
            <w:r w:rsidRPr="003055BA">
              <w:rPr>
                <w:sz w:val="16"/>
                <w:szCs w:val="16"/>
              </w:rPr>
              <w:t xml:space="preserve">Results model (Results Framework) </w:t>
            </w:r>
          </w:p>
        </w:tc>
        <w:tc>
          <w:tcPr>
            <w:tcW w:w="8789" w:type="dxa"/>
          </w:tcPr>
          <w:p w14:paraId="548FC313" w14:textId="77777777" w:rsidR="001149C9" w:rsidRPr="001149C9" w:rsidRDefault="001149C9" w:rsidP="001149C9">
            <w:pPr>
              <w:jc w:val="both"/>
              <w:rPr>
                <w:sz w:val="16"/>
                <w:szCs w:val="16"/>
                <w:lang w:val="en-GB"/>
              </w:rPr>
            </w:pPr>
            <w:r w:rsidRPr="001149C9">
              <w:rPr>
                <w:sz w:val="16"/>
                <w:szCs w:val="16"/>
                <w:lang w:val="en-GB"/>
              </w:rPr>
              <w:t xml:space="preserve">A logical representation of how the development objective can be achieved, taking into account causal relationships and implicit assumptions. </w:t>
            </w:r>
          </w:p>
          <w:p w14:paraId="2A3B8685" w14:textId="77777777" w:rsidR="003055BA" w:rsidRPr="001149C9" w:rsidRDefault="001149C9" w:rsidP="001149C9">
            <w:pPr>
              <w:jc w:val="both"/>
              <w:rPr>
                <w:i/>
                <w:sz w:val="16"/>
                <w:szCs w:val="16"/>
                <w:lang w:val="en-GB"/>
              </w:rPr>
            </w:pPr>
            <w:r w:rsidRPr="001149C9">
              <w:rPr>
                <w:i/>
                <w:sz w:val="16"/>
                <w:szCs w:val="16"/>
                <w:lang w:val="en-GB"/>
              </w:rPr>
              <w:t>Related terms: results chain, logical framework.</w:t>
            </w:r>
          </w:p>
        </w:tc>
      </w:tr>
      <w:tr w:rsidR="00465F94" w:rsidRPr="006866A4" w14:paraId="591707F2" w14:textId="77777777" w:rsidTr="00700CC7">
        <w:trPr>
          <w:trHeight w:val="587"/>
        </w:trPr>
        <w:tc>
          <w:tcPr>
            <w:tcW w:w="1271" w:type="dxa"/>
          </w:tcPr>
          <w:p w14:paraId="68332FC1" w14:textId="77777777" w:rsidR="00465F94" w:rsidRPr="00465F94" w:rsidRDefault="001149C9" w:rsidP="00465F94">
            <w:pPr>
              <w:rPr>
                <w:sz w:val="16"/>
                <w:szCs w:val="16"/>
              </w:rPr>
            </w:pPr>
            <w:r w:rsidRPr="001149C9">
              <w:rPr>
                <w:sz w:val="16"/>
                <w:szCs w:val="16"/>
              </w:rPr>
              <w:t>Development objective</w:t>
            </w:r>
          </w:p>
        </w:tc>
        <w:tc>
          <w:tcPr>
            <w:tcW w:w="8789" w:type="dxa"/>
          </w:tcPr>
          <w:p w14:paraId="0EBBE398" w14:textId="77777777" w:rsidR="00465F94" w:rsidRPr="001149C9" w:rsidRDefault="001149C9" w:rsidP="00465F94">
            <w:pPr>
              <w:jc w:val="both"/>
              <w:rPr>
                <w:sz w:val="16"/>
                <w:szCs w:val="16"/>
                <w:lang w:val="en-GB"/>
              </w:rPr>
            </w:pPr>
            <w:r w:rsidRPr="001149C9">
              <w:rPr>
                <w:sz w:val="16"/>
                <w:szCs w:val="16"/>
                <w:lang w:val="en-GB"/>
              </w:rPr>
              <w:t>The expected impact, in physical, financial, institutional, social, environmental or other terms, of one or more development actions, for the benefit of a society, community or group of people</w:t>
            </w:r>
          </w:p>
        </w:tc>
      </w:tr>
      <w:tr w:rsidR="00AE7B35" w:rsidRPr="006866A4" w14:paraId="61B2104C" w14:textId="77777777" w:rsidTr="00700CC7">
        <w:trPr>
          <w:trHeight w:val="587"/>
        </w:trPr>
        <w:tc>
          <w:tcPr>
            <w:tcW w:w="1271" w:type="dxa"/>
          </w:tcPr>
          <w:p w14:paraId="6398C4ED" w14:textId="77777777" w:rsidR="00AE7B35" w:rsidRPr="001149C9" w:rsidRDefault="00AE7B35" w:rsidP="00AE7B35">
            <w:pPr>
              <w:rPr>
                <w:sz w:val="16"/>
                <w:szCs w:val="16"/>
                <w:lang w:val="en-GB"/>
              </w:rPr>
            </w:pPr>
            <w:r w:rsidRPr="001149C9">
              <w:rPr>
                <w:sz w:val="16"/>
                <w:szCs w:val="16"/>
                <w:lang w:val="en-GB"/>
              </w:rPr>
              <w:t>Objective of the programme or project</w:t>
            </w:r>
          </w:p>
        </w:tc>
        <w:tc>
          <w:tcPr>
            <w:tcW w:w="8789" w:type="dxa"/>
          </w:tcPr>
          <w:p w14:paraId="76C79528" w14:textId="77777777" w:rsidR="00AE7B35" w:rsidRPr="00AE7B35" w:rsidRDefault="00AE7B35" w:rsidP="00AE7B35">
            <w:pPr>
              <w:rPr>
                <w:sz w:val="16"/>
                <w:szCs w:val="16"/>
                <w:lang w:val="en-GB"/>
              </w:rPr>
            </w:pPr>
            <w:r w:rsidRPr="00AE7B35">
              <w:rPr>
                <w:sz w:val="16"/>
                <w:szCs w:val="16"/>
                <w:lang w:val="en-GB"/>
              </w:rPr>
              <w:t>The results that the programme or project is expected to help generate in physical, financial, institutional, social, environmental or other terms</w:t>
            </w:r>
          </w:p>
        </w:tc>
      </w:tr>
      <w:tr w:rsidR="00AE7B35" w:rsidRPr="006866A4" w14:paraId="26449A65" w14:textId="77777777" w:rsidTr="00700CC7">
        <w:trPr>
          <w:trHeight w:val="191"/>
        </w:trPr>
        <w:tc>
          <w:tcPr>
            <w:tcW w:w="1271" w:type="dxa"/>
          </w:tcPr>
          <w:p w14:paraId="07281BB0" w14:textId="77777777" w:rsidR="00AE7B35" w:rsidRPr="001149C9" w:rsidRDefault="00AE7B35" w:rsidP="00AE7B35">
            <w:pPr>
              <w:rPr>
                <w:sz w:val="16"/>
                <w:szCs w:val="16"/>
              </w:rPr>
            </w:pPr>
            <w:r w:rsidRPr="001149C9">
              <w:rPr>
                <w:sz w:val="16"/>
                <w:szCs w:val="16"/>
              </w:rPr>
              <w:t>Analysis tools</w:t>
            </w:r>
          </w:p>
        </w:tc>
        <w:tc>
          <w:tcPr>
            <w:tcW w:w="8789" w:type="dxa"/>
          </w:tcPr>
          <w:p w14:paraId="28BAEDE1" w14:textId="77777777" w:rsidR="00AE7B35" w:rsidRPr="00AE7B35" w:rsidRDefault="00AE7B35" w:rsidP="00AE7B35">
            <w:pPr>
              <w:rPr>
                <w:sz w:val="16"/>
                <w:szCs w:val="16"/>
                <w:lang w:val="en-GB"/>
              </w:rPr>
            </w:pPr>
            <w:r w:rsidRPr="00AE7B35">
              <w:rPr>
                <w:sz w:val="16"/>
                <w:szCs w:val="16"/>
                <w:lang w:val="en-GB"/>
              </w:rPr>
              <w:t>Techniques used to process and interpret information during an evaluation</w:t>
            </w:r>
          </w:p>
        </w:tc>
      </w:tr>
      <w:tr w:rsidR="00AE7B35" w:rsidRPr="00465F94" w14:paraId="7A6084B1" w14:textId="77777777" w:rsidTr="00700CC7">
        <w:trPr>
          <w:trHeight w:val="395"/>
        </w:trPr>
        <w:tc>
          <w:tcPr>
            <w:tcW w:w="1271" w:type="dxa"/>
          </w:tcPr>
          <w:p w14:paraId="30E3DD60" w14:textId="77777777" w:rsidR="00AE7B35" w:rsidRPr="001149C9" w:rsidRDefault="00AE7B35" w:rsidP="00AE7B35">
            <w:pPr>
              <w:rPr>
                <w:sz w:val="16"/>
                <w:szCs w:val="16"/>
              </w:rPr>
            </w:pPr>
            <w:r w:rsidRPr="001149C9">
              <w:rPr>
                <w:sz w:val="16"/>
                <w:szCs w:val="16"/>
              </w:rPr>
              <w:t xml:space="preserve">Evaluation tool </w:t>
            </w:r>
          </w:p>
        </w:tc>
        <w:tc>
          <w:tcPr>
            <w:tcW w:w="8789" w:type="dxa"/>
          </w:tcPr>
          <w:p w14:paraId="30B066B2" w14:textId="77777777" w:rsidR="00AE7B35" w:rsidRPr="00AE7B35" w:rsidRDefault="00AE7B35" w:rsidP="00AE7B35">
            <w:pPr>
              <w:rPr>
                <w:sz w:val="16"/>
                <w:szCs w:val="16"/>
              </w:rPr>
            </w:pPr>
            <w:r w:rsidRPr="00AE7B35">
              <w:rPr>
                <w:sz w:val="16"/>
                <w:szCs w:val="16"/>
                <w:lang w:val="en-GB"/>
              </w:rPr>
              <w:t xml:space="preserve">An instrument or mechanism that provides data on the quantity or quality of the project being evaluated. </w:t>
            </w:r>
            <w:r w:rsidRPr="00AE7B35">
              <w:rPr>
                <w:sz w:val="16"/>
                <w:szCs w:val="16"/>
              </w:rPr>
              <w:t>It can also be called a measure.</w:t>
            </w:r>
          </w:p>
        </w:tc>
      </w:tr>
      <w:tr w:rsidR="001149C9" w:rsidRPr="006866A4" w14:paraId="45425A0C" w14:textId="77777777" w:rsidTr="00700CC7">
        <w:trPr>
          <w:trHeight w:val="587"/>
        </w:trPr>
        <w:tc>
          <w:tcPr>
            <w:tcW w:w="1271" w:type="dxa"/>
          </w:tcPr>
          <w:p w14:paraId="63CF65D2" w14:textId="77777777" w:rsidR="001149C9" w:rsidRPr="001149C9" w:rsidRDefault="001149C9" w:rsidP="001149C9">
            <w:pPr>
              <w:rPr>
                <w:sz w:val="16"/>
                <w:szCs w:val="16"/>
              </w:rPr>
            </w:pPr>
            <w:r w:rsidRPr="001149C9">
              <w:rPr>
                <w:sz w:val="16"/>
                <w:szCs w:val="16"/>
              </w:rPr>
              <w:t xml:space="preserve">Data collection tools </w:t>
            </w:r>
          </w:p>
        </w:tc>
        <w:tc>
          <w:tcPr>
            <w:tcW w:w="8789" w:type="dxa"/>
          </w:tcPr>
          <w:p w14:paraId="26821C4E" w14:textId="77777777" w:rsidR="00AE7B35" w:rsidRPr="00AE7B35" w:rsidRDefault="00AE7B35" w:rsidP="00AE7B35">
            <w:pPr>
              <w:jc w:val="both"/>
              <w:rPr>
                <w:sz w:val="16"/>
                <w:szCs w:val="16"/>
                <w:lang w:val="en-GB"/>
              </w:rPr>
            </w:pPr>
            <w:r w:rsidRPr="00AE7B35">
              <w:rPr>
                <w:sz w:val="16"/>
                <w:szCs w:val="16"/>
                <w:lang w:val="en-GB"/>
              </w:rPr>
              <w:t xml:space="preserve">Methodologies used to identify and gather information sources during the assessment. </w:t>
            </w:r>
          </w:p>
          <w:p w14:paraId="6884AF34" w14:textId="77777777" w:rsidR="001149C9" w:rsidRPr="00AE7B35" w:rsidRDefault="00AE7B35" w:rsidP="00AE7B35">
            <w:pPr>
              <w:jc w:val="both"/>
              <w:rPr>
                <w:i/>
                <w:sz w:val="16"/>
                <w:szCs w:val="16"/>
                <w:lang w:val="en-GB"/>
              </w:rPr>
            </w:pPr>
            <w:r w:rsidRPr="00AE7B35">
              <w:rPr>
                <w:i/>
                <w:sz w:val="16"/>
                <w:szCs w:val="16"/>
                <w:lang w:val="en-GB"/>
              </w:rPr>
              <w:t xml:space="preserve">Note: e.g. formal or informal surveys, direct and participatory observation, community interviews, focus groups, expert opinion, case studies and literature </w:t>
            </w:r>
            <w:r>
              <w:rPr>
                <w:i/>
                <w:sz w:val="16"/>
                <w:szCs w:val="16"/>
                <w:lang w:val="en-GB"/>
              </w:rPr>
              <w:t>research</w:t>
            </w:r>
            <w:r w:rsidRPr="00AE7B35">
              <w:rPr>
                <w:i/>
                <w:sz w:val="16"/>
                <w:szCs w:val="16"/>
                <w:lang w:val="en-GB"/>
              </w:rPr>
              <w:t>.</w:t>
            </w:r>
          </w:p>
        </w:tc>
      </w:tr>
      <w:tr w:rsidR="001149C9" w:rsidRPr="00465F94" w14:paraId="08715A5F" w14:textId="77777777" w:rsidTr="00700CC7">
        <w:trPr>
          <w:trHeight w:val="970"/>
        </w:trPr>
        <w:tc>
          <w:tcPr>
            <w:tcW w:w="1271" w:type="dxa"/>
          </w:tcPr>
          <w:p w14:paraId="1D855760" w14:textId="77777777" w:rsidR="001149C9" w:rsidRPr="001149C9" w:rsidRDefault="001149C9" w:rsidP="001149C9">
            <w:pPr>
              <w:rPr>
                <w:sz w:val="16"/>
                <w:szCs w:val="16"/>
              </w:rPr>
            </w:pPr>
            <w:r w:rsidRPr="001149C9">
              <w:rPr>
                <w:sz w:val="16"/>
                <w:szCs w:val="16"/>
              </w:rPr>
              <w:t>Partners</w:t>
            </w:r>
          </w:p>
        </w:tc>
        <w:tc>
          <w:tcPr>
            <w:tcW w:w="8789" w:type="dxa"/>
          </w:tcPr>
          <w:p w14:paraId="1F75CFA0" w14:textId="77777777" w:rsidR="00AE7B35" w:rsidRPr="00AE7B35" w:rsidRDefault="00AE7B35" w:rsidP="00AE7B35">
            <w:pPr>
              <w:jc w:val="both"/>
              <w:rPr>
                <w:sz w:val="16"/>
                <w:szCs w:val="16"/>
                <w:lang w:val="en-GB"/>
              </w:rPr>
            </w:pPr>
            <w:r w:rsidRPr="00AE7B35">
              <w:rPr>
                <w:sz w:val="16"/>
                <w:szCs w:val="16"/>
                <w:lang w:val="en-GB"/>
              </w:rPr>
              <w:t xml:space="preserve">People and/or organisations working together to achieve jointly agreed objectives. </w:t>
            </w:r>
          </w:p>
          <w:p w14:paraId="05AAE720" w14:textId="77777777" w:rsidR="001149C9" w:rsidRPr="00AE7B35" w:rsidRDefault="00AE7B35" w:rsidP="00AE7B35">
            <w:pPr>
              <w:jc w:val="both"/>
              <w:rPr>
                <w:i/>
                <w:sz w:val="16"/>
                <w:szCs w:val="16"/>
              </w:rPr>
            </w:pPr>
            <w:r w:rsidRPr="00AE7B35">
              <w:rPr>
                <w:i/>
                <w:sz w:val="16"/>
                <w:szCs w:val="16"/>
                <w:lang w:val="en-GB"/>
              </w:rPr>
              <w:t xml:space="preserve">Note: The concept of partnership refers to joint objectives, shared responsibility for achievements, mutual commitments and clear accountability.  </w:t>
            </w:r>
            <w:r w:rsidRPr="00AE7B35">
              <w:rPr>
                <w:i/>
                <w:sz w:val="16"/>
                <w:szCs w:val="16"/>
              </w:rPr>
              <w:t>Partners can be governmental organisations, civil society organisations, NGOs, universities, professional associations, multilateral organisations, private companies...</w:t>
            </w:r>
          </w:p>
        </w:tc>
      </w:tr>
      <w:tr w:rsidR="00AE7B35" w:rsidRPr="006866A4" w14:paraId="121CD39B" w14:textId="77777777" w:rsidTr="00700CC7">
        <w:trPr>
          <w:trHeight w:val="395"/>
        </w:trPr>
        <w:tc>
          <w:tcPr>
            <w:tcW w:w="1271" w:type="dxa"/>
          </w:tcPr>
          <w:p w14:paraId="7FA49446" w14:textId="77777777" w:rsidR="00AE7B35" w:rsidRPr="001149C9" w:rsidRDefault="00AE7B35" w:rsidP="00AE7B35">
            <w:pPr>
              <w:rPr>
                <w:sz w:val="16"/>
                <w:szCs w:val="16"/>
              </w:rPr>
            </w:pPr>
            <w:r w:rsidRPr="001149C9">
              <w:rPr>
                <w:sz w:val="16"/>
                <w:szCs w:val="16"/>
              </w:rPr>
              <w:t xml:space="preserve">Stakeholders (Protagonists) </w:t>
            </w:r>
          </w:p>
        </w:tc>
        <w:tc>
          <w:tcPr>
            <w:tcW w:w="8789" w:type="dxa"/>
          </w:tcPr>
          <w:p w14:paraId="67D9303F" w14:textId="77777777" w:rsidR="00AE7B35" w:rsidRPr="00AE7B35" w:rsidRDefault="00AE7B35" w:rsidP="00AE7B35">
            <w:pPr>
              <w:rPr>
                <w:sz w:val="16"/>
                <w:szCs w:val="16"/>
                <w:lang w:val="en-GB"/>
              </w:rPr>
            </w:pPr>
            <w:r w:rsidRPr="00AE7B35">
              <w:rPr>
                <w:sz w:val="16"/>
                <w:szCs w:val="16"/>
                <w:lang w:val="en-GB"/>
              </w:rPr>
              <w:t>Agencies, organisations, groups or individuals who have a direct or indirect interest in the development action or its evaluation</w:t>
            </w:r>
          </w:p>
        </w:tc>
      </w:tr>
      <w:tr w:rsidR="00AE7B35" w:rsidRPr="006866A4" w14:paraId="08E434A1" w14:textId="77777777" w:rsidTr="00700CC7">
        <w:trPr>
          <w:trHeight w:val="395"/>
        </w:trPr>
        <w:tc>
          <w:tcPr>
            <w:tcW w:w="1271" w:type="dxa"/>
          </w:tcPr>
          <w:p w14:paraId="76EE984E" w14:textId="77777777" w:rsidR="00AE7B35" w:rsidRPr="001149C9" w:rsidRDefault="00AE7B35" w:rsidP="00AE7B35">
            <w:pPr>
              <w:rPr>
                <w:sz w:val="16"/>
                <w:szCs w:val="16"/>
              </w:rPr>
            </w:pPr>
            <w:r w:rsidRPr="001149C9">
              <w:rPr>
                <w:sz w:val="16"/>
                <w:szCs w:val="16"/>
              </w:rPr>
              <w:t>Performance</w:t>
            </w:r>
          </w:p>
        </w:tc>
        <w:tc>
          <w:tcPr>
            <w:tcW w:w="8789" w:type="dxa"/>
          </w:tcPr>
          <w:p w14:paraId="3A55CE9D" w14:textId="77777777" w:rsidR="00AE7B35" w:rsidRPr="00AE7B35" w:rsidRDefault="00AE7B35" w:rsidP="00AE7B35">
            <w:pPr>
              <w:rPr>
                <w:sz w:val="16"/>
                <w:szCs w:val="16"/>
                <w:lang w:val="en-GB"/>
              </w:rPr>
            </w:pPr>
            <w:r w:rsidRPr="00AE7B35">
              <w:rPr>
                <w:sz w:val="16"/>
                <w:szCs w:val="16"/>
                <w:lang w:val="en-GB"/>
              </w:rPr>
              <w:t>The extent to which the development intervention, or a partner, operates according to specific criteria, standards, guidelines, or achieves results consistent with stated or planned objectives.</w:t>
            </w:r>
          </w:p>
        </w:tc>
      </w:tr>
      <w:tr w:rsidR="001149C9" w:rsidRPr="006866A4" w14:paraId="39DFFE81" w14:textId="77777777" w:rsidTr="00700CC7">
        <w:trPr>
          <w:trHeight w:val="970"/>
        </w:trPr>
        <w:tc>
          <w:tcPr>
            <w:tcW w:w="1271" w:type="dxa"/>
          </w:tcPr>
          <w:p w14:paraId="35C3C4ED" w14:textId="77777777" w:rsidR="001149C9" w:rsidRPr="001149C9" w:rsidRDefault="001149C9" w:rsidP="001149C9">
            <w:pPr>
              <w:rPr>
                <w:sz w:val="16"/>
                <w:szCs w:val="16"/>
              </w:rPr>
            </w:pPr>
            <w:r w:rsidRPr="001149C9">
              <w:rPr>
                <w:sz w:val="16"/>
                <w:szCs w:val="16"/>
              </w:rPr>
              <w:t>Relevance</w:t>
            </w:r>
          </w:p>
        </w:tc>
        <w:tc>
          <w:tcPr>
            <w:tcW w:w="8789" w:type="dxa"/>
          </w:tcPr>
          <w:p w14:paraId="32669A08" w14:textId="77777777" w:rsidR="00AE7B35" w:rsidRPr="00AE7B35" w:rsidRDefault="00AE7B35" w:rsidP="00AE7B35">
            <w:pPr>
              <w:jc w:val="both"/>
              <w:rPr>
                <w:sz w:val="16"/>
                <w:szCs w:val="16"/>
                <w:lang w:val="en-GB"/>
              </w:rPr>
            </w:pPr>
            <w:r w:rsidRPr="00AE7B35">
              <w:rPr>
                <w:sz w:val="16"/>
                <w:szCs w:val="16"/>
                <w:lang w:val="en-GB"/>
              </w:rPr>
              <w:t xml:space="preserve">The extent to which the objectives of the development intervention are consistent with beneficiaries' expectations, country needs, global priorities, partner and donor policies. </w:t>
            </w:r>
          </w:p>
          <w:p w14:paraId="252FE7E5" w14:textId="77777777" w:rsidR="001149C9" w:rsidRPr="00AE7B35" w:rsidRDefault="00AE7B35" w:rsidP="00AE7B35">
            <w:pPr>
              <w:jc w:val="both"/>
              <w:rPr>
                <w:i/>
                <w:sz w:val="16"/>
                <w:szCs w:val="16"/>
                <w:lang w:val="en-GB"/>
              </w:rPr>
            </w:pPr>
            <w:r w:rsidRPr="00AE7B35">
              <w:rPr>
                <w:i/>
                <w:sz w:val="16"/>
                <w:szCs w:val="16"/>
                <w:lang w:val="en-GB"/>
              </w:rPr>
              <w:t>Note: In retrospect, the question of relevance is often whether the objectives of the action or its design are still appropriate in the light of the changing context.</w:t>
            </w:r>
          </w:p>
        </w:tc>
      </w:tr>
      <w:tr w:rsidR="001149C9" w:rsidRPr="006866A4" w14:paraId="05C18A17" w14:textId="77777777" w:rsidTr="00700CC7">
        <w:trPr>
          <w:trHeight w:val="232"/>
        </w:trPr>
        <w:tc>
          <w:tcPr>
            <w:tcW w:w="1271" w:type="dxa"/>
          </w:tcPr>
          <w:p w14:paraId="61336B2F" w14:textId="77777777" w:rsidR="001149C9" w:rsidRPr="001149C9" w:rsidRDefault="001149C9" w:rsidP="001149C9">
            <w:pPr>
              <w:rPr>
                <w:sz w:val="16"/>
                <w:szCs w:val="16"/>
              </w:rPr>
            </w:pPr>
            <w:r w:rsidRPr="001149C9">
              <w:rPr>
                <w:sz w:val="16"/>
                <w:szCs w:val="16"/>
              </w:rPr>
              <w:t>Project</w:t>
            </w:r>
          </w:p>
        </w:tc>
        <w:tc>
          <w:tcPr>
            <w:tcW w:w="8789" w:type="dxa"/>
          </w:tcPr>
          <w:p w14:paraId="0CA3DF7E" w14:textId="77777777" w:rsidR="001149C9" w:rsidRPr="00AE7B35" w:rsidRDefault="00AE7B35" w:rsidP="001149C9">
            <w:pPr>
              <w:jc w:val="both"/>
              <w:rPr>
                <w:sz w:val="16"/>
                <w:szCs w:val="16"/>
                <w:lang w:val="en-GB"/>
              </w:rPr>
            </w:pPr>
            <w:r w:rsidRPr="00AE7B35">
              <w:rPr>
                <w:sz w:val="16"/>
                <w:szCs w:val="16"/>
                <w:lang w:val="en-GB"/>
              </w:rPr>
              <w:t>A series of planned, interrelated activities aimed at achieving specific goals within a specific time frame.</w:t>
            </w:r>
          </w:p>
        </w:tc>
      </w:tr>
      <w:tr w:rsidR="001149C9" w:rsidRPr="00465F94" w14:paraId="7AE45A34" w14:textId="77777777" w:rsidTr="00700CC7">
        <w:trPr>
          <w:trHeight w:val="1130"/>
        </w:trPr>
        <w:tc>
          <w:tcPr>
            <w:tcW w:w="1271" w:type="dxa"/>
          </w:tcPr>
          <w:p w14:paraId="6CDB595D" w14:textId="77777777" w:rsidR="001149C9" w:rsidRPr="001149C9" w:rsidRDefault="001149C9" w:rsidP="001149C9">
            <w:pPr>
              <w:rPr>
                <w:sz w:val="16"/>
                <w:szCs w:val="16"/>
              </w:rPr>
            </w:pPr>
            <w:r w:rsidRPr="001149C9">
              <w:rPr>
                <w:sz w:val="16"/>
                <w:szCs w:val="16"/>
              </w:rPr>
              <w:t xml:space="preserve">Audiences involved (Audiences reached) </w:t>
            </w:r>
          </w:p>
        </w:tc>
        <w:tc>
          <w:tcPr>
            <w:tcW w:w="8789" w:type="dxa"/>
          </w:tcPr>
          <w:p w14:paraId="360029CA" w14:textId="77777777" w:rsidR="00AE7B35" w:rsidRPr="00AE7B35" w:rsidRDefault="00AE7B35" w:rsidP="00AE7B35">
            <w:pPr>
              <w:jc w:val="both"/>
              <w:rPr>
                <w:sz w:val="16"/>
                <w:szCs w:val="16"/>
                <w:lang w:val="en-GB"/>
              </w:rPr>
            </w:pPr>
            <w:r w:rsidRPr="00AE7B35">
              <w:rPr>
                <w:sz w:val="16"/>
                <w:szCs w:val="16"/>
                <w:lang w:val="en-GB"/>
              </w:rPr>
              <w:t xml:space="preserve">Beneficiaries and other stakeholders affected by a development action. </w:t>
            </w:r>
          </w:p>
          <w:p w14:paraId="3F4FFE87" w14:textId="77777777" w:rsidR="001149C9" w:rsidRPr="00AE7B35" w:rsidRDefault="00AE7B35" w:rsidP="00AE7B35">
            <w:pPr>
              <w:jc w:val="both"/>
              <w:rPr>
                <w:i/>
                <w:sz w:val="16"/>
                <w:szCs w:val="16"/>
              </w:rPr>
            </w:pPr>
            <w:r w:rsidRPr="00AE7B35">
              <w:rPr>
                <w:i/>
                <w:sz w:val="16"/>
                <w:szCs w:val="16"/>
              </w:rPr>
              <w:t>Related term: beneficiaries.</w:t>
            </w:r>
          </w:p>
        </w:tc>
      </w:tr>
      <w:tr w:rsidR="001149C9" w:rsidRPr="006866A4" w14:paraId="063DA010" w14:textId="77777777" w:rsidTr="00700CC7">
        <w:trPr>
          <w:trHeight w:val="552"/>
        </w:trPr>
        <w:tc>
          <w:tcPr>
            <w:tcW w:w="1271" w:type="dxa"/>
          </w:tcPr>
          <w:p w14:paraId="256582F0" w14:textId="77777777" w:rsidR="001149C9" w:rsidRPr="001149C9" w:rsidRDefault="001149C9" w:rsidP="001149C9">
            <w:pPr>
              <w:rPr>
                <w:sz w:val="16"/>
                <w:szCs w:val="16"/>
              </w:rPr>
            </w:pPr>
            <w:r w:rsidRPr="001149C9">
              <w:rPr>
                <w:sz w:val="16"/>
                <w:szCs w:val="16"/>
              </w:rPr>
              <w:t>Evaluation questions</w:t>
            </w:r>
          </w:p>
        </w:tc>
        <w:tc>
          <w:tcPr>
            <w:tcW w:w="8789" w:type="dxa"/>
          </w:tcPr>
          <w:p w14:paraId="425D0961" w14:textId="77777777" w:rsidR="001149C9" w:rsidRPr="00AE7B35" w:rsidRDefault="00AE7B35" w:rsidP="001149C9">
            <w:pPr>
              <w:jc w:val="both"/>
              <w:rPr>
                <w:sz w:val="16"/>
                <w:szCs w:val="16"/>
                <w:lang w:val="en-GB"/>
              </w:rPr>
            </w:pPr>
            <w:r w:rsidRPr="00AE7B35">
              <w:rPr>
                <w:sz w:val="16"/>
                <w:szCs w:val="16"/>
                <w:lang w:val="en-GB"/>
              </w:rPr>
              <w:t>The key questions you need to answer in order to carry out a part of the project or achieve an objective. It is by asking and answering the right questions that a project evaluation will be useful.</w:t>
            </w:r>
          </w:p>
        </w:tc>
      </w:tr>
      <w:tr w:rsidR="00465F94" w:rsidRPr="006866A4" w14:paraId="2E908E9F" w14:textId="77777777" w:rsidTr="00700CC7">
        <w:trPr>
          <w:trHeight w:val="824"/>
        </w:trPr>
        <w:tc>
          <w:tcPr>
            <w:tcW w:w="1271" w:type="dxa"/>
          </w:tcPr>
          <w:p w14:paraId="053246C7" w14:textId="77777777" w:rsidR="00465F94" w:rsidRPr="00465F94" w:rsidRDefault="001149C9" w:rsidP="00465F94">
            <w:pPr>
              <w:rPr>
                <w:sz w:val="16"/>
                <w:szCs w:val="16"/>
              </w:rPr>
            </w:pPr>
            <w:r w:rsidRPr="00AE7B35">
              <w:rPr>
                <w:sz w:val="16"/>
                <w:szCs w:val="16"/>
                <w:lang w:val="en-GB"/>
              </w:rPr>
              <w:t xml:space="preserve">  </w:t>
            </w:r>
            <w:r w:rsidRPr="001149C9">
              <w:rPr>
                <w:sz w:val="16"/>
                <w:szCs w:val="16"/>
              </w:rPr>
              <w:t>Achievement (Direct effect)</w:t>
            </w:r>
          </w:p>
        </w:tc>
        <w:tc>
          <w:tcPr>
            <w:tcW w:w="8789" w:type="dxa"/>
          </w:tcPr>
          <w:p w14:paraId="74D20646" w14:textId="77777777" w:rsidR="00AE7B35" w:rsidRPr="00AE7B35" w:rsidRDefault="00AE7B35" w:rsidP="00AE7B35">
            <w:pPr>
              <w:jc w:val="both"/>
              <w:rPr>
                <w:sz w:val="16"/>
                <w:szCs w:val="16"/>
                <w:lang w:val="en-GB"/>
              </w:rPr>
            </w:pPr>
            <w:r w:rsidRPr="00AE7B35">
              <w:rPr>
                <w:sz w:val="16"/>
                <w:szCs w:val="16"/>
                <w:lang w:val="en-GB"/>
              </w:rPr>
              <w:t xml:space="preserve">What the action is intended to achieve or has achieved in the short or medium term. </w:t>
            </w:r>
          </w:p>
          <w:p w14:paraId="38479E4C" w14:textId="77777777" w:rsidR="00465F94" w:rsidRPr="00AE7B35" w:rsidRDefault="00AE7B35" w:rsidP="00AE7B35">
            <w:pPr>
              <w:jc w:val="both"/>
              <w:rPr>
                <w:i/>
                <w:sz w:val="16"/>
                <w:szCs w:val="16"/>
                <w:lang w:val="en-GB"/>
              </w:rPr>
            </w:pPr>
            <w:r w:rsidRPr="00AE7B35">
              <w:rPr>
                <w:i/>
                <w:sz w:val="16"/>
                <w:szCs w:val="16"/>
                <w:lang w:val="en-GB"/>
              </w:rPr>
              <w:t>Related terms: result, output, product, impact, effect.</w:t>
            </w:r>
          </w:p>
        </w:tc>
      </w:tr>
      <w:tr w:rsidR="00465F94" w:rsidRPr="006866A4" w14:paraId="459C2C8D" w14:textId="77777777" w:rsidTr="00700CC7">
        <w:trPr>
          <w:trHeight w:val="701"/>
        </w:trPr>
        <w:tc>
          <w:tcPr>
            <w:tcW w:w="1271" w:type="dxa"/>
          </w:tcPr>
          <w:p w14:paraId="7ABC2866" w14:textId="77777777" w:rsidR="00465F94" w:rsidRPr="00465F94" w:rsidRDefault="001149C9" w:rsidP="00465F94">
            <w:pPr>
              <w:rPr>
                <w:sz w:val="16"/>
                <w:szCs w:val="16"/>
              </w:rPr>
            </w:pPr>
            <w:r w:rsidRPr="001149C9">
              <w:rPr>
                <w:sz w:val="16"/>
                <w:szCs w:val="16"/>
              </w:rPr>
              <w:t>Resources (Means, inputs)</w:t>
            </w:r>
          </w:p>
        </w:tc>
        <w:tc>
          <w:tcPr>
            <w:tcW w:w="8789" w:type="dxa"/>
          </w:tcPr>
          <w:p w14:paraId="1F66CB91" w14:textId="77777777" w:rsidR="00465F94" w:rsidRPr="00AE7B35" w:rsidRDefault="00AE7B35" w:rsidP="00465F94">
            <w:pPr>
              <w:jc w:val="both"/>
              <w:rPr>
                <w:sz w:val="16"/>
                <w:szCs w:val="16"/>
                <w:lang w:val="en-GB"/>
              </w:rPr>
            </w:pPr>
            <w:r w:rsidRPr="00AE7B35">
              <w:rPr>
                <w:sz w:val="16"/>
                <w:szCs w:val="16"/>
                <w:lang w:val="en-GB"/>
              </w:rPr>
              <w:t>Financial, human and material resources used for the development action.</w:t>
            </w:r>
          </w:p>
        </w:tc>
      </w:tr>
      <w:tr w:rsidR="00AE7B35" w:rsidRPr="006866A4" w14:paraId="76592195" w14:textId="77777777" w:rsidTr="00700CC7">
        <w:trPr>
          <w:trHeight w:val="587"/>
        </w:trPr>
        <w:tc>
          <w:tcPr>
            <w:tcW w:w="1271" w:type="dxa"/>
          </w:tcPr>
          <w:p w14:paraId="136603E1" w14:textId="77777777" w:rsidR="00AE7B35" w:rsidRPr="00AE7B35" w:rsidRDefault="00AE7B35" w:rsidP="00AE7B35">
            <w:pPr>
              <w:rPr>
                <w:sz w:val="16"/>
                <w:szCs w:val="16"/>
              </w:rPr>
            </w:pPr>
            <w:r w:rsidRPr="00AE7B35">
              <w:rPr>
                <w:sz w:val="16"/>
                <w:szCs w:val="16"/>
              </w:rPr>
              <w:t>Recommendations</w:t>
            </w:r>
          </w:p>
        </w:tc>
        <w:tc>
          <w:tcPr>
            <w:tcW w:w="8789" w:type="dxa"/>
          </w:tcPr>
          <w:p w14:paraId="4BAF7C5F" w14:textId="77777777" w:rsidR="00AE7B35" w:rsidRPr="00AE7B35" w:rsidRDefault="00AE7B35" w:rsidP="00AE7B35">
            <w:pPr>
              <w:jc w:val="both"/>
              <w:rPr>
                <w:sz w:val="16"/>
                <w:szCs w:val="16"/>
                <w:lang w:val="en-GB"/>
              </w:rPr>
            </w:pPr>
            <w:r w:rsidRPr="00AE7B35">
              <w:rPr>
                <w:sz w:val="16"/>
                <w:szCs w:val="16"/>
                <w:lang w:val="en-GB"/>
              </w:rPr>
              <w:t xml:space="preserve">Proposals that aim to promote the effectiveness, quality or efficiency of a development action, to reorient objectives, and/or to reallocate resources. </w:t>
            </w:r>
          </w:p>
          <w:p w14:paraId="264313BE" w14:textId="77777777" w:rsidR="00AE7B35" w:rsidRPr="00AE7B35" w:rsidRDefault="00AE7B35" w:rsidP="00AE7B35">
            <w:pPr>
              <w:jc w:val="both"/>
              <w:rPr>
                <w:i/>
                <w:sz w:val="16"/>
                <w:szCs w:val="16"/>
                <w:lang w:val="en-GB"/>
              </w:rPr>
            </w:pPr>
            <w:r w:rsidRPr="00AE7B35">
              <w:rPr>
                <w:i/>
                <w:sz w:val="16"/>
                <w:szCs w:val="16"/>
                <w:lang w:val="en-GB"/>
              </w:rPr>
              <w:t>Recommendations should be linked to findings</w:t>
            </w:r>
          </w:p>
        </w:tc>
      </w:tr>
      <w:tr w:rsidR="00AE7B35" w:rsidRPr="006866A4" w14:paraId="0090B75B" w14:textId="77777777" w:rsidTr="00700CC7">
        <w:trPr>
          <w:trHeight w:val="779"/>
        </w:trPr>
        <w:tc>
          <w:tcPr>
            <w:tcW w:w="1271" w:type="dxa"/>
          </w:tcPr>
          <w:p w14:paraId="546A4EDC" w14:textId="77777777" w:rsidR="00AE7B35" w:rsidRPr="00AE7B35" w:rsidRDefault="00AE7B35" w:rsidP="00AE7B35">
            <w:pPr>
              <w:rPr>
                <w:sz w:val="16"/>
                <w:szCs w:val="16"/>
              </w:rPr>
            </w:pPr>
            <w:r w:rsidRPr="00AE7B35">
              <w:rPr>
                <w:sz w:val="16"/>
                <w:szCs w:val="16"/>
              </w:rPr>
              <w:t>Reference</w:t>
            </w:r>
          </w:p>
        </w:tc>
        <w:tc>
          <w:tcPr>
            <w:tcW w:w="8789" w:type="dxa"/>
          </w:tcPr>
          <w:p w14:paraId="0D601FF9" w14:textId="77777777" w:rsidR="00AE7B35" w:rsidRPr="00AE7B35" w:rsidRDefault="00AE7B35" w:rsidP="00AE7B35">
            <w:pPr>
              <w:jc w:val="both"/>
              <w:rPr>
                <w:sz w:val="16"/>
                <w:szCs w:val="16"/>
                <w:lang w:val="en-GB"/>
              </w:rPr>
            </w:pPr>
            <w:r w:rsidRPr="00AE7B35">
              <w:rPr>
                <w:sz w:val="16"/>
                <w:szCs w:val="16"/>
                <w:lang w:val="en-GB"/>
              </w:rPr>
              <w:t xml:space="preserve">Standard for assessing performance or results achieved. </w:t>
            </w:r>
          </w:p>
          <w:p w14:paraId="3BB742F6" w14:textId="77777777" w:rsidR="00AE7B35" w:rsidRPr="00AE7B35" w:rsidRDefault="00AE7B35" w:rsidP="00AE7B35">
            <w:pPr>
              <w:jc w:val="both"/>
              <w:rPr>
                <w:i/>
                <w:sz w:val="16"/>
                <w:szCs w:val="16"/>
                <w:lang w:val="en-GB"/>
              </w:rPr>
            </w:pPr>
            <w:r w:rsidRPr="00AE7B35">
              <w:rPr>
                <w:i/>
                <w:sz w:val="16"/>
                <w:szCs w:val="16"/>
                <w:lang w:val="en-GB"/>
              </w:rPr>
              <w:t>Note: Reference is to results achieved in the recent past by other comparable organisations, or to what was reasonably thought to be achievable in a given context.</w:t>
            </w:r>
          </w:p>
        </w:tc>
      </w:tr>
      <w:tr w:rsidR="00465F94" w:rsidRPr="006866A4" w14:paraId="254FA6D3" w14:textId="77777777" w:rsidTr="00700CC7">
        <w:trPr>
          <w:trHeight w:val="1094"/>
        </w:trPr>
        <w:tc>
          <w:tcPr>
            <w:tcW w:w="1271" w:type="dxa"/>
          </w:tcPr>
          <w:p w14:paraId="4AD6C552" w14:textId="77777777" w:rsidR="00465F94" w:rsidRPr="00465F94" w:rsidRDefault="00AE7B35" w:rsidP="00465F94">
            <w:pPr>
              <w:rPr>
                <w:sz w:val="16"/>
                <w:szCs w:val="16"/>
              </w:rPr>
            </w:pPr>
            <w:r>
              <w:rPr>
                <w:sz w:val="16"/>
                <w:szCs w:val="16"/>
              </w:rPr>
              <w:t>Result</w:t>
            </w:r>
            <w:r w:rsidR="00465F94" w:rsidRPr="00465F94">
              <w:rPr>
                <w:sz w:val="16"/>
                <w:szCs w:val="16"/>
              </w:rPr>
              <w:t xml:space="preserve">s </w:t>
            </w:r>
          </w:p>
          <w:p w14:paraId="2C5CBB86" w14:textId="77777777" w:rsidR="00465F94" w:rsidRPr="00465F94" w:rsidRDefault="00465F94" w:rsidP="00465F94">
            <w:pPr>
              <w:rPr>
                <w:sz w:val="16"/>
                <w:szCs w:val="16"/>
              </w:rPr>
            </w:pPr>
          </w:p>
        </w:tc>
        <w:tc>
          <w:tcPr>
            <w:tcW w:w="8789" w:type="dxa"/>
          </w:tcPr>
          <w:p w14:paraId="7C92D5B9" w14:textId="77777777" w:rsidR="00AE7B35" w:rsidRPr="00AE7B35" w:rsidRDefault="00AE7B35" w:rsidP="00AE7B35">
            <w:pPr>
              <w:jc w:val="both"/>
              <w:rPr>
                <w:sz w:val="16"/>
                <w:szCs w:val="16"/>
                <w:lang w:val="en-GB"/>
              </w:rPr>
            </w:pPr>
            <w:r w:rsidRPr="00AE7B35">
              <w:rPr>
                <w:sz w:val="16"/>
                <w:szCs w:val="16"/>
                <w:lang w:val="en-GB"/>
              </w:rPr>
              <w:t>Outputs (products), achievements or impacts (intended or unintended, positive and/or negative) of a development action, which can be attributed to the project activities (e.g. changes in participants' knowledge and attitudes, changes in the organisation's conditions and services)</w:t>
            </w:r>
          </w:p>
          <w:p w14:paraId="281E1671" w14:textId="77777777" w:rsidR="00465F94" w:rsidRPr="00AE7B35" w:rsidRDefault="00AE7B35" w:rsidP="00AE7B35">
            <w:pPr>
              <w:jc w:val="both"/>
              <w:rPr>
                <w:sz w:val="16"/>
                <w:szCs w:val="16"/>
                <w:lang w:val="en-GB"/>
              </w:rPr>
            </w:pPr>
            <w:r w:rsidRPr="00AE7B35">
              <w:rPr>
                <w:sz w:val="16"/>
                <w:szCs w:val="16"/>
                <w:lang w:val="en-GB"/>
              </w:rPr>
              <w:t>Related terms: achievement, direct effect, impact.</w:t>
            </w:r>
          </w:p>
        </w:tc>
      </w:tr>
      <w:tr w:rsidR="00AE7B35" w:rsidRPr="006866A4" w14:paraId="7E742757" w14:textId="77777777" w:rsidTr="00700CC7">
        <w:trPr>
          <w:trHeight w:val="970"/>
        </w:trPr>
        <w:tc>
          <w:tcPr>
            <w:tcW w:w="1271" w:type="dxa"/>
          </w:tcPr>
          <w:p w14:paraId="7BBFA1D9" w14:textId="77777777" w:rsidR="00AE7B35" w:rsidRPr="00465F94" w:rsidRDefault="00AE7B35" w:rsidP="00AE7B35">
            <w:pPr>
              <w:rPr>
                <w:sz w:val="16"/>
                <w:szCs w:val="16"/>
              </w:rPr>
            </w:pPr>
            <w:r w:rsidRPr="00AE7B35">
              <w:rPr>
                <w:sz w:val="16"/>
                <w:szCs w:val="16"/>
              </w:rPr>
              <w:t>Monitoring</w:t>
            </w:r>
          </w:p>
        </w:tc>
        <w:tc>
          <w:tcPr>
            <w:tcW w:w="8789" w:type="dxa"/>
          </w:tcPr>
          <w:p w14:paraId="01B100B1" w14:textId="77777777" w:rsidR="00AE7B35" w:rsidRPr="00AE7B35" w:rsidRDefault="00AE7B35" w:rsidP="00AE7B35">
            <w:pPr>
              <w:rPr>
                <w:sz w:val="16"/>
                <w:szCs w:val="16"/>
                <w:lang w:val="en-GB"/>
              </w:rPr>
            </w:pPr>
            <w:r w:rsidRPr="00AE7B35">
              <w:rPr>
                <w:sz w:val="16"/>
                <w:szCs w:val="16"/>
                <w:lang w:val="en-GB"/>
              </w:rPr>
              <w:t>A continuous process of systematically collecting information, according to selected indicators, to provide managers and stakeholders of an ongoing development action with evidence of progress, achievement of objectives and use of allocated funds. It ensures that activities that are to be carried out are actually carried out and that procedures are put in place as planned</w:t>
            </w:r>
          </w:p>
        </w:tc>
      </w:tr>
      <w:tr w:rsidR="00AE7B35" w:rsidRPr="006866A4" w14:paraId="66BB1AC6" w14:textId="77777777" w:rsidTr="00700CC7">
        <w:trPr>
          <w:trHeight w:val="587"/>
        </w:trPr>
        <w:tc>
          <w:tcPr>
            <w:tcW w:w="1271" w:type="dxa"/>
          </w:tcPr>
          <w:p w14:paraId="491638C8" w14:textId="77777777" w:rsidR="00AE7B35" w:rsidRPr="00465F94" w:rsidRDefault="00AE7B35" w:rsidP="00AE7B35">
            <w:pPr>
              <w:rPr>
                <w:sz w:val="16"/>
                <w:szCs w:val="16"/>
              </w:rPr>
            </w:pPr>
            <w:r w:rsidRPr="00AE7B35">
              <w:rPr>
                <w:sz w:val="16"/>
                <w:szCs w:val="16"/>
              </w:rPr>
              <w:t>Performance monitoring</w:t>
            </w:r>
          </w:p>
        </w:tc>
        <w:tc>
          <w:tcPr>
            <w:tcW w:w="8789" w:type="dxa"/>
          </w:tcPr>
          <w:p w14:paraId="748D2B18" w14:textId="77777777" w:rsidR="00AE7B35" w:rsidRPr="00AE7B35" w:rsidRDefault="00AE7B35" w:rsidP="00AE7B35">
            <w:pPr>
              <w:rPr>
                <w:sz w:val="16"/>
                <w:szCs w:val="16"/>
                <w:lang w:val="en-GB"/>
              </w:rPr>
            </w:pPr>
            <w:r w:rsidRPr="00AE7B35">
              <w:rPr>
                <w:sz w:val="16"/>
                <w:szCs w:val="16"/>
                <w:lang w:val="en-GB"/>
              </w:rPr>
              <w:t>A continuous process of collecting and analysing information to assess the implementation of a project, programme or policy in relation to its intended results</w:t>
            </w:r>
          </w:p>
        </w:tc>
      </w:tr>
      <w:tr w:rsidR="00AE7B35" w:rsidRPr="006866A4" w14:paraId="1CA0A81E" w14:textId="77777777" w:rsidTr="00700CC7">
        <w:trPr>
          <w:trHeight w:val="982"/>
        </w:trPr>
        <w:tc>
          <w:tcPr>
            <w:tcW w:w="1271" w:type="dxa"/>
          </w:tcPr>
          <w:p w14:paraId="32FEFCDD" w14:textId="77777777" w:rsidR="00AE7B35" w:rsidRPr="00AE7B35" w:rsidRDefault="00AE7B35" w:rsidP="00AE7B35">
            <w:pPr>
              <w:rPr>
                <w:sz w:val="16"/>
                <w:szCs w:val="16"/>
                <w:lang w:val="en-GB"/>
              </w:rPr>
            </w:pPr>
            <w:r w:rsidRPr="00AE7B35">
              <w:rPr>
                <w:sz w:val="16"/>
                <w:szCs w:val="16"/>
                <w:lang w:val="en-GB"/>
              </w:rPr>
              <w:t>Terms of reference (Cahier des charges)</w:t>
            </w:r>
          </w:p>
        </w:tc>
        <w:tc>
          <w:tcPr>
            <w:tcW w:w="8789" w:type="dxa"/>
          </w:tcPr>
          <w:p w14:paraId="7B378971" w14:textId="77777777" w:rsidR="00AE7B35" w:rsidRPr="00AE7B35" w:rsidRDefault="00AE7B35" w:rsidP="00AE7B35">
            <w:pPr>
              <w:rPr>
                <w:sz w:val="16"/>
                <w:szCs w:val="16"/>
                <w:lang w:val="en-GB"/>
              </w:rPr>
            </w:pPr>
            <w:r w:rsidRPr="00AE7B35">
              <w:rPr>
                <w:sz w:val="16"/>
                <w:szCs w:val="16"/>
                <w:lang w:val="en-GB"/>
              </w:rPr>
              <w:t>Written document presenting the purpose and scope of the evaluation, the methods to be used, the references for assessing performance or conducting analyses, the activities etc.</w:t>
            </w:r>
          </w:p>
        </w:tc>
      </w:tr>
    </w:tbl>
    <w:p w14:paraId="5A5E484F" w14:textId="77777777" w:rsidR="00465F94" w:rsidRPr="00AE7B35" w:rsidRDefault="00465F94" w:rsidP="00465F94">
      <w:pPr>
        <w:spacing w:after="0"/>
        <w:jc w:val="both"/>
        <w:rPr>
          <w:lang w:val="en-GB"/>
        </w:rPr>
      </w:pPr>
    </w:p>
    <w:p w14:paraId="6E08EE7D" w14:textId="77777777" w:rsidR="00465F94" w:rsidRPr="00AE7B35" w:rsidRDefault="00465F94" w:rsidP="00465F94">
      <w:pPr>
        <w:spacing w:after="0" w:line="360" w:lineRule="auto"/>
        <w:ind w:left="360"/>
        <w:contextualSpacing/>
        <w:rPr>
          <w:rFonts w:ascii="Century Gothic" w:hAnsi="Century Gothic"/>
          <w:b/>
          <w:sz w:val="24"/>
          <w:szCs w:val="20"/>
          <w:lang w:val="en-GB"/>
        </w:rPr>
        <w:sectPr w:rsidR="00465F94" w:rsidRPr="00AE7B35" w:rsidSect="00700CC7">
          <w:pgSz w:w="11906" w:h="16838"/>
          <w:pgMar w:top="480" w:right="1560" w:bottom="477" w:left="724" w:header="568" w:footer="92" w:gutter="0"/>
          <w:cols w:space="720"/>
          <w:noEndnote/>
          <w:docGrid w:linePitch="299"/>
        </w:sectPr>
      </w:pPr>
    </w:p>
    <w:p w14:paraId="67B231E9" w14:textId="77777777" w:rsidR="00465F94" w:rsidRPr="00465F94" w:rsidRDefault="00914153" w:rsidP="00465F94">
      <w:pPr>
        <w:spacing w:after="0" w:line="360" w:lineRule="auto"/>
        <w:ind w:left="360" w:hanging="360"/>
        <w:contextualSpacing/>
        <w:rPr>
          <w:rFonts w:ascii="Century Gothic" w:hAnsi="Century Gothic"/>
          <w:b/>
          <w:sz w:val="24"/>
          <w:szCs w:val="20"/>
        </w:rPr>
      </w:pPr>
      <w:r w:rsidRPr="00914153">
        <w:rPr>
          <w:rFonts w:ascii="Century Gothic" w:hAnsi="Century Gothic"/>
          <w:b/>
          <w:sz w:val="24"/>
          <w:szCs w:val="20"/>
        </w:rPr>
        <w:t>Core indicators in place</w:t>
      </w:r>
    </w:p>
    <w:tbl>
      <w:tblPr>
        <w:tblpPr w:leftFromText="141" w:rightFromText="141" w:horzAnchor="margin" w:tblpXSpec="center" w:tblpY="420"/>
        <w:tblW w:w="13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5"/>
        <w:gridCol w:w="3763"/>
        <w:gridCol w:w="795"/>
        <w:gridCol w:w="1035"/>
        <w:gridCol w:w="1731"/>
        <w:gridCol w:w="3280"/>
      </w:tblGrid>
      <w:tr w:rsidR="00465F94" w:rsidRPr="00465F94" w14:paraId="52B4A88D" w14:textId="77777777" w:rsidTr="00700CC7">
        <w:trPr>
          <w:trHeight w:val="417"/>
          <w:tblHeader/>
        </w:trPr>
        <w:tc>
          <w:tcPr>
            <w:tcW w:w="13419" w:type="dxa"/>
            <w:gridSpan w:val="6"/>
            <w:tcBorders>
              <w:bottom w:val="double" w:sz="4" w:space="0" w:color="auto"/>
            </w:tcBorders>
            <w:shd w:val="clear" w:color="auto" w:fill="auto"/>
            <w:vAlign w:val="center"/>
          </w:tcPr>
          <w:p w14:paraId="3A31A544" w14:textId="77777777" w:rsidR="00465F94" w:rsidRPr="00465F94" w:rsidRDefault="00465F94" w:rsidP="00465F94">
            <w:pPr>
              <w:spacing w:after="0" w:line="240" w:lineRule="auto"/>
              <w:rPr>
                <w:rFonts w:ascii="Arial" w:eastAsia="Times New Roman" w:hAnsi="Arial" w:cs="Arial"/>
                <w:b/>
                <w:snapToGrid w:val="0"/>
                <w:sz w:val="20"/>
                <w:szCs w:val="20"/>
                <w:lang w:eastAsia="fr-FR"/>
              </w:rPr>
            </w:pPr>
          </w:p>
          <w:p w14:paraId="1D9DF194" w14:textId="77777777" w:rsidR="00465F94" w:rsidRDefault="002F3185" w:rsidP="00465F94">
            <w:pPr>
              <w:spacing w:after="0" w:line="240" w:lineRule="auto"/>
              <w:rPr>
                <w:rFonts w:ascii="Arial" w:eastAsia="Times New Roman" w:hAnsi="Arial" w:cs="Arial"/>
                <w:b/>
                <w:snapToGrid w:val="0"/>
                <w:sz w:val="20"/>
                <w:szCs w:val="20"/>
                <w:u w:val="single"/>
                <w:lang w:eastAsia="fr-FR"/>
              </w:rPr>
            </w:pPr>
            <w:r w:rsidRPr="002F3185">
              <w:rPr>
                <w:rFonts w:ascii="Arial" w:eastAsia="Times New Roman" w:hAnsi="Arial" w:cs="Arial"/>
                <w:b/>
                <w:snapToGrid w:val="0"/>
                <w:sz w:val="20"/>
                <w:szCs w:val="20"/>
                <w:u w:val="single"/>
                <w:lang w:eastAsia="fr-FR"/>
              </w:rPr>
              <w:t>Table 1: Project performance indicators</w:t>
            </w:r>
          </w:p>
          <w:p w14:paraId="4F49865E" w14:textId="77777777" w:rsidR="002F3185" w:rsidRPr="00465F94" w:rsidRDefault="002F3185" w:rsidP="00465F94">
            <w:pPr>
              <w:spacing w:after="0" w:line="240" w:lineRule="auto"/>
              <w:rPr>
                <w:rFonts w:ascii="Arial" w:eastAsia="Times New Roman" w:hAnsi="Arial" w:cs="Arial"/>
                <w:b/>
                <w:snapToGrid w:val="0"/>
                <w:sz w:val="20"/>
                <w:szCs w:val="20"/>
                <w:lang w:eastAsia="fr-FR"/>
              </w:rPr>
            </w:pPr>
          </w:p>
        </w:tc>
      </w:tr>
      <w:tr w:rsidR="00465F94" w:rsidRPr="00465F94" w14:paraId="57BD9A03" w14:textId="77777777" w:rsidTr="00700CC7">
        <w:trPr>
          <w:trHeight w:val="417"/>
          <w:tblHeader/>
        </w:trPr>
        <w:tc>
          <w:tcPr>
            <w:tcW w:w="2815" w:type="dxa"/>
            <w:tcBorders>
              <w:bottom w:val="double" w:sz="4" w:space="0" w:color="auto"/>
            </w:tcBorders>
            <w:shd w:val="clear" w:color="auto" w:fill="E5B8B7"/>
            <w:vAlign w:val="center"/>
          </w:tcPr>
          <w:p w14:paraId="77B31258" w14:textId="77777777" w:rsidR="00465F94" w:rsidRPr="00465F94" w:rsidRDefault="002F3185" w:rsidP="00465F94">
            <w:pPr>
              <w:spacing w:after="0" w:line="240" w:lineRule="auto"/>
              <w:jc w:val="center"/>
              <w:rPr>
                <w:rFonts w:ascii="Arial" w:eastAsia="Times New Roman" w:hAnsi="Arial" w:cs="Arial"/>
                <w:snapToGrid w:val="0"/>
                <w:sz w:val="20"/>
                <w:szCs w:val="20"/>
                <w:lang w:eastAsia="fr-FR"/>
              </w:rPr>
            </w:pPr>
            <w:r w:rsidRPr="002F3185">
              <w:rPr>
                <w:rFonts w:ascii="Arial" w:eastAsia="Times New Roman" w:hAnsi="Arial" w:cs="Arial"/>
                <w:b/>
                <w:snapToGrid w:val="0"/>
                <w:sz w:val="20"/>
                <w:szCs w:val="20"/>
                <w:lang w:eastAsia="fr-FR"/>
              </w:rPr>
              <w:t>Strategy</w:t>
            </w:r>
          </w:p>
        </w:tc>
        <w:tc>
          <w:tcPr>
            <w:tcW w:w="3763" w:type="dxa"/>
            <w:tcBorders>
              <w:bottom w:val="double" w:sz="4" w:space="0" w:color="auto"/>
            </w:tcBorders>
            <w:shd w:val="clear" w:color="auto" w:fill="E5B8B7"/>
            <w:vAlign w:val="center"/>
          </w:tcPr>
          <w:p w14:paraId="2BD3B41A" w14:textId="77777777" w:rsidR="00465F94" w:rsidRPr="00465F94" w:rsidRDefault="002F3185" w:rsidP="00465F94">
            <w:pPr>
              <w:spacing w:after="0" w:line="240" w:lineRule="auto"/>
              <w:jc w:val="center"/>
              <w:rPr>
                <w:rFonts w:ascii="Arial" w:eastAsia="Times New Roman" w:hAnsi="Arial" w:cs="Arial"/>
                <w:snapToGrid w:val="0"/>
                <w:sz w:val="20"/>
                <w:szCs w:val="20"/>
                <w:lang w:eastAsia="fr-FR"/>
              </w:rPr>
            </w:pPr>
            <w:r w:rsidRPr="002F3185">
              <w:rPr>
                <w:rFonts w:ascii="Arial" w:eastAsia="Times New Roman" w:hAnsi="Arial" w:cs="Arial"/>
                <w:b/>
                <w:snapToGrid w:val="0"/>
                <w:sz w:val="20"/>
                <w:szCs w:val="20"/>
                <w:lang w:eastAsia="fr-FR"/>
              </w:rPr>
              <w:t>Indicators</w:t>
            </w:r>
          </w:p>
        </w:tc>
        <w:tc>
          <w:tcPr>
            <w:tcW w:w="795" w:type="dxa"/>
            <w:tcBorders>
              <w:bottom w:val="double" w:sz="4" w:space="0" w:color="auto"/>
            </w:tcBorders>
            <w:shd w:val="clear" w:color="auto" w:fill="E5B8B7"/>
            <w:vAlign w:val="center"/>
          </w:tcPr>
          <w:p w14:paraId="73B12647" w14:textId="77777777" w:rsidR="00465F94" w:rsidRPr="00465F94" w:rsidRDefault="00465F94" w:rsidP="00465F94">
            <w:pPr>
              <w:spacing w:after="0" w:line="240" w:lineRule="auto"/>
              <w:jc w:val="center"/>
              <w:rPr>
                <w:rFonts w:ascii="Arial" w:eastAsia="Times New Roman" w:hAnsi="Arial" w:cs="Arial"/>
                <w:b/>
                <w:snapToGrid w:val="0"/>
                <w:sz w:val="20"/>
                <w:szCs w:val="20"/>
                <w:lang w:eastAsia="fr-FR"/>
              </w:rPr>
            </w:pPr>
            <w:r w:rsidRPr="00465F94">
              <w:rPr>
                <w:rFonts w:ascii="Arial" w:eastAsia="Times New Roman" w:hAnsi="Arial" w:cs="Arial"/>
                <w:b/>
                <w:snapToGrid w:val="0"/>
                <w:sz w:val="20"/>
                <w:szCs w:val="20"/>
                <w:lang w:eastAsia="fr-FR"/>
              </w:rPr>
              <w:t>Base</w:t>
            </w:r>
            <w:r w:rsidR="002F3185">
              <w:rPr>
                <w:rFonts w:ascii="Arial" w:eastAsia="Times New Roman" w:hAnsi="Arial" w:cs="Arial"/>
                <w:b/>
                <w:snapToGrid w:val="0"/>
                <w:sz w:val="20"/>
                <w:szCs w:val="20"/>
                <w:lang w:eastAsia="fr-FR"/>
              </w:rPr>
              <w:t>line</w:t>
            </w:r>
          </w:p>
          <w:p w14:paraId="6E167404" w14:textId="77777777" w:rsidR="00465F94" w:rsidRPr="00465F94" w:rsidRDefault="00465F94" w:rsidP="00465F94">
            <w:pPr>
              <w:spacing w:after="0" w:line="240" w:lineRule="auto"/>
              <w:jc w:val="both"/>
              <w:rPr>
                <w:rFonts w:ascii="Arial" w:eastAsia="Times New Roman" w:hAnsi="Arial" w:cs="Arial"/>
                <w:snapToGrid w:val="0"/>
                <w:sz w:val="20"/>
                <w:szCs w:val="20"/>
                <w:lang w:eastAsia="fr-FR"/>
              </w:rPr>
            </w:pPr>
            <w:r w:rsidRPr="00465F94">
              <w:rPr>
                <w:rFonts w:ascii="Arial" w:eastAsia="Times New Roman" w:hAnsi="Arial" w:cs="Arial"/>
                <w:b/>
                <w:snapToGrid w:val="0"/>
                <w:sz w:val="20"/>
                <w:szCs w:val="20"/>
                <w:lang w:eastAsia="fr-FR"/>
              </w:rPr>
              <w:t>(2015)</w:t>
            </w:r>
          </w:p>
        </w:tc>
        <w:tc>
          <w:tcPr>
            <w:tcW w:w="1035" w:type="dxa"/>
            <w:tcBorders>
              <w:bottom w:val="double" w:sz="4" w:space="0" w:color="auto"/>
            </w:tcBorders>
            <w:shd w:val="clear" w:color="auto" w:fill="E5B8B7"/>
            <w:vAlign w:val="center"/>
          </w:tcPr>
          <w:p w14:paraId="6E6DB1F7" w14:textId="77777777" w:rsidR="00465F94" w:rsidRPr="00465F94" w:rsidRDefault="002F3185" w:rsidP="00465F94">
            <w:pPr>
              <w:spacing w:after="0" w:line="240" w:lineRule="auto"/>
              <w:jc w:val="center"/>
              <w:rPr>
                <w:rFonts w:ascii="Arial" w:eastAsia="Times New Roman" w:hAnsi="Arial" w:cs="Arial"/>
                <w:snapToGrid w:val="0"/>
                <w:sz w:val="20"/>
                <w:szCs w:val="20"/>
                <w:lang w:eastAsia="fr-FR"/>
              </w:rPr>
            </w:pPr>
            <w:r>
              <w:rPr>
                <w:rFonts w:ascii="Arial" w:eastAsia="Times New Roman" w:hAnsi="Arial" w:cs="Arial"/>
                <w:b/>
                <w:snapToGrid w:val="0"/>
                <w:sz w:val="20"/>
                <w:szCs w:val="20"/>
                <w:lang w:eastAsia="fr-FR"/>
              </w:rPr>
              <w:t>Target</w:t>
            </w:r>
          </w:p>
        </w:tc>
        <w:tc>
          <w:tcPr>
            <w:tcW w:w="1731" w:type="dxa"/>
            <w:tcBorders>
              <w:bottom w:val="double" w:sz="4" w:space="0" w:color="auto"/>
            </w:tcBorders>
            <w:shd w:val="clear" w:color="auto" w:fill="E5B8B7"/>
            <w:vAlign w:val="center"/>
          </w:tcPr>
          <w:p w14:paraId="01513BF5" w14:textId="77777777" w:rsidR="00465F94" w:rsidRPr="00465F94" w:rsidRDefault="002F3185" w:rsidP="00465F94">
            <w:pPr>
              <w:spacing w:after="0" w:line="240" w:lineRule="auto"/>
              <w:jc w:val="center"/>
              <w:rPr>
                <w:rFonts w:ascii="Arial" w:eastAsia="Times New Roman" w:hAnsi="Arial" w:cs="Arial"/>
                <w:snapToGrid w:val="0"/>
                <w:sz w:val="20"/>
                <w:szCs w:val="20"/>
                <w:lang w:eastAsia="fr-FR"/>
              </w:rPr>
            </w:pPr>
            <w:r w:rsidRPr="002F3185">
              <w:rPr>
                <w:rFonts w:ascii="Arial" w:eastAsia="Times New Roman" w:hAnsi="Arial" w:cs="Arial"/>
                <w:b/>
                <w:snapToGrid w:val="0"/>
                <w:sz w:val="20"/>
                <w:szCs w:val="20"/>
                <w:lang w:eastAsia="fr-FR"/>
              </w:rPr>
              <w:t>Sources of verification</w:t>
            </w:r>
          </w:p>
        </w:tc>
        <w:tc>
          <w:tcPr>
            <w:tcW w:w="3280" w:type="dxa"/>
            <w:tcBorders>
              <w:bottom w:val="double" w:sz="4" w:space="0" w:color="auto"/>
            </w:tcBorders>
            <w:shd w:val="clear" w:color="auto" w:fill="E5B8B7"/>
            <w:vAlign w:val="center"/>
          </w:tcPr>
          <w:p w14:paraId="2475D6C9" w14:textId="77777777" w:rsidR="00465F94" w:rsidRPr="00465F94" w:rsidRDefault="002F3185" w:rsidP="00465F94">
            <w:pPr>
              <w:spacing w:after="0" w:line="240" w:lineRule="auto"/>
              <w:jc w:val="center"/>
              <w:rPr>
                <w:rFonts w:ascii="Arial" w:eastAsia="Times New Roman" w:hAnsi="Arial" w:cs="Arial"/>
                <w:snapToGrid w:val="0"/>
                <w:sz w:val="20"/>
                <w:szCs w:val="20"/>
                <w:lang w:eastAsia="fr-FR"/>
              </w:rPr>
            </w:pPr>
            <w:r w:rsidRPr="002F3185">
              <w:rPr>
                <w:rFonts w:ascii="Arial" w:eastAsia="Times New Roman" w:hAnsi="Arial" w:cs="Arial"/>
                <w:b/>
                <w:snapToGrid w:val="0"/>
                <w:sz w:val="20"/>
                <w:szCs w:val="20"/>
                <w:lang w:eastAsia="fr-FR"/>
              </w:rPr>
              <w:t>Risks / Assumptions</w:t>
            </w:r>
          </w:p>
        </w:tc>
      </w:tr>
      <w:tr w:rsidR="00465F94" w:rsidRPr="006866A4" w14:paraId="36E79FF1" w14:textId="77777777" w:rsidTr="00700CC7">
        <w:trPr>
          <w:trHeight w:val="956"/>
        </w:trPr>
        <w:tc>
          <w:tcPr>
            <w:tcW w:w="2815" w:type="dxa"/>
            <w:tcBorders>
              <w:top w:val="double" w:sz="4" w:space="0" w:color="auto"/>
            </w:tcBorders>
            <w:vAlign w:val="center"/>
          </w:tcPr>
          <w:p w14:paraId="1FCA44E3" w14:textId="77777777" w:rsidR="00465F94" w:rsidRPr="002F3185" w:rsidRDefault="002F3185" w:rsidP="00465F94">
            <w:pPr>
              <w:shd w:val="clear" w:color="auto" w:fill="FFFFFF"/>
              <w:spacing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b/>
                <w:snapToGrid w:val="0"/>
                <w:sz w:val="20"/>
                <w:szCs w:val="20"/>
                <w:lang w:val="en-GB" w:eastAsia="fr-FR"/>
              </w:rPr>
              <w:t>GOAL</w:t>
            </w:r>
            <w:r w:rsidR="00465F94" w:rsidRPr="002F3185">
              <w:rPr>
                <w:rFonts w:ascii="Arial" w:eastAsia="Times New Roman" w:hAnsi="Arial" w:cs="Arial"/>
                <w:b/>
                <w:snapToGrid w:val="0"/>
                <w:sz w:val="20"/>
                <w:szCs w:val="20"/>
                <w:lang w:val="en-GB" w:eastAsia="fr-FR"/>
              </w:rPr>
              <w:t xml:space="preserve">: </w:t>
            </w:r>
          </w:p>
          <w:p w14:paraId="2DC187E4" w14:textId="77777777" w:rsidR="00465F94" w:rsidRPr="002F3185" w:rsidRDefault="002F3185" w:rsidP="00465F94">
            <w:pPr>
              <w:shd w:val="clear" w:color="auto" w:fill="FFFFFF"/>
              <w:spacing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Reduction of GHG emissions from energy consumption and production activities in rural areas of Burkina Faso</w:t>
            </w:r>
          </w:p>
        </w:tc>
        <w:tc>
          <w:tcPr>
            <w:tcW w:w="3763" w:type="dxa"/>
            <w:tcBorders>
              <w:top w:val="double" w:sz="4" w:space="0" w:color="auto"/>
            </w:tcBorders>
            <w:vAlign w:val="center"/>
          </w:tcPr>
          <w:p w14:paraId="7486FDFB" w14:textId="77777777" w:rsidR="00465F94" w:rsidRPr="00465F94" w:rsidRDefault="002F3185" w:rsidP="00465F94">
            <w:pPr>
              <w:spacing w:after="0" w:line="240" w:lineRule="auto"/>
              <w:ind w:left="138"/>
              <w:jc w:val="both"/>
              <w:rPr>
                <w:rFonts w:ascii="Arial" w:eastAsia="Times New Roman" w:hAnsi="Arial" w:cs="Arial"/>
                <w:snapToGrid w:val="0"/>
                <w:sz w:val="20"/>
                <w:szCs w:val="20"/>
                <w:lang w:eastAsia="fr-FR"/>
              </w:rPr>
            </w:pPr>
            <w:r w:rsidRPr="002F3185">
              <w:rPr>
                <w:rFonts w:ascii="Arial" w:eastAsia="Times New Roman" w:hAnsi="Arial" w:cs="Arial"/>
                <w:snapToGrid w:val="0"/>
                <w:sz w:val="20"/>
                <w:szCs w:val="20"/>
                <w:lang w:eastAsia="fr-FR"/>
              </w:rPr>
              <w:t>CO2 emission reduction rate</w:t>
            </w:r>
          </w:p>
          <w:p w14:paraId="79CA8350" w14:textId="77777777" w:rsidR="00465F94" w:rsidRPr="00465F94" w:rsidRDefault="00465F94" w:rsidP="00465F94">
            <w:pPr>
              <w:spacing w:after="0" w:line="240" w:lineRule="auto"/>
              <w:ind w:left="142" w:hanging="142"/>
              <w:jc w:val="both"/>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 xml:space="preserve"> </w:t>
            </w:r>
          </w:p>
        </w:tc>
        <w:tc>
          <w:tcPr>
            <w:tcW w:w="795" w:type="dxa"/>
            <w:tcBorders>
              <w:top w:val="double" w:sz="4" w:space="0" w:color="auto"/>
            </w:tcBorders>
            <w:vAlign w:val="center"/>
          </w:tcPr>
          <w:p w14:paraId="691C7B1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4AAF1E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2D0F0EE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035" w:type="dxa"/>
            <w:tcBorders>
              <w:top w:val="double" w:sz="4" w:space="0" w:color="auto"/>
            </w:tcBorders>
            <w:vAlign w:val="center"/>
          </w:tcPr>
          <w:p w14:paraId="35BA66B1"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B025A6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34542EC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731" w:type="dxa"/>
            <w:tcBorders>
              <w:top w:val="double" w:sz="4" w:space="0" w:color="auto"/>
            </w:tcBorders>
            <w:vAlign w:val="center"/>
          </w:tcPr>
          <w:p w14:paraId="1C92D1E6" w14:textId="77777777" w:rsidR="009F41D9" w:rsidRPr="009F41D9"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Project evaluation report ;</w:t>
            </w:r>
          </w:p>
          <w:p w14:paraId="478B1CFA" w14:textId="77777777" w:rsidR="00465F94" w:rsidRPr="00465F94"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Project monitoring report.</w:t>
            </w:r>
          </w:p>
        </w:tc>
        <w:tc>
          <w:tcPr>
            <w:tcW w:w="3280" w:type="dxa"/>
            <w:tcBorders>
              <w:top w:val="double" w:sz="4" w:space="0" w:color="auto"/>
            </w:tcBorders>
            <w:vAlign w:val="center"/>
          </w:tcPr>
          <w:p w14:paraId="3EE3740B" w14:textId="77777777" w:rsidR="00465F94" w:rsidRPr="009F41D9" w:rsidRDefault="009F41D9" w:rsidP="00465F94">
            <w:pPr>
              <w:spacing w:after="0" w:line="240" w:lineRule="auto"/>
              <w:ind w:left="138"/>
              <w:jc w:val="both"/>
              <w:rPr>
                <w:rFonts w:ascii="Arial" w:eastAsia="Times New Roman" w:hAnsi="Arial" w:cs="Arial"/>
                <w:snapToGrid w:val="0"/>
                <w:sz w:val="20"/>
                <w:szCs w:val="20"/>
                <w:lang w:val="en-GB" w:eastAsia="fr-FR"/>
              </w:rPr>
            </w:pPr>
            <w:r w:rsidRPr="009F41D9">
              <w:rPr>
                <w:rFonts w:ascii="Arial" w:eastAsia="Times New Roman" w:hAnsi="Arial" w:cs="Arial"/>
                <w:snapToGrid w:val="0"/>
                <w:sz w:val="20"/>
                <w:szCs w:val="20"/>
                <w:lang w:val="en-GB" w:eastAsia="fr-FR"/>
              </w:rPr>
              <w:t>Key actors from the institutional and private sectors and civil society support the project's objectives</w:t>
            </w:r>
          </w:p>
        </w:tc>
      </w:tr>
      <w:tr w:rsidR="00465F94" w:rsidRPr="006866A4" w14:paraId="634C3841" w14:textId="77777777" w:rsidTr="00700CC7">
        <w:trPr>
          <w:trHeight w:val="1331"/>
        </w:trPr>
        <w:tc>
          <w:tcPr>
            <w:tcW w:w="2815" w:type="dxa"/>
            <w:vAlign w:val="center"/>
          </w:tcPr>
          <w:p w14:paraId="6EEFA123" w14:textId="77777777" w:rsidR="00465F94" w:rsidRPr="002F3185" w:rsidRDefault="002F3185" w:rsidP="00465F94">
            <w:pPr>
              <w:shd w:val="clear" w:color="auto" w:fill="FFFFFF"/>
              <w:spacing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b/>
                <w:snapToGrid w:val="0"/>
                <w:color w:val="000000"/>
                <w:sz w:val="20"/>
                <w:szCs w:val="20"/>
                <w:lang w:val="en-GB" w:eastAsia="fr-FR"/>
              </w:rPr>
              <w:t>PROJECT OBJECTIVE</w:t>
            </w:r>
            <w:r w:rsidR="00465F94" w:rsidRPr="002F3185">
              <w:rPr>
                <w:rFonts w:ascii="Arial" w:eastAsia="Times New Roman" w:hAnsi="Arial" w:cs="Arial"/>
                <w:b/>
                <w:snapToGrid w:val="0"/>
                <w:color w:val="000000"/>
                <w:sz w:val="20"/>
                <w:szCs w:val="20"/>
                <w:lang w:val="en-GB" w:eastAsia="fr-FR"/>
              </w:rPr>
              <w:t xml:space="preserve">: </w:t>
            </w:r>
          </w:p>
          <w:p w14:paraId="7A05AB94" w14:textId="77777777" w:rsidR="00465F94" w:rsidRPr="002F3185" w:rsidRDefault="002F3185" w:rsidP="00465F94">
            <w:pPr>
              <w:spacing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 xml:space="preserve">To develop the potential for GHG reduction through the promotion of </w:t>
            </w:r>
            <w:r w:rsidRPr="002F3185">
              <w:rPr>
                <w:rFonts w:ascii="Arial" w:eastAsia="Times New Roman" w:hAnsi="Arial" w:cs="Arial"/>
                <w:i/>
                <w:snapToGrid w:val="0"/>
                <w:sz w:val="20"/>
                <w:szCs w:val="20"/>
                <w:lang w:val="en-GB" w:eastAsia="fr-FR"/>
              </w:rPr>
              <w:t>Jatropha curcas</w:t>
            </w:r>
            <w:r w:rsidRPr="002F3185">
              <w:rPr>
                <w:rFonts w:ascii="Arial" w:eastAsia="Times New Roman" w:hAnsi="Arial" w:cs="Arial"/>
                <w:snapToGrid w:val="0"/>
                <w:sz w:val="20"/>
                <w:szCs w:val="20"/>
                <w:lang w:val="en-GB" w:eastAsia="fr-FR"/>
              </w:rPr>
              <w:t xml:space="preserve"> oil as a substi</w:t>
            </w:r>
            <w:r>
              <w:rPr>
                <w:rFonts w:ascii="Arial" w:eastAsia="Times New Roman" w:hAnsi="Arial" w:cs="Arial"/>
                <w:snapToGrid w:val="0"/>
                <w:sz w:val="20"/>
                <w:szCs w:val="20"/>
                <w:lang w:val="en-GB" w:eastAsia="fr-FR"/>
              </w:rPr>
              <w:t>tute for diesel in Burkina Faso</w:t>
            </w:r>
            <w:r w:rsidR="00465F94" w:rsidRPr="002F3185">
              <w:rPr>
                <w:rFonts w:ascii="Arial" w:eastAsia="Times New Roman" w:hAnsi="Arial" w:cs="Arial"/>
                <w:snapToGrid w:val="0"/>
                <w:sz w:val="20"/>
                <w:szCs w:val="20"/>
                <w:lang w:val="en-GB" w:eastAsia="fr-FR"/>
              </w:rPr>
              <w:t xml:space="preserve">. </w:t>
            </w:r>
          </w:p>
        </w:tc>
        <w:tc>
          <w:tcPr>
            <w:tcW w:w="3763" w:type="dxa"/>
            <w:vAlign w:val="center"/>
          </w:tcPr>
          <w:p w14:paraId="46945450" w14:textId="77777777" w:rsidR="002F3185" w:rsidRPr="002F3185" w:rsidRDefault="002F3185" w:rsidP="002F3185">
            <w:pPr>
              <w:numPr>
                <w:ilvl w:val="0"/>
                <w:numId w:val="53"/>
              </w:numPr>
              <w:spacing w:before="120"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 xml:space="preserve">Number of agricultural engines, mills running on </w:t>
            </w:r>
            <w:r w:rsidRPr="002F3185">
              <w:rPr>
                <w:rFonts w:ascii="Arial" w:eastAsia="Times New Roman" w:hAnsi="Arial" w:cs="Arial"/>
                <w:i/>
                <w:snapToGrid w:val="0"/>
                <w:sz w:val="20"/>
                <w:szCs w:val="20"/>
                <w:lang w:val="en-GB" w:eastAsia="fr-FR"/>
              </w:rPr>
              <w:t>Jatropha curcas</w:t>
            </w:r>
            <w:r w:rsidRPr="002F3185">
              <w:rPr>
                <w:rFonts w:ascii="Arial" w:eastAsia="Times New Roman" w:hAnsi="Arial" w:cs="Arial"/>
                <w:snapToGrid w:val="0"/>
                <w:sz w:val="20"/>
                <w:szCs w:val="20"/>
                <w:lang w:val="en-GB" w:eastAsia="fr-FR"/>
              </w:rPr>
              <w:t xml:space="preserve"> oil operated by rural mixed and women's organisations of artisans or farmers by the end of the project</w:t>
            </w:r>
          </w:p>
          <w:p w14:paraId="43734B2B" w14:textId="77777777" w:rsidR="00465F94" w:rsidRPr="002F3185" w:rsidRDefault="002F3185" w:rsidP="002F3185">
            <w:pPr>
              <w:numPr>
                <w:ilvl w:val="0"/>
                <w:numId w:val="53"/>
              </w:numPr>
              <w:spacing w:before="120"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 xml:space="preserve">Area of </w:t>
            </w:r>
            <w:r w:rsidRPr="002F3185">
              <w:rPr>
                <w:rFonts w:ascii="Arial" w:eastAsia="Times New Roman" w:hAnsi="Arial" w:cs="Arial"/>
                <w:i/>
                <w:snapToGrid w:val="0"/>
                <w:sz w:val="20"/>
                <w:szCs w:val="20"/>
                <w:lang w:val="en-GB" w:eastAsia="fr-FR"/>
              </w:rPr>
              <w:t>Jatropha curcas</w:t>
            </w:r>
            <w:r w:rsidRPr="002F3185">
              <w:rPr>
                <w:rFonts w:ascii="Arial" w:eastAsia="Times New Roman" w:hAnsi="Arial" w:cs="Arial"/>
                <w:snapToGrid w:val="0"/>
                <w:sz w:val="20"/>
                <w:szCs w:val="20"/>
                <w:lang w:val="en-GB" w:eastAsia="fr-FR"/>
              </w:rPr>
              <w:t xml:space="preserve"> plantations established by the end of the project</w:t>
            </w:r>
          </w:p>
        </w:tc>
        <w:tc>
          <w:tcPr>
            <w:tcW w:w="795" w:type="dxa"/>
            <w:vAlign w:val="center"/>
          </w:tcPr>
          <w:p w14:paraId="39177CC0" w14:textId="77777777" w:rsidR="00465F94" w:rsidRPr="002F3185" w:rsidRDefault="00465F94" w:rsidP="00465F94">
            <w:pPr>
              <w:spacing w:after="0" w:line="240" w:lineRule="auto"/>
              <w:ind w:left="142" w:hanging="142"/>
              <w:jc w:val="center"/>
              <w:rPr>
                <w:rFonts w:ascii="Arial" w:eastAsia="Times New Roman" w:hAnsi="Arial" w:cs="Arial"/>
                <w:snapToGrid w:val="0"/>
                <w:color w:val="000000"/>
                <w:sz w:val="20"/>
                <w:szCs w:val="20"/>
                <w:lang w:val="en-GB" w:eastAsia="fr-FR"/>
              </w:rPr>
            </w:pPr>
          </w:p>
          <w:p w14:paraId="55199A34" w14:textId="77777777" w:rsidR="00465F94" w:rsidRPr="00465F94" w:rsidRDefault="00465F94" w:rsidP="00465F94">
            <w:pPr>
              <w:spacing w:after="0" w:line="240" w:lineRule="auto"/>
              <w:ind w:left="142" w:hanging="142"/>
              <w:jc w:val="center"/>
              <w:rPr>
                <w:rFonts w:ascii="Arial" w:eastAsia="Times New Roman" w:hAnsi="Arial" w:cs="Arial"/>
                <w:snapToGrid w:val="0"/>
                <w:color w:val="000000"/>
                <w:sz w:val="20"/>
                <w:szCs w:val="20"/>
                <w:lang w:eastAsia="fr-FR"/>
              </w:rPr>
            </w:pPr>
            <w:r w:rsidRPr="00465F94">
              <w:rPr>
                <w:rFonts w:ascii="Arial" w:eastAsia="Times New Roman" w:hAnsi="Arial" w:cs="Arial"/>
                <w:snapToGrid w:val="0"/>
                <w:color w:val="000000"/>
                <w:sz w:val="20"/>
                <w:szCs w:val="20"/>
                <w:lang w:eastAsia="fr-FR"/>
              </w:rPr>
              <w:t>20</w:t>
            </w:r>
          </w:p>
          <w:p w14:paraId="523DAF88"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p>
          <w:p w14:paraId="2383CACD"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p>
          <w:p w14:paraId="1207DE83"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52EFF85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41076</w:t>
            </w:r>
          </w:p>
          <w:p w14:paraId="5B181181"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p>
        </w:tc>
        <w:tc>
          <w:tcPr>
            <w:tcW w:w="1035" w:type="dxa"/>
            <w:vAlign w:val="center"/>
          </w:tcPr>
          <w:p w14:paraId="45645628"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200</w:t>
            </w:r>
          </w:p>
          <w:p w14:paraId="354A23A2"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7845D54A"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2A14771D"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6E2A577E"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75000</w:t>
            </w:r>
          </w:p>
        </w:tc>
        <w:tc>
          <w:tcPr>
            <w:tcW w:w="1731" w:type="dxa"/>
            <w:vAlign w:val="center"/>
          </w:tcPr>
          <w:p w14:paraId="696B734F" w14:textId="77777777" w:rsidR="009F41D9" w:rsidRPr="009F41D9"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Project monitoring reports;</w:t>
            </w:r>
          </w:p>
          <w:p w14:paraId="5A338553" w14:textId="77777777" w:rsidR="00465F94" w:rsidRPr="00465F94"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PTFM generation reports.</w:t>
            </w:r>
          </w:p>
        </w:tc>
        <w:tc>
          <w:tcPr>
            <w:tcW w:w="3280" w:type="dxa"/>
            <w:vAlign w:val="center"/>
          </w:tcPr>
          <w:p w14:paraId="058EA303" w14:textId="77777777" w:rsidR="009F41D9" w:rsidRDefault="009F41D9" w:rsidP="009F41D9">
            <w:pPr>
              <w:numPr>
                <w:ilvl w:val="0"/>
                <w:numId w:val="53"/>
              </w:numPr>
              <w:spacing w:before="120" w:after="0" w:line="240" w:lineRule="auto"/>
              <w:jc w:val="both"/>
              <w:rPr>
                <w:rFonts w:ascii="Arial" w:eastAsia="Times New Roman" w:hAnsi="Arial" w:cs="Arial"/>
                <w:snapToGrid w:val="0"/>
                <w:sz w:val="20"/>
                <w:szCs w:val="20"/>
                <w:lang w:val="en-GB" w:eastAsia="fr-FR"/>
              </w:rPr>
            </w:pPr>
            <w:r w:rsidRPr="009F41D9">
              <w:rPr>
                <w:rFonts w:ascii="Arial" w:eastAsia="Times New Roman" w:hAnsi="Arial" w:cs="Arial"/>
                <w:snapToGrid w:val="0"/>
                <w:sz w:val="20"/>
                <w:szCs w:val="20"/>
                <w:lang w:val="en-GB" w:eastAsia="fr-FR"/>
              </w:rPr>
              <w:t>Strong and consistent involvement of private actors in developing partnerships with farmers' organisations</w:t>
            </w:r>
          </w:p>
          <w:p w14:paraId="4C10661B" w14:textId="77777777" w:rsidR="009F41D9" w:rsidRPr="009F41D9" w:rsidRDefault="009F41D9" w:rsidP="009F41D9">
            <w:pPr>
              <w:spacing w:before="120" w:after="0" w:line="240" w:lineRule="auto"/>
              <w:ind w:left="360"/>
              <w:jc w:val="both"/>
              <w:rPr>
                <w:rFonts w:ascii="Arial" w:eastAsia="Times New Roman" w:hAnsi="Arial" w:cs="Arial"/>
                <w:snapToGrid w:val="0"/>
                <w:sz w:val="20"/>
                <w:szCs w:val="20"/>
                <w:lang w:val="en-GB" w:eastAsia="fr-FR"/>
              </w:rPr>
            </w:pPr>
          </w:p>
          <w:p w14:paraId="2C2A069B" w14:textId="77777777" w:rsidR="00465F94" w:rsidRPr="009F41D9" w:rsidRDefault="009F41D9" w:rsidP="009F41D9">
            <w:pPr>
              <w:numPr>
                <w:ilvl w:val="0"/>
                <w:numId w:val="53"/>
              </w:numPr>
              <w:spacing w:after="0" w:line="240" w:lineRule="auto"/>
              <w:jc w:val="both"/>
              <w:rPr>
                <w:rFonts w:ascii="Arial" w:eastAsia="Times New Roman" w:hAnsi="Arial" w:cs="Arial"/>
                <w:snapToGrid w:val="0"/>
                <w:sz w:val="20"/>
                <w:szCs w:val="20"/>
                <w:lang w:val="en-GB" w:eastAsia="fr-FR"/>
              </w:rPr>
            </w:pPr>
            <w:r w:rsidRPr="009F41D9">
              <w:rPr>
                <w:rFonts w:ascii="Arial" w:eastAsia="Times New Roman" w:hAnsi="Arial" w:cs="Arial"/>
                <w:snapToGrid w:val="0"/>
                <w:sz w:val="20"/>
                <w:szCs w:val="20"/>
                <w:lang w:val="en-GB" w:eastAsia="fr-FR"/>
              </w:rPr>
              <w:t>The capital needed to carry out the investments is available</w:t>
            </w:r>
          </w:p>
        </w:tc>
      </w:tr>
      <w:tr w:rsidR="00465F94" w:rsidRPr="00465F94" w14:paraId="0A863F6B" w14:textId="77777777" w:rsidTr="00700CC7">
        <w:trPr>
          <w:trHeight w:val="1331"/>
        </w:trPr>
        <w:tc>
          <w:tcPr>
            <w:tcW w:w="2815" w:type="dxa"/>
            <w:shd w:val="clear" w:color="auto" w:fill="E6E6E6"/>
            <w:vAlign w:val="center"/>
          </w:tcPr>
          <w:p w14:paraId="7E170E8B" w14:textId="77777777" w:rsidR="00465F94" w:rsidRPr="002F3185" w:rsidRDefault="002F3185" w:rsidP="00465F94">
            <w:pPr>
              <w:spacing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b/>
                <w:snapToGrid w:val="0"/>
                <w:sz w:val="20"/>
                <w:szCs w:val="20"/>
                <w:lang w:val="en-GB" w:eastAsia="fr-FR"/>
              </w:rPr>
              <w:t xml:space="preserve">OUTCOME 1: </w:t>
            </w:r>
            <w:r w:rsidRPr="002F3185">
              <w:rPr>
                <w:rFonts w:ascii="Arial" w:eastAsia="Times New Roman" w:hAnsi="Arial" w:cs="Arial"/>
                <w:snapToGrid w:val="0"/>
                <w:sz w:val="20"/>
                <w:szCs w:val="20"/>
                <w:lang w:val="en-GB" w:eastAsia="fr-FR"/>
              </w:rPr>
              <w:t xml:space="preserve">A strategy for the exploitation of </w:t>
            </w:r>
            <w:r w:rsidRPr="002F3185">
              <w:rPr>
                <w:rFonts w:ascii="Arial" w:eastAsia="Times New Roman" w:hAnsi="Arial" w:cs="Arial"/>
                <w:i/>
                <w:snapToGrid w:val="0"/>
                <w:sz w:val="20"/>
                <w:szCs w:val="20"/>
                <w:lang w:val="en-GB" w:eastAsia="fr-FR"/>
              </w:rPr>
              <w:t>Jatropha curcas</w:t>
            </w:r>
            <w:r w:rsidRPr="002F3185">
              <w:rPr>
                <w:rFonts w:ascii="Arial" w:eastAsia="Times New Roman" w:hAnsi="Arial" w:cs="Arial"/>
                <w:snapToGrid w:val="0"/>
                <w:sz w:val="20"/>
                <w:szCs w:val="20"/>
                <w:lang w:val="en-GB" w:eastAsia="fr-FR"/>
              </w:rPr>
              <w:t xml:space="preserve"> oil as a sustainable agrofuel is developed</w:t>
            </w:r>
          </w:p>
        </w:tc>
        <w:tc>
          <w:tcPr>
            <w:tcW w:w="3763" w:type="dxa"/>
            <w:shd w:val="clear" w:color="auto" w:fill="E6E6E6"/>
            <w:vAlign w:val="center"/>
          </w:tcPr>
          <w:p w14:paraId="5595F124" w14:textId="77777777" w:rsidR="00465F94" w:rsidRPr="002F3185" w:rsidRDefault="002F3185" w:rsidP="00465F94">
            <w:pPr>
              <w:spacing w:after="0" w:line="240" w:lineRule="auto"/>
              <w:ind w:left="138"/>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 xml:space="preserve">Number of static or agricultural engines running on </w:t>
            </w:r>
            <w:r w:rsidRPr="002F3185">
              <w:rPr>
                <w:rFonts w:ascii="Arial" w:eastAsia="Times New Roman" w:hAnsi="Arial" w:cs="Arial"/>
                <w:i/>
                <w:snapToGrid w:val="0"/>
                <w:sz w:val="20"/>
                <w:szCs w:val="20"/>
                <w:lang w:val="en-GB" w:eastAsia="fr-FR"/>
              </w:rPr>
              <w:t>Jatropha curcas</w:t>
            </w:r>
            <w:r w:rsidRPr="002F3185">
              <w:rPr>
                <w:rFonts w:ascii="Arial" w:eastAsia="Times New Roman" w:hAnsi="Arial" w:cs="Arial"/>
                <w:snapToGrid w:val="0"/>
                <w:sz w:val="20"/>
                <w:szCs w:val="20"/>
                <w:lang w:val="en-GB" w:eastAsia="fr-FR"/>
              </w:rPr>
              <w:t xml:space="preserve"> oil by the end of the project</w:t>
            </w:r>
          </w:p>
        </w:tc>
        <w:tc>
          <w:tcPr>
            <w:tcW w:w="795" w:type="dxa"/>
            <w:shd w:val="clear" w:color="auto" w:fill="E6E6E6"/>
            <w:vAlign w:val="center"/>
          </w:tcPr>
          <w:p w14:paraId="7450DBA6"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shd w:val="clear" w:color="auto" w:fill="E6E6E6"/>
            <w:vAlign w:val="center"/>
          </w:tcPr>
          <w:p w14:paraId="5D076CE2"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500</w:t>
            </w:r>
          </w:p>
        </w:tc>
        <w:tc>
          <w:tcPr>
            <w:tcW w:w="1731" w:type="dxa"/>
            <w:shd w:val="clear" w:color="auto" w:fill="E6E6E6"/>
            <w:vAlign w:val="center"/>
          </w:tcPr>
          <w:p w14:paraId="00E9046E" w14:textId="77777777" w:rsidR="009F41D9" w:rsidRPr="009F41D9"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Sectoral strategy documents</w:t>
            </w:r>
          </w:p>
          <w:p w14:paraId="065B99C6" w14:textId="77777777" w:rsidR="00465F94" w:rsidRPr="00465F94"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Monitoring report</w:t>
            </w:r>
          </w:p>
        </w:tc>
        <w:tc>
          <w:tcPr>
            <w:tcW w:w="3280" w:type="dxa"/>
            <w:shd w:val="clear" w:color="auto" w:fill="E6E6E6"/>
            <w:vAlign w:val="center"/>
          </w:tcPr>
          <w:p w14:paraId="0327020C" w14:textId="77777777" w:rsidR="00465F94" w:rsidRPr="00465F94" w:rsidRDefault="00465F94" w:rsidP="00465F94">
            <w:pPr>
              <w:spacing w:after="0" w:line="240" w:lineRule="auto"/>
              <w:ind w:left="138"/>
              <w:jc w:val="both"/>
              <w:rPr>
                <w:rFonts w:ascii="Arial" w:eastAsia="Times New Roman" w:hAnsi="Arial" w:cs="Arial"/>
                <w:snapToGrid w:val="0"/>
                <w:sz w:val="20"/>
                <w:szCs w:val="20"/>
                <w:lang w:eastAsia="fr-FR"/>
              </w:rPr>
            </w:pPr>
          </w:p>
        </w:tc>
      </w:tr>
      <w:tr w:rsidR="00465F94" w:rsidRPr="006866A4" w14:paraId="716B571D" w14:textId="77777777" w:rsidTr="00700CC7">
        <w:trPr>
          <w:trHeight w:val="1011"/>
        </w:trPr>
        <w:tc>
          <w:tcPr>
            <w:tcW w:w="2815" w:type="dxa"/>
            <w:vAlign w:val="center"/>
          </w:tcPr>
          <w:p w14:paraId="5B3B90CA" w14:textId="77777777" w:rsidR="00465F94" w:rsidRPr="002F3185" w:rsidRDefault="002F3185" w:rsidP="00465F94">
            <w:pPr>
              <w:spacing w:after="0" w:line="240" w:lineRule="auto"/>
              <w:rPr>
                <w:rFonts w:ascii="Arial" w:eastAsia="Times New Roman" w:hAnsi="Arial" w:cs="Arial"/>
                <w:snapToGrid w:val="0"/>
                <w:sz w:val="20"/>
                <w:szCs w:val="20"/>
                <w:lang w:val="en-GB" w:eastAsia="fr-FR"/>
              </w:rPr>
            </w:pPr>
            <w:r w:rsidRPr="002F3185">
              <w:rPr>
                <w:rFonts w:ascii="Arial" w:eastAsia="Times New Roman" w:hAnsi="Arial" w:cs="Arial"/>
                <w:b/>
                <w:snapToGrid w:val="0"/>
                <w:sz w:val="20"/>
                <w:szCs w:val="20"/>
                <w:lang w:val="en-GB" w:eastAsia="fr-FR"/>
              </w:rPr>
              <w:t xml:space="preserve">Outcome 1.1: </w:t>
            </w:r>
            <w:r w:rsidRPr="002F3185">
              <w:rPr>
                <w:rFonts w:ascii="Arial" w:eastAsia="Times New Roman" w:hAnsi="Arial" w:cs="Arial"/>
                <w:snapToGrid w:val="0"/>
                <w:sz w:val="20"/>
                <w:szCs w:val="20"/>
                <w:lang w:val="en-GB" w:eastAsia="fr-FR"/>
              </w:rPr>
              <w:t>Development strategies for the energy and agriculture sectors are aligned with food security objectives</w:t>
            </w:r>
          </w:p>
        </w:tc>
        <w:tc>
          <w:tcPr>
            <w:tcW w:w="3763" w:type="dxa"/>
            <w:vAlign w:val="center"/>
          </w:tcPr>
          <w:p w14:paraId="172E7522" w14:textId="77777777" w:rsidR="00465F94" w:rsidRPr="002F3185" w:rsidRDefault="002F3185" w:rsidP="00465F94">
            <w:pPr>
              <w:spacing w:after="0" w:line="240" w:lineRule="auto"/>
              <w:ind w:left="138"/>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Number of development strategies for the Energy and Agriculture sectors harmonised with food security objectives</w:t>
            </w:r>
          </w:p>
        </w:tc>
        <w:tc>
          <w:tcPr>
            <w:tcW w:w="795" w:type="dxa"/>
            <w:vAlign w:val="center"/>
          </w:tcPr>
          <w:p w14:paraId="6C506926" w14:textId="77777777" w:rsidR="00465F94" w:rsidRPr="00465F94" w:rsidRDefault="00465F94" w:rsidP="00465F94">
            <w:pPr>
              <w:tabs>
                <w:tab w:val="num" w:pos="252"/>
              </w:tabs>
              <w:spacing w:after="0" w:line="240" w:lineRule="auto"/>
              <w:ind w:left="249" w:hanging="238"/>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63DEC1CD"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73BDBDFF"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w:t>
            </w:r>
          </w:p>
          <w:p w14:paraId="512EC863" w14:textId="77777777" w:rsidR="00465F94" w:rsidRPr="00465F94" w:rsidRDefault="00465F94" w:rsidP="00465F94">
            <w:pPr>
              <w:tabs>
                <w:tab w:val="num" w:pos="252"/>
              </w:tabs>
              <w:spacing w:after="0" w:line="240" w:lineRule="auto"/>
              <w:ind w:left="142" w:hanging="142"/>
              <w:rPr>
                <w:rFonts w:ascii="Arial" w:eastAsia="Times New Roman" w:hAnsi="Arial" w:cs="Arial"/>
                <w:snapToGrid w:val="0"/>
                <w:sz w:val="20"/>
                <w:szCs w:val="20"/>
                <w:lang w:eastAsia="fr-FR"/>
              </w:rPr>
            </w:pPr>
          </w:p>
        </w:tc>
        <w:tc>
          <w:tcPr>
            <w:tcW w:w="1731" w:type="dxa"/>
            <w:vAlign w:val="center"/>
          </w:tcPr>
          <w:p w14:paraId="0ACA5569" w14:textId="77777777" w:rsidR="00465F94" w:rsidRPr="00465F94" w:rsidRDefault="009F41D9" w:rsidP="00465F94">
            <w:pPr>
              <w:spacing w:after="0" w:line="240" w:lineRule="auto"/>
              <w:ind w:left="138"/>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 xml:space="preserve">Documentation of procedures on </w:t>
            </w:r>
            <w:r w:rsidRPr="009F41D9">
              <w:rPr>
                <w:rFonts w:ascii="Arial" w:eastAsia="Times New Roman" w:hAnsi="Arial" w:cs="Arial"/>
                <w:i/>
                <w:snapToGrid w:val="0"/>
                <w:sz w:val="20"/>
                <w:szCs w:val="20"/>
                <w:lang w:eastAsia="fr-FR"/>
              </w:rPr>
              <w:t>Jatropha curcas</w:t>
            </w:r>
            <w:r w:rsidRPr="009F41D9">
              <w:rPr>
                <w:rFonts w:ascii="Arial" w:eastAsia="Times New Roman" w:hAnsi="Arial" w:cs="Arial"/>
                <w:snapToGrid w:val="0"/>
                <w:sz w:val="20"/>
                <w:szCs w:val="20"/>
                <w:lang w:eastAsia="fr-FR"/>
              </w:rPr>
              <w:t xml:space="preserve"> legislation</w:t>
            </w:r>
          </w:p>
        </w:tc>
        <w:tc>
          <w:tcPr>
            <w:tcW w:w="3280" w:type="dxa"/>
            <w:vAlign w:val="center"/>
          </w:tcPr>
          <w:p w14:paraId="0F3B4FA6" w14:textId="77777777" w:rsidR="00465F94" w:rsidRPr="009F41D9" w:rsidRDefault="009F41D9" w:rsidP="009F41D9">
            <w:pPr>
              <w:spacing w:after="0" w:line="240" w:lineRule="auto"/>
              <w:ind w:left="138"/>
              <w:jc w:val="both"/>
              <w:rPr>
                <w:rFonts w:ascii="Arial" w:eastAsia="Times New Roman" w:hAnsi="Arial" w:cs="Arial"/>
                <w:snapToGrid w:val="0"/>
                <w:sz w:val="20"/>
                <w:szCs w:val="20"/>
                <w:lang w:val="en-GB" w:eastAsia="fr-FR"/>
              </w:rPr>
            </w:pPr>
            <w:r w:rsidRPr="009F41D9">
              <w:rPr>
                <w:rFonts w:ascii="Arial" w:eastAsia="Times New Roman" w:hAnsi="Arial" w:cs="Arial"/>
                <w:snapToGrid w:val="0"/>
                <w:sz w:val="20"/>
                <w:szCs w:val="20"/>
                <w:lang w:val="en-GB" w:eastAsia="fr-FR"/>
              </w:rPr>
              <w:t xml:space="preserve">Strong involvement of SP/CONEDD in the coordination and involvement of the </w:t>
            </w:r>
            <w:r>
              <w:rPr>
                <w:rFonts w:ascii="Arial" w:eastAsia="Times New Roman" w:hAnsi="Arial" w:cs="Arial"/>
                <w:snapToGrid w:val="0"/>
                <w:sz w:val="20"/>
                <w:szCs w:val="20"/>
                <w:lang w:val="en-GB" w:eastAsia="fr-FR"/>
              </w:rPr>
              <w:t>various</w:t>
            </w:r>
            <w:r w:rsidRPr="009F41D9">
              <w:rPr>
                <w:rFonts w:ascii="Arial" w:eastAsia="Times New Roman" w:hAnsi="Arial" w:cs="Arial"/>
                <w:snapToGrid w:val="0"/>
                <w:sz w:val="20"/>
                <w:szCs w:val="20"/>
                <w:lang w:val="en-GB" w:eastAsia="fr-FR"/>
              </w:rPr>
              <w:t xml:space="preserve"> institutions</w:t>
            </w:r>
          </w:p>
        </w:tc>
      </w:tr>
      <w:tr w:rsidR="00465F94" w:rsidRPr="006866A4" w14:paraId="37BB8CBF" w14:textId="77777777" w:rsidTr="00700CC7">
        <w:trPr>
          <w:trHeight w:val="2035"/>
        </w:trPr>
        <w:tc>
          <w:tcPr>
            <w:tcW w:w="2815" w:type="dxa"/>
            <w:vAlign w:val="center"/>
          </w:tcPr>
          <w:p w14:paraId="3DF9DC23" w14:textId="77777777" w:rsidR="00465F94" w:rsidRPr="00465F94" w:rsidRDefault="002F3185" w:rsidP="00465F94">
            <w:pPr>
              <w:shd w:val="clear" w:color="auto" w:fill="FFFFFF"/>
              <w:tabs>
                <w:tab w:val="left" w:pos="360"/>
              </w:tabs>
              <w:spacing w:after="0" w:line="240" w:lineRule="auto"/>
              <w:jc w:val="both"/>
              <w:rPr>
                <w:rFonts w:ascii="Arial" w:eastAsia="Times New Roman" w:hAnsi="Arial" w:cs="Arial"/>
                <w:snapToGrid w:val="0"/>
                <w:sz w:val="20"/>
                <w:szCs w:val="20"/>
                <w:lang w:eastAsia="fr-FR"/>
              </w:rPr>
            </w:pPr>
            <w:r w:rsidRPr="002F3185">
              <w:rPr>
                <w:rFonts w:ascii="Arial" w:eastAsia="Times New Roman" w:hAnsi="Arial" w:cs="Arial"/>
                <w:b/>
                <w:snapToGrid w:val="0"/>
                <w:sz w:val="20"/>
                <w:szCs w:val="20"/>
                <w:lang w:eastAsia="fr-FR"/>
              </w:rPr>
              <w:t xml:space="preserve">Outcome 1.2: </w:t>
            </w:r>
            <w:r w:rsidRPr="002F3185">
              <w:rPr>
                <w:rFonts w:ascii="Arial" w:eastAsia="Times New Roman" w:hAnsi="Arial" w:cs="Arial"/>
                <w:snapToGrid w:val="0"/>
                <w:sz w:val="20"/>
                <w:szCs w:val="20"/>
                <w:lang w:eastAsia="fr-FR"/>
              </w:rPr>
              <w:t>CICAFIB is revitalized</w:t>
            </w:r>
          </w:p>
        </w:tc>
        <w:tc>
          <w:tcPr>
            <w:tcW w:w="3763" w:type="dxa"/>
            <w:vAlign w:val="center"/>
          </w:tcPr>
          <w:p w14:paraId="357EF412" w14:textId="77777777" w:rsidR="002F3185" w:rsidRPr="002F3185" w:rsidRDefault="002F3185" w:rsidP="002F3185">
            <w:pPr>
              <w:numPr>
                <w:ilvl w:val="0"/>
                <w:numId w:val="53"/>
              </w:numPr>
              <w:spacing w:before="120" w:after="0" w:line="240" w:lineRule="auto"/>
              <w:jc w:val="both"/>
              <w:rPr>
                <w:rFonts w:ascii="Arial" w:eastAsia="Times New Roman" w:hAnsi="Arial" w:cs="Arial"/>
                <w:snapToGrid w:val="0"/>
                <w:sz w:val="20"/>
                <w:szCs w:val="20"/>
                <w:lang w:eastAsia="fr-FR"/>
              </w:rPr>
            </w:pPr>
            <w:r w:rsidRPr="002F3185">
              <w:rPr>
                <w:rFonts w:ascii="Arial" w:eastAsia="Times New Roman" w:hAnsi="Arial" w:cs="Arial"/>
                <w:snapToGrid w:val="0"/>
                <w:sz w:val="20"/>
                <w:szCs w:val="20"/>
                <w:lang w:eastAsia="fr-FR"/>
              </w:rPr>
              <w:t xml:space="preserve">Number of members trained </w:t>
            </w:r>
          </w:p>
          <w:p w14:paraId="626629B5" w14:textId="77777777" w:rsidR="002F3185" w:rsidRPr="002F3185" w:rsidRDefault="002F3185" w:rsidP="002F3185">
            <w:pPr>
              <w:numPr>
                <w:ilvl w:val="0"/>
                <w:numId w:val="53"/>
              </w:numPr>
              <w:spacing w:before="120"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Number of CICAFIB meetings held</w:t>
            </w:r>
          </w:p>
          <w:p w14:paraId="045AF66D" w14:textId="77777777" w:rsidR="00465F94" w:rsidRPr="002F3185" w:rsidRDefault="002F3185" w:rsidP="002F3185">
            <w:pPr>
              <w:numPr>
                <w:ilvl w:val="0"/>
                <w:numId w:val="53"/>
              </w:numPr>
              <w:spacing w:before="120" w:after="0" w:line="240" w:lineRule="auto"/>
              <w:jc w:val="both"/>
              <w:rPr>
                <w:rFonts w:ascii="Arial" w:eastAsia="Times New Roman" w:hAnsi="Arial" w:cs="Arial"/>
                <w:snapToGrid w:val="0"/>
                <w:sz w:val="20"/>
                <w:szCs w:val="20"/>
                <w:lang w:val="en-GB" w:eastAsia="fr-FR"/>
              </w:rPr>
            </w:pPr>
            <w:r w:rsidRPr="002F3185">
              <w:rPr>
                <w:rFonts w:ascii="Arial" w:eastAsia="Times New Roman" w:hAnsi="Arial" w:cs="Arial"/>
                <w:snapToGrid w:val="0"/>
                <w:sz w:val="20"/>
                <w:szCs w:val="20"/>
                <w:lang w:val="en-GB" w:eastAsia="fr-FR"/>
              </w:rPr>
              <w:t>Number of sub-regional and international meetings attended</w:t>
            </w:r>
          </w:p>
        </w:tc>
        <w:tc>
          <w:tcPr>
            <w:tcW w:w="795" w:type="dxa"/>
            <w:vAlign w:val="center"/>
          </w:tcPr>
          <w:p w14:paraId="30AC55C4" w14:textId="77777777" w:rsidR="00465F94" w:rsidRPr="002F3185" w:rsidRDefault="00465F94" w:rsidP="00465F94">
            <w:pPr>
              <w:spacing w:after="0" w:line="240" w:lineRule="auto"/>
              <w:ind w:left="142" w:hanging="142"/>
              <w:jc w:val="both"/>
              <w:rPr>
                <w:rFonts w:ascii="Arial" w:eastAsia="Times New Roman" w:hAnsi="Arial" w:cs="Arial"/>
                <w:snapToGrid w:val="0"/>
                <w:sz w:val="20"/>
                <w:szCs w:val="20"/>
                <w:lang w:val="en-GB" w:eastAsia="fr-FR"/>
              </w:rPr>
            </w:pPr>
          </w:p>
          <w:p w14:paraId="5E63137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9EDF50D"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8DEB82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734AC3F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64CF63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218E2580" w14:textId="77777777" w:rsidR="00465F94" w:rsidRPr="00465F94" w:rsidRDefault="00465F94" w:rsidP="00465F94">
            <w:pPr>
              <w:spacing w:after="0" w:line="240" w:lineRule="auto"/>
              <w:jc w:val="both"/>
              <w:rPr>
                <w:rFonts w:ascii="Arial" w:eastAsia="Times New Roman" w:hAnsi="Arial" w:cs="Arial"/>
                <w:snapToGrid w:val="0"/>
                <w:sz w:val="20"/>
                <w:szCs w:val="20"/>
                <w:lang w:eastAsia="fr-FR"/>
              </w:rPr>
            </w:pPr>
          </w:p>
        </w:tc>
        <w:tc>
          <w:tcPr>
            <w:tcW w:w="1035" w:type="dxa"/>
            <w:vAlign w:val="center"/>
          </w:tcPr>
          <w:p w14:paraId="6541559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67DADF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20</w:t>
            </w:r>
          </w:p>
          <w:p w14:paraId="6E87BF5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68C4219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6</w:t>
            </w:r>
          </w:p>
          <w:p w14:paraId="474914C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9AF640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389DF1F5"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tc>
        <w:tc>
          <w:tcPr>
            <w:tcW w:w="1731" w:type="dxa"/>
            <w:vAlign w:val="center"/>
          </w:tcPr>
          <w:p w14:paraId="1E58166D" w14:textId="77777777" w:rsidR="009F41D9" w:rsidRPr="009F41D9"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 xml:space="preserve">Minutes of meetings </w:t>
            </w:r>
          </w:p>
          <w:p w14:paraId="346125F2" w14:textId="77777777" w:rsidR="00465F94" w:rsidRPr="00465F94" w:rsidRDefault="009F41D9" w:rsidP="009F41D9">
            <w:pPr>
              <w:numPr>
                <w:ilvl w:val="0"/>
                <w:numId w:val="53"/>
              </w:numPr>
              <w:spacing w:before="120" w:after="0" w:line="240" w:lineRule="auto"/>
              <w:jc w:val="both"/>
              <w:rPr>
                <w:rFonts w:ascii="Arial" w:eastAsia="Times New Roman" w:hAnsi="Arial" w:cs="Arial"/>
                <w:snapToGrid w:val="0"/>
                <w:sz w:val="20"/>
                <w:szCs w:val="20"/>
                <w:lang w:eastAsia="fr-FR"/>
              </w:rPr>
            </w:pPr>
            <w:r w:rsidRPr="009F41D9">
              <w:rPr>
                <w:rFonts w:ascii="Arial" w:eastAsia="Times New Roman" w:hAnsi="Arial" w:cs="Arial"/>
                <w:snapToGrid w:val="0"/>
                <w:sz w:val="20"/>
                <w:szCs w:val="20"/>
                <w:lang w:eastAsia="fr-FR"/>
              </w:rPr>
              <w:t>Project monitoring report</w:t>
            </w:r>
          </w:p>
        </w:tc>
        <w:tc>
          <w:tcPr>
            <w:tcW w:w="3280" w:type="dxa"/>
            <w:vAlign w:val="center"/>
          </w:tcPr>
          <w:p w14:paraId="0DF9804C" w14:textId="77777777" w:rsidR="00465F94" w:rsidRPr="009F41D9" w:rsidRDefault="009F41D9" w:rsidP="00465F94">
            <w:pPr>
              <w:spacing w:after="0" w:line="240" w:lineRule="auto"/>
              <w:ind w:left="138"/>
              <w:jc w:val="both"/>
              <w:rPr>
                <w:rFonts w:ascii="Arial" w:eastAsia="Times New Roman" w:hAnsi="Arial" w:cs="Arial"/>
                <w:snapToGrid w:val="0"/>
                <w:sz w:val="20"/>
                <w:szCs w:val="20"/>
                <w:lang w:val="en-GB" w:eastAsia="fr-FR"/>
              </w:rPr>
            </w:pPr>
            <w:r w:rsidRPr="009F41D9">
              <w:rPr>
                <w:rFonts w:ascii="Arial" w:eastAsia="Times New Roman" w:hAnsi="Arial" w:cs="Arial"/>
                <w:snapToGrid w:val="0"/>
                <w:sz w:val="20"/>
                <w:szCs w:val="20"/>
                <w:lang w:val="en-GB" w:eastAsia="fr-FR"/>
              </w:rPr>
              <w:t>CICAFIB members are available and willing</w:t>
            </w:r>
          </w:p>
        </w:tc>
      </w:tr>
    </w:tbl>
    <w:p w14:paraId="31134A83" w14:textId="77777777" w:rsidR="00465F94" w:rsidRPr="009F41D9" w:rsidRDefault="00465F94" w:rsidP="00465F94">
      <w:pPr>
        <w:shd w:val="clear" w:color="auto" w:fill="FFFFFF"/>
        <w:tabs>
          <w:tab w:val="left" w:pos="360"/>
        </w:tabs>
        <w:spacing w:after="0" w:line="240" w:lineRule="auto"/>
        <w:jc w:val="both"/>
        <w:rPr>
          <w:rFonts w:ascii="Arial" w:eastAsia="Times New Roman" w:hAnsi="Arial" w:cs="Arial"/>
          <w:b/>
          <w:snapToGrid w:val="0"/>
          <w:sz w:val="20"/>
          <w:szCs w:val="20"/>
          <w:lang w:val="en-GB" w:eastAsia="fr-FR"/>
        </w:rPr>
        <w:sectPr w:rsidR="00465F94" w:rsidRPr="009F41D9" w:rsidSect="00700CC7">
          <w:pgSz w:w="16838" w:h="11906" w:orient="landscape"/>
          <w:pgMar w:top="1417" w:right="1417" w:bottom="1560" w:left="1417" w:header="708" w:footer="66" w:gutter="0"/>
          <w:cols w:space="708"/>
          <w:docGrid w:linePitch="360"/>
        </w:sectPr>
      </w:pPr>
    </w:p>
    <w:tbl>
      <w:tblPr>
        <w:tblpPr w:leftFromText="141" w:rightFromText="141" w:horzAnchor="margin" w:tblpXSpec="center" w:tblpY="420"/>
        <w:tblW w:w="1341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15"/>
        <w:gridCol w:w="3763"/>
        <w:gridCol w:w="795"/>
        <w:gridCol w:w="1035"/>
        <w:gridCol w:w="1731"/>
        <w:gridCol w:w="3280"/>
      </w:tblGrid>
      <w:tr w:rsidR="00465F94" w:rsidRPr="00465F94" w14:paraId="5B5550CD" w14:textId="77777777" w:rsidTr="00700CC7">
        <w:trPr>
          <w:trHeight w:val="1554"/>
        </w:trPr>
        <w:tc>
          <w:tcPr>
            <w:tcW w:w="2815" w:type="dxa"/>
            <w:vAlign w:val="center"/>
          </w:tcPr>
          <w:p w14:paraId="4C1E563C" w14:textId="77777777" w:rsidR="00465F94" w:rsidRPr="009F41D9" w:rsidRDefault="009F41D9"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9F41D9">
              <w:rPr>
                <w:rFonts w:ascii="Arial" w:eastAsia="Times New Roman" w:hAnsi="Arial" w:cs="Arial"/>
                <w:b/>
                <w:snapToGrid w:val="0"/>
                <w:sz w:val="20"/>
                <w:szCs w:val="20"/>
                <w:lang w:val="en-GB" w:eastAsia="fr-FR"/>
              </w:rPr>
              <w:t xml:space="preserve">Outcome 1.3: </w:t>
            </w:r>
            <w:r w:rsidRPr="009F41D9">
              <w:rPr>
                <w:rFonts w:ascii="Arial" w:eastAsia="Times New Roman" w:hAnsi="Arial" w:cs="Arial"/>
                <w:snapToGrid w:val="0"/>
                <w:sz w:val="20"/>
                <w:szCs w:val="20"/>
                <w:lang w:val="en-GB" w:eastAsia="fr-FR"/>
              </w:rPr>
              <w:t>Private projects that can access carbon finance are identified</w:t>
            </w:r>
          </w:p>
        </w:tc>
        <w:tc>
          <w:tcPr>
            <w:tcW w:w="3763" w:type="dxa"/>
            <w:vAlign w:val="center"/>
          </w:tcPr>
          <w:p w14:paraId="42DF230C" w14:textId="77777777" w:rsidR="007F3539" w:rsidRPr="007F3539" w:rsidRDefault="007F3539" w:rsidP="007F3539">
            <w:pPr>
              <w:numPr>
                <w:ilvl w:val="0"/>
                <w:numId w:val="53"/>
              </w:numPr>
              <w:spacing w:before="120" w:after="0" w:line="240" w:lineRule="auto"/>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 xml:space="preserve">Number of projects identified that can access carbon finance </w:t>
            </w:r>
          </w:p>
          <w:p w14:paraId="055068BE" w14:textId="77777777" w:rsidR="007F3539" w:rsidRPr="006866A4" w:rsidRDefault="007F3539" w:rsidP="007F3539">
            <w:pPr>
              <w:numPr>
                <w:ilvl w:val="0"/>
                <w:numId w:val="53"/>
              </w:numPr>
              <w:spacing w:before="120" w:after="0" w:line="240" w:lineRule="auto"/>
              <w:jc w:val="both"/>
              <w:rPr>
                <w:rFonts w:ascii="Arial" w:eastAsia="Times New Roman" w:hAnsi="Arial" w:cs="Arial"/>
                <w:snapToGrid w:val="0"/>
                <w:sz w:val="20"/>
                <w:szCs w:val="20"/>
                <w:lang w:val="en-GB" w:eastAsia="fr-FR"/>
              </w:rPr>
            </w:pPr>
            <w:r w:rsidRPr="006866A4">
              <w:rPr>
                <w:rFonts w:ascii="Arial" w:eastAsia="Times New Roman" w:hAnsi="Arial" w:cs="Arial"/>
                <w:snapToGrid w:val="0"/>
                <w:sz w:val="20"/>
                <w:szCs w:val="20"/>
                <w:lang w:val="en-GB" w:eastAsia="fr-FR"/>
              </w:rPr>
              <w:t>Number of training sessions for stakeholders on carbon finance</w:t>
            </w:r>
          </w:p>
          <w:p w14:paraId="78CEEB48" w14:textId="77777777" w:rsidR="00465F94" w:rsidRPr="00465F94" w:rsidRDefault="007F3539" w:rsidP="007F3539">
            <w:pPr>
              <w:numPr>
                <w:ilvl w:val="0"/>
                <w:numId w:val="53"/>
              </w:numPr>
              <w:spacing w:after="0" w:line="240" w:lineRule="auto"/>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 xml:space="preserve">Number of actors trained </w:t>
            </w:r>
          </w:p>
        </w:tc>
        <w:tc>
          <w:tcPr>
            <w:tcW w:w="795" w:type="dxa"/>
            <w:vAlign w:val="center"/>
          </w:tcPr>
          <w:p w14:paraId="3525141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A8024E5"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5114590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4A85AB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9AC7A3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08D96D1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03</w:t>
            </w:r>
          </w:p>
          <w:p w14:paraId="183BE94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D70DFF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03</w:t>
            </w:r>
          </w:p>
          <w:p w14:paraId="7E4C259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A4C3561"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60</w:t>
            </w:r>
          </w:p>
        </w:tc>
        <w:tc>
          <w:tcPr>
            <w:tcW w:w="1731" w:type="dxa"/>
            <w:vAlign w:val="center"/>
          </w:tcPr>
          <w:p w14:paraId="68A8A460" w14:textId="77777777" w:rsidR="007F3539" w:rsidRPr="007F3539" w:rsidRDefault="007F3539" w:rsidP="007F3539">
            <w:pPr>
              <w:numPr>
                <w:ilvl w:val="0"/>
                <w:numId w:val="53"/>
              </w:numPr>
              <w:spacing w:before="120" w:after="0" w:line="240" w:lineRule="auto"/>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Identification study report</w:t>
            </w:r>
          </w:p>
          <w:p w14:paraId="28B6E46C" w14:textId="77777777" w:rsidR="00465F94" w:rsidRPr="00465F94" w:rsidRDefault="007F3539" w:rsidP="007F3539">
            <w:pPr>
              <w:numPr>
                <w:ilvl w:val="0"/>
                <w:numId w:val="53"/>
              </w:numPr>
              <w:spacing w:before="120" w:after="0" w:line="240" w:lineRule="auto"/>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Project monitoring report</w:t>
            </w:r>
          </w:p>
        </w:tc>
        <w:tc>
          <w:tcPr>
            <w:tcW w:w="3280" w:type="dxa"/>
            <w:vAlign w:val="center"/>
          </w:tcPr>
          <w:p w14:paraId="0B65CC25" w14:textId="77777777" w:rsidR="00465F94" w:rsidRPr="00465F94" w:rsidRDefault="00B75785" w:rsidP="00B75785">
            <w:pPr>
              <w:spacing w:after="0" w:line="240" w:lineRule="auto"/>
              <w:ind w:left="-42"/>
              <w:jc w:val="both"/>
              <w:rPr>
                <w:rFonts w:ascii="Arial" w:eastAsia="Times New Roman" w:hAnsi="Arial" w:cs="Arial"/>
                <w:snapToGrid w:val="0"/>
                <w:sz w:val="20"/>
                <w:szCs w:val="20"/>
                <w:lang w:eastAsia="fr-FR"/>
              </w:rPr>
            </w:pPr>
            <w:r w:rsidRPr="00B75785">
              <w:rPr>
                <w:rFonts w:ascii="Arial" w:eastAsia="Times New Roman" w:hAnsi="Arial" w:cs="Arial"/>
                <w:snapToGrid w:val="0"/>
                <w:sz w:val="20"/>
                <w:szCs w:val="20"/>
                <w:lang w:eastAsia="fr-FR"/>
              </w:rPr>
              <w:t xml:space="preserve">The </w:t>
            </w:r>
            <w:r>
              <w:rPr>
                <w:rFonts w:ascii="Arial" w:eastAsia="Times New Roman" w:hAnsi="Arial" w:cs="Arial"/>
                <w:snapToGrid w:val="0"/>
                <w:sz w:val="20"/>
                <w:szCs w:val="20"/>
                <w:lang w:eastAsia="fr-FR"/>
              </w:rPr>
              <w:t>stakeholders</w:t>
            </w:r>
            <w:r w:rsidRPr="00B75785">
              <w:rPr>
                <w:rFonts w:ascii="Arial" w:eastAsia="Times New Roman" w:hAnsi="Arial" w:cs="Arial"/>
                <w:snapToGrid w:val="0"/>
                <w:sz w:val="20"/>
                <w:szCs w:val="20"/>
                <w:lang w:eastAsia="fr-FR"/>
              </w:rPr>
              <w:t xml:space="preserve"> are available</w:t>
            </w:r>
          </w:p>
        </w:tc>
      </w:tr>
      <w:tr w:rsidR="00465F94" w:rsidRPr="006866A4" w14:paraId="7A65B5ED" w14:textId="77777777" w:rsidTr="00700CC7">
        <w:trPr>
          <w:trHeight w:val="419"/>
        </w:trPr>
        <w:tc>
          <w:tcPr>
            <w:tcW w:w="2815" w:type="dxa"/>
            <w:shd w:val="clear" w:color="auto" w:fill="E6E6E6"/>
            <w:vAlign w:val="center"/>
          </w:tcPr>
          <w:p w14:paraId="7309AC80" w14:textId="77777777" w:rsidR="00465F94" w:rsidRPr="009F41D9" w:rsidRDefault="009F41D9" w:rsidP="00465F94">
            <w:pPr>
              <w:spacing w:after="0" w:line="240" w:lineRule="auto"/>
              <w:ind w:left="12"/>
              <w:jc w:val="both"/>
              <w:rPr>
                <w:rFonts w:ascii="Arial" w:eastAsia="Times New Roman" w:hAnsi="Arial" w:cs="Arial"/>
                <w:bCs/>
                <w:snapToGrid w:val="0"/>
                <w:sz w:val="20"/>
                <w:szCs w:val="20"/>
                <w:lang w:val="en-GB" w:eastAsia="fr-FR"/>
              </w:rPr>
            </w:pPr>
            <w:r w:rsidRPr="009F41D9">
              <w:rPr>
                <w:rFonts w:ascii="Arial" w:eastAsia="Times New Roman" w:hAnsi="Arial" w:cs="Arial"/>
                <w:b/>
                <w:snapToGrid w:val="0"/>
                <w:sz w:val="20"/>
                <w:szCs w:val="20"/>
                <w:lang w:val="en-GB" w:eastAsia="fr-FR"/>
              </w:rPr>
              <w:t xml:space="preserve">OUTCOME 2: </w:t>
            </w:r>
            <w:r w:rsidRPr="009F41D9">
              <w:rPr>
                <w:rFonts w:ascii="Arial" w:eastAsia="Times New Roman" w:hAnsi="Arial" w:cs="Arial"/>
                <w:snapToGrid w:val="0"/>
                <w:sz w:val="20"/>
                <w:szCs w:val="20"/>
                <w:lang w:val="en-GB" w:eastAsia="fr-FR"/>
              </w:rPr>
              <w:t xml:space="preserve">Private investment in  </w:t>
            </w:r>
            <w:r w:rsidR="003367A1">
              <w:rPr>
                <w:rFonts w:ascii="Arial" w:eastAsia="Times New Roman" w:hAnsi="Arial" w:cs="Arial"/>
                <w:snapToGrid w:val="0"/>
                <w:sz w:val="20"/>
                <w:szCs w:val="20"/>
                <w:lang w:val="en-GB" w:eastAsia="fr-FR"/>
              </w:rPr>
              <w:t>agrofuel</w:t>
            </w:r>
            <w:r w:rsidRPr="009F41D9">
              <w:rPr>
                <w:rFonts w:ascii="Arial" w:eastAsia="Times New Roman" w:hAnsi="Arial" w:cs="Arial"/>
                <w:snapToGrid w:val="0"/>
                <w:sz w:val="20"/>
                <w:szCs w:val="20"/>
                <w:lang w:val="en-GB" w:eastAsia="fr-FR"/>
              </w:rPr>
              <w:t>s production and applications is increased</w:t>
            </w:r>
          </w:p>
        </w:tc>
        <w:tc>
          <w:tcPr>
            <w:tcW w:w="3763" w:type="dxa"/>
            <w:shd w:val="clear" w:color="auto" w:fill="E6E6E6"/>
            <w:vAlign w:val="center"/>
          </w:tcPr>
          <w:p w14:paraId="552B9725" w14:textId="77777777" w:rsidR="00465F94" w:rsidRPr="007F3539" w:rsidRDefault="007F3539" w:rsidP="00465F94">
            <w:pPr>
              <w:spacing w:after="0" w:line="240" w:lineRule="auto"/>
              <w:ind w:left="138"/>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 xml:space="preserve">Annual rate of increase of private investment in </w:t>
            </w:r>
            <w:r w:rsidRPr="007F3539">
              <w:rPr>
                <w:rFonts w:ascii="Arial" w:eastAsia="Times New Roman" w:hAnsi="Arial" w:cs="Arial"/>
                <w:i/>
                <w:snapToGrid w:val="0"/>
                <w:sz w:val="20"/>
                <w:szCs w:val="20"/>
                <w:lang w:val="en-GB" w:eastAsia="fr-FR"/>
              </w:rPr>
              <w:t>Jatropha curcas</w:t>
            </w:r>
            <w:r w:rsidRPr="007F3539">
              <w:rPr>
                <w:rFonts w:ascii="Arial" w:eastAsia="Times New Roman" w:hAnsi="Arial" w:cs="Arial"/>
                <w:snapToGrid w:val="0"/>
                <w:sz w:val="20"/>
                <w:szCs w:val="20"/>
                <w:lang w:val="en-GB" w:eastAsia="fr-FR"/>
              </w:rPr>
              <w:t xml:space="preserve"> production and processing</w:t>
            </w:r>
          </w:p>
        </w:tc>
        <w:tc>
          <w:tcPr>
            <w:tcW w:w="795" w:type="dxa"/>
            <w:shd w:val="clear" w:color="auto" w:fill="E6E6E6"/>
            <w:vAlign w:val="center"/>
          </w:tcPr>
          <w:p w14:paraId="04524EF8" w14:textId="77777777" w:rsidR="00465F94" w:rsidRPr="007F3539" w:rsidRDefault="00465F94" w:rsidP="00465F94">
            <w:pPr>
              <w:spacing w:after="0" w:line="240" w:lineRule="auto"/>
              <w:ind w:left="142"/>
              <w:jc w:val="center"/>
              <w:rPr>
                <w:rFonts w:ascii="Arial" w:eastAsia="Times New Roman" w:hAnsi="Arial" w:cs="Arial"/>
                <w:snapToGrid w:val="0"/>
                <w:sz w:val="20"/>
                <w:szCs w:val="20"/>
                <w:lang w:val="en-GB" w:eastAsia="fr-FR"/>
              </w:rPr>
            </w:pPr>
          </w:p>
          <w:p w14:paraId="64AC427A"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3F7F3FFA"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p>
          <w:p w14:paraId="0FC624C0" w14:textId="77777777" w:rsidR="00465F94" w:rsidRPr="00465F94" w:rsidRDefault="00465F94" w:rsidP="00465F94">
            <w:pPr>
              <w:spacing w:after="0" w:line="240" w:lineRule="auto"/>
              <w:ind w:left="142"/>
              <w:jc w:val="center"/>
              <w:rPr>
                <w:rFonts w:ascii="Arial" w:eastAsia="Times New Roman" w:hAnsi="Arial" w:cs="Arial"/>
                <w:snapToGrid w:val="0"/>
                <w:sz w:val="20"/>
                <w:szCs w:val="20"/>
                <w:lang w:eastAsia="fr-FR"/>
              </w:rPr>
            </w:pPr>
          </w:p>
          <w:p w14:paraId="3F7CA5CD"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tc>
        <w:tc>
          <w:tcPr>
            <w:tcW w:w="1035" w:type="dxa"/>
            <w:shd w:val="clear" w:color="auto" w:fill="E6E6E6"/>
            <w:vAlign w:val="center"/>
          </w:tcPr>
          <w:p w14:paraId="2BF19153"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6D60ED8C"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5%</w:t>
            </w:r>
          </w:p>
          <w:p w14:paraId="3A86103E"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4429E214"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15D30504"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tc>
        <w:tc>
          <w:tcPr>
            <w:tcW w:w="1731" w:type="dxa"/>
            <w:shd w:val="clear" w:color="auto" w:fill="E6E6E6"/>
            <w:vAlign w:val="center"/>
          </w:tcPr>
          <w:p w14:paraId="5B742592" w14:textId="77777777" w:rsidR="007F3539" w:rsidRPr="007F3539" w:rsidRDefault="007F3539" w:rsidP="007F3539">
            <w:pPr>
              <w:numPr>
                <w:ilvl w:val="0"/>
                <w:numId w:val="53"/>
              </w:numPr>
              <w:spacing w:before="120" w:after="0" w:line="240" w:lineRule="auto"/>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Private promoters' financial report</w:t>
            </w:r>
          </w:p>
          <w:p w14:paraId="11D237F2" w14:textId="77777777" w:rsidR="00465F94" w:rsidRPr="00465F94" w:rsidRDefault="007F3539" w:rsidP="007F3539">
            <w:pPr>
              <w:numPr>
                <w:ilvl w:val="0"/>
                <w:numId w:val="53"/>
              </w:numPr>
              <w:spacing w:before="120" w:after="0" w:line="240" w:lineRule="auto"/>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Evaluation report</w:t>
            </w:r>
          </w:p>
        </w:tc>
        <w:tc>
          <w:tcPr>
            <w:tcW w:w="3280" w:type="dxa"/>
            <w:shd w:val="clear" w:color="auto" w:fill="E6E6E6"/>
            <w:vAlign w:val="center"/>
          </w:tcPr>
          <w:p w14:paraId="48B8F397" w14:textId="77777777" w:rsidR="00465F94" w:rsidRPr="00B75785" w:rsidRDefault="00B75785" w:rsidP="00B75785">
            <w:pPr>
              <w:spacing w:after="0" w:line="240" w:lineRule="auto"/>
              <w:ind w:left="138"/>
              <w:jc w:val="both"/>
              <w:rPr>
                <w:rFonts w:ascii="Arial" w:eastAsia="Times New Roman" w:hAnsi="Arial" w:cs="Arial"/>
                <w:snapToGrid w:val="0"/>
                <w:sz w:val="20"/>
                <w:szCs w:val="20"/>
                <w:lang w:val="en-GB" w:eastAsia="fr-FR"/>
              </w:rPr>
            </w:pPr>
            <w:r w:rsidRPr="00B75785">
              <w:rPr>
                <w:rFonts w:ascii="Arial" w:eastAsia="Times New Roman" w:hAnsi="Arial" w:cs="Arial"/>
                <w:snapToGrid w:val="0"/>
                <w:sz w:val="20"/>
                <w:szCs w:val="20"/>
                <w:lang w:val="en-GB" w:eastAsia="fr-FR"/>
              </w:rPr>
              <w:t xml:space="preserve">Banks and partners involved in the project </w:t>
            </w:r>
            <w:r>
              <w:rPr>
                <w:rFonts w:ascii="Arial" w:eastAsia="Times New Roman" w:hAnsi="Arial" w:cs="Arial"/>
                <w:snapToGrid w:val="0"/>
                <w:sz w:val="20"/>
                <w:szCs w:val="20"/>
                <w:lang w:val="en-GB" w:eastAsia="fr-FR"/>
              </w:rPr>
              <w:t>stand by</w:t>
            </w:r>
            <w:r w:rsidRPr="00B75785">
              <w:rPr>
                <w:rFonts w:ascii="Arial" w:eastAsia="Times New Roman" w:hAnsi="Arial" w:cs="Arial"/>
                <w:snapToGrid w:val="0"/>
                <w:sz w:val="20"/>
                <w:szCs w:val="20"/>
                <w:lang w:val="en-GB" w:eastAsia="fr-FR"/>
              </w:rPr>
              <w:t xml:space="preserve"> their commitment</w:t>
            </w:r>
          </w:p>
        </w:tc>
      </w:tr>
      <w:tr w:rsidR="00B75785" w:rsidRPr="006866A4" w14:paraId="74CB02AD" w14:textId="77777777" w:rsidTr="008218B4">
        <w:trPr>
          <w:trHeight w:val="813"/>
        </w:trPr>
        <w:tc>
          <w:tcPr>
            <w:tcW w:w="2815" w:type="dxa"/>
            <w:vAlign w:val="center"/>
          </w:tcPr>
          <w:p w14:paraId="2B014FA4" w14:textId="77777777" w:rsidR="00B75785" w:rsidRPr="006866A4" w:rsidRDefault="00B75785" w:rsidP="00B75785">
            <w:pPr>
              <w:shd w:val="clear" w:color="auto" w:fill="FFFFFF"/>
              <w:tabs>
                <w:tab w:val="left" w:pos="360"/>
              </w:tabs>
              <w:spacing w:after="0" w:line="240" w:lineRule="auto"/>
              <w:jc w:val="both"/>
              <w:rPr>
                <w:rFonts w:ascii="Arial" w:eastAsia="Times New Roman" w:hAnsi="Arial" w:cs="Arial"/>
                <w:b/>
                <w:snapToGrid w:val="0"/>
                <w:sz w:val="20"/>
                <w:szCs w:val="20"/>
                <w:lang w:val="en-GB" w:eastAsia="fr-FR"/>
              </w:rPr>
            </w:pPr>
            <w:r w:rsidRPr="006866A4">
              <w:rPr>
                <w:rFonts w:ascii="Arial" w:eastAsia="Times New Roman" w:hAnsi="Arial" w:cs="Arial"/>
                <w:b/>
                <w:snapToGrid w:val="0"/>
                <w:sz w:val="20"/>
                <w:szCs w:val="20"/>
                <w:lang w:val="en-GB" w:eastAsia="fr-FR"/>
              </w:rPr>
              <w:t>Outcome 2.1:</w:t>
            </w:r>
          </w:p>
          <w:p w14:paraId="6C591ADF" w14:textId="77777777" w:rsidR="00B75785" w:rsidRPr="009F41D9" w:rsidRDefault="00B75785" w:rsidP="00B75785">
            <w:pPr>
              <w:shd w:val="clear" w:color="auto" w:fill="FFFFFF"/>
              <w:tabs>
                <w:tab w:val="left" w:pos="360"/>
              </w:tabs>
              <w:spacing w:after="0" w:line="240" w:lineRule="auto"/>
              <w:jc w:val="both"/>
              <w:rPr>
                <w:rFonts w:ascii="Arial" w:eastAsia="Times New Roman" w:hAnsi="Arial" w:cs="Arial"/>
                <w:snapToGrid w:val="0"/>
                <w:color w:val="000000"/>
                <w:sz w:val="20"/>
                <w:szCs w:val="20"/>
                <w:lang w:val="en-GB" w:eastAsia="fr-FR"/>
              </w:rPr>
            </w:pPr>
            <w:r w:rsidRPr="009F41D9">
              <w:rPr>
                <w:rFonts w:ascii="Arial" w:eastAsia="Times New Roman" w:hAnsi="Arial" w:cs="Arial"/>
                <w:snapToGrid w:val="0"/>
                <w:sz w:val="20"/>
                <w:szCs w:val="20"/>
                <w:lang w:val="en-GB" w:eastAsia="fr-FR"/>
              </w:rPr>
              <w:t xml:space="preserve">A regulatory and normative framework for the quality of </w:t>
            </w:r>
            <w:r w:rsidRPr="009F41D9">
              <w:rPr>
                <w:rFonts w:ascii="Arial" w:eastAsia="Times New Roman" w:hAnsi="Arial" w:cs="Arial"/>
                <w:i/>
                <w:snapToGrid w:val="0"/>
                <w:sz w:val="20"/>
                <w:szCs w:val="20"/>
                <w:lang w:val="en-GB" w:eastAsia="fr-FR"/>
              </w:rPr>
              <w:t>Jatropha curcas</w:t>
            </w:r>
            <w:r w:rsidRPr="009F41D9">
              <w:rPr>
                <w:rFonts w:ascii="Arial" w:eastAsia="Times New Roman" w:hAnsi="Arial" w:cs="Arial"/>
                <w:snapToGrid w:val="0"/>
                <w:sz w:val="20"/>
                <w:szCs w:val="20"/>
                <w:lang w:val="en-GB" w:eastAsia="fr-FR"/>
              </w:rPr>
              <w:t xml:space="preserve"> products is adopted</w:t>
            </w:r>
          </w:p>
        </w:tc>
        <w:tc>
          <w:tcPr>
            <w:tcW w:w="3763" w:type="dxa"/>
            <w:vAlign w:val="center"/>
          </w:tcPr>
          <w:p w14:paraId="3168C41D" w14:textId="77777777" w:rsidR="00B75785" w:rsidRPr="007F3539" w:rsidRDefault="00B75785" w:rsidP="00B75785">
            <w:pPr>
              <w:spacing w:after="0" w:line="240" w:lineRule="auto"/>
              <w:ind w:left="138"/>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 xml:space="preserve">Regulatory and normative framework on the quality of </w:t>
            </w:r>
            <w:r w:rsidRPr="007F3539">
              <w:rPr>
                <w:rFonts w:ascii="Arial" w:eastAsia="Times New Roman" w:hAnsi="Arial" w:cs="Arial"/>
                <w:i/>
                <w:snapToGrid w:val="0"/>
                <w:sz w:val="20"/>
                <w:szCs w:val="20"/>
                <w:lang w:val="en-GB" w:eastAsia="fr-FR"/>
              </w:rPr>
              <w:t>Jatropha curcas</w:t>
            </w:r>
            <w:r w:rsidRPr="007F3539">
              <w:rPr>
                <w:rFonts w:ascii="Arial" w:eastAsia="Times New Roman" w:hAnsi="Arial" w:cs="Arial"/>
                <w:snapToGrid w:val="0"/>
                <w:sz w:val="20"/>
                <w:szCs w:val="20"/>
                <w:lang w:val="en-GB" w:eastAsia="fr-FR"/>
              </w:rPr>
              <w:t xml:space="preserve"> products adopted</w:t>
            </w:r>
          </w:p>
        </w:tc>
        <w:tc>
          <w:tcPr>
            <w:tcW w:w="795" w:type="dxa"/>
            <w:vAlign w:val="center"/>
          </w:tcPr>
          <w:p w14:paraId="1B3863FB"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5D6046AF"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p>
          <w:p w14:paraId="518491BF" w14:textId="77777777" w:rsidR="00B75785" w:rsidRPr="00465F94" w:rsidRDefault="00B75785" w:rsidP="00B75785">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w:t>
            </w:r>
          </w:p>
          <w:p w14:paraId="65D834FC" w14:textId="77777777" w:rsidR="00B75785" w:rsidRPr="00465F94" w:rsidRDefault="00B75785" w:rsidP="00B75785">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32759744" w14:textId="77777777" w:rsidR="00B75785" w:rsidRPr="00465F94" w:rsidRDefault="00B75785" w:rsidP="00B75785">
            <w:pPr>
              <w:spacing w:after="0" w:line="240" w:lineRule="auto"/>
              <w:ind w:left="138"/>
              <w:jc w:val="both"/>
              <w:rPr>
                <w:rFonts w:ascii="Arial" w:eastAsia="Times New Roman" w:hAnsi="Arial" w:cs="Arial"/>
                <w:snapToGrid w:val="0"/>
                <w:sz w:val="20"/>
                <w:szCs w:val="20"/>
                <w:lang w:eastAsia="fr-FR"/>
              </w:rPr>
            </w:pPr>
            <w:r w:rsidRPr="007F3539">
              <w:rPr>
                <w:rFonts w:ascii="Arial" w:eastAsia="Times New Roman" w:hAnsi="Arial" w:cs="Arial"/>
                <w:snapToGrid w:val="0"/>
                <w:sz w:val="20"/>
                <w:szCs w:val="20"/>
                <w:lang w:eastAsia="fr-FR"/>
              </w:rPr>
              <w:t>Regulatory framework</w:t>
            </w:r>
          </w:p>
        </w:tc>
        <w:tc>
          <w:tcPr>
            <w:tcW w:w="3280" w:type="dxa"/>
          </w:tcPr>
          <w:p w14:paraId="6438DEDF" w14:textId="77777777" w:rsidR="00B75785" w:rsidRPr="00B75785" w:rsidRDefault="00B75785" w:rsidP="00B75785">
            <w:pPr>
              <w:rPr>
                <w:lang w:val="en-GB"/>
              </w:rPr>
            </w:pPr>
            <w:r w:rsidRPr="00B75785">
              <w:rPr>
                <w:lang w:val="en-GB"/>
              </w:rPr>
              <w:t>A clear will at institutional level</w:t>
            </w:r>
          </w:p>
        </w:tc>
      </w:tr>
      <w:tr w:rsidR="00B75785" w:rsidRPr="006866A4" w14:paraId="7E38E0F1" w14:textId="77777777" w:rsidTr="008218B4">
        <w:trPr>
          <w:trHeight w:val="813"/>
        </w:trPr>
        <w:tc>
          <w:tcPr>
            <w:tcW w:w="2815" w:type="dxa"/>
            <w:vAlign w:val="center"/>
          </w:tcPr>
          <w:p w14:paraId="2B3295BE" w14:textId="77777777" w:rsidR="00B75785" w:rsidRPr="009F41D9" w:rsidRDefault="00B75785" w:rsidP="00B75785">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9F41D9">
              <w:rPr>
                <w:rFonts w:ascii="Arial" w:eastAsia="Times New Roman" w:hAnsi="Arial" w:cs="Arial"/>
                <w:b/>
                <w:snapToGrid w:val="0"/>
                <w:sz w:val="20"/>
                <w:szCs w:val="20"/>
                <w:lang w:val="en-GB" w:eastAsia="fr-FR"/>
              </w:rPr>
              <w:t xml:space="preserve">Outcome 2.2: </w:t>
            </w:r>
            <w:r w:rsidRPr="009F41D9">
              <w:rPr>
                <w:rFonts w:ascii="Arial" w:eastAsia="Times New Roman" w:hAnsi="Arial" w:cs="Arial"/>
                <w:snapToGrid w:val="0"/>
                <w:sz w:val="20"/>
                <w:szCs w:val="20"/>
                <w:lang w:val="en-GB" w:eastAsia="fr-FR"/>
              </w:rPr>
              <w:t>The rules gove</w:t>
            </w:r>
            <w:r>
              <w:rPr>
                <w:rFonts w:ascii="Arial" w:eastAsia="Times New Roman" w:hAnsi="Arial" w:cs="Arial"/>
                <w:snapToGrid w:val="0"/>
                <w:sz w:val="20"/>
                <w:szCs w:val="20"/>
                <w:lang w:val="en-GB" w:eastAsia="fr-FR"/>
              </w:rPr>
              <w:t xml:space="preserve">rning private investment in </w:t>
            </w:r>
            <w:r w:rsidR="003367A1">
              <w:rPr>
                <w:rFonts w:ascii="Arial" w:eastAsia="Times New Roman" w:hAnsi="Arial" w:cs="Arial"/>
                <w:snapToGrid w:val="0"/>
                <w:sz w:val="20"/>
                <w:szCs w:val="20"/>
                <w:lang w:val="en-GB" w:eastAsia="fr-FR"/>
              </w:rPr>
              <w:t>agrofuel</w:t>
            </w:r>
            <w:r w:rsidRPr="009F41D9">
              <w:rPr>
                <w:rFonts w:ascii="Arial" w:eastAsia="Times New Roman" w:hAnsi="Arial" w:cs="Arial"/>
                <w:snapToGrid w:val="0"/>
                <w:sz w:val="20"/>
                <w:szCs w:val="20"/>
                <w:lang w:val="en-GB" w:eastAsia="fr-FR"/>
              </w:rPr>
              <w:t>s issued by the DGER are implemented</w:t>
            </w:r>
          </w:p>
        </w:tc>
        <w:tc>
          <w:tcPr>
            <w:tcW w:w="3763" w:type="dxa"/>
            <w:vAlign w:val="center"/>
          </w:tcPr>
          <w:p w14:paraId="4EA76D45" w14:textId="77777777" w:rsidR="00B75785" w:rsidRPr="007F3539" w:rsidRDefault="00B75785" w:rsidP="00B75785">
            <w:pPr>
              <w:numPr>
                <w:ilvl w:val="0"/>
                <w:numId w:val="53"/>
              </w:numPr>
              <w:spacing w:before="120" w:after="0" w:line="240" w:lineRule="auto"/>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 xml:space="preserve">Regulatory texts adopted and implemented </w:t>
            </w:r>
          </w:p>
          <w:p w14:paraId="0817C257" w14:textId="77777777" w:rsidR="00B75785" w:rsidRPr="007F3539" w:rsidRDefault="00B75785" w:rsidP="00B75785">
            <w:pPr>
              <w:numPr>
                <w:ilvl w:val="0"/>
                <w:numId w:val="53"/>
              </w:numPr>
              <w:spacing w:before="120" w:after="0" w:line="240" w:lineRule="auto"/>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Number of business forums established</w:t>
            </w:r>
          </w:p>
        </w:tc>
        <w:tc>
          <w:tcPr>
            <w:tcW w:w="795" w:type="dxa"/>
            <w:vAlign w:val="center"/>
          </w:tcPr>
          <w:p w14:paraId="12874805"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AE29512" w14:textId="77777777" w:rsidR="00B75785" w:rsidRPr="00465F94" w:rsidRDefault="00B75785" w:rsidP="00B75785">
            <w:pPr>
              <w:spacing w:after="0" w:line="240" w:lineRule="auto"/>
              <w:rPr>
                <w:rFonts w:ascii="Arial" w:eastAsia="Times New Roman" w:hAnsi="Arial" w:cs="Arial"/>
                <w:snapToGrid w:val="0"/>
                <w:sz w:val="20"/>
                <w:szCs w:val="20"/>
                <w:lang w:eastAsia="fr-FR"/>
              </w:rPr>
            </w:pPr>
          </w:p>
          <w:p w14:paraId="117DC8A8"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218784EA"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6702BB1B"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p>
          <w:p w14:paraId="6ED0DA31"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w:t>
            </w:r>
          </w:p>
          <w:p w14:paraId="5D4F6C68" w14:textId="77777777" w:rsidR="00B75785" w:rsidRPr="00465F94" w:rsidRDefault="00B75785" w:rsidP="00B75785">
            <w:pPr>
              <w:spacing w:after="0" w:line="240" w:lineRule="auto"/>
              <w:rPr>
                <w:rFonts w:ascii="Arial" w:eastAsia="Times New Roman" w:hAnsi="Arial" w:cs="Arial"/>
                <w:snapToGrid w:val="0"/>
                <w:sz w:val="20"/>
                <w:szCs w:val="20"/>
                <w:lang w:eastAsia="fr-FR"/>
              </w:rPr>
            </w:pPr>
          </w:p>
          <w:p w14:paraId="4AFEAD1E"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w:t>
            </w:r>
          </w:p>
          <w:p w14:paraId="274441D9" w14:textId="77777777" w:rsidR="00B75785" w:rsidRPr="00465F94" w:rsidRDefault="00B75785" w:rsidP="00B75785">
            <w:pPr>
              <w:spacing w:after="0" w:line="240" w:lineRule="auto"/>
              <w:jc w:val="center"/>
              <w:rPr>
                <w:rFonts w:ascii="Arial" w:eastAsia="Times New Roman" w:hAnsi="Arial" w:cs="Arial"/>
                <w:snapToGrid w:val="0"/>
                <w:sz w:val="20"/>
                <w:szCs w:val="20"/>
                <w:lang w:eastAsia="fr-FR"/>
              </w:rPr>
            </w:pPr>
          </w:p>
          <w:p w14:paraId="009EF588" w14:textId="77777777" w:rsidR="00B75785" w:rsidRPr="00465F94" w:rsidRDefault="00B75785" w:rsidP="00B75785">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6D3E11C2" w14:textId="77777777" w:rsidR="00B75785" w:rsidRPr="00465F94" w:rsidRDefault="00B75785" w:rsidP="00B75785">
            <w:pPr>
              <w:numPr>
                <w:ilvl w:val="0"/>
                <w:numId w:val="53"/>
              </w:numPr>
              <w:spacing w:before="120" w:after="0" w:line="240" w:lineRule="auto"/>
              <w:jc w:val="both"/>
              <w:rPr>
                <w:rFonts w:ascii="Arial" w:eastAsia="Times New Roman" w:hAnsi="Arial" w:cs="Arial"/>
                <w:snapToGrid w:val="0"/>
                <w:sz w:val="20"/>
                <w:szCs w:val="20"/>
                <w:lang w:eastAsia="fr-FR"/>
              </w:rPr>
            </w:pPr>
            <w:r w:rsidRPr="00B75785">
              <w:rPr>
                <w:rFonts w:ascii="Arial" w:eastAsia="Times New Roman" w:hAnsi="Arial" w:cs="Arial"/>
                <w:snapToGrid w:val="0"/>
                <w:sz w:val="20"/>
                <w:szCs w:val="20"/>
                <w:lang w:eastAsia="fr-FR"/>
              </w:rPr>
              <w:t>Project activity reports</w:t>
            </w:r>
          </w:p>
        </w:tc>
        <w:tc>
          <w:tcPr>
            <w:tcW w:w="3280" w:type="dxa"/>
          </w:tcPr>
          <w:p w14:paraId="013C37E4" w14:textId="77777777" w:rsidR="00B75785" w:rsidRPr="00B75785" w:rsidRDefault="00B75785" w:rsidP="00B75785">
            <w:pPr>
              <w:rPr>
                <w:lang w:val="en-GB"/>
              </w:rPr>
            </w:pPr>
            <w:r w:rsidRPr="00B75785">
              <w:rPr>
                <w:lang w:val="en-GB"/>
              </w:rPr>
              <w:t>A clear will at the institutional level</w:t>
            </w:r>
          </w:p>
        </w:tc>
      </w:tr>
      <w:tr w:rsidR="00B75785" w:rsidRPr="006866A4" w14:paraId="3084B771" w14:textId="77777777" w:rsidTr="008218B4">
        <w:trPr>
          <w:trHeight w:val="260"/>
        </w:trPr>
        <w:tc>
          <w:tcPr>
            <w:tcW w:w="2815" w:type="dxa"/>
            <w:vAlign w:val="center"/>
          </w:tcPr>
          <w:p w14:paraId="671A89D1" w14:textId="77777777" w:rsidR="00B75785" w:rsidRPr="009F41D9" w:rsidRDefault="00B75785" w:rsidP="00B75785">
            <w:pPr>
              <w:shd w:val="clear" w:color="auto" w:fill="FFFFFF"/>
              <w:tabs>
                <w:tab w:val="left" w:pos="360"/>
              </w:tabs>
              <w:spacing w:after="0" w:line="240" w:lineRule="auto"/>
              <w:rPr>
                <w:rFonts w:ascii="Arial" w:eastAsia="Times New Roman" w:hAnsi="Arial" w:cs="Arial"/>
                <w:snapToGrid w:val="0"/>
                <w:sz w:val="20"/>
                <w:szCs w:val="20"/>
                <w:lang w:val="en-GB" w:eastAsia="fr-FR"/>
              </w:rPr>
            </w:pPr>
            <w:r w:rsidRPr="009F41D9">
              <w:rPr>
                <w:rFonts w:ascii="Arial" w:eastAsia="Times New Roman" w:hAnsi="Arial" w:cs="Arial"/>
                <w:b/>
                <w:snapToGrid w:val="0"/>
                <w:sz w:val="20"/>
                <w:szCs w:val="20"/>
                <w:lang w:val="en-GB" w:eastAsia="fr-FR"/>
              </w:rPr>
              <w:t xml:space="preserve">Outcome 2.3: </w:t>
            </w:r>
            <w:r>
              <w:rPr>
                <w:rFonts w:ascii="Arial" w:eastAsia="Times New Roman" w:hAnsi="Arial" w:cs="Arial"/>
                <w:snapToGrid w:val="0"/>
                <w:sz w:val="20"/>
                <w:szCs w:val="20"/>
                <w:lang w:val="en-GB" w:eastAsia="fr-FR"/>
              </w:rPr>
              <w:t xml:space="preserve">Regulatory measures on </w:t>
            </w:r>
            <w:r w:rsidR="003367A1">
              <w:rPr>
                <w:rFonts w:ascii="Arial" w:eastAsia="Times New Roman" w:hAnsi="Arial" w:cs="Arial"/>
                <w:snapToGrid w:val="0"/>
                <w:sz w:val="20"/>
                <w:szCs w:val="20"/>
                <w:lang w:val="en-GB" w:eastAsia="fr-FR"/>
              </w:rPr>
              <w:t>agrofuel</w:t>
            </w:r>
            <w:r w:rsidRPr="009F41D9">
              <w:rPr>
                <w:rFonts w:ascii="Arial" w:eastAsia="Times New Roman" w:hAnsi="Arial" w:cs="Arial"/>
                <w:snapToGrid w:val="0"/>
                <w:sz w:val="20"/>
                <w:szCs w:val="20"/>
                <w:lang w:val="en-GB" w:eastAsia="fr-FR"/>
              </w:rPr>
              <w:t xml:space="preserve"> pricing are implemented</w:t>
            </w:r>
          </w:p>
        </w:tc>
        <w:tc>
          <w:tcPr>
            <w:tcW w:w="3763" w:type="dxa"/>
            <w:vAlign w:val="center"/>
          </w:tcPr>
          <w:p w14:paraId="0025FD82" w14:textId="77777777" w:rsidR="00B75785" w:rsidRPr="007F3539" w:rsidRDefault="00B75785" w:rsidP="00B75785">
            <w:pPr>
              <w:spacing w:after="0" w:line="240" w:lineRule="auto"/>
              <w:ind w:left="138"/>
              <w:jc w:val="both"/>
              <w:rPr>
                <w:rFonts w:ascii="Arial" w:eastAsia="Times New Roman" w:hAnsi="Arial" w:cs="Arial"/>
                <w:snapToGrid w:val="0"/>
                <w:sz w:val="20"/>
                <w:szCs w:val="20"/>
                <w:lang w:val="en-GB" w:eastAsia="fr-FR"/>
              </w:rPr>
            </w:pPr>
            <w:r w:rsidRPr="007F3539">
              <w:rPr>
                <w:rFonts w:ascii="Arial" w:eastAsia="Times New Roman" w:hAnsi="Arial" w:cs="Arial"/>
                <w:snapToGrid w:val="0"/>
                <w:sz w:val="20"/>
                <w:szCs w:val="20"/>
                <w:lang w:val="en-GB" w:eastAsia="fr-FR"/>
              </w:rPr>
              <w:t>Number of pricing measures developed and implemented</w:t>
            </w:r>
          </w:p>
        </w:tc>
        <w:tc>
          <w:tcPr>
            <w:tcW w:w="795" w:type="dxa"/>
            <w:vAlign w:val="center"/>
          </w:tcPr>
          <w:p w14:paraId="4C7B0AE4" w14:textId="77777777" w:rsidR="00B75785" w:rsidRPr="007F3539" w:rsidRDefault="00B75785" w:rsidP="00B75785">
            <w:pPr>
              <w:spacing w:after="0" w:line="240" w:lineRule="auto"/>
              <w:ind w:left="142" w:hanging="142"/>
              <w:jc w:val="center"/>
              <w:rPr>
                <w:rFonts w:ascii="Arial" w:eastAsia="Times New Roman" w:hAnsi="Arial" w:cs="Arial"/>
                <w:snapToGrid w:val="0"/>
                <w:sz w:val="20"/>
                <w:szCs w:val="20"/>
                <w:lang w:val="en-GB" w:eastAsia="fr-FR"/>
              </w:rPr>
            </w:pPr>
          </w:p>
          <w:p w14:paraId="275D9C2E"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4D3D6049"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p>
          <w:p w14:paraId="46A3A69D" w14:textId="77777777" w:rsidR="00B75785" w:rsidRPr="00465F94" w:rsidRDefault="00B75785" w:rsidP="00B75785">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w:t>
            </w:r>
          </w:p>
          <w:p w14:paraId="0F3BA390" w14:textId="77777777" w:rsidR="00B75785" w:rsidRPr="00465F94" w:rsidRDefault="00B75785" w:rsidP="00B75785">
            <w:pPr>
              <w:spacing w:after="0" w:line="240" w:lineRule="auto"/>
              <w:jc w:val="center"/>
              <w:rPr>
                <w:rFonts w:ascii="Arial" w:eastAsia="Times New Roman" w:hAnsi="Arial" w:cs="Arial"/>
                <w:snapToGrid w:val="0"/>
                <w:sz w:val="20"/>
                <w:szCs w:val="20"/>
                <w:lang w:eastAsia="fr-FR"/>
              </w:rPr>
            </w:pPr>
          </w:p>
          <w:p w14:paraId="7DFE8C92" w14:textId="77777777" w:rsidR="00B75785" w:rsidRPr="00465F94" w:rsidRDefault="00B75785" w:rsidP="00B75785">
            <w:pPr>
              <w:spacing w:after="0" w:line="240" w:lineRule="auto"/>
              <w:ind w:left="142"/>
              <w:jc w:val="center"/>
              <w:rPr>
                <w:rFonts w:ascii="Arial" w:eastAsia="Times New Roman" w:hAnsi="Arial" w:cs="Arial"/>
                <w:snapToGrid w:val="0"/>
                <w:sz w:val="20"/>
                <w:szCs w:val="20"/>
                <w:lang w:eastAsia="fr-FR"/>
              </w:rPr>
            </w:pPr>
          </w:p>
        </w:tc>
        <w:tc>
          <w:tcPr>
            <w:tcW w:w="1731" w:type="dxa"/>
            <w:vAlign w:val="center"/>
          </w:tcPr>
          <w:p w14:paraId="2963C543" w14:textId="77777777" w:rsidR="00B75785" w:rsidRDefault="00B75785" w:rsidP="00B75785">
            <w:pPr>
              <w:numPr>
                <w:ilvl w:val="0"/>
                <w:numId w:val="53"/>
              </w:numPr>
              <w:spacing w:before="120" w:after="0" w:line="240" w:lineRule="auto"/>
              <w:jc w:val="both"/>
              <w:rPr>
                <w:rFonts w:ascii="Arial" w:eastAsia="Times New Roman" w:hAnsi="Arial" w:cs="Arial"/>
                <w:snapToGrid w:val="0"/>
                <w:sz w:val="20"/>
                <w:szCs w:val="20"/>
                <w:lang w:eastAsia="fr-FR"/>
              </w:rPr>
            </w:pPr>
            <w:r w:rsidRPr="00B75785">
              <w:rPr>
                <w:rFonts w:ascii="Arial" w:eastAsia="Times New Roman" w:hAnsi="Arial" w:cs="Arial"/>
                <w:snapToGrid w:val="0"/>
                <w:sz w:val="20"/>
                <w:szCs w:val="20"/>
                <w:lang w:eastAsia="fr-FR"/>
              </w:rPr>
              <w:t>Regulatory texts Available</w:t>
            </w:r>
          </w:p>
          <w:p w14:paraId="73935781" w14:textId="77777777" w:rsidR="00B75785" w:rsidRPr="00465F94" w:rsidRDefault="00B75785" w:rsidP="00B75785">
            <w:pPr>
              <w:numPr>
                <w:ilvl w:val="0"/>
                <w:numId w:val="53"/>
              </w:numPr>
              <w:spacing w:before="120" w:after="0" w:line="240" w:lineRule="auto"/>
              <w:jc w:val="both"/>
              <w:rPr>
                <w:rFonts w:ascii="Arial" w:eastAsia="Times New Roman" w:hAnsi="Arial" w:cs="Arial"/>
                <w:snapToGrid w:val="0"/>
                <w:sz w:val="20"/>
                <w:szCs w:val="20"/>
                <w:lang w:eastAsia="fr-FR"/>
              </w:rPr>
            </w:pPr>
            <w:r w:rsidRPr="00B75785">
              <w:rPr>
                <w:rFonts w:ascii="Arial" w:eastAsia="Times New Roman" w:hAnsi="Arial" w:cs="Arial"/>
                <w:snapToGrid w:val="0"/>
                <w:sz w:val="20"/>
                <w:szCs w:val="20"/>
                <w:lang w:eastAsia="fr-FR"/>
              </w:rPr>
              <w:t>Project activity reports</w:t>
            </w:r>
          </w:p>
        </w:tc>
        <w:tc>
          <w:tcPr>
            <w:tcW w:w="3280" w:type="dxa"/>
          </w:tcPr>
          <w:p w14:paraId="7690EA98" w14:textId="77777777" w:rsidR="00B75785" w:rsidRPr="00B75785" w:rsidRDefault="00B75785" w:rsidP="00B75785">
            <w:pPr>
              <w:rPr>
                <w:lang w:val="en-GB"/>
              </w:rPr>
            </w:pPr>
            <w:r w:rsidRPr="00B75785">
              <w:rPr>
                <w:lang w:val="en-GB"/>
              </w:rPr>
              <w:t>A clear will at the institutional level</w:t>
            </w:r>
          </w:p>
        </w:tc>
      </w:tr>
      <w:tr w:rsidR="00465F94" w:rsidRPr="00465F94" w14:paraId="21B1FC24" w14:textId="77777777" w:rsidTr="00700CC7">
        <w:trPr>
          <w:trHeight w:val="2386"/>
        </w:trPr>
        <w:tc>
          <w:tcPr>
            <w:tcW w:w="2815" w:type="dxa"/>
            <w:shd w:val="clear" w:color="auto" w:fill="E6E6E6"/>
            <w:vAlign w:val="center"/>
          </w:tcPr>
          <w:p w14:paraId="6E7E2504" w14:textId="77777777" w:rsidR="00B75785" w:rsidRPr="006866A4" w:rsidRDefault="00B75785" w:rsidP="00B75785">
            <w:pPr>
              <w:spacing w:after="0" w:line="240" w:lineRule="auto"/>
              <w:ind w:left="12"/>
              <w:jc w:val="both"/>
              <w:rPr>
                <w:rFonts w:ascii="Arial" w:eastAsia="Times New Roman" w:hAnsi="Arial" w:cs="Arial"/>
                <w:b/>
                <w:snapToGrid w:val="0"/>
                <w:sz w:val="20"/>
                <w:szCs w:val="20"/>
                <w:lang w:val="en-GB" w:eastAsia="fr-FR"/>
              </w:rPr>
            </w:pPr>
            <w:r w:rsidRPr="006866A4">
              <w:rPr>
                <w:rFonts w:ascii="Arial" w:eastAsia="Times New Roman" w:hAnsi="Arial" w:cs="Arial"/>
                <w:b/>
                <w:snapToGrid w:val="0"/>
                <w:sz w:val="20"/>
                <w:szCs w:val="20"/>
                <w:lang w:val="en-GB" w:eastAsia="fr-FR"/>
              </w:rPr>
              <w:t xml:space="preserve">OUTCOME 3: </w:t>
            </w:r>
          </w:p>
          <w:p w14:paraId="785F08C7" w14:textId="77777777" w:rsidR="00465F94" w:rsidRPr="00B75785" w:rsidRDefault="00B75785" w:rsidP="00B75785">
            <w:pPr>
              <w:spacing w:after="0" w:line="240" w:lineRule="auto"/>
              <w:jc w:val="both"/>
              <w:rPr>
                <w:rFonts w:ascii="Arial" w:eastAsia="Times New Roman" w:hAnsi="Arial" w:cs="Arial"/>
                <w:snapToGrid w:val="0"/>
                <w:sz w:val="20"/>
                <w:szCs w:val="20"/>
                <w:lang w:val="en-GB" w:eastAsia="fr-FR"/>
              </w:rPr>
            </w:pPr>
            <w:r w:rsidRPr="00B75785">
              <w:rPr>
                <w:rFonts w:ascii="Arial" w:eastAsia="Times New Roman" w:hAnsi="Arial" w:cs="Arial"/>
                <w:i/>
                <w:snapToGrid w:val="0"/>
                <w:sz w:val="20"/>
                <w:szCs w:val="20"/>
                <w:lang w:val="en-GB" w:eastAsia="fr-FR"/>
              </w:rPr>
              <w:t>Jatropha curcas</w:t>
            </w:r>
            <w:r w:rsidRPr="00B75785">
              <w:rPr>
                <w:rFonts w:ascii="Arial" w:eastAsia="Times New Roman" w:hAnsi="Arial" w:cs="Arial"/>
                <w:snapToGrid w:val="0"/>
                <w:sz w:val="20"/>
                <w:szCs w:val="20"/>
                <w:lang w:val="en-GB" w:eastAsia="fr-FR"/>
              </w:rPr>
              <w:t xml:space="preserve"> oil production has increased</w:t>
            </w:r>
          </w:p>
        </w:tc>
        <w:tc>
          <w:tcPr>
            <w:tcW w:w="3763" w:type="dxa"/>
            <w:shd w:val="clear" w:color="auto" w:fill="E6E6E6"/>
            <w:vAlign w:val="center"/>
          </w:tcPr>
          <w:p w14:paraId="70E0C415"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Area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plantation in ha </w:t>
            </w:r>
          </w:p>
          <w:p w14:paraId="79CF5B54"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oil production units ;</w:t>
            </w:r>
          </w:p>
          <w:p w14:paraId="22EF8F8B"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Quantity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oil produced annually (in litres);</w:t>
            </w:r>
          </w:p>
          <w:p w14:paraId="5B627BDF" w14:textId="77777777" w:rsidR="00465F94"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Number of publications of research results.</w:t>
            </w:r>
          </w:p>
        </w:tc>
        <w:tc>
          <w:tcPr>
            <w:tcW w:w="795" w:type="dxa"/>
            <w:shd w:val="clear" w:color="auto" w:fill="E6E6E6"/>
            <w:vAlign w:val="center"/>
          </w:tcPr>
          <w:p w14:paraId="6C36F293"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304E612"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3DFAECF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4</w:t>
            </w:r>
          </w:p>
          <w:p w14:paraId="5E61DB48" w14:textId="77777777" w:rsidR="00465F94" w:rsidRPr="00465F94" w:rsidRDefault="00465F94" w:rsidP="00465F94">
            <w:pPr>
              <w:spacing w:after="0" w:line="240" w:lineRule="auto"/>
              <w:rPr>
                <w:rFonts w:ascii="Arial" w:eastAsia="Times New Roman" w:hAnsi="Arial" w:cs="Arial"/>
                <w:bCs/>
                <w:snapToGrid w:val="0"/>
                <w:color w:val="000000"/>
                <w:sz w:val="20"/>
                <w:szCs w:val="20"/>
                <w:lang w:eastAsia="fr-FR"/>
              </w:rPr>
            </w:pPr>
          </w:p>
          <w:p w14:paraId="6B26364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bCs/>
                <w:snapToGrid w:val="0"/>
                <w:color w:val="000000"/>
                <w:sz w:val="20"/>
                <w:szCs w:val="20"/>
                <w:lang w:eastAsia="fr-FR"/>
              </w:rPr>
              <w:t>39680</w:t>
            </w:r>
          </w:p>
          <w:p w14:paraId="33FDAC9F"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25D40D6E"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5313FB3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shd w:val="clear" w:color="auto" w:fill="E6E6E6"/>
            <w:vAlign w:val="center"/>
          </w:tcPr>
          <w:p w14:paraId="409A61E6" w14:textId="77777777" w:rsidR="00465F94" w:rsidRPr="00465F94" w:rsidRDefault="00465F94" w:rsidP="00465F94">
            <w:pPr>
              <w:spacing w:after="0" w:line="240" w:lineRule="auto"/>
              <w:ind w:left="142" w:hanging="142"/>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75000 ha</w:t>
            </w:r>
          </w:p>
          <w:p w14:paraId="7DAA8F5D"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134AE8AF"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6</w:t>
            </w:r>
          </w:p>
          <w:p w14:paraId="3BCD4BD4"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4DE2DE1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75000</w:t>
            </w:r>
          </w:p>
          <w:p w14:paraId="136E8BD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2F7AA8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254997C"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20</w:t>
            </w:r>
          </w:p>
        </w:tc>
        <w:tc>
          <w:tcPr>
            <w:tcW w:w="1731" w:type="dxa"/>
            <w:shd w:val="clear" w:color="auto" w:fill="E6E6E6"/>
            <w:vAlign w:val="center"/>
          </w:tcPr>
          <w:p w14:paraId="42911199"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 xml:space="preserve">Project reports </w:t>
            </w:r>
          </w:p>
          <w:p w14:paraId="525CF578" w14:textId="77777777" w:rsidR="00465F94" w:rsidRPr="00465F94" w:rsidRDefault="00E75C80" w:rsidP="00E75C80">
            <w:pPr>
              <w:numPr>
                <w:ilvl w:val="0"/>
                <w:numId w:val="53"/>
              </w:numPr>
              <w:spacing w:after="0" w:line="240" w:lineRule="auto"/>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Publication of research results</w:t>
            </w:r>
          </w:p>
        </w:tc>
        <w:tc>
          <w:tcPr>
            <w:tcW w:w="3280" w:type="dxa"/>
            <w:shd w:val="clear" w:color="auto" w:fill="E6E6E6"/>
            <w:vAlign w:val="center"/>
          </w:tcPr>
          <w:p w14:paraId="5341E318" w14:textId="77777777" w:rsidR="00465F94" w:rsidRPr="00465F94" w:rsidRDefault="00465F94" w:rsidP="00465F94">
            <w:pPr>
              <w:spacing w:after="0" w:line="240" w:lineRule="auto"/>
              <w:ind w:left="138"/>
              <w:jc w:val="both"/>
              <w:rPr>
                <w:rFonts w:ascii="Arial" w:eastAsia="Times New Roman" w:hAnsi="Arial" w:cs="Arial"/>
                <w:snapToGrid w:val="0"/>
                <w:sz w:val="20"/>
                <w:szCs w:val="20"/>
                <w:lang w:eastAsia="fr-FR"/>
              </w:rPr>
            </w:pPr>
          </w:p>
        </w:tc>
      </w:tr>
      <w:tr w:rsidR="00465F94" w:rsidRPr="006866A4" w14:paraId="7B5B30FE" w14:textId="77777777" w:rsidTr="00700CC7">
        <w:trPr>
          <w:trHeight w:val="813"/>
        </w:trPr>
        <w:tc>
          <w:tcPr>
            <w:tcW w:w="2815" w:type="dxa"/>
            <w:vAlign w:val="center"/>
          </w:tcPr>
          <w:p w14:paraId="4422C48C" w14:textId="77777777" w:rsidR="00465F94" w:rsidRPr="00B75785" w:rsidRDefault="00B75785"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B75785">
              <w:rPr>
                <w:rFonts w:ascii="Arial" w:eastAsia="Times New Roman" w:hAnsi="Arial" w:cs="Arial"/>
                <w:b/>
                <w:snapToGrid w:val="0"/>
                <w:sz w:val="20"/>
                <w:szCs w:val="20"/>
                <w:lang w:val="en-GB" w:eastAsia="fr-FR"/>
              </w:rPr>
              <w:t xml:space="preserve">Outcome 3.1: </w:t>
            </w:r>
            <w:r w:rsidRPr="00B75785">
              <w:rPr>
                <w:rFonts w:ascii="Arial" w:eastAsia="Times New Roman" w:hAnsi="Arial" w:cs="Arial"/>
                <w:snapToGrid w:val="0"/>
                <w:sz w:val="20"/>
                <w:szCs w:val="20"/>
                <w:lang w:val="en-GB" w:eastAsia="fr-FR"/>
              </w:rPr>
              <w:t>Factors influencing the productivity of smallholder plantations are monitored and managed.</w:t>
            </w:r>
          </w:p>
        </w:tc>
        <w:tc>
          <w:tcPr>
            <w:tcW w:w="3763" w:type="dxa"/>
            <w:vAlign w:val="center"/>
          </w:tcPr>
          <w:p w14:paraId="04DB160A"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local ecotypes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identified and classified </w:t>
            </w:r>
          </w:p>
          <w:p w14:paraId="63E935AD"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imported varieties adapted to local conditions identified and classified </w:t>
            </w:r>
          </w:p>
          <w:p w14:paraId="04BD28F5"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production methods best adapted to the different agro ecological zones of Burkina Faso characterised and classified</w:t>
            </w:r>
          </w:p>
          <w:p w14:paraId="67D90330"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pests and diseases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identified and studied</w:t>
            </w:r>
          </w:p>
          <w:p w14:paraId="0B5C2D85" w14:textId="77777777" w:rsidR="00465F94"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formulas for valorisation of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cake as fertiliser/compost identified and validated</w:t>
            </w:r>
          </w:p>
        </w:tc>
        <w:tc>
          <w:tcPr>
            <w:tcW w:w="795" w:type="dxa"/>
            <w:vAlign w:val="center"/>
          </w:tcPr>
          <w:p w14:paraId="6A4AFC1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59B4ED3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CFD5D68"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6EF50D0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4A0108B3"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4B7A85A"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34C238B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A05E0C1"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6E8C08A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D34E5E2"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4163C24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2B20F9F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B21EF8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FEE67AE"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080C580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5</w:t>
            </w:r>
          </w:p>
        </w:tc>
        <w:tc>
          <w:tcPr>
            <w:tcW w:w="1035" w:type="dxa"/>
            <w:vAlign w:val="center"/>
          </w:tcPr>
          <w:p w14:paraId="5C9ABC6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373A481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1EC1BDA"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69F56C4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0749050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7533185"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6D9F697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 2</w:t>
            </w:r>
          </w:p>
          <w:p w14:paraId="179E1C9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7BC0B1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74029F0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39C1E1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4</w:t>
            </w:r>
          </w:p>
          <w:p w14:paraId="373C5CDC"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1C3365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908A050"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3AFB0EC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6</w:t>
            </w:r>
          </w:p>
        </w:tc>
        <w:tc>
          <w:tcPr>
            <w:tcW w:w="1731" w:type="dxa"/>
            <w:vAlign w:val="center"/>
          </w:tcPr>
          <w:p w14:paraId="4C73C456" w14:textId="77777777" w:rsidR="00E75C80" w:rsidRDefault="00E75C80" w:rsidP="00E75C80">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Publication of research results</w:t>
            </w:r>
          </w:p>
          <w:p w14:paraId="103FE65F" w14:textId="77777777" w:rsidR="00465F94" w:rsidRPr="00E75C80" w:rsidRDefault="00E75C80" w:rsidP="00E75C80">
            <w:pPr>
              <w:numPr>
                <w:ilvl w:val="0"/>
                <w:numId w:val="53"/>
              </w:numPr>
              <w:spacing w:before="120" w:after="0" w:line="240" w:lineRule="auto"/>
              <w:ind w:left="138" w:hanging="180"/>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Project and partner activity reports </w:t>
            </w:r>
          </w:p>
        </w:tc>
        <w:tc>
          <w:tcPr>
            <w:tcW w:w="3280" w:type="dxa"/>
            <w:vAlign w:val="center"/>
          </w:tcPr>
          <w:p w14:paraId="7E7576CA" w14:textId="77777777" w:rsidR="00465F94" w:rsidRPr="006256F0" w:rsidRDefault="006256F0" w:rsidP="00465F94">
            <w:pPr>
              <w:spacing w:after="0" w:line="240" w:lineRule="auto"/>
              <w:ind w:left="138"/>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Rural communities know the difference between different varieties of </w:t>
            </w:r>
            <w:r w:rsidRPr="006256F0">
              <w:rPr>
                <w:rFonts w:ascii="Arial" w:eastAsia="Times New Roman" w:hAnsi="Arial" w:cs="Arial"/>
                <w:i/>
                <w:snapToGrid w:val="0"/>
                <w:sz w:val="20"/>
                <w:szCs w:val="20"/>
                <w:lang w:val="en-GB" w:eastAsia="fr-FR"/>
              </w:rPr>
              <w:t>Jatropha curcas</w:t>
            </w:r>
          </w:p>
        </w:tc>
      </w:tr>
      <w:tr w:rsidR="00465F94" w:rsidRPr="006866A4" w14:paraId="4D65393B" w14:textId="77777777" w:rsidTr="00700CC7">
        <w:trPr>
          <w:trHeight w:val="451"/>
        </w:trPr>
        <w:tc>
          <w:tcPr>
            <w:tcW w:w="2815" w:type="dxa"/>
            <w:vAlign w:val="center"/>
          </w:tcPr>
          <w:p w14:paraId="74738C29" w14:textId="77777777" w:rsidR="00465F94" w:rsidRPr="00B75785" w:rsidRDefault="00B75785"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B75785">
              <w:rPr>
                <w:rFonts w:ascii="Arial" w:eastAsia="Times New Roman" w:hAnsi="Arial" w:cs="Arial"/>
                <w:b/>
                <w:snapToGrid w:val="0"/>
                <w:sz w:val="20"/>
                <w:szCs w:val="20"/>
                <w:lang w:val="en-GB" w:eastAsia="fr-FR"/>
              </w:rPr>
              <w:t>Outcome 3.2:</w:t>
            </w:r>
            <w:r w:rsidRPr="00B75785">
              <w:rPr>
                <w:rFonts w:ascii="Arial" w:eastAsia="Times New Roman" w:hAnsi="Arial" w:cs="Arial"/>
                <w:snapToGrid w:val="0"/>
                <w:sz w:val="20"/>
                <w:szCs w:val="20"/>
                <w:lang w:val="en-GB" w:eastAsia="fr-FR"/>
              </w:rPr>
              <w:t xml:space="preserve"> Techno-economic models for Jatropha curcas oil production in rural areas are validated, both in the pilot phase and the </w:t>
            </w:r>
            <w:r w:rsidRPr="00B75785">
              <w:rPr>
                <w:rFonts w:ascii="Arial" w:eastAsia="Times New Roman" w:hAnsi="Arial" w:cs="Arial"/>
                <w:i/>
                <w:snapToGrid w:val="0"/>
                <w:sz w:val="20"/>
                <w:szCs w:val="20"/>
                <w:lang w:val="en-GB" w:eastAsia="fr-FR"/>
              </w:rPr>
              <w:t>Jatropha curcas</w:t>
            </w:r>
            <w:r w:rsidRPr="00B75785">
              <w:rPr>
                <w:rFonts w:ascii="Arial" w:eastAsia="Times New Roman" w:hAnsi="Arial" w:cs="Arial"/>
                <w:snapToGrid w:val="0"/>
                <w:sz w:val="20"/>
                <w:szCs w:val="20"/>
                <w:lang w:val="en-GB" w:eastAsia="fr-FR"/>
              </w:rPr>
              <w:t xml:space="preserve"> oil production phase.</w:t>
            </w:r>
          </w:p>
        </w:tc>
        <w:tc>
          <w:tcPr>
            <w:tcW w:w="3763" w:type="dxa"/>
            <w:vAlign w:val="center"/>
          </w:tcPr>
          <w:p w14:paraId="0FD505E5"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best performing technical and economic models developed and used by farmers for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oil production in rural areas </w:t>
            </w:r>
          </w:p>
          <w:p w14:paraId="7A4FE58C" w14:textId="77777777" w:rsidR="00E75C80"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different types of operational rural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oil production units </w:t>
            </w:r>
          </w:p>
          <w:p w14:paraId="66263760" w14:textId="77777777" w:rsidR="00465F94" w:rsidRPr="00E75C80" w:rsidRDefault="00E75C80" w:rsidP="00E75C80">
            <w:pPr>
              <w:numPr>
                <w:ilvl w:val="0"/>
                <w:numId w:val="53"/>
              </w:numPr>
              <w:spacing w:before="120" w:after="0" w:line="240" w:lineRule="auto"/>
              <w:jc w:val="both"/>
              <w:rPr>
                <w:rFonts w:ascii="Arial" w:eastAsia="Times New Roman" w:hAnsi="Arial" w:cs="Arial"/>
                <w:snapToGrid w:val="0"/>
                <w:sz w:val="20"/>
                <w:szCs w:val="20"/>
                <w:lang w:val="en-GB" w:eastAsia="fr-FR"/>
              </w:rPr>
            </w:pPr>
            <w:r w:rsidRPr="00E75C80">
              <w:rPr>
                <w:rFonts w:ascii="Arial" w:eastAsia="Times New Roman" w:hAnsi="Arial" w:cs="Arial"/>
                <w:snapToGrid w:val="0"/>
                <w:sz w:val="20"/>
                <w:szCs w:val="20"/>
                <w:lang w:val="en-GB" w:eastAsia="fr-FR"/>
              </w:rPr>
              <w:t xml:space="preserve">Number of different types of rural </w:t>
            </w:r>
            <w:r w:rsidRPr="00E75C80">
              <w:rPr>
                <w:rFonts w:ascii="Arial" w:eastAsia="Times New Roman" w:hAnsi="Arial" w:cs="Arial"/>
                <w:i/>
                <w:snapToGrid w:val="0"/>
                <w:sz w:val="20"/>
                <w:szCs w:val="20"/>
                <w:lang w:val="en-GB" w:eastAsia="fr-FR"/>
              </w:rPr>
              <w:t>Jatropha curcas</w:t>
            </w:r>
            <w:r w:rsidRPr="00E75C80">
              <w:rPr>
                <w:rFonts w:ascii="Arial" w:eastAsia="Times New Roman" w:hAnsi="Arial" w:cs="Arial"/>
                <w:snapToGrid w:val="0"/>
                <w:sz w:val="20"/>
                <w:szCs w:val="20"/>
                <w:lang w:val="en-GB" w:eastAsia="fr-FR"/>
              </w:rPr>
              <w:t xml:space="preserve"> oil production units managed by women and men</w:t>
            </w:r>
          </w:p>
        </w:tc>
        <w:tc>
          <w:tcPr>
            <w:tcW w:w="795" w:type="dxa"/>
            <w:vAlign w:val="center"/>
          </w:tcPr>
          <w:p w14:paraId="6327401B" w14:textId="77777777" w:rsidR="00465F94" w:rsidRPr="00E75C80" w:rsidRDefault="00465F94" w:rsidP="00465F94">
            <w:pPr>
              <w:spacing w:after="0" w:line="240" w:lineRule="auto"/>
              <w:ind w:left="142" w:hanging="142"/>
              <w:jc w:val="center"/>
              <w:rPr>
                <w:rFonts w:ascii="Arial" w:eastAsia="Times New Roman" w:hAnsi="Arial" w:cs="Arial"/>
                <w:snapToGrid w:val="0"/>
                <w:sz w:val="20"/>
                <w:szCs w:val="20"/>
                <w:lang w:val="en-GB" w:eastAsia="fr-FR"/>
              </w:rPr>
            </w:pPr>
          </w:p>
          <w:p w14:paraId="73D32AA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0718BA51"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AB060F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3B84854D"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65FA9CD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A5F8A9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E55B72D"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96102C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79B4666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8CA778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2A577F4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79BACAD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0E038FB7"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p>
          <w:p w14:paraId="39AD2697"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r w:rsidRPr="00465F94">
              <w:rPr>
                <w:rFonts w:ascii="Arial" w:eastAsia="Arial Unicode MS" w:hAnsi="Arial" w:cs="Arial"/>
                <w:snapToGrid w:val="0"/>
                <w:kern w:val="1"/>
                <w:sz w:val="20"/>
                <w:szCs w:val="20"/>
                <w:lang w:eastAsia="fr-FR"/>
              </w:rPr>
              <w:t> 2</w:t>
            </w:r>
          </w:p>
          <w:p w14:paraId="42AE30CB"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p>
          <w:p w14:paraId="2F92AF98"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p>
          <w:p w14:paraId="29671783"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p>
          <w:p w14:paraId="72FDC664" w14:textId="77777777" w:rsidR="00465F94" w:rsidRPr="00465F94" w:rsidRDefault="00465F94" w:rsidP="00465F94">
            <w:pPr>
              <w:suppressAutoHyphens/>
              <w:spacing w:after="0" w:line="240" w:lineRule="auto"/>
              <w:jc w:val="center"/>
              <w:rPr>
                <w:rFonts w:ascii="Arial" w:eastAsia="Arial Unicode MS" w:hAnsi="Arial" w:cs="Arial"/>
                <w:snapToGrid w:val="0"/>
                <w:kern w:val="1"/>
                <w:sz w:val="20"/>
                <w:szCs w:val="20"/>
                <w:lang w:eastAsia="fr-FR"/>
              </w:rPr>
            </w:pPr>
          </w:p>
          <w:p w14:paraId="0CB0E750"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r w:rsidRPr="00465F94">
              <w:rPr>
                <w:rFonts w:ascii="Arial" w:eastAsia="Times New Roman" w:hAnsi="Arial" w:cs="Arial"/>
                <w:snapToGrid w:val="0"/>
                <w:kern w:val="1"/>
                <w:sz w:val="20"/>
                <w:szCs w:val="20"/>
                <w:lang w:eastAsia="fr-FR"/>
              </w:rPr>
              <w:t> 10</w:t>
            </w:r>
          </w:p>
          <w:p w14:paraId="79A69AA3"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p>
          <w:p w14:paraId="0787505C"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p>
          <w:p w14:paraId="6D2297AF"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p>
          <w:p w14:paraId="6322129A"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r w:rsidRPr="00465F94">
              <w:rPr>
                <w:rFonts w:ascii="Arial" w:eastAsia="Times New Roman" w:hAnsi="Arial" w:cs="Arial"/>
                <w:snapToGrid w:val="0"/>
                <w:kern w:val="1"/>
                <w:sz w:val="20"/>
                <w:szCs w:val="20"/>
                <w:lang w:eastAsia="fr-FR"/>
              </w:rPr>
              <w:t>10</w:t>
            </w:r>
          </w:p>
          <w:p w14:paraId="2D308BDE" w14:textId="77777777" w:rsidR="00465F94" w:rsidRPr="00465F94" w:rsidRDefault="00465F94" w:rsidP="00465F94">
            <w:pPr>
              <w:suppressAutoHyphens/>
              <w:spacing w:after="0" w:line="240" w:lineRule="auto"/>
              <w:rPr>
                <w:rFonts w:ascii="Arial" w:eastAsia="Times New Roman" w:hAnsi="Arial" w:cs="Arial"/>
                <w:snapToGrid w:val="0"/>
                <w:kern w:val="1"/>
                <w:sz w:val="20"/>
                <w:szCs w:val="20"/>
                <w:lang w:eastAsia="fr-FR"/>
              </w:rPr>
            </w:pPr>
          </w:p>
          <w:p w14:paraId="3A728908"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p>
          <w:p w14:paraId="56FFD963" w14:textId="77777777" w:rsidR="00465F94" w:rsidRPr="00465F94" w:rsidRDefault="00465F94" w:rsidP="00465F94">
            <w:pPr>
              <w:suppressAutoHyphens/>
              <w:spacing w:after="0" w:line="240" w:lineRule="auto"/>
              <w:jc w:val="center"/>
              <w:rPr>
                <w:rFonts w:ascii="Arial" w:eastAsia="Times New Roman" w:hAnsi="Arial" w:cs="Arial"/>
                <w:snapToGrid w:val="0"/>
                <w:kern w:val="1"/>
                <w:sz w:val="20"/>
                <w:szCs w:val="20"/>
                <w:lang w:eastAsia="fr-FR"/>
              </w:rPr>
            </w:pPr>
          </w:p>
        </w:tc>
        <w:tc>
          <w:tcPr>
            <w:tcW w:w="1731" w:type="dxa"/>
            <w:vAlign w:val="center"/>
          </w:tcPr>
          <w:p w14:paraId="304390DE" w14:textId="77777777" w:rsidR="00E75C80" w:rsidRDefault="00E75C80" w:rsidP="00F7480F">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Publication of research results</w:t>
            </w:r>
          </w:p>
          <w:p w14:paraId="2B196FB0" w14:textId="77777777" w:rsidR="00465F94" w:rsidRPr="00465F94" w:rsidRDefault="00E75C80" w:rsidP="00E75C80">
            <w:pPr>
              <w:numPr>
                <w:ilvl w:val="0"/>
                <w:numId w:val="53"/>
              </w:numPr>
              <w:spacing w:before="120" w:after="0" w:line="240" w:lineRule="auto"/>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Project and partner activity reports</w:t>
            </w:r>
          </w:p>
          <w:p w14:paraId="09DE8104" w14:textId="77777777" w:rsidR="00465F94" w:rsidRPr="00465F94" w:rsidRDefault="00465F94" w:rsidP="00465F94">
            <w:pPr>
              <w:spacing w:after="0" w:line="240" w:lineRule="auto"/>
              <w:ind w:left="138"/>
              <w:jc w:val="both"/>
              <w:rPr>
                <w:rFonts w:ascii="Arial" w:eastAsia="Times New Roman" w:hAnsi="Arial" w:cs="Arial"/>
                <w:snapToGrid w:val="0"/>
                <w:sz w:val="20"/>
                <w:szCs w:val="20"/>
                <w:lang w:eastAsia="fr-FR"/>
              </w:rPr>
            </w:pPr>
          </w:p>
        </w:tc>
        <w:tc>
          <w:tcPr>
            <w:tcW w:w="3280" w:type="dxa"/>
            <w:vAlign w:val="center"/>
          </w:tcPr>
          <w:p w14:paraId="38083445"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Artisanal companies have the capacity to use the production processes offered to them</w:t>
            </w:r>
          </w:p>
          <w:p w14:paraId="2DCA0F4A"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The resources required to equip multifunctional platforms with oil presses are mobilised</w:t>
            </w:r>
          </w:p>
          <w:p w14:paraId="3BB943A7" w14:textId="77777777" w:rsidR="00465F94"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The promoters of existing oil presses make available the necessary elements for a full evaluation of their performance.</w:t>
            </w:r>
          </w:p>
        </w:tc>
      </w:tr>
      <w:tr w:rsidR="00465F94" w:rsidRPr="006866A4" w14:paraId="104D1FD9" w14:textId="77777777" w:rsidTr="00700CC7">
        <w:trPr>
          <w:trHeight w:val="813"/>
        </w:trPr>
        <w:tc>
          <w:tcPr>
            <w:tcW w:w="2815" w:type="dxa"/>
            <w:vAlign w:val="center"/>
          </w:tcPr>
          <w:p w14:paraId="3F5164ED" w14:textId="77777777" w:rsidR="00465F94" w:rsidRPr="006256F0" w:rsidRDefault="006256F0"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b/>
                <w:snapToGrid w:val="0"/>
                <w:sz w:val="20"/>
                <w:szCs w:val="20"/>
                <w:lang w:val="en-GB" w:eastAsia="fr-FR"/>
              </w:rPr>
              <w:t xml:space="preserve">Outcome 3.3: </w:t>
            </w:r>
            <w:r w:rsidRPr="006256F0">
              <w:rPr>
                <w:rFonts w:ascii="Arial" w:eastAsia="Times New Roman" w:hAnsi="Arial" w:cs="Arial"/>
                <w:snapToGrid w:val="0"/>
                <w:sz w:val="20"/>
                <w:szCs w:val="20"/>
                <w:lang w:val="en-GB" w:eastAsia="fr-FR"/>
              </w:rPr>
              <w:t xml:space="preserve">Testing of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oil and meal as fuel is completed for the pilot phase</w:t>
            </w:r>
          </w:p>
        </w:tc>
        <w:tc>
          <w:tcPr>
            <w:tcW w:w="3763" w:type="dxa"/>
            <w:vAlign w:val="center"/>
          </w:tcPr>
          <w:p w14:paraId="30999F6E"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feasible tests of </w:t>
            </w:r>
            <w:r w:rsidRPr="006256F0">
              <w:rPr>
                <w:rFonts w:ascii="Arial" w:eastAsia="Times New Roman" w:hAnsi="Arial" w:cs="Arial"/>
                <w:i/>
                <w:snapToGrid w:val="0"/>
                <w:sz w:val="20"/>
                <w:szCs w:val="20"/>
                <w:lang w:val="en-GB" w:eastAsia="fr-FR"/>
              </w:rPr>
              <w:t xml:space="preserve">Jatropha curcas </w:t>
            </w:r>
            <w:r w:rsidRPr="006256F0">
              <w:rPr>
                <w:rFonts w:ascii="Arial" w:eastAsia="Times New Roman" w:hAnsi="Arial" w:cs="Arial"/>
                <w:snapToGrid w:val="0"/>
                <w:sz w:val="20"/>
                <w:szCs w:val="20"/>
                <w:lang w:val="en-GB" w:eastAsia="fr-FR"/>
              </w:rPr>
              <w:t>oil and cake as fuel validated;</w:t>
            </w:r>
          </w:p>
          <w:p w14:paraId="108615CE" w14:textId="77777777" w:rsidR="00465F94"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operational pilot stoves running on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oil.</w:t>
            </w:r>
          </w:p>
        </w:tc>
        <w:tc>
          <w:tcPr>
            <w:tcW w:w="795" w:type="dxa"/>
            <w:vAlign w:val="center"/>
          </w:tcPr>
          <w:p w14:paraId="02FF4752"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65FD335"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7536577E" w14:textId="77777777" w:rsidR="00465F94" w:rsidRPr="00465F94" w:rsidRDefault="00465F94" w:rsidP="00465F94">
            <w:pPr>
              <w:spacing w:after="0" w:line="240" w:lineRule="auto"/>
              <w:jc w:val="both"/>
              <w:rPr>
                <w:rFonts w:ascii="Arial" w:eastAsia="Times New Roman" w:hAnsi="Arial" w:cs="Arial"/>
                <w:snapToGrid w:val="0"/>
                <w:sz w:val="20"/>
                <w:szCs w:val="20"/>
                <w:lang w:eastAsia="fr-FR"/>
              </w:rPr>
            </w:pPr>
          </w:p>
          <w:p w14:paraId="40C7794E"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3F857AFB"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7ECBBA42"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68B57654"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14895434"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300</w:t>
            </w:r>
          </w:p>
        </w:tc>
        <w:tc>
          <w:tcPr>
            <w:tcW w:w="1731" w:type="dxa"/>
            <w:vAlign w:val="center"/>
          </w:tcPr>
          <w:p w14:paraId="737000A4" w14:textId="77777777" w:rsidR="00E75C80" w:rsidRDefault="00E75C80" w:rsidP="00F7480F">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Publication of research results</w:t>
            </w:r>
          </w:p>
          <w:p w14:paraId="2AD584CC" w14:textId="77777777" w:rsidR="00465F94" w:rsidRPr="00465F94" w:rsidRDefault="006256F0" w:rsidP="006256F0">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Pr>
                <w:rFonts w:ascii="Arial" w:eastAsia="Times New Roman" w:hAnsi="Arial" w:cs="Arial"/>
                <w:snapToGrid w:val="0"/>
                <w:sz w:val="20"/>
                <w:szCs w:val="20"/>
                <w:lang w:eastAsia="fr-FR"/>
              </w:rPr>
              <w:t>Project activity reports</w:t>
            </w:r>
          </w:p>
        </w:tc>
        <w:tc>
          <w:tcPr>
            <w:tcW w:w="3280" w:type="dxa"/>
            <w:vAlign w:val="center"/>
          </w:tcPr>
          <w:p w14:paraId="5C544B44"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Availability of oil cake stoves</w:t>
            </w:r>
          </w:p>
          <w:p w14:paraId="28D862A5" w14:textId="77777777" w:rsidR="00465F94" w:rsidRPr="006256F0" w:rsidRDefault="006256F0" w:rsidP="006256F0">
            <w:pPr>
              <w:numPr>
                <w:ilvl w:val="0"/>
                <w:numId w:val="53"/>
              </w:numPr>
              <w:spacing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Dealers are available and supportive of the project</w:t>
            </w:r>
          </w:p>
        </w:tc>
      </w:tr>
      <w:tr w:rsidR="00465F94" w:rsidRPr="00465F94" w14:paraId="67602304" w14:textId="77777777" w:rsidTr="00700CC7">
        <w:trPr>
          <w:trHeight w:val="1983"/>
        </w:trPr>
        <w:tc>
          <w:tcPr>
            <w:tcW w:w="2815" w:type="dxa"/>
            <w:vAlign w:val="center"/>
          </w:tcPr>
          <w:p w14:paraId="79CB7B61" w14:textId="77777777" w:rsidR="00465F94" w:rsidRPr="006256F0" w:rsidRDefault="006256F0"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b/>
                <w:snapToGrid w:val="0"/>
                <w:sz w:val="20"/>
                <w:szCs w:val="20"/>
                <w:lang w:val="en-GB" w:eastAsia="fr-FR"/>
              </w:rPr>
              <w:t xml:space="preserve">Outcome 3.4: </w:t>
            </w:r>
            <w:r w:rsidRPr="006256F0">
              <w:rPr>
                <w:rFonts w:ascii="Arial" w:eastAsia="Times New Roman" w:hAnsi="Arial" w:cs="Arial"/>
                <w:snapToGrid w:val="0"/>
                <w:sz w:val="20"/>
                <w:szCs w:val="20"/>
                <w:lang w:val="en-GB" w:eastAsia="fr-FR"/>
              </w:rPr>
              <w:t xml:space="preserve">Health risks from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toxicity are identified and reduced</w:t>
            </w:r>
          </w:p>
        </w:tc>
        <w:tc>
          <w:tcPr>
            <w:tcW w:w="3763" w:type="dxa"/>
            <w:vAlign w:val="center"/>
          </w:tcPr>
          <w:p w14:paraId="0E49373F"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relevant health risks related to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toxicity identified and reduced</w:t>
            </w:r>
          </w:p>
          <w:p w14:paraId="29D91ADE" w14:textId="77777777" w:rsidR="00465F94"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awareness campaigns on the risks associated with handling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products and by-products</w:t>
            </w:r>
          </w:p>
        </w:tc>
        <w:tc>
          <w:tcPr>
            <w:tcW w:w="795" w:type="dxa"/>
            <w:vAlign w:val="center"/>
          </w:tcPr>
          <w:p w14:paraId="08E88C38" w14:textId="77777777" w:rsidR="00465F94" w:rsidRPr="006256F0" w:rsidRDefault="00465F94" w:rsidP="00465F94">
            <w:pPr>
              <w:spacing w:after="0" w:line="240" w:lineRule="auto"/>
              <w:ind w:left="142" w:hanging="142"/>
              <w:jc w:val="center"/>
              <w:rPr>
                <w:rFonts w:ascii="Arial" w:eastAsia="Times New Roman" w:hAnsi="Arial" w:cs="Arial"/>
                <w:snapToGrid w:val="0"/>
                <w:sz w:val="20"/>
                <w:szCs w:val="20"/>
                <w:lang w:val="en-GB" w:eastAsia="fr-FR"/>
              </w:rPr>
            </w:pPr>
          </w:p>
          <w:p w14:paraId="5C580474" w14:textId="77777777" w:rsidR="00465F94" w:rsidRPr="006256F0" w:rsidRDefault="00465F94" w:rsidP="00465F94">
            <w:pPr>
              <w:spacing w:after="0" w:line="240" w:lineRule="auto"/>
              <w:ind w:left="142" w:hanging="142"/>
              <w:jc w:val="center"/>
              <w:rPr>
                <w:rFonts w:ascii="Arial" w:eastAsia="Times New Roman" w:hAnsi="Arial" w:cs="Arial"/>
                <w:snapToGrid w:val="0"/>
                <w:sz w:val="20"/>
                <w:szCs w:val="20"/>
                <w:lang w:val="en-GB" w:eastAsia="fr-FR"/>
              </w:rPr>
            </w:pPr>
          </w:p>
          <w:p w14:paraId="37AFB44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AA2DA7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4A49BB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39F69F1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540EBA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69D1A0A"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tc>
        <w:tc>
          <w:tcPr>
            <w:tcW w:w="1035" w:type="dxa"/>
            <w:vAlign w:val="center"/>
          </w:tcPr>
          <w:p w14:paraId="33FCF090"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09A5929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FF663C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w:t>
            </w:r>
          </w:p>
          <w:p w14:paraId="1A5DD156"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1C348B23"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26CA8EB7"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43D1C38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61469244"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tc>
        <w:tc>
          <w:tcPr>
            <w:tcW w:w="1731" w:type="dxa"/>
            <w:vAlign w:val="center"/>
          </w:tcPr>
          <w:p w14:paraId="6B662972" w14:textId="77777777" w:rsidR="00465F94" w:rsidRPr="00465F94" w:rsidRDefault="00E75C80" w:rsidP="00F7480F">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sidRPr="00E75C80">
              <w:rPr>
                <w:rFonts w:ascii="Arial" w:eastAsia="Times New Roman" w:hAnsi="Arial" w:cs="Arial"/>
                <w:snapToGrid w:val="0"/>
                <w:sz w:val="20"/>
                <w:szCs w:val="20"/>
                <w:lang w:eastAsia="fr-FR"/>
              </w:rPr>
              <w:t xml:space="preserve">Publication of research results </w:t>
            </w:r>
            <w:r w:rsidR="00465F94" w:rsidRPr="00465F94">
              <w:rPr>
                <w:rFonts w:ascii="Arial" w:eastAsia="Times New Roman" w:hAnsi="Arial" w:cs="Arial"/>
                <w:snapToGrid w:val="0"/>
                <w:sz w:val="20"/>
                <w:szCs w:val="20"/>
                <w:lang w:eastAsia="fr-FR"/>
              </w:rPr>
              <w:t>;</w:t>
            </w:r>
          </w:p>
          <w:p w14:paraId="4950E616" w14:textId="77777777" w:rsidR="00465F94" w:rsidRPr="00465F94" w:rsidRDefault="006256F0" w:rsidP="00F7480F">
            <w:pPr>
              <w:numPr>
                <w:ilvl w:val="0"/>
                <w:numId w:val="53"/>
              </w:numPr>
              <w:spacing w:before="120" w:after="0" w:line="240" w:lineRule="auto"/>
              <w:ind w:left="138" w:hanging="180"/>
              <w:jc w:val="both"/>
              <w:rPr>
                <w:rFonts w:ascii="Arial" w:eastAsia="Times New Roman" w:hAnsi="Arial" w:cs="Arial"/>
                <w:snapToGrid w:val="0"/>
                <w:sz w:val="20"/>
                <w:szCs w:val="20"/>
                <w:lang w:eastAsia="fr-FR"/>
              </w:rPr>
            </w:pPr>
            <w:r w:rsidRPr="006256F0">
              <w:rPr>
                <w:rFonts w:ascii="Arial" w:eastAsia="Times New Roman" w:hAnsi="Arial" w:cs="Arial"/>
                <w:snapToGrid w:val="0"/>
                <w:sz w:val="20"/>
                <w:szCs w:val="20"/>
                <w:lang w:eastAsia="fr-FR"/>
              </w:rPr>
              <w:t xml:space="preserve">Project activity </w:t>
            </w:r>
            <w:r w:rsidR="002E4692" w:rsidRPr="006256F0">
              <w:rPr>
                <w:rFonts w:ascii="Arial" w:eastAsia="Times New Roman" w:hAnsi="Arial" w:cs="Arial"/>
                <w:snapToGrid w:val="0"/>
                <w:sz w:val="20"/>
                <w:szCs w:val="20"/>
                <w:lang w:eastAsia="fr-FR"/>
              </w:rPr>
              <w:t>reports.</w:t>
            </w:r>
          </w:p>
        </w:tc>
        <w:tc>
          <w:tcPr>
            <w:tcW w:w="3280" w:type="dxa"/>
            <w:vAlign w:val="center"/>
          </w:tcPr>
          <w:p w14:paraId="3F97B495" w14:textId="77777777" w:rsidR="006256F0" w:rsidRPr="006256F0" w:rsidRDefault="006256F0" w:rsidP="006256F0">
            <w:pPr>
              <w:spacing w:after="0" w:line="240" w:lineRule="auto"/>
              <w:jc w:val="both"/>
              <w:rPr>
                <w:rFonts w:ascii="Arial" w:eastAsia="Times New Roman" w:hAnsi="Arial" w:cs="Arial"/>
                <w:snapToGrid w:val="0"/>
                <w:sz w:val="20"/>
                <w:szCs w:val="20"/>
                <w:lang w:eastAsia="fr-FR"/>
              </w:rPr>
            </w:pPr>
          </w:p>
          <w:p w14:paraId="39F782C2" w14:textId="77777777" w:rsidR="00465F94" w:rsidRPr="00465F94" w:rsidRDefault="006256F0" w:rsidP="006256F0">
            <w:pPr>
              <w:spacing w:after="0" w:line="240" w:lineRule="auto"/>
              <w:ind w:left="138"/>
              <w:jc w:val="both"/>
              <w:rPr>
                <w:rFonts w:ascii="Arial" w:eastAsia="Times New Roman" w:hAnsi="Arial" w:cs="Arial"/>
                <w:snapToGrid w:val="0"/>
                <w:sz w:val="20"/>
                <w:szCs w:val="20"/>
                <w:lang w:eastAsia="fr-FR"/>
              </w:rPr>
            </w:pPr>
            <w:r w:rsidRPr="006256F0">
              <w:rPr>
                <w:rFonts w:ascii="Arial" w:eastAsia="Times New Roman" w:hAnsi="Arial" w:cs="Arial"/>
                <w:snapToGrid w:val="0"/>
                <w:sz w:val="20"/>
                <w:szCs w:val="20"/>
                <w:lang w:eastAsia="fr-FR"/>
              </w:rPr>
              <w:t>Availability of researchers</w:t>
            </w:r>
          </w:p>
        </w:tc>
      </w:tr>
      <w:tr w:rsidR="00465F94" w:rsidRPr="006866A4" w14:paraId="1E35160F" w14:textId="77777777" w:rsidTr="00700CC7">
        <w:trPr>
          <w:trHeight w:val="277"/>
        </w:trPr>
        <w:tc>
          <w:tcPr>
            <w:tcW w:w="2815" w:type="dxa"/>
            <w:shd w:val="clear" w:color="auto" w:fill="E6E6E6"/>
            <w:vAlign w:val="center"/>
          </w:tcPr>
          <w:p w14:paraId="6E2C48C9" w14:textId="77777777" w:rsidR="00465F94" w:rsidRPr="006256F0" w:rsidRDefault="006256F0" w:rsidP="00465F94">
            <w:pPr>
              <w:spacing w:after="0" w:line="240" w:lineRule="auto"/>
              <w:ind w:left="12"/>
              <w:jc w:val="both"/>
              <w:rPr>
                <w:rFonts w:ascii="Arial" w:eastAsia="Times New Roman" w:hAnsi="Arial" w:cs="Arial"/>
                <w:b/>
                <w:snapToGrid w:val="0"/>
                <w:sz w:val="20"/>
                <w:szCs w:val="20"/>
                <w:lang w:val="en-GB" w:eastAsia="fr-FR"/>
              </w:rPr>
            </w:pPr>
            <w:r w:rsidRPr="006256F0">
              <w:rPr>
                <w:rFonts w:ascii="Arial" w:eastAsia="Times New Roman" w:hAnsi="Arial" w:cs="Arial"/>
                <w:b/>
                <w:snapToGrid w:val="0"/>
                <w:sz w:val="20"/>
                <w:szCs w:val="20"/>
                <w:lang w:val="en-GB" w:eastAsia="fr-FR"/>
              </w:rPr>
              <w:t xml:space="preserve">OUTCOME 4: </w:t>
            </w:r>
            <w:r w:rsidRPr="006256F0">
              <w:rPr>
                <w:rFonts w:ascii="Arial" w:eastAsia="Times New Roman" w:hAnsi="Arial" w:cs="Arial"/>
                <w:snapToGrid w:val="0"/>
                <w:sz w:val="20"/>
                <w:szCs w:val="20"/>
                <w:lang w:val="en-GB" w:eastAsia="fr-FR"/>
              </w:rPr>
              <w:t xml:space="preserve">Installation of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oil production units increased</w:t>
            </w:r>
          </w:p>
        </w:tc>
        <w:tc>
          <w:tcPr>
            <w:tcW w:w="3763" w:type="dxa"/>
            <w:shd w:val="clear" w:color="auto" w:fill="E6E6E6"/>
            <w:vAlign w:val="center"/>
          </w:tcPr>
          <w:p w14:paraId="33F13C49"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oil production units in rural areas.</w:t>
            </w:r>
          </w:p>
          <w:p w14:paraId="48A27A56" w14:textId="77777777" w:rsidR="00465F94" w:rsidRPr="006256F0" w:rsidRDefault="006256F0" w:rsidP="006256F0">
            <w:pPr>
              <w:numPr>
                <w:ilvl w:val="0"/>
                <w:numId w:val="53"/>
              </w:numPr>
              <w:spacing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Number of oil production units run by women</w:t>
            </w:r>
          </w:p>
        </w:tc>
        <w:tc>
          <w:tcPr>
            <w:tcW w:w="795" w:type="dxa"/>
            <w:shd w:val="clear" w:color="auto" w:fill="E6E6E6"/>
            <w:vAlign w:val="center"/>
          </w:tcPr>
          <w:p w14:paraId="1C3C097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w:t>
            </w:r>
          </w:p>
          <w:p w14:paraId="4643D40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3328DF9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shd w:val="clear" w:color="auto" w:fill="E6E6E6"/>
            <w:vAlign w:val="center"/>
          </w:tcPr>
          <w:p w14:paraId="42156FC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6</w:t>
            </w:r>
          </w:p>
          <w:p w14:paraId="4B6EF92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7B59BD7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w:t>
            </w:r>
          </w:p>
        </w:tc>
        <w:tc>
          <w:tcPr>
            <w:tcW w:w="1731" w:type="dxa"/>
            <w:shd w:val="clear" w:color="auto" w:fill="E6E6E6"/>
            <w:vAlign w:val="center"/>
          </w:tcPr>
          <w:p w14:paraId="3CC645B6"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eastAsia="fr-FR"/>
              </w:rPr>
            </w:pPr>
            <w:r w:rsidRPr="006256F0">
              <w:rPr>
                <w:rFonts w:ascii="Arial" w:eastAsia="Times New Roman" w:hAnsi="Arial" w:cs="Arial"/>
                <w:snapToGrid w:val="0"/>
                <w:sz w:val="20"/>
                <w:szCs w:val="20"/>
                <w:lang w:eastAsia="fr-FR"/>
              </w:rPr>
              <w:t xml:space="preserve">Evaluation reports </w:t>
            </w:r>
          </w:p>
          <w:p w14:paraId="1D6D3C0C" w14:textId="77777777" w:rsidR="00465F94" w:rsidRPr="00465F94" w:rsidRDefault="006256F0" w:rsidP="006256F0">
            <w:pPr>
              <w:numPr>
                <w:ilvl w:val="0"/>
                <w:numId w:val="53"/>
              </w:numPr>
              <w:spacing w:before="120" w:after="0" w:line="240" w:lineRule="auto"/>
              <w:jc w:val="both"/>
              <w:rPr>
                <w:rFonts w:ascii="Arial" w:eastAsia="Times New Roman" w:hAnsi="Arial" w:cs="Arial"/>
                <w:snapToGrid w:val="0"/>
                <w:sz w:val="20"/>
                <w:szCs w:val="20"/>
                <w:lang w:eastAsia="fr-FR"/>
              </w:rPr>
            </w:pPr>
            <w:r w:rsidRPr="006256F0">
              <w:rPr>
                <w:rFonts w:ascii="Arial" w:eastAsia="Times New Roman" w:hAnsi="Arial" w:cs="Arial"/>
                <w:snapToGrid w:val="0"/>
                <w:sz w:val="20"/>
                <w:szCs w:val="20"/>
                <w:lang w:eastAsia="fr-FR"/>
              </w:rPr>
              <w:t>Monitoring reports</w:t>
            </w:r>
          </w:p>
        </w:tc>
        <w:tc>
          <w:tcPr>
            <w:tcW w:w="3280" w:type="dxa"/>
            <w:shd w:val="clear" w:color="auto" w:fill="E6E6E6"/>
            <w:vAlign w:val="center"/>
          </w:tcPr>
          <w:p w14:paraId="02A5658A" w14:textId="77777777" w:rsidR="00465F94" w:rsidRPr="002E4692" w:rsidRDefault="002E4692" w:rsidP="002E4692">
            <w:pPr>
              <w:numPr>
                <w:ilvl w:val="0"/>
                <w:numId w:val="53"/>
              </w:numPr>
              <w:spacing w:before="120"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Favourable business climate and attractive industry</w:t>
            </w:r>
          </w:p>
        </w:tc>
      </w:tr>
      <w:tr w:rsidR="00465F94" w:rsidRPr="006866A4" w14:paraId="3C440D1A" w14:textId="77777777" w:rsidTr="00700CC7">
        <w:trPr>
          <w:trHeight w:val="813"/>
        </w:trPr>
        <w:tc>
          <w:tcPr>
            <w:tcW w:w="2815" w:type="dxa"/>
            <w:vAlign w:val="center"/>
          </w:tcPr>
          <w:p w14:paraId="759BF665" w14:textId="77777777" w:rsidR="00465F94" w:rsidRPr="006256F0" w:rsidRDefault="006256F0" w:rsidP="00465F94">
            <w:pPr>
              <w:spacing w:before="120" w:after="0" w:line="240" w:lineRule="auto"/>
              <w:jc w:val="both"/>
              <w:rPr>
                <w:rFonts w:ascii="Arial" w:eastAsia="Times New Roman" w:hAnsi="Arial" w:cs="Arial"/>
                <w:snapToGrid w:val="0"/>
                <w:color w:val="000000"/>
                <w:sz w:val="20"/>
                <w:szCs w:val="20"/>
                <w:lang w:val="en-GB" w:eastAsia="fr-FR"/>
              </w:rPr>
            </w:pPr>
            <w:r w:rsidRPr="006256F0">
              <w:rPr>
                <w:rFonts w:ascii="Arial" w:eastAsia="Times New Roman" w:hAnsi="Arial" w:cs="Arial"/>
                <w:b/>
                <w:snapToGrid w:val="0"/>
                <w:sz w:val="20"/>
                <w:szCs w:val="20"/>
                <w:lang w:val="en-GB" w:eastAsia="fr-FR"/>
              </w:rPr>
              <w:t xml:space="preserve">Outcome 4.1: </w:t>
            </w:r>
            <w:r w:rsidRPr="006256F0">
              <w:rPr>
                <w:rFonts w:ascii="Arial" w:eastAsia="Times New Roman" w:hAnsi="Arial" w:cs="Arial"/>
                <w:snapToGrid w:val="0"/>
                <w:sz w:val="20"/>
                <w:szCs w:val="20"/>
                <w:lang w:val="en-GB" w:eastAsia="fr-FR"/>
              </w:rPr>
              <w:t xml:space="preserve">Actors in the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value chain are trained in the processing of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products and co-products</w:t>
            </w:r>
          </w:p>
        </w:tc>
        <w:tc>
          <w:tcPr>
            <w:tcW w:w="3763" w:type="dxa"/>
            <w:vAlign w:val="center"/>
          </w:tcPr>
          <w:p w14:paraId="7B487354" w14:textId="77777777" w:rsidR="006256F0" w:rsidRPr="006256F0" w:rsidRDefault="006256F0" w:rsidP="006256F0">
            <w:pPr>
              <w:numPr>
                <w:ilvl w:val="0"/>
                <w:numId w:val="53"/>
              </w:numPr>
              <w:spacing w:before="120" w:after="12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w:t>
            </w:r>
            <w:r>
              <w:rPr>
                <w:rFonts w:ascii="Arial" w:eastAsia="Times New Roman" w:hAnsi="Arial" w:cs="Arial"/>
                <w:snapToGrid w:val="0"/>
                <w:sz w:val="20"/>
                <w:szCs w:val="20"/>
                <w:lang w:val="en-GB" w:eastAsia="fr-FR"/>
              </w:rPr>
              <w:t>female</w:t>
            </w:r>
            <w:r w:rsidRPr="006256F0">
              <w:rPr>
                <w:rFonts w:ascii="Arial" w:eastAsia="Times New Roman" w:hAnsi="Arial" w:cs="Arial"/>
                <w:snapToGrid w:val="0"/>
                <w:sz w:val="20"/>
                <w:szCs w:val="20"/>
                <w:lang w:val="en-GB" w:eastAsia="fr-FR"/>
              </w:rPr>
              <w:t xml:space="preserve"> </w:t>
            </w:r>
            <w:r>
              <w:rPr>
                <w:rFonts w:ascii="Arial" w:eastAsia="Times New Roman" w:hAnsi="Arial" w:cs="Arial"/>
                <w:snapToGrid w:val="0"/>
                <w:sz w:val="20"/>
                <w:szCs w:val="20"/>
                <w:lang w:val="en-GB" w:eastAsia="fr-FR"/>
              </w:rPr>
              <w:t>stakeholders</w:t>
            </w:r>
            <w:r w:rsidRPr="006256F0">
              <w:rPr>
                <w:rFonts w:ascii="Arial" w:eastAsia="Times New Roman" w:hAnsi="Arial" w:cs="Arial"/>
                <w:snapToGrid w:val="0"/>
                <w:sz w:val="20"/>
                <w:szCs w:val="20"/>
                <w:lang w:val="en-GB" w:eastAsia="fr-FR"/>
              </w:rPr>
              <w:t xml:space="preserve"> in the Jatr</w:t>
            </w:r>
            <w:r>
              <w:rPr>
                <w:rFonts w:ascii="Arial" w:eastAsia="Times New Roman" w:hAnsi="Arial" w:cs="Arial"/>
                <w:snapToGrid w:val="0"/>
                <w:sz w:val="20"/>
                <w:szCs w:val="20"/>
                <w:lang w:val="en-GB" w:eastAsia="fr-FR"/>
              </w:rPr>
              <w:t>opha curcas value chain trained</w:t>
            </w:r>
            <w:r w:rsidRPr="006256F0">
              <w:rPr>
                <w:rFonts w:ascii="Arial" w:eastAsia="Times New Roman" w:hAnsi="Arial" w:cs="Arial"/>
                <w:snapToGrid w:val="0"/>
                <w:sz w:val="20"/>
                <w:szCs w:val="20"/>
                <w:lang w:val="en-GB" w:eastAsia="fr-FR"/>
              </w:rPr>
              <w:t xml:space="preserve">; </w:t>
            </w:r>
          </w:p>
          <w:p w14:paraId="257D5A6C" w14:textId="77777777" w:rsidR="00465F94"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 xml:space="preserve">Number of </w:t>
            </w:r>
            <w:r>
              <w:rPr>
                <w:rFonts w:ascii="Arial" w:eastAsia="Times New Roman" w:hAnsi="Arial" w:cs="Arial"/>
                <w:snapToGrid w:val="0"/>
                <w:sz w:val="20"/>
                <w:szCs w:val="20"/>
                <w:lang w:val="en-GB" w:eastAsia="fr-FR"/>
              </w:rPr>
              <w:t>stakeholders</w:t>
            </w:r>
            <w:r w:rsidRPr="006256F0">
              <w:rPr>
                <w:rFonts w:ascii="Arial" w:eastAsia="Times New Roman" w:hAnsi="Arial" w:cs="Arial"/>
                <w:snapToGrid w:val="0"/>
                <w:sz w:val="20"/>
                <w:szCs w:val="20"/>
                <w:lang w:val="en-GB" w:eastAsia="fr-FR"/>
              </w:rPr>
              <w:t xml:space="preserve"> in the </w:t>
            </w:r>
            <w:r w:rsidRPr="006256F0">
              <w:rPr>
                <w:rFonts w:ascii="Arial" w:eastAsia="Times New Roman" w:hAnsi="Arial" w:cs="Arial"/>
                <w:i/>
                <w:snapToGrid w:val="0"/>
                <w:sz w:val="20"/>
                <w:szCs w:val="20"/>
                <w:lang w:val="en-GB" w:eastAsia="fr-FR"/>
              </w:rPr>
              <w:t>Jatropha curcas</w:t>
            </w:r>
            <w:r w:rsidRPr="006256F0">
              <w:rPr>
                <w:rFonts w:ascii="Arial" w:eastAsia="Times New Roman" w:hAnsi="Arial" w:cs="Arial"/>
                <w:snapToGrid w:val="0"/>
                <w:sz w:val="20"/>
                <w:szCs w:val="20"/>
                <w:lang w:val="en-GB" w:eastAsia="fr-FR"/>
              </w:rPr>
              <w:t xml:space="preserve"> value chain trained</w:t>
            </w:r>
          </w:p>
        </w:tc>
        <w:tc>
          <w:tcPr>
            <w:tcW w:w="795" w:type="dxa"/>
            <w:vAlign w:val="center"/>
          </w:tcPr>
          <w:p w14:paraId="5502B348" w14:textId="77777777" w:rsidR="00465F94" w:rsidRPr="006256F0" w:rsidRDefault="00465F94" w:rsidP="00465F94">
            <w:pPr>
              <w:spacing w:after="0" w:line="240" w:lineRule="auto"/>
              <w:ind w:left="142" w:hanging="142"/>
              <w:jc w:val="center"/>
              <w:rPr>
                <w:rFonts w:ascii="Arial" w:eastAsia="Times New Roman" w:hAnsi="Arial" w:cs="Arial"/>
                <w:snapToGrid w:val="0"/>
                <w:sz w:val="20"/>
                <w:szCs w:val="20"/>
                <w:lang w:val="en-GB" w:eastAsia="fr-FR"/>
              </w:rPr>
            </w:pPr>
          </w:p>
          <w:p w14:paraId="63A4A70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3EA8712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F0A25E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235C2FD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22A3EB5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200</w:t>
            </w:r>
          </w:p>
          <w:p w14:paraId="0587AD0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10622F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100</w:t>
            </w:r>
          </w:p>
        </w:tc>
        <w:tc>
          <w:tcPr>
            <w:tcW w:w="1731" w:type="dxa"/>
            <w:vAlign w:val="center"/>
          </w:tcPr>
          <w:p w14:paraId="23781867" w14:textId="77777777" w:rsidR="006256F0"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eastAsia="fr-FR"/>
              </w:rPr>
            </w:pPr>
            <w:r w:rsidRPr="006256F0">
              <w:rPr>
                <w:rFonts w:ascii="Arial" w:eastAsia="Times New Roman" w:hAnsi="Arial" w:cs="Arial"/>
                <w:snapToGrid w:val="0"/>
                <w:sz w:val="20"/>
                <w:szCs w:val="20"/>
                <w:lang w:eastAsia="fr-FR"/>
              </w:rPr>
              <w:t>Activity reports ;</w:t>
            </w:r>
          </w:p>
          <w:p w14:paraId="514CE382" w14:textId="77777777" w:rsidR="00465F94" w:rsidRPr="006256F0" w:rsidRDefault="006256F0" w:rsidP="006256F0">
            <w:pPr>
              <w:numPr>
                <w:ilvl w:val="0"/>
                <w:numId w:val="53"/>
              </w:numPr>
              <w:spacing w:before="120" w:after="0" w:line="240" w:lineRule="auto"/>
              <w:jc w:val="both"/>
              <w:rPr>
                <w:rFonts w:ascii="Arial" w:eastAsia="Times New Roman" w:hAnsi="Arial" w:cs="Arial"/>
                <w:snapToGrid w:val="0"/>
                <w:sz w:val="20"/>
                <w:szCs w:val="20"/>
                <w:lang w:val="en-GB" w:eastAsia="fr-FR"/>
              </w:rPr>
            </w:pPr>
            <w:r w:rsidRPr="006256F0">
              <w:rPr>
                <w:rFonts w:ascii="Arial" w:eastAsia="Times New Roman" w:hAnsi="Arial" w:cs="Arial"/>
                <w:snapToGrid w:val="0"/>
                <w:sz w:val="20"/>
                <w:szCs w:val="20"/>
                <w:lang w:val="en-GB" w:eastAsia="fr-FR"/>
              </w:rPr>
              <w:t>Survey report of those trained</w:t>
            </w:r>
          </w:p>
        </w:tc>
        <w:tc>
          <w:tcPr>
            <w:tcW w:w="3280" w:type="dxa"/>
            <w:vAlign w:val="center"/>
          </w:tcPr>
          <w:p w14:paraId="0DC0E5FF" w14:textId="77777777" w:rsidR="00465F94" w:rsidRPr="002E4692" w:rsidRDefault="002E4692" w:rsidP="002E4692">
            <w:pPr>
              <w:spacing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Availability of trainers and stakeholders in the sector</w:t>
            </w:r>
          </w:p>
        </w:tc>
      </w:tr>
      <w:tr w:rsidR="00465F94" w:rsidRPr="006866A4" w14:paraId="121AD350" w14:textId="77777777" w:rsidTr="00700CC7">
        <w:trPr>
          <w:trHeight w:val="3253"/>
        </w:trPr>
        <w:tc>
          <w:tcPr>
            <w:tcW w:w="2815" w:type="dxa"/>
            <w:vAlign w:val="center"/>
          </w:tcPr>
          <w:p w14:paraId="19B77165" w14:textId="77777777" w:rsidR="00465F94" w:rsidRPr="002E4692" w:rsidRDefault="002E4692"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Pr>
                <w:rFonts w:ascii="Arial" w:eastAsia="Times New Roman" w:hAnsi="Arial" w:cs="Arial"/>
                <w:b/>
                <w:snapToGrid w:val="0"/>
                <w:sz w:val="20"/>
                <w:szCs w:val="20"/>
                <w:lang w:val="en-GB" w:eastAsia="fr-FR"/>
              </w:rPr>
              <w:t>Outcome</w:t>
            </w:r>
            <w:r w:rsidRPr="002E4692">
              <w:rPr>
                <w:rFonts w:ascii="Arial" w:eastAsia="Times New Roman" w:hAnsi="Arial" w:cs="Arial"/>
                <w:b/>
                <w:snapToGrid w:val="0"/>
                <w:sz w:val="20"/>
                <w:szCs w:val="20"/>
                <w:lang w:val="en-GB" w:eastAsia="fr-FR"/>
              </w:rPr>
              <w:t xml:space="preserve"> 4.2: </w:t>
            </w:r>
            <w:r w:rsidRPr="002E4692">
              <w:rPr>
                <w:rFonts w:ascii="Arial" w:eastAsia="Times New Roman" w:hAnsi="Arial" w:cs="Arial"/>
                <w:snapToGrid w:val="0"/>
                <w:sz w:val="20"/>
                <w:szCs w:val="20"/>
                <w:lang w:val="en-GB" w:eastAsia="fr-FR"/>
              </w:rPr>
              <w:t xml:space="preserve">Investments in the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value chain are revived</w:t>
            </w:r>
          </w:p>
        </w:tc>
        <w:tc>
          <w:tcPr>
            <w:tcW w:w="3763" w:type="dxa"/>
            <w:vAlign w:val="center"/>
          </w:tcPr>
          <w:p w14:paraId="2D85E617" w14:textId="77777777" w:rsidR="00465F94" w:rsidRPr="002E4692" w:rsidRDefault="002E4692" w:rsidP="002E4692">
            <w:pPr>
              <w:numPr>
                <w:ilvl w:val="0"/>
                <w:numId w:val="53"/>
              </w:numPr>
              <w:spacing w:before="120" w:after="12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Number of actors in the decentralised and national financial system that financially support the development of</w:t>
            </w:r>
            <w:r w:rsidRPr="002E4692">
              <w:rPr>
                <w:rFonts w:ascii="Arial" w:eastAsia="Times New Roman" w:hAnsi="Arial" w:cs="Arial"/>
                <w:i/>
                <w:snapToGrid w:val="0"/>
                <w:sz w:val="20"/>
                <w:szCs w:val="20"/>
                <w:lang w:val="en-GB" w:eastAsia="fr-FR"/>
              </w:rPr>
              <w:t xml:space="preserve"> Jatropha curcas </w:t>
            </w:r>
            <w:r w:rsidRPr="002E4692">
              <w:rPr>
                <w:rFonts w:ascii="Arial" w:eastAsia="Times New Roman" w:hAnsi="Arial" w:cs="Arial"/>
                <w:snapToGrid w:val="0"/>
                <w:sz w:val="20"/>
                <w:szCs w:val="20"/>
                <w:lang w:val="en-GB" w:eastAsia="fr-FR"/>
              </w:rPr>
              <w:t>oil production units;</w:t>
            </w:r>
          </w:p>
          <w:p w14:paraId="04D8D541" w14:textId="77777777" w:rsidR="00465F94" w:rsidRPr="002E4692" w:rsidRDefault="002E4692" w:rsidP="002E4692">
            <w:pPr>
              <w:numPr>
                <w:ilvl w:val="0"/>
                <w:numId w:val="53"/>
              </w:numPr>
              <w:spacing w:before="120"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 xml:space="preserve">Amount of investments mobilised by national and decentralised financial system institutions for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oil production units, in million USD</w:t>
            </w:r>
          </w:p>
        </w:tc>
        <w:tc>
          <w:tcPr>
            <w:tcW w:w="795" w:type="dxa"/>
            <w:vAlign w:val="center"/>
          </w:tcPr>
          <w:p w14:paraId="0D79CA60"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14557B5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E69E13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EF1092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6FF96D77"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p w14:paraId="4EE96CEF"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C04ECA8" w14:textId="77777777" w:rsidR="00465F94" w:rsidRPr="00465F94" w:rsidRDefault="00465F94" w:rsidP="00465F94">
            <w:pPr>
              <w:spacing w:after="0" w:line="240" w:lineRule="auto"/>
              <w:rPr>
                <w:rFonts w:ascii="Arial" w:eastAsia="Times New Roman" w:hAnsi="Arial" w:cs="Arial"/>
                <w:snapToGrid w:val="0"/>
                <w:sz w:val="20"/>
                <w:szCs w:val="20"/>
                <w:lang w:eastAsia="fr-FR"/>
              </w:rPr>
            </w:pPr>
          </w:p>
        </w:tc>
        <w:tc>
          <w:tcPr>
            <w:tcW w:w="1035" w:type="dxa"/>
            <w:vAlign w:val="center"/>
          </w:tcPr>
          <w:p w14:paraId="13F7CF16"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24D041C1"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64775CE2"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523326C9"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0F63E150"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05C769F2"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0,01</w:t>
            </w:r>
          </w:p>
          <w:p w14:paraId="4E381F03" w14:textId="77777777" w:rsidR="00465F94" w:rsidRPr="00465F94" w:rsidRDefault="00465F94" w:rsidP="00465F94">
            <w:pPr>
              <w:spacing w:after="0" w:line="240" w:lineRule="auto"/>
              <w:jc w:val="both"/>
              <w:rPr>
                <w:rFonts w:ascii="Arial" w:eastAsia="Times New Roman" w:hAnsi="Arial" w:cs="Arial"/>
                <w:snapToGrid w:val="0"/>
                <w:sz w:val="20"/>
                <w:szCs w:val="20"/>
                <w:lang w:eastAsia="fr-FR"/>
              </w:rPr>
            </w:pPr>
          </w:p>
        </w:tc>
        <w:tc>
          <w:tcPr>
            <w:tcW w:w="1731" w:type="dxa"/>
            <w:vAlign w:val="center"/>
          </w:tcPr>
          <w:p w14:paraId="5A0A9579"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sidRPr="0052560A">
              <w:rPr>
                <w:rFonts w:ascii="Arial" w:eastAsia="Times New Roman" w:hAnsi="Arial" w:cs="Arial"/>
                <w:snapToGrid w:val="0"/>
                <w:sz w:val="20"/>
                <w:szCs w:val="20"/>
                <w:lang w:eastAsia="fr-FR"/>
              </w:rPr>
              <w:t>Monitoring reports ;</w:t>
            </w:r>
          </w:p>
          <w:p w14:paraId="63152590" w14:textId="77777777" w:rsidR="00465F94" w:rsidRPr="0052560A" w:rsidRDefault="0052560A" w:rsidP="0052560A">
            <w:pPr>
              <w:numPr>
                <w:ilvl w:val="0"/>
                <w:numId w:val="53"/>
              </w:numPr>
              <w:spacing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Activity reports from processing units</w:t>
            </w:r>
          </w:p>
        </w:tc>
        <w:tc>
          <w:tcPr>
            <w:tcW w:w="3280" w:type="dxa"/>
            <w:vAlign w:val="center"/>
          </w:tcPr>
          <w:p w14:paraId="3D4EE0A7" w14:textId="77777777" w:rsidR="0098013B" w:rsidRPr="0098013B" w:rsidRDefault="0098013B" w:rsidP="0098013B">
            <w:pPr>
              <w:numPr>
                <w:ilvl w:val="0"/>
                <w:numId w:val="53"/>
              </w:numPr>
              <w:spacing w:before="120" w:after="120" w:line="240" w:lineRule="auto"/>
              <w:jc w:val="both"/>
              <w:rPr>
                <w:rFonts w:ascii="Arial" w:eastAsia="Times New Roman" w:hAnsi="Arial" w:cs="Arial"/>
                <w:snapToGrid w:val="0"/>
                <w:sz w:val="20"/>
                <w:szCs w:val="20"/>
                <w:lang w:val="en-GB" w:eastAsia="fr-FR"/>
              </w:rPr>
            </w:pPr>
            <w:r w:rsidRPr="0098013B">
              <w:rPr>
                <w:rFonts w:ascii="Arial" w:eastAsia="Times New Roman" w:hAnsi="Arial" w:cs="Arial"/>
                <w:snapToGrid w:val="0"/>
                <w:sz w:val="20"/>
                <w:szCs w:val="20"/>
                <w:lang w:val="en-GB" w:eastAsia="fr-FR"/>
              </w:rPr>
              <w:t xml:space="preserve">Decentralised financial systems embrace the objectives of the new </w:t>
            </w:r>
            <w:r w:rsidRPr="0098013B">
              <w:rPr>
                <w:rFonts w:ascii="Arial" w:eastAsia="Times New Roman" w:hAnsi="Arial" w:cs="Arial"/>
                <w:i/>
                <w:snapToGrid w:val="0"/>
                <w:sz w:val="20"/>
                <w:szCs w:val="20"/>
                <w:lang w:val="en-GB" w:eastAsia="fr-FR"/>
              </w:rPr>
              <w:t>Jatropha curcas</w:t>
            </w:r>
            <w:r w:rsidRPr="0098013B">
              <w:rPr>
                <w:rFonts w:ascii="Arial" w:eastAsia="Times New Roman" w:hAnsi="Arial" w:cs="Arial"/>
                <w:snapToGrid w:val="0"/>
                <w:sz w:val="20"/>
                <w:szCs w:val="20"/>
                <w:lang w:val="en-GB" w:eastAsia="fr-FR"/>
              </w:rPr>
              <w:t xml:space="preserve"> industry</w:t>
            </w:r>
          </w:p>
          <w:p w14:paraId="160D2A42" w14:textId="77777777" w:rsidR="00465F94" w:rsidRPr="0098013B" w:rsidRDefault="0098013B" w:rsidP="0098013B">
            <w:pPr>
              <w:numPr>
                <w:ilvl w:val="0"/>
                <w:numId w:val="53"/>
              </w:numPr>
              <w:spacing w:before="120" w:after="0" w:line="240" w:lineRule="auto"/>
              <w:jc w:val="both"/>
              <w:rPr>
                <w:rFonts w:ascii="Arial" w:eastAsia="Times New Roman" w:hAnsi="Arial" w:cs="Arial"/>
                <w:snapToGrid w:val="0"/>
                <w:sz w:val="20"/>
                <w:szCs w:val="20"/>
                <w:lang w:val="en-GB" w:eastAsia="fr-FR"/>
              </w:rPr>
            </w:pPr>
            <w:r w:rsidRPr="0098013B">
              <w:rPr>
                <w:rFonts w:ascii="Arial" w:eastAsia="Times New Roman" w:hAnsi="Arial" w:cs="Arial"/>
                <w:snapToGrid w:val="0"/>
                <w:sz w:val="20"/>
                <w:szCs w:val="20"/>
                <w:lang w:val="en-GB" w:eastAsia="fr-FR"/>
              </w:rPr>
              <w:t xml:space="preserve">Private operators and farmers' organisations support the objectives of the new </w:t>
            </w:r>
            <w:r w:rsidRPr="0098013B">
              <w:rPr>
                <w:rFonts w:ascii="Arial" w:eastAsia="Times New Roman" w:hAnsi="Arial" w:cs="Arial"/>
                <w:i/>
                <w:snapToGrid w:val="0"/>
                <w:sz w:val="20"/>
                <w:szCs w:val="20"/>
                <w:lang w:val="en-GB" w:eastAsia="fr-FR"/>
              </w:rPr>
              <w:t>Jatropha curcas</w:t>
            </w:r>
            <w:r w:rsidRPr="0098013B">
              <w:rPr>
                <w:rFonts w:ascii="Arial" w:eastAsia="Times New Roman" w:hAnsi="Arial" w:cs="Arial"/>
                <w:snapToGrid w:val="0"/>
                <w:sz w:val="20"/>
                <w:szCs w:val="20"/>
                <w:lang w:val="en-GB" w:eastAsia="fr-FR"/>
              </w:rPr>
              <w:t xml:space="preserve"> industry</w:t>
            </w:r>
          </w:p>
        </w:tc>
      </w:tr>
      <w:tr w:rsidR="00465F94" w:rsidRPr="006866A4" w14:paraId="51FE4D0D" w14:textId="77777777" w:rsidTr="00700CC7">
        <w:trPr>
          <w:trHeight w:val="813"/>
        </w:trPr>
        <w:tc>
          <w:tcPr>
            <w:tcW w:w="2815" w:type="dxa"/>
            <w:vAlign w:val="center"/>
          </w:tcPr>
          <w:p w14:paraId="2A29536B" w14:textId="77777777" w:rsidR="00465F94" w:rsidRPr="002E4692" w:rsidRDefault="002E4692" w:rsidP="00465F94">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b/>
                <w:snapToGrid w:val="0"/>
                <w:sz w:val="20"/>
                <w:szCs w:val="20"/>
                <w:lang w:val="en-GB" w:eastAsia="fr-FR"/>
              </w:rPr>
              <w:t xml:space="preserve">Outcome 4.3: </w:t>
            </w:r>
            <w:r w:rsidRPr="002E4692">
              <w:rPr>
                <w:rFonts w:ascii="Arial" w:eastAsia="Times New Roman" w:hAnsi="Arial" w:cs="Arial"/>
                <w:snapToGrid w:val="0"/>
                <w:sz w:val="20"/>
                <w:szCs w:val="20"/>
                <w:lang w:val="en-GB" w:eastAsia="fr-FR"/>
              </w:rPr>
              <w:t xml:space="preserve">Tools developed are widely disseminated to stakeholders in the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value chain</w:t>
            </w:r>
          </w:p>
        </w:tc>
        <w:tc>
          <w:tcPr>
            <w:tcW w:w="3763" w:type="dxa"/>
            <w:vAlign w:val="center"/>
          </w:tcPr>
          <w:p w14:paraId="0E7201EC" w14:textId="77777777" w:rsidR="00465F94" w:rsidRPr="002E4692" w:rsidRDefault="00465F94" w:rsidP="00465F94">
            <w:pPr>
              <w:spacing w:after="0" w:line="240" w:lineRule="auto"/>
              <w:ind w:left="138"/>
              <w:jc w:val="both"/>
              <w:rPr>
                <w:rFonts w:ascii="Arial" w:eastAsia="Times New Roman" w:hAnsi="Arial" w:cs="Arial"/>
                <w:snapToGrid w:val="0"/>
                <w:sz w:val="20"/>
                <w:szCs w:val="20"/>
                <w:lang w:val="en-GB" w:eastAsia="fr-FR"/>
              </w:rPr>
            </w:pPr>
          </w:p>
          <w:p w14:paraId="46C06A3D" w14:textId="77777777" w:rsidR="002E4692" w:rsidRPr="002E4692" w:rsidRDefault="002E4692" w:rsidP="002E4692">
            <w:pPr>
              <w:numPr>
                <w:ilvl w:val="0"/>
                <w:numId w:val="53"/>
              </w:numPr>
              <w:spacing w:before="120"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Number of issues of newsletters produced and disseminated</w:t>
            </w:r>
          </w:p>
          <w:p w14:paraId="5EB88624" w14:textId="77777777" w:rsidR="002E4692" w:rsidRPr="002E4692" w:rsidRDefault="002E4692" w:rsidP="002E4692">
            <w:pPr>
              <w:numPr>
                <w:ilvl w:val="0"/>
                <w:numId w:val="53"/>
              </w:numPr>
              <w:spacing w:before="120"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Number of annual publications in social networks;</w:t>
            </w:r>
          </w:p>
          <w:p w14:paraId="67FF0711" w14:textId="77777777" w:rsidR="00465F94" w:rsidRPr="002E4692" w:rsidRDefault="002E4692" w:rsidP="002E4692">
            <w:pPr>
              <w:numPr>
                <w:ilvl w:val="0"/>
                <w:numId w:val="53"/>
              </w:numPr>
              <w:spacing w:before="120"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Number of annual participations in rural radio programmes, forums and theatres</w:t>
            </w:r>
          </w:p>
        </w:tc>
        <w:tc>
          <w:tcPr>
            <w:tcW w:w="795" w:type="dxa"/>
            <w:vAlign w:val="center"/>
          </w:tcPr>
          <w:p w14:paraId="3DBEF7E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2396C3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FF9CAF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3CEBE35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407D14E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998111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vAlign w:val="center"/>
          </w:tcPr>
          <w:p w14:paraId="79D4DFD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12</w:t>
            </w:r>
          </w:p>
          <w:p w14:paraId="769C53A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66424D5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89DDF7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12</w:t>
            </w:r>
          </w:p>
          <w:p w14:paraId="7B91CDE9"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p>
          <w:p w14:paraId="23955803"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4</w:t>
            </w:r>
          </w:p>
        </w:tc>
        <w:tc>
          <w:tcPr>
            <w:tcW w:w="1731" w:type="dxa"/>
            <w:vAlign w:val="center"/>
          </w:tcPr>
          <w:p w14:paraId="335E2203"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sidRPr="0052560A">
              <w:rPr>
                <w:rFonts w:ascii="Arial" w:eastAsia="Times New Roman" w:hAnsi="Arial" w:cs="Arial"/>
                <w:snapToGrid w:val="0"/>
                <w:sz w:val="20"/>
                <w:szCs w:val="20"/>
                <w:lang w:eastAsia="fr-FR"/>
              </w:rPr>
              <w:t xml:space="preserve">Web site </w:t>
            </w:r>
          </w:p>
          <w:p w14:paraId="3D4BAC66"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sidRPr="0052560A">
              <w:rPr>
                <w:rFonts w:ascii="Arial" w:eastAsia="Times New Roman" w:hAnsi="Arial" w:cs="Arial"/>
                <w:snapToGrid w:val="0"/>
                <w:sz w:val="20"/>
                <w:szCs w:val="20"/>
                <w:lang w:eastAsia="fr-FR"/>
              </w:rPr>
              <w:t>Newsletters ; Published information bulletins ;</w:t>
            </w:r>
          </w:p>
          <w:p w14:paraId="1B21A0B2" w14:textId="77777777" w:rsidR="00465F94" w:rsidRPr="00465F94"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Pr>
                <w:rFonts w:ascii="Arial" w:eastAsia="Times New Roman" w:hAnsi="Arial" w:cs="Arial"/>
                <w:snapToGrid w:val="0"/>
                <w:sz w:val="20"/>
                <w:szCs w:val="20"/>
                <w:lang w:eastAsia="fr-FR"/>
              </w:rPr>
              <w:t>Activity reports</w:t>
            </w:r>
            <w:r w:rsidR="00465F94" w:rsidRPr="00465F94">
              <w:rPr>
                <w:rFonts w:ascii="Arial" w:eastAsia="Times New Roman" w:hAnsi="Arial" w:cs="Arial"/>
                <w:snapToGrid w:val="0"/>
                <w:sz w:val="20"/>
                <w:szCs w:val="20"/>
                <w:lang w:eastAsia="fr-FR"/>
              </w:rPr>
              <w:t>.</w:t>
            </w:r>
          </w:p>
        </w:tc>
        <w:tc>
          <w:tcPr>
            <w:tcW w:w="3280" w:type="dxa"/>
            <w:vAlign w:val="center"/>
          </w:tcPr>
          <w:p w14:paraId="741E85C2" w14:textId="77777777" w:rsidR="00465F94" w:rsidRPr="0098013B" w:rsidRDefault="0098013B" w:rsidP="0098013B">
            <w:pPr>
              <w:numPr>
                <w:ilvl w:val="0"/>
                <w:numId w:val="53"/>
              </w:numPr>
              <w:spacing w:before="120" w:after="0" w:line="240" w:lineRule="auto"/>
              <w:jc w:val="both"/>
              <w:rPr>
                <w:rFonts w:ascii="Arial" w:eastAsia="Times New Roman" w:hAnsi="Arial" w:cs="Arial"/>
                <w:snapToGrid w:val="0"/>
                <w:sz w:val="20"/>
                <w:szCs w:val="20"/>
                <w:lang w:val="en-GB" w:eastAsia="fr-FR"/>
              </w:rPr>
            </w:pPr>
            <w:r w:rsidRPr="0098013B">
              <w:rPr>
                <w:rFonts w:ascii="Arial" w:eastAsia="Times New Roman" w:hAnsi="Arial" w:cs="Arial"/>
                <w:snapToGrid w:val="0"/>
                <w:sz w:val="20"/>
                <w:szCs w:val="20"/>
                <w:lang w:val="en-GB" w:eastAsia="fr-FR"/>
              </w:rPr>
              <w:t>Internet is accessible in rural areas</w:t>
            </w:r>
          </w:p>
        </w:tc>
      </w:tr>
      <w:tr w:rsidR="00465F94" w:rsidRPr="00465F94" w14:paraId="6A18DAD5" w14:textId="77777777" w:rsidTr="00700CC7">
        <w:trPr>
          <w:trHeight w:val="813"/>
        </w:trPr>
        <w:tc>
          <w:tcPr>
            <w:tcW w:w="2815" w:type="dxa"/>
            <w:shd w:val="clear" w:color="auto" w:fill="E6E6E6"/>
            <w:vAlign w:val="center"/>
          </w:tcPr>
          <w:p w14:paraId="23DEC304" w14:textId="77777777" w:rsidR="00465F94" w:rsidRPr="002E4692" w:rsidRDefault="002E4692" w:rsidP="00465F94">
            <w:pPr>
              <w:spacing w:after="0" w:line="240" w:lineRule="auto"/>
              <w:ind w:left="12"/>
              <w:jc w:val="both"/>
              <w:rPr>
                <w:rFonts w:ascii="Arial" w:eastAsia="Times New Roman" w:hAnsi="Arial" w:cs="Arial"/>
                <w:b/>
                <w:snapToGrid w:val="0"/>
                <w:sz w:val="20"/>
                <w:szCs w:val="20"/>
                <w:lang w:val="en-GB" w:eastAsia="fr-FR"/>
              </w:rPr>
            </w:pPr>
            <w:r w:rsidRPr="002E4692">
              <w:rPr>
                <w:rFonts w:ascii="Arial" w:eastAsia="Times New Roman" w:hAnsi="Arial" w:cs="Arial"/>
                <w:b/>
                <w:snapToGrid w:val="0"/>
                <w:sz w:val="20"/>
                <w:szCs w:val="20"/>
                <w:lang w:val="en-GB" w:eastAsia="fr-FR"/>
              </w:rPr>
              <w:t xml:space="preserve">OUTCOME 5: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oil is seen by the public as a high quality national energy resource and an affordable and feasible alternative to oil products or diesel</w:t>
            </w:r>
          </w:p>
        </w:tc>
        <w:tc>
          <w:tcPr>
            <w:tcW w:w="3763" w:type="dxa"/>
            <w:shd w:val="clear" w:color="auto" w:fill="E6E6E6"/>
            <w:vAlign w:val="center"/>
          </w:tcPr>
          <w:p w14:paraId="33EC3B62" w14:textId="77777777" w:rsidR="00465F94" w:rsidRPr="002E4692" w:rsidRDefault="002E4692" w:rsidP="00465F94">
            <w:pPr>
              <w:spacing w:after="0" w:line="240" w:lineRule="auto"/>
              <w:ind w:left="142" w:hanging="142"/>
              <w:jc w:val="both"/>
              <w:rPr>
                <w:rFonts w:ascii="Arial" w:eastAsia="Times New Roman" w:hAnsi="Arial" w:cs="Arial"/>
                <w:snapToGrid w:val="0"/>
                <w:sz w:val="20"/>
                <w:szCs w:val="20"/>
                <w:lang w:val="en-GB" w:eastAsia="fr-FR"/>
              </w:rPr>
            </w:pPr>
            <w:r>
              <w:rPr>
                <w:rFonts w:ascii="Arial" w:eastAsia="Times New Roman" w:hAnsi="Arial" w:cs="Arial"/>
                <w:snapToGrid w:val="0"/>
                <w:sz w:val="20"/>
                <w:szCs w:val="20"/>
                <w:lang w:val="en-GB" w:eastAsia="fr-FR"/>
              </w:rPr>
              <w:t xml:space="preserve">   </w:t>
            </w:r>
            <w:r w:rsidRPr="002E4692">
              <w:rPr>
                <w:rFonts w:ascii="Arial" w:eastAsia="Times New Roman" w:hAnsi="Arial" w:cs="Arial"/>
                <w:snapToGrid w:val="0"/>
                <w:sz w:val="20"/>
                <w:szCs w:val="20"/>
                <w:lang w:val="en-GB" w:eastAsia="fr-FR"/>
              </w:rPr>
              <w:t xml:space="preserve">Number of people considering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oil as a high quality national energy resource and an affordable and feasible alternative to petroleum products or diesel</w:t>
            </w:r>
          </w:p>
        </w:tc>
        <w:tc>
          <w:tcPr>
            <w:tcW w:w="795" w:type="dxa"/>
            <w:shd w:val="clear" w:color="auto" w:fill="E6E6E6"/>
            <w:vAlign w:val="center"/>
          </w:tcPr>
          <w:p w14:paraId="08AEEAA8" w14:textId="77777777" w:rsidR="00465F94" w:rsidRPr="00465F94" w:rsidRDefault="00465F94" w:rsidP="00465F94">
            <w:pPr>
              <w:spacing w:after="0" w:line="240" w:lineRule="auto"/>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tc>
        <w:tc>
          <w:tcPr>
            <w:tcW w:w="1035" w:type="dxa"/>
            <w:shd w:val="clear" w:color="auto" w:fill="E6E6E6"/>
            <w:vAlign w:val="center"/>
          </w:tcPr>
          <w:p w14:paraId="396CF085"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18000</w:t>
            </w:r>
          </w:p>
        </w:tc>
        <w:tc>
          <w:tcPr>
            <w:tcW w:w="1731" w:type="dxa"/>
            <w:shd w:val="clear" w:color="auto" w:fill="E6E6E6"/>
            <w:vAlign w:val="center"/>
          </w:tcPr>
          <w:p w14:paraId="2353EEB7"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sidRPr="0052560A">
              <w:rPr>
                <w:rFonts w:ascii="Arial" w:eastAsia="Times New Roman" w:hAnsi="Arial" w:cs="Arial"/>
                <w:snapToGrid w:val="0"/>
                <w:sz w:val="20"/>
                <w:szCs w:val="20"/>
                <w:lang w:eastAsia="fr-FR"/>
              </w:rPr>
              <w:t>Survey reports ;</w:t>
            </w:r>
          </w:p>
          <w:p w14:paraId="65F9B87F" w14:textId="77777777" w:rsidR="00465F94"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Project and partner activity reports.</w:t>
            </w:r>
          </w:p>
        </w:tc>
        <w:tc>
          <w:tcPr>
            <w:tcW w:w="3280" w:type="dxa"/>
            <w:shd w:val="clear" w:color="auto" w:fill="E6E6E6"/>
            <w:vAlign w:val="center"/>
          </w:tcPr>
          <w:p w14:paraId="3827CE0F" w14:textId="77777777" w:rsidR="00465F94" w:rsidRPr="00465F94" w:rsidRDefault="0098013B" w:rsidP="0098013B">
            <w:pPr>
              <w:numPr>
                <w:ilvl w:val="0"/>
                <w:numId w:val="53"/>
              </w:numPr>
              <w:spacing w:before="120" w:after="0" w:line="240" w:lineRule="auto"/>
              <w:jc w:val="both"/>
              <w:rPr>
                <w:rFonts w:ascii="Arial" w:eastAsia="Times New Roman" w:hAnsi="Arial" w:cs="Arial"/>
                <w:snapToGrid w:val="0"/>
                <w:sz w:val="20"/>
                <w:szCs w:val="20"/>
                <w:lang w:eastAsia="fr-FR"/>
              </w:rPr>
            </w:pPr>
            <w:r w:rsidRPr="0098013B">
              <w:rPr>
                <w:rFonts w:ascii="Arial" w:eastAsia="Times New Roman" w:hAnsi="Arial" w:cs="Arial"/>
                <w:snapToGrid w:val="0"/>
                <w:sz w:val="20"/>
                <w:szCs w:val="20"/>
                <w:lang w:eastAsia="fr-FR"/>
              </w:rPr>
              <w:t xml:space="preserve">Climate hazards affect </w:t>
            </w:r>
            <w:r w:rsidRPr="0098013B">
              <w:rPr>
                <w:rFonts w:ascii="Arial" w:eastAsia="Times New Roman" w:hAnsi="Arial" w:cs="Arial"/>
                <w:i/>
                <w:snapToGrid w:val="0"/>
                <w:sz w:val="20"/>
                <w:szCs w:val="20"/>
                <w:lang w:eastAsia="fr-FR"/>
              </w:rPr>
              <w:t>Jatropha curcas</w:t>
            </w:r>
            <w:r w:rsidRPr="0098013B">
              <w:rPr>
                <w:rFonts w:ascii="Arial" w:eastAsia="Times New Roman" w:hAnsi="Arial" w:cs="Arial"/>
                <w:snapToGrid w:val="0"/>
                <w:sz w:val="20"/>
                <w:szCs w:val="20"/>
                <w:lang w:eastAsia="fr-FR"/>
              </w:rPr>
              <w:t xml:space="preserve"> plants less</w:t>
            </w:r>
          </w:p>
        </w:tc>
      </w:tr>
      <w:tr w:rsidR="00465F94" w:rsidRPr="006866A4" w14:paraId="089182C3" w14:textId="77777777" w:rsidTr="00700CC7">
        <w:trPr>
          <w:trHeight w:val="813"/>
        </w:trPr>
        <w:tc>
          <w:tcPr>
            <w:tcW w:w="2815" w:type="dxa"/>
            <w:vAlign w:val="center"/>
          </w:tcPr>
          <w:p w14:paraId="568FFEDC" w14:textId="77777777" w:rsidR="002E4692" w:rsidRPr="002E4692" w:rsidRDefault="002E4692" w:rsidP="002E4692">
            <w:pPr>
              <w:shd w:val="clear" w:color="auto" w:fill="FFFFFF"/>
              <w:tabs>
                <w:tab w:val="left" w:pos="360"/>
              </w:tabs>
              <w:spacing w:after="0" w:line="240" w:lineRule="auto"/>
              <w:jc w:val="both"/>
              <w:rPr>
                <w:rFonts w:ascii="Arial" w:eastAsia="Times New Roman" w:hAnsi="Arial" w:cs="Arial"/>
                <w:b/>
                <w:snapToGrid w:val="0"/>
                <w:sz w:val="20"/>
                <w:szCs w:val="20"/>
                <w:lang w:eastAsia="fr-FR"/>
              </w:rPr>
            </w:pPr>
            <w:r w:rsidRPr="002E4692">
              <w:rPr>
                <w:rFonts w:ascii="Arial" w:eastAsia="Times New Roman" w:hAnsi="Arial" w:cs="Arial"/>
                <w:b/>
                <w:snapToGrid w:val="0"/>
                <w:sz w:val="20"/>
                <w:szCs w:val="20"/>
                <w:lang w:eastAsia="fr-FR"/>
              </w:rPr>
              <w:t>Outcome 5.1:</w:t>
            </w:r>
          </w:p>
          <w:p w14:paraId="6D3123D2" w14:textId="77777777" w:rsidR="00465F94" w:rsidRPr="002E4692" w:rsidRDefault="002E4692" w:rsidP="002E4692">
            <w:pPr>
              <w:shd w:val="clear" w:color="auto" w:fill="FFFFFF"/>
              <w:tabs>
                <w:tab w:val="left" w:pos="360"/>
              </w:tabs>
              <w:spacing w:after="0" w:line="240" w:lineRule="auto"/>
              <w:jc w:val="both"/>
              <w:rPr>
                <w:rFonts w:ascii="Arial" w:eastAsia="Times New Roman" w:hAnsi="Arial" w:cs="Arial"/>
                <w:snapToGrid w:val="0"/>
                <w:sz w:val="20"/>
                <w:szCs w:val="20"/>
                <w:lang w:val="en-GB" w:eastAsia="fr-FR"/>
              </w:rPr>
            </w:pPr>
            <w:r w:rsidRPr="002E4692">
              <w:rPr>
                <w:rFonts w:ascii="Arial" w:eastAsia="Times New Roman" w:hAnsi="Arial" w:cs="Arial"/>
                <w:snapToGrid w:val="0"/>
                <w:sz w:val="20"/>
                <w:szCs w:val="20"/>
                <w:lang w:val="en-GB" w:eastAsia="fr-FR"/>
              </w:rPr>
              <w:t xml:space="preserve">Rural women's livelihoods are improved through the use of </w:t>
            </w:r>
            <w:r w:rsidRPr="002E4692">
              <w:rPr>
                <w:rFonts w:ascii="Arial" w:eastAsia="Times New Roman" w:hAnsi="Arial" w:cs="Arial"/>
                <w:i/>
                <w:snapToGrid w:val="0"/>
                <w:sz w:val="20"/>
                <w:szCs w:val="20"/>
                <w:lang w:val="en-GB" w:eastAsia="fr-FR"/>
              </w:rPr>
              <w:t>Jatropha curcas</w:t>
            </w:r>
            <w:r w:rsidRPr="002E4692">
              <w:rPr>
                <w:rFonts w:ascii="Arial" w:eastAsia="Times New Roman" w:hAnsi="Arial" w:cs="Arial"/>
                <w:snapToGrid w:val="0"/>
                <w:sz w:val="20"/>
                <w:szCs w:val="20"/>
                <w:lang w:val="en-GB" w:eastAsia="fr-FR"/>
              </w:rPr>
              <w:t xml:space="preserve"> by-products</w:t>
            </w:r>
          </w:p>
        </w:tc>
        <w:tc>
          <w:tcPr>
            <w:tcW w:w="3763" w:type="dxa"/>
            <w:vAlign w:val="center"/>
          </w:tcPr>
          <w:p w14:paraId="113830B2" w14:textId="77777777" w:rsidR="00465F94"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Quantity of fertiliser or fuel (briquette) based on by-products (husks, cake, etc.) produced and used by the end of the project</w:t>
            </w:r>
          </w:p>
          <w:p w14:paraId="33B0C474" w14:textId="77777777" w:rsidR="00465F94" w:rsidRPr="0052560A" w:rsidRDefault="00465F94" w:rsidP="00465F94">
            <w:pPr>
              <w:spacing w:after="0" w:line="240" w:lineRule="auto"/>
              <w:ind w:left="138"/>
              <w:jc w:val="both"/>
              <w:rPr>
                <w:rFonts w:ascii="Arial" w:eastAsia="Times New Roman" w:hAnsi="Arial" w:cs="Arial"/>
                <w:snapToGrid w:val="0"/>
                <w:sz w:val="20"/>
                <w:szCs w:val="20"/>
                <w:lang w:val="en-GB" w:eastAsia="fr-FR"/>
              </w:rPr>
            </w:pPr>
          </w:p>
          <w:p w14:paraId="1F6D5AED" w14:textId="77777777" w:rsidR="00465F94"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Number of women's groups supported and working with private operators</w:t>
            </w:r>
          </w:p>
        </w:tc>
        <w:tc>
          <w:tcPr>
            <w:tcW w:w="795" w:type="dxa"/>
            <w:vAlign w:val="center"/>
          </w:tcPr>
          <w:p w14:paraId="41460632" w14:textId="77777777" w:rsidR="00465F94" w:rsidRPr="0052560A" w:rsidRDefault="00465F94" w:rsidP="00465F94">
            <w:pPr>
              <w:spacing w:after="0" w:line="240" w:lineRule="auto"/>
              <w:ind w:left="142" w:hanging="142"/>
              <w:jc w:val="center"/>
              <w:rPr>
                <w:rFonts w:ascii="Arial" w:eastAsia="Times New Roman" w:hAnsi="Arial" w:cs="Arial"/>
                <w:snapToGrid w:val="0"/>
                <w:sz w:val="20"/>
                <w:szCs w:val="20"/>
                <w:lang w:val="en-GB" w:eastAsia="fr-FR"/>
              </w:rPr>
            </w:pPr>
          </w:p>
          <w:p w14:paraId="36688CAC"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0</w:t>
            </w:r>
          </w:p>
          <w:p w14:paraId="63E97A86"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F0E50E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334383A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401EFC5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7FC4029A"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10</w:t>
            </w:r>
          </w:p>
          <w:p w14:paraId="1DA4BC18"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3D098CB"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035" w:type="dxa"/>
            <w:vAlign w:val="center"/>
          </w:tcPr>
          <w:p w14:paraId="048286CE"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E7A454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53BFC633"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2000000</w:t>
            </w:r>
          </w:p>
          <w:p w14:paraId="7F236877"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C6BAA8C"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197A8684"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0C873EA3"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300</w:t>
            </w:r>
          </w:p>
          <w:p w14:paraId="3B7AAE09"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r w:rsidRPr="00465F94">
              <w:rPr>
                <w:rFonts w:ascii="Arial" w:eastAsia="Times New Roman" w:hAnsi="Arial" w:cs="Arial"/>
                <w:snapToGrid w:val="0"/>
                <w:sz w:val="20"/>
                <w:szCs w:val="20"/>
                <w:lang w:eastAsia="fr-FR"/>
              </w:rPr>
              <w:t xml:space="preserve"> </w:t>
            </w:r>
          </w:p>
          <w:p w14:paraId="6C73594C"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p w14:paraId="2035A422" w14:textId="77777777" w:rsidR="00465F94" w:rsidRPr="00465F94" w:rsidRDefault="00465F94" w:rsidP="00465F94">
            <w:pPr>
              <w:spacing w:after="0" w:line="240" w:lineRule="auto"/>
              <w:ind w:left="142" w:hanging="142"/>
              <w:jc w:val="center"/>
              <w:rPr>
                <w:rFonts w:ascii="Arial" w:eastAsia="Times New Roman" w:hAnsi="Arial" w:cs="Arial"/>
                <w:snapToGrid w:val="0"/>
                <w:sz w:val="20"/>
                <w:szCs w:val="20"/>
                <w:lang w:eastAsia="fr-FR"/>
              </w:rPr>
            </w:pPr>
          </w:p>
        </w:tc>
        <w:tc>
          <w:tcPr>
            <w:tcW w:w="1731" w:type="dxa"/>
            <w:vAlign w:val="center"/>
          </w:tcPr>
          <w:p w14:paraId="44E67901"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eastAsia="fr-FR"/>
              </w:rPr>
            </w:pPr>
            <w:r w:rsidRPr="0052560A">
              <w:rPr>
                <w:rFonts w:ascii="Arial" w:eastAsia="Times New Roman" w:hAnsi="Arial" w:cs="Arial"/>
                <w:snapToGrid w:val="0"/>
                <w:sz w:val="20"/>
                <w:szCs w:val="20"/>
                <w:lang w:eastAsia="fr-FR"/>
              </w:rPr>
              <w:t>Project activity reports ;</w:t>
            </w:r>
          </w:p>
          <w:p w14:paraId="58BCEE3C" w14:textId="77777777" w:rsidR="0052560A"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Survey reports from key stakeholders;</w:t>
            </w:r>
          </w:p>
          <w:p w14:paraId="630C4997" w14:textId="77777777" w:rsidR="00465F94" w:rsidRPr="0052560A" w:rsidRDefault="0052560A" w:rsidP="0052560A">
            <w:pPr>
              <w:numPr>
                <w:ilvl w:val="0"/>
                <w:numId w:val="53"/>
              </w:numPr>
              <w:spacing w:before="120" w:after="0" w:line="240" w:lineRule="auto"/>
              <w:jc w:val="both"/>
              <w:rPr>
                <w:rFonts w:ascii="Arial" w:eastAsia="Times New Roman" w:hAnsi="Arial" w:cs="Arial"/>
                <w:snapToGrid w:val="0"/>
                <w:sz w:val="20"/>
                <w:szCs w:val="20"/>
                <w:lang w:val="en-GB" w:eastAsia="fr-FR"/>
              </w:rPr>
            </w:pPr>
            <w:r w:rsidRPr="0052560A">
              <w:rPr>
                <w:rFonts w:ascii="Arial" w:eastAsia="Times New Roman" w:hAnsi="Arial" w:cs="Arial"/>
                <w:snapToGrid w:val="0"/>
                <w:sz w:val="20"/>
                <w:szCs w:val="20"/>
                <w:lang w:val="en-GB" w:eastAsia="fr-FR"/>
              </w:rPr>
              <w:t>Survey reports from women's groups.</w:t>
            </w:r>
          </w:p>
        </w:tc>
        <w:tc>
          <w:tcPr>
            <w:tcW w:w="3280" w:type="dxa"/>
            <w:vAlign w:val="center"/>
          </w:tcPr>
          <w:p w14:paraId="696FFEDE" w14:textId="77777777" w:rsidR="00465F94" w:rsidRPr="0052560A" w:rsidRDefault="00465F94" w:rsidP="00465F94">
            <w:pPr>
              <w:spacing w:after="0" w:line="240" w:lineRule="auto"/>
              <w:ind w:left="138"/>
              <w:jc w:val="both"/>
              <w:rPr>
                <w:rFonts w:ascii="Arial" w:eastAsia="Times New Roman" w:hAnsi="Arial" w:cs="Arial"/>
                <w:snapToGrid w:val="0"/>
                <w:sz w:val="20"/>
                <w:szCs w:val="20"/>
                <w:lang w:val="en-GB" w:eastAsia="fr-FR"/>
              </w:rPr>
            </w:pPr>
          </w:p>
        </w:tc>
      </w:tr>
    </w:tbl>
    <w:p w14:paraId="51522CD5" w14:textId="77777777" w:rsidR="00465F94" w:rsidRPr="0052560A" w:rsidRDefault="00465F94" w:rsidP="00465F94">
      <w:pPr>
        <w:spacing w:after="0" w:line="240" w:lineRule="auto"/>
        <w:ind w:left="360" w:hanging="360"/>
        <w:contextualSpacing/>
        <w:rPr>
          <w:rFonts w:ascii="Century Gothic" w:hAnsi="Century Gothic"/>
          <w:b/>
          <w:sz w:val="24"/>
          <w:szCs w:val="20"/>
          <w:lang w:val="en-GB"/>
        </w:rPr>
      </w:pPr>
    </w:p>
    <w:p w14:paraId="588ED7D8" w14:textId="77777777" w:rsidR="00465F94" w:rsidRPr="0052560A" w:rsidRDefault="00465F94" w:rsidP="00465F94">
      <w:pPr>
        <w:spacing w:after="0" w:line="360" w:lineRule="auto"/>
        <w:ind w:left="360" w:hanging="360"/>
        <w:contextualSpacing/>
        <w:rPr>
          <w:rFonts w:ascii="Century Gothic" w:hAnsi="Century Gothic"/>
          <w:b/>
          <w:sz w:val="24"/>
          <w:szCs w:val="20"/>
          <w:lang w:val="en-GB"/>
        </w:rPr>
        <w:sectPr w:rsidR="00465F94" w:rsidRPr="0052560A" w:rsidSect="00700CC7">
          <w:pgSz w:w="16838" w:h="11906" w:orient="landscape"/>
          <w:pgMar w:top="1417" w:right="1417" w:bottom="1560" w:left="1417" w:header="708" w:footer="66" w:gutter="0"/>
          <w:cols w:space="708"/>
          <w:docGrid w:linePitch="360"/>
        </w:sectPr>
      </w:pPr>
    </w:p>
    <w:p w14:paraId="7AFB6BF5" w14:textId="77777777" w:rsidR="00465F94" w:rsidRPr="0075328A" w:rsidRDefault="0075328A" w:rsidP="00465F94">
      <w:pPr>
        <w:spacing w:after="0" w:line="360" w:lineRule="auto"/>
        <w:ind w:left="360" w:hanging="360"/>
        <w:contextualSpacing/>
        <w:rPr>
          <w:rFonts w:ascii="Century Gothic" w:hAnsi="Century Gothic"/>
          <w:b/>
          <w:sz w:val="24"/>
          <w:szCs w:val="20"/>
          <w:lang w:val="en-GB"/>
        </w:rPr>
      </w:pPr>
      <w:r w:rsidRPr="0075328A">
        <w:rPr>
          <w:rFonts w:ascii="Century Gothic" w:hAnsi="Century Gothic"/>
          <w:b/>
          <w:sz w:val="24"/>
          <w:szCs w:val="20"/>
          <w:lang w:val="en-GB"/>
        </w:rPr>
        <w:t xml:space="preserve">Number of project beneficiaries by </w:t>
      </w:r>
      <w:r>
        <w:rPr>
          <w:rFonts w:ascii="Century Gothic" w:hAnsi="Century Gothic"/>
          <w:b/>
          <w:sz w:val="24"/>
          <w:szCs w:val="20"/>
          <w:lang w:val="en-GB"/>
        </w:rPr>
        <w:t>gender and location</w:t>
      </w:r>
    </w:p>
    <w:p w14:paraId="1A6984D3" w14:textId="77777777" w:rsidR="00465F94" w:rsidRPr="0075328A" w:rsidRDefault="0075328A" w:rsidP="00465F94">
      <w:pPr>
        <w:spacing w:after="0" w:line="360" w:lineRule="auto"/>
        <w:ind w:left="360" w:hanging="360"/>
        <w:contextualSpacing/>
        <w:rPr>
          <w:rFonts w:ascii="Century Gothic" w:hAnsi="Century Gothic"/>
          <w:b/>
          <w:sz w:val="24"/>
          <w:szCs w:val="20"/>
          <w:lang w:val="en-GB"/>
        </w:rPr>
      </w:pPr>
      <w:r w:rsidRPr="00465F94">
        <w:rPr>
          <w:rFonts w:ascii="Century Gothic" w:hAnsi="Century Gothic"/>
          <w:b/>
          <w:sz w:val="24"/>
          <w:szCs w:val="20"/>
        </w:rPr>
        <w:object w:dxaOrig="12232" w:dyaOrig="5568" w14:anchorId="4A108A4A">
          <v:shape id="_x0000_i1029" type="#_x0000_t75" style="width:468.5pt;height:274.5pt" o:ole="">
            <v:imagedata r:id="rId55" o:title=""/>
          </v:shape>
          <o:OLEObject Type="Embed" ProgID="Excel.Sheet.12" ShapeID="_x0000_i1029" DrawAspect="Content" ObjectID="_1680614644" r:id="rId56"/>
        </w:object>
      </w:r>
      <w:r w:rsidRPr="0075328A">
        <w:rPr>
          <w:rFonts w:ascii="Century Gothic" w:hAnsi="Century Gothic"/>
          <w:b/>
          <w:sz w:val="24"/>
          <w:szCs w:val="20"/>
          <w:lang w:val="en-GB"/>
        </w:rPr>
        <w:t>Source:</w:t>
      </w:r>
      <w:r w:rsidR="00465F94" w:rsidRPr="0075328A">
        <w:rPr>
          <w:rFonts w:ascii="Century Gothic" w:hAnsi="Century Gothic"/>
          <w:b/>
          <w:sz w:val="24"/>
          <w:szCs w:val="20"/>
          <w:lang w:val="en-GB"/>
        </w:rPr>
        <w:t xml:space="preserve"> </w:t>
      </w:r>
      <w:r w:rsidRPr="0075328A">
        <w:rPr>
          <w:rFonts w:ascii="Century Gothic" w:hAnsi="Century Gothic"/>
          <w:b/>
          <w:sz w:val="24"/>
          <w:szCs w:val="20"/>
          <w:lang w:val="en-GB"/>
        </w:rPr>
        <w:t>BELWET and Project Coordination Unit</w:t>
      </w:r>
    </w:p>
    <w:p w14:paraId="5D195F01" w14:textId="77777777" w:rsidR="00465F94" w:rsidRPr="0075328A" w:rsidRDefault="0075328A" w:rsidP="00465F94">
      <w:pPr>
        <w:spacing w:after="0" w:line="360" w:lineRule="auto"/>
        <w:ind w:left="360" w:hanging="360"/>
        <w:contextualSpacing/>
        <w:rPr>
          <w:rFonts w:ascii="Century Gothic" w:hAnsi="Century Gothic"/>
          <w:b/>
          <w:sz w:val="24"/>
          <w:szCs w:val="20"/>
          <w:lang w:val="en-GB"/>
        </w:rPr>
      </w:pPr>
      <w:r w:rsidRPr="0075328A">
        <w:rPr>
          <w:rFonts w:ascii="Century Gothic" w:hAnsi="Century Gothic"/>
          <w:b/>
          <w:sz w:val="24"/>
          <w:szCs w:val="20"/>
          <w:lang w:val="en-GB"/>
        </w:rPr>
        <w:t>Details of Financial and Physical Achievement Levels</w:t>
      </w:r>
    </w:p>
    <w:p w14:paraId="315E86BA" w14:textId="77777777" w:rsidR="00465F94" w:rsidRPr="0075328A" w:rsidRDefault="00465F94" w:rsidP="00465F94">
      <w:pPr>
        <w:rPr>
          <w:lang w:val="en-GB"/>
        </w:rPr>
      </w:pPr>
    </w:p>
    <w:p w14:paraId="12634D7D" w14:textId="77777777" w:rsidR="00465F94" w:rsidRPr="0075328A" w:rsidRDefault="00465F94" w:rsidP="00465F94">
      <w:pPr>
        <w:rPr>
          <w:lang w:val="en-GB"/>
        </w:rPr>
        <w:sectPr w:rsidR="00465F94" w:rsidRPr="0075328A" w:rsidSect="00700CC7">
          <w:pgSz w:w="11906" w:h="16838"/>
          <w:pgMar w:top="1417" w:right="1417" w:bottom="1417" w:left="1560" w:header="708" w:footer="66" w:gutter="0"/>
          <w:cols w:space="708"/>
          <w:docGrid w:linePitch="360"/>
        </w:sectPr>
      </w:pPr>
      <w:r w:rsidRPr="0075328A">
        <w:rPr>
          <w:rFonts w:ascii="Times New Roman" w:hAnsi="Times New Roman"/>
          <w:noProof/>
          <w:sz w:val="24"/>
          <w:szCs w:val="24"/>
          <w:lang w:val="en-GB"/>
        </w:rPr>
        <w:br w:type="textWrapping" w:clear="all"/>
      </w:r>
      <w:r w:rsidR="006E1464">
        <w:rPr>
          <w:rFonts w:ascii="Times New Roman" w:hAnsi="Times New Roman"/>
          <w:noProof/>
          <w:sz w:val="24"/>
          <w:szCs w:val="24"/>
        </w:rPr>
        <w:object w:dxaOrig="1440" w:dyaOrig="1440" w14:anchorId="77961F02">
          <v:shape id="_x0000_s1026" type="#_x0000_t75" style="position:absolute;margin-left:0;margin-top:0;width:516.75pt;height:653.25pt;z-index:251672576;mso-position-horizontal:left;mso-position-horizontal-relative:text;mso-position-vertical-relative:text">
            <v:imagedata r:id="rId57" o:title=""/>
            <w10:wrap type="square" side="right"/>
          </v:shape>
          <o:OLEObject Type="Embed" ProgID="Excel.Sheet.12" ShapeID="_x0000_s1026" DrawAspect="Content" ObjectID="_1680614646" r:id="rId58"/>
        </w:object>
      </w:r>
    </w:p>
    <w:p w14:paraId="06A06591" w14:textId="77777777" w:rsidR="00465F94" w:rsidRPr="00465F94" w:rsidRDefault="00465F94" w:rsidP="00465F94">
      <w:pPr>
        <w:spacing w:after="0" w:line="360" w:lineRule="auto"/>
        <w:ind w:left="360" w:hanging="360"/>
        <w:contextualSpacing/>
        <w:rPr>
          <w:rFonts w:ascii="Century Gothic" w:hAnsi="Century Gothic"/>
          <w:b/>
          <w:sz w:val="24"/>
          <w:szCs w:val="20"/>
        </w:rPr>
        <w:sectPr w:rsidR="00465F94" w:rsidRPr="00465F94" w:rsidSect="00700CC7">
          <w:pgSz w:w="11906" w:h="16838"/>
          <w:pgMar w:top="1417" w:right="1417" w:bottom="1417" w:left="1560" w:header="708" w:footer="66" w:gutter="0"/>
          <w:cols w:space="708"/>
          <w:docGrid w:linePitch="360"/>
        </w:sectPr>
      </w:pPr>
      <w:r w:rsidRPr="00465F94">
        <w:rPr>
          <w:rFonts w:ascii="Times New Roman" w:hAnsi="Times New Roman"/>
          <w:b/>
          <w:sz w:val="24"/>
          <w:szCs w:val="24"/>
        </w:rPr>
        <w:object w:dxaOrig="13588" w:dyaOrig="21838" w14:anchorId="55307FAB">
          <v:shape id="_x0000_i1031" type="#_x0000_t75" style="width:496.5pt;height:691pt" o:ole="">
            <v:imagedata r:id="rId59" o:title=""/>
          </v:shape>
          <o:OLEObject Type="Embed" ProgID="Excel.Sheet.12" ShapeID="_x0000_i1031" DrawAspect="Content" ObjectID="_1680614645" r:id="rId60"/>
        </w:object>
      </w:r>
    </w:p>
    <w:p w14:paraId="52652525" w14:textId="77777777" w:rsidR="00465F94" w:rsidRPr="0075328A" w:rsidRDefault="0075328A" w:rsidP="00465F94">
      <w:pPr>
        <w:spacing w:after="0" w:line="360" w:lineRule="auto"/>
        <w:ind w:left="360" w:hanging="360"/>
        <w:contextualSpacing/>
        <w:rPr>
          <w:rFonts w:ascii="Century Gothic" w:hAnsi="Century Gothic"/>
          <w:b/>
          <w:sz w:val="24"/>
          <w:szCs w:val="20"/>
          <w:lang w:val="en-GB"/>
        </w:rPr>
      </w:pPr>
      <w:r w:rsidRPr="0075328A">
        <w:rPr>
          <w:rFonts w:ascii="Century Gothic" w:hAnsi="Century Gothic"/>
          <w:b/>
          <w:sz w:val="24"/>
          <w:szCs w:val="20"/>
          <w:lang w:val="en-GB"/>
        </w:rPr>
        <w:t>Main stakeholders of the project</w:t>
      </w:r>
    </w:p>
    <w:p w14:paraId="0D4EE27F" w14:textId="77777777" w:rsidR="00465F94" w:rsidRPr="00465F94" w:rsidRDefault="0075328A" w:rsidP="0075328A">
      <w:pPr>
        <w:numPr>
          <w:ilvl w:val="0"/>
          <w:numId w:val="80"/>
        </w:numPr>
        <w:spacing w:after="0" w:line="276" w:lineRule="auto"/>
        <w:contextualSpacing/>
        <w:rPr>
          <w:rFonts w:ascii="Century Gothic" w:hAnsi="Century Gothic"/>
          <w:b/>
          <w:sz w:val="24"/>
          <w:szCs w:val="20"/>
        </w:rPr>
      </w:pPr>
      <w:r>
        <w:rPr>
          <w:rFonts w:ascii="Century Gothic" w:hAnsi="Century Gothic"/>
          <w:b/>
          <w:sz w:val="24"/>
          <w:szCs w:val="20"/>
        </w:rPr>
        <w:t>Institutional stakeholders</w:t>
      </w: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7655"/>
      </w:tblGrid>
      <w:tr w:rsidR="00465F94" w:rsidRPr="006866A4" w14:paraId="470EBC0F" w14:textId="77777777" w:rsidTr="00700CC7">
        <w:trPr>
          <w:tblHeader/>
        </w:trPr>
        <w:tc>
          <w:tcPr>
            <w:tcW w:w="2835" w:type="dxa"/>
            <w:shd w:val="clear" w:color="auto" w:fill="D9D9D9"/>
          </w:tcPr>
          <w:p w14:paraId="2653E4C0" w14:textId="77777777" w:rsidR="00465F94" w:rsidRPr="00465F94" w:rsidRDefault="00465F94" w:rsidP="00465F94">
            <w:pPr>
              <w:spacing w:after="0" w:line="240" w:lineRule="auto"/>
              <w:jc w:val="center"/>
              <w:rPr>
                <w:rFonts w:eastAsia="Times New Roman" w:cstheme="minorHAnsi"/>
                <w:snapToGrid w:val="0"/>
                <w:lang w:eastAsia="fr-FR"/>
              </w:rPr>
            </w:pPr>
            <w:r w:rsidRPr="00465F94">
              <w:rPr>
                <w:rFonts w:eastAsia="Times New Roman" w:cstheme="minorHAnsi"/>
                <w:b/>
                <w:snapToGrid w:val="0"/>
                <w:lang w:eastAsia="fr-FR"/>
              </w:rPr>
              <w:t>Institution</w:t>
            </w:r>
          </w:p>
        </w:tc>
        <w:tc>
          <w:tcPr>
            <w:tcW w:w="7655" w:type="dxa"/>
            <w:shd w:val="clear" w:color="auto" w:fill="D9D9D9"/>
          </w:tcPr>
          <w:p w14:paraId="7B7B5F94" w14:textId="77777777" w:rsidR="00465F94" w:rsidRPr="0075328A" w:rsidRDefault="0075328A" w:rsidP="00465F94">
            <w:pPr>
              <w:spacing w:after="0" w:line="240" w:lineRule="auto"/>
              <w:jc w:val="center"/>
              <w:rPr>
                <w:rFonts w:eastAsia="Times New Roman" w:cstheme="minorHAnsi"/>
                <w:snapToGrid w:val="0"/>
                <w:lang w:val="en-GB" w:eastAsia="fr-FR"/>
              </w:rPr>
            </w:pPr>
            <w:r w:rsidRPr="0075328A">
              <w:rPr>
                <w:rFonts w:eastAsia="Times New Roman" w:cstheme="minorHAnsi"/>
                <w:b/>
                <w:snapToGrid w:val="0"/>
                <w:lang w:val="en-GB" w:eastAsia="fr-FR"/>
              </w:rPr>
              <w:t xml:space="preserve">Main tasks/activities related to </w:t>
            </w:r>
            <w:r w:rsidR="003367A1">
              <w:rPr>
                <w:rFonts w:eastAsia="Times New Roman" w:cstheme="minorHAnsi"/>
                <w:b/>
                <w:snapToGrid w:val="0"/>
                <w:lang w:val="en-GB" w:eastAsia="fr-FR"/>
              </w:rPr>
              <w:t>agrofuel</w:t>
            </w:r>
            <w:r w:rsidRPr="0075328A">
              <w:rPr>
                <w:rFonts w:eastAsia="Times New Roman" w:cstheme="minorHAnsi"/>
                <w:b/>
                <w:snapToGrid w:val="0"/>
                <w:lang w:val="en-GB" w:eastAsia="fr-FR"/>
              </w:rPr>
              <w:t>s</w:t>
            </w:r>
          </w:p>
        </w:tc>
      </w:tr>
      <w:tr w:rsidR="00141493" w:rsidRPr="006866A4" w14:paraId="06853859" w14:textId="77777777" w:rsidTr="008218B4">
        <w:tc>
          <w:tcPr>
            <w:tcW w:w="2835" w:type="dxa"/>
            <w:vMerge w:val="restart"/>
            <w:vAlign w:val="center"/>
          </w:tcPr>
          <w:p w14:paraId="1B5158B4" w14:textId="77777777" w:rsidR="00141493" w:rsidRPr="0075328A" w:rsidRDefault="00141493" w:rsidP="00141493">
            <w:pPr>
              <w:spacing w:after="0" w:line="240" w:lineRule="auto"/>
              <w:jc w:val="both"/>
              <w:rPr>
                <w:rFonts w:eastAsia="Times New Roman" w:cstheme="minorHAnsi"/>
                <w:snapToGrid w:val="0"/>
                <w:lang w:val="en-GB" w:eastAsia="fr-FR"/>
              </w:rPr>
            </w:pPr>
            <w:r w:rsidRPr="0075328A">
              <w:rPr>
                <w:rFonts w:eastAsia="Times New Roman" w:cstheme="minorHAnsi"/>
                <w:snapToGrid w:val="0"/>
                <w:lang w:val="en-GB" w:eastAsia="fr-FR"/>
              </w:rPr>
              <w:t>Ministry of Mines and Energy (MME)</w:t>
            </w:r>
          </w:p>
        </w:tc>
        <w:tc>
          <w:tcPr>
            <w:tcW w:w="7655" w:type="dxa"/>
          </w:tcPr>
          <w:p w14:paraId="1AC4AF49" w14:textId="77777777" w:rsidR="00141493" w:rsidRPr="00141493" w:rsidRDefault="00141493" w:rsidP="00141493">
            <w:pPr>
              <w:spacing w:line="240" w:lineRule="auto"/>
              <w:rPr>
                <w:lang w:val="en-GB"/>
              </w:rPr>
            </w:pPr>
            <w:r w:rsidRPr="00141493">
              <w:rPr>
                <w:lang w:val="en-GB"/>
              </w:rPr>
              <w:t xml:space="preserve">Design, implementation and monitoring of the government's electrification policy  </w:t>
            </w:r>
          </w:p>
        </w:tc>
      </w:tr>
      <w:tr w:rsidR="00141493" w:rsidRPr="006866A4" w14:paraId="0D492A3C" w14:textId="77777777" w:rsidTr="008218B4">
        <w:tc>
          <w:tcPr>
            <w:tcW w:w="2835" w:type="dxa"/>
            <w:vMerge/>
            <w:vAlign w:val="center"/>
          </w:tcPr>
          <w:p w14:paraId="3FCF63FB" w14:textId="77777777" w:rsidR="00141493" w:rsidRPr="00141493" w:rsidRDefault="00141493" w:rsidP="00141493">
            <w:pPr>
              <w:spacing w:after="0" w:line="240" w:lineRule="auto"/>
              <w:jc w:val="both"/>
              <w:rPr>
                <w:rFonts w:eastAsia="Times New Roman" w:cstheme="minorHAnsi"/>
                <w:snapToGrid w:val="0"/>
                <w:lang w:val="en-GB" w:eastAsia="fr-FR"/>
              </w:rPr>
            </w:pPr>
          </w:p>
        </w:tc>
        <w:tc>
          <w:tcPr>
            <w:tcW w:w="7655" w:type="dxa"/>
          </w:tcPr>
          <w:p w14:paraId="123B7020" w14:textId="77777777" w:rsidR="00141493" w:rsidRPr="00141493" w:rsidRDefault="00141493" w:rsidP="00141493">
            <w:pPr>
              <w:spacing w:line="240" w:lineRule="auto"/>
              <w:rPr>
                <w:lang w:val="en-GB"/>
              </w:rPr>
            </w:pPr>
            <w:r w:rsidRPr="00141493">
              <w:rPr>
                <w:lang w:val="en-GB"/>
              </w:rPr>
              <w:t xml:space="preserve">Control of </w:t>
            </w:r>
            <w:r>
              <w:rPr>
                <w:lang w:val="en-GB"/>
              </w:rPr>
              <w:t>oil</w:t>
            </w:r>
            <w:r w:rsidRPr="00141493">
              <w:rPr>
                <w:lang w:val="en-GB"/>
              </w:rPr>
              <w:t xml:space="preserve"> product imports</w:t>
            </w:r>
          </w:p>
        </w:tc>
      </w:tr>
      <w:tr w:rsidR="00141493" w:rsidRPr="006866A4" w14:paraId="797519ED" w14:textId="77777777" w:rsidTr="008218B4">
        <w:tc>
          <w:tcPr>
            <w:tcW w:w="2835" w:type="dxa"/>
            <w:vMerge/>
            <w:vAlign w:val="center"/>
          </w:tcPr>
          <w:p w14:paraId="4AE5F286" w14:textId="77777777" w:rsidR="00141493" w:rsidRPr="00141493" w:rsidRDefault="00141493" w:rsidP="00141493">
            <w:pPr>
              <w:spacing w:after="0" w:line="240" w:lineRule="auto"/>
              <w:jc w:val="both"/>
              <w:rPr>
                <w:rFonts w:eastAsia="Times New Roman" w:cstheme="minorHAnsi"/>
                <w:snapToGrid w:val="0"/>
                <w:lang w:val="en-GB" w:eastAsia="fr-FR"/>
              </w:rPr>
            </w:pPr>
          </w:p>
        </w:tc>
        <w:tc>
          <w:tcPr>
            <w:tcW w:w="7655" w:type="dxa"/>
          </w:tcPr>
          <w:p w14:paraId="7295D764" w14:textId="77777777" w:rsidR="00141493" w:rsidRPr="00141493" w:rsidRDefault="00141493" w:rsidP="00141493">
            <w:pPr>
              <w:spacing w:line="240" w:lineRule="auto"/>
              <w:rPr>
                <w:lang w:val="en-GB"/>
              </w:rPr>
            </w:pPr>
            <w:r w:rsidRPr="00141493">
              <w:rPr>
                <w:lang w:val="en-GB"/>
              </w:rPr>
              <w:t>Coordination of the Intersectoral Commission for the Facilitation of the Multisectoral Approach in the Energy Sector (CIFAME)</w:t>
            </w:r>
          </w:p>
        </w:tc>
      </w:tr>
      <w:tr w:rsidR="00141493" w:rsidRPr="006866A4" w14:paraId="4CC44181" w14:textId="77777777" w:rsidTr="008218B4">
        <w:tc>
          <w:tcPr>
            <w:tcW w:w="2835" w:type="dxa"/>
            <w:vMerge/>
            <w:vAlign w:val="center"/>
          </w:tcPr>
          <w:p w14:paraId="1C708A04" w14:textId="77777777" w:rsidR="00141493" w:rsidRPr="00141493" w:rsidRDefault="00141493" w:rsidP="00141493">
            <w:pPr>
              <w:spacing w:after="0" w:line="240" w:lineRule="auto"/>
              <w:jc w:val="both"/>
              <w:rPr>
                <w:rFonts w:eastAsia="Times New Roman" w:cstheme="minorHAnsi"/>
                <w:snapToGrid w:val="0"/>
                <w:lang w:val="en-GB" w:eastAsia="fr-FR"/>
              </w:rPr>
            </w:pPr>
          </w:p>
        </w:tc>
        <w:tc>
          <w:tcPr>
            <w:tcW w:w="7655" w:type="dxa"/>
          </w:tcPr>
          <w:p w14:paraId="246B8B1B" w14:textId="77777777" w:rsidR="00141493" w:rsidRPr="00141493" w:rsidRDefault="00141493" w:rsidP="00141493">
            <w:pPr>
              <w:spacing w:line="240" w:lineRule="auto"/>
              <w:rPr>
                <w:lang w:val="en-GB"/>
              </w:rPr>
            </w:pPr>
            <w:r w:rsidRPr="00141493">
              <w:rPr>
                <w:lang w:val="en-GB"/>
              </w:rPr>
              <w:t xml:space="preserve">Permanent Secretariat of the Interministerial Committee in charge of coordinating the development of the biofuel sector in Burkina Faso (CICAFIB) </w:t>
            </w:r>
          </w:p>
        </w:tc>
      </w:tr>
      <w:tr w:rsidR="00141493" w:rsidRPr="006866A4" w14:paraId="76A7F3BE" w14:textId="77777777" w:rsidTr="008218B4">
        <w:tc>
          <w:tcPr>
            <w:tcW w:w="2835" w:type="dxa"/>
            <w:vMerge/>
            <w:vAlign w:val="center"/>
          </w:tcPr>
          <w:p w14:paraId="2011E2A2" w14:textId="77777777" w:rsidR="00141493" w:rsidRPr="00141493" w:rsidRDefault="00141493" w:rsidP="00141493">
            <w:pPr>
              <w:spacing w:after="0" w:line="240" w:lineRule="auto"/>
              <w:jc w:val="both"/>
              <w:rPr>
                <w:rFonts w:eastAsia="Times New Roman" w:cstheme="minorHAnsi"/>
                <w:snapToGrid w:val="0"/>
                <w:lang w:val="en-GB" w:eastAsia="fr-FR"/>
              </w:rPr>
            </w:pPr>
          </w:p>
        </w:tc>
        <w:tc>
          <w:tcPr>
            <w:tcW w:w="7655" w:type="dxa"/>
          </w:tcPr>
          <w:p w14:paraId="6930227D" w14:textId="77777777" w:rsidR="00141493" w:rsidRPr="00141493" w:rsidRDefault="00141493" w:rsidP="00141493">
            <w:pPr>
              <w:spacing w:line="240" w:lineRule="auto"/>
              <w:rPr>
                <w:lang w:val="en-GB"/>
              </w:rPr>
            </w:pPr>
            <w:r w:rsidRPr="00141493">
              <w:rPr>
                <w:lang w:val="en-GB"/>
              </w:rPr>
              <w:t>Authorising the creation of retail fuel distribution points (BUMIGEB, Department of Mines and Geology)</w:t>
            </w:r>
          </w:p>
        </w:tc>
      </w:tr>
      <w:tr w:rsidR="00141493" w:rsidRPr="006866A4" w14:paraId="520773C2" w14:textId="77777777" w:rsidTr="008218B4">
        <w:tc>
          <w:tcPr>
            <w:tcW w:w="2835" w:type="dxa"/>
            <w:vMerge/>
            <w:vAlign w:val="center"/>
          </w:tcPr>
          <w:p w14:paraId="243EB42A" w14:textId="77777777" w:rsidR="00141493" w:rsidRPr="00141493" w:rsidRDefault="00141493" w:rsidP="00141493">
            <w:pPr>
              <w:spacing w:after="0" w:line="240" w:lineRule="auto"/>
              <w:jc w:val="both"/>
              <w:rPr>
                <w:rFonts w:eastAsia="Times New Roman" w:cstheme="minorHAnsi"/>
                <w:snapToGrid w:val="0"/>
                <w:lang w:val="en-GB" w:eastAsia="fr-FR"/>
              </w:rPr>
            </w:pPr>
          </w:p>
        </w:tc>
        <w:tc>
          <w:tcPr>
            <w:tcW w:w="7655" w:type="dxa"/>
          </w:tcPr>
          <w:p w14:paraId="149277B7" w14:textId="77777777" w:rsidR="00141493" w:rsidRPr="00141493" w:rsidRDefault="00141493" w:rsidP="00141493">
            <w:pPr>
              <w:spacing w:line="240" w:lineRule="auto"/>
              <w:rPr>
                <w:lang w:val="en-GB"/>
              </w:rPr>
            </w:pPr>
            <w:r w:rsidRPr="00141493">
              <w:rPr>
                <w:lang w:val="en-GB"/>
              </w:rPr>
              <w:t>Implementation of the Energy Services Access Project (PASE)</w:t>
            </w:r>
          </w:p>
        </w:tc>
      </w:tr>
      <w:tr w:rsidR="00465F94" w:rsidRPr="006866A4" w14:paraId="66FC1D80" w14:textId="77777777" w:rsidTr="00700CC7">
        <w:tc>
          <w:tcPr>
            <w:tcW w:w="2835" w:type="dxa"/>
            <w:vAlign w:val="center"/>
          </w:tcPr>
          <w:p w14:paraId="02F0AFDF" w14:textId="77777777" w:rsidR="00465F94" w:rsidRPr="00465F94" w:rsidRDefault="00465F94" w:rsidP="00465F94">
            <w:pPr>
              <w:spacing w:after="0" w:line="240" w:lineRule="auto"/>
              <w:jc w:val="both"/>
              <w:rPr>
                <w:rFonts w:eastAsia="Times New Roman" w:cstheme="minorHAnsi"/>
                <w:snapToGrid w:val="0"/>
                <w:lang w:eastAsia="fr-FR"/>
              </w:rPr>
            </w:pPr>
            <w:r w:rsidRPr="00465F94">
              <w:rPr>
                <w:rFonts w:eastAsia="Times New Roman" w:cstheme="minorHAnsi"/>
                <w:snapToGrid w:val="0"/>
                <w:lang w:eastAsia="fr-FR"/>
              </w:rPr>
              <w:t>Fonds de Développement de l’Electrification (FDE)</w:t>
            </w:r>
            <w:r w:rsidR="0075328A">
              <w:rPr>
                <w:rFonts w:eastAsia="Times New Roman" w:cstheme="minorHAnsi"/>
                <w:snapToGrid w:val="0"/>
                <w:lang w:eastAsia="fr-FR"/>
              </w:rPr>
              <w:t xml:space="preserve"> /</w:t>
            </w:r>
            <w:r w:rsidR="0075328A" w:rsidRPr="0075328A">
              <w:rPr>
                <w:rFonts w:eastAsia="Times New Roman" w:cstheme="minorHAnsi"/>
                <w:i/>
                <w:snapToGrid w:val="0"/>
                <w:lang w:eastAsia="fr-FR"/>
              </w:rPr>
              <w:t>Electrification Development Fund</w:t>
            </w:r>
          </w:p>
        </w:tc>
        <w:tc>
          <w:tcPr>
            <w:tcW w:w="7655" w:type="dxa"/>
            <w:vAlign w:val="center"/>
          </w:tcPr>
          <w:p w14:paraId="6697C20B"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Facilitating and financing rural electrification in Burkina Faso (five-year plan)</w:t>
            </w:r>
          </w:p>
        </w:tc>
      </w:tr>
      <w:tr w:rsidR="00465F94" w:rsidRPr="006866A4" w14:paraId="12E5024E" w14:textId="77777777" w:rsidTr="00700CC7">
        <w:tc>
          <w:tcPr>
            <w:tcW w:w="2835" w:type="dxa"/>
            <w:vAlign w:val="center"/>
          </w:tcPr>
          <w:p w14:paraId="7104B1DB" w14:textId="77777777" w:rsidR="00465F94" w:rsidRPr="00465F94" w:rsidRDefault="00465F94" w:rsidP="00465F94">
            <w:pPr>
              <w:spacing w:after="0" w:line="240" w:lineRule="auto"/>
              <w:jc w:val="both"/>
              <w:rPr>
                <w:rFonts w:eastAsia="Times New Roman" w:cstheme="minorHAnsi"/>
                <w:snapToGrid w:val="0"/>
                <w:lang w:eastAsia="fr-FR"/>
              </w:rPr>
            </w:pPr>
            <w:r w:rsidRPr="00465F94">
              <w:rPr>
                <w:rFonts w:eastAsia="Times New Roman" w:cstheme="minorHAnsi"/>
                <w:snapToGrid w:val="0"/>
                <w:lang w:eastAsia="fr-FR"/>
              </w:rPr>
              <w:t>Autorité de Régulation du Sous-secteur de l’Electricité (ARSE)</w:t>
            </w:r>
            <w:r w:rsidR="0075328A">
              <w:rPr>
                <w:rFonts w:eastAsia="Times New Roman" w:cstheme="minorHAnsi"/>
                <w:snapToGrid w:val="0"/>
                <w:lang w:eastAsia="fr-FR"/>
              </w:rPr>
              <w:t xml:space="preserve"> /</w:t>
            </w:r>
            <w:r w:rsidR="0075328A" w:rsidRPr="0075328A">
              <w:rPr>
                <w:rFonts w:eastAsia="Times New Roman" w:cstheme="minorHAnsi"/>
                <w:i/>
                <w:snapToGrid w:val="0"/>
                <w:lang w:eastAsia="fr-FR"/>
              </w:rPr>
              <w:t>Electricity Sub-Sector Regulation Authority</w:t>
            </w:r>
          </w:p>
        </w:tc>
        <w:tc>
          <w:tcPr>
            <w:tcW w:w="7655" w:type="dxa"/>
            <w:vAlign w:val="center"/>
          </w:tcPr>
          <w:p w14:paraId="5C281026" w14:textId="77777777" w:rsidR="00141493"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 xml:space="preserve">Monitoring compliance with a coherent plan (established on 16 April 2010) </w:t>
            </w:r>
          </w:p>
          <w:p w14:paraId="080069BC" w14:textId="77777777" w:rsidR="00465F94"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Regulate the production, operation, transmission, distribution, import, export and sale of electricity on the national territory</w:t>
            </w:r>
          </w:p>
        </w:tc>
      </w:tr>
      <w:tr w:rsidR="00465F94" w:rsidRPr="006866A4" w14:paraId="633D1B3E" w14:textId="77777777" w:rsidTr="00700CC7">
        <w:tc>
          <w:tcPr>
            <w:tcW w:w="2835" w:type="dxa"/>
            <w:vAlign w:val="center"/>
          </w:tcPr>
          <w:p w14:paraId="769615DE" w14:textId="77777777" w:rsidR="00465F94" w:rsidRPr="00465F94" w:rsidRDefault="00141493" w:rsidP="00465F94">
            <w:pPr>
              <w:spacing w:after="0" w:line="240" w:lineRule="auto"/>
              <w:jc w:val="both"/>
              <w:rPr>
                <w:rFonts w:eastAsia="Times New Roman" w:cstheme="minorHAnsi"/>
                <w:snapToGrid w:val="0"/>
                <w:lang w:eastAsia="fr-FR"/>
              </w:rPr>
            </w:pPr>
            <w:r w:rsidRPr="00141493">
              <w:rPr>
                <w:rFonts w:eastAsia="Times New Roman" w:cstheme="minorHAnsi"/>
                <w:snapToGrid w:val="0"/>
                <w:lang w:eastAsia="fr-FR"/>
              </w:rPr>
              <w:t>Local communities</w:t>
            </w:r>
          </w:p>
        </w:tc>
        <w:tc>
          <w:tcPr>
            <w:tcW w:w="7655" w:type="dxa"/>
            <w:vAlign w:val="center"/>
          </w:tcPr>
          <w:p w14:paraId="76D1D3F1" w14:textId="77777777" w:rsidR="00141493"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 xml:space="preserve">The supply of electricity is transferred to local communities </w:t>
            </w:r>
          </w:p>
          <w:p w14:paraId="6ABCACC6" w14:textId="77777777" w:rsidR="00465F94"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The law allows rural communities, cooperative federations and associations to be licensed in the rural electrification sub-sector</w:t>
            </w:r>
          </w:p>
        </w:tc>
      </w:tr>
      <w:tr w:rsidR="00465F94" w:rsidRPr="006866A4" w14:paraId="11970CFE" w14:textId="77777777" w:rsidTr="00700CC7">
        <w:tc>
          <w:tcPr>
            <w:tcW w:w="2835" w:type="dxa"/>
            <w:vAlign w:val="center"/>
          </w:tcPr>
          <w:p w14:paraId="3A4B0845"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Ministry of Industry, Trade and Handicrafts</w:t>
            </w:r>
          </w:p>
        </w:tc>
        <w:tc>
          <w:tcPr>
            <w:tcW w:w="7655" w:type="dxa"/>
            <w:vAlign w:val="center"/>
          </w:tcPr>
          <w:p w14:paraId="6B89045F" w14:textId="77777777" w:rsidR="00141493"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Control and licensing of traditional oil mills</w:t>
            </w:r>
          </w:p>
          <w:p w14:paraId="0279B164" w14:textId="77777777" w:rsidR="00465F94"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Authorisation of the import of white oil products</w:t>
            </w:r>
          </w:p>
        </w:tc>
      </w:tr>
      <w:tr w:rsidR="00465F94" w:rsidRPr="006866A4" w14:paraId="75413FB7" w14:textId="77777777" w:rsidTr="00700CC7">
        <w:tc>
          <w:tcPr>
            <w:tcW w:w="2835" w:type="dxa"/>
            <w:vAlign w:val="center"/>
          </w:tcPr>
          <w:p w14:paraId="6ADA2093"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Ministry of Economy and Finance</w:t>
            </w:r>
          </w:p>
        </w:tc>
        <w:tc>
          <w:tcPr>
            <w:tcW w:w="7655" w:type="dxa"/>
            <w:vAlign w:val="center"/>
          </w:tcPr>
          <w:p w14:paraId="4D209000"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Supervisory authority for the national multifunctional platform programme</w:t>
            </w:r>
          </w:p>
        </w:tc>
      </w:tr>
      <w:tr w:rsidR="00465F94" w:rsidRPr="006866A4" w14:paraId="4CBF73C1" w14:textId="77777777" w:rsidTr="00700CC7">
        <w:tc>
          <w:tcPr>
            <w:tcW w:w="2835" w:type="dxa"/>
            <w:vAlign w:val="center"/>
          </w:tcPr>
          <w:p w14:paraId="63364903"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Ministry of the Environment and Sustainable Development</w:t>
            </w:r>
          </w:p>
        </w:tc>
        <w:tc>
          <w:tcPr>
            <w:tcW w:w="7655" w:type="dxa"/>
            <w:vAlign w:val="center"/>
          </w:tcPr>
          <w:p w14:paraId="349BE9E8" w14:textId="77777777" w:rsidR="00141493"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Permanent Secretariat of the National Council for Environment and Sustainable Development (SP/CONEDD)</w:t>
            </w:r>
          </w:p>
          <w:p w14:paraId="5C693FBF" w14:textId="77777777" w:rsidR="00465F94" w:rsidRPr="00141493" w:rsidRDefault="00141493" w:rsidP="00141493">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SP/CONEDD was established as a DNA (Designated National Authority) in May 2006</w:t>
            </w:r>
          </w:p>
        </w:tc>
      </w:tr>
      <w:tr w:rsidR="00465F94" w:rsidRPr="006866A4" w14:paraId="1D5FB867" w14:textId="77777777" w:rsidTr="00700CC7">
        <w:tc>
          <w:tcPr>
            <w:tcW w:w="2835" w:type="dxa"/>
            <w:vAlign w:val="center"/>
          </w:tcPr>
          <w:p w14:paraId="67C88622"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Ministry of Agriculture and Food Security</w:t>
            </w:r>
          </w:p>
        </w:tc>
        <w:tc>
          <w:tcPr>
            <w:tcW w:w="7655" w:type="dxa"/>
            <w:vAlign w:val="center"/>
          </w:tcPr>
          <w:p w14:paraId="12CEAA16" w14:textId="77777777" w:rsidR="00465F94" w:rsidRPr="00141493" w:rsidRDefault="00141493" w:rsidP="00465F94">
            <w:pPr>
              <w:spacing w:after="0" w:line="240" w:lineRule="auto"/>
              <w:jc w:val="both"/>
              <w:rPr>
                <w:rFonts w:eastAsia="Times New Roman" w:cstheme="minorHAnsi"/>
                <w:snapToGrid w:val="0"/>
                <w:lang w:val="en-GB" w:eastAsia="fr-FR"/>
              </w:rPr>
            </w:pPr>
            <w:r w:rsidRPr="00141493">
              <w:rPr>
                <w:rFonts w:eastAsia="Times New Roman" w:cstheme="minorHAnsi"/>
                <w:snapToGrid w:val="0"/>
                <w:lang w:val="en-GB" w:eastAsia="fr-FR"/>
              </w:rPr>
              <w:t>Signature of framework agreements on Jatropha cultivation with private investors</w:t>
            </w:r>
          </w:p>
        </w:tc>
      </w:tr>
    </w:tbl>
    <w:p w14:paraId="7C3219E9" w14:textId="77777777" w:rsidR="00465F94" w:rsidRPr="00141493" w:rsidRDefault="00465F94" w:rsidP="00465F94">
      <w:pPr>
        <w:rPr>
          <w:lang w:val="en-GB"/>
        </w:rPr>
      </w:pPr>
    </w:p>
    <w:p w14:paraId="2918FF53" w14:textId="77777777" w:rsidR="00465F94" w:rsidRPr="00141493" w:rsidRDefault="00141493" w:rsidP="00141493">
      <w:pPr>
        <w:numPr>
          <w:ilvl w:val="0"/>
          <w:numId w:val="80"/>
        </w:numPr>
        <w:spacing w:after="0" w:line="276" w:lineRule="auto"/>
        <w:contextualSpacing/>
        <w:rPr>
          <w:rFonts w:ascii="Century Gothic" w:hAnsi="Century Gothic"/>
          <w:b/>
          <w:sz w:val="24"/>
          <w:szCs w:val="20"/>
          <w:lang w:val="en-GB"/>
        </w:rPr>
      </w:pPr>
      <w:r w:rsidRPr="00141493">
        <w:rPr>
          <w:rFonts w:ascii="Century Gothic" w:hAnsi="Century Gothic"/>
          <w:b/>
          <w:sz w:val="24"/>
          <w:szCs w:val="20"/>
          <w:lang w:val="en-GB"/>
        </w:rPr>
        <w:t>Programmes, institutes, operators and multi-actor platforms</w:t>
      </w:r>
    </w:p>
    <w:p w14:paraId="3F07DA69" w14:textId="77777777" w:rsidR="00465F94" w:rsidRPr="00141493" w:rsidRDefault="00465F94" w:rsidP="00465F94">
      <w:pPr>
        <w:rPr>
          <w:lang w:val="en-GB"/>
        </w:rPr>
        <w:sectPr w:rsidR="00465F94" w:rsidRPr="00141493" w:rsidSect="00700CC7">
          <w:pgSz w:w="11906" w:h="16838"/>
          <w:pgMar w:top="1417" w:right="1417" w:bottom="1417" w:left="1560" w:header="708" w:footer="66" w:gutter="0"/>
          <w:cols w:space="708"/>
          <w:docGrid w:linePitch="360"/>
        </w:sectPr>
      </w:pPr>
    </w:p>
    <w:tbl>
      <w:tblPr>
        <w:tblW w:w="14595" w:type="dxa"/>
        <w:tblInd w:w="1" w:type="dxa"/>
        <w:tblCellMar>
          <w:top w:w="7" w:type="dxa"/>
          <w:left w:w="107" w:type="dxa"/>
          <w:right w:w="52" w:type="dxa"/>
        </w:tblCellMar>
        <w:tblLook w:val="04A0" w:firstRow="1" w:lastRow="0" w:firstColumn="1" w:lastColumn="0" w:noHBand="0" w:noVBand="1"/>
      </w:tblPr>
      <w:tblGrid>
        <w:gridCol w:w="2546"/>
        <w:gridCol w:w="5245"/>
        <w:gridCol w:w="6804"/>
      </w:tblGrid>
      <w:tr w:rsidR="00465F94" w:rsidRPr="006866A4" w14:paraId="4916588E" w14:textId="77777777" w:rsidTr="00700CC7">
        <w:trPr>
          <w:trHeight w:val="514"/>
        </w:trPr>
        <w:tc>
          <w:tcPr>
            <w:tcW w:w="2546" w:type="dxa"/>
            <w:tcBorders>
              <w:top w:val="single" w:sz="4" w:space="0" w:color="000000"/>
              <w:left w:val="single" w:sz="4" w:space="0" w:color="000000"/>
              <w:bottom w:val="single" w:sz="4" w:space="0" w:color="auto"/>
              <w:right w:val="single" w:sz="4" w:space="0" w:color="000000"/>
            </w:tcBorders>
            <w:shd w:val="clear" w:color="auto" w:fill="C6D9F1"/>
            <w:vAlign w:val="center"/>
          </w:tcPr>
          <w:p w14:paraId="2B52BE05" w14:textId="77777777" w:rsidR="00465F94" w:rsidRPr="00465F94" w:rsidRDefault="00141493" w:rsidP="00465F94">
            <w:pPr>
              <w:spacing w:after="0"/>
              <w:ind w:left="58"/>
              <w:rPr>
                <w:rFonts w:ascii="Century Gothic" w:hAnsi="Century Gothic"/>
                <w:sz w:val="20"/>
              </w:rPr>
            </w:pPr>
            <w:r>
              <w:rPr>
                <w:rFonts w:ascii="Century Gothic" w:hAnsi="Century Gothic"/>
                <w:b/>
                <w:sz w:val="20"/>
              </w:rPr>
              <w:t>Stakeholders</w:t>
            </w:r>
            <w:r w:rsidR="00465F94" w:rsidRPr="00465F94">
              <w:rPr>
                <w:rFonts w:ascii="Century Gothic" w:hAnsi="Century Gothic"/>
                <w:b/>
                <w:sz w:val="20"/>
              </w:rPr>
              <w:t xml:space="preserve"> </w:t>
            </w:r>
          </w:p>
        </w:tc>
        <w:tc>
          <w:tcPr>
            <w:tcW w:w="5245" w:type="dxa"/>
            <w:tcBorders>
              <w:top w:val="single" w:sz="4" w:space="0" w:color="000000"/>
              <w:left w:val="single" w:sz="4" w:space="0" w:color="000000"/>
              <w:bottom w:val="single" w:sz="4" w:space="0" w:color="auto"/>
              <w:right w:val="single" w:sz="4" w:space="0" w:color="000000"/>
            </w:tcBorders>
            <w:shd w:val="clear" w:color="auto" w:fill="C6D9F1"/>
          </w:tcPr>
          <w:p w14:paraId="2050916C" w14:textId="77777777" w:rsidR="00465F94" w:rsidRPr="00465F94" w:rsidRDefault="00465F94" w:rsidP="00465F94">
            <w:pPr>
              <w:spacing w:after="0"/>
              <w:jc w:val="center"/>
              <w:rPr>
                <w:rFonts w:ascii="Century Gothic" w:hAnsi="Century Gothic"/>
                <w:sz w:val="20"/>
              </w:rPr>
            </w:pPr>
            <w:r w:rsidRPr="00465F94">
              <w:rPr>
                <w:rFonts w:ascii="Century Gothic" w:hAnsi="Century Gothic"/>
                <w:b/>
                <w:sz w:val="20"/>
              </w:rPr>
              <w:t xml:space="preserve">Description </w:t>
            </w:r>
          </w:p>
        </w:tc>
        <w:tc>
          <w:tcPr>
            <w:tcW w:w="6804" w:type="dxa"/>
            <w:tcBorders>
              <w:top w:val="single" w:sz="4" w:space="0" w:color="000000"/>
              <w:left w:val="single" w:sz="4" w:space="0" w:color="000000"/>
              <w:bottom w:val="single" w:sz="4" w:space="0" w:color="auto"/>
              <w:right w:val="single" w:sz="4" w:space="0" w:color="000000"/>
            </w:tcBorders>
            <w:shd w:val="clear" w:color="auto" w:fill="C6D9F1"/>
            <w:vAlign w:val="center"/>
          </w:tcPr>
          <w:p w14:paraId="4DE79A46" w14:textId="77777777" w:rsidR="00465F94" w:rsidRPr="00141493" w:rsidRDefault="00141493" w:rsidP="00141493">
            <w:pPr>
              <w:spacing w:after="0"/>
              <w:ind w:right="55"/>
              <w:jc w:val="center"/>
              <w:rPr>
                <w:rFonts w:ascii="Century Gothic" w:hAnsi="Century Gothic"/>
                <w:sz w:val="20"/>
                <w:lang w:val="en-GB"/>
              </w:rPr>
            </w:pPr>
            <w:r w:rsidRPr="00141493">
              <w:rPr>
                <w:rFonts w:ascii="Century Gothic" w:hAnsi="Century Gothic"/>
                <w:b/>
                <w:sz w:val="20"/>
                <w:lang w:val="en-GB"/>
              </w:rPr>
              <w:t>Level of involvement and activities implemented</w:t>
            </w:r>
          </w:p>
        </w:tc>
      </w:tr>
      <w:tr w:rsidR="00465F94" w:rsidRPr="006866A4" w14:paraId="4E4F622D" w14:textId="77777777" w:rsidTr="00700CC7">
        <w:trPr>
          <w:trHeight w:val="908"/>
        </w:trPr>
        <w:tc>
          <w:tcPr>
            <w:tcW w:w="2546" w:type="dxa"/>
            <w:tcBorders>
              <w:top w:val="single" w:sz="4" w:space="0" w:color="auto"/>
              <w:left w:val="single" w:sz="4" w:space="0" w:color="auto"/>
              <w:bottom w:val="single" w:sz="4" w:space="0" w:color="auto"/>
              <w:right w:val="single" w:sz="4" w:space="0" w:color="auto"/>
            </w:tcBorders>
            <w:vAlign w:val="center"/>
          </w:tcPr>
          <w:p w14:paraId="7950135A" w14:textId="77777777" w:rsidR="00465F94" w:rsidRPr="00465F94" w:rsidRDefault="00465F94" w:rsidP="00465F94">
            <w:pPr>
              <w:spacing w:after="0"/>
              <w:rPr>
                <w:rFonts w:ascii="Century Gothic" w:hAnsi="Century Gothic"/>
                <w:sz w:val="20"/>
              </w:rPr>
            </w:pPr>
            <w:r w:rsidRPr="00465F94">
              <w:rPr>
                <w:sz w:val="20"/>
              </w:rPr>
              <w:t>SP/CONNED</w:t>
            </w:r>
          </w:p>
        </w:tc>
        <w:tc>
          <w:tcPr>
            <w:tcW w:w="5245" w:type="dxa"/>
            <w:tcBorders>
              <w:top w:val="single" w:sz="4" w:space="0" w:color="auto"/>
              <w:left w:val="single" w:sz="4" w:space="0" w:color="auto"/>
              <w:bottom w:val="single" w:sz="4" w:space="0" w:color="auto"/>
              <w:right w:val="single" w:sz="4" w:space="0" w:color="auto"/>
            </w:tcBorders>
            <w:vAlign w:val="center"/>
          </w:tcPr>
          <w:p w14:paraId="100366C0" w14:textId="77777777" w:rsidR="00465F94" w:rsidRPr="00141493" w:rsidRDefault="00141493" w:rsidP="00465F94">
            <w:pPr>
              <w:spacing w:after="0"/>
              <w:ind w:left="1" w:right="45"/>
              <w:rPr>
                <w:rFonts w:ascii="Century Gothic" w:hAnsi="Century Gothic"/>
                <w:sz w:val="20"/>
                <w:lang w:val="en-GB"/>
              </w:rPr>
            </w:pPr>
            <w:r w:rsidRPr="00141493">
              <w:rPr>
                <w:sz w:val="20"/>
                <w:lang w:val="en-GB"/>
              </w:rPr>
              <w:t>Facilitate the effective integration of the fundamental principles of environmental management into national and sectoral development policies in order to promote sustainable development.</w:t>
            </w:r>
          </w:p>
        </w:tc>
        <w:tc>
          <w:tcPr>
            <w:tcW w:w="6804" w:type="dxa"/>
            <w:tcBorders>
              <w:top w:val="single" w:sz="4" w:space="0" w:color="auto"/>
              <w:left w:val="single" w:sz="4" w:space="0" w:color="auto"/>
              <w:bottom w:val="single" w:sz="4" w:space="0" w:color="auto"/>
              <w:right w:val="single" w:sz="4" w:space="0" w:color="auto"/>
            </w:tcBorders>
            <w:vAlign w:val="center"/>
          </w:tcPr>
          <w:p w14:paraId="6D897B62" w14:textId="77777777" w:rsidR="00465F94" w:rsidRPr="00141493" w:rsidRDefault="00141493" w:rsidP="00465F94">
            <w:pPr>
              <w:spacing w:after="0"/>
              <w:ind w:left="1"/>
              <w:rPr>
                <w:rFonts w:ascii="Century Gothic" w:hAnsi="Century Gothic"/>
                <w:sz w:val="20"/>
                <w:lang w:val="en-GB"/>
              </w:rPr>
            </w:pPr>
            <w:r w:rsidRPr="00141493">
              <w:rPr>
                <w:sz w:val="20"/>
                <w:lang w:val="en-GB"/>
              </w:rPr>
              <w:t>The programme will contribute to the expansion of the SP/CONEDD's tasks in defining and promoting sustainable national strategic orientations</w:t>
            </w:r>
          </w:p>
        </w:tc>
      </w:tr>
      <w:tr w:rsidR="00465F94" w:rsidRPr="006866A4" w14:paraId="5A467150" w14:textId="77777777" w:rsidTr="00700CC7">
        <w:trPr>
          <w:trHeight w:val="1120"/>
        </w:trPr>
        <w:tc>
          <w:tcPr>
            <w:tcW w:w="2546" w:type="dxa"/>
            <w:tcBorders>
              <w:top w:val="single" w:sz="4" w:space="0" w:color="auto"/>
              <w:left w:val="single" w:sz="4" w:space="0" w:color="auto"/>
              <w:bottom w:val="single" w:sz="4" w:space="0" w:color="auto"/>
              <w:right w:val="single" w:sz="4" w:space="0" w:color="auto"/>
            </w:tcBorders>
            <w:vAlign w:val="center"/>
          </w:tcPr>
          <w:p w14:paraId="567630B0" w14:textId="77777777" w:rsidR="00465F94" w:rsidRPr="00465F94" w:rsidRDefault="00465F94" w:rsidP="00465F94">
            <w:pPr>
              <w:spacing w:after="0"/>
              <w:rPr>
                <w:rFonts w:ascii="Century Gothic" w:hAnsi="Century Gothic"/>
                <w:sz w:val="20"/>
              </w:rPr>
            </w:pPr>
            <w:r w:rsidRPr="00465F94">
              <w:rPr>
                <w:sz w:val="20"/>
              </w:rPr>
              <w:t>CICAFIB</w:t>
            </w:r>
          </w:p>
        </w:tc>
        <w:tc>
          <w:tcPr>
            <w:tcW w:w="5245" w:type="dxa"/>
            <w:tcBorders>
              <w:top w:val="single" w:sz="4" w:space="0" w:color="auto"/>
              <w:left w:val="single" w:sz="4" w:space="0" w:color="auto"/>
              <w:bottom w:val="single" w:sz="4" w:space="0" w:color="auto"/>
              <w:right w:val="single" w:sz="4" w:space="0" w:color="auto"/>
            </w:tcBorders>
            <w:vAlign w:val="center"/>
          </w:tcPr>
          <w:p w14:paraId="0F36AFB3" w14:textId="77777777" w:rsidR="00465F94" w:rsidRPr="00141493" w:rsidRDefault="00141493" w:rsidP="00465F94">
            <w:pPr>
              <w:spacing w:after="0"/>
              <w:ind w:left="1"/>
              <w:rPr>
                <w:rFonts w:ascii="Century Gothic" w:hAnsi="Century Gothic"/>
                <w:sz w:val="20"/>
                <w:lang w:val="en-GB"/>
              </w:rPr>
            </w:pPr>
            <w:r w:rsidRPr="00141493">
              <w:rPr>
                <w:sz w:val="20"/>
                <w:lang w:val="en-GB"/>
              </w:rPr>
              <w:t>The Interministerial Committee for the Coordination of Biofuel Development Activities in Burkina Faso (CICAFIB)</w:t>
            </w:r>
          </w:p>
        </w:tc>
        <w:tc>
          <w:tcPr>
            <w:tcW w:w="6804" w:type="dxa"/>
            <w:tcBorders>
              <w:top w:val="single" w:sz="4" w:space="0" w:color="auto"/>
              <w:left w:val="single" w:sz="4" w:space="0" w:color="auto"/>
              <w:bottom w:val="single" w:sz="4" w:space="0" w:color="auto"/>
              <w:right w:val="single" w:sz="4" w:space="0" w:color="auto"/>
            </w:tcBorders>
            <w:vAlign w:val="center"/>
          </w:tcPr>
          <w:p w14:paraId="3FFF1EC0" w14:textId="77777777" w:rsidR="00141493" w:rsidRPr="00141493" w:rsidRDefault="00141493" w:rsidP="00141493">
            <w:pPr>
              <w:spacing w:after="0"/>
              <w:rPr>
                <w:sz w:val="20"/>
                <w:lang w:val="en-GB"/>
              </w:rPr>
            </w:pPr>
            <w:r w:rsidRPr="00141493">
              <w:rPr>
                <w:sz w:val="20"/>
                <w:lang w:val="en-GB"/>
              </w:rPr>
              <w:t xml:space="preserve">Two years after their creation, the CICAFIB Steering Committee and Secretariat are not yet operational. Yet, establishing an operational consultative structure bringing together all stakeholders is essential for the formulation and implementation of an effective national strategy for the development of the </w:t>
            </w:r>
            <w:r w:rsidR="003367A1">
              <w:rPr>
                <w:sz w:val="20"/>
                <w:lang w:val="en-GB"/>
              </w:rPr>
              <w:t>agrofuel</w:t>
            </w:r>
            <w:r w:rsidRPr="00141493">
              <w:rPr>
                <w:sz w:val="20"/>
                <w:lang w:val="en-GB"/>
              </w:rPr>
              <w:t xml:space="preserve"> sector. </w:t>
            </w:r>
          </w:p>
          <w:p w14:paraId="394B727C" w14:textId="77777777" w:rsidR="00141493" w:rsidRPr="00141493" w:rsidRDefault="00141493" w:rsidP="00141493">
            <w:pPr>
              <w:spacing w:after="0"/>
              <w:rPr>
                <w:sz w:val="20"/>
                <w:lang w:val="en-GB"/>
              </w:rPr>
            </w:pPr>
            <w:r w:rsidRPr="00141493">
              <w:rPr>
                <w:sz w:val="20"/>
                <w:lang w:val="en-GB"/>
              </w:rPr>
              <w:t>The operationalisation of CICAFIB requires a review of its membership and a restructuring of the steering committee and secretariat.</w:t>
            </w:r>
          </w:p>
          <w:p w14:paraId="1E73C482" w14:textId="77777777" w:rsidR="00465F94" w:rsidRPr="00141493" w:rsidRDefault="00141493" w:rsidP="00141493">
            <w:pPr>
              <w:spacing w:after="0"/>
              <w:ind w:left="1" w:right="157"/>
              <w:rPr>
                <w:rFonts w:ascii="Century Gothic" w:hAnsi="Century Gothic"/>
                <w:sz w:val="20"/>
                <w:lang w:val="en-GB"/>
              </w:rPr>
            </w:pPr>
            <w:r w:rsidRPr="00141493">
              <w:rPr>
                <w:sz w:val="20"/>
                <w:lang w:val="en-GB"/>
              </w:rPr>
              <w:t xml:space="preserve">The project includes capacity building activities that will enhance the ability of CICAFIB to carry out its mandate, which in this case should also include facilitating the development and use of Jatropha oil as </w:t>
            </w:r>
            <w:r w:rsidR="003367A1">
              <w:rPr>
                <w:sz w:val="20"/>
                <w:lang w:val="en-GB"/>
              </w:rPr>
              <w:t>agrofuel</w:t>
            </w:r>
            <w:r w:rsidRPr="00141493">
              <w:rPr>
                <w:sz w:val="20"/>
                <w:lang w:val="en-GB"/>
              </w:rPr>
              <w:t>s.</w:t>
            </w:r>
          </w:p>
        </w:tc>
      </w:tr>
      <w:tr w:rsidR="00465F94" w:rsidRPr="006866A4" w14:paraId="42EDC234" w14:textId="77777777" w:rsidTr="00700CC7">
        <w:trPr>
          <w:trHeight w:val="541"/>
        </w:trPr>
        <w:tc>
          <w:tcPr>
            <w:tcW w:w="2546" w:type="dxa"/>
            <w:tcBorders>
              <w:top w:val="single" w:sz="4" w:space="0" w:color="auto"/>
              <w:left w:val="single" w:sz="4" w:space="0" w:color="auto"/>
              <w:bottom w:val="single" w:sz="4" w:space="0" w:color="auto"/>
              <w:right w:val="single" w:sz="4" w:space="0" w:color="auto"/>
            </w:tcBorders>
            <w:vAlign w:val="center"/>
          </w:tcPr>
          <w:p w14:paraId="5B75EBD8" w14:textId="77777777" w:rsidR="00465F94" w:rsidRPr="00465F94" w:rsidRDefault="00465F94" w:rsidP="00465F94">
            <w:pPr>
              <w:spacing w:after="0"/>
              <w:rPr>
                <w:rFonts w:ascii="Century Gothic" w:hAnsi="Century Gothic"/>
                <w:sz w:val="20"/>
              </w:rPr>
            </w:pPr>
            <w:r w:rsidRPr="00465F94">
              <w:rPr>
                <w:sz w:val="20"/>
              </w:rPr>
              <w:t>CIFAME</w:t>
            </w:r>
          </w:p>
        </w:tc>
        <w:tc>
          <w:tcPr>
            <w:tcW w:w="5245" w:type="dxa"/>
            <w:tcBorders>
              <w:top w:val="single" w:sz="4" w:space="0" w:color="auto"/>
              <w:left w:val="single" w:sz="4" w:space="0" w:color="auto"/>
              <w:bottom w:val="single" w:sz="4" w:space="0" w:color="auto"/>
              <w:right w:val="single" w:sz="4" w:space="0" w:color="auto"/>
            </w:tcBorders>
            <w:vAlign w:val="center"/>
          </w:tcPr>
          <w:p w14:paraId="55E598E1" w14:textId="77777777" w:rsidR="00465F94" w:rsidRPr="00141493" w:rsidRDefault="00141493" w:rsidP="00465F94">
            <w:pPr>
              <w:spacing w:after="0"/>
              <w:ind w:left="1"/>
              <w:rPr>
                <w:rFonts w:ascii="Century Gothic" w:hAnsi="Century Gothic"/>
                <w:sz w:val="20"/>
                <w:lang w:val="en-GB"/>
              </w:rPr>
            </w:pPr>
            <w:r w:rsidRPr="00141493">
              <w:rPr>
                <w:sz w:val="20"/>
                <w:lang w:val="en-GB"/>
              </w:rPr>
              <w:t>The Interministerial Committee for the Facilitation of the Multisectoral Approach in the Energy Sector is placed under the authority of the Minister of Energy</w:t>
            </w:r>
            <w:r w:rsidR="00465F94" w:rsidRPr="00141493">
              <w:rPr>
                <w:sz w:val="20"/>
                <w:lang w:val="en-GB"/>
              </w:rPr>
              <w:t xml:space="preserve"> </w:t>
            </w:r>
          </w:p>
        </w:tc>
        <w:tc>
          <w:tcPr>
            <w:tcW w:w="6804" w:type="dxa"/>
            <w:tcBorders>
              <w:top w:val="single" w:sz="4" w:space="0" w:color="auto"/>
              <w:left w:val="single" w:sz="4" w:space="0" w:color="auto"/>
              <w:bottom w:val="single" w:sz="4" w:space="0" w:color="auto"/>
              <w:right w:val="single" w:sz="4" w:space="0" w:color="auto"/>
            </w:tcBorders>
            <w:vAlign w:val="center"/>
          </w:tcPr>
          <w:p w14:paraId="6426E0A7" w14:textId="77777777" w:rsidR="00141493" w:rsidRPr="00141493" w:rsidRDefault="00141493" w:rsidP="00141493">
            <w:pPr>
              <w:spacing w:after="0"/>
              <w:rPr>
                <w:sz w:val="20"/>
                <w:lang w:val="en-GB"/>
              </w:rPr>
            </w:pPr>
            <w:r w:rsidRPr="00141493">
              <w:rPr>
                <w:sz w:val="20"/>
                <w:lang w:val="en-GB"/>
              </w:rPr>
              <w:t>The following linkage can be imagined between CIFAME and CICAFIB</w:t>
            </w:r>
          </w:p>
          <w:p w14:paraId="42855C9B" w14:textId="77777777" w:rsidR="00141493" w:rsidRPr="00141493" w:rsidRDefault="00141493" w:rsidP="00141493">
            <w:pPr>
              <w:spacing w:after="0"/>
              <w:rPr>
                <w:sz w:val="20"/>
                <w:lang w:val="en-GB"/>
              </w:rPr>
            </w:pPr>
            <w:r w:rsidRPr="00141493">
              <w:rPr>
                <w:sz w:val="20"/>
                <w:lang w:val="en-GB"/>
              </w:rPr>
              <w:t>-Help CICAFIB to integrate into its policy the different concerns of other economic sectors;</w:t>
            </w:r>
          </w:p>
          <w:p w14:paraId="113E7C68" w14:textId="77777777" w:rsidR="00141493" w:rsidRPr="00141493" w:rsidRDefault="00141493" w:rsidP="00141493">
            <w:pPr>
              <w:spacing w:after="0"/>
              <w:rPr>
                <w:sz w:val="20"/>
                <w:lang w:val="en-GB"/>
              </w:rPr>
            </w:pPr>
            <w:r w:rsidRPr="00141493">
              <w:rPr>
                <w:sz w:val="20"/>
                <w:lang w:val="en-GB"/>
              </w:rPr>
              <w:t>- Capitalise on the experiences of other actors on the issues raised by CICAFIB;</w:t>
            </w:r>
          </w:p>
          <w:p w14:paraId="253749F2" w14:textId="77777777" w:rsidR="00141493" w:rsidRPr="00141493" w:rsidRDefault="00141493" w:rsidP="00141493">
            <w:pPr>
              <w:spacing w:after="0"/>
              <w:rPr>
                <w:sz w:val="20"/>
                <w:lang w:val="en-GB"/>
              </w:rPr>
            </w:pPr>
            <w:r w:rsidRPr="00141493">
              <w:rPr>
                <w:sz w:val="20"/>
                <w:lang w:val="en-GB"/>
              </w:rPr>
              <w:t>- Build an information and lobbying network for CICAFIB in other economic sectors.</w:t>
            </w:r>
          </w:p>
          <w:p w14:paraId="551C8A2D" w14:textId="77777777" w:rsidR="00465F94" w:rsidRPr="00141493" w:rsidRDefault="00141493" w:rsidP="00141493">
            <w:pPr>
              <w:spacing w:after="0"/>
              <w:ind w:left="1"/>
              <w:rPr>
                <w:rFonts w:ascii="Century Gothic" w:hAnsi="Century Gothic"/>
                <w:i/>
                <w:sz w:val="20"/>
                <w:lang w:val="en-GB"/>
              </w:rPr>
            </w:pPr>
            <w:r w:rsidRPr="00141493">
              <w:rPr>
                <w:i/>
                <w:sz w:val="20"/>
                <w:lang w:val="en-GB"/>
              </w:rPr>
              <w:t>The project will facilitate synergies between the institutions involved in agrofuel development: such synergies are not only essential technically and institutionally, but are also essential to mobilise the resources needed to transform Jatropha oil into a sustainable energy source at the national level.</w:t>
            </w:r>
          </w:p>
        </w:tc>
      </w:tr>
      <w:tr w:rsidR="00465F94" w:rsidRPr="006866A4" w14:paraId="678A8A94" w14:textId="77777777" w:rsidTr="00700CC7">
        <w:trPr>
          <w:trHeight w:val="691"/>
        </w:trPr>
        <w:tc>
          <w:tcPr>
            <w:tcW w:w="2546" w:type="dxa"/>
            <w:tcBorders>
              <w:top w:val="single" w:sz="4" w:space="0" w:color="auto"/>
              <w:left w:val="single" w:sz="4" w:space="0" w:color="auto"/>
              <w:bottom w:val="single" w:sz="4" w:space="0" w:color="auto"/>
              <w:right w:val="single" w:sz="4" w:space="0" w:color="auto"/>
            </w:tcBorders>
            <w:vAlign w:val="center"/>
          </w:tcPr>
          <w:p w14:paraId="36402746" w14:textId="77777777" w:rsidR="00465F94" w:rsidRPr="00465F94" w:rsidRDefault="00465F94" w:rsidP="00465F94">
            <w:pPr>
              <w:spacing w:after="0"/>
              <w:rPr>
                <w:sz w:val="20"/>
              </w:rPr>
            </w:pPr>
            <w:r w:rsidRPr="00465F94">
              <w:rPr>
                <w:sz w:val="20"/>
              </w:rPr>
              <w:t>PASE</w:t>
            </w:r>
          </w:p>
          <w:p w14:paraId="562F6EDC" w14:textId="77777777" w:rsidR="00465F94" w:rsidRPr="00465F94" w:rsidRDefault="00141493" w:rsidP="00465F94">
            <w:pPr>
              <w:spacing w:after="0"/>
              <w:rPr>
                <w:rFonts w:ascii="Century Gothic" w:hAnsi="Century Gothic"/>
                <w:sz w:val="20"/>
              </w:rPr>
            </w:pPr>
            <w:r w:rsidRPr="00141493">
              <w:rPr>
                <w:sz w:val="20"/>
              </w:rPr>
              <w:t>Energy Access Project</w:t>
            </w:r>
          </w:p>
        </w:tc>
        <w:tc>
          <w:tcPr>
            <w:tcW w:w="5245" w:type="dxa"/>
            <w:tcBorders>
              <w:top w:val="single" w:sz="4" w:space="0" w:color="auto"/>
              <w:left w:val="single" w:sz="4" w:space="0" w:color="auto"/>
              <w:bottom w:val="single" w:sz="4" w:space="0" w:color="auto"/>
              <w:right w:val="single" w:sz="4" w:space="0" w:color="auto"/>
            </w:tcBorders>
            <w:vAlign w:val="center"/>
          </w:tcPr>
          <w:p w14:paraId="74BCE43B" w14:textId="77777777" w:rsidR="00465F94" w:rsidRPr="00141493" w:rsidRDefault="00141493" w:rsidP="00465F94">
            <w:pPr>
              <w:spacing w:after="0"/>
              <w:ind w:left="1"/>
              <w:rPr>
                <w:rFonts w:ascii="Century Gothic" w:hAnsi="Century Gothic"/>
                <w:sz w:val="20"/>
                <w:lang w:val="en-GB"/>
              </w:rPr>
            </w:pPr>
            <w:r w:rsidRPr="00141493">
              <w:rPr>
                <w:sz w:val="20"/>
                <w:lang w:val="en-GB"/>
              </w:rPr>
              <w:t>Placed under the supervision of the Directorate General for Energy, includes the "promotion of energy and alternative energies</w:t>
            </w:r>
            <w:r>
              <w:rPr>
                <w:rFonts w:cstheme="minorHAnsi"/>
                <w:sz w:val="20"/>
                <w:lang w:val="en-GB"/>
              </w:rPr>
              <w:t>"</w:t>
            </w:r>
          </w:p>
        </w:tc>
        <w:tc>
          <w:tcPr>
            <w:tcW w:w="6804" w:type="dxa"/>
            <w:tcBorders>
              <w:top w:val="single" w:sz="4" w:space="0" w:color="auto"/>
              <w:left w:val="single" w:sz="4" w:space="0" w:color="auto"/>
              <w:bottom w:val="single" w:sz="4" w:space="0" w:color="auto"/>
              <w:right w:val="single" w:sz="4" w:space="0" w:color="auto"/>
            </w:tcBorders>
            <w:vAlign w:val="center"/>
          </w:tcPr>
          <w:p w14:paraId="0D8CA45F" w14:textId="77777777" w:rsidR="00465F94" w:rsidRPr="00141493" w:rsidRDefault="00465F94" w:rsidP="00465F94">
            <w:pPr>
              <w:spacing w:after="0"/>
              <w:ind w:left="1"/>
              <w:rPr>
                <w:rFonts w:ascii="Century Gothic" w:hAnsi="Century Gothic"/>
                <w:sz w:val="20"/>
                <w:lang w:val="en-GB"/>
              </w:rPr>
            </w:pPr>
          </w:p>
        </w:tc>
      </w:tr>
      <w:tr w:rsidR="00465F94" w:rsidRPr="006866A4" w14:paraId="67EB8564" w14:textId="77777777" w:rsidTr="00700CC7">
        <w:trPr>
          <w:trHeight w:hRule="exact" w:val="1814"/>
        </w:trPr>
        <w:tc>
          <w:tcPr>
            <w:tcW w:w="2546" w:type="dxa"/>
            <w:tcBorders>
              <w:top w:val="single" w:sz="4" w:space="0" w:color="auto"/>
              <w:left w:val="single" w:sz="4" w:space="0" w:color="auto"/>
              <w:bottom w:val="single" w:sz="4" w:space="0" w:color="auto"/>
              <w:right w:val="single" w:sz="4" w:space="0" w:color="auto"/>
            </w:tcBorders>
            <w:vAlign w:val="center"/>
          </w:tcPr>
          <w:p w14:paraId="48F34733" w14:textId="77777777" w:rsidR="00465F94" w:rsidRPr="006866A4" w:rsidRDefault="00465F94" w:rsidP="00465F94">
            <w:pPr>
              <w:spacing w:after="0"/>
              <w:rPr>
                <w:lang w:val="en-GB"/>
              </w:rPr>
            </w:pPr>
            <w:r w:rsidRPr="006866A4">
              <w:rPr>
                <w:sz w:val="20"/>
                <w:lang w:val="en-GB"/>
              </w:rPr>
              <w:t xml:space="preserve">PTFM </w:t>
            </w:r>
          </w:p>
          <w:p w14:paraId="37FF5DE6" w14:textId="77777777" w:rsidR="00465F94" w:rsidRPr="008218B4" w:rsidRDefault="008218B4" w:rsidP="00465F94">
            <w:pPr>
              <w:spacing w:after="0"/>
              <w:rPr>
                <w:rFonts w:ascii="Century Gothic" w:hAnsi="Century Gothic"/>
                <w:sz w:val="20"/>
                <w:lang w:val="en-GB"/>
              </w:rPr>
            </w:pPr>
            <w:r w:rsidRPr="008218B4">
              <w:rPr>
                <w:sz w:val="20"/>
                <w:lang w:val="en-GB"/>
              </w:rPr>
              <w:t>The National Multifunctional Platforms Programme</w:t>
            </w:r>
          </w:p>
        </w:tc>
        <w:tc>
          <w:tcPr>
            <w:tcW w:w="5245" w:type="dxa"/>
            <w:tcBorders>
              <w:top w:val="single" w:sz="4" w:space="0" w:color="auto"/>
              <w:left w:val="single" w:sz="4" w:space="0" w:color="auto"/>
              <w:bottom w:val="single" w:sz="4" w:space="0" w:color="auto"/>
              <w:right w:val="single" w:sz="4" w:space="0" w:color="auto"/>
            </w:tcBorders>
            <w:vAlign w:val="center"/>
          </w:tcPr>
          <w:p w14:paraId="5AC20962" w14:textId="77777777" w:rsidR="00465F94" w:rsidRPr="008218B4" w:rsidRDefault="008218B4" w:rsidP="00465F94">
            <w:pPr>
              <w:spacing w:after="0"/>
              <w:ind w:left="1"/>
              <w:rPr>
                <w:rFonts w:ascii="Century Gothic" w:hAnsi="Century Gothic"/>
                <w:sz w:val="20"/>
                <w:lang w:val="en-GB"/>
              </w:rPr>
            </w:pPr>
            <w:r w:rsidRPr="008218B4">
              <w:rPr>
                <w:sz w:val="20"/>
                <w:lang w:val="en-GB"/>
              </w:rPr>
              <w:t>This programme is not part of PASE, which is considered a consumer of energy rather than a producer, and is under the supervision of the Ministry of Economy and Finance</w:t>
            </w:r>
          </w:p>
        </w:tc>
        <w:tc>
          <w:tcPr>
            <w:tcW w:w="6804" w:type="dxa"/>
            <w:tcBorders>
              <w:top w:val="single" w:sz="4" w:space="0" w:color="auto"/>
              <w:left w:val="single" w:sz="4" w:space="0" w:color="auto"/>
              <w:bottom w:val="single" w:sz="4" w:space="0" w:color="auto"/>
              <w:right w:val="single" w:sz="4" w:space="0" w:color="auto"/>
            </w:tcBorders>
            <w:vAlign w:val="center"/>
          </w:tcPr>
          <w:p w14:paraId="60EEE3B8" w14:textId="77777777" w:rsidR="008218B4" w:rsidRPr="008218B4" w:rsidRDefault="008218B4" w:rsidP="00465F94">
            <w:pPr>
              <w:tabs>
                <w:tab w:val="left" w:pos="2640"/>
              </w:tabs>
              <w:spacing w:after="0"/>
              <w:rPr>
                <w:sz w:val="20"/>
                <w:lang w:val="en-GB"/>
              </w:rPr>
            </w:pPr>
            <w:r w:rsidRPr="008218B4">
              <w:rPr>
                <w:sz w:val="20"/>
                <w:lang w:val="en-GB"/>
              </w:rPr>
              <w:t>In 2010, the programme entered its second phase, which aims to equip 1,300 additional villages and to extend it to all 13 regions of Burkina Faso.</w:t>
            </w:r>
          </w:p>
          <w:p w14:paraId="47A2F1FE" w14:textId="77777777" w:rsidR="008218B4" w:rsidRPr="006866A4" w:rsidRDefault="008218B4" w:rsidP="00465F94">
            <w:pPr>
              <w:tabs>
                <w:tab w:val="left" w:pos="2640"/>
              </w:tabs>
              <w:spacing w:after="0"/>
              <w:rPr>
                <w:sz w:val="20"/>
                <w:lang w:val="en-GB"/>
              </w:rPr>
            </w:pPr>
          </w:p>
          <w:p w14:paraId="512A898B" w14:textId="77777777" w:rsidR="00465F94" w:rsidRPr="008218B4" w:rsidRDefault="008218B4" w:rsidP="00465F94">
            <w:pPr>
              <w:tabs>
                <w:tab w:val="left" w:pos="2640"/>
              </w:tabs>
              <w:spacing w:after="0"/>
              <w:rPr>
                <w:rFonts w:ascii="Century Gothic" w:hAnsi="Century Gothic"/>
                <w:sz w:val="20"/>
                <w:lang w:val="en-GB"/>
              </w:rPr>
            </w:pPr>
            <w:r w:rsidRPr="008218B4">
              <w:rPr>
                <w:sz w:val="20"/>
                <w:lang w:val="en-GB"/>
              </w:rPr>
              <w:t>The programme is implemented by a national unit headed by a Steering Committee on which all partners are represented, including the Ministry of Energy.</w:t>
            </w:r>
          </w:p>
        </w:tc>
      </w:tr>
      <w:tr w:rsidR="00465F94" w:rsidRPr="006866A4" w14:paraId="161FD1D7" w14:textId="77777777" w:rsidTr="00700CC7">
        <w:trPr>
          <w:trHeight w:val="674"/>
        </w:trPr>
        <w:tc>
          <w:tcPr>
            <w:tcW w:w="2546" w:type="dxa"/>
            <w:tcBorders>
              <w:top w:val="single" w:sz="4" w:space="0" w:color="auto"/>
              <w:left w:val="single" w:sz="4" w:space="0" w:color="auto"/>
              <w:bottom w:val="single" w:sz="4" w:space="0" w:color="auto"/>
              <w:right w:val="single" w:sz="4" w:space="0" w:color="auto"/>
            </w:tcBorders>
            <w:vAlign w:val="center"/>
          </w:tcPr>
          <w:p w14:paraId="51693CBF" w14:textId="77777777" w:rsidR="00465F94" w:rsidRPr="008218B4" w:rsidRDefault="008218B4" w:rsidP="00465F94">
            <w:pPr>
              <w:spacing w:after="0"/>
              <w:rPr>
                <w:rFonts w:ascii="Century Gothic" w:hAnsi="Century Gothic"/>
                <w:sz w:val="20"/>
                <w:lang w:val="en-GB"/>
              </w:rPr>
            </w:pPr>
            <w:r w:rsidRPr="008218B4">
              <w:rPr>
                <w:sz w:val="20"/>
                <w:lang w:val="en-GB"/>
              </w:rPr>
              <w:t>UNAPROFIJA (National Union for the Promotion of the Jatropha Sector)</w:t>
            </w:r>
          </w:p>
        </w:tc>
        <w:tc>
          <w:tcPr>
            <w:tcW w:w="5245" w:type="dxa"/>
            <w:tcBorders>
              <w:top w:val="single" w:sz="4" w:space="0" w:color="auto"/>
              <w:left w:val="single" w:sz="4" w:space="0" w:color="auto"/>
              <w:bottom w:val="single" w:sz="4" w:space="0" w:color="auto"/>
              <w:right w:val="single" w:sz="4" w:space="0" w:color="auto"/>
            </w:tcBorders>
            <w:vAlign w:val="center"/>
          </w:tcPr>
          <w:p w14:paraId="4D4C490C" w14:textId="77777777" w:rsidR="00465F94" w:rsidRPr="008218B4" w:rsidRDefault="008218B4" w:rsidP="00465F94">
            <w:pPr>
              <w:spacing w:after="0"/>
              <w:ind w:left="1"/>
              <w:rPr>
                <w:rFonts w:ascii="Century Gothic" w:hAnsi="Century Gothic"/>
                <w:sz w:val="20"/>
                <w:lang w:val="en-GB"/>
              </w:rPr>
            </w:pPr>
            <w:r w:rsidRPr="008218B4">
              <w:rPr>
                <w:sz w:val="20"/>
                <w:lang w:val="en-GB"/>
              </w:rPr>
              <w:t>Association headed by Victor Tiendrébéogo, a traditional chief (Larlé Naaba Tigré), he claims to have 60,000 members</w:t>
            </w:r>
          </w:p>
        </w:tc>
        <w:tc>
          <w:tcPr>
            <w:tcW w:w="6804" w:type="dxa"/>
            <w:tcBorders>
              <w:top w:val="single" w:sz="4" w:space="0" w:color="auto"/>
              <w:left w:val="single" w:sz="4" w:space="0" w:color="auto"/>
              <w:bottom w:val="single" w:sz="4" w:space="0" w:color="auto"/>
              <w:right w:val="single" w:sz="4" w:space="0" w:color="auto"/>
            </w:tcBorders>
            <w:vAlign w:val="center"/>
          </w:tcPr>
          <w:p w14:paraId="029B2D27" w14:textId="77777777" w:rsidR="00465F94" w:rsidRPr="008218B4" w:rsidRDefault="00465F94" w:rsidP="00465F94">
            <w:pPr>
              <w:spacing w:after="0"/>
              <w:ind w:left="1" w:right="18"/>
              <w:rPr>
                <w:rFonts w:ascii="Century Gothic" w:hAnsi="Century Gothic"/>
                <w:sz w:val="20"/>
                <w:lang w:val="en-GB"/>
              </w:rPr>
            </w:pPr>
          </w:p>
        </w:tc>
      </w:tr>
      <w:tr w:rsidR="00465F94" w:rsidRPr="006866A4" w14:paraId="0A32627F" w14:textId="77777777" w:rsidTr="00700CC7">
        <w:trPr>
          <w:trHeight w:val="1642"/>
        </w:trPr>
        <w:tc>
          <w:tcPr>
            <w:tcW w:w="2546" w:type="dxa"/>
            <w:tcBorders>
              <w:top w:val="single" w:sz="4" w:space="0" w:color="auto"/>
              <w:left w:val="single" w:sz="4" w:space="0" w:color="auto"/>
              <w:bottom w:val="single" w:sz="4" w:space="0" w:color="auto"/>
              <w:right w:val="single" w:sz="4" w:space="0" w:color="auto"/>
            </w:tcBorders>
            <w:vAlign w:val="center"/>
          </w:tcPr>
          <w:p w14:paraId="5DC1E013" w14:textId="77777777" w:rsidR="00465F94" w:rsidRPr="00465F94" w:rsidRDefault="00465F94" w:rsidP="00465F94">
            <w:pPr>
              <w:spacing w:after="0"/>
              <w:rPr>
                <w:sz w:val="20"/>
              </w:rPr>
            </w:pPr>
            <w:r w:rsidRPr="00465F94">
              <w:rPr>
                <w:sz w:val="20"/>
              </w:rPr>
              <w:t>FEPPASI (</w:t>
            </w:r>
            <w:r w:rsidRPr="00465F94">
              <w:rPr>
                <w:i/>
                <w:sz w:val="18"/>
              </w:rPr>
              <w:t>Fédération Paysanne des Producteurs Agricoles de la Sissili</w:t>
            </w:r>
            <w:r w:rsidRPr="00465F94">
              <w:rPr>
                <w:sz w:val="18"/>
              </w:rPr>
              <w:t>)</w:t>
            </w:r>
          </w:p>
          <w:p w14:paraId="71BE27DE" w14:textId="77777777" w:rsidR="00465F94" w:rsidRPr="00465F94" w:rsidRDefault="00465F94" w:rsidP="00465F94">
            <w:pPr>
              <w:spacing w:after="0"/>
              <w:rPr>
                <w:rFonts w:ascii="Century Gothic" w:hAnsi="Century Gothic"/>
                <w:b/>
                <w:sz w:val="20"/>
              </w:rPr>
            </w:pPr>
            <w:r w:rsidRPr="00465F94">
              <w:rPr>
                <w:sz w:val="20"/>
              </w:rPr>
              <w:t>UGPN (</w:t>
            </w:r>
            <w:r w:rsidRPr="00465F94">
              <w:rPr>
                <w:i/>
                <w:sz w:val="18"/>
              </w:rPr>
              <w:t>Union des Groupements de Producteurs du Nayala</w:t>
            </w:r>
            <w:r w:rsidRPr="00465F94">
              <w:rPr>
                <w:sz w:val="20"/>
              </w:rPr>
              <w:t xml:space="preserve">) </w:t>
            </w:r>
          </w:p>
        </w:tc>
        <w:tc>
          <w:tcPr>
            <w:tcW w:w="5245" w:type="dxa"/>
            <w:tcBorders>
              <w:top w:val="single" w:sz="4" w:space="0" w:color="auto"/>
              <w:left w:val="single" w:sz="4" w:space="0" w:color="auto"/>
              <w:bottom w:val="single" w:sz="4" w:space="0" w:color="auto"/>
              <w:right w:val="single" w:sz="4" w:space="0" w:color="auto"/>
            </w:tcBorders>
            <w:vAlign w:val="center"/>
          </w:tcPr>
          <w:p w14:paraId="270C703A" w14:textId="77777777" w:rsidR="00465F94" w:rsidRPr="008218B4" w:rsidRDefault="008218B4" w:rsidP="00465F94">
            <w:pPr>
              <w:spacing w:after="0"/>
              <w:ind w:left="1"/>
              <w:rPr>
                <w:rFonts w:ascii="Century Gothic" w:hAnsi="Century Gothic"/>
                <w:sz w:val="20"/>
                <w:lang w:val="en-GB"/>
              </w:rPr>
            </w:pPr>
            <w:r w:rsidRPr="008218B4">
              <w:rPr>
                <w:sz w:val="20"/>
                <w:lang w:val="en-GB"/>
              </w:rPr>
              <w:t>Faso-biocarburant's partner farmers' associations</w:t>
            </w:r>
          </w:p>
        </w:tc>
        <w:tc>
          <w:tcPr>
            <w:tcW w:w="6804" w:type="dxa"/>
            <w:tcBorders>
              <w:top w:val="single" w:sz="4" w:space="0" w:color="auto"/>
              <w:left w:val="single" w:sz="4" w:space="0" w:color="auto"/>
              <w:bottom w:val="single" w:sz="4" w:space="0" w:color="auto"/>
              <w:right w:val="single" w:sz="4" w:space="0" w:color="auto"/>
            </w:tcBorders>
            <w:vAlign w:val="center"/>
          </w:tcPr>
          <w:p w14:paraId="233A2F39" w14:textId="77777777" w:rsidR="00465F94" w:rsidRPr="008218B4" w:rsidRDefault="00465F94" w:rsidP="00465F94">
            <w:pPr>
              <w:spacing w:after="0"/>
              <w:ind w:left="1"/>
              <w:rPr>
                <w:rFonts w:ascii="Century Gothic" w:hAnsi="Century Gothic"/>
                <w:sz w:val="20"/>
                <w:lang w:val="en-GB"/>
              </w:rPr>
            </w:pPr>
          </w:p>
        </w:tc>
      </w:tr>
      <w:tr w:rsidR="00465F94" w:rsidRPr="006866A4" w14:paraId="5294D562" w14:textId="77777777" w:rsidTr="00700CC7">
        <w:trPr>
          <w:trHeight w:val="1075"/>
        </w:trPr>
        <w:tc>
          <w:tcPr>
            <w:tcW w:w="2546" w:type="dxa"/>
            <w:tcBorders>
              <w:top w:val="single" w:sz="4" w:space="0" w:color="auto"/>
              <w:left w:val="single" w:sz="4" w:space="0" w:color="auto"/>
              <w:bottom w:val="single" w:sz="4" w:space="0" w:color="auto"/>
              <w:right w:val="single" w:sz="4" w:space="0" w:color="auto"/>
            </w:tcBorders>
            <w:vAlign w:val="center"/>
          </w:tcPr>
          <w:p w14:paraId="49F94BDF" w14:textId="77777777" w:rsidR="00465F94" w:rsidRPr="008218B4" w:rsidRDefault="00465F94" w:rsidP="00465F94">
            <w:pPr>
              <w:spacing w:after="0"/>
              <w:rPr>
                <w:rFonts w:ascii="Century Gothic" w:hAnsi="Century Gothic"/>
                <w:b/>
                <w:sz w:val="20"/>
                <w:lang w:val="en-GB"/>
              </w:rPr>
            </w:pPr>
            <w:r w:rsidRPr="008218B4">
              <w:rPr>
                <w:sz w:val="20"/>
                <w:lang w:val="en-GB"/>
              </w:rPr>
              <w:t>ICDES (</w:t>
            </w:r>
            <w:r w:rsidR="008218B4" w:rsidRPr="008218B4">
              <w:rPr>
                <w:sz w:val="20"/>
                <w:lang w:val="en-GB"/>
              </w:rPr>
              <w:t>Institute for Cooperation and Economic and Social Development</w:t>
            </w:r>
            <w:r w:rsidRPr="008218B4">
              <w:rPr>
                <w:sz w:val="20"/>
                <w:lang w:val="en-GB"/>
              </w:rPr>
              <w:t>)</w:t>
            </w:r>
          </w:p>
        </w:tc>
        <w:tc>
          <w:tcPr>
            <w:tcW w:w="5245" w:type="dxa"/>
            <w:tcBorders>
              <w:top w:val="single" w:sz="4" w:space="0" w:color="auto"/>
              <w:left w:val="single" w:sz="4" w:space="0" w:color="auto"/>
              <w:bottom w:val="single" w:sz="4" w:space="0" w:color="auto"/>
              <w:right w:val="single" w:sz="4" w:space="0" w:color="auto"/>
            </w:tcBorders>
            <w:vAlign w:val="center"/>
          </w:tcPr>
          <w:p w14:paraId="7BE08A84" w14:textId="77777777" w:rsidR="00465F94" w:rsidRPr="008218B4" w:rsidRDefault="008218B4" w:rsidP="00465F94">
            <w:pPr>
              <w:spacing w:after="0"/>
              <w:ind w:left="1"/>
              <w:rPr>
                <w:rFonts w:ascii="Century Gothic" w:hAnsi="Century Gothic"/>
                <w:sz w:val="20"/>
                <w:lang w:val="en-GB"/>
              </w:rPr>
            </w:pPr>
            <w:r w:rsidRPr="008218B4">
              <w:rPr>
                <w:sz w:val="20"/>
                <w:lang w:val="en-GB"/>
              </w:rPr>
              <w:t>French NGO working in partnership with 7 communes in the Boni district (Tuy Province) for the cultivation of Jatropha</w:t>
            </w:r>
          </w:p>
        </w:tc>
        <w:tc>
          <w:tcPr>
            <w:tcW w:w="6804" w:type="dxa"/>
            <w:tcBorders>
              <w:top w:val="single" w:sz="4" w:space="0" w:color="auto"/>
              <w:left w:val="single" w:sz="4" w:space="0" w:color="auto"/>
              <w:bottom w:val="single" w:sz="4" w:space="0" w:color="auto"/>
              <w:right w:val="single" w:sz="4" w:space="0" w:color="auto"/>
            </w:tcBorders>
            <w:vAlign w:val="center"/>
          </w:tcPr>
          <w:p w14:paraId="702EE85B" w14:textId="77777777" w:rsidR="00465F94" w:rsidRPr="008218B4" w:rsidRDefault="00465F94" w:rsidP="00465F94">
            <w:pPr>
              <w:spacing w:after="0"/>
              <w:ind w:left="1"/>
              <w:rPr>
                <w:rFonts w:ascii="Century Gothic" w:hAnsi="Century Gothic"/>
                <w:sz w:val="20"/>
                <w:lang w:val="en-GB"/>
              </w:rPr>
            </w:pPr>
          </w:p>
        </w:tc>
      </w:tr>
      <w:tr w:rsidR="00465F94" w:rsidRPr="006866A4" w14:paraId="3C46FDDB" w14:textId="77777777" w:rsidTr="00700CC7">
        <w:trPr>
          <w:trHeight w:val="1132"/>
        </w:trPr>
        <w:tc>
          <w:tcPr>
            <w:tcW w:w="2546" w:type="dxa"/>
            <w:tcBorders>
              <w:top w:val="single" w:sz="4" w:space="0" w:color="auto"/>
              <w:left w:val="single" w:sz="4" w:space="0" w:color="auto"/>
              <w:bottom w:val="single" w:sz="4" w:space="0" w:color="auto"/>
              <w:right w:val="single" w:sz="4" w:space="0" w:color="auto"/>
            </w:tcBorders>
            <w:vAlign w:val="center"/>
          </w:tcPr>
          <w:p w14:paraId="32CAE0DA" w14:textId="77777777" w:rsidR="00465F94" w:rsidRPr="00465F94" w:rsidRDefault="00465F94" w:rsidP="00465F94">
            <w:pPr>
              <w:spacing w:after="0"/>
              <w:rPr>
                <w:rFonts w:ascii="Century Gothic" w:hAnsi="Century Gothic"/>
                <w:b/>
                <w:sz w:val="20"/>
              </w:rPr>
            </w:pPr>
            <w:r w:rsidRPr="00465F94">
              <w:rPr>
                <w:sz w:val="20"/>
              </w:rPr>
              <w:t>TiiPalga, New Tree, Vivre au Village, Wouol</w:t>
            </w:r>
          </w:p>
        </w:tc>
        <w:tc>
          <w:tcPr>
            <w:tcW w:w="5245" w:type="dxa"/>
            <w:tcBorders>
              <w:top w:val="single" w:sz="4" w:space="0" w:color="auto"/>
              <w:left w:val="single" w:sz="4" w:space="0" w:color="auto"/>
              <w:bottom w:val="single" w:sz="4" w:space="0" w:color="auto"/>
              <w:right w:val="single" w:sz="4" w:space="0" w:color="auto"/>
            </w:tcBorders>
            <w:vAlign w:val="center"/>
          </w:tcPr>
          <w:p w14:paraId="2C20D347" w14:textId="77777777" w:rsidR="00465F94" w:rsidRPr="008218B4" w:rsidRDefault="008218B4" w:rsidP="00465F94">
            <w:pPr>
              <w:spacing w:after="0"/>
              <w:ind w:left="1"/>
              <w:rPr>
                <w:rFonts w:ascii="Century Gothic" w:hAnsi="Century Gothic"/>
                <w:sz w:val="20"/>
                <w:lang w:val="en-GB"/>
              </w:rPr>
            </w:pPr>
            <w:r w:rsidRPr="008218B4">
              <w:rPr>
                <w:sz w:val="20"/>
                <w:lang w:val="en-GB"/>
              </w:rPr>
              <w:t>Burkinabe NGOs committed to strengthening the organisational, technical and financial capacities of rural actors to produce quality oil for consumption</w:t>
            </w:r>
          </w:p>
        </w:tc>
        <w:tc>
          <w:tcPr>
            <w:tcW w:w="6804" w:type="dxa"/>
            <w:tcBorders>
              <w:top w:val="single" w:sz="4" w:space="0" w:color="auto"/>
              <w:left w:val="single" w:sz="4" w:space="0" w:color="auto"/>
              <w:bottom w:val="single" w:sz="4" w:space="0" w:color="auto"/>
              <w:right w:val="single" w:sz="4" w:space="0" w:color="auto"/>
            </w:tcBorders>
            <w:vAlign w:val="center"/>
          </w:tcPr>
          <w:p w14:paraId="02561A98" w14:textId="77777777" w:rsidR="00465F94" w:rsidRPr="008218B4" w:rsidRDefault="00465F94" w:rsidP="00465F94">
            <w:pPr>
              <w:spacing w:after="0"/>
              <w:ind w:left="1"/>
              <w:rPr>
                <w:rFonts w:ascii="Century Gothic" w:hAnsi="Century Gothic"/>
                <w:sz w:val="20"/>
                <w:lang w:val="en-GB"/>
              </w:rPr>
            </w:pPr>
          </w:p>
        </w:tc>
      </w:tr>
      <w:tr w:rsidR="00465F94" w:rsidRPr="006866A4" w14:paraId="2B08CDF4" w14:textId="77777777" w:rsidTr="00700CC7">
        <w:trPr>
          <w:trHeight w:val="681"/>
        </w:trPr>
        <w:tc>
          <w:tcPr>
            <w:tcW w:w="2546" w:type="dxa"/>
            <w:tcBorders>
              <w:top w:val="single" w:sz="4" w:space="0" w:color="auto"/>
              <w:left w:val="single" w:sz="4" w:space="0" w:color="auto"/>
              <w:bottom w:val="single" w:sz="4" w:space="0" w:color="auto"/>
              <w:right w:val="single" w:sz="4" w:space="0" w:color="auto"/>
            </w:tcBorders>
            <w:vAlign w:val="center"/>
          </w:tcPr>
          <w:p w14:paraId="0A857CBA" w14:textId="77777777" w:rsidR="00465F94" w:rsidRPr="008218B4" w:rsidRDefault="008218B4" w:rsidP="00465F94">
            <w:pPr>
              <w:spacing w:after="0"/>
              <w:rPr>
                <w:rFonts w:ascii="Century Gothic" w:hAnsi="Century Gothic"/>
                <w:b/>
                <w:sz w:val="20"/>
                <w:lang w:val="en-GB"/>
              </w:rPr>
            </w:pPr>
            <w:r w:rsidRPr="008218B4">
              <w:rPr>
                <w:sz w:val="20"/>
                <w:lang w:val="en-GB"/>
              </w:rPr>
              <w:t>Association for the Promotion of Jatropha and Renewable Energies</w:t>
            </w:r>
          </w:p>
        </w:tc>
        <w:tc>
          <w:tcPr>
            <w:tcW w:w="5245" w:type="dxa"/>
            <w:tcBorders>
              <w:top w:val="single" w:sz="4" w:space="0" w:color="auto"/>
              <w:left w:val="single" w:sz="4" w:space="0" w:color="auto"/>
              <w:bottom w:val="single" w:sz="4" w:space="0" w:color="auto"/>
              <w:right w:val="single" w:sz="4" w:space="0" w:color="auto"/>
            </w:tcBorders>
            <w:vAlign w:val="center"/>
          </w:tcPr>
          <w:p w14:paraId="3E0E9E99" w14:textId="77777777" w:rsidR="00465F94" w:rsidRPr="008218B4" w:rsidRDefault="008218B4" w:rsidP="00465F94">
            <w:pPr>
              <w:spacing w:after="0"/>
              <w:ind w:left="1"/>
              <w:rPr>
                <w:rFonts w:ascii="Century Gothic" w:hAnsi="Century Gothic"/>
                <w:sz w:val="20"/>
                <w:lang w:val="en-GB"/>
              </w:rPr>
            </w:pPr>
            <w:r w:rsidRPr="008218B4">
              <w:rPr>
                <w:sz w:val="20"/>
                <w:lang w:val="en-GB"/>
              </w:rPr>
              <w:t>Foundation belonging to the company "Imperial Tobacco", owner of Mabucig (Manufacture Burkinabé de Cigarettes), based in Bobo Dioulasso</w:t>
            </w:r>
          </w:p>
        </w:tc>
        <w:tc>
          <w:tcPr>
            <w:tcW w:w="6804" w:type="dxa"/>
            <w:tcBorders>
              <w:top w:val="single" w:sz="4" w:space="0" w:color="auto"/>
              <w:left w:val="single" w:sz="4" w:space="0" w:color="auto"/>
              <w:bottom w:val="single" w:sz="4" w:space="0" w:color="auto"/>
              <w:right w:val="single" w:sz="4" w:space="0" w:color="auto"/>
            </w:tcBorders>
            <w:vAlign w:val="center"/>
          </w:tcPr>
          <w:p w14:paraId="51E721CE" w14:textId="77777777" w:rsidR="00465F94" w:rsidRPr="008218B4" w:rsidRDefault="008218B4" w:rsidP="00465F94">
            <w:pPr>
              <w:spacing w:after="0"/>
              <w:ind w:left="1"/>
              <w:rPr>
                <w:rFonts w:ascii="Century Gothic" w:hAnsi="Century Gothic"/>
                <w:sz w:val="20"/>
                <w:lang w:val="en-GB"/>
              </w:rPr>
            </w:pPr>
            <w:r w:rsidRPr="008218B4">
              <w:rPr>
                <w:sz w:val="20"/>
                <w:lang w:val="en-GB"/>
              </w:rPr>
              <w:t>Target 20,000 hectares of Jatropha within three years in the provinces of Comoé, Kénédougou, Kompienga and the Mouhoun loop</w:t>
            </w:r>
          </w:p>
        </w:tc>
      </w:tr>
      <w:tr w:rsidR="00465F94" w:rsidRPr="006866A4" w14:paraId="6B39CF7D"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0BD1D59F" w14:textId="77777777" w:rsidR="00465F94" w:rsidRPr="00465F94" w:rsidRDefault="00465F94" w:rsidP="00465F94">
            <w:pPr>
              <w:spacing w:after="0"/>
              <w:rPr>
                <w:rFonts w:ascii="Century Gothic" w:hAnsi="Century Gothic"/>
                <w:b/>
                <w:sz w:val="20"/>
              </w:rPr>
            </w:pPr>
            <w:r w:rsidRPr="00465F94">
              <w:rPr>
                <w:sz w:val="20"/>
              </w:rPr>
              <w:t>SN-CITEC (Dagris Group)</w:t>
            </w:r>
          </w:p>
        </w:tc>
        <w:tc>
          <w:tcPr>
            <w:tcW w:w="5245" w:type="dxa"/>
            <w:tcBorders>
              <w:top w:val="single" w:sz="4" w:space="0" w:color="auto"/>
              <w:left w:val="single" w:sz="4" w:space="0" w:color="auto"/>
              <w:bottom w:val="single" w:sz="4" w:space="0" w:color="auto"/>
              <w:right w:val="single" w:sz="4" w:space="0" w:color="auto"/>
            </w:tcBorders>
            <w:vAlign w:val="center"/>
          </w:tcPr>
          <w:p w14:paraId="0BFCEF49" w14:textId="77777777" w:rsidR="00465F94" w:rsidRPr="00465F94" w:rsidRDefault="00465F94" w:rsidP="00465F94">
            <w:pPr>
              <w:spacing w:after="0"/>
              <w:ind w:left="1"/>
              <w:rPr>
                <w:rFonts w:ascii="Century Gothic" w:hAnsi="Century Gothic"/>
                <w:sz w:val="20"/>
              </w:rPr>
            </w:pPr>
          </w:p>
        </w:tc>
        <w:tc>
          <w:tcPr>
            <w:tcW w:w="6804" w:type="dxa"/>
            <w:tcBorders>
              <w:top w:val="single" w:sz="4" w:space="0" w:color="auto"/>
              <w:left w:val="single" w:sz="4" w:space="0" w:color="auto"/>
              <w:bottom w:val="single" w:sz="4" w:space="0" w:color="auto"/>
              <w:right w:val="single" w:sz="4" w:space="0" w:color="auto"/>
            </w:tcBorders>
            <w:vAlign w:val="center"/>
          </w:tcPr>
          <w:p w14:paraId="017471AE" w14:textId="77777777" w:rsidR="00465F94" w:rsidRPr="008218B4" w:rsidRDefault="008218B4" w:rsidP="00465F94">
            <w:pPr>
              <w:spacing w:after="0"/>
              <w:ind w:left="1"/>
              <w:rPr>
                <w:rFonts w:ascii="Century Gothic" w:hAnsi="Century Gothic"/>
                <w:sz w:val="20"/>
                <w:lang w:val="en-GB"/>
              </w:rPr>
            </w:pPr>
            <w:r w:rsidRPr="008218B4">
              <w:rPr>
                <w:sz w:val="20"/>
                <w:lang w:val="en-GB"/>
              </w:rPr>
              <w:t>In 2007, it planned to build a biodiesel plant with an annual production of 10,000 tonnes from cotton seeds</w:t>
            </w:r>
          </w:p>
        </w:tc>
      </w:tr>
      <w:tr w:rsidR="00465F94" w:rsidRPr="006866A4" w14:paraId="1FE28809"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23D9DFDB" w14:textId="77777777" w:rsidR="00465F94" w:rsidRPr="00465F94" w:rsidRDefault="00465F94" w:rsidP="00465F94">
            <w:pPr>
              <w:spacing w:after="0"/>
              <w:rPr>
                <w:sz w:val="20"/>
              </w:rPr>
            </w:pPr>
            <w:r w:rsidRPr="00465F94">
              <w:rPr>
                <w:sz w:val="20"/>
              </w:rPr>
              <w:t>La Société Genèse</w:t>
            </w:r>
          </w:p>
        </w:tc>
        <w:tc>
          <w:tcPr>
            <w:tcW w:w="5245" w:type="dxa"/>
            <w:tcBorders>
              <w:top w:val="single" w:sz="4" w:space="0" w:color="auto"/>
              <w:left w:val="single" w:sz="4" w:space="0" w:color="auto"/>
              <w:bottom w:val="single" w:sz="4" w:space="0" w:color="auto"/>
              <w:right w:val="single" w:sz="4" w:space="0" w:color="auto"/>
            </w:tcBorders>
            <w:vAlign w:val="center"/>
          </w:tcPr>
          <w:p w14:paraId="786D93B8" w14:textId="77777777" w:rsidR="00465F94" w:rsidRPr="008218B4" w:rsidRDefault="008218B4" w:rsidP="00465F94">
            <w:pPr>
              <w:spacing w:after="0"/>
              <w:ind w:left="1"/>
              <w:rPr>
                <w:rFonts w:ascii="Century Gothic" w:hAnsi="Century Gothic"/>
                <w:sz w:val="20"/>
                <w:lang w:val="en-GB"/>
              </w:rPr>
            </w:pPr>
            <w:r w:rsidRPr="008218B4">
              <w:rPr>
                <w:sz w:val="20"/>
                <w:lang w:val="en-GB"/>
              </w:rPr>
              <w:t>Ex SOPRIAL, member of the 2AG group (Anastasis-Anatrans-Genèse), based in Bobo Dioulasso</w:t>
            </w:r>
          </w:p>
        </w:tc>
        <w:tc>
          <w:tcPr>
            <w:tcW w:w="6804" w:type="dxa"/>
            <w:tcBorders>
              <w:top w:val="single" w:sz="4" w:space="0" w:color="auto"/>
              <w:left w:val="single" w:sz="4" w:space="0" w:color="auto"/>
              <w:bottom w:val="single" w:sz="4" w:space="0" w:color="auto"/>
              <w:right w:val="single" w:sz="4" w:space="0" w:color="auto"/>
            </w:tcBorders>
            <w:vAlign w:val="center"/>
          </w:tcPr>
          <w:p w14:paraId="1EC8FEC5" w14:textId="77777777" w:rsidR="00465F94" w:rsidRPr="008218B4" w:rsidRDefault="008218B4" w:rsidP="00465F94">
            <w:pPr>
              <w:spacing w:after="0"/>
              <w:ind w:left="1"/>
              <w:rPr>
                <w:sz w:val="20"/>
                <w:lang w:val="en-GB"/>
              </w:rPr>
            </w:pPr>
            <w:r w:rsidRPr="008218B4">
              <w:rPr>
                <w:sz w:val="20"/>
                <w:lang w:val="en-GB"/>
              </w:rPr>
              <w:t>Offered to provide about 200 village groups around the Mouhoun loop with seeds to grow 10,000 hectares of plantations.</w:t>
            </w:r>
          </w:p>
        </w:tc>
      </w:tr>
      <w:tr w:rsidR="00465F94" w:rsidRPr="006866A4" w14:paraId="53A067F5"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50898B26" w14:textId="77777777" w:rsidR="00465F94" w:rsidRPr="00465F94" w:rsidRDefault="00465F94" w:rsidP="00465F94">
            <w:pPr>
              <w:spacing w:after="0"/>
              <w:rPr>
                <w:sz w:val="20"/>
              </w:rPr>
            </w:pPr>
            <w:r w:rsidRPr="00465F94">
              <w:rPr>
                <w:sz w:val="20"/>
              </w:rPr>
              <w:t>Belwet Agrocarburant SA</w:t>
            </w:r>
          </w:p>
        </w:tc>
        <w:tc>
          <w:tcPr>
            <w:tcW w:w="5245" w:type="dxa"/>
            <w:tcBorders>
              <w:top w:val="single" w:sz="4" w:space="0" w:color="auto"/>
              <w:left w:val="single" w:sz="4" w:space="0" w:color="auto"/>
              <w:bottom w:val="single" w:sz="4" w:space="0" w:color="auto"/>
              <w:right w:val="single" w:sz="4" w:space="0" w:color="auto"/>
            </w:tcBorders>
            <w:vAlign w:val="center"/>
          </w:tcPr>
          <w:p w14:paraId="47AC0E64" w14:textId="77777777" w:rsidR="00465F94" w:rsidRPr="008218B4" w:rsidRDefault="008218B4" w:rsidP="00465F94">
            <w:pPr>
              <w:spacing w:after="0"/>
              <w:ind w:left="1"/>
              <w:rPr>
                <w:rFonts w:ascii="Century Gothic" w:hAnsi="Century Gothic"/>
                <w:sz w:val="20"/>
                <w:lang w:val="en-GB"/>
              </w:rPr>
            </w:pPr>
            <w:r w:rsidRPr="008218B4">
              <w:rPr>
                <w:sz w:val="20"/>
                <w:lang w:val="en-GB"/>
              </w:rPr>
              <w:t>In July 2010, it inaugurated a pilot plant with a processing capacity of 30 tonnes per day (€50,000 invested) and an annual target of 1,500 tonnes of Jatropha seeds, or 375 tonnes of agrofuel production</w:t>
            </w:r>
          </w:p>
        </w:tc>
        <w:tc>
          <w:tcPr>
            <w:tcW w:w="6804" w:type="dxa"/>
            <w:tcBorders>
              <w:top w:val="single" w:sz="4" w:space="0" w:color="auto"/>
              <w:left w:val="single" w:sz="4" w:space="0" w:color="auto"/>
              <w:bottom w:val="single" w:sz="4" w:space="0" w:color="auto"/>
              <w:right w:val="single" w:sz="4" w:space="0" w:color="auto"/>
            </w:tcBorders>
            <w:vAlign w:val="center"/>
          </w:tcPr>
          <w:p w14:paraId="2EB0E726" w14:textId="77777777" w:rsidR="00465F94" w:rsidRPr="008218B4" w:rsidRDefault="008218B4" w:rsidP="00465F94">
            <w:pPr>
              <w:spacing w:after="0"/>
              <w:ind w:left="1"/>
              <w:rPr>
                <w:sz w:val="20"/>
                <w:lang w:val="en-GB"/>
              </w:rPr>
            </w:pPr>
            <w:r w:rsidRPr="008218B4">
              <w:rPr>
                <w:sz w:val="20"/>
                <w:lang w:val="en-GB"/>
              </w:rPr>
              <w:t>By 2020, an investment of €2m should enable the company to increase annual oil production to 50,000 tonnes, based on a cultivated area of 200,000 hectares (with an expected productivity of the farmers' plantations of about 1 tonne per hectare);</w:t>
            </w:r>
          </w:p>
        </w:tc>
      </w:tr>
      <w:tr w:rsidR="00465F94" w:rsidRPr="006866A4" w14:paraId="3AE5BE19"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4BC102F6" w14:textId="77777777" w:rsidR="00465F94" w:rsidRPr="00465F94" w:rsidRDefault="00465F94" w:rsidP="00465F94">
            <w:pPr>
              <w:spacing w:after="0"/>
              <w:rPr>
                <w:sz w:val="20"/>
              </w:rPr>
            </w:pPr>
            <w:r w:rsidRPr="00465F94">
              <w:rPr>
                <w:sz w:val="20"/>
              </w:rPr>
              <w:t>Fasoagrocarburant.</w:t>
            </w:r>
          </w:p>
        </w:tc>
        <w:tc>
          <w:tcPr>
            <w:tcW w:w="5245" w:type="dxa"/>
            <w:tcBorders>
              <w:top w:val="single" w:sz="4" w:space="0" w:color="auto"/>
              <w:left w:val="single" w:sz="4" w:space="0" w:color="auto"/>
              <w:bottom w:val="single" w:sz="4" w:space="0" w:color="auto"/>
              <w:right w:val="single" w:sz="4" w:space="0" w:color="auto"/>
            </w:tcBorders>
            <w:vAlign w:val="center"/>
          </w:tcPr>
          <w:p w14:paraId="469B72DB" w14:textId="77777777" w:rsidR="00465F94" w:rsidRPr="008218B4" w:rsidRDefault="008218B4" w:rsidP="00465F94">
            <w:pPr>
              <w:spacing w:after="0"/>
              <w:ind w:left="1"/>
              <w:rPr>
                <w:rFonts w:ascii="Century Gothic" w:hAnsi="Century Gothic"/>
                <w:sz w:val="20"/>
                <w:lang w:val="en-GB"/>
              </w:rPr>
            </w:pPr>
            <w:r w:rsidRPr="008218B4">
              <w:rPr>
                <w:sz w:val="20"/>
                <w:lang w:val="en-GB"/>
              </w:rPr>
              <w:t>Mali Agrocarburant (a Dutch investment group present since 2007 in Koutiala, Mali is one of the shareholders of this company based in Sissili</w:t>
            </w:r>
          </w:p>
        </w:tc>
        <w:tc>
          <w:tcPr>
            <w:tcW w:w="6804" w:type="dxa"/>
            <w:tcBorders>
              <w:top w:val="single" w:sz="4" w:space="0" w:color="auto"/>
              <w:left w:val="single" w:sz="4" w:space="0" w:color="auto"/>
              <w:bottom w:val="single" w:sz="4" w:space="0" w:color="auto"/>
              <w:right w:val="single" w:sz="4" w:space="0" w:color="auto"/>
            </w:tcBorders>
            <w:vAlign w:val="center"/>
          </w:tcPr>
          <w:p w14:paraId="54920D14" w14:textId="77777777" w:rsidR="008218B4" w:rsidRPr="008218B4" w:rsidRDefault="008218B4" w:rsidP="008218B4">
            <w:pPr>
              <w:spacing w:after="0"/>
              <w:rPr>
                <w:sz w:val="20"/>
                <w:lang w:val="en-GB"/>
              </w:rPr>
            </w:pPr>
            <w:r w:rsidRPr="008218B4">
              <w:rPr>
                <w:sz w:val="20"/>
                <w:lang w:val="en-GB"/>
              </w:rPr>
              <w:t>Its objective is to cultivate 12,000 hectares of plantations in Burkina over the period 2010-2014 in a joint venture with 2 farmers' associations</w:t>
            </w:r>
          </w:p>
          <w:p w14:paraId="020CAA16" w14:textId="77777777" w:rsidR="00465F94" w:rsidRPr="008218B4" w:rsidRDefault="008218B4" w:rsidP="008218B4">
            <w:pPr>
              <w:spacing w:after="0"/>
              <w:ind w:left="1"/>
              <w:rPr>
                <w:sz w:val="20"/>
                <w:lang w:val="en-GB"/>
              </w:rPr>
            </w:pPr>
            <w:r w:rsidRPr="008218B4">
              <w:rPr>
                <w:sz w:val="20"/>
                <w:lang w:val="en-GB"/>
              </w:rPr>
              <w:t>In the company's view, a biodiesel production unit becomes profitable when 2500 hectares can be cultivated with Jatropha plantations</w:t>
            </w:r>
          </w:p>
        </w:tc>
      </w:tr>
      <w:tr w:rsidR="00465F94" w:rsidRPr="006866A4" w14:paraId="503EB38E"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1ABA9017" w14:textId="77777777" w:rsidR="00465F94" w:rsidRPr="00465F94" w:rsidRDefault="00465F94" w:rsidP="00465F94">
            <w:pPr>
              <w:spacing w:after="0"/>
              <w:rPr>
                <w:sz w:val="20"/>
              </w:rPr>
            </w:pPr>
            <w:r w:rsidRPr="00465F94">
              <w:rPr>
                <w:sz w:val="20"/>
              </w:rPr>
              <w:t>Agritech Faso</w:t>
            </w:r>
          </w:p>
        </w:tc>
        <w:tc>
          <w:tcPr>
            <w:tcW w:w="5245" w:type="dxa"/>
            <w:tcBorders>
              <w:top w:val="single" w:sz="4" w:space="0" w:color="auto"/>
              <w:left w:val="single" w:sz="4" w:space="0" w:color="auto"/>
              <w:bottom w:val="single" w:sz="4" w:space="0" w:color="auto"/>
              <w:right w:val="single" w:sz="4" w:space="0" w:color="auto"/>
            </w:tcBorders>
            <w:vAlign w:val="center"/>
          </w:tcPr>
          <w:p w14:paraId="02368605" w14:textId="77777777" w:rsidR="008218B4" w:rsidRPr="008218B4" w:rsidRDefault="008218B4" w:rsidP="008218B4">
            <w:pPr>
              <w:spacing w:after="0"/>
              <w:rPr>
                <w:sz w:val="20"/>
                <w:lang w:val="en-GB"/>
              </w:rPr>
            </w:pPr>
            <w:r w:rsidRPr="008218B4">
              <w:rPr>
                <w:sz w:val="20"/>
                <w:lang w:val="en-GB"/>
              </w:rPr>
              <w:t>The Agritech Group is also present in Benin and Togo It started its activities in Burkina Faso in 2007</w:t>
            </w:r>
          </w:p>
          <w:p w14:paraId="00C0221F" w14:textId="77777777" w:rsidR="00465F94" w:rsidRPr="008218B4" w:rsidRDefault="008218B4" w:rsidP="008218B4">
            <w:pPr>
              <w:spacing w:after="0"/>
              <w:ind w:left="1"/>
              <w:rPr>
                <w:rFonts w:ascii="Century Gothic" w:hAnsi="Century Gothic"/>
                <w:sz w:val="20"/>
                <w:lang w:val="en-GB"/>
              </w:rPr>
            </w:pPr>
            <w:r w:rsidRPr="008218B4">
              <w:rPr>
                <w:sz w:val="20"/>
                <w:lang w:val="en-GB"/>
              </w:rPr>
              <w:t>30% of the current cultivated area (2500 ha) has been purchased to secure a production base; these plantations have been intensively cultivated (mechanised cultivation, drip irrigation, etc.).</w:t>
            </w:r>
          </w:p>
        </w:tc>
        <w:tc>
          <w:tcPr>
            <w:tcW w:w="6804" w:type="dxa"/>
            <w:tcBorders>
              <w:top w:val="single" w:sz="4" w:space="0" w:color="auto"/>
              <w:left w:val="single" w:sz="4" w:space="0" w:color="auto"/>
              <w:bottom w:val="single" w:sz="4" w:space="0" w:color="auto"/>
              <w:right w:val="single" w:sz="4" w:space="0" w:color="auto"/>
            </w:tcBorders>
            <w:vAlign w:val="center"/>
          </w:tcPr>
          <w:p w14:paraId="65E9AA7F" w14:textId="77777777" w:rsidR="00465F94" w:rsidRPr="008218B4" w:rsidRDefault="008218B4" w:rsidP="00465F94">
            <w:pPr>
              <w:spacing w:after="0"/>
              <w:ind w:left="1"/>
              <w:rPr>
                <w:sz w:val="20"/>
                <w:lang w:val="en-GB"/>
              </w:rPr>
            </w:pPr>
            <w:r w:rsidRPr="008218B4">
              <w:rPr>
                <w:sz w:val="20"/>
                <w:lang w:val="en-GB"/>
              </w:rPr>
              <w:t>Its ambition is to establish 400,000 hectares of Jatropha, with maize, sunflower and soya as associated crops, and to produce 1,000 million litres of Jatropha oil per year (which implies a productivity rate of 10 tonnes of Jatropha seeds per hectare on average)</w:t>
            </w:r>
          </w:p>
        </w:tc>
      </w:tr>
      <w:tr w:rsidR="00465F94" w:rsidRPr="006866A4" w14:paraId="44BC7507"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107B2B20" w14:textId="77777777" w:rsidR="00465F94" w:rsidRPr="00465F94" w:rsidRDefault="00465F94" w:rsidP="00465F94">
            <w:pPr>
              <w:spacing w:after="0"/>
              <w:rPr>
                <w:sz w:val="20"/>
              </w:rPr>
            </w:pPr>
            <w:r w:rsidRPr="00465F94">
              <w:rPr>
                <w:sz w:val="20"/>
              </w:rPr>
              <w:t>Ilaria Burkina</w:t>
            </w:r>
          </w:p>
        </w:tc>
        <w:tc>
          <w:tcPr>
            <w:tcW w:w="5245" w:type="dxa"/>
            <w:tcBorders>
              <w:top w:val="single" w:sz="4" w:space="0" w:color="auto"/>
              <w:left w:val="single" w:sz="4" w:space="0" w:color="auto"/>
              <w:bottom w:val="single" w:sz="4" w:space="0" w:color="auto"/>
              <w:right w:val="single" w:sz="4" w:space="0" w:color="auto"/>
            </w:tcBorders>
            <w:vAlign w:val="center"/>
          </w:tcPr>
          <w:p w14:paraId="60322A9D" w14:textId="77777777" w:rsidR="00465F94" w:rsidRPr="008218B4" w:rsidRDefault="008218B4" w:rsidP="00465F94">
            <w:pPr>
              <w:spacing w:after="0"/>
              <w:ind w:left="1"/>
              <w:rPr>
                <w:rFonts w:ascii="Century Gothic" w:hAnsi="Century Gothic"/>
                <w:sz w:val="20"/>
                <w:lang w:val="en-GB"/>
              </w:rPr>
            </w:pPr>
            <w:r w:rsidRPr="008218B4">
              <w:rPr>
                <w:sz w:val="20"/>
                <w:lang w:val="en-GB"/>
              </w:rPr>
              <w:t>Company created in 2007 by the von Pezold family (international agro-industrial group)</w:t>
            </w:r>
          </w:p>
        </w:tc>
        <w:tc>
          <w:tcPr>
            <w:tcW w:w="6804" w:type="dxa"/>
            <w:tcBorders>
              <w:top w:val="single" w:sz="4" w:space="0" w:color="auto"/>
              <w:left w:val="single" w:sz="4" w:space="0" w:color="auto"/>
              <w:bottom w:val="single" w:sz="4" w:space="0" w:color="auto"/>
              <w:right w:val="single" w:sz="4" w:space="0" w:color="auto"/>
            </w:tcBorders>
            <w:vAlign w:val="center"/>
          </w:tcPr>
          <w:p w14:paraId="7F99A784" w14:textId="77777777" w:rsidR="00465F94" w:rsidRPr="008218B4" w:rsidRDefault="008218B4" w:rsidP="00465F94">
            <w:pPr>
              <w:spacing w:after="0"/>
              <w:ind w:left="1"/>
              <w:rPr>
                <w:sz w:val="20"/>
                <w:lang w:val="en-GB"/>
              </w:rPr>
            </w:pPr>
            <w:r w:rsidRPr="008218B4">
              <w:rPr>
                <w:sz w:val="20"/>
                <w:lang w:val="en-GB"/>
              </w:rPr>
              <w:t>Based in Bagré with the objective of expanding production to over 3000 hectares</w:t>
            </w:r>
          </w:p>
        </w:tc>
      </w:tr>
      <w:tr w:rsidR="008218B4" w:rsidRPr="006866A4" w14:paraId="6F387294" w14:textId="77777777" w:rsidTr="008218B4">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0CE273F9" w14:textId="77777777" w:rsidR="008218B4" w:rsidRPr="00465F94" w:rsidRDefault="008218B4" w:rsidP="008218B4">
            <w:pPr>
              <w:spacing w:after="0"/>
              <w:rPr>
                <w:sz w:val="20"/>
              </w:rPr>
            </w:pPr>
            <w:r w:rsidRPr="00465F94">
              <w:rPr>
                <w:sz w:val="20"/>
              </w:rPr>
              <w:t>Green-Oil</w:t>
            </w:r>
          </w:p>
        </w:tc>
        <w:tc>
          <w:tcPr>
            <w:tcW w:w="5245" w:type="dxa"/>
            <w:tcBorders>
              <w:top w:val="single" w:sz="4" w:space="0" w:color="auto"/>
              <w:left w:val="single" w:sz="4" w:space="0" w:color="auto"/>
              <w:bottom w:val="single" w:sz="4" w:space="0" w:color="auto"/>
              <w:right w:val="single" w:sz="4" w:space="0" w:color="auto"/>
            </w:tcBorders>
            <w:vAlign w:val="center"/>
          </w:tcPr>
          <w:p w14:paraId="6687D68B" w14:textId="77777777" w:rsidR="008218B4" w:rsidRPr="008218B4" w:rsidRDefault="008218B4" w:rsidP="008218B4">
            <w:pPr>
              <w:spacing w:after="0"/>
              <w:ind w:left="1"/>
              <w:rPr>
                <w:rFonts w:ascii="Century Gothic" w:hAnsi="Century Gothic"/>
                <w:sz w:val="20"/>
                <w:lang w:val="en-GB"/>
              </w:rPr>
            </w:pPr>
            <w:r w:rsidRPr="008218B4">
              <w:rPr>
                <w:sz w:val="20"/>
                <w:lang w:val="en-GB"/>
              </w:rPr>
              <w:t>It is a pioneer company in the agrofuel industry It started its activities with cotton oil Due to the lack of regulation, it has considerably reduced its activities in the sector</w:t>
            </w:r>
          </w:p>
        </w:tc>
        <w:tc>
          <w:tcPr>
            <w:tcW w:w="6804" w:type="dxa"/>
            <w:tcBorders>
              <w:top w:val="single" w:sz="4" w:space="0" w:color="auto"/>
              <w:left w:val="single" w:sz="4" w:space="0" w:color="auto"/>
              <w:bottom w:val="single" w:sz="4" w:space="0" w:color="auto"/>
              <w:right w:val="single" w:sz="4" w:space="0" w:color="auto"/>
            </w:tcBorders>
          </w:tcPr>
          <w:p w14:paraId="043E9074" w14:textId="77777777" w:rsidR="008218B4" w:rsidRPr="008218B4" w:rsidRDefault="008218B4" w:rsidP="008218B4">
            <w:pPr>
              <w:rPr>
                <w:sz w:val="20"/>
                <w:szCs w:val="20"/>
                <w:lang w:val="en-GB"/>
              </w:rPr>
            </w:pPr>
            <w:r w:rsidRPr="008218B4">
              <w:rPr>
                <w:sz w:val="20"/>
                <w:szCs w:val="20"/>
                <w:lang w:val="en-GB"/>
              </w:rPr>
              <w:t>It is about to resume its activities with Jatropha oil, in partnership with Chinese investors (Taiwan)</w:t>
            </w:r>
          </w:p>
        </w:tc>
      </w:tr>
      <w:tr w:rsidR="008218B4" w:rsidRPr="006866A4" w14:paraId="59F9CB6A" w14:textId="77777777" w:rsidTr="008218B4">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639079B2" w14:textId="77777777" w:rsidR="008218B4" w:rsidRPr="00465F94" w:rsidRDefault="008218B4" w:rsidP="008218B4">
            <w:pPr>
              <w:spacing w:after="0"/>
              <w:rPr>
                <w:sz w:val="20"/>
              </w:rPr>
            </w:pPr>
            <w:r w:rsidRPr="00465F94">
              <w:rPr>
                <w:sz w:val="20"/>
              </w:rPr>
              <w:t>SOAF (Société Ouest Africaine de Fonderie)</w:t>
            </w:r>
          </w:p>
        </w:tc>
        <w:tc>
          <w:tcPr>
            <w:tcW w:w="5245" w:type="dxa"/>
            <w:tcBorders>
              <w:top w:val="single" w:sz="4" w:space="0" w:color="auto"/>
              <w:left w:val="single" w:sz="4" w:space="0" w:color="auto"/>
              <w:bottom w:val="single" w:sz="4" w:space="0" w:color="auto"/>
              <w:right w:val="single" w:sz="4" w:space="0" w:color="auto"/>
            </w:tcBorders>
            <w:vAlign w:val="center"/>
          </w:tcPr>
          <w:p w14:paraId="38998B17" w14:textId="77777777" w:rsidR="008218B4" w:rsidRPr="008218B4" w:rsidRDefault="008218B4" w:rsidP="008218B4">
            <w:pPr>
              <w:spacing w:after="0"/>
              <w:ind w:left="1"/>
              <w:rPr>
                <w:rFonts w:ascii="Century Gothic" w:hAnsi="Century Gothic"/>
                <w:sz w:val="20"/>
                <w:lang w:val="en-GB"/>
              </w:rPr>
            </w:pPr>
            <w:r w:rsidRPr="008218B4">
              <w:rPr>
                <w:sz w:val="20"/>
                <w:lang w:val="en-GB"/>
              </w:rPr>
              <w:t>Specialised in the manufacture of oil presses (a model adapted from the Indian Sundhara press)</w:t>
            </w:r>
          </w:p>
        </w:tc>
        <w:tc>
          <w:tcPr>
            <w:tcW w:w="6804" w:type="dxa"/>
            <w:tcBorders>
              <w:top w:val="single" w:sz="4" w:space="0" w:color="auto"/>
              <w:left w:val="single" w:sz="4" w:space="0" w:color="auto"/>
              <w:bottom w:val="single" w:sz="4" w:space="0" w:color="auto"/>
              <w:right w:val="single" w:sz="4" w:space="0" w:color="auto"/>
            </w:tcBorders>
          </w:tcPr>
          <w:p w14:paraId="7579BAA2" w14:textId="77777777" w:rsidR="008218B4" w:rsidRPr="008218B4" w:rsidRDefault="008218B4" w:rsidP="008218B4">
            <w:pPr>
              <w:rPr>
                <w:sz w:val="20"/>
                <w:szCs w:val="20"/>
                <w:lang w:val="en-GB"/>
              </w:rPr>
            </w:pPr>
            <w:r w:rsidRPr="008218B4">
              <w:rPr>
                <w:sz w:val="20"/>
                <w:szCs w:val="20"/>
                <w:lang w:val="en-GB"/>
              </w:rPr>
              <w:t>Produces about 20 presses per year with a daily production capacity of 10 to 20 tons</w:t>
            </w:r>
          </w:p>
        </w:tc>
      </w:tr>
      <w:tr w:rsidR="00465F94" w:rsidRPr="006866A4" w14:paraId="29860127"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5EFD975E" w14:textId="77777777" w:rsidR="00465F94" w:rsidRPr="008218B4" w:rsidRDefault="008218B4" w:rsidP="00465F94">
            <w:pPr>
              <w:spacing w:after="0"/>
              <w:rPr>
                <w:sz w:val="20"/>
                <w:lang w:val="en-GB"/>
              </w:rPr>
            </w:pPr>
            <w:r w:rsidRPr="008218B4">
              <w:rPr>
                <w:sz w:val="20"/>
                <w:lang w:val="en-GB"/>
              </w:rPr>
              <w:t xml:space="preserve">National Centre for Scientific and Technical Research </w:t>
            </w:r>
            <w:r w:rsidR="00465F94" w:rsidRPr="008218B4">
              <w:rPr>
                <w:sz w:val="20"/>
                <w:lang w:val="en-GB"/>
              </w:rPr>
              <w:t>(CNRST)</w:t>
            </w:r>
          </w:p>
        </w:tc>
        <w:tc>
          <w:tcPr>
            <w:tcW w:w="5245" w:type="dxa"/>
            <w:tcBorders>
              <w:top w:val="single" w:sz="4" w:space="0" w:color="auto"/>
              <w:left w:val="single" w:sz="4" w:space="0" w:color="auto"/>
              <w:bottom w:val="single" w:sz="4" w:space="0" w:color="auto"/>
              <w:right w:val="single" w:sz="4" w:space="0" w:color="auto"/>
            </w:tcBorders>
            <w:vAlign w:val="center"/>
          </w:tcPr>
          <w:p w14:paraId="41A4E6A3" w14:textId="77777777" w:rsidR="008218B4" w:rsidRPr="008218B4" w:rsidRDefault="008218B4" w:rsidP="008218B4">
            <w:pPr>
              <w:spacing w:after="0"/>
              <w:rPr>
                <w:sz w:val="20"/>
                <w:lang w:val="en-GB"/>
              </w:rPr>
            </w:pPr>
            <w:r w:rsidRPr="008218B4">
              <w:rPr>
                <w:sz w:val="20"/>
                <w:lang w:val="en-GB"/>
              </w:rPr>
              <w:t xml:space="preserve">Two institutes: </w:t>
            </w:r>
          </w:p>
          <w:p w14:paraId="6E30CDDC" w14:textId="77777777" w:rsidR="008218B4" w:rsidRPr="008218B4" w:rsidRDefault="008218B4" w:rsidP="008218B4">
            <w:pPr>
              <w:spacing w:after="0"/>
              <w:rPr>
                <w:sz w:val="20"/>
                <w:lang w:val="en-GB"/>
              </w:rPr>
            </w:pPr>
            <w:r w:rsidRPr="008218B4">
              <w:rPr>
                <w:sz w:val="20"/>
                <w:lang w:val="en-GB"/>
              </w:rPr>
              <w:t xml:space="preserve">The Institute of Research in Applied Sciences and Technologies (IRSAT), member of the steering committee of the National Multifunctional Platforms Programme </w:t>
            </w:r>
          </w:p>
          <w:p w14:paraId="6156582C" w14:textId="77777777" w:rsidR="00465F94" w:rsidRPr="008218B4" w:rsidRDefault="008218B4" w:rsidP="008218B4">
            <w:pPr>
              <w:spacing w:after="0"/>
              <w:ind w:left="1"/>
              <w:rPr>
                <w:rFonts w:ascii="Century Gothic" w:hAnsi="Century Gothic"/>
                <w:sz w:val="20"/>
                <w:lang w:val="en-GB"/>
              </w:rPr>
            </w:pPr>
            <w:r w:rsidRPr="008218B4">
              <w:rPr>
                <w:sz w:val="20"/>
                <w:lang w:val="en-GB"/>
              </w:rPr>
              <w:t>The Institute of Environment and Agricultural Research (INERA), which is a reference in Burkina Faso in terms of agronomic research</w:t>
            </w:r>
          </w:p>
        </w:tc>
        <w:tc>
          <w:tcPr>
            <w:tcW w:w="6804" w:type="dxa"/>
            <w:tcBorders>
              <w:top w:val="single" w:sz="4" w:space="0" w:color="auto"/>
              <w:left w:val="single" w:sz="4" w:space="0" w:color="auto"/>
              <w:bottom w:val="single" w:sz="4" w:space="0" w:color="auto"/>
              <w:right w:val="single" w:sz="4" w:space="0" w:color="auto"/>
            </w:tcBorders>
            <w:vAlign w:val="center"/>
          </w:tcPr>
          <w:p w14:paraId="48817583" w14:textId="77777777" w:rsidR="00465F94" w:rsidRPr="008218B4" w:rsidRDefault="00465F94" w:rsidP="00465F94">
            <w:pPr>
              <w:spacing w:after="0"/>
              <w:ind w:left="1"/>
              <w:rPr>
                <w:sz w:val="20"/>
                <w:lang w:val="en-GB"/>
              </w:rPr>
            </w:pPr>
          </w:p>
        </w:tc>
      </w:tr>
      <w:tr w:rsidR="00465F94" w:rsidRPr="006866A4" w14:paraId="259CA6D3"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14E6F17D" w14:textId="77777777" w:rsidR="00465F94" w:rsidRPr="008218B4" w:rsidRDefault="008218B4" w:rsidP="00465F94">
            <w:pPr>
              <w:spacing w:after="0"/>
              <w:rPr>
                <w:sz w:val="20"/>
                <w:lang w:val="en-GB"/>
              </w:rPr>
            </w:pPr>
            <w:r w:rsidRPr="008218B4">
              <w:rPr>
                <w:sz w:val="20"/>
                <w:lang w:val="en-GB"/>
              </w:rPr>
              <w:t>International Institute for Water and</w:t>
            </w:r>
            <w:r>
              <w:rPr>
                <w:sz w:val="20"/>
                <w:lang w:val="en-GB"/>
              </w:rPr>
              <w:t xml:space="preserve"> Environmental Engineering </w:t>
            </w:r>
            <w:r w:rsidR="00465F94" w:rsidRPr="008218B4">
              <w:rPr>
                <w:sz w:val="20"/>
                <w:lang w:val="en-GB"/>
              </w:rPr>
              <w:t>(2IE)</w:t>
            </w:r>
          </w:p>
        </w:tc>
        <w:tc>
          <w:tcPr>
            <w:tcW w:w="5245" w:type="dxa"/>
            <w:tcBorders>
              <w:top w:val="single" w:sz="4" w:space="0" w:color="auto"/>
              <w:left w:val="single" w:sz="4" w:space="0" w:color="auto"/>
              <w:bottom w:val="single" w:sz="4" w:space="0" w:color="auto"/>
              <w:right w:val="single" w:sz="4" w:space="0" w:color="auto"/>
            </w:tcBorders>
            <w:vAlign w:val="center"/>
          </w:tcPr>
          <w:p w14:paraId="7ACB0459" w14:textId="77777777" w:rsidR="00465F94" w:rsidRPr="008218B4" w:rsidRDefault="008218B4" w:rsidP="00465F94">
            <w:pPr>
              <w:spacing w:after="0"/>
              <w:ind w:left="1"/>
              <w:rPr>
                <w:rFonts w:ascii="Century Gothic" w:hAnsi="Century Gothic"/>
                <w:sz w:val="20"/>
                <w:lang w:val="en-GB"/>
              </w:rPr>
            </w:pPr>
            <w:r w:rsidRPr="008218B4">
              <w:rPr>
                <w:sz w:val="20"/>
                <w:lang w:val="en-GB"/>
              </w:rPr>
              <w:t>Training centre in partnership with CIRAD (France), which should be able to accommodate up to 2,500 students in 2012</w:t>
            </w:r>
          </w:p>
        </w:tc>
        <w:tc>
          <w:tcPr>
            <w:tcW w:w="6804" w:type="dxa"/>
            <w:tcBorders>
              <w:top w:val="single" w:sz="4" w:space="0" w:color="auto"/>
              <w:left w:val="single" w:sz="4" w:space="0" w:color="auto"/>
              <w:bottom w:val="single" w:sz="4" w:space="0" w:color="auto"/>
              <w:right w:val="single" w:sz="4" w:space="0" w:color="auto"/>
            </w:tcBorders>
            <w:vAlign w:val="center"/>
          </w:tcPr>
          <w:p w14:paraId="5972D686" w14:textId="77777777" w:rsidR="00465F94" w:rsidRPr="00C07E88" w:rsidRDefault="00C07E88" w:rsidP="00465F94">
            <w:pPr>
              <w:spacing w:after="0"/>
              <w:ind w:left="1"/>
              <w:rPr>
                <w:sz w:val="20"/>
                <w:lang w:val="en-GB"/>
              </w:rPr>
            </w:pPr>
            <w:r w:rsidRPr="00C07E88">
              <w:rPr>
                <w:sz w:val="20"/>
                <w:lang w:val="en-GB"/>
              </w:rPr>
              <w:t>Laboratory s</w:t>
            </w:r>
            <w:r>
              <w:rPr>
                <w:sz w:val="20"/>
                <w:lang w:val="en-GB"/>
              </w:rPr>
              <w:t xml:space="preserve">pecialising in bioenergy and </w:t>
            </w:r>
            <w:r w:rsidR="003367A1">
              <w:rPr>
                <w:sz w:val="20"/>
                <w:lang w:val="en-GB"/>
              </w:rPr>
              <w:t>agrofuel</w:t>
            </w:r>
            <w:r w:rsidRPr="00C07E88">
              <w:rPr>
                <w:sz w:val="20"/>
                <w:lang w:val="en-GB"/>
              </w:rPr>
              <w:t xml:space="preserve"> quality standards work, engine testing, use of industrial by-products, biodiesel production from an ethanol-based method</w:t>
            </w:r>
          </w:p>
        </w:tc>
      </w:tr>
      <w:tr w:rsidR="00465F94" w:rsidRPr="006866A4" w14:paraId="47237B52" w14:textId="77777777" w:rsidTr="00700CC7">
        <w:trPr>
          <w:trHeight w:val="818"/>
        </w:trPr>
        <w:tc>
          <w:tcPr>
            <w:tcW w:w="2546" w:type="dxa"/>
            <w:tcBorders>
              <w:top w:val="single" w:sz="4" w:space="0" w:color="auto"/>
              <w:left w:val="single" w:sz="4" w:space="0" w:color="auto"/>
              <w:bottom w:val="single" w:sz="4" w:space="0" w:color="auto"/>
              <w:right w:val="single" w:sz="4" w:space="0" w:color="auto"/>
            </w:tcBorders>
            <w:vAlign w:val="center"/>
          </w:tcPr>
          <w:p w14:paraId="05B8C5D2" w14:textId="77777777" w:rsidR="00465F94" w:rsidRPr="00465F94" w:rsidRDefault="008218B4" w:rsidP="00465F94">
            <w:pPr>
              <w:spacing w:after="0"/>
              <w:rPr>
                <w:sz w:val="20"/>
              </w:rPr>
            </w:pPr>
            <w:r w:rsidRPr="008218B4">
              <w:rPr>
                <w:sz w:val="20"/>
              </w:rPr>
              <w:t>Professional organisations</w:t>
            </w:r>
          </w:p>
        </w:tc>
        <w:tc>
          <w:tcPr>
            <w:tcW w:w="5245" w:type="dxa"/>
            <w:tcBorders>
              <w:top w:val="single" w:sz="4" w:space="0" w:color="auto"/>
              <w:left w:val="single" w:sz="4" w:space="0" w:color="auto"/>
              <w:bottom w:val="single" w:sz="4" w:space="0" w:color="auto"/>
              <w:right w:val="single" w:sz="4" w:space="0" w:color="auto"/>
            </w:tcBorders>
            <w:vAlign w:val="center"/>
          </w:tcPr>
          <w:p w14:paraId="1C89C29D" w14:textId="77777777" w:rsidR="008218B4" w:rsidRPr="006866A4" w:rsidRDefault="008218B4" w:rsidP="008218B4">
            <w:pPr>
              <w:spacing w:after="0"/>
              <w:rPr>
                <w:sz w:val="20"/>
                <w:lang w:val="en-GB"/>
              </w:rPr>
            </w:pPr>
            <w:r w:rsidRPr="006866A4">
              <w:rPr>
                <w:sz w:val="20"/>
                <w:lang w:val="en-GB"/>
              </w:rPr>
              <w:t>Association Professionnelles des Huiliers du Burkina (Professional Association of Oil Producers of Burkina) 30 members)</w:t>
            </w:r>
          </w:p>
          <w:p w14:paraId="6BFBB2C9" w14:textId="77777777" w:rsidR="00465F94" w:rsidRPr="008218B4" w:rsidRDefault="008218B4" w:rsidP="008218B4">
            <w:pPr>
              <w:spacing w:after="0"/>
              <w:ind w:left="1"/>
              <w:rPr>
                <w:rFonts w:ascii="Century Gothic" w:hAnsi="Century Gothic"/>
                <w:sz w:val="20"/>
                <w:lang w:val="en-GB"/>
              </w:rPr>
            </w:pPr>
            <w:r w:rsidRPr="008218B4">
              <w:rPr>
                <w:sz w:val="20"/>
                <w:lang w:val="en-GB"/>
              </w:rPr>
              <w:t>Cooperatives of Oil Producers (19 coop</w:t>
            </w:r>
            <w:r>
              <w:rPr>
                <w:sz w:val="20"/>
                <w:lang w:val="en-GB"/>
              </w:rPr>
              <w:t>eratives, 87 oil mills in total</w:t>
            </w:r>
            <w:r w:rsidR="00465F94" w:rsidRPr="008218B4">
              <w:rPr>
                <w:sz w:val="20"/>
                <w:lang w:val="en-GB"/>
              </w:rPr>
              <w:t>)</w:t>
            </w:r>
          </w:p>
        </w:tc>
        <w:tc>
          <w:tcPr>
            <w:tcW w:w="6804" w:type="dxa"/>
            <w:tcBorders>
              <w:top w:val="single" w:sz="4" w:space="0" w:color="auto"/>
              <w:left w:val="single" w:sz="4" w:space="0" w:color="auto"/>
              <w:bottom w:val="single" w:sz="4" w:space="0" w:color="auto"/>
              <w:right w:val="single" w:sz="4" w:space="0" w:color="auto"/>
            </w:tcBorders>
            <w:vAlign w:val="center"/>
          </w:tcPr>
          <w:p w14:paraId="3206BA3D" w14:textId="77777777" w:rsidR="00465F94" w:rsidRPr="008218B4" w:rsidRDefault="00465F94" w:rsidP="00465F94">
            <w:pPr>
              <w:spacing w:after="0"/>
              <w:ind w:left="1"/>
              <w:rPr>
                <w:sz w:val="20"/>
                <w:lang w:val="en-GB"/>
              </w:rPr>
            </w:pPr>
          </w:p>
        </w:tc>
      </w:tr>
    </w:tbl>
    <w:p w14:paraId="373EC55E" w14:textId="77777777" w:rsidR="00465F94" w:rsidRPr="008218B4" w:rsidRDefault="00465F94" w:rsidP="00F7480F">
      <w:pPr>
        <w:numPr>
          <w:ilvl w:val="0"/>
          <w:numId w:val="80"/>
        </w:numPr>
        <w:spacing w:after="0" w:line="360" w:lineRule="auto"/>
        <w:contextualSpacing/>
        <w:rPr>
          <w:rFonts w:ascii="Century Gothic" w:hAnsi="Century Gothic"/>
          <w:b/>
          <w:color w:val="4472C4" w:themeColor="accent5"/>
          <w:sz w:val="32"/>
          <w:szCs w:val="20"/>
          <w:lang w:val="en-GB"/>
        </w:rPr>
        <w:sectPr w:rsidR="00465F94" w:rsidRPr="008218B4" w:rsidSect="00700CC7">
          <w:pgSz w:w="16838" w:h="11906" w:orient="landscape"/>
          <w:pgMar w:top="1417" w:right="1417" w:bottom="1560" w:left="1417" w:header="708" w:footer="66" w:gutter="0"/>
          <w:cols w:space="708"/>
          <w:docGrid w:linePitch="360"/>
        </w:sectPr>
      </w:pPr>
    </w:p>
    <w:p w14:paraId="7E26730C" w14:textId="77777777" w:rsidR="00465F94" w:rsidRPr="008218B4" w:rsidRDefault="00465F94" w:rsidP="00465F94">
      <w:pPr>
        <w:spacing w:after="200" w:line="276" w:lineRule="auto"/>
        <w:ind w:left="721"/>
        <w:contextualSpacing/>
        <w:jc w:val="both"/>
        <w:rPr>
          <w:sz w:val="24"/>
          <w:lang w:val="en-GB"/>
        </w:rPr>
      </w:pPr>
    </w:p>
    <w:p w14:paraId="241893A3" w14:textId="77777777" w:rsidR="0022703F" w:rsidRPr="008218B4" w:rsidRDefault="0022703F">
      <w:pPr>
        <w:rPr>
          <w:lang w:val="en-GB"/>
        </w:rPr>
      </w:pPr>
    </w:p>
    <w:sectPr w:rsidR="0022703F" w:rsidRPr="008218B4" w:rsidSect="00700CC7">
      <w:pgSz w:w="16838" w:h="11906" w:orient="landscape"/>
      <w:pgMar w:top="1417" w:right="1701" w:bottom="1560" w:left="1417" w:header="708" w:footer="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7D882" w14:textId="77777777" w:rsidR="006E1464" w:rsidRDefault="006E1464" w:rsidP="00465F94">
      <w:pPr>
        <w:spacing w:after="0" w:line="240" w:lineRule="auto"/>
      </w:pPr>
      <w:r>
        <w:separator/>
      </w:r>
    </w:p>
  </w:endnote>
  <w:endnote w:type="continuationSeparator" w:id="0">
    <w:p w14:paraId="0BD3FD13" w14:textId="77777777" w:rsidR="006E1464" w:rsidRDefault="006E1464" w:rsidP="00465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Times New Roman"/>
    <w:charset w:val="00"/>
    <w:family w:val="swiss"/>
    <w:pitch w:val="variable"/>
    <w:sig w:usb0="00000003" w:usb1="00000000" w:usb2="00000000" w:usb3="00000000" w:csb0="00000001" w:csb1="00000000"/>
  </w:font>
  <w:font w:name="GCJGEI+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Univers">
    <w:charset w:val="00"/>
    <w:family w:val="swiss"/>
    <w:pitch w:val="variable"/>
    <w:sig w:usb0="80000287" w:usb1="00000000" w:usb2="00000000" w:usb3="00000000" w:csb0="0000000F" w:csb1="00000000"/>
  </w:font>
  <w:font w:name="Sylfaen">
    <w:panose1 w:val="010A0502050306030303"/>
    <w:charset w:val="00"/>
    <w:family w:val="roman"/>
    <w:pitch w:val="variable"/>
    <w:sig w:usb0="04000687" w:usb1="00000000" w:usb2="00000000" w:usb3="00000000" w:csb0="0000009F" w:csb1="00000000"/>
  </w:font>
  <w:font w:name="GCJIHI+Arial,Bold">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Accord Heavy SF">
    <w:altName w:val="Courier New"/>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Caslon-Regular">
    <w:altName w:val="MS Gothic"/>
    <w:panose1 w:val="00000000000000000000"/>
    <w:charset w:val="80"/>
    <w:family w:val="roman"/>
    <w:notTrueType/>
    <w:pitch w:val="default"/>
    <w:sig w:usb0="00000000" w:usb1="08070000" w:usb2="00000010" w:usb3="00000000" w:csb0="00020000" w:csb1="00000000"/>
  </w:font>
  <w:font w:name="HIDDJN+TimesNewRoman,Bold">
    <w:altName w:val="Times New Roman"/>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4253"/>
    </w:tblGrid>
    <w:tr w:rsidR="00AC6478" w14:paraId="5CD3088B" w14:textId="77777777" w:rsidTr="00700CC7">
      <w:trPr>
        <w:trHeight w:val="532"/>
        <w:jc w:val="center"/>
      </w:trPr>
      <w:tc>
        <w:tcPr>
          <w:tcW w:w="4253" w:type="dxa"/>
          <w:shd w:val="clear" w:color="auto" w:fill="0070C0"/>
          <w:vAlign w:val="center"/>
        </w:tcPr>
        <w:p w14:paraId="40E99A58" w14:textId="77777777" w:rsidR="00AC6478" w:rsidRPr="00016DB6" w:rsidRDefault="006F7C08" w:rsidP="00700CC7">
          <w:pPr>
            <w:spacing w:after="0" w:line="240" w:lineRule="auto"/>
            <w:jc w:val="center"/>
            <w:rPr>
              <w:rFonts w:ascii="Century" w:hAnsi="Century"/>
              <w:b/>
              <w:i/>
              <w:color w:val="FFFFFF"/>
              <w:sz w:val="24"/>
              <w:szCs w:val="24"/>
            </w:rPr>
          </w:pPr>
          <w:r>
            <w:rPr>
              <w:rFonts w:ascii="Century" w:hAnsi="Century"/>
              <w:b/>
              <w:i/>
              <w:color w:val="FFFFFF"/>
              <w:sz w:val="24"/>
              <w:szCs w:val="24"/>
            </w:rPr>
            <w:t>Final Evaluation Report</w:t>
          </w:r>
          <w:r w:rsidR="00AC6478">
            <w:rPr>
              <w:rFonts w:ascii="Century" w:hAnsi="Century"/>
              <w:b/>
              <w:i/>
              <w:color w:val="FFFFFF"/>
              <w:sz w:val="24"/>
              <w:szCs w:val="24"/>
            </w:rPr>
            <w:t>-</w:t>
          </w:r>
        </w:p>
      </w:tc>
    </w:tr>
  </w:tbl>
  <w:p w14:paraId="26FBAFE3" w14:textId="77777777" w:rsidR="00AC6478" w:rsidRPr="007817C4" w:rsidRDefault="00AC6478" w:rsidP="00700CC7">
    <w:pPr>
      <w:pStyle w:val="Footer"/>
    </w:pPr>
    <w:r>
      <w:rPr>
        <w:rFonts w:ascii="Century Gothic" w:hAnsi="Century Gothic"/>
        <w:noProof/>
        <w:sz w:val="18"/>
        <w:szCs w:val="18"/>
        <w:lang w:eastAsia="fr-FR"/>
      </w:rPr>
      <mc:AlternateContent>
        <mc:Choice Requires="wps">
          <w:drawing>
            <wp:inline distT="0" distB="0" distL="0" distR="0" wp14:anchorId="49ACFC2D" wp14:editId="0C5335E0">
              <wp:extent cx="512445" cy="441325"/>
              <wp:effectExtent l="0" t="0" r="0" b="0"/>
              <wp:docPr id="24" name="Organigramme : Alternativ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6CABA8C" w14:textId="77777777" w:rsidR="00AC6478" w:rsidRPr="00271D1C" w:rsidRDefault="00AC6478" w:rsidP="00700CC7">
                          <w:pPr>
                            <w:pStyle w:val="Footer"/>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sidR="00C83DF0">
                            <w:rPr>
                              <w:rFonts w:ascii="Century Gothic" w:hAnsi="Century Gothic"/>
                              <w:noProof/>
                              <w:sz w:val="18"/>
                              <w:szCs w:val="18"/>
                            </w:rPr>
                            <w:t>77</w:t>
                          </w:r>
                          <w:r w:rsidRPr="00271D1C">
                            <w:rPr>
                              <w:rFonts w:ascii="Century Gothic" w:hAnsi="Century Gothic"/>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type w14:anchorId="3D7516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4" o:spid="_x0000_s1035"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" filled="f" fillcolor="#5c83b4" stroked="f" strokecolor="#737373">
              <v:textbox>
                <w:txbxContent>
                  <w:p w:rsidR="00AC6478" w:rsidRPr="00271D1C" w:rsidRDefault="00AC6478" w:rsidP="00700CC7">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sidR="00C83DF0">
                      <w:rPr>
                        <w:rFonts w:ascii="Century Gothic" w:hAnsi="Century Gothic"/>
                        <w:noProof/>
                        <w:sz w:val="18"/>
                        <w:szCs w:val="18"/>
                      </w:rPr>
                      <w:t>77</w:t>
                    </w:r>
                    <w:r w:rsidRPr="00271D1C">
                      <w:rPr>
                        <w:rFonts w:ascii="Century Gothic" w:hAnsi="Century Gothic"/>
                        <w:sz w:val="18"/>
                        <w:szCs w:val="1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1181"/>
      <w:gridCol w:w="5999"/>
      <w:gridCol w:w="1892"/>
    </w:tblGrid>
    <w:tr w:rsidR="00AC6478" w14:paraId="2B5B49AA" w14:textId="77777777" w:rsidTr="00700CC7">
      <w:trPr>
        <w:trHeight w:val="532"/>
        <w:jc w:val="center"/>
      </w:trPr>
      <w:tc>
        <w:tcPr>
          <w:tcW w:w="1204" w:type="dxa"/>
          <w:shd w:val="clear" w:color="auto" w:fill="auto"/>
          <w:vAlign w:val="center"/>
        </w:tcPr>
        <w:p w14:paraId="6B50211C" w14:textId="77777777" w:rsidR="00AC6478" w:rsidRPr="00271D1C" w:rsidRDefault="00AC6478" w:rsidP="00700CC7">
          <w:pPr>
            <w:jc w:val="center"/>
            <w:rPr>
              <w:sz w:val="16"/>
              <w:szCs w:val="16"/>
            </w:rPr>
          </w:pPr>
        </w:p>
      </w:tc>
      <w:tc>
        <w:tcPr>
          <w:tcW w:w="6096" w:type="dxa"/>
          <w:tcBorders>
            <w:top w:val="single" w:sz="12" w:space="0" w:color="FF0000"/>
          </w:tcBorders>
          <w:shd w:val="clear" w:color="auto" w:fill="auto"/>
          <w:vAlign w:val="center"/>
        </w:tcPr>
        <w:p w14:paraId="7C13306B" w14:textId="77777777" w:rsidR="00AC6478" w:rsidRPr="00271D1C" w:rsidRDefault="00AC6478" w:rsidP="00700CC7">
          <w:pPr>
            <w:jc w:val="center"/>
            <w:rPr>
              <w:b/>
              <w:sz w:val="16"/>
              <w:szCs w:val="16"/>
              <w:lang w:val="en-US"/>
            </w:rPr>
          </w:pPr>
          <w:r w:rsidRPr="00271D1C">
            <w:rPr>
              <w:b/>
              <w:color w:val="C00000"/>
              <w:sz w:val="16"/>
              <w:szCs w:val="16"/>
              <w:lang w:val="en-US"/>
            </w:rPr>
            <w:t xml:space="preserve">International Consultancy and Engineering- </w:t>
          </w:r>
          <w:hyperlink r:id="rId1">
            <w:r w:rsidRPr="00271D1C">
              <w:rPr>
                <w:b/>
                <w:color w:val="0000FF"/>
                <w:sz w:val="16"/>
                <w:szCs w:val="16"/>
                <w:u w:val="single" w:color="0000FF"/>
                <w:lang w:val="en-US"/>
              </w:rPr>
              <w:t>www.expertsdafrique.com</w:t>
            </w:r>
          </w:hyperlink>
        </w:p>
      </w:tc>
      <w:tc>
        <w:tcPr>
          <w:tcW w:w="1912" w:type="dxa"/>
          <w:shd w:val="clear" w:color="auto" w:fill="auto"/>
          <w:vAlign w:val="center"/>
        </w:tcPr>
        <w:p w14:paraId="073585D1" w14:textId="77777777" w:rsidR="00AC6478" w:rsidRDefault="00AC6478" w:rsidP="00700CC7">
          <w:pPr>
            <w:jc w:val="center"/>
          </w:pPr>
          <w:r>
            <w:rPr>
              <w:noProof/>
              <w:lang w:eastAsia="fr-FR"/>
            </w:rPr>
            <w:drawing>
              <wp:inline distT="0" distB="0" distL="0" distR="0" wp14:anchorId="6F467896" wp14:editId="7D8D04C1">
                <wp:extent cx="523875" cy="342900"/>
                <wp:effectExtent l="0" t="0" r="9525" b="0"/>
                <wp:docPr id="2257" name="Imag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342900"/>
                        </a:xfrm>
                        <a:prstGeom prst="rect">
                          <a:avLst/>
                        </a:prstGeom>
                        <a:noFill/>
                        <a:ln>
                          <a:noFill/>
                        </a:ln>
                      </pic:spPr>
                    </pic:pic>
                  </a:graphicData>
                </a:graphic>
              </wp:inline>
            </w:drawing>
          </w:r>
        </w:p>
      </w:tc>
    </w:tr>
  </w:tbl>
  <w:p w14:paraId="6825D513" w14:textId="77777777" w:rsidR="00AC6478" w:rsidRDefault="00AC64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E2124" w14:textId="77777777" w:rsidR="00AC6478" w:rsidRDefault="00AC6478">
    <w:pPr>
      <w:pStyle w:val="Footer"/>
      <w:jc w:val="right"/>
    </w:pPr>
    <w:r>
      <w:fldChar w:fldCharType="begin"/>
    </w:r>
    <w:r>
      <w:instrText xml:space="preserve"> PAGE   \* MERGEFORMAT </w:instrText>
    </w:r>
    <w:r>
      <w:fldChar w:fldCharType="separate"/>
    </w:r>
    <w:r w:rsidR="00C83DF0">
      <w:rPr>
        <w:noProof/>
      </w:rPr>
      <w:t>89</w:t>
    </w:r>
    <w:r>
      <w:rPr>
        <w:noProof/>
      </w:rPr>
      <w:fldChar w:fldCharType="end"/>
    </w:r>
  </w:p>
  <w:p w14:paraId="073A4510" w14:textId="77777777" w:rsidR="00AC6478" w:rsidRDefault="00AC64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DB7B" w14:textId="77777777" w:rsidR="00AC6478" w:rsidRDefault="00AC6478" w:rsidP="00700C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E6BE46" w14:textId="77777777" w:rsidR="00AC6478" w:rsidRDefault="00AC6478" w:rsidP="00700CC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jc w:val="center"/>
      <w:tblLook w:val="04A0" w:firstRow="1" w:lastRow="0" w:firstColumn="1" w:lastColumn="0" w:noHBand="0" w:noVBand="1"/>
    </w:tblPr>
    <w:tblGrid>
      <w:gridCol w:w="4536"/>
      <w:gridCol w:w="2764"/>
      <w:gridCol w:w="1912"/>
    </w:tblGrid>
    <w:tr w:rsidR="00AC6478" w14:paraId="6CD0B075" w14:textId="77777777" w:rsidTr="00700CC7">
      <w:trPr>
        <w:trHeight w:val="532"/>
        <w:jc w:val="center"/>
      </w:trPr>
      <w:tc>
        <w:tcPr>
          <w:tcW w:w="4536" w:type="dxa"/>
          <w:shd w:val="clear" w:color="auto" w:fill="0070C0"/>
          <w:vAlign w:val="center"/>
        </w:tcPr>
        <w:p w14:paraId="6B7A4DEE" w14:textId="77777777" w:rsidR="00AC6478" w:rsidRPr="00016DB6" w:rsidRDefault="00B85E3E" w:rsidP="00700CC7">
          <w:pPr>
            <w:spacing w:after="0" w:line="240" w:lineRule="auto"/>
            <w:jc w:val="center"/>
            <w:rPr>
              <w:rFonts w:ascii="Century" w:hAnsi="Century"/>
              <w:b/>
              <w:i/>
              <w:color w:val="FFFFFF"/>
              <w:sz w:val="24"/>
              <w:szCs w:val="24"/>
            </w:rPr>
          </w:pPr>
          <w:r w:rsidRPr="00B85E3E">
            <w:rPr>
              <w:rFonts w:ascii="Century" w:hAnsi="Century"/>
              <w:b/>
              <w:i/>
              <w:color w:val="FFFFFF"/>
              <w:sz w:val="24"/>
              <w:szCs w:val="24"/>
            </w:rPr>
            <w:t>Draft Evaluation Report</w:t>
          </w:r>
        </w:p>
      </w:tc>
      <w:tc>
        <w:tcPr>
          <w:tcW w:w="2764" w:type="dxa"/>
          <w:shd w:val="clear" w:color="auto" w:fill="auto"/>
          <w:vAlign w:val="center"/>
        </w:tcPr>
        <w:p w14:paraId="4E0C8CE2" w14:textId="77777777" w:rsidR="00AC6478" w:rsidRPr="00271D1C" w:rsidRDefault="00AC6478" w:rsidP="00700CC7">
          <w:pPr>
            <w:spacing w:after="0" w:line="240" w:lineRule="auto"/>
            <w:jc w:val="center"/>
            <w:rPr>
              <w:rFonts w:ascii="Century" w:hAnsi="Century"/>
              <w:b/>
              <w:sz w:val="18"/>
              <w:szCs w:val="18"/>
              <w:lang w:val="en-US"/>
            </w:rPr>
          </w:pPr>
        </w:p>
      </w:tc>
      <w:tc>
        <w:tcPr>
          <w:tcW w:w="1912" w:type="dxa"/>
          <w:shd w:val="clear" w:color="auto" w:fill="auto"/>
          <w:vAlign w:val="center"/>
        </w:tcPr>
        <w:p w14:paraId="5285A9D2" w14:textId="77777777" w:rsidR="00AC6478" w:rsidRDefault="00AC6478" w:rsidP="00700CC7">
          <w:pPr>
            <w:spacing w:after="0" w:line="240" w:lineRule="auto"/>
            <w:jc w:val="center"/>
          </w:pPr>
        </w:p>
      </w:tc>
    </w:tr>
  </w:tbl>
  <w:p w14:paraId="1D0E6A2C" w14:textId="77777777" w:rsidR="00AC6478" w:rsidRPr="00271D1C" w:rsidRDefault="00AC6478" w:rsidP="003367A1">
    <w:pPr>
      <w:pStyle w:val="Footer"/>
      <w:tabs>
        <w:tab w:val="clear" w:pos="4536"/>
        <w:tab w:val="clear" w:pos="9072"/>
        <w:tab w:val="center" w:pos="7002"/>
      </w:tabs>
      <w:rPr>
        <w:sz w:val="18"/>
        <w:szCs w:val="18"/>
      </w:rPr>
    </w:pPr>
    <w:r>
      <w:rPr>
        <w:rFonts w:ascii="Century Gothic" w:hAnsi="Century Gothic"/>
        <w:noProof/>
        <w:sz w:val="18"/>
        <w:szCs w:val="18"/>
        <w:lang w:eastAsia="fr-FR"/>
      </w:rPr>
      <mc:AlternateContent>
        <mc:Choice Requires="wps">
          <w:drawing>
            <wp:inline distT="0" distB="0" distL="0" distR="0" wp14:anchorId="09FA27E3" wp14:editId="5CD8F2F9">
              <wp:extent cx="512445" cy="441325"/>
              <wp:effectExtent l="0" t="0" r="0" b="0"/>
              <wp:docPr id="240" name="Organigramme : Alternativ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6B7811D" w14:textId="77777777" w:rsidR="00AC6478" w:rsidRPr="00271D1C" w:rsidRDefault="00AC6478" w:rsidP="00700CC7">
                          <w:pPr>
                            <w:pStyle w:val="Footer"/>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sidR="00C83DF0">
                            <w:rPr>
                              <w:rFonts w:ascii="Century Gothic" w:hAnsi="Century Gothic"/>
                              <w:noProof/>
                              <w:sz w:val="18"/>
                              <w:szCs w:val="18"/>
                            </w:rPr>
                            <w:t>129</w:t>
                          </w:r>
                          <w:r w:rsidRPr="00271D1C">
                            <w:rPr>
                              <w:rFonts w:ascii="Century Gothic" w:hAnsi="Century Gothic"/>
                              <w:sz w:val="18"/>
                              <w:szCs w:val="18"/>
                            </w:rPr>
                            <w:fldChar w:fldCharType="end"/>
                          </w:r>
                        </w:p>
                      </w:txbxContent>
                    </wps:txbx>
                    <wps:bodyPr rot="0" vert="horz" wrap="square" lIns="91440" tIns="45720" rIns="91440" bIns="45720" anchor="t" anchorCtr="0" upright="1">
                      <a:noAutofit/>
                    </wps:bodyPr>
                  </wps:wsp>
                </a:graphicData>
              </a:graphic>
            </wp:inline>
          </w:drawing>
        </mc:Choice>
        <mc:Fallback>
          <w:pict>
            <v:shapetype w14:anchorId="315C842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240" o:spid="_x0000_s1036" type="#_x0000_t176" style="width:40.3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" filled="f" fillcolor="#5c83b4" stroked="f" strokecolor="#737373">
              <v:textbox>
                <w:txbxContent>
                  <w:p w:rsidR="00AC6478" w:rsidRPr="00271D1C" w:rsidRDefault="00AC6478" w:rsidP="00700CC7">
                    <w:pPr>
                      <w:pStyle w:val="Pieddepage"/>
                      <w:pBdr>
                        <w:top w:val="single" w:sz="12" w:space="1" w:color="9BBB59"/>
                        <w:bottom w:val="single" w:sz="48" w:space="1" w:color="9BBB59"/>
                      </w:pBdr>
                      <w:jc w:val="center"/>
                      <w:rPr>
                        <w:rFonts w:ascii="Century Gothic" w:hAnsi="Century Gothic"/>
                        <w:sz w:val="18"/>
                        <w:szCs w:val="18"/>
                      </w:rPr>
                    </w:pPr>
                    <w:r w:rsidRPr="00271D1C">
                      <w:rPr>
                        <w:rFonts w:ascii="Century Gothic" w:hAnsi="Century Gothic"/>
                        <w:sz w:val="18"/>
                        <w:szCs w:val="18"/>
                      </w:rPr>
                      <w:fldChar w:fldCharType="begin"/>
                    </w:r>
                    <w:r w:rsidRPr="00271D1C">
                      <w:rPr>
                        <w:rFonts w:ascii="Century Gothic" w:hAnsi="Century Gothic"/>
                        <w:sz w:val="18"/>
                        <w:szCs w:val="18"/>
                      </w:rPr>
                      <w:instrText>PAGE    \* MERGEFORMAT</w:instrText>
                    </w:r>
                    <w:r w:rsidRPr="00271D1C">
                      <w:rPr>
                        <w:rFonts w:ascii="Century Gothic" w:hAnsi="Century Gothic"/>
                        <w:sz w:val="18"/>
                        <w:szCs w:val="18"/>
                      </w:rPr>
                      <w:fldChar w:fldCharType="separate"/>
                    </w:r>
                    <w:r w:rsidR="00C83DF0">
                      <w:rPr>
                        <w:rFonts w:ascii="Century Gothic" w:hAnsi="Century Gothic"/>
                        <w:noProof/>
                        <w:sz w:val="18"/>
                        <w:szCs w:val="18"/>
                      </w:rPr>
                      <w:t>129</w:t>
                    </w:r>
                    <w:r w:rsidRPr="00271D1C">
                      <w:rPr>
                        <w:rFonts w:ascii="Century Gothic" w:hAnsi="Century Gothic"/>
                        <w:sz w:val="18"/>
                        <w:szCs w:val="18"/>
                      </w:rPr>
                      <w:fldChar w:fldCharType="end"/>
                    </w:r>
                  </w:p>
                </w:txbxContent>
              </v:textbox>
              <w10:anchorlock/>
            </v:shape>
          </w:pict>
        </mc:Fallback>
      </mc:AlternateContent>
    </w:r>
    <w:r w:rsidR="003367A1">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BABFB" w14:textId="77777777" w:rsidR="006E1464" w:rsidRDefault="006E1464" w:rsidP="00465F94">
      <w:pPr>
        <w:spacing w:after="0" w:line="240" w:lineRule="auto"/>
      </w:pPr>
      <w:r>
        <w:separator/>
      </w:r>
    </w:p>
  </w:footnote>
  <w:footnote w:type="continuationSeparator" w:id="0">
    <w:p w14:paraId="6269B05E" w14:textId="77777777" w:rsidR="006E1464" w:rsidRDefault="006E1464" w:rsidP="00465F94">
      <w:pPr>
        <w:spacing w:after="0" w:line="240" w:lineRule="auto"/>
      </w:pPr>
      <w:r>
        <w:continuationSeparator/>
      </w:r>
    </w:p>
  </w:footnote>
  <w:footnote w:id="1">
    <w:p w14:paraId="629C2A16" w14:textId="77777777" w:rsidR="00AC6478" w:rsidRPr="00D14436" w:rsidRDefault="00AC6478" w:rsidP="00465F94">
      <w:pPr>
        <w:pStyle w:val="FootnoteText"/>
        <w:rPr>
          <w:lang w:val="en-GB"/>
        </w:rPr>
      </w:pPr>
      <w:r>
        <w:rPr>
          <w:rStyle w:val="FootnoteReference"/>
        </w:rPr>
        <w:footnoteRef/>
      </w:r>
      <w:r w:rsidRPr="00D14436">
        <w:rPr>
          <w:lang w:val="en-GB"/>
        </w:rPr>
        <w:t xml:space="preserve"> For detailed ratings, see the table of annotations on effectiveness and sustainability of implementation (3.3. Project results / Effectiveness and efficiency (*) and the table of evaluation questions in annex</w:t>
      </w:r>
    </w:p>
  </w:footnote>
  <w:footnote w:id="2">
    <w:p w14:paraId="1C078A00" w14:textId="77777777" w:rsidR="00AC6478" w:rsidRPr="00590DB0" w:rsidRDefault="00AC6478" w:rsidP="00465F94">
      <w:pPr>
        <w:pStyle w:val="FootnoteText"/>
        <w:rPr>
          <w:lang w:val="en-GB"/>
        </w:rPr>
      </w:pPr>
      <w:r>
        <w:rPr>
          <w:rStyle w:val="FootnoteReference"/>
        </w:rPr>
        <w:footnoteRef/>
      </w:r>
      <w:r w:rsidRPr="00590DB0">
        <w:rPr>
          <w:lang w:val="en-GB"/>
        </w:rPr>
        <w:t xml:space="preserve"> UNDP Evaluation Office, 2012. Guidelines for Conducting Final Evaluations of GEF and UNDP Supported Projects</w:t>
      </w:r>
    </w:p>
  </w:footnote>
  <w:footnote w:id="3">
    <w:p w14:paraId="6845ED13" w14:textId="77777777" w:rsidR="00AC6478" w:rsidRPr="005B4F32" w:rsidRDefault="00AC6478" w:rsidP="00465F94">
      <w:pPr>
        <w:pStyle w:val="FootnoteText"/>
        <w:jc w:val="both"/>
        <w:rPr>
          <w:lang w:val="en-GB"/>
        </w:rPr>
      </w:pPr>
      <w:r>
        <w:rPr>
          <w:rStyle w:val="FootnoteReference"/>
        </w:rPr>
        <w:footnoteRef/>
      </w:r>
      <w:r w:rsidRPr="005B4F32">
        <w:rPr>
          <w:lang w:val="en-GB"/>
        </w:rPr>
        <w:t xml:space="preserve"> For more details on the analysis tools see the part of the appendices relating to the questionnaires used: the questions were formulated taking into account the analysis grid of these tools and each question is scored.</w:t>
      </w:r>
    </w:p>
  </w:footnote>
  <w:footnote w:id="4">
    <w:p w14:paraId="5DA4F241" w14:textId="77777777" w:rsidR="00AC6478" w:rsidRPr="001C0B78" w:rsidRDefault="00AC6478" w:rsidP="00465F94">
      <w:pPr>
        <w:pStyle w:val="FootnoteText"/>
        <w:jc w:val="both"/>
        <w:rPr>
          <w:lang w:val="en-GB"/>
        </w:rPr>
      </w:pPr>
      <w:r>
        <w:rPr>
          <w:rStyle w:val="FootnoteReference"/>
        </w:rPr>
        <w:footnoteRef/>
      </w:r>
      <w:r>
        <w:rPr>
          <w:lang w:val="en-GB"/>
        </w:rPr>
        <w:t xml:space="preserve"> </w:t>
      </w:r>
      <w:r w:rsidRPr="001C0B78">
        <w:rPr>
          <w:lang w:val="en-GB"/>
        </w:rPr>
        <w:t>The project results largely reflect the indicators of the GEF livelihoods framework (SLF) as described. The results would appear much more explicitly if the indicators had been formulated with this Sustainable Livelihoods Support framework in mind</w:t>
      </w:r>
    </w:p>
  </w:footnote>
  <w:footnote w:id="5">
    <w:p w14:paraId="1BEE8739" w14:textId="77777777" w:rsidR="00AC6478" w:rsidRPr="00E40717" w:rsidRDefault="00AC6478" w:rsidP="00465F94">
      <w:pPr>
        <w:pStyle w:val="FootnoteText"/>
        <w:rPr>
          <w:lang w:val="en-GB"/>
        </w:rPr>
      </w:pPr>
      <w:r>
        <w:rPr>
          <w:rStyle w:val="FootnoteReference"/>
        </w:rPr>
        <w:footnoteRef/>
      </w:r>
      <w:r w:rsidRPr="00E40717">
        <w:rPr>
          <w:lang w:val="en-GB"/>
        </w:rPr>
        <w:t xml:space="preserve"> The job titles are those of the project staff appointment decree</w:t>
      </w:r>
    </w:p>
  </w:footnote>
  <w:footnote w:id="6">
    <w:p w14:paraId="28C666DB" w14:textId="77777777" w:rsidR="00AC6478" w:rsidRPr="00EF6F4A" w:rsidRDefault="00AC6478" w:rsidP="00465F94">
      <w:pPr>
        <w:pStyle w:val="FootnoteText"/>
        <w:jc w:val="both"/>
        <w:rPr>
          <w:lang w:val="en-GB"/>
        </w:rPr>
      </w:pPr>
      <w:r>
        <w:rPr>
          <w:rStyle w:val="FootnoteReference"/>
        </w:rPr>
        <w:footnoteRef/>
      </w:r>
      <w:r w:rsidRPr="00EF6F4A">
        <w:rPr>
          <w:lang w:val="en-GB"/>
        </w:rPr>
        <w:t xml:space="preserve"> The term "</w:t>
      </w:r>
      <w:r w:rsidRPr="00EF6F4A">
        <w:rPr>
          <w:b/>
          <w:lang w:val="en-GB"/>
        </w:rPr>
        <w:t>Objectives</w:t>
      </w:r>
      <w:r w:rsidRPr="00EF6F4A">
        <w:rPr>
          <w:lang w:val="en-GB"/>
        </w:rPr>
        <w:t xml:space="preserve">" used here is a generic term that refers to the logical framework headings corresponding to the </w:t>
      </w:r>
      <w:r w:rsidRPr="00EF6F4A">
        <w:rPr>
          <w:b/>
          <w:lang w:val="en-GB"/>
        </w:rPr>
        <w:t>outputs, outcomes, results or impacts of the activities</w:t>
      </w:r>
      <w:r w:rsidRPr="00EF6F4A">
        <w:rPr>
          <w:lang w:val="en-GB"/>
        </w:rPr>
        <w:t>. In the nomenclature adopted by the project in relation to the ToR, the project components correspond to the overall results and what are presented as results are intermediate results or outputs. It is these components and intermediate results or outputs whose level of achievement is examined in this paragraph through the packages of activities designed to achieve them</w:t>
      </w:r>
    </w:p>
  </w:footnote>
  <w:footnote w:id="7">
    <w:p w14:paraId="5E64AE88" w14:textId="77777777" w:rsidR="00AC6478" w:rsidRPr="00AE5B3E" w:rsidRDefault="00AC6478" w:rsidP="00465F94">
      <w:pPr>
        <w:pStyle w:val="FootnoteText"/>
        <w:rPr>
          <w:sz w:val="16"/>
          <w:szCs w:val="16"/>
          <w:lang w:val="en-GB"/>
        </w:rPr>
      </w:pPr>
      <w:r w:rsidRPr="00022DDE">
        <w:rPr>
          <w:rStyle w:val="FootnoteReference"/>
          <w:sz w:val="16"/>
          <w:szCs w:val="16"/>
        </w:rPr>
        <w:footnoteRef/>
      </w:r>
      <w:r w:rsidRPr="00AE5B3E">
        <w:rPr>
          <w:sz w:val="16"/>
          <w:szCs w:val="16"/>
          <w:lang w:val="en-GB"/>
        </w:rPr>
        <w:t xml:space="preserve"> The initial allocation of resources by outcome was disrupted by relocation. We did not have sufficient information on budget monitoring to be able to carry out a resource/result analysis. However, the level of achievement of the results analysed explicitly in the previous paragraphs can be compared with the level of budget consumption highlighted here</w:t>
      </w:r>
    </w:p>
  </w:footnote>
  <w:footnote w:id="8">
    <w:p w14:paraId="5788827A" w14:textId="77777777" w:rsidR="00AC6478" w:rsidRPr="008B207F" w:rsidRDefault="00AC6478" w:rsidP="00465F94">
      <w:pPr>
        <w:pStyle w:val="FootnoteText"/>
        <w:rPr>
          <w:lang w:val="en-GB"/>
        </w:rPr>
      </w:pPr>
      <w:r>
        <w:rPr>
          <w:rStyle w:val="FootnoteReference"/>
        </w:rPr>
        <w:footnoteRef/>
      </w:r>
      <w:r w:rsidRPr="008B207F">
        <w:rPr>
          <w:lang w:val="en-GB"/>
        </w:rPr>
        <w:t xml:space="preserve"> In this evaluation, gender equity has only been analysed from the perspective of gender relations in accessing the services provided by the project</w:t>
      </w:r>
    </w:p>
  </w:footnote>
  <w:footnote w:id="9">
    <w:p w14:paraId="2B0271D1" w14:textId="77777777" w:rsidR="00AC6478" w:rsidRPr="008B207F" w:rsidRDefault="00AC6478" w:rsidP="00465F94">
      <w:pPr>
        <w:pStyle w:val="FootnoteText"/>
        <w:rPr>
          <w:lang w:val="en-GB"/>
        </w:rPr>
      </w:pPr>
      <w:r>
        <w:rPr>
          <w:rStyle w:val="FootnoteReference"/>
        </w:rPr>
        <w:footnoteRef/>
      </w:r>
      <w:r>
        <w:rPr>
          <w:lang w:val="en-GB"/>
        </w:rPr>
        <w:t xml:space="preserve"> </w:t>
      </w:r>
      <w:r w:rsidRPr="008B207F">
        <w:rPr>
          <w:lang w:val="en-GB"/>
        </w:rPr>
        <w:t xml:space="preserve">For </w:t>
      </w:r>
      <w:r>
        <w:rPr>
          <w:lang w:val="en-GB"/>
        </w:rPr>
        <w:t>data details</w:t>
      </w:r>
      <w:r w:rsidRPr="008B207F">
        <w:rPr>
          <w:lang w:val="en-GB"/>
        </w:rPr>
        <w:t xml:space="preserve"> see annex</w:t>
      </w:r>
    </w:p>
  </w:footnote>
  <w:footnote w:id="10">
    <w:p w14:paraId="17D51D32" w14:textId="77777777" w:rsidR="00AC6478" w:rsidRPr="004253EA" w:rsidRDefault="00AC6478" w:rsidP="00465F94">
      <w:pPr>
        <w:pStyle w:val="FootnoteText"/>
        <w:rPr>
          <w:lang w:val="en-GB"/>
        </w:rPr>
      </w:pPr>
      <w:r>
        <w:rPr>
          <w:rStyle w:val="FootnoteReference"/>
        </w:rPr>
        <w:footnoteRef/>
      </w:r>
      <w:r w:rsidRPr="004253EA">
        <w:rPr>
          <w:lang w:val="en-GB"/>
        </w:rPr>
        <w:t xml:space="preserve"> Since the final score must be a whole number, intermediate scores are rounded up or down to the nearest whole number</w:t>
      </w:r>
    </w:p>
  </w:footnote>
  <w:footnote w:id="11">
    <w:p w14:paraId="65CDB877" w14:textId="77777777" w:rsidR="00AC6478" w:rsidRPr="00A37055" w:rsidRDefault="00AC6478" w:rsidP="00465F94">
      <w:pPr>
        <w:pStyle w:val="FootnoteText"/>
        <w:rPr>
          <w:lang w:val="en-GB"/>
        </w:rPr>
      </w:pPr>
      <w:r>
        <w:rPr>
          <w:rStyle w:val="FootnoteReference"/>
        </w:rPr>
        <w:footnoteRef/>
      </w:r>
      <w:r w:rsidRPr="00A37055">
        <w:rPr>
          <w:lang w:val="en-GB"/>
        </w:rPr>
        <w:t xml:space="preserve"> The areas of impact identified may be indirectly linked to project support: for example, rice parboiling</w:t>
      </w:r>
    </w:p>
  </w:footnote>
  <w:footnote w:id="12">
    <w:p w14:paraId="202A9B01" w14:textId="77777777" w:rsidR="00AC6478" w:rsidRPr="00CC1559" w:rsidRDefault="00AC6478" w:rsidP="00465F94">
      <w:pPr>
        <w:pStyle w:val="Default"/>
        <w:tabs>
          <w:tab w:val="left" w:pos="851"/>
        </w:tabs>
        <w:rPr>
          <w:rFonts w:ascii="Times New Roman" w:hAnsi="Times New Roman" w:cs="Times New Roman"/>
          <w:color w:val="auto"/>
          <w:sz w:val="22"/>
          <w:szCs w:val="22"/>
          <w:lang w:val="en-GB"/>
        </w:rPr>
      </w:pPr>
      <w:r w:rsidRPr="007629F6">
        <w:rPr>
          <w:rFonts w:ascii="Times New Roman" w:hAnsi="Times New Roman" w:cs="Times New Roman"/>
          <w:color w:val="auto"/>
          <w:sz w:val="22"/>
          <w:szCs w:val="22"/>
        </w:rPr>
        <w:footnoteRef/>
      </w:r>
      <w:r w:rsidRPr="00CC1559">
        <w:rPr>
          <w:rFonts w:ascii="Times New Roman" w:hAnsi="Times New Roman" w:cs="Times New Roman"/>
          <w:color w:val="auto"/>
          <w:sz w:val="22"/>
          <w:szCs w:val="22"/>
          <w:lang w:val="en-GB"/>
        </w:rPr>
        <w:t xml:space="preserve"> 1. Jatropha plantation  2. Purchase of a husker  3. Purchase of press  </w:t>
      </w:r>
    </w:p>
    <w:p w14:paraId="1D892CD0" w14:textId="77777777" w:rsidR="00AC6478" w:rsidRPr="00CC1559" w:rsidRDefault="00AC6478" w:rsidP="00465F94">
      <w:pPr>
        <w:pStyle w:val="Default"/>
        <w:tabs>
          <w:tab w:val="left" w:pos="851"/>
        </w:tabs>
        <w:rPr>
          <w:rFonts w:ascii="Times New Roman" w:hAnsi="Times New Roman" w:cs="Times New Roman"/>
          <w:color w:val="auto"/>
          <w:sz w:val="22"/>
          <w:szCs w:val="22"/>
          <w:lang w:val="en-GB"/>
        </w:rPr>
      </w:pPr>
      <w:r w:rsidRPr="00CC1559">
        <w:rPr>
          <w:rFonts w:ascii="Times New Roman" w:hAnsi="Times New Roman" w:cs="Times New Roman"/>
          <w:color w:val="auto"/>
          <w:sz w:val="22"/>
          <w:szCs w:val="22"/>
          <w:lang w:val="en-GB"/>
        </w:rPr>
        <w:t xml:space="preserve"> 4. Purchase of soap kit  5. Other (specify)</w:t>
      </w:r>
    </w:p>
    <w:p w14:paraId="3288EAED" w14:textId="77777777" w:rsidR="00AC6478" w:rsidRPr="00CC1559" w:rsidRDefault="00AC6478" w:rsidP="00465F94">
      <w:pPr>
        <w:pStyle w:val="FootnoteText"/>
        <w:tabs>
          <w:tab w:val="left" w:pos="851"/>
        </w:tabs>
        <w:rPr>
          <w:sz w:val="22"/>
          <w:szCs w:val="22"/>
          <w:lang w:val="en-GB"/>
        </w:rPr>
      </w:pPr>
    </w:p>
  </w:footnote>
  <w:footnote w:id="13">
    <w:p w14:paraId="49A944E3" w14:textId="77777777" w:rsidR="00AC6478" w:rsidRPr="006866A4" w:rsidRDefault="00AC6478" w:rsidP="00465F94">
      <w:pPr>
        <w:pStyle w:val="FootnoteText"/>
        <w:tabs>
          <w:tab w:val="left" w:pos="851"/>
        </w:tabs>
        <w:rPr>
          <w:lang w:val="en-GB"/>
        </w:rPr>
      </w:pPr>
      <w:r>
        <w:rPr>
          <w:rStyle w:val="FootnoteReference"/>
        </w:rPr>
        <w:footnoteRef/>
      </w:r>
      <w:r w:rsidRPr="006866A4">
        <w:rPr>
          <w:lang w:val="en-GB"/>
        </w:rPr>
        <w:t xml:space="preserve"> 1. Evolution, 2. Constant  3. Degradation</w:t>
      </w:r>
    </w:p>
  </w:footnote>
  <w:footnote w:id="14">
    <w:p w14:paraId="7DC49A8B" w14:textId="77777777" w:rsidR="00AC6478" w:rsidRPr="006866A4" w:rsidRDefault="00AC6478" w:rsidP="00465F94">
      <w:pPr>
        <w:pStyle w:val="FootnoteText"/>
        <w:rPr>
          <w:lang w:val="en-GB"/>
        </w:rPr>
      </w:pPr>
      <w:r>
        <w:rPr>
          <w:rStyle w:val="FootnoteReference"/>
        </w:rPr>
        <w:footnoteRef/>
      </w:r>
      <w:r w:rsidRPr="006866A4">
        <w:rPr>
          <w:lang w:val="en-GB"/>
        </w:rPr>
        <w:t>www.unevaluation.org/unegcodeofconduct</w:t>
      </w:r>
    </w:p>
    <w:p w14:paraId="7A69BDC7" w14:textId="77777777" w:rsidR="00AC6478" w:rsidRPr="006866A4" w:rsidRDefault="00AC6478" w:rsidP="00465F94">
      <w:pPr>
        <w:pStyle w:val="FootnoteText"/>
        <w:rPr>
          <w:lang w:val="en-GB"/>
        </w:rPr>
      </w:pPr>
    </w:p>
  </w:footnote>
  <w:footnote w:id="15">
    <w:p w14:paraId="45A28217" w14:textId="77777777" w:rsidR="00AC6478" w:rsidRPr="006866A4" w:rsidRDefault="00AC6478" w:rsidP="00465F94">
      <w:pPr>
        <w:pStyle w:val="FootnoteText"/>
        <w:rPr>
          <w:lang w:val="en-GB"/>
        </w:rPr>
      </w:pPr>
      <w:r>
        <w:rPr>
          <w:rStyle w:val="FootnoteReference"/>
        </w:rPr>
        <w:footnoteRef/>
      </w:r>
      <w:r w:rsidRPr="006866A4">
        <w:rPr>
          <w:lang w:val="en-GB"/>
        </w:rPr>
        <w:t>www.unevaluation.org/unegcodeofconduct</w:t>
      </w:r>
    </w:p>
    <w:p w14:paraId="06657D82" w14:textId="77777777" w:rsidR="00AC6478" w:rsidRPr="006866A4" w:rsidRDefault="00AC6478" w:rsidP="00465F94">
      <w:pPr>
        <w:pStyle w:val="FootnoteText"/>
        <w:rPr>
          <w:lang w:val="en-GB"/>
        </w:rPr>
      </w:pPr>
    </w:p>
  </w:footnote>
  <w:footnote w:id="16">
    <w:p w14:paraId="7E8C8CD6" w14:textId="77777777" w:rsidR="00AC6478" w:rsidRPr="009D29DB" w:rsidRDefault="00AC6478" w:rsidP="00465F94">
      <w:pPr>
        <w:rPr>
          <w:sz w:val="18"/>
          <w:szCs w:val="18"/>
          <w:lang w:val="en-GB"/>
        </w:rPr>
      </w:pPr>
      <w:r>
        <w:rPr>
          <w:rStyle w:val="FootnoteReference"/>
          <w:sz w:val="18"/>
        </w:rPr>
        <w:footnoteRef/>
      </w:r>
      <w:r w:rsidRPr="009D29DB">
        <w:rPr>
          <w:sz w:val="18"/>
          <w:lang w:val="en-GB"/>
        </w:rPr>
        <w:t>The report should not exceed 40 pages in total (excluding annexes).</w:t>
      </w:r>
    </w:p>
  </w:footnote>
  <w:footnote w:id="17">
    <w:p w14:paraId="7103D8D0" w14:textId="77777777" w:rsidR="00AC6478" w:rsidRPr="00C322EF" w:rsidRDefault="00AC6478" w:rsidP="00465F94">
      <w:pPr>
        <w:pStyle w:val="FootnoteText"/>
        <w:rPr>
          <w:szCs w:val="18"/>
          <w:lang w:val="en-GB"/>
        </w:rPr>
      </w:pPr>
      <w:r>
        <w:rPr>
          <w:rStyle w:val="FootnoteReference"/>
        </w:rPr>
        <w:footnoteRef/>
      </w:r>
      <w:r>
        <w:rPr>
          <w:lang w:val="en-GB"/>
        </w:rPr>
        <w:t xml:space="preserve"> </w:t>
      </w:r>
      <w:r w:rsidRPr="00C322EF">
        <w:rPr>
          <w:lang w:val="en-GB"/>
        </w:rPr>
        <w:t xml:space="preserve">UNDP </w:t>
      </w:r>
      <w:r>
        <w:rPr>
          <w:lang w:val="en-GB"/>
        </w:rPr>
        <w:t>Editorial Manual</w:t>
      </w:r>
      <w:r w:rsidRPr="00C322EF">
        <w:rPr>
          <w:lang w:val="en-GB"/>
        </w:rPr>
        <w:t>, Bureau of Communications, Partnerships Bureau, updated November 2008</w:t>
      </w:r>
    </w:p>
  </w:footnote>
  <w:footnote w:id="18">
    <w:p w14:paraId="3BA19322" w14:textId="77777777" w:rsidR="00AC6478" w:rsidRPr="00511DA8" w:rsidRDefault="00AC6478" w:rsidP="00465F94">
      <w:pPr>
        <w:pStyle w:val="FootnoteText"/>
        <w:rPr>
          <w:szCs w:val="18"/>
        </w:rPr>
      </w:pPr>
      <w:r>
        <w:rPr>
          <w:rStyle w:val="FootnoteReference"/>
        </w:rPr>
        <w:footnoteRef/>
      </w:r>
      <w:r w:rsidRPr="00C322EF">
        <w:rPr>
          <w:lang w:val="en-GB"/>
        </w:rPr>
        <w:t xml:space="preserve"> Use a six-point rating scale: 6 Very Satisfactory, 5 Satisfactory, 4 Partly Satisfactory, 3 Partly Unsatisfactory, 2 Unsatisfactory and 1 Very Unsatisfactory. </w:t>
      </w:r>
      <w:r w:rsidRPr="00C322EF">
        <w:t>See Section 3.5 on page 37 for further explanation of the ratings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Look w:val="04A0" w:firstRow="1" w:lastRow="0" w:firstColumn="1" w:lastColumn="0" w:noHBand="0" w:noVBand="1"/>
    </w:tblPr>
    <w:tblGrid>
      <w:gridCol w:w="658"/>
      <w:gridCol w:w="7755"/>
      <w:gridCol w:w="659"/>
    </w:tblGrid>
    <w:tr w:rsidR="00AC6478" w14:paraId="7F7761D1" w14:textId="77777777" w:rsidTr="00700CC7">
      <w:tc>
        <w:tcPr>
          <w:tcW w:w="363" w:type="pct"/>
          <w:tcBorders>
            <w:bottom w:val="single" w:sz="18" w:space="0" w:color="000099"/>
            <w:right w:val="single" w:sz="18" w:space="0" w:color="000099"/>
          </w:tcBorders>
          <w:shd w:val="clear" w:color="auto" w:fill="auto"/>
        </w:tcPr>
        <w:p w14:paraId="076D6452" w14:textId="77777777" w:rsidR="00AC6478" w:rsidRPr="00271D1C" w:rsidRDefault="00AC6478" w:rsidP="00700CC7">
          <w:pPr>
            <w:pStyle w:val="Header"/>
            <w:suppressAutoHyphens/>
            <w:jc w:val="both"/>
            <w:rPr>
              <w:sz w:val="18"/>
              <w:szCs w:val="18"/>
            </w:rPr>
          </w:pPr>
          <w:r>
            <w:rPr>
              <w:noProof/>
              <w:sz w:val="18"/>
              <w:szCs w:val="18"/>
              <w:lang w:eastAsia="fr-FR"/>
            </w:rPr>
            <w:drawing>
              <wp:inline distT="0" distB="0" distL="0" distR="0" wp14:anchorId="523C7B26" wp14:editId="754D47C1">
                <wp:extent cx="323850" cy="447675"/>
                <wp:effectExtent l="0" t="0" r="0" b="9525"/>
                <wp:docPr id="2254" name="Imag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4274" w:type="pct"/>
          <w:tcBorders>
            <w:left w:val="single" w:sz="18" w:space="0" w:color="000099"/>
            <w:bottom w:val="single" w:sz="18" w:space="0" w:color="000099"/>
            <w:right w:val="single" w:sz="18" w:space="0" w:color="000099"/>
          </w:tcBorders>
          <w:shd w:val="clear" w:color="auto" w:fill="auto"/>
        </w:tcPr>
        <w:p w14:paraId="0AAE6413" w14:textId="77777777" w:rsidR="00AC6478" w:rsidRPr="006F7C08" w:rsidRDefault="006F7C08" w:rsidP="00BD1868">
          <w:pPr>
            <w:pStyle w:val="Header"/>
            <w:suppressAutoHyphens/>
            <w:jc w:val="center"/>
            <w:rPr>
              <w:rFonts w:ascii="Century" w:hAnsi="Century"/>
              <w:i/>
              <w:sz w:val="16"/>
              <w:szCs w:val="16"/>
              <w:lang w:val="en-GB"/>
            </w:rPr>
          </w:pPr>
          <w:r w:rsidRPr="006F7C08">
            <w:rPr>
              <w:rFonts w:ascii="Century" w:hAnsi="Century"/>
              <w:bCs/>
              <w:i/>
              <w:color w:val="0000CC"/>
              <w:sz w:val="16"/>
              <w:szCs w:val="16"/>
              <w:lang w:val="en-GB"/>
            </w:rPr>
            <w:t xml:space="preserve">FINAL EVALUATION OF THE </w:t>
          </w:r>
          <w:r w:rsidR="00BE52E7">
            <w:rPr>
              <w:rFonts w:ascii="Century" w:hAnsi="Century"/>
              <w:bCs/>
              <w:i/>
              <w:color w:val="0000CC"/>
              <w:sz w:val="16"/>
              <w:szCs w:val="16"/>
              <w:lang w:val="en-GB"/>
            </w:rPr>
            <w:t>« PROMOTING</w:t>
          </w:r>
          <w:r w:rsidRPr="006F7C08">
            <w:rPr>
              <w:rFonts w:ascii="Century" w:hAnsi="Century"/>
              <w:bCs/>
              <w:i/>
              <w:color w:val="0000CC"/>
              <w:sz w:val="16"/>
              <w:szCs w:val="16"/>
              <w:lang w:val="en-GB"/>
            </w:rPr>
            <w:t xml:space="preserve"> JATROPHA CURCAS </w:t>
          </w:r>
          <w:r w:rsidR="003367A1">
            <w:rPr>
              <w:rFonts w:ascii="Century" w:hAnsi="Century"/>
              <w:bCs/>
              <w:i/>
              <w:color w:val="0000CC"/>
              <w:sz w:val="16"/>
              <w:szCs w:val="16"/>
              <w:lang w:val="en-GB"/>
            </w:rPr>
            <w:t xml:space="preserve">AS A SUSTAINABLE </w:t>
          </w:r>
          <w:r w:rsidR="00BD1868">
            <w:rPr>
              <w:rFonts w:ascii="Century" w:hAnsi="Century"/>
              <w:bCs/>
              <w:i/>
              <w:color w:val="0000CC"/>
              <w:sz w:val="16"/>
              <w:szCs w:val="16"/>
              <w:lang w:val="en-GB"/>
            </w:rPr>
            <w:t xml:space="preserve"> SOURCE OF </w:t>
          </w:r>
          <w:r w:rsidR="003367A1">
            <w:rPr>
              <w:rFonts w:ascii="Century" w:hAnsi="Century"/>
              <w:bCs/>
              <w:i/>
              <w:color w:val="0000CC"/>
              <w:sz w:val="16"/>
              <w:szCs w:val="16"/>
              <w:lang w:val="en-GB"/>
            </w:rPr>
            <w:t xml:space="preserve">AGROFUEL </w:t>
          </w:r>
          <w:r w:rsidRPr="006F7C08">
            <w:rPr>
              <w:rFonts w:ascii="Century" w:hAnsi="Century"/>
              <w:bCs/>
              <w:i/>
              <w:color w:val="0000CC"/>
              <w:sz w:val="16"/>
              <w:szCs w:val="16"/>
              <w:lang w:val="en-GB"/>
            </w:rPr>
            <w:t xml:space="preserve">IN </w:t>
          </w:r>
          <w:r w:rsidR="00AC6478" w:rsidRPr="006F7C08">
            <w:rPr>
              <w:rFonts w:ascii="Century" w:hAnsi="Century"/>
              <w:bCs/>
              <w:i/>
              <w:color w:val="0000CC"/>
              <w:sz w:val="16"/>
              <w:szCs w:val="16"/>
              <w:lang w:val="en-GB"/>
            </w:rPr>
            <w:t>BURKINA FASO »</w:t>
          </w:r>
          <w:r w:rsidR="00BE52E7">
            <w:rPr>
              <w:rFonts w:ascii="Century" w:hAnsi="Century"/>
              <w:bCs/>
              <w:i/>
              <w:color w:val="0000CC"/>
              <w:sz w:val="16"/>
              <w:szCs w:val="16"/>
              <w:lang w:val="en-GB"/>
            </w:rPr>
            <w:t xml:space="preserve"> </w:t>
          </w:r>
          <w:r w:rsidR="00BE52E7" w:rsidRPr="00BE52E7">
            <w:rPr>
              <w:rFonts w:ascii="Century" w:hAnsi="Century"/>
              <w:bCs/>
              <w:i/>
              <w:color w:val="0000CC"/>
              <w:sz w:val="16"/>
              <w:szCs w:val="16"/>
              <w:lang w:val="en-GB"/>
            </w:rPr>
            <w:t>PROJECT</w:t>
          </w:r>
        </w:p>
      </w:tc>
      <w:tc>
        <w:tcPr>
          <w:tcW w:w="363" w:type="pct"/>
          <w:tcBorders>
            <w:left w:val="single" w:sz="18" w:space="0" w:color="000099"/>
            <w:bottom w:val="single" w:sz="18" w:space="0" w:color="000099"/>
          </w:tcBorders>
          <w:shd w:val="clear" w:color="auto" w:fill="auto"/>
        </w:tcPr>
        <w:p w14:paraId="5F41EEEA" w14:textId="77777777" w:rsidR="00AC6478" w:rsidRPr="00271D1C" w:rsidRDefault="00AC6478" w:rsidP="00700CC7">
          <w:pPr>
            <w:pStyle w:val="Header"/>
            <w:suppressAutoHyphens/>
            <w:jc w:val="both"/>
            <w:rPr>
              <w:sz w:val="18"/>
              <w:szCs w:val="18"/>
            </w:rPr>
          </w:pPr>
          <w:r>
            <w:rPr>
              <w:noProof/>
              <w:sz w:val="18"/>
              <w:szCs w:val="18"/>
              <w:lang w:eastAsia="fr-FR"/>
            </w:rPr>
            <w:drawing>
              <wp:inline distT="0" distB="0" distL="0" distR="0" wp14:anchorId="30C6A6FC" wp14:editId="5000CC5D">
                <wp:extent cx="381000" cy="457200"/>
                <wp:effectExtent l="0" t="0" r="0" b="0"/>
                <wp:docPr id="2255" name="Imag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21F094D3" w14:textId="77777777" w:rsidR="00AC6478" w:rsidRPr="008B1F07" w:rsidRDefault="00AC6478" w:rsidP="00700C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396" w:type="pct"/>
      <w:tblInd w:w="392" w:type="dxa"/>
      <w:tblLayout w:type="fixed"/>
      <w:tblLook w:val="04A0" w:firstRow="1" w:lastRow="0" w:firstColumn="1" w:lastColumn="0" w:noHBand="0" w:noVBand="1"/>
    </w:tblPr>
    <w:tblGrid>
      <w:gridCol w:w="594"/>
      <w:gridCol w:w="7023"/>
      <w:gridCol w:w="7023"/>
      <w:gridCol w:w="594"/>
    </w:tblGrid>
    <w:tr w:rsidR="00AC6478" w14:paraId="3E2F44E9" w14:textId="77777777" w:rsidTr="00700CC7">
      <w:trPr>
        <w:trHeight w:val="706"/>
      </w:trPr>
      <w:tc>
        <w:tcPr>
          <w:tcW w:w="195" w:type="pct"/>
          <w:tcBorders>
            <w:bottom w:val="single" w:sz="18" w:space="0" w:color="000099"/>
            <w:right w:val="single" w:sz="18" w:space="0" w:color="000099"/>
          </w:tcBorders>
          <w:shd w:val="clear" w:color="auto" w:fill="auto"/>
        </w:tcPr>
        <w:p w14:paraId="59AD8E0C" w14:textId="77777777" w:rsidR="00AC6478" w:rsidRPr="00271D1C" w:rsidRDefault="00AC6478" w:rsidP="00700CC7">
          <w:pPr>
            <w:pStyle w:val="Header"/>
            <w:rPr>
              <w:sz w:val="18"/>
              <w:szCs w:val="18"/>
            </w:rPr>
          </w:pPr>
          <w:r>
            <w:rPr>
              <w:noProof/>
              <w:sz w:val="18"/>
              <w:szCs w:val="18"/>
              <w:lang w:eastAsia="fr-FR"/>
            </w:rPr>
            <w:drawing>
              <wp:inline distT="0" distB="0" distL="0" distR="0" wp14:anchorId="25FC6078" wp14:editId="5E0D94EA">
                <wp:extent cx="323850" cy="447675"/>
                <wp:effectExtent l="0" t="0" r="0" b="9525"/>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2305" w:type="pct"/>
          <w:tcBorders>
            <w:bottom w:val="single" w:sz="18" w:space="0" w:color="000099"/>
            <w:right w:val="single" w:sz="18" w:space="0" w:color="000099"/>
          </w:tcBorders>
        </w:tcPr>
        <w:p w14:paraId="722F37ED" w14:textId="77777777" w:rsidR="00AC6478" w:rsidRPr="00C83DF0" w:rsidRDefault="00C83DF0" w:rsidP="00700CC7">
          <w:pPr>
            <w:pStyle w:val="Header"/>
            <w:jc w:val="center"/>
            <w:rPr>
              <w:rFonts w:ascii="Century" w:hAnsi="Century"/>
              <w:bCs/>
              <w:i/>
              <w:color w:val="0000CC"/>
              <w:lang w:val="en-GB"/>
            </w:rPr>
          </w:pPr>
          <w:r w:rsidRPr="00C83DF0">
            <w:rPr>
              <w:rFonts w:ascii="Century" w:hAnsi="Century"/>
              <w:bCs/>
              <w:i/>
              <w:color w:val="0000CC"/>
              <w:sz w:val="16"/>
              <w:lang w:val="en-GB"/>
            </w:rPr>
            <w:t>FINAL EVALUATION OF THE « PROMOTING JATROPHA CURCAS AS A SUSTAINABLE  SOURCE OF AGROFUEL IN BURKINA FASO » PROJECT</w:t>
          </w:r>
        </w:p>
      </w:tc>
      <w:tc>
        <w:tcPr>
          <w:tcW w:w="2305" w:type="pct"/>
          <w:tcBorders>
            <w:left w:val="single" w:sz="18" w:space="0" w:color="000099"/>
            <w:bottom w:val="single" w:sz="18" w:space="0" w:color="000099"/>
            <w:right w:val="single" w:sz="18" w:space="0" w:color="000099"/>
          </w:tcBorders>
          <w:shd w:val="clear" w:color="auto" w:fill="auto"/>
        </w:tcPr>
        <w:p w14:paraId="18816993" w14:textId="77777777" w:rsidR="00AC6478" w:rsidRPr="00C83DF0" w:rsidRDefault="00AC6478" w:rsidP="00700CC7">
          <w:pPr>
            <w:pStyle w:val="Header"/>
            <w:jc w:val="center"/>
            <w:rPr>
              <w:rFonts w:ascii="Century" w:hAnsi="Century"/>
              <w:i/>
              <w:lang w:val="en-GB"/>
            </w:rPr>
          </w:pPr>
        </w:p>
      </w:tc>
      <w:tc>
        <w:tcPr>
          <w:tcW w:w="195" w:type="pct"/>
          <w:tcBorders>
            <w:left w:val="single" w:sz="18" w:space="0" w:color="000099"/>
            <w:bottom w:val="single" w:sz="18" w:space="0" w:color="000099"/>
          </w:tcBorders>
          <w:shd w:val="clear" w:color="auto" w:fill="auto"/>
        </w:tcPr>
        <w:p w14:paraId="37BBE43A" w14:textId="77777777" w:rsidR="00AC6478" w:rsidRPr="00271D1C" w:rsidRDefault="00AC6478" w:rsidP="00700CC7">
          <w:pPr>
            <w:pStyle w:val="Header"/>
            <w:rPr>
              <w:sz w:val="18"/>
              <w:szCs w:val="18"/>
            </w:rPr>
          </w:pPr>
          <w:r>
            <w:rPr>
              <w:noProof/>
              <w:sz w:val="18"/>
              <w:szCs w:val="18"/>
              <w:lang w:eastAsia="fr-FR"/>
            </w:rPr>
            <w:drawing>
              <wp:inline distT="0" distB="0" distL="0" distR="0" wp14:anchorId="4A16AD20" wp14:editId="62FC6F7A">
                <wp:extent cx="381000" cy="457200"/>
                <wp:effectExtent l="0" t="0" r="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36736F31" w14:textId="77777777" w:rsidR="00AC6478" w:rsidRPr="001712FD" w:rsidRDefault="00AC6478" w:rsidP="00700CC7">
    <w:pPr>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6852" w:type="pct"/>
      <w:tblInd w:w="1242" w:type="dxa"/>
      <w:tblLayout w:type="fixed"/>
      <w:tblLook w:val="04A0" w:firstRow="1" w:lastRow="0" w:firstColumn="1" w:lastColumn="0" w:noHBand="0" w:noVBand="1"/>
    </w:tblPr>
    <w:tblGrid>
      <w:gridCol w:w="903"/>
      <w:gridCol w:w="10624"/>
      <w:gridCol w:w="905"/>
    </w:tblGrid>
    <w:tr w:rsidR="00AC6478" w14:paraId="617D2767" w14:textId="77777777" w:rsidTr="00700CC7">
      <w:trPr>
        <w:trHeight w:val="569"/>
      </w:trPr>
      <w:tc>
        <w:tcPr>
          <w:tcW w:w="363" w:type="pct"/>
          <w:tcBorders>
            <w:bottom w:val="single" w:sz="18" w:space="0" w:color="000099"/>
            <w:right w:val="single" w:sz="18" w:space="0" w:color="000099"/>
          </w:tcBorders>
          <w:shd w:val="clear" w:color="auto" w:fill="auto"/>
        </w:tcPr>
        <w:p w14:paraId="3CDA67CB" w14:textId="77777777" w:rsidR="00AC6478" w:rsidRPr="00271D1C" w:rsidRDefault="00AC6478" w:rsidP="00700CC7">
          <w:pPr>
            <w:pStyle w:val="Header"/>
            <w:suppressAutoHyphens/>
            <w:jc w:val="both"/>
            <w:rPr>
              <w:sz w:val="18"/>
              <w:szCs w:val="18"/>
            </w:rPr>
          </w:pPr>
          <w:r>
            <w:rPr>
              <w:noProof/>
              <w:sz w:val="18"/>
              <w:szCs w:val="18"/>
              <w:lang w:eastAsia="fr-FR"/>
            </w:rPr>
            <w:drawing>
              <wp:inline distT="0" distB="0" distL="0" distR="0" wp14:anchorId="094D86C5" wp14:editId="7E37F92C">
                <wp:extent cx="323850" cy="447675"/>
                <wp:effectExtent l="0" t="0" r="0"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3850" cy="447675"/>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21CC9CE2" w14:textId="77777777" w:rsidR="00AC6478" w:rsidRPr="00C83DF0" w:rsidRDefault="00C83DF0" w:rsidP="00700CC7">
          <w:pPr>
            <w:pStyle w:val="Header"/>
            <w:suppressAutoHyphens/>
            <w:jc w:val="center"/>
            <w:rPr>
              <w:rFonts w:ascii="Century" w:hAnsi="Century"/>
              <w:bCs/>
              <w:i/>
              <w:color w:val="0000CC"/>
              <w:lang w:val="en-GB"/>
            </w:rPr>
          </w:pPr>
          <w:r w:rsidRPr="006F7C08">
            <w:rPr>
              <w:rFonts w:ascii="Century" w:hAnsi="Century"/>
              <w:bCs/>
              <w:i/>
              <w:color w:val="0000CC"/>
              <w:sz w:val="16"/>
              <w:szCs w:val="16"/>
              <w:lang w:val="en-GB"/>
            </w:rPr>
            <w:t xml:space="preserve">FINAL EVALUATION OF THE </w:t>
          </w:r>
          <w:r>
            <w:rPr>
              <w:rFonts w:ascii="Century" w:hAnsi="Century"/>
              <w:bCs/>
              <w:i/>
              <w:color w:val="0000CC"/>
              <w:sz w:val="16"/>
              <w:szCs w:val="16"/>
              <w:lang w:val="en-GB"/>
            </w:rPr>
            <w:t>« PROMOTING</w:t>
          </w:r>
          <w:r w:rsidRPr="006F7C08">
            <w:rPr>
              <w:rFonts w:ascii="Century" w:hAnsi="Century"/>
              <w:bCs/>
              <w:i/>
              <w:color w:val="0000CC"/>
              <w:sz w:val="16"/>
              <w:szCs w:val="16"/>
              <w:lang w:val="en-GB"/>
            </w:rPr>
            <w:t xml:space="preserve"> JATROPHA CURCAS </w:t>
          </w:r>
          <w:r>
            <w:rPr>
              <w:rFonts w:ascii="Century" w:hAnsi="Century"/>
              <w:bCs/>
              <w:i/>
              <w:color w:val="0000CC"/>
              <w:sz w:val="16"/>
              <w:szCs w:val="16"/>
              <w:lang w:val="en-GB"/>
            </w:rPr>
            <w:t xml:space="preserve">AS A SUSTAINABLE  SOURCE OF AGROFUEL </w:t>
          </w:r>
          <w:r w:rsidRPr="006F7C08">
            <w:rPr>
              <w:rFonts w:ascii="Century" w:hAnsi="Century"/>
              <w:bCs/>
              <w:i/>
              <w:color w:val="0000CC"/>
              <w:sz w:val="16"/>
              <w:szCs w:val="16"/>
              <w:lang w:val="en-GB"/>
            </w:rPr>
            <w:t>IN BURKINA FASO »</w:t>
          </w:r>
          <w:r>
            <w:rPr>
              <w:rFonts w:ascii="Century" w:hAnsi="Century"/>
              <w:bCs/>
              <w:i/>
              <w:color w:val="0000CC"/>
              <w:sz w:val="16"/>
              <w:szCs w:val="16"/>
              <w:lang w:val="en-GB"/>
            </w:rPr>
            <w:t xml:space="preserve"> </w:t>
          </w:r>
          <w:r w:rsidRPr="00BE52E7">
            <w:rPr>
              <w:rFonts w:ascii="Century" w:hAnsi="Century"/>
              <w:bCs/>
              <w:i/>
              <w:color w:val="0000CC"/>
              <w:sz w:val="16"/>
              <w:szCs w:val="16"/>
              <w:lang w:val="en-GB"/>
            </w:rPr>
            <w:t>PROJECT</w:t>
          </w:r>
        </w:p>
      </w:tc>
      <w:tc>
        <w:tcPr>
          <w:tcW w:w="364" w:type="pct"/>
          <w:tcBorders>
            <w:left w:val="single" w:sz="18" w:space="0" w:color="000099"/>
            <w:bottom w:val="single" w:sz="18" w:space="0" w:color="000099"/>
          </w:tcBorders>
          <w:shd w:val="clear" w:color="auto" w:fill="auto"/>
        </w:tcPr>
        <w:p w14:paraId="41AB3E2D" w14:textId="77777777" w:rsidR="00AC6478" w:rsidRPr="00271D1C" w:rsidRDefault="00AC6478" w:rsidP="00700CC7">
          <w:pPr>
            <w:pStyle w:val="Header"/>
            <w:suppressAutoHyphens/>
            <w:jc w:val="both"/>
            <w:rPr>
              <w:sz w:val="18"/>
              <w:szCs w:val="18"/>
            </w:rPr>
          </w:pPr>
          <w:r>
            <w:rPr>
              <w:noProof/>
              <w:sz w:val="18"/>
              <w:szCs w:val="18"/>
              <w:lang w:eastAsia="fr-FR"/>
            </w:rPr>
            <w:drawing>
              <wp:inline distT="0" distB="0" distL="0" distR="0" wp14:anchorId="445F035F" wp14:editId="0C112D0E">
                <wp:extent cx="381000" cy="457200"/>
                <wp:effectExtent l="0" t="0" r="0"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5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a:ln>
                          <a:noFill/>
                        </a:ln>
                      </pic:spPr>
                    </pic:pic>
                  </a:graphicData>
                </a:graphic>
              </wp:inline>
            </w:drawing>
          </w:r>
        </w:p>
      </w:tc>
    </w:tr>
  </w:tbl>
  <w:p w14:paraId="195D7934" w14:textId="77777777" w:rsidR="00AC6478" w:rsidRPr="00173D04" w:rsidRDefault="00AC6478" w:rsidP="00700CC7">
    <w:pPr>
      <w:spacing w:after="0"/>
      <w:ind w:left="426"/>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09511" w14:textId="77777777" w:rsidR="00AC6478" w:rsidRPr="00271D1C" w:rsidRDefault="00AC6478" w:rsidP="00700CC7">
    <w:pPr>
      <w:pStyle w:val="Header"/>
      <w:rPr>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3274" w:type="pct"/>
      <w:tblLayout w:type="fixed"/>
      <w:tblLook w:val="04A0" w:firstRow="1" w:lastRow="0" w:firstColumn="1" w:lastColumn="0" w:noHBand="0" w:noVBand="1"/>
    </w:tblPr>
    <w:tblGrid>
      <w:gridCol w:w="432"/>
      <w:gridCol w:w="5076"/>
      <w:gridCol w:w="432"/>
    </w:tblGrid>
    <w:tr w:rsidR="00AC6478" w14:paraId="2413A454" w14:textId="77777777" w:rsidTr="00700CC7">
      <w:tc>
        <w:tcPr>
          <w:tcW w:w="363" w:type="pct"/>
          <w:tcBorders>
            <w:bottom w:val="single" w:sz="18" w:space="0" w:color="000099"/>
            <w:right w:val="single" w:sz="18" w:space="0" w:color="000099"/>
          </w:tcBorders>
          <w:shd w:val="clear" w:color="auto" w:fill="auto"/>
        </w:tcPr>
        <w:p w14:paraId="123EC817" w14:textId="77777777" w:rsidR="00AC6478" w:rsidRPr="00271D1C" w:rsidRDefault="00AC6478" w:rsidP="00700CC7">
          <w:pPr>
            <w:pStyle w:val="Header"/>
            <w:rPr>
              <w:sz w:val="18"/>
              <w:szCs w:val="18"/>
            </w:rPr>
          </w:pPr>
          <w:r w:rsidRPr="009E6272">
            <w:rPr>
              <w:noProof/>
              <w:sz w:val="18"/>
              <w:szCs w:val="18"/>
              <w:lang w:eastAsia="fr-FR"/>
            </w:rPr>
            <w:drawing>
              <wp:inline distT="0" distB="0" distL="0" distR="0" wp14:anchorId="09EE2D8D" wp14:editId="11562DB4">
                <wp:extent cx="320040" cy="449580"/>
                <wp:effectExtent l="0" t="0" r="3810" b="762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9580"/>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0D8EC418" w14:textId="77777777" w:rsidR="00AC6478" w:rsidRPr="00C83DF0" w:rsidRDefault="00C83DF0" w:rsidP="00700CC7">
          <w:pPr>
            <w:pStyle w:val="Header"/>
            <w:jc w:val="center"/>
            <w:rPr>
              <w:rFonts w:ascii="Century" w:hAnsi="Century"/>
              <w:bCs/>
              <w:i/>
              <w:color w:val="0000CC"/>
              <w:sz w:val="16"/>
              <w:lang w:val="en-GB"/>
            </w:rPr>
          </w:pPr>
          <w:r w:rsidRPr="006F7C08">
            <w:rPr>
              <w:rFonts w:ascii="Century" w:hAnsi="Century"/>
              <w:bCs/>
              <w:i/>
              <w:color w:val="0000CC"/>
              <w:sz w:val="16"/>
              <w:szCs w:val="16"/>
              <w:lang w:val="en-GB"/>
            </w:rPr>
            <w:t xml:space="preserve">FINAL EVALUATION OF THE </w:t>
          </w:r>
          <w:r>
            <w:rPr>
              <w:rFonts w:ascii="Century" w:hAnsi="Century"/>
              <w:bCs/>
              <w:i/>
              <w:color w:val="0000CC"/>
              <w:sz w:val="16"/>
              <w:szCs w:val="16"/>
              <w:lang w:val="en-GB"/>
            </w:rPr>
            <w:t>« PROMOTING</w:t>
          </w:r>
          <w:r w:rsidRPr="006F7C08">
            <w:rPr>
              <w:rFonts w:ascii="Century" w:hAnsi="Century"/>
              <w:bCs/>
              <w:i/>
              <w:color w:val="0000CC"/>
              <w:sz w:val="16"/>
              <w:szCs w:val="16"/>
              <w:lang w:val="en-GB"/>
            </w:rPr>
            <w:t xml:space="preserve"> JATROPHA CURCAS </w:t>
          </w:r>
          <w:r>
            <w:rPr>
              <w:rFonts w:ascii="Century" w:hAnsi="Century"/>
              <w:bCs/>
              <w:i/>
              <w:color w:val="0000CC"/>
              <w:sz w:val="16"/>
              <w:szCs w:val="16"/>
              <w:lang w:val="en-GB"/>
            </w:rPr>
            <w:t xml:space="preserve">AS A SUSTAINABLE  SOURCE OF AGROFUEL </w:t>
          </w:r>
          <w:r w:rsidRPr="006F7C08">
            <w:rPr>
              <w:rFonts w:ascii="Century" w:hAnsi="Century"/>
              <w:bCs/>
              <w:i/>
              <w:color w:val="0000CC"/>
              <w:sz w:val="16"/>
              <w:szCs w:val="16"/>
              <w:lang w:val="en-GB"/>
            </w:rPr>
            <w:t>IN BURKINA FASO »</w:t>
          </w:r>
          <w:r>
            <w:rPr>
              <w:rFonts w:ascii="Century" w:hAnsi="Century"/>
              <w:bCs/>
              <w:i/>
              <w:color w:val="0000CC"/>
              <w:sz w:val="16"/>
              <w:szCs w:val="16"/>
              <w:lang w:val="en-GB"/>
            </w:rPr>
            <w:t xml:space="preserve"> </w:t>
          </w:r>
          <w:r w:rsidRPr="00BE52E7">
            <w:rPr>
              <w:rFonts w:ascii="Century" w:hAnsi="Century"/>
              <w:bCs/>
              <w:i/>
              <w:color w:val="0000CC"/>
              <w:sz w:val="16"/>
              <w:szCs w:val="16"/>
              <w:lang w:val="en-GB"/>
            </w:rPr>
            <w:t>PROJECT</w:t>
          </w:r>
        </w:p>
      </w:tc>
      <w:tc>
        <w:tcPr>
          <w:tcW w:w="364" w:type="pct"/>
          <w:tcBorders>
            <w:left w:val="single" w:sz="18" w:space="0" w:color="000099"/>
            <w:bottom w:val="single" w:sz="18" w:space="0" w:color="000099"/>
          </w:tcBorders>
          <w:shd w:val="clear" w:color="auto" w:fill="auto"/>
        </w:tcPr>
        <w:p w14:paraId="390586DD" w14:textId="77777777" w:rsidR="00AC6478" w:rsidRPr="00271D1C" w:rsidRDefault="00AC6478" w:rsidP="00700CC7">
          <w:pPr>
            <w:pStyle w:val="Header"/>
            <w:rPr>
              <w:sz w:val="18"/>
              <w:szCs w:val="18"/>
            </w:rPr>
          </w:pPr>
          <w:r w:rsidRPr="009E6272">
            <w:rPr>
              <w:noProof/>
              <w:sz w:val="18"/>
              <w:szCs w:val="18"/>
              <w:lang w:eastAsia="fr-FR"/>
            </w:rPr>
            <w:drawing>
              <wp:inline distT="0" distB="0" distL="0" distR="0" wp14:anchorId="3223FDB3" wp14:editId="29C8956B">
                <wp:extent cx="381000" cy="449580"/>
                <wp:effectExtent l="0" t="0" r="0" b="762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inline>
            </w:drawing>
          </w:r>
        </w:p>
      </w:tc>
    </w:tr>
  </w:tbl>
  <w:p w14:paraId="2093EE67" w14:textId="77777777" w:rsidR="00AC6478" w:rsidRPr="00271D1C" w:rsidRDefault="00AC6478" w:rsidP="00700CC7">
    <w:pPr>
      <w:pStyle w:val="Header"/>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Look w:val="04A0" w:firstRow="1" w:lastRow="0" w:firstColumn="1" w:lastColumn="0" w:noHBand="0" w:noVBand="1"/>
    </w:tblPr>
    <w:tblGrid>
      <w:gridCol w:w="659"/>
      <w:gridCol w:w="7753"/>
      <w:gridCol w:w="660"/>
    </w:tblGrid>
    <w:tr w:rsidR="00AC6478" w14:paraId="6D66492A" w14:textId="77777777" w:rsidTr="00700CC7">
      <w:tc>
        <w:tcPr>
          <w:tcW w:w="363" w:type="pct"/>
          <w:tcBorders>
            <w:bottom w:val="single" w:sz="18" w:space="0" w:color="000099"/>
            <w:right w:val="single" w:sz="18" w:space="0" w:color="000099"/>
          </w:tcBorders>
          <w:shd w:val="clear" w:color="auto" w:fill="auto"/>
        </w:tcPr>
        <w:p w14:paraId="0190F55D" w14:textId="77777777" w:rsidR="00AC6478" w:rsidRPr="00271D1C" w:rsidRDefault="00AC6478" w:rsidP="00700CC7">
          <w:pPr>
            <w:pStyle w:val="Header"/>
            <w:rPr>
              <w:sz w:val="18"/>
              <w:szCs w:val="18"/>
            </w:rPr>
          </w:pPr>
          <w:r w:rsidRPr="009E6272">
            <w:rPr>
              <w:noProof/>
              <w:sz w:val="18"/>
              <w:szCs w:val="18"/>
              <w:lang w:eastAsia="fr-FR"/>
            </w:rPr>
            <w:drawing>
              <wp:inline distT="0" distB="0" distL="0" distR="0" wp14:anchorId="0F18F819" wp14:editId="4BF2A2D6">
                <wp:extent cx="320040" cy="449580"/>
                <wp:effectExtent l="0" t="0" r="3810" b="7620"/>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49580"/>
                        </a:xfrm>
                        <a:prstGeom prst="rect">
                          <a:avLst/>
                        </a:prstGeom>
                        <a:noFill/>
                        <a:ln>
                          <a:noFill/>
                        </a:ln>
                      </pic:spPr>
                    </pic:pic>
                  </a:graphicData>
                </a:graphic>
              </wp:inline>
            </w:drawing>
          </w:r>
        </w:p>
      </w:tc>
      <w:tc>
        <w:tcPr>
          <w:tcW w:w="4273" w:type="pct"/>
          <w:tcBorders>
            <w:bottom w:val="single" w:sz="18" w:space="0" w:color="000099"/>
            <w:right w:val="single" w:sz="18" w:space="0" w:color="000099"/>
          </w:tcBorders>
        </w:tcPr>
        <w:p w14:paraId="31219DF8" w14:textId="77777777" w:rsidR="00AC6478" w:rsidRPr="00C83DF0" w:rsidRDefault="00C83DF0" w:rsidP="00700CC7">
          <w:pPr>
            <w:pStyle w:val="Header"/>
            <w:jc w:val="center"/>
            <w:rPr>
              <w:rFonts w:ascii="Century" w:hAnsi="Century"/>
              <w:bCs/>
              <w:i/>
              <w:color w:val="0000CC"/>
              <w:sz w:val="16"/>
              <w:lang w:val="en-GB"/>
            </w:rPr>
          </w:pPr>
          <w:r w:rsidRPr="006F7C08">
            <w:rPr>
              <w:rFonts w:ascii="Century" w:hAnsi="Century"/>
              <w:bCs/>
              <w:i/>
              <w:color w:val="0000CC"/>
              <w:sz w:val="16"/>
              <w:szCs w:val="16"/>
              <w:lang w:val="en-GB"/>
            </w:rPr>
            <w:t xml:space="preserve">FINAL EVALUATION OF THE </w:t>
          </w:r>
          <w:r>
            <w:rPr>
              <w:rFonts w:ascii="Century" w:hAnsi="Century"/>
              <w:bCs/>
              <w:i/>
              <w:color w:val="0000CC"/>
              <w:sz w:val="16"/>
              <w:szCs w:val="16"/>
              <w:lang w:val="en-GB"/>
            </w:rPr>
            <w:t>« PROMOTING</w:t>
          </w:r>
          <w:r w:rsidRPr="006F7C08">
            <w:rPr>
              <w:rFonts w:ascii="Century" w:hAnsi="Century"/>
              <w:bCs/>
              <w:i/>
              <w:color w:val="0000CC"/>
              <w:sz w:val="16"/>
              <w:szCs w:val="16"/>
              <w:lang w:val="en-GB"/>
            </w:rPr>
            <w:t xml:space="preserve"> JATROPHA CURCAS </w:t>
          </w:r>
          <w:r>
            <w:rPr>
              <w:rFonts w:ascii="Century" w:hAnsi="Century"/>
              <w:bCs/>
              <w:i/>
              <w:color w:val="0000CC"/>
              <w:sz w:val="16"/>
              <w:szCs w:val="16"/>
              <w:lang w:val="en-GB"/>
            </w:rPr>
            <w:t xml:space="preserve">AS A SUSTAINABLE  SOURCE OF AGROFUEL </w:t>
          </w:r>
          <w:r w:rsidRPr="006F7C08">
            <w:rPr>
              <w:rFonts w:ascii="Century" w:hAnsi="Century"/>
              <w:bCs/>
              <w:i/>
              <w:color w:val="0000CC"/>
              <w:sz w:val="16"/>
              <w:szCs w:val="16"/>
              <w:lang w:val="en-GB"/>
            </w:rPr>
            <w:t>IN BURKINA FASO »</w:t>
          </w:r>
          <w:r>
            <w:rPr>
              <w:rFonts w:ascii="Century" w:hAnsi="Century"/>
              <w:bCs/>
              <w:i/>
              <w:color w:val="0000CC"/>
              <w:sz w:val="16"/>
              <w:szCs w:val="16"/>
              <w:lang w:val="en-GB"/>
            </w:rPr>
            <w:t xml:space="preserve"> </w:t>
          </w:r>
          <w:r w:rsidRPr="00BE52E7">
            <w:rPr>
              <w:rFonts w:ascii="Century" w:hAnsi="Century"/>
              <w:bCs/>
              <w:i/>
              <w:color w:val="0000CC"/>
              <w:sz w:val="16"/>
              <w:szCs w:val="16"/>
              <w:lang w:val="en-GB"/>
            </w:rPr>
            <w:t>PROJECT</w:t>
          </w:r>
        </w:p>
      </w:tc>
      <w:tc>
        <w:tcPr>
          <w:tcW w:w="364" w:type="pct"/>
          <w:tcBorders>
            <w:left w:val="single" w:sz="18" w:space="0" w:color="000099"/>
            <w:bottom w:val="single" w:sz="18" w:space="0" w:color="000099"/>
          </w:tcBorders>
          <w:shd w:val="clear" w:color="auto" w:fill="auto"/>
        </w:tcPr>
        <w:p w14:paraId="71B5FAE0" w14:textId="77777777" w:rsidR="00AC6478" w:rsidRPr="00271D1C" w:rsidRDefault="00AC6478" w:rsidP="00700CC7">
          <w:pPr>
            <w:pStyle w:val="Header"/>
            <w:rPr>
              <w:sz w:val="18"/>
              <w:szCs w:val="18"/>
            </w:rPr>
          </w:pPr>
          <w:r w:rsidRPr="009E6272">
            <w:rPr>
              <w:noProof/>
              <w:sz w:val="18"/>
              <w:szCs w:val="18"/>
              <w:lang w:eastAsia="fr-FR"/>
            </w:rPr>
            <w:drawing>
              <wp:inline distT="0" distB="0" distL="0" distR="0" wp14:anchorId="365DB7B8" wp14:editId="445DEEBA">
                <wp:extent cx="381000" cy="449580"/>
                <wp:effectExtent l="0" t="0" r="0" b="7620"/>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449580"/>
                        </a:xfrm>
                        <a:prstGeom prst="rect">
                          <a:avLst/>
                        </a:prstGeom>
                        <a:noFill/>
                        <a:ln>
                          <a:noFill/>
                        </a:ln>
                      </pic:spPr>
                    </pic:pic>
                  </a:graphicData>
                </a:graphic>
              </wp:inline>
            </w:drawing>
          </w:r>
        </w:p>
      </w:tc>
    </w:tr>
  </w:tbl>
  <w:p w14:paraId="0811B424" w14:textId="77777777" w:rsidR="00AC6478" w:rsidRPr="00271D1C" w:rsidRDefault="00AC6478" w:rsidP="00700CC7">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93E5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D33E74"/>
    <w:multiLevelType w:val="hybridMultilevel"/>
    <w:tmpl w:val="4E08E0D0"/>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6D5693"/>
    <w:multiLevelType w:val="hybridMultilevel"/>
    <w:tmpl w:val="0FC446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1EF5B67"/>
    <w:multiLevelType w:val="hybridMultilevel"/>
    <w:tmpl w:val="A4B4FF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054FC6"/>
    <w:multiLevelType w:val="hybridMultilevel"/>
    <w:tmpl w:val="761EC0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9A14DC"/>
    <w:multiLevelType w:val="hybridMultilevel"/>
    <w:tmpl w:val="E286F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CF1384D"/>
    <w:multiLevelType w:val="multilevel"/>
    <w:tmpl w:val="92DEB5F2"/>
    <w:lvl w:ilvl="0">
      <w:start w:val="5"/>
      <w:numFmt w:val="upperRoman"/>
      <w:lvlText w:val="%1."/>
      <w:lvlJc w:val="left"/>
      <w:pPr>
        <w:ind w:left="810" w:hanging="720"/>
      </w:pPr>
      <w:rPr>
        <w:rFonts w:hint="default"/>
      </w:rPr>
    </w:lvl>
    <w:lvl w:ilvl="1">
      <w:start w:val="1"/>
      <w:numFmt w:val="decimal"/>
      <w:pStyle w:val="SD2"/>
      <w:isLgl/>
      <w:lvlText w:val="%1.%2."/>
      <w:lvlJc w:val="left"/>
      <w:pPr>
        <w:ind w:left="1080" w:hanging="72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15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050" w:hanging="1800"/>
      </w:pPr>
      <w:rPr>
        <w:rFonts w:hint="default"/>
      </w:rPr>
    </w:lvl>
  </w:abstractNum>
  <w:abstractNum w:abstractNumId="7" w15:restartNumberingAfterBreak="0">
    <w:nsid w:val="0E767F52"/>
    <w:multiLevelType w:val="hybridMultilevel"/>
    <w:tmpl w:val="742898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F5550AD"/>
    <w:multiLevelType w:val="hybridMultilevel"/>
    <w:tmpl w:val="6470974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4D7BAB"/>
    <w:multiLevelType w:val="hybridMultilevel"/>
    <w:tmpl w:val="67129B6A"/>
    <w:lvl w:ilvl="0" w:tplc="92A8AA32">
      <w:start w:val="1"/>
      <w:numFmt w:val="bullet"/>
      <w:lvlText w:val=""/>
      <w:lvlJc w:val="left"/>
      <w:pPr>
        <w:ind w:left="720" w:hanging="360"/>
      </w:pPr>
      <w:rPr>
        <w:rFonts w:ascii="Wingdings" w:hAnsi="Wingdings" w:hint="default"/>
        <w:color w:val="A5A5A5" w:themeColor="accent3"/>
        <w:sz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192354B"/>
    <w:multiLevelType w:val="hybridMultilevel"/>
    <w:tmpl w:val="C70471A8"/>
    <w:lvl w:ilvl="0" w:tplc="E506DBB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1C72F2B"/>
    <w:multiLevelType w:val="hybridMultilevel"/>
    <w:tmpl w:val="88D83A3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13E618FF"/>
    <w:multiLevelType w:val="hybridMultilevel"/>
    <w:tmpl w:val="0E36A280"/>
    <w:lvl w:ilvl="0" w:tplc="70805906">
      <w:start w:val="1"/>
      <w:numFmt w:val="decimal"/>
      <w:lvlText w:val="(%1)"/>
      <w:lvlJc w:val="left"/>
      <w:pPr>
        <w:ind w:left="360" w:hanging="360"/>
      </w:pPr>
      <w:rPr>
        <w:rFont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4610C2F"/>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14" w15:restartNumberingAfterBreak="0">
    <w:nsid w:val="1A3D5AAB"/>
    <w:multiLevelType w:val="hybridMultilevel"/>
    <w:tmpl w:val="40F20BD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5" w15:restartNumberingAfterBreak="0">
    <w:nsid w:val="1ADD3E59"/>
    <w:multiLevelType w:val="hybridMultilevel"/>
    <w:tmpl w:val="EFF424DE"/>
    <w:lvl w:ilvl="0" w:tplc="BBB6B200">
      <w:start w:val="1"/>
      <w:numFmt w:val="lowerLetter"/>
      <w:lvlText w:val="%1)"/>
      <w:lvlJc w:val="left"/>
      <w:pPr>
        <w:ind w:left="360" w:hanging="360"/>
      </w:pPr>
      <w:rPr>
        <w:b w:val="0"/>
        <w:bCs w:val="0"/>
      </w:rPr>
    </w:lvl>
    <w:lvl w:ilvl="1" w:tplc="BD261106">
      <w:numFmt w:val="bullet"/>
      <w:lvlText w:val="•"/>
      <w:lvlJc w:val="left"/>
      <w:pPr>
        <w:ind w:left="1428" w:hanging="708"/>
      </w:pPr>
      <w:rPr>
        <w:rFonts w:ascii="Century Gothic" w:eastAsiaTheme="minorHAnsi" w:hAnsi="Century Gothic" w:cs="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AF56FD9"/>
    <w:multiLevelType w:val="hybridMultilevel"/>
    <w:tmpl w:val="86BEB964"/>
    <w:lvl w:ilvl="0" w:tplc="251631EC">
      <w:numFmt w:val="bullet"/>
      <w:lvlText w:val="-"/>
      <w:lvlJc w:val="left"/>
      <w:pPr>
        <w:ind w:left="360" w:hanging="360"/>
      </w:pPr>
      <w:rPr>
        <w:rFonts w:ascii="Century Gothic" w:eastAsia="Calibri" w:hAnsi="Century Gothic" w:cs="Arial" w:hint="default"/>
      </w:rPr>
    </w:lvl>
    <w:lvl w:ilvl="1" w:tplc="DC1E12C8">
      <w:numFmt w:val="bullet"/>
      <w:lvlText w:val="•"/>
      <w:lvlJc w:val="left"/>
      <w:pPr>
        <w:ind w:left="1080" w:hanging="360"/>
      </w:pPr>
      <w:rPr>
        <w:rFonts w:ascii="Calibri" w:eastAsiaTheme="minorHAnsi" w:hAnsi="Calibri" w:cstheme="minorBid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C0D4613"/>
    <w:multiLevelType w:val="hybridMultilevel"/>
    <w:tmpl w:val="3230E5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D381718"/>
    <w:multiLevelType w:val="hybridMultilevel"/>
    <w:tmpl w:val="92765832"/>
    <w:lvl w:ilvl="0" w:tplc="9DC417E8">
      <w:start w:val="1"/>
      <w:numFmt w:val="upperLetter"/>
      <w:lvlText w:val="%1."/>
      <w:lvlJc w:val="left"/>
      <w:pPr>
        <w:ind w:left="1222" w:hanging="360"/>
      </w:pPr>
      <w:rPr>
        <w:rFonts w:hint="default"/>
      </w:rPr>
    </w:lvl>
    <w:lvl w:ilvl="1" w:tplc="040C0019" w:tentative="1">
      <w:start w:val="1"/>
      <w:numFmt w:val="lowerLetter"/>
      <w:lvlText w:val="%2."/>
      <w:lvlJc w:val="left"/>
      <w:pPr>
        <w:ind w:left="1942" w:hanging="360"/>
      </w:pPr>
    </w:lvl>
    <w:lvl w:ilvl="2" w:tplc="040C001B" w:tentative="1">
      <w:start w:val="1"/>
      <w:numFmt w:val="lowerRoman"/>
      <w:lvlText w:val="%3."/>
      <w:lvlJc w:val="right"/>
      <w:pPr>
        <w:ind w:left="2662" w:hanging="180"/>
      </w:pPr>
    </w:lvl>
    <w:lvl w:ilvl="3" w:tplc="040C000F" w:tentative="1">
      <w:start w:val="1"/>
      <w:numFmt w:val="decimal"/>
      <w:lvlText w:val="%4."/>
      <w:lvlJc w:val="left"/>
      <w:pPr>
        <w:ind w:left="3382" w:hanging="360"/>
      </w:pPr>
    </w:lvl>
    <w:lvl w:ilvl="4" w:tplc="040C0019" w:tentative="1">
      <w:start w:val="1"/>
      <w:numFmt w:val="lowerLetter"/>
      <w:lvlText w:val="%5."/>
      <w:lvlJc w:val="left"/>
      <w:pPr>
        <w:ind w:left="4102" w:hanging="360"/>
      </w:pPr>
    </w:lvl>
    <w:lvl w:ilvl="5" w:tplc="040C001B" w:tentative="1">
      <w:start w:val="1"/>
      <w:numFmt w:val="lowerRoman"/>
      <w:lvlText w:val="%6."/>
      <w:lvlJc w:val="right"/>
      <w:pPr>
        <w:ind w:left="4822" w:hanging="180"/>
      </w:pPr>
    </w:lvl>
    <w:lvl w:ilvl="6" w:tplc="040C000F" w:tentative="1">
      <w:start w:val="1"/>
      <w:numFmt w:val="decimal"/>
      <w:lvlText w:val="%7."/>
      <w:lvlJc w:val="left"/>
      <w:pPr>
        <w:ind w:left="5542" w:hanging="360"/>
      </w:pPr>
    </w:lvl>
    <w:lvl w:ilvl="7" w:tplc="040C0019" w:tentative="1">
      <w:start w:val="1"/>
      <w:numFmt w:val="lowerLetter"/>
      <w:lvlText w:val="%8."/>
      <w:lvlJc w:val="left"/>
      <w:pPr>
        <w:ind w:left="6262" w:hanging="360"/>
      </w:pPr>
    </w:lvl>
    <w:lvl w:ilvl="8" w:tplc="040C001B" w:tentative="1">
      <w:start w:val="1"/>
      <w:numFmt w:val="lowerRoman"/>
      <w:lvlText w:val="%9."/>
      <w:lvlJc w:val="right"/>
      <w:pPr>
        <w:ind w:left="6982" w:hanging="180"/>
      </w:pPr>
    </w:lvl>
  </w:abstractNum>
  <w:abstractNum w:abstractNumId="19" w15:restartNumberingAfterBreak="0">
    <w:nsid w:val="1FC201EE"/>
    <w:multiLevelType w:val="hybridMultilevel"/>
    <w:tmpl w:val="84A4F706"/>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C6026E"/>
    <w:multiLevelType w:val="hybridMultilevel"/>
    <w:tmpl w:val="D986A980"/>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21EE6F7A"/>
    <w:multiLevelType w:val="hybridMultilevel"/>
    <w:tmpl w:val="C73030D2"/>
    <w:lvl w:ilvl="0" w:tplc="251631EC">
      <w:numFmt w:val="bullet"/>
      <w:lvlText w:val="-"/>
      <w:lvlJc w:val="left"/>
      <w:pPr>
        <w:ind w:left="360" w:hanging="360"/>
      </w:pPr>
      <w:rPr>
        <w:rFonts w:ascii="Century Gothic" w:eastAsia="Calibri" w:hAnsi="Century Gothic"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22A716A5"/>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23" w15:restartNumberingAfterBreak="0">
    <w:nsid w:val="22DB5169"/>
    <w:multiLevelType w:val="hybridMultilevel"/>
    <w:tmpl w:val="C7B4E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23924AC8"/>
    <w:multiLevelType w:val="hybridMultilevel"/>
    <w:tmpl w:val="5B30BE68"/>
    <w:lvl w:ilvl="0" w:tplc="251631EC">
      <w:numFmt w:val="bullet"/>
      <w:lvlText w:val="-"/>
      <w:lvlJc w:val="left"/>
      <w:pPr>
        <w:ind w:left="360" w:hanging="360"/>
      </w:pPr>
      <w:rPr>
        <w:rFonts w:ascii="Century Gothic" w:eastAsia="Calibri" w:hAnsi="Century Gothic"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5" w15:restartNumberingAfterBreak="0">
    <w:nsid w:val="264B4115"/>
    <w:multiLevelType w:val="hybridMultilevel"/>
    <w:tmpl w:val="0E36A280"/>
    <w:lvl w:ilvl="0" w:tplc="70805906">
      <w:start w:val="1"/>
      <w:numFmt w:val="decimal"/>
      <w:lvlText w:val="(%1)"/>
      <w:lvlJc w:val="left"/>
      <w:pPr>
        <w:ind w:left="360" w:hanging="360"/>
      </w:pPr>
      <w:rPr>
        <w:rFonts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9027801"/>
    <w:multiLevelType w:val="hybridMultilevel"/>
    <w:tmpl w:val="D2BADA96"/>
    <w:lvl w:ilvl="0" w:tplc="92A8AA32">
      <w:start w:val="1"/>
      <w:numFmt w:val="bullet"/>
      <w:lvlText w:val=""/>
      <w:lvlJc w:val="left"/>
      <w:pPr>
        <w:ind w:left="720" w:hanging="360"/>
      </w:pPr>
      <w:rPr>
        <w:rFonts w:ascii="Wingdings" w:hAnsi="Wingdings" w:hint="default"/>
        <w:color w:val="A5A5A5" w:themeColor="accent3"/>
        <w:sz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9D76114"/>
    <w:multiLevelType w:val="hybridMultilevel"/>
    <w:tmpl w:val="FE6631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2BD008D6"/>
    <w:multiLevelType w:val="hybridMultilevel"/>
    <w:tmpl w:val="4E88127C"/>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29" w15:restartNumberingAfterBreak="0">
    <w:nsid w:val="2C2F3A70"/>
    <w:multiLevelType w:val="hybridMultilevel"/>
    <w:tmpl w:val="CF76888A"/>
    <w:lvl w:ilvl="0" w:tplc="040C000F">
      <w:start w:val="1"/>
      <w:numFmt w:val="decimal"/>
      <w:lvlText w:val="%1."/>
      <w:lvlJc w:val="left"/>
      <w:pPr>
        <w:ind w:left="720" w:hanging="360"/>
      </w:pPr>
    </w:lvl>
    <w:lvl w:ilvl="1" w:tplc="BB985520">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CA57081"/>
    <w:multiLevelType w:val="hybridMultilevel"/>
    <w:tmpl w:val="9F6EF06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2D1F3428"/>
    <w:multiLevelType w:val="hybridMultilevel"/>
    <w:tmpl w:val="56E612BC"/>
    <w:lvl w:ilvl="0" w:tplc="5E6CDE74">
      <w:start w:val="1"/>
      <w:numFmt w:val="bullet"/>
      <w:lvlText w:val="-"/>
      <w:lvlJc w:val="left"/>
      <w:pPr>
        <w:ind w:left="360" w:hanging="36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D844F6F"/>
    <w:multiLevelType w:val="hybridMultilevel"/>
    <w:tmpl w:val="89F4EFD8"/>
    <w:lvl w:ilvl="0" w:tplc="DCC288DA">
      <w:start w:val="1"/>
      <w:numFmt w:val="bullet"/>
      <w:lvlText w:val=""/>
      <w:lvlJc w:val="left"/>
      <w:pPr>
        <w:ind w:left="360" w:hanging="360"/>
      </w:pPr>
      <w:rPr>
        <w:rFonts w:ascii="Symbol" w:hAnsi="Symbol" w:hint="default"/>
      </w:rPr>
    </w:lvl>
    <w:lvl w:ilvl="1" w:tplc="A474A8F4">
      <w:start w:val="1"/>
      <w:numFmt w:val="bullet"/>
      <w:lvlText w:val="o"/>
      <w:lvlJc w:val="left"/>
      <w:pPr>
        <w:ind w:left="1440" w:hanging="360"/>
      </w:pPr>
      <w:rPr>
        <w:rFonts w:ascii="Courier New" w:hAnsi="Courier New" w:cs="Times New Roman" w:hint="default"/>
      </w:rPr>
    </w:lvl>
    <w:lvl w:ilvl="2" w:tplc="39B05FA8">
      <w:start w:val="1"/>
      <w:numFmt w:val="bullet"/>
      <w:lvlText w:val=""/>
      <w:lvlJc w:val="left"/>
      <w:pPr>
        <w:ind w:left="2160" w:hanging="360"/>
      </w:pPr>
      <w:rPr>
        <w:rFonts w:ascii="Wingdings" w:hAnsi="Wingdings" w:hint="default"/>
      </w:rPr>
    </w:lvl>
    <w:lvl w:ilvl="3" w:tplc="45F6457E">
      <w:start w:val="1"/>
      <w:numFmt w:val="bullet"/>
      <w:lvlText w:val=""/>
      <w:lvlJc w:val="left"/>
      <w:pPr>
        <w:ind w:left="2880" w:hanging="360"/>
      </w:pPr>
      <w:rPr>
        <w:rFonts w:ascii="Symbol" w:hAnsi="Symbol" w:hint="default"/>
      </w:rPr>
    </w:lvl>
    <w:lvl w:ilvl="4" w:tplc="671E70F8">
      <w:start w:val="1"/>
      <w:numFmt w:val="bullet"/>
      <w:lvlText w:val="o"/>
      <w:lvlJc w:val="left"/>
      <w:pPr>
        <w:ind w:left="3600" w:hanging="360"/>
      </w:pPr>
      <w:rPr>
        <w:rFonts w:ascii="Courier New" w:hAnsi="Courier New" w:cs="Times New Roman" w:hint="default"/>
      </w:rPr>
    </w:lvl>
    <w:lvl w:ilvl="5" w:tplc="395E422A">
      <w:start w:val="1"/>
      <w:numFmt w:val="bullet"/>
      <w:lvlText w:val=""/>
      <w:lvlJc w:val="left"/>
      <w:pPr>
        <w:ind w:left="4320" w:hanging="360"/>
      </w:pPr>
      <w:rPr>
        <w:rFonts w:ascii="Wingdings" w:hAnsi="Wingdings" w:hint="default"/>
      </w:rPr>
    </w:lvl>
    <w:lvl w:ilvl="6" w:tplc="ADC61F6C">
      <w:start w:val="1"/>
      <w:numFmt w:val="bullet"/>
      <w:lvlText w:val=""/>
      <w:lvlJc w:val="left"/>
      <w:pPr>
        <w:ind w:left="5040" w:hanging="360"/>
      </w:pPr>
      <w:rPr>
        <w:rFonts w:ascii="Symbol" w:hAnsi="Symbol" w:hint="default"/>
      </w:rPr>
    </w:lvl>
    <w:lvl w:ilvl="7" w:tplc="E2625754">
      <w:start w:val="1"/>
      <w:numFmt w:val="bullet"/>
      <w:lvlText w:val="o"/>
      <w:lvlJc w:val="left"/>
      <w:pPr>
        <w:ind w:left="5760" w:hanging="360"/>
      </w:pPr>
      <w:rPr>
        <w:rFonts w:ascii="Courier New" w:hAnsi="Courier New" w:cs="Times New Roman" w:hint="default"/>
      </w:rPr>
    </w:lvl>
    <w:lvl w:ilvl="8" w:tplc="8DB497EA">
      <w:start w:val="1"/>
      <w:numFmt w:val="bullet"/>
      <w:lvlText w:val=""/>
      <w:lvlJc w:val="left"/>
      <w:pPr>
        <w:ind w:left="6480" w:hanging="360"/>
      </w:pPr>
      <w:rPr>
        <w:rFonts w:ascii="Wingdings" w:hAnsi="Wingdings" w:hint="default"/>
      </w:rPr>
    </w:lvl>
  </w:abstractNum>
  <w:abstractNum w:abstractNumId="33" w15:restartNumberingAfterBreak="0">
    <w:nsid w:val="2E3C6E92"/>
    <w:multiLevelType w:val="hybridMultilevel"/>
    <w:tmpl w:val="016E1632"/>
    <w:lvl w:ilvl="0" w:tplc="D5A84912">
      <w:start w:val="3"/>
      <w:numFmt w:val="bullet"/>
      <w:pStyle w:val="puctir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1583192"/>
    <w:multiLevelType w:val="multilevel"/>
    <w:tmpl w:val="CE369474"/>
    <w:lvl w:ilvl="0">
      <w:start w:val="2"/>
      <w:numFmt w:val="decimal"/>
      <w:lvlText w:val="%1"/>
      <w:lvlJc w:val="left"/>
      <w:pPr>
        <w:ind w:left="360" w:hanging="360"/>
      </w:pPr>
    </w:lvl>
    <w:lvl w:ilvl="1">
      <w:start w:val="1"/>
      <w:numFmt w:val="decimal"/>
      <w:pStyle w:val="d2"/>
      <w:lvlText w:val="%1.%2"/>
      <w:lvlJc w:val="left"/>
      <w:pPr>
        <w:ind w:left="360" w:hanging="360"/>
      </w:pPr>
      <w:rPr>
        <w:sz w:val="20"/>
        <w:szCs w:val="2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3279117B"/>
    <w:multiLevelType w:val="hybridMultilevel"/>
    <w:tmpl w:val="8E46C036"/>
    <w:lvl w:ilvl="0" w:tplc="040C0001">
      <w:start w:val="1"/>
      <w:numFmt w:val="decimal"/>
      <w:pStyle w:val="SecIXbLev2"/>
      <w:lvlText w:val="%1)"/>
      <w:lvlJc w:val="left"/>
      <w:pPr>
        <w:ind w:left="335" w:hanging="360"/>
      </w:pPr>
      <w:rPr>
        <w:rFonts w:hint="default"/>
      </w:rPr>
    </w:lvl>
    <w:lvl w:ilvl="1" w:tplc="040C0003" w:tentative="1">
      <w:start w:val="1"/>
      <w:numFmt w:val="lowerLetter"/>
      <w:lvlText w:val="%2."/>
      <w:lvlJc w:val="left"/>
      <w:pPr>
        <w:ind w:left="1055" w:hanging="360"/>
      </w:pPr>
    </w:lvl>
    <w:lvl w:ilvl="2" w:tplc="040C0005" w:tentative="1">
      <w:start w:val="1"/>
      <w:numFmt w:val="lowerRoman"/>
      <w:pStyle w:val="StyleHeading3ItalicRight"/>
      <w:lvlText w:val="%3."/>
      <w:lvlJc w:val="right"/>
      <w:pPr>
        <w:ind w:left="1775" w:hanging="180"/>
      </w:pPr>
    </w:lvl>
    <w:lvl w:ilvl="3" w:tplc="040C0001" w:tentative="1">
      <w:start w:val="1"/>
      <w:numFmt w:val="decimal"/>
      <w:lvlText w:val="%4."/>
      <w:lvlJc w:val="left"/>
      <w:pPr>
        <w:ind w:left="2495" w:hanging="360"/>
      </w:pPr>
    </w:lvl>
    <w:lvl w:ilvl="4" w:tplc="040C0003" w:tentative="1">
      <w:start w:val="1"/>
      <w:numFmt w:val="lowerLetter"/>
      <w:lvlText w:val="%5."/>
      <w:lvlJc w:val="left"/>
      <w:pPr>
        <w:ind w:left="3215" w:hanging="360"/>
      </w:pPr>
    </w:lvl>
    <w:lvl w:ilvl="5" w:tplc="040C0005" w:tentative="1">
      <w:start w:val="1"/>
      <w:numFmt w:val="lowerRoman"/>
      <w:lvlText w:val="%6."/>
      <w:lvlJc w:val="right"/>
      <w:pPr>
        <w:ind w:left="3935" w:hanging="180"/>
      </w:pPr>
    </w:lvl>
    <w:lvl w:ilvl="6" w:tplc="040C0001" w:tentative="1">
      <w:start w:val="1"/>
      <w:numFmt w:val="decimal"/>
      <w:lvlText w:val="%7."/>
      <w:lvlJc w:val="left"/>
      <w:pPr>
        <w:ind w:left="4655" w:hanging="360"/>
      </w:pPr>
    </w:lvl>
    <w:lvl w:ilvl="7" w:tplc="040C0003" w:tentative="1">
      <w:start w:val="1"/>
      <w:numFmt w:val="lowerLetter"/>
      <w:lvlText w:val="%8."/>
      <w:lvlJc w:val="left"/>
      <w:pPr>
        <w:ind w:left="5375" w:hanging="360"/>
      </w:pPr>
    </w:lvl>
    <w:lvl w:ilvl="8" w:tplc="040C0005" w:tentative="1">
      <w:start w:val="1"/>
      <w:numFmt w:val="lowerRoman"/>
      <w:lvlText w:val="%9."/>
      <w:lvlJc w:val="right"/>
      <w:pPr>
        <w:ind w:left="6095" w:hanging="180"/>
      </w:pPr>
    </w:lvl>
  </w:abstractNum>
  <w:abstractNum w:abstractNumId="36" w15:restartNumberingAfterBreak="0">
    <w:nsid w:val="327D24F8"/>
    <w:multiLevelType w:val="hybridMultilevel"/>
    <w:tmpl w:val="DA90607E"/>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2925AD3"/>
    <w:multiLevelType w:val="hybridMultilevel"/>
    <w:tmpl w:val="486234CC"/>
    <w:lvl w:ilvl="0" w:tplc="094CEAFC">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4B3794F"/>
    <w:multiLevelType w:val="hybridMultilevel"/>
    <w:tmpl w:val="041021CA"/>
    <w:lvl w:ilvl="0" w:tplc="7B5AB144">
      <w:start w:val="1"/>
      <w:numFmt w:val="low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363F5D8A"/>
    <w:multiLevelType w:val="hybridMultilevel"/>
    <w:tmpl w:val="8378FE6A"/>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0" w15:restartNumberingAfterBreak="0">
    <w:nsid w:val="38D92874"/>
    <w:multiLevelType w:val="hybridMultilevel"/>
    <w:tmpl w:val="6A56C5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1" w15:restartNumberingAfterBreak="0">
    <w:nsid w:val="390D741B"/>
    <w:multiLevelType w:val="hybridMultilevel"/>
    <w:tmpl w:val="FE689ED6"/>
    <w:lvl w:ilvl="0" w:tplc="094CEAFC">
      <w:start w:val="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397D3280"/>
    <w:multiLevelType w:val="hybridMultilevel"/>
    <w:tmpl w:val="48FC39B6"/>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39AE00DB"/>
    <w:multiLevelType w:val="hybridMultilevel"/>
    <w:tmpl w:val="FDCC3956"/>
    <w:lvl w:ilvl="0" w:tplc="0352C4D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5E5652">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6CC01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E051AA">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30A0BE">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AE383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A789F2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04AE8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88387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3ACD0F18"/>
    <w:multiLevelType w:val="hybridMultilevel"/>
    <w:tmpl w:val="723863FE"/>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5" w15:restartNumberingAfterBreak="0">
    <w:nsid w:val="3BFC7D45"/>
    <w:multiLevelType w:val="hybridMultilevel"/>
    <w:tmpl w:val="29841220"/>
    <w:lvl w:ilvl="0" w:tplc="427AC0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3C9C7D6E"/>
    <w:multiLevelType w:val="hybridMultilevel"/>
    <w:tmpl w:val="8716BC44"/>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3D854558"/>
    <w:multiLevelType w:val="hybridMultilevel"/>
    <w:tmpl w:val="2CC276FE"/>
    <w:lvl w:ilvl="0" w:tplc="8BCC859E">
      <w:start w:val="1"/>
      <w:numFmt w:val="upperRoman"/>
      <w:pStyle w:val="S"/>
      <w:lvlText w:val="%1."/>
      <w:lvlJc w:val="righ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E674667"/>
    <w:multiLevelType w:val="hybridMultilevel"/>
    <w:tmpl w:val="C630A154"/>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9" w15:restartNumberingAfterBreak="0">
    <w:nsid w:val="3E731325"/>
    <w:multiLevelType w:val="hybridMultilevel"/>
    <w:tmpl w:val="6A2EDF46"/>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0" w15:restartNumberingAfterBreak="0">
    <w:nsid w:val="409313B7"/>
    <w:multiLevelType w:val="hybridMultilevel"/>
    <w:tmpl w:val="E9AACBF2"/>
    <w:lvl w:ilvl="0" w:tplc="251631EC">
      <w:numFmt w:val="bullet"/>
      <w:lvlText w:val="-"/>
      <w:lvlJc w:val="left"/>
      <w:pPr>
        <w:ind w:left="785"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17F780D"/>
    <w:multiLevelType w:val="hybridMultilevel"/>
    <w:tmpl w:val="8890A038"/>
    <w:lvl w:ilvl="0" w:tplc="251631EC">
      <w:numFmt w:val="bullet"/>
      <w:lvlText w:val="-"/>
      <w:lvlJc w:val="left"/>
      <w:pPr>
        <w:ind w:left="720" w:hanging="360"/>
      </w:pPr>
      <w:rPr>
        <w:rFonts w:ascii="Century Gothic" w:eastAsia="Calibri"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2393638"/>
    <w:multiLevelType w:val="hybridMultilevel"/>
    <w:tmpl w:val="9EB409E0"/>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2D34DA4"/>
    <w:multiLevelType w:val="hybridMultilevel"/>
    <w:tmpl w:val="9B52154E"/>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54" w15:restartNumberingAfterBreak="0">
    <w:nsid w:val="47891C50"/>
    <w:multiLevelType w:val="hybridMultilevel"/>
    <w:tmpl w:val="BE14868E"/>
    <w:lvl w:ilvl="0" w:tplc="4ACA9FBA">
      <w:numFmt w:val="bullet"/>
      <w:lvlText w:val="-"/>
      <w:lvlJc w:val="left"/>
      <w:pPr>
        <w:ind w:left="360" w:hanging="360"/>
      </w:pPr>
      <w:rPr>
        <w:rFonts w:ascii="Times New Roman" w:eastAsia="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48D44062"/>
    <w:multiLevelType w:val="hybridMultilevel"/>
    <w:tmpl w:val="D206D9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94C1B44"/>
    <w:multiLevelType w:val="hybridMultilevel"/>
    <w:tmpl w:val="5D1C7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993485B"/>
    <w:multiLevelType w:val="hybridMultilevel"/>
    <w:tmpl w:val="34BC5C38"/>
    <w:lvl w:ilvl="0" w:tplc="40AA4DB2">
      <w:start w:val="1"/>
      <w:numFmt w:val="decimal"/>
      <w:pStyle w:val="numbered"/>
      <w:lvlText w:val="%1."/>
      <w:lvlJc w:val="left"/>
      <w:pPr>
        <w:ind w:left="2345" w:hanging="360"/>
      </w:pPr>
      <w:rPr>
        <w:b w:val="0"/>
        <w:color w:val="auto"/>
      </w:rPr>
    </w:lvl>
    <w:lvl w:ilvl="1" w:tplc="C4C09B5C">
      <w:numFmt w:val="bullet"/>
      <w:lvlText w:val="•"/>
      <w:lvlJc w:val="left"/>
      <w:pPr>
        <w:ind w:left="1080" w:hanging="360"/>
      </w:pPr>
      <w:rPr>
        <w:rFonts w:ascii="Times New Roman" w:eastAsia="Times New Roman" w:hAnsi="Times New Roman" w:cs="Times New Roman"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49E47223"/>
    <w:multiLevelType w:val="hybridMultilevel"/>
    <w:tmpl w:val="118EB4A8"/>
    <w:lvl w:ilvl="0" w:tplc="094CEAFC">
      <w:start w:val="3"/>
      <w:numFmt w:val="bullet"/>
      <w:lvlText w:val="-"/>
      <w:lvlJc w:val="left"/>
      <w:pPr>
        <w:ind w:left="360" w:hanging="360"/>
      </w:pPr>
      <w:rPr>
        <w:rFonts w:ascii="Times New Roman" w:eastAsia="Calibri" w:hAnsi="Times New Roman" w:cs="Times New Roman" w:hint="default"/>
        <w:color w:val="A5A5A5" w:themeColor="accent3"/>
        <w:sz w:val="4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4BDB591A"/>
    <w:multiLevelType w:val="hybridMultilevel"/>
    <w:tmpl w:val="FACADE0C"/>
    <w:lvl w:ilvl="0" w:tplc="2BF002FA">
      <w:start w:val="1"/>
      <w:numFmt w:val="lowerRoman"/>
      <w:pStyle w:val="ea1"/>
      <w:lvlText w:val="%1."/>
      <w:lvlJc w:val="left"/>
      <w:pPr>
        <w:ind w:left="720" w:hanging="720"/>
      </w:pPr>
      <w:rPr>
        <w:rFonts w:hint="default"/>
        <w:b/>
        <w:color w:val="4472C4" w:themeColor="accent5"/>
        <w:sz w:val="3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0" w15:restartNumberingAfterBreak="0">
    <w:nsid w:val="4DA32C9D"/>
    <w:multiLevelType w:val="hybridMultilevel"/>
    <w:tmpl w:val="9A96F86C"/>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4E2D500D"/>
    <w:multiLevelType w:val="hybridMultilevel"/>
    <w:tmpl w:val="8E48CF88"/>
    <w:lvl w:ilvl="0" w:tplc="3A38C370">
      <w:start w:val="1"/>
      <w:numFmt w:val="bullet"/>
      <w:lvlText w:val="-"/>
      <w:lvlJc w:val="left"/>
      <w:pPr>
        <w:ind w:left="360" w:hanging="360"/>
      </w:pPr>
      <w:rPr>
        <w:rFonts w:ascii="Cambria" w:eastAsia="Calibri" w:hAnsi="Cambria"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5396647B"/>
    <w:multiLevelType w:val="multilevel"/>
    <w:tmpl w:val="4FB8DA6E"/>
    <w:lvl w:ilvl="0">
      <w:start w:val="1"/>
      <w:numFmt w:val="decimal"/>
      <w:pStyle w:val="EA10"/>
      <w:lvlText w:val="%1."/>
      <w:lvlJc w:val="left"/>
      <w:pPr>
        <w:ind w:left="502" w:hanging="360"/>
      </w:pPr>
      <w:rPr>
        <w:rFonts w:hint="default"/>
      </w:rPr>
    </w:lvl>
    <w:lvl w:ilvl="1">
      <w:start w:val="1"/>
      <w:numFmt w:val="decimal"/>
      <w:pStyle w:val="EA2"/>
      <w:isLgl/>
      <w:lvlText w:val="%1.%2."/>
      <w:lvlJc w:val="left"/>
      <w:pPr>
        <w:ind w:left="862" w:hanging="7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876" w:hanging="108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672" w:hanging="1440"/>
      </w:pPr>
      <w:rPr>
        <w:rFonts w:hint="default"/>
      </w:rPr>
    </w:lvl>
    <w:lvl w:ilvl="6">
      <w:start w:val="1"/>
      <w:numFmt w:val="decimal"/>
      <w:isLgl/>
      <w:lvlText w:val="%1.%2.%3.%4.%5.%6.%7."/>
      <w:lvlJc w:val="left"/>
      <w:pPr>
        <w:ind w:left="3250" w:hanging="1800"/>
      </w:pPr>
      <w:rPr>
        <w:rFonts w:hint="default"/>
      </w:rPr>
    </w:lvl>
    <w:lvl w:ilvl="7">
      <w:start w:val="1"/>
      <w:numFmt w:val="decimal"/>
      <w:isLgl/>
      <w:lvlText w:val="%1.%2.%3.%4.%5.%6.%7.%8."/>
      <w:lvlJc w:val="left"/>
      <w:pPr>
        <w:ind w:left="3468" w:hanging="1800"/>
      </w:pPr>
      <w:rPr>
        <w:rFonts w:hint="default"/>
      </w:rPr>
    </w:lvl>
    <w:lvl w:ilvl="8">
      <w:start w:val="1"/>
      <w:numFmt w:val="decimal"/>
      <w:isLgl/>
      <w:lvlText w:val="%1.%2.%3.%4.%5.%6.%7.%8.%9."/>
      <w:lvlJc w:val="left"/>
      <w:pPr>
        <w:ind w:left="4046" w:hanging="2160"/>
      </w:pPr>
      <w:rPr>
        <w:rFonts w:hint="default"/>
      </w:rPr>
    </w:lvl>
  </w:abstractNum>
  <w:abstractNum w:abstractNumId="63" w15:restartNumberingAfterBreak="0">
    <w:nsid w:val="53A95441"/>
    <w:multiLevelType w:val="hybridMultilevel"/>
    <w:tmpl w:val="BDF605BC"/>
    <w:lvl w:ilvl="0" w:tplc="CF62627A">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4D11D12"/>
    <w:multiLevelType w:val="hybridMultilevel"/>
    <w:tmpl w:val="0254CC98"/>
    <w:lvl w:ilvl="0" w:tplc="77C09758">
      <w:start w:val="1"/>
      <w:numFmt w:val="bullet"/>
      <w:pStyle w:val="D"/>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559E4C10"/>
    <w:multiLevelType w:val="hybridMultilevel"/>
    <w:tmpl w:val="480A06B0"/>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56AA1293"/>
    <w:multiLevelType w:val="hybridMultilevel"/>
    <w:tmpl w:val="315AC42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7" w15:restartNumberingAfterBreak="0">
    <w:nsid w:val="57911A4D"/>
    <w:multiLevelType w:val="hybridMultilevel"/>
    <w:tmpl w:val="5D90B8F4"/>
    <w:lvl w:ilvl="0" w:tplc="FF8A1936">
      <w:start w:val="1"/>
      <w:numFmt w:val="bullet"/>
      <w:pStyle w:val="bulleted"/>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5573DC"/>
    <w:multiLevelType w:val="hybridMultilevel"/>
    <w:tmpl w:val="E01E9EAE"/>
    <w:lvl w:ilvl="0" w:tplc="885E231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58615A99"/>
    <w:multiLevelType w:val="multilevel"/>
    <w:tmpl w:val="00D42CA8"/>
    <w:lvl w:ilvl="0">
      <w:start w:val="3"/>
      <w:numFmt w:val="decimal"/>
      <w:lvlText w:val="%1."/>
      <w:lvlJc w:val="left"/>
      <w:pPr>
        <w:ind w:left="360" w:hanging="360"/>
      </w:pPr>
    </w:lvl>
    <w:lvl w:ilvl="1">
      <w:start w:val="1"/>
      <w:numFmt w:val="decimal"/>
      <w:pStyle w:val="s2"/>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0" w15:restartNumberingAfterBreak="0">
    <w:nsid w:val="58C12EA9"/>
    <w:multiLevelType w:val="hybridMultilevel"/>
    <w:tmpl w:val="84DA3026"/>
    <w:lvl w:ilvl="0" w:tplc="86DA01B2">
      <w:numFmt w:val="bullet"/>
      <w:lvlText w:val="•"/>
      <w:lvlJc w:val="left"/>
      <w:pPr>
        <w:ind w:left="708" w:hanging="708"/>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1" w15:restartNumberingAfterBreak="0">
    <w:nsid w:val="5AB92730"/>
    <w:multiLevelType w:val="hybridMultilevel"/>
    <w:tmpl w:val="2292AF68"/>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2" w15:restartNumberingAfterBreak="0">
    <w:nsid w:val="5C7B12CA"/>
    <w:multiLevelType w:val="hybridMultilevel"/>
    <w:tmpl w:val="C576C7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5E3C6BAD"/>
    <w:multiLevelType w:val="hybridMultilevel"/>
    <w:tmpl w:val="2594041E"/>
    <w:lvl w:ilvl="0" w:tplc="251631EC">
      <w:numFmt w:val="bullet"/>
      <w:lvlText w:val="-"/>
      <w:lvlJc w:val="left"/>
      <w:pPr>
        <w:ind w:left="720" w:hanging="360"/>
      </w:pPr>
      <w:rPr>
        <w:rFonts w:ascii="Century Gothic" w:eastAsia="Calibri" w:hAnsi="Century Gothic"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06139FD"/>
    <w:multiLevelType w:val="multilevel"/>
    <w:tmpl w:val="DA72DACA"/>
    <w:lvl w:ilvl="0">
      <w:start w:val="1"/>
      <w:numFmt w:val="upperRoman"/>
      <w:lvlText w:val="%1."/>
      <w:lvlJc w:val="left"/>
      <w:pPr>
        <w:ind w:left="1080" w:hanging="720"/>
      </w:pPr>
    </w:lvl>
    <w:lvl w:ilvl="1">
      <w:start w:val="4"/>
      <w:numFmt w:val="decimal"/>
      <w:isLgl/>
      <w:lvlText w:val="%1.%2."/>
      <w:lvlJc w:val="left"/>
      <w:pPr>
        <w:ind w:left="1080" w:hanging="720"/>
      </w:pPr>
    </w:lvl>
    <w:lvl w:ilvl="2">
      <w:start w:val="1"/>
      <w:numFmt w:val="decimal"/>
      <w:pStyle w:val="S20"/>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76" w15:restartNumberingAfterBreak="0">
    <w:nsid w:val="616B0138"/>
    <w:multiLevelType w:val="hybridMultilevel"/>
    <w:tmpl w:val="6D829198"/>
    <w:lvl w:ilvl="0" w:tplc="51A46B3C">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61F36EFF"/>
    <w:multiLevelType w:val="hybridMultilevel"/>
    <w:tmpl w:val="DA3A997A"/>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62354ED0"/>
    <w:multiLevelType w:val="hybridMultilevel"/>
    <w:tmpl w:val="96C0E820"/>
    <w:lvl w:ilvl="0" w:tplc="C1685BC8">
      <w:start w:val="1"/>
      <w:numFmt w:val="bullet"/>
      <w:lvlText w:val=""/>
      <w:lvlJc w:val="center"/>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9" w15:restartNumberingAfterBreak="0">
    <w:nsid w:val="68652B57"/>
    <w:multiLevelType w:val="hybridMultilevel"/>
    <w:tmpl w:val="330EEAA2"/>
    <w:lvl w:ilvl="0" w:tplc="EF60CE18">
      <w:start w:val="1"/>
      <w:numFmt w:val="lowerRoman"/>
      <w:lvlText w:val="%1."/>
      <w:lvlJc w:val="left"/>
      <w:pPr>
        <w:ind w:left="1080" w:hanging="720"/>
      </w:pPr>
      <w:rPr>
        <w:rFonts w:hint="default"/>
        <w:b/>
        <w:color w:val="4472C4" w:themeColor="accent5"/>
        <w:sz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69471600"/>
    <w:multiLevelType w:val="hybridMultilevel"/>
    <w:tmpl w:val="4DBEFB72"/>
    <w:lvl w:ilvl="0" w:tplc="4ACA9FBA">
      <w:numFmt w:val="bullet"/>
      <w:lvlText w:val="-"/>
      <w:lvlJc w:val="left"/>
      <w:pPr>
        <w:ind w:left="720" w:hanging="360"/>
      </w:pPr>
      <w:rPr>
        <w:rFonts w:ascii="Times New Roman" w:eastAsia="Times New Roman" w:hAnsi="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69522DFA"/>
    <w:multiLevelType w:val="hybridMultilevel"/>
    <w:tmpl w:val="0E8C95C4"/>
    <w:lvl w:ilvl="0" w:tplc="251631EC">
      <w:numFmt w:val="bullet"/>
      <w:lvlText w:val="-"/>
      <w:lvlJc w:val="left"/>
      <w:pPr>
        <w:ind w:left="720" w:hanging="360"/>
      </w:pPr>
      <w:rPr>
        <w:rFonts w:ascii="Century Gothic" w:eastAsia="Calibri" w:hAnsi="Century Gothic"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A51643A"/>
    <w:multiLevelType w:val="hybridMultilevel"/>
    <w:tmpl w:val="836EAC32"/>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6B7B210B"/>
    <w:multiLevelType w:val="hybridMultilevel"/>
    <w:tmpl w:val="9D4007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BFE43EB"/>
    <w:multiLevelType w:val="hybridMultilevel"/>
    <w:tmpl w:val="9DB0F3C4"/>
    <w:lvl w:ilvl="0" w:tplc="251631EC">
      <w:numFmt w:val="bullet"/>
      <w:lvlText w:val="-"/>
      <w:lvlJc w:val="left"/>
      <w:pPr>
        <w:ind w:left="720" w:hanging="360"/>
      </w:pPr>
      <w:rPr>
        <w:rFonts w:ascii="Century Gothic" w:eastAsia="Calibri" w:hAnsi="Century Gothic" w:cs="Arial" w:hint="default"/>
      </w:rPr>
    </w:lvl>
    <w:lvl w:ilvl="1" w:tplc="29308196">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243376F"/>
    <w:multiLevelType w:val="hybridMultilevel"/>
    <w:tmpl w:val="D5FCD9D2"/>
    <w:lvl w:ilvl="0" w:tplc="040C000F">
      <w:start w:val="1"/>
      <w:numFmt w:val="decimal"/>
      <w:lvlText w:val="%1."/>
      <w:lvlJc w:val="left"/>
      <w:pPr>
        <w:ind w:left="721" w:hanging="360"/>
      </w:pPr>
    </w:lvl>
    <w:lvl w:ilvl="1" w:tplc="040C0019" w:tentative="1">
      <w:start w:val="1"/>
      <w:numFmt w:val="lowerLetter"/>
      <w:lvlText w:val="%2."/>
      <w:lvlJc w:val="left"/>
      <w:pPr>
        <w:ind w:left="1441" w:hanging="360"/>
      </w:p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86" w15:restartNumberingAfterBreak="0">
    <w:nsid w:val="73542E06"/>
    <w:multiLevelType w:val="hybridMultilevel"/>
    <w:tmpl w:val="9B7A2228"/>
    <w:lvl w:ilvl="0" w:tplc="094CEAFC">
      <w:start w:val="3"/>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7368409C"/>
    <w:multiLevelType w:val="hybridMultilevel"/>
    <w:tmpl w:val="9A30A486"/>
    <w:lvl w:ilvl="0" w:tplc="275EBA84">
      <w:start w:val="1"/>
      <w:numFmt w:val="bullet"/>
      <w:pStyle w:val="ea3"/>
      <w:lvlText w:val=""/>
      <w:lvlJc w:val="left"/>
      <w:pPr>
        <w:ind w:left="785" w:hanging="360"/>
      </w:pPr>
      <w:rPr>
        <w:rFonts w:ascii="Wingdings" w:hAnsi="Wingdings" w:hint="default"/>
        <w:color w:val="FF0000"/>
        <w:sz w:val="4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9D77ACC"/>
    <w:multiLevelType w:val="hybridMultilevel"/>
    <w:tmpl w:val="232E1D48"/>
    <w:lvl w:ilvl="0" w:tplc="040C000F">
      <w:start w:val="1"/>
      <w:numFmt w:val="decimal"/>
      <w:lvlText w:val="%1."/>
      <w:lvlJc w:val="left"/>
      <w:pPr>
        <w:ind w:left="2880" w:hanging="360"/>
      </w:pPr>
    </w:lvl>
    <w:lvl w:ilvl="1" w:tplc="040C0019" w:tentative="1">
      <w:start w:val="1"/>
      <w:numFmt w:val="lowerLetter"/>
      <w:lvlText w:val="%2."/>
      <w:lvlJc w:val="left"/>
      <w:pPr>
        <w:ind w:left="3600" w:hanging="360"/>
      </w:pPr>
    </w:lvl>
    <w:lvl w:ilvl="2" w:tplc="040C001B" w:tentative="1">
      <w:start w:val="1"/>
      <w:numFmt w:val="lowerRoman"/>
      <w:lvlText w:val="%3."/>
      <w:lvlJc w:val="right"/>
      <w:pPr>
        <w:ind w:left="4320" w:hanging="180"/>
      </w:pPr>
    </w:lvl>
    <w:lvl w:ilvl="3" w:tplc="040C000F" w:tentative="1">
      <w:start w:val="1"/>
      <w:numFmt w:val="decimal"/>
      <w:lvlText w:val="%4."/>
      <w:lvlJc w:val="left"/>
      <w:pPr>
        <w:ind w:left="5040" w:hanging="360"/>
      </w:pPr>
    </w:lvl>
    <w:lvl w:ilvl="4" w:tplc="040C0019" w:tentative="1">
      <w:start w:val="1"/>
      <w:numFmt w:val="lowerLetter"/>
      <w:lvlText w:val="%5."/>
      <w:lvlJc w:val="left"/>
      <w:pPr>
        <w:ind w:left="5760" w:hanging="360"/>
      </w:pPr>
    </w:lvl>
    <w:lvl w:ilvl="5" w:tplc="040C001B" w:tentative="1">
      <w:start w:val="1"/>
      <w:numFmt w:val="lowerRoman"/>
      <w:lvlText w:val="%6."/>
      <w:lvlJc w:val="right"/>
      <w:pPr>
        <w:ind w:left="6480" w:hanging="180"/>
      </w:pPr>
    </w:lvl>
    <w:lvl w:ilvl="6" w:tplc="040C000F" w:tentative="1">
      <w:start w:val="1"/>
      <w:numFmt w:val="decimal"/>
      <w:lvlText w:val="%7."/>
      <w:lvlJc w:val="left"/>
      <w:pPr>
        <w:ind w:left="7200" w:hanging="360"/>
      </w:pPr>
    </w:lvl>
    <w:lvl w:ilvl="7" w:tplc="040C0019" w:tentative="1">
      <w:start w:val="1"/>
      <w:numFmt w:val="lowerLetter"/>
      <w:lvlText w:val="%8."/>
      <w:lvlJc w:val="left"/>
      <w:pPr>
        <w:ind w:left="7920" w:hanging="360"/>
      </w:pPr>
    </w:lvl>
    <w:lvl w:ilvl="8" w:tplc="040C001B" w:tentative="1">
      <w:start w:val="1"/>
      <w:numFmt w:val="lowerRoman"/>
      <w:lvlText w:val="%9."/>
      <w:lvlJc w:val="right"/>
      <w:pPr>
        <w:ind w:left="8640" w:hanging="180"/>
      </w:pPr>
    </w:lvl>
  </w:abstractNum>
  <w:abstractNum w:abstractNumId="90" w15:restartNumberingAfterBreak="0">
    <w:nsid w:val="7DDB04BB"/>
    <w:multiLevelType w:val="hybridMultilevel"/>
    <w:tmpl w:val="2E8ABD10"/>
    <w:lvl w:ilvl="0" w:tplc="251631EC">
      <w:numFmt w:val="bullet"/>
      <w:lvlText w:val="-"/>
      <w:lvlJc w:val="left"/>
      <w:pPr>
        <w:ind w:left="360" w:hanging="360"/>
      </w:pPr>
      <w:rPr>
        <w:rFonts w:ascii="Century Gothic" w:eastAsia="Calibri" w:hAnsi="Century Gothic"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1" w15:restartNumberingAfterBreak="0">
    <w:nsid w:val="7E3B786A"/>
    <w:multiLevelType w:val="hybridMultilevel"/>
    <w:tmpl w:val="9AA4F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7F622F31"/>
    <w:multiLevelType w:val="hybridMultilevel"/>
    <w:tmpl w:val="21FE7F58"/>
    <w:lvl w:ilvl="0" w:tplc="7BEEF414">
      <w:start w:val="1"/>
      <w:numFmt w:val="bullet"/>
      <w:pStyle w:val="Normalpuces"/>
      <w:lvlText w:val=""/>
      <w:lvlJc w:val="left"/>
      <w:pPr>
        <w:tabs>
          <w:tab w:val="num" w:pos="360"/>
        </w:tabs>
        <w:ind w:left="360" w:hanging="360"/>
      </w:pPr>
      <w:rPr>
        <w:rFonts w:ascii="Wingdings" w:hAnsi="Wingdings" w:hint="default"/>
        <w:b w:val="0"/>
        <w:i w:val="0"/>
        <w:sz w:val="24"/>
      </w:rPr>
    </w:lvl>
    <w:lvl w:ilvl="1" w:tplc="56E88F4C">
      <w:start w:val="1"/>
      <w:numFmt w:val="bullet"/>
      <w:lvlText w:val="o"/>
      <w:lvlJc w:val="left"/>
      <w:pPr>
        <w:tabs>
          <w:tab w:val="num" w:pos="1440"/>
        </w:tabs>
        <w:ind w:left="1440" w:hanging="360"/>
      </w:pPr>
      <w:rPr>
        <w:rFonts w:ascii="Courier New" w:hAnsi="Courier New" w:cs="Courier New" w:hint="default"/>
      </w:rPr>
    </w:lvl>
    <w:lvl w:ilvl="2" w:tplc="EDB6F3CA">
      <w:start w:val="1"/>
      <w:numFmt w:val="bullet"/>
      <w:lvlText w:val=""/>
      <w:lvlJc w:val="left"/>
      <w:pPr>
        <w:tabs>
          <w:tab w:val="num" w:pos="2160"/>
        </w:tabs>
        <w:ind w:left="2160" w:hanging="360"/>
      </w:pPr>
      <w:rPr>
        <w:rFonts w:ascii="Wingdings" w:hAnsi="Wingdings" w:hint="default"/>
      </w:rPr>
    </w:lvl>
    <w:lvl w:ilvl="3" w:tplc="4142F75C" w:tentative="1">
      <w:start w:val="1"/>
      <w:numFmt w:val="bullet"/>
      <w:lvlText w:val=""/>
      <w:lvlJc w:val="left"/>
      <w:pPr>
        <w:tabs>
          <w:tab w:val="num" w:pos="2880"/>
        </w:tabs>
        <w:ind w:left="2880" w:hanging="360"/>
      </w:pPr>
      <w:rPr>
        <w:rFonts w:ascii="Symbol" w:hAnsi="Symbol" w:hint="default"/>
      </w:rPr>
    </w:lvl>
    <w:lvl w:ilvl="4" w:tplc="15E6670A" w:tentative="1">
      <w:start w:val="1"/>
      <w:numFmt w:val="bullet"/>
      <w:lvlText w:val="o"/>
      <w:lvlJc w:val="left"/>
      <w:pPr>
        <w:tabs>
          <w:tab w:val="num" w:pos="3600"/>
        </w:tabs>
        <w:ind w:left="3600" w:hanging="360"/>
      </w:pPr>
      <w:rPr>
        <w:rFonts w:ascii="Courier New" w:hAnsi="Courier New" w:cs="Courier New" w:hint="default"/>
      </w:rPr>
    </w:lvl>
    <w:lvl w:ilvl="5" w:tplc="564AB738" w:tentative="1">
      <w:start w:val="1"/>
      <w:numFmt w:val="bullet"/>
      <w:lvlText w:val=""/>
      <w:lvlJc w:val="left"/>
      <w:pPr>
        <w:tabs>
          <w:tab w:val="num" w:pos="4320"/>
        </w:tabs>
        <w:ind w:left="4320" w:hanging="360"/>
      </w:pPr>
      <w:rPr>
        <w:rFonts w:ascii="Wingdings" w:hAnsi="Wingdings" w:hint="default"/>
      </w:rPr>
    </w:lvl>
    <w:lvl w:ilvl="6" w:tplc="8BF49B00" w:tentative="1">
      <w:start w:val="1"/>
      <w:numFmt w:val="bullet"/>
      <w:lvlText w:val=""/>
      <w:lvlJc w:val="left"/>
      <w:pPr>
        <w:tabs>
          <w:tab w:val="num" w:pos="5040"/>
        </w:tabs>
        <w:ind w:left="5040" w:hanging="360"/>
      </w:pPr>
      <w:rPr>
        <w:rFonts w:ascii="Symbol" w:hAnsi="Symbol" w:hint="default"/>
      </w:rPr>
    </w:lvl>
    <w:lvl w:ilvl="7" w:tplc="F418FF22" w:tentative="1">
      <w:start w:val="1"/>
      <w:numFmt w:val="bullet"/>
      <w:lvlText w:val="o"/>
      <w:lvlJc w:val="left"/>
      <w:pPr>
        <w:tabs>
          <w:tab w:val="num" w:pos="5760"/>
        </w:tabs>
        <w:ind w:left="5760" w:hanging="360"/>
      </w:pPr>
      <w:rPr>
        <w:rFonts w:ascii="Courier New" w:hAnsi="Courier New" w:cs="Courier New" w:hint="default"/>
      </w:rPr>
    </w:lvl>
    <w:lvl w:ilvl="8" w:tplc="5A3E62F4"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46"/>
  </w:num>
  <w:num w:numId="3">
    <w:abstractNumId w:val="77"/>
  </w:num>
  <w:num w:numId="4">
    <w:abstractNumId w:val="20"/>
  </w:num>
  <w:num w:numId="5">
    <w:abstractNumId w:val="49"/>
  </w:num>
  <w:num w:numId="6">
    <w:abstractNumId w:val="82"/>
  </w:num>
  <w:num w:numId="7">
    <w:abstractNumId w:val="32"/>
  </w:num>
  <w:num w:numId="8">
    <w:abstractNumId w:val="48"/>
  </w:num>
  <w:num w:numId="9">
    <w:abstractNumId w:val="21"/>
  </w:num>
  <w:num w:numId="10">
    <w:abstractNumId w:val="59"/>
  </w:num>
  <w:num w:numId="11">
    <w:abstractNumId w:val="87"/>
  </w:num>
  <w:num w:numId="12">
    <w:abstractNumId w:val="62"/>
  </w:num>
  <w:num w:numId="13">
    <w:abstractNumId w:val="51"/>
  </w:num>
  <w:num w:numId="14">
    <w:abstractNumId w:val="60"/>
  </w:num>
  <w:num w:numId="15">
    <w:abstractNumId w:val="8"/>
  </w:num>
  <w:num w:numId="16">
    <w:abstractNumId w:val="79"/>
  </w:num>
  <w:num w:numId="17">
    <w:abstractNumId w:val="9"/>
  </w:num>
  <w:num w:numId="18">
    <w:abstractNumId w:val="50"/>
  </w:num>
  <w:num w:numId="19">
    <w:abstractNumId w:val="35"/>
  </w:num>
  <w:num w:numId="20">
    <w:abstractNumId w:val="92"/>
  </w:num>
  <w:num w:numId="21">
    <w:abstractNumId w:val="6"/>
  </w:num>
  <w:num w:numId="22">
    <w:abstractNumId w:val="0"/>
  </w:num>
  <w:num w:numId="23">
    <w:abstractNumId w:val="7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7"/>
  </w:num>
  <w:num w:numId="27">
    <w:abstractNumId w:val="85"/>
  </w:num>
  <w:num w:numId="28">
    <w:abstractNumId w:val="28"/>
  </w:num>
  <w:num w:numId="29">
    <w:abstractNumId w:val="53"/>
  </w:num>
  <w:num w:numId="30">
    <w:abstractNumId w:val="74"/>
  </w:num>
  <w:num w:numId="31">
    <w:abstractNumId w:val="24"/>
  </w:num>
  <w:num w:numId="32">
    <w:abstractNumId w:val="10"/>
  </w:num>
  <w:num w:numId="33">
    <w:abstractNumId w:val="88"/>
  </w:num>
  <w:num w:numId="34">
    <w:abstractNumId w:val="73"/>
  </w:num>
  <w:num w:numId="35">
    <w:abstractNumId w:val="15"/>
  </w:num>
  <w:num w:numId="36">
    <w:abstractNumId w:val="11"/>
  </w:num>
  <w:num w:numId="37">
    <w:abstractNumId w:val="90"/>
  </w:num>
  <w:num w:numId="38">
    <w:abstractNumId w:val="72"/>
  </w:num>
  <w:num w:numId="39">
    <w:abstractNumId w:val="52"/>
  </w:num>
  <w:num w:numId="40">
    <w:abstractNumId w:val="42"/>
  </w:num>
  <w:num w:numId="41">
    <w:abstractNumId w:val="57"/>
  </w:num>
  <w:num w:numId="42">
    <w:abstractNumId w:val="67"/>
  </w:num>
  <w:num w:numId="43">
    <w:abstractNumId w:val="64"/>
  </w:num>
  <w:num w:numId="44">
    <w:abstractNumId w:val="12"/>
  </w:num>
  <w:num w:numId="45">
    <w:abstractNumId w:val="43"/>
  </w:num>
  <w:num w:numId="46">
    <w:abstractNumId w:val="25"/>
  </w:num>
  <w:num w:numId="47">
    <w:abstractNumId w:val="61"/>
  </w:num>
  <w:num w:numId="48">
    <w:abstractNumId w:val="45"/>
  </w:num>
  <w:num w:numId="49">
    <w:abstractNumId w:val="63"/>
  </w:num>
  <w:num w:numId="50">
    <w:abstractNumId w:val="30"/>
  </w:num>
  <w:num w:numId="51">
    <w:abstractNumId w:val="55"/>
  </w:num>
  <w:num w:numId="52">
    <w:abstractNumId w:val="17"/>
  </w:num>
  <w:num w:numId="53">
    <w:abstractNumId w:val="3"/>
  </w:num>
  <w:num w:numId="54">
    <w:abstractNumId w:val="33"/>
  </w:num>
  <w:num w:numId="55">
    <w:abstractNumId w:val="83"/>
  </w:num>
  <w:num w:numId="56">
    <w:abstractNumId w:val="70"/>
  </w:num>
  <w:num w:numId="57">
    <w:abstractNumId w:val="7"/>
  </w:num>
  <w:num w:numId="58">
    <w:abstractNumId w:val="91"/>
  </w:num>
  <w:num w:numId="59">
    <w:abstractNumId w:val="5"/>
  </w:num>
  <w:num w:numId="60">
    <w:abstractNumId w:val="40"/>
  </w:num>
  <w:num w:numId="61">
    <w:abstractNumId w:val="27"/>
  </w:num>
  <w:num w:numId="62">
    <w:abstractNumId w:val="38"/>
  </w:num>
  <w:num w:numId="63">
    <w:abstractNumId w:val="66"/>
  </w:num>
  <w:num w:numId="64">
    <w:abstractNumId w:val="81"/>
  </w:num>
  <w:num w:numId="65">
    <w:abstractNumId w:val="84"/>
  </w:num>
  <w:num w:numId="66">
    <w:abstractNumId w:val="19"/>
  </w:num>
  <w:num w:numId="67">
    <w:abstractNumId w:val="71"/>
  </w:num>
  <w:num w:numId="68">
    <w:abstractNumId w:val="56"/>
  </w:num>
  <w:num w:numId="69">
    <w:abstractNumId w:val="2"/>
  </w:num>
  <w:num w:numId="70">
    <w:abstractNumId w:val="26"/>
  </w:num>
  <w:num w:numId="71">
    <w:abstractNumId w:val="58"/>
  </w:num>
  <w:num w:numId="72">
    <w:abstractNumId w:val="41"/>
  </w:num>
  <w:num w:numId="73">
    <w:abstractNumId w:val="37"/>
  </w:num>
  <w:num w:numId="74">
    <w:abstractNumId w:val="86"/>
  </w:num>
  <w:num w:numId="75">
    <w:abstractNumId w:val="39"/>
  </w:num>
  <w:num w:numId="76">
    <w:abstractNumId w:val="44"/>
  </w:num>
  <w:num w:numId="77">
    <w:abstractNumId w:val="54"/>
  </w:num>
  <w:num w:numId="78">
    <w:abstractNumId w:val="80"/>
  </w:num>
  <w:num w:numId="79">
    <w:abstractNumId w:val="31"/>
  </w:num>
  <w:num w:numId="80">
    <w:abstractNumId w:val="18"/>
  </w:num>
  <w:num w:numId="81">
    <w:abstractNumId w:val="76"/>
  </w:num>
  <w:num w:numId="82">
    <w:abstractNumId w:val="1"/>
  </w:num>
  <w:num w:numId="83">
    <w:abstractNumId w:val="36"/>
  </w:num>
  <w:num w:numId="84">
    <w:abstractNumId w:val="78"/>
  </w:num>
  <w:num w:numId="85">
    <w:abstractNumId w:val="68"/>
  </w:num>
  <w:num w:numId="86">
    <w:abstractNumId w:val="29"/>
  </w:num>
  <w:num w:numId="87">
    <w:abstractNumId w:val="13"/>
  </w:num>
  <w:num w:numId="88">
    <w:abstractNumId w:val="22"/>
  </w:num>
  <w:num w:numId="89">
    <w:abstractNumId w:val="89"/>
  </w:num>
  <w:num w:numId="90">
    <w:abstractNumId w:val="23"/>
  </w:num>
  <w:num w:numId="91">
    <w:abstractNumId w:val="4"/>
  </w:num>
  <w:num w:numId="92">
    <w:abstractNumId w:val="65"/>
  </w:num>
  <w:num w:numId="93">
    <w:abstractNumId w:val="1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F94"/>
    <w:rsid w:val="000038B8"/>
    <w:rsid w:val="00052EDE"/>
    <w:rsid w:val="00072FD5"/>
    <w:rsid w:val="000A2BC5"/>
    <w:rsid w:val="000C02BB"/>
    <w:rsid w:val="000E2342"/>
    <w:rsid w:val="001027F6"/>
    <w:rsid w:val="00103F57"/>
    <w:rsid w:val="001149C9"/>
    <w:rsid w:val="001312BB"/>
    <w:rsid w:val="00141493"/>
    <w:rsid w:val="00147F2D"/>
    <w:rsid w:val="00153516"/>
    <w:rsid w:val="00162803"/>
    <w:rsid w:val="00186DE8"/>
    <w:rsid w:val="00191AB3"/>
    <w:rsid w:val="001E49F2"/>
    <w:rsid w:val="001F687B"/>
    <w:rsid w:val="0022703F"/>
    <w:rsid w:val="00287A20"/>
    <w:rsid w:val="002E4692"/>
    <w:rsid w:val="002F3185"/>
    <w:rsid w:val="003006BD"/>
    <w:rsid w:val="003055BA"/>
    <w:rsid w:val="003367A1"/>
    <w:rsid w:val="003375F1"/>
    <w:rsid w:val="00346602"/>
    <w:rsid w:val="00374836"/>
    <w:rsid w:val="003803EF"/>
    <w:rsid w:val="00390D4D"/>
    <w:rsid w:val="003A4907"/>
    <w:rsid w:val="003B7BE2"/>
    <w:rsid w:val="003F00F1"/>
    <w:rsid w:val="00403204"/>
    <w:rsid w:val="004215F0"/>
    <w:rsid w:val="004253EA"/>
    <w:rsid w:val="00465978"/>
    <w:rsid w:val="00465F94"/>
    <w:rsid w:val="00476435"/>
    <w:rsid w:val="004D33CD"/>
    <w:rsid w:val="004E70C5"/>
    <w:rsid w:val="004F5C8B"/>
    <w:rsid w:val="00500B96"/>
    <w:rsid w:val="005025A2"/>
    <w:rsid w:val="00522266"/>
    <w:rsid w:val="0052560A"/>
    <w:rsid w:val="005309A6"/>
    <w:rsid w:val="0056749E"/>
    <w:rsid w:val="00585CF9"/>
    <w:rsid w:val="00595AF2"/>
    <w:rsid w:val="005D44ED"/>
    <w:rsid w:val="005F6377"/>
    <w:rsid w:val="00617D3D"/>
    <w:rsid w:val="006256F0"/>
    <w:rsid w:val="006507B0"/>
    <w:rsid w:val="006833F4"/>
    <w:rsid w:val="006866A4"/>
    <w:rsid w:val="006C46D7"/>
    <w:rsid w:val="006E1464"/>
    <w:rsid w:val="006F7C08"/>
    <w:rsid w:val="00700CC7"/>
    <w:rsid w:val="00705115"/>
    <w:rsid w:val="0075328A"/>
    <w:rsid w:val="007845E2"/>
    <w:rsid w:val="007C3BCA"/>
    <w:rsid w:val="007E44D0"/>
    <w:rsid w:val="007E5789"/>
    <w:rsid w:val="007F13BD"/>
    <w:rsid w:val="007F3539"/>
    <w:rsid w:val="008048EC"/>
    <w:rsid w:val="00812165"/>
    <w:rsid w:val="008218B4"/>
    <w:rsid w:val="00832484"/>
    <w:rsid w:val="008A46FD"/>
    <w:rsid w:val="008B207F"/>
    <w:rsid w:val="008E4EEF"/>
    <w:rsid w:val="008E51C4"/>
    <w:rsid w:val="008F25AD"/>
    <w:rsid w:val="00914153"/>
    <w:rsid w:val="00971F75"/>
    <w:rsid w:val="009758FC"/>
    <w:rsid w:val="0098013B"/>
    <w:rsid w:val="0099345D"/>
    <w:rsid w:val="009B6B49"/>
    <w:rsid w:val="009D29DB"/>
    <w:rsid w:val="009D3349"/>
    <w:rsid w:val="009F41D9"/>
    <w:rsid w:val="00A37055"/>
    <w:rsid w:val="00A87D18"/>
    <w:rsid w:val="00AC6478"/>
    <w:rsid w:val="00AD343A"/>
    <w:rsid w:val="00AD7CB2"/>
    <w:rsid w:val="00AE5B3E"/>
    <w:rsid w:val="00AE7B35"/>
    <w:rsid w:val="00B01E75"/>
    <w:rsid w:val="00B05D3A"/>
    <w:rsid w:val="00B465DC"/>
    <w:rsid w:val="00B47C2A"/>
    <w:rsid w:val="00B6642C"/>
    <w:rsid w:val="00B70637"/>
    <w:rsid w:val="00B75785"/>
    <w:rsid w:val="00B85E3E"/>
    <w:rsid w:val="00BA735B"/>
    <w:rsid w:val="00BD1868"/>
    <w:rsid w:val="00BD6276"/>
    <w:rsid w:val="00BE52E7"/>
    <w:rsid w:val="00BF09E6"/>
    <w:rsid w:val="00C07E88"/>
    <w:rsid w:val="00C322EF"/>
    <w:rsid w:val="00C60DDB"/>
    <w:rsid w:val="00C618D9"/>
    <w:rsid w:val="00C63713"/>
    <w:rsid w:val="00C64A9D"/>
    <w:rsid w:val="00C70CB2"/>
    <w:rsid w:val="00C83DF0"/>
    <w:rsid w:val="00C859B6"/>
    <w:rsid w:val="00CA3756"/>
    <w:rsid w:val="00CB6F88"/>
    <w:rsid w:val="00CC1559"/>
    <w:rsid w:val="00D21302"/>
    <w:rsid w:val="00D42CDF"/>
    <w:rsid w:val="00D61B9C"/>
    <w:rsid w:val="00D70E89"/>
    <w:rsid w:val="00D77ED5"/>
    <w:rsid w:val="00DA1660"/>
    <w:rsid w:val="00DB0411"/>
    <w:rsid w:val="00DC3033"/>
    <w:rsid w:val="00DE547C"/>
    <w:rsid w:val="00DF33C8"/>
    <w:rsid w:val="00E27135"/>
    <w:rsid w:val="00E40717"/>
    <w:rsid w:val="00E50BF4"/>
    <w:rsid w:val="00E75C80"/>
    <w:rsid w:val="00E86BA1"/>
    <w:rsid w:val="00E93F26"/>
    <w:rsid w:val="00E97BC3"/>
    <w:rsid w:val="00EB0256"/>
    <w:rsid w:val="00ED3B1B"/>
    <w:rsid w:val="00EE4E2E"/>
    <w:rsid w:val="00EF6F4A"/>
    <w:rsid w:val="00F03E95"/>
    <w:rsid w:val="00F40CAD"/>
    <w:rsid w:val="00F52F9A"/>
    <w:rsid w:val="00F7480F"/>
    <w:rsid w:val="00F97687"/>
    <w:rsid w:val="00FC1BEC"/>
    <w:rsid w:val="00FC5F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31A6"/>
  <w15:chartTrackingRefBased/>
  <w15:docId w15:val="{A76D133D-BBBB-48BD-91F2-A36A9A7D2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65F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ea20"/>
    <w:next w:val="Normal"/>
    <w:link w:val="Heading2Char"/>
    <w:unhideWhenUsed/>
    <w:qFormat/>
    <w:rsid w:val="00465F94"/>
    <w:pPr>
      <w:outlineLvl w:val="1"/>
    </w:pPr>
  </w:style>
  <w:style w:type="paragraph" w:styleId="Heading3">
    <w:name w:val="heading 3"/>
    <w:aliases w:val="Section Header3,ClauseSub_No&amp;Name,Heading 3 Char,Section Header3 Char Char"/>
    <w:basedOn w:val="Normal"/>
    <w:next w:val="Normal"/>
    <w:link w:val="Heading3Char1"/>
    <w:unhideWhenUsed/>
    <w:qFormat/>
    <w:rsid w:val="00465F9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465F94"/>
    <w:pPr>
      <w:keepNext/>
      <w:keepLines/>
      <w:tabs>
        <w:tab w:val="num" w:pos="1440"/>
      </w:tabs>
      <w:spacing w:before="120" w:after="120" w:line="240" w:lineRule="auto"/>
      <w:ind w:left="1440" w:hanging="1440"/>
      <w:outlineLvl w:val="3"/>
    </w:pPr>
    <w:rPr>
      <w:rFonts w:ascii="Arial" w:eastAsia="Times New Roman" w:hAnsi="Arial" w:cs="Times New Roman"/>
      <w:b/>
      <w:sz w:val="24"/>
      <w:szCs w:val="20"/>
      <w:lang w:val="en-US"/>
    </w:rPr>
  </w:style>
  <w:style w:type="paragraph" w:styleId="Heading5">
    <w:name w:val="heading 5"/>
    <w:basedOn w:val="Normal"/>
    <w:next w:val="Normal"/>
    <w:link w:val="Heading5Char"/>
    <w:qFormat/>
    <w:rsid w:val="00465F94"/>
    <w:pPr>
      <w:keepNext/>
      <w:keepLines/>
      <w:tabs>
        <w:tab w:val="num" w:pos="1800"/>
      </w:tabs>
      <w:spacing w:before="120" w:after="120" w:line="240" w:lineRule="auto"/>
      <w:ind w:left="1800" w:hanging="1800"/>
      <w:outlineLvl w:val="4"/>
    </w:pPr>
    <w:rPr>
      <w:rFonts w:ascii="Arial" w:eastAsia="Times New Roman" w:hAnsi="Arial" w:cs="Times New Roman"/>
      <w:b/>
      <w:sz w:val="24"/>
      <w:szCs w:val="20"/>
      <w:lang w:val="en-US"/>
    </w:rPr>
  </w:style>
  <w:style w:type="paragraph" w:styleId="Heading6">
    <w:name w:val="heading 6"/>
    <w:basedOn w:val="Normal"/>
    <w:next w:val="Normal"/>
    <w:link w:val="Heading6Char"/>
    <w:qFormat/>
    <w:rsid w:val="00465F94"/>
    <w:pPr>
      <w:keepNext/>
      <w:keepLines/>
      <w:tabs>
        <w:tab w:val="num" w:pos="2160"/>
      </w:tabs>
      <w:spacing w:before="120" w:after="120" w:line="240" w:lineRule="auto"/>
      <w:ind w:left="2160" w:hanging="2160"/>
      <w:outlineLvl w:val="5"/>
    </w:pPr>
    <w:rPr>
      <w:rFonts w:ascii="Arial" w:eastAsia="Times New Roman" w:hAnsi="Arial" w:cs="Times New Roman"/>
      <w:b/>
      <w:sz w:val="24"/>
      <w:szCs w:val="20"/>
      <w:lang w:val="en-US"/>
    </w:rPr>
  </w:style>
  <w:style w:type="paragraph" w:styleId="Heading7">
    <w:name w:val="heading 7"/>
    <w:basedOn w:val="Normal"/>
    <w:next w:val="Normal"/>
    <w:link w:val="Heading7Char"/>
    <w:qFormat/>
    <w:rsid w:val="00465F94"/>
    <w:pPr>
      <w:keepNext/>
      <w:keepLines/>
      <w:tabs>
        <w:tab w:val="num" w:pos="1440"/>
      </w:tabs>
      <w:spacing w:before="120" w:after="120" w:line="240" w:lineRule="auto"/>
      <w:ind w:left="1296" w:hanging="1296"/>
      <w:outlineLvl w:val="6"/>
    </w:pPr>
    <w:rPr>
      <w:rFonts w:ascii="Arial" w:eastAsia="Times New Roman" w:hAnsi="Arial" w:cs="Times New Roman"/>
      <w:b/>
      <w:sz w:val="24"/>
      <w:szCs w:val="20"/>
      <w:lang w:val="en-US"/>
    </w:rPr>
  </w:style>
  <w:style w:type="paragraph" w:styleId="Heading8">
    <w:name w:val="heading 8"/>
    <w:basedOn w:val="Normal"/>
    <w:next w:val="Normal"/>
    <w:link w:val="Heading8Char"/>
    <w:qFormat/>
    <w:rsid w:val="00465F94"/>
    <w:pPr>
      <w:keepNext/>
      <w:keepLines/>
      <w:tabs>
        <w:tab w:val="num" w:pos="1800"/>
      </w:tabs>
      <w:spacing w:before="180" w:after="60" w:line="240" w:lineRule="auto"/>
      <w:ind w:left="1440" w:hanging="1440"/>
      <w:outlineLvl w:val="7"/>
    </w:pPr>
    <w:rPr>
      <w:rFonts w:ascii="Arial" w:eastAsia="Times New Roman" w:hAnsi="Arial" w:cs="Times New Roman"/>
      <w:b/>
      <w:sz w:val="24"/>
      <w:szCs w:val="20"/>
      <w:lang w:val="en-US"/>
    </w:rPr>
  </w:style>
  <w:style w:type="paragraph" w:styleId="Heading9">
    <w:name w:val="heading 9"/>
    <w:basedOn w:val="Normal"/>
    <w:next w:val="Normal"/>
    <w:link w:val="Heading9Char"/>
    <w:qFormat/>
    <w:rsid w:val="00465F94"/>
    <w:pPr>
      <w:keepNext/>
      <w:keepLines/>
      <w:tabs>
        <w:tab w:val="num" w:pos="1800"/>
        <w:tab w:val="left" w:pos="1980"/>
      </w:tabs>
      <w:spacing w:before="180" w:after="60" w:line="240" w:lineRule="auto"/>
      <w:ind w:left="1584" w:hanging="1584"/>
      <w:outlineLvl w:val="8"/>
    </w:pPr>
    <w:rPr>
      <w:rFonts w:ascii="Arial" w:eastAsia="Times New Roman" w:hAnsi="Arial" w:cs="Times New Roman"/>
      <w:b/>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5F94"/>
    <w:rPr>
      <w:rFonts w:asciiTheme="majorHAnsi" w:eastAsiaTheme="majorEastAsia" w:hAnsiTheme="majorHAnsi" w:cstheme="majorBidi"/>
      <w:color w:val="2E74B5" w:themeColor="accent1" w:themeShade="BF"/>
      <w:sz w:val="32"/>
      <w:szCs w:val="32"/>
    </w:rPr>
  </w:style>
  <w:style w:type="paragraph" w:customStyle="1" w:styleId="ea20">
    <w:name w:val="ea2"/>
    <w:basedOn w:val="ListParagraph"/>
    <w:link w:val="ea2Car"/>
    <w:qFormat/>
    <w:rsid w:val="00465F94"/>
    <w:pPr>
      <w:spacing w:after="0" w:line="360" w:lineRule="auto"/>
      <w:ind w:left="360" w:hanging="360"/>
    </w:pPr>
    <w:rPr>
      <w:rFonts w:ascii="Century Gothic" w:hAnsi="Century Gothic"/>
      <w:b/>
      <w:sz w:val="24"/>
      <w:szCs w:val="20"/>
    </w:rPr>
  </w:style>
  <w:style w:type="paragraph" w:styleId="ListParagraph">
    <w:name w:val="List Paragraph"/>
    <w:aliases w:val="List Paragraph (numbered (a)),Liste 1,Glossaire,liste de tableaux,Bullets,References,Numbered List Paragraph,ReferencesCxSpLast,Paragraphe de liste11,L_4,Paragraphe de liste4,figure,Titre1,Ha,Left Bullet L1,Bullet L1,Paragraphe  revu"/>
    <w:basedOn w:val="Normal"/>
    <w:link w:val="ListParagraphChar"/>
    <w:uiPriority w:val="34"/>
    <w:qFormat/>
    <w:rsid w:val="00465F94"/>
    <w:pPr>
      <w:ind w:left="720"/>
      <w:contextualSpacing/>
    </w:pPr>
  </w:style>
  <w:style w:type="character" w:customStyle="1" w:styleId="ListParagraphChar">
    <w:name w:val="List Paragraph Char"/>
    <w:aliases w:val="List Paragraph (numbered (a)) Char,Liste 1 Char,Glossaire Char,liste de tableaux Char,Bullets Char,References Char,Numbered List Paragraph Char,ReferencesCxSpLast Char,Paragraphe de liste11 Char,L_4 Char,Paragraphe de liste4 Char"/>
    <w:link w:val="ListParagraph"/>
    <w:uiPriority w:val="34"/>
    <w:qFormat/>
    <w:locked/>
    <w:rsid w:val="00465F94"/>
  </w:style>
  <w:style w:type="character" w:customStyle="1" w:styleId="ea2Car">
    <w:name w:val="ea2 Car"/>
    <w:basedOn w:val="ListParagraphChar"/>
    <w:link w:val="ea20"/>
    <w:rsid w:val="00465F94"/>
    <w:rPr>
      <w:rFonts w:ascii="Century Gothic" w:hAnsi="Century Gothic"/>
      <w:b/>
      <w:sz w:val="24"/>
      <w:szCs w:val="20"/>
    </w:rPr>
  </w:style>
  <w:style w:type="character" w:customStyle="1" w:styleId="Heading2Char">
    <w:name w:val="Heading 2 Char"/>
    <w:basedOn w:val="DefaultParagraphFont"/>
    <w:link w:val="Heading2"/>
    <w:rsid w:val="00465F94"/>
    <w:rPr>
      <w:rFonts w:ascii="Century Gothic" w:hAnsi="Century Gothic"/>
      <w:b/>
      <w:sz w:val="24"/>
      <w:szCs w:val="20"/>
    </w:rPr>
  </w:style>
  <w:style w:type="character" w:customStyle="1" w:styleId="Heading3Char1">
    <w:name w:val="Heading 3 Char1"/>
    <w:aliases w:val="Section Header3 Char,ClauseSub_No&amp;Name Char,Heading 3 Char Char,Section Header3 Char Char Char"/>
    <w:basedOn w:val="DefaultParagraphFont"/>
    <w:link w:val="Heading3"/>
    <w:rsid w:val="00465F9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465F94"/>
    <w:rPr>
      <w:rFonts w:ascii="Arial" w:eastAsia="Times New Roman" w:hAnsi="Arial" w:cs="Times New Roman"/>
      <w:b/>
      <w:sz w:val="24"/>
      <w:szCs w:val="20"/>
      <w:lang w:val="en-US"/>
    </w:rPr>
  </w:style>
  <w:style w:type="character" w:customStyle="1" w:styleId="Heading5Char">
    <w:name w:val="Heading 5 Char"/>
    <w:basedOn w:val="DefaultParagraphFont"/>
    <w:link w:val="Heading5"/>
    <w:rsid w:val="00465F94"/>
    <w:rPr>
      <w:rFonts w:ascii="Arial" w:eastAsia="Times New Roman" w:hAnsi="Arial" w:cs="Times New Roman"/>
      <w:b/>
      <w:sz w:val="24"/>
      <w:szCs w:val="20"/>
      <w:lang w:val="en-US"/>
    </w:rPr>
  </w:style>
  <w:style w:type="character" w:customStyle="1" w:styleId="Heading6Char">
    <w:name w:val="Heading 6 Char"/>
    <w:basedOn w:val="DefaultParagraphFont"/>
    <w:link w:val="Heading6"/>
    <w:rsid w:val="00465F94"/>
    <w:rPr>
      <w:rFonts w:ascii="Arial" w:eastAsia="Times New Roman" w:hAnsi="Arial" w:cs="Times New Roman"/>
      <w:b/>
      <w:sz w:val="24"/>
      <w:szCs w:val="20"/>
      <w:lang w:val="en-US"/>
    </w:rPr>
  </w:style>
  <w:style w:type="character" w:customStyle="1" w:styleId="Heading7Char">
    <w:name w:val="Heading 7 Char"/>
    <w:basedOn w:val="DefaultParagraphFont"/>
    <w:link w:val="Heading7"/>
    <w:rsid w:val="00465F94"/>
    <w:rPr>
      <w:rFonts w:ascii="Arial" w:eastAsia="Times New Roman" w:hAnsi="Arial" w:cs="Times New Roman"/>
      <w:b/>
      <w:sz w:val="24"/>
      <w:szCs w:val="20"/>
      <w:lang w:val="en-US"/>
    </w:rPr>
  </w:style>
  <w:style w:type="character" w:customStyle="1" w:styleId="Heading8Char">
    <w:name w:val="Heading 8 Char"/>
    <w:basedOn w:val="DefaultParagraphFont"/>
    <w:link w:val="Heading8"/>
    <w:rsid w:val="00465F94"/>
    <w:rPr>
      <w:rFonts w:ascii="Arial" w:eastAsia="Times New Roman" w:hAnsi="Arial" w:cs="Times New Roman"/>
      <w:b/>
      <w:sz w:val="24"/>
      <w:szCs w:val="20"/>
      <w:lang w:val="en-US"/>
    </w:rPr>
  </w:style>
  <w:style w:type="character" w:customStyle="1" w:styleId="Heading9Char">
    <w:name w:val="Heading 9 Char"/>
    <w:basedOn w:val="DefaultParagraphFont"/>
    <w:link w:val="Heading9"/>
    <w:rsid w:val="00465F94"/>
    <w:rPr>
      <w:rFonts w:ascii="Arial" w:eastAsia="Times New Roman" w:hAnsi="Arial" w:cs="Times New Roman"/>
      <w:b/>
      <w:sz w:val="24"/>
      <w:szCs w:val="20"/>
      <w:lang w:val="en-US"/>
    </w:rPr>
  </w:style>
  <w:style w:type="table" w:styleId="TableGrid">
    <w:name w:val="Table Grid"/>
    <w:basedOn w:val="TableNormal"/>
    <w:uiPriority w:val="39"/>
    <w:rsid w:val="00465F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En-tête client,En-tête1,header,hd,he,En-tête CV,ContentsHeader,Title Table Content,Name Title Document 1st Page,Topline,ho,header odd,En-tête - BIOTOPE,Header 2,heading 3 after h2,h,h3+,Body4,Text7,3,*Header,Section Header,E.e,Cover Page,E.e1"/>
    <w:basedOn w:val="Normal"/>
    <w:link w:val="HeaderChar"/>
    <w:uiPriority w:val="99"/>
    <w:unhideWhenUsed/>
    <w:rsid w:val="00465F94"/>
    <w:pPr>
      <w:tabs>
        <w:tab w:val="center" w:pos="4536"/>
        <w:tab w:val="right" w:pos="9072"/>
      </w:tabs>
      <w:spacing w:after="0" w:line="240" w:lineRule="auto"/>
    </w:pPr>
  </w:style>
  <w:style w:type="character" w:customStyle="1" w:styleId="HeaderChar">
    <w:name w:val="Header Char"/>
    <w:aliases w:val="En-tête client Char,En-tête1 Char,header Char,hd Char,he Char,En-tête CV Char,ContentsHeader Char,Title Table Content Char,Name Title Document 1st Page Char,Topline Char,ho Char,header odd Char,En-tête - BIOTOPE Char,Header 2 Char,h Char"/>
    <w:basedOn w:val="DefaultParagraphFont"/>
    <w:link w:val="Header"/>
    <w:uiPriority w:val="99"/>
    <w:rsid w:val="00465F94"/>
  </w:style>
  <w:style w:type="paragraph" w:styleId="Footer">
    <w:name w:val="footer"/>
    <w:aliases w:val="Car Car Car, Car Car"/>
    <w:basedOn w:val="Normal"/>
    <w:link w:val="FooterChar"/>
    <w:uiPriority w:val="99"/>
    <w:unhideWhenUsed/>
    <w:rsid w:val="00465F94"/>
    <w:pPr>
      <w:tabs>
        <w:tab w:val="center" w:pos="4536"/>
        <w:tab w:val="right" w:pos="9072"/>
      </w:tabs>
      <w:spacing w:after="0" w:line="240" w:lineRule="auto"/>
    </w:pPr>
  </w:style>
  <w:style w:type="character" w:customStyle="1" w:styleId="FooterChar">
    <w:name w:val="Footer Char"/>
    <w:aliases w:val="Car Car Car Char, Car Car Char"/>
    <w:basedOn w:val="DefaultParagraphFont"/>
    <w:link w:val="Footer"/>
    <w:uiPriority w:val="99"/>
    <w:rsid w:val="00465F94"/>
  </w:style>
  <w:style w:type="table" w:customStyle="1" w:styleId="TableauGrille5Fonc-Accentuation31">
    <w:name w:val="Tableau Grille 5 Foncé - Accentuation 31"/>
    <w:basedOn w:val="TableNormal"/>
    <w:uiPriority w:val="50"/>
    <w:rsid w:val="00465F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a1">
    <w:name w:val="ea1"/>
    <w:basedOn w:val="ListParagraph"/>
    <w:link w:val="ea1Car"/>
    <w:autoRedefine/>
    <w:qFormat/>
    <w:rsid w:val="00465F94"/>
    <w:pPr>
      <w:numPr>
        <w:numId w:val="10"/>
      </w:numPr>
      <w:spacing w:after="0" w:line="360" w:lineRule="auto"/>
    </w:pPr>
    <w:rPr>
      <w:rFonts w:ascii="Century Gothic" w:hAnsi="Century Gothic"/>
      <w:b/>
      <w:color w:val="4472C4" w:themeColor="accent5"/>
      <w:sz w:val="32"/>
      <w:szCs w:val="20"/>
    </w:rPr>
  </w:style>
  <w:style w:type="character" w:customStyle="1" w:styleId="ea1Car">
    <w:name w:val="ea1 Car"/>
    <w:basedOn w:val="ListParagraphChar"/>
    <w:link w:val="ea1"/>
    <w:rsid w:val="00465F94"/>
    <w:rPr>
      <w:rFonts w:ascii="Century Gothic" w:hAnsi="Century Gothic"/>
      <w:b/>
      <w:color w:val="4472C4" w:themeColor="accent5"/>
      <w:sz w:val="32"/>
      <w:szCs w:val="20"/>
    </w:rPr>
  </w:style>
  <w:style w:type="paragraph" w:customStyle="1" w:styleId="ea3">
    <w:name w:val="ea3"/>
    <w:basedOn w:val="ListParagraph"/>
    <w:link w:val="ea3Car"/>
    <w:qFormat/>
    <w:rsid w:val="00465F94"/>
    <w:pPr>
      <w:numPr>
        <w:numId w:val="11"/>
      </w:numPr>
      <w:spacing w:after="0" w:line="360" w:lineRule="auto"/>
      <w:ind w:left="1495"/>
      <w:jc w:val="both"/>
    </w:pPr>
    <w:rPr>
      <w:rFonts w:ascii="Century Gothic" w:hAnsi="Century Gothic" w:cs="Times New Roman"/>
      <w:b/>
      <w:color w:val="2F5496" w:themeColor="accent5" w:themeShade="BF"/>
      <w:sz w:val="20"/>
      <w:szCs w:val="20"/>
    </w:rPr>
  </w:style>
  <w:style w:type="character" w:customStyle="1" w:styleId="ea3Car">
    <w:name w:val="ea3 Car"/>
    <w:basedOn w:val="ListParagraphChar"/>
    <w:link w:val="ea3"/>
    <w:rsid w:val="00465F94"/>
    <w:rPr>
      <w:rFonts w:ascii="Century Gothic" w:hAnsi="Century Gothic" w:cs="Times New Roman"/>
      <w:b/>
      <w:color w:val="2F5496" w:themeColor="accent5" w:themeShade="BF"/>
      <w:sz w:val="20"/>
      <w:szCs w:val="20"/>
    </w:rPr>
  </w:style>
  <w:style w:type="paragraph" w:styleId="Caption">
    <w:name w:val="caption"/>
    <w:aliases w:val="Para,Car Car Car Car Car, Car,Car Car Car Car Car Car Car Car Car,Car Car Car Car Car Car Car"/>
    <w:basedOn w:val="Normal"/>
    <w:next w:val="Normal"/>
    <w:unhideWhenUsed/>
    <w:qFormat/>
    <w:rsid w:val="00465F94"/>
    <w:pPr>
      <w:spacing w:after="200" w:line="240" w:lineRule="auto"/>
    </w:pPr>
    <w:rPr>
      <w:i/>
      <w:iCs/>
      <w:color w:val="44546A" w:themeColor="text2"/>
      <w:sz w:val="18"/>
      <w:szCs w:val="18"/>
    </w:rPr>
  </w:style>
  <w:style w:type="paragraph" w:customStyle="1" w:styleId="EA10">
    <w:name w:val="EA1"/>
    <w:basedOn w:val="ea1"/>
    <w:link w:val="EA1Car0"/>
    <w:qFormat/>
    <w:rsid w:val="00465F94"/>
    <w:pPr>
      <w:numPr>
        <w:numId w:val="12"/>
      </w:numPr>
    </w:pPr>
  </w:style>
  <w:style w:type="character" w:customStyle="1" w:styleId="EA1Car0">
    <w:name w:val="EA1 Car"/>
    <w:basedOn w:val="ea1Car"/>
    <w:link w:val="EA10"/>
    <w:rsid w:val="00465F94"/>
    <w:rPr>
      <w:rFonts w:ascii="Century Gothic" w:hAnsi="Century Gothic"/>
      <w:b/>
      <w:color w:val="4472C4" w:themeColor="accent5"/>
      <w:sz w:val="32"/>
      <w:szCs w:val="20"/>
    </w:rPr>
  </w:style>
  <w:style w:type="paragraph" w:customStyle="1" w:styleId="EA2">
    <w:name w:val="EA2"/>
    <w:basedOn w:val="ea20"/>
    <w:link w:val="EA2Car0"/>
    <w:qFormat/>
    <w:rsid w:val="00465F94"/>
    <w:pPr>
      <w:numPr>
        <w:ilvl w:val="1"/>
        <w:numId w:val="12"/>
      </w:numPr>
    </w:pPr>
  </w:style>
  <w:style w:type="character" w:customStyle="1" w:styleId="EA2Car0">
    <w:name w:val="EA2 Car"/>
    <w:basedOn w:val="ea2Car"/>
    <w:link w:val="EA2"/>
    <w:rsid w:val="00465F94"/>
    <w:rPr>
      <w:rFonts w:ascii="Century Gothic" w:hAnsi="Century Gothic"/>
      <w:b/>
      <w:sz w:val="24"/>
      <w:szCs w:val="20"/>
    </w:rPr>
  </w:style>
  <w:style w:type="paragraph" w:styleId="TOC1">
    <w:name w:val="toc 1"/>
    <w:basedOn w:val="Normal"/>
    <w:next w:val="Normal"/>
    <w:autoRedefine/>
    <w:uiPriority w:val="39"/>
    <w:unhideWhenUsed/>
    <w:rsid w:val="00465F94"/>
    <w:pPr>
      <w:tabs>
        <w:tab w:val="left" w:pos="440"/>
        <w:tab w:val="right" w:leader="dot" w:pos="9062"/>
      </w:tabs>
      <w:spacing w:after="100"/>
    </w:pPr>
    <w:rPr>
      <w:b/>
      <w:noProof/>
    </w:rPr>
  </w:style>
  <w:style w:type="paragraph" w:styleId="TOC3">
    <w:name w:val="toc 3"/>
    <w:basedOn w:val="Normal"/>
    <w:next w:val="Normal"/>
    <w:autoRedefine/>
    <w:uiPriority w:val="39"/>
    <w:unhideWhenUsed/>
    <w:rsid w:val="00465F94"/>
    <w:pPr>
      <w:spacing w:after="100"/>
      <w:ind w:left="440"/>
    </w:pPr>
  </w:style>
  <w:style w:type="paragraph" w:styleId="TOC2">
    <w:name w:val="toc 2"/>
    <w:basedOn w:val="Normal"/>
    <w:next w:val="Normal"/>
    <w:autoRedefine/>
    <w:uiPriority w:val="39"/>
    <w:unhideWhenUsed/>
    <w:rsid w:val="00465F94"/>
    <w:pPr>
      <w:tabs>
        <w:tab w:val="left" w:pos="880"/>
        <w:tab w:val="right" w:leader="dot" w:pos="9062"/>
      </w:tabs>
      <w:spacing w:after="100"/>
      <w:ind w:left="220"/>
    </w:pPr>
    <w:rPr>
      <w:noProof/>
      <w:color w:val="0070C0"/>
    </w:rPr>
  </w:style>
  <w:style w:type="character" w:styleId="Hyperlink">
    <w:name w:val="Hyperlink"/>
    <w:basedOn w:val="DefaultParagraphFont"/>
    <w:uiPriority w:val="99"/>
    <w:unhideWhenUsed/>
    <w:qFormat/>
    <w:rsid w:val="00465F94"/>
    <w:rPr>
      <w:color w:val="0563C1" w:themeColor="hyperlink"/>
      <w:u w:val="single"/>
    </w:rPr>
  </w:style>
  <w:style w:type="paragraph" w:styleId="TOCHeading">
    <w:name w:val="TOC Heading"/>
    <w:basedOn w:val="Heading1"/>
    <w:next w:val="Normal"/>
    <w:uiPriority w:val="39"/>
    <w:unhideWhenUsed/>
    <w:qFormat/>
    <w:rsid w:val="00465F94"/>
    <w:pPr>
      <w:outlineLvl w:val="9"/>
    </w:pPr>
    <w:rPr>
      <w:lang w:eastAsia="fr-FR"/>
    </w:rPr>
  </w:style>
  <w:style w:type="paragraph" w:styleId="TableofFigures">
    <w:name w:val="table of figures"/>
    <w:basedOn w:val="Normal"/>
    <w:next w:val="Normal"/>
    <w:uiPriority w:val="99"/>
    <w:unhideWhenUsed/>
    <w:qFormat/>
    <w:rsid w:val="00465F94"/>
    <w:pPr>
      <w:spacing w:after="0"/>
    </w:pPr>
  </w:style>
  <w:style w:type="character" w:customStyle="1" w:styleId="BalloonTextChar">
    <w:name w:val="Balloon Text Char"/>
    <w:basedOn w:val="DefaultParagraphFont"/>
    <w:link w:val="BalloonText"/>
    <w:uiPriority w:val="99"/>
    <w:rsid w:val="00465F94"/>
    <w:rPr>
      <w:rFonts w:ascii="Tahoma" w:hAnsi="Tahoma" w:cs="Tahoma"/>
      <w:sz w:val="16"/>
      <w:szCs w:val="16"/>
    </w:rPr>
  </w:style>
  <w:style w:type="paragraph" w:styleId="BalloonText">
    <w:name w:val="Balloon Text"/>
    <w:basedOn w:val="Normal"/>
    <w:link w:val="BalloonTextChar"/>
    <w:uiPriority w:val="99"/>
    <w:unhideWhenUsed/>
    <w:rsid w:val="00465F9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rsid w:val="00465F94"/>
    <w:rPr>
      <w:sz w:val="20"/>
      <w:szCs w:val="20"/>
    </w:rPr>
  </w:style>
  <w:style w:type="paragraph" w:styleId="CommentText">
    <w:name w:val="annotation text"/>
    <w:basedOn w:val="Normal"/>
    <w:link w:val="CommentTextChar"/>
    <w:uiPriority w:val="99"/>
    <w:unhideWhenUsed/>
    <w:rsid w:val="00465F94"/>
    <w:pPr>
      <w:spacing w:line="240" w:lineRule="auto"/>
    </w:pPr>
    <w:rPr>
      <w:sz w:val="20"/>
      <w:szCs w:val="20"/>
    </w:rPr>
  </w:style>
  <w:style w:type="character" w:customStyle="1" w:styleId="CommentSubjectChar">
    <w:name w:val="Comment Subject Char"/>
    <w:basedOn w:val="CommentTextChar"/>
    <w:link w:val="CommentSubject"/>
    <w:uiPriority w:val="99"/>
    <w:semiHidden/>
    <w:rsid w:val="00465F94"/>
    <w:rPr>
      <w:b/>
      <w:bCs/>
      <w:sz w:val="20"/>
      <w:szCs w:val="20"/>
    </w:rPr>
  </w:style>
  <w:style w:type="paragraph" w:styleId="CommentSubject">
    <w:name w:val="annotation subject"/>
    <w:basedOn w:val="CommentText"/>
    <w:next w:val="CommentText"/>
    <w:link w:val="CommentSubjectChar"/>
    <w:uiPriority w:val="99"/>
    <w:semiHidden/>
    <w:unhideWhenUsed/>
    <w:rsid w:val="00465F94"/>
    <w:rPr>
      <w:b/>
      <w:bCs/>
    </w:rPr>
  </w:style>
  <w:style w:type="paragraph" w:styleId="BodyText">
    <w:name w:val="Body Text"/>
    <w:basedOn w:val="Normal"/>
    <w:link w:val="BodyTextChar"/>
    <w:uiPriority w:val="99"/>
    <w:qFormat/>
    <w:rsid w:val="00465F94"/>
    <w:pPr>
      <w:suppressAutoHyphens/>
      <w:spacing w:after="120" w:line="240" w:lineRule="auto"/>
      <w:jc w:val="both"/>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uiPriority w:val="99"/>
    <w:rsid w:val="00465F94"/>
    <w:rPr>
      <w:rFonts w:ascii="Times New Roman" w:eastAsia="Times New Roman" w:hAnsi="Times New Roman" w:cs="Times New Roman"/>
      <w:sz w:val="24"/>
      <w:szCs w:val="24"/>
      <w:lang w:val="x-none" w:eastAsia="x-none"/>
    </w:rPr>
  </w:style>
  <w:style w:type="paragraph" w:styleId="FootnoteText">
    <w:name w:val="footnote text"/>
    <w:aliases w:val="fn,ADB,single space,footnote text Char,Footnote Text Char,fn Char,ADB Char,single space Char Char,Fußnote,Car Car1,Fußnotentextf,Fu?notentextf,single space Char,Footnote Text Char Char Char Char,Footnote Text Char Char,footnote text"/>
    <w:basedOn w:val="Normal"/>
    <w:link w:val="FootnoteTextChar1"/>
    <w:unhideWhenUsed/>
    <w:rsid w:val="00465F94"/>
    <w:pPr>
      <w:spacing w:after="0" w:line="240" w:lineRule="auto"/>
    </w:pPr>
    <w:rPr>
      <w:sz w:val="20"/>
      <w:szCs w:val="20"/>
    </w:rPr>
  </w:style>
  <w:style w:type="character" w:customStyle="1" w:styleId="FootnoteTextChar1">
    <w:name w:val="Footnote Text Char1"/>
    <w:aliases w:val="fn Char1,ADB Char1,single space Char1,footnote text Char Char,Footnote Text Char Char1,fn Char Char,ADB Char Char,single space Char Char Char,Fußnote Char,Car Car1 Char,Fußnotentextf Char,Fu?notentextf Char,single space Char Char1"/>
    <w:basedOn w:val="DefaultParagraphFont"/>
    <w:link w:val="FootnoteText"/>
    <w:rsid w:val="00465F94"/>
    <w:rPr>
      <w:sz w:val="20"/>
      <w:szCs w:val="20"/>
    </w:rPr>
  </w:style>
  <w:style w:type="character" w:styleId="FootnoteReference">
    <w:name w:val="footnote reference"/>
    <w:aliases w:val="16 Point,Superscript 6 Point,Superscript 6 Point + 11 pt,ftref,FO"/>
    <w:basedOn w:val="DefaultParagraphFont"/>
    <w:unhideWhenUsed/>
    <w:rsid w:val="00465F94"/>
    <w:rPr>
      <w:vertAlign w:val="superscript"/>
    </w:rPr>
  </w:style>
  <w:style w:type="character" w:customStyle="1" w:styleId="BodyTextIndentChar">
    <w:name w:val="Body Text Indent Char"/>
    <w:basedOn w:val="DefaultParagraphFont"/>
    <w:link w:val="BodyTextIndent"/>
    <w:rsid w:val="00465F94"/>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rsid w:val="00465F94"/>
    <w:pPr>
      <w:tabs>
        <w:tab w:val="left" w:pos="-720"/>
      </w:tabs>
      <w:suppressAutoHyphens/>
      <w:spacing w:after="0" w:line="240" w:lineRule="auto"/>
      <w:jc w:val="both"/>
    </w:pPr>
    <w:rPr>
      <w:rFonts w:ascii="Times New Roman" w:eastAsia="Times New Roman" w:hAnsi="Times New Roman" w:cs="Times New Roman"/>
      <w:sz w:val="24"/>
      <w:szCs w:val="24"/>
      <w:lang w:val="x-none" w:eastAsia="x-none"/>
    </w:rPr>
  </w:style>
  <w:style w:type="paragraph" w:customStyle="1" w:styleId="Default">
    <w:name w:val="Default"/>
    <w:link w:val="DefaultCar"/>
    <w:rsid w:val="00465F94"/>
    <w:pPr>
      <w:autoSpaceDE w:val="0"/>
      <w:autoSpaceDN w:val="0"/>
      <w:adjustRightInd w:val="0"/>
      <w:spacing w:after="0" w:line="240" w:lineRule="auto"/>
    </w:pPr>
    <w:rPr>
      <w:rFonts w:ascii="Arial" w:eastAsia="Calibri" w:hAnsi="Arial" w:cs="Arial"/>
      <w:color w:val="000000"/>
      <w:sz w:val="24"/>
      <w:szCs w:val="24"/>
      <w:lang w:eastAsia="fr-FR"/>
    </w:rPr>
  </w:style>
  <w:style w:type="character" w:customStyle="1" w:styleId="DefaultCar">
    <w:name w:val="Default Car"/>
    <w:link w:val="Default"/>
    <w:rsid w:val="00465F94"/>
    <w:rPr>
      <w:rFonts w:ascii="Arial" w:eastAsia="Calibri" w:hAnsi="Arial" w:cs="Arial"/>
      <w:color w:val="000000"/>
      <w:sz w:val="24"/>
      <w:szCs w:val="24"/>
      <w:lang w:eastAsia="fr-FR"/>
    </w:rPr>
  </w:style>
  <w:style w:type="paragraph" w:customStyle="1" w:styleId="normaltableau">
    <w:name w:val="normal_tableau"/>
    <w:basedOn w:val="Normal"/>
    <w:link w:val="normaltableauChar"/>
    <w:rsid w:val="00465F94"/>
    <w:pPr>
      <w:spacing w:before="120" w:after="120" w:line="240" w:lineRule="auto"/>
      <w:jc w:val="both"/>
    </w:pPr>
    <w:rPr>
      <w:rFonts w:ascii="Optima" w:eastAsia="Times New Roman" w:hAnsi="Optima" w:cs="Times New Roman"/>
      <w:szCs w:val="20"/>
      <w:lang w:val="en-GB" w:eastAsia="it-IT"/>
    </w:rPr>
  </w:style>
  <w:style w:type="character" w:customStyle="1" w:styleId="normaltableauChar">
    <w:name w:val="normal_tableau Char"/>
    <w:link w:val="normaltableau"/>
    <w:locked/>
    <w:rsid w:val="00465F94"/>
    <w:rPr>
      <w:rFonts w:ascii="Optima" w:eastAsia="Times New Roman" w:hAnsi="Optima" w:cs="Times New Roman"/>
      <w:szCs w:val="20"/>
      <w:lang w:val="en-GB" w:eastAsia="it-IT"/>
    </w:rPr>
  </w:style>
  <w:style w:type="character" w:customStyle="1" w:styleId="BodyText2Char">
    <w:name w:val="Body Text 2 Char"/>
    <w:basedOn w:val="DefaultParagraphFont"/>
    <w:link w:val="BodyText2"/>
    <w:uiPriority w:val="99"/>
    <w:rsid w:val="00465F94"/>
    <w:rPr>
      <w:rFonts w:ascii="Calibri" w:eastAsia="Calibri" w:hAnsi="Calibri" w:cs="Times New Roman"/>
      <w:sz w:val="20"/>
      <w:szCs w:val="20"/>
      <w:lang w:val="x-none" w:eastAsia="x-none"/>
    </w:rPr>
  </w:style>
  <w:style w:type="paragraph" w:styleId="BodyText2">
    <w:name w:val="Body Text 2"/>
    <w:basedOn w:val="Normal"/>
    <w:link w:val="BodyText2Char"/>
    <w:uiPriority w:val="99"/>
    <w:unhideWhenUsed/>
    <w:rsid w:val="00465F94"/>
    <w:pPr>
      <w:spacing w:after="120" w:line="480" w:lineRule="auto"/>
    </w:pPr>
    <w:rPr>
      <w:rFonts w:ascii="Calibri" w:eastAsia="Calibri" w:hAnsi="Calibri" w:cs="Times New Roman"/>
      <w:sz w:val="20"/>
      <w:szCs w:val="20"/>
      <w:lang w:val="x-none" w:eastAsia="x-none"/>
    </w:rPr>
  </w:style>
  <w:style w:type="character" w:customStyle="1" w:styleId="BodyText3Char">
    <w:name w:val="Body Text 3 Char"/>
    <w:basedOn w:val="DefaultParagraphFont"/>
    <w:link w:val="BodyText3"/>
    <w:uiPriority w:val="99"/>
    <w:rsid w:val="00465F94"/>
    <w:rPr>
      <w:rFonts w:ascii="GCJGEI+TimesNewRoman,Bold" w:eastAsia="Times New Roman" w:hAnsi="GCJGEI+TimesNewRoman,Bold" w:cs="Times New Roman"/>
      <w:sz w:val="16"/>
      <w:szCs w:val="16"/>
      <w:lang w:val="x-none" w:eastAsia="fr-FR"/>
    </w:rPr>
  </w:style>
  <w:style w:type="paragraph" w:styleId="BodyText3">
    <w:name w:val="Body Text 3"/>
    <w:basedOn w:val="Normal"/>
    <w:link w:val="BodyText3Char"/>
    <w:uiPriority w:val="99"/>
    <w:unhideWhenUsed/>
    <w:rsid w:val="00465F94"/>
    <w:pPr>
      <w:widowControl w:val="0"/>
      <w:autoSpaceDE w:val="0"/>
      <w:autoSpaceDN w:val="0"/>
      <w:adjustRightInd w:val="0"/>
      <w:spacing w:after="120" w:line="240" w:lineRule="auto"/>
    </w:pPr>
    <w:rPr>
      <w:rFonts w:ascii="GCJGEI+TimesNewRoman,Bold" w:eastAsia="Times New Roman" w:hAnsi="GCJGEI+TimesNewRoman,Bold" w:cs="Times New Roman"/>
      <w:sz w:val="16"/>
      <w:szCs w:val="16"/>
      <w:lang w:val="x-none" w:eastAsia="fr-FR"/>
    </w:rPr>
  </w:style>
  <w:style w:type="character" w:styleId="PageNumber">
    <w:name w:val="page number"/>
    <w:basedOn w:val="DefaultParagraphFont"/>
    <w:rsid w:val="00465F94"/>
  </w:style>
  <w:style w:type="paragraph" w:customStyle="1" w:styleId="CV1">
    <w:name w:val="CV1"/>
    <w:basedOn w:val="Normal"/>
    <w:link w:val="CV1Car"/>
    <w:uiPriority w:val="99"/>
    <w:qFormat/>
    <w:rsid w:val="00465F94"/>
    <w:pPr>
      <w:widowControl w:val="0"/>
      <w:autoSpaceDE w:val="0"/>
      <w:autoSpaceDN w:val="0"/>
      <w:adjustRightInd w:val="0"/>
      <w:spacing w:after="0" w:line="240" w:lineRule="auto"/>
      <w:jc w:val="both"/>
    </w:pPr>
    <w:rPr>
      <w:rFonts w:ascii="Century Gothic" w:eastAsia="Times New Roman" w:hAnsi="Century Gothic" w:cs="Times New Roman"/>
      <w:b/>
      <w:sz w:val="20"/>
      <w:szCs w:val="20"/>
      <w:lang w:val="en-US" w:eastAsia="fr-FR"/>
    </w:rPr>
  </w:style>
  <w:style w:type="character" w:customStyle="1" w:styleId="CV1Car">
    <w:name w:val="CV1 Car"/>
    <w:link w:val="CV1"/>
    <w:uiPriority w:val="99"/>
    <w:rsid w:val="00465F94"/>
    <w:rPr>
      <w:rFonts w:ascii="Century Gothic" w:eastAsia="Times New Roman" w:hAnsi="Century Gothic" w:cs="Times New Roman"/>
      <w:b/>
      <w:sz w:val="20"/>
      <w:szCs w:val="20"/>
      <w:lang w:val="en-US" w:eastAsia="fr-FR"/>
    </w:rPr>
  </w:style>
  <w:style w:type="paragraph" w:customStyle="1" w:styleId="D1">
    <w:name w:val="D1"/>
    <w:basedOn w:val="Normal"/>
    <w:link w:val="D1Car"/>
    <w:qFormat/>
    <w:rsid w:val="00465F94"/>
    <w:pPr>
      <w:spacing w:before="100" w:beforeAutospacing="1" w:after="0" w:line="240" w:lineRule="auto"/>
      <w:jc w:val="center"/>
    </w:pPr>
    <w:rPr>
      <w:rFonts w:ascii="Century Gothic" w:eastAsia="Times New Roman" w:hAnsi="Century Gothic" w:cs="Times New Roman"/>
      <w:b/>
      <w:kern w:val="28"/>
      <w:sz w:val="20"/>
      <w:szCs w:val="20"/>
      <w:lang w:val="en-US" w:eastAsia="x-none"/>
    </w:rPr>
  </w:style>
  <w:style w:type="character" w:customStyle="1" w:styleId="D1Car">
    <w:name w:val="D1 Car"/>
    <w:link w:val="D1"/>
    <w:rsid w:val="00465F94"/>
    <w:rPr>
      <w:rFonts w:ascii="Century Gothic" w:eastAsia="Times New Roman" w:hAnsi="Century Gothic" w:cs="Times New Roman"/>
      <w:b/>
      <w:kern w:val="28"/>
      <w:sz w:val="20"/>
      <w:szCs w:val="20"/>
      <w:lang w:val="en-US" w:eastAsia="x-none"/>
    </w:rPr>
  </w:style>
  <w:style w:type="paragraph" w:customStyle="1" w:styleId="M1">
    <w:name w:val="M1"/>
    <w:basedOn w:val="Heading1"/>
    <w:link w:val="M1Car"/>
    <w:qFormat/>
    <w:rsid w:val="00465F94"/>
    <w:pPr>
      <w:pageBreakBefore/>
      <w:tabs>
        <w:tab w:val="num" w:pos="720"/>
      </w:tabs>
      <w:spacing w:before="0" w:after="120" w:line="240" w:lineRule="auto"/>
      <w:ind w:left="720" w:hanging="720"/>
    </w:pPr>
    <w:rPr>
      <w:rFonts w:ascii="Century Gothic" w:eastAsia="Times New Roman" w:hAnsi="Century Gothic" w:cs="Times New Roman"/>
      <w:b/>
      <w:color w:val="auto"/>
      <w:kern w:val="28"/>
      <w:sz w:val="24"/>
      <w:szCs w:val="20"/>
      <w:lang w:val="en-US"/>
    </w:rPr>
  </w:style>
  <w:style w:type="character" w:customStyle="1" w:styleId="M1Car">
    <w:name w:val="M1 Car"/>
    <w:link w:val="M1"/>
    <w:rsid w:val="00465F94"/>
    <w:rPr>
      <w:rFonts w:ascii="Century Gothic" w:eastAsia="Times New Roman" w:hAnsi="Century Gothic" w:cs="Times New Roman"/>
      <w:b/>
      <w:kern w:val="28"/>
      <w:sz w:val="24"/>
      <w:szCs w:val="20"/>
      <w:lang w:val="en-US"/>
    </w:rPr>
  </w:style>
  <w:style w:type="paragraph" w:customStyle="1" w:styleId="M2">
    <w:name w:val="M2"/>
    <w:basedOn w:val="Heading2"/>
    <w:link w:val="M2Car"/>
    <w:qFormat/>
    <w:rsid w:val="00465F94"/>
    <w:pPr>
      <w:keepNext/>
      <w:keepLines/>
      <w:numPr>
        <w:ilvl w:val="1"/>
      </w:numPr>
      <w:tabs>
        <w:tab w:val="num" w:pos="720"/>
      </w:tabs>
      <w:spacing w:before="120" w:after="120" w:line="240" w:lineRule="auto"/>
      <w:ind w:left="720" w:hanging="720"/>
      <w:contextualSpacing w:val="0"/>
    </w:pPr>
    <w:rPr>
      <w:rFonts w:eastAsia="Times New Roman" w:cs="Times New Roman"/>
      <w:lang w:val="en-US"/>
    </w:rPr>
  </w:style>
  <w:style w:type="character" w:customStyle="1" w:styleId="M2Car">
    <w:name w:val="M2 Car"/>
    <w:link w:val="M2"/>
    <w:rsid w:val="00465F94"/>
    <w:rPr>
      <w:rFonts w:ascii="Century Gothic" w:eastAsia="Times New Roman" w:hAnsi="Century Gothic" w:cs="Times New Roman"/>
      <w:b/>
      <w:sz w:val="24"/>
      <w:szCs w:val="20"/>
      <w:lang w:val="en-US"/>
    </w:rPr>
  </w:style>
  <w:style w:type="paragraph" w:customStyle="1" w:styleId="F1">
    <w:name w:val="F1"/>
    <w:basedOn w:val="Normal"/>
    <w:qFormat/>
    <w:rsid w:val="00465F94"/>
    <w:pPr>
      <w:spacing w:after="0" w:line="240" w:lineRule="auto"/>
      <w:jc w:val="center"/>
    </w:pPr>
    <w:rPr>
      <w:rFonts w:ascii="Century Gothic" w:eastAsia="Times New Roman" w:hAnsi="Century Gothic" w:cs="Times New Roman"/>
      <w:b/>
      <w:smallCaps/>
      <w:sz w:val="20"/>
      <w:szCs w:val="20"/>
      <w:lang w:val="en-US"/>
    </w:rPr>
  </w:style>
  <w:style w:type="paragraph" w:customStyle="1" w:styleId="Normalpuces">
    <w:name w:val="Normalpuces"/>
    <w:basedOn w:val="Normal"/>
    <w:link w:val="NormalpucesCar"/>
    <w:autoRedefine/>
    <w:rsid w:val="00465F94"/>
    <w:pPr>
      <w:numPr>
        <w:numId w:val="20"/>
      </w:numPr>
      <w:spacing w:after="0" w:line="240" w:lineRule="auto"/>
      <w:ind w:left="357" w:hanging="357"/>
      <w:jc w:val="both"/>
    </w:pPr>
    <w:rPr>
      <w:rFonts w:ascii="Times New Roman" w:eastAsia="Times New Roman" w:hAnsi="Times New Roman" w:cs="Times New Roman"/>
      <w:sz w:val="24"/>
      <w:szCs w:val="24"/>
      <w:lang w:val="x-none" w:eastAsia="x-none"/>
    </w:rPr>
  </w:style>
  <w:style w:type="character" w:customStyle="1" w:styleId="NormalpucesCar">
    <w:name w:val="Normalpuces Car"/>
    <w:link w:val="Normalpuces"/>
    <w:rsid w:val="00465F94"/>
    <w:rPr>
      <w:rFonts w:ascii="Times New Roman" w:eastAsia="Times New Roman" w:hAnsi="Times New Roman" w:cs="Times New Roman"/>
      <w:sz w:val="24"/>
      <w:szCs w:val="24"/>
      <w:lang w:val="x-none" w:eastAsia="x-none"/>
    </w:rPr>
  </w:style>
  <w:style w:type="paragraph" w:customStyle="1" w:styleId="SD1">
    <w:name w:val="SD1"/>
    <w:basedOn w:val="Normal"/>
    <w:link w:val="SD1Car"/>
    <w:qFormat/>
    <w:rsid w:val="00465F94"/>
    <w:pPr>
      <w:widowControl w:val="0"/>
      <w:shd w:val="clear" w:color="auto" w:fill="8DB3E2"/>
      <w:autoSpaceDE w:val="0"/>
      <w:autoSpaceDN w:val="0"/>
      <w:adjustRightInd w:val="0"/>
      <w:spacing w:after="0" w:line="240" w:lineRule="auto"/>
    </w:pPr>
    <w:rPr>
      <w:rFonts w:ascii="Century Gothic" w:eastAsia="SimSun" w:hAnsi="Century Gothic" w:cs="Times New Roman"/>
      <w:b/>
      <w:sz w:val="32"/>
      <w:szCs w:val="32"/>
      <w:lang w:val="x-none" w:eastAsia="zh-CN"/>
    </w:rPr>
  </w:style>
  <w:style w:type="character" w:customStyle="1" w:styleId="SD1Car">
    <w:name w:val="SD1 Car"/>
    <w:link w:val="SD1"/>
    <w:rsid w:val="00465F94"/>
    <w:rPr>
      <w:rFonts w:ascii="Century Gothic" w:eastAsia="SimSun" w:hAnsi="Century Gothic" w:cs="Times New Roman"/>
      <w:b/>
      <w:sz w:val="32"/>
      <w:szCs w:val="32"/>
      <w:shd w:val="clear" w:color="auto" w:fill="8DB3E2"/>
      <w:lang w:val="x-none" w:eastAsia="zh-CN"/>
    </w:rPr>
  </w:style>
  <w:style w:type="paragraph" w:customStyle="1" w:styleId="S3">
    <w:name w:val="S3"/>
    <w:basedOn w:val="Normal"/>
    <w:link w:val="S3Car"/>
    <w:qFormat/>
    <w:rsid w:val="00465F94"/>
    <w:pPr>
      <w:widowControl w:val="0"/>
      <w:autoSpaceDE w:val="0"/>
      <w:autoSpaceDN w:val="0"/>
      <w:adjustRightInd w:val="0"/>
      <w:spacing w:after="0" w:line="360" w:lineRule="auto"/>
      <w:jc w:val="both"/>
    </w:pPr>
    <w:rPr>
      <w:rFonts w:ascii="Arial" w:eastAsia="SimSun" w:hAnsi="Arial" w:cs="Times New Roman"/>
      <w:b/>
      <w:bCs/>
      <w:color w:val="000000"/>
      <w:lang w:val="x-none" w:eastAsia="zh-CN"/>
    </w:rPr>
  </w:style>
  <w:style w:type="character" w:customStyle="1" w:styleId="S3Car">
    <w:name w:val="S3 Car"/>
    <w:link w:val="S3"/>
    <w:rsid w:val="00465F94"/>
    <w:rPr>
      <w:rFonts w:ascii="Arial" w:eastAsia="SimSun" w:hAnsi="Arial" w:cs="Times New Roman"/>
      <w:b/>
      <w:bCs/>
      <w:color w:val="000000"/>
      <w:lang w:val="x-none" w:eastAsia="zh-CN"/>
    </w:rPr>
  </w:style>
  <w:style w:type="paragraph" w:customStyle="1" w:styleId="SD2">
    <w:name w:val="SD2"/>
    <w:basedOn w:val="Normal"/>
    <w:link w:val="SD2Car"/>
    <w:qFormat/>
    <w:rsid w:val="00465F94"/>
    <w:pPr>
      <w:widowControl w:val="0"/>
      <w:numPr>
        <w:ilvl w:val="1"/>
        <w:numId w:val="21"/>
      </w:numPr>
      <w:pBdr>
        <w:bottom w:val="single" w:sz="4" w:space="4" w:color="4F81BD"/>
      </w:pBdr>
      <w:shd w:val="clear" w:color="auto" w:fill="EAF1DD"/>
      <w:autoSpaceDE w:val="0"/>
      <w:autoSpaceDN w:val="0"/>
      <w:adjustRightInd w:val="0"/>
      <w:spacing w:before="200" w:after="280" w:line="360" w:lineRule="auto"/>
      <w:ind w:right="936"/>
      <w:jc w:val="both"/>
    </w:pPr>
    <w:rPr>
      <w:rFonts w:ascii="Bookman Old Style" w:eastAsia="SimSun" w:hAnsi="Bookman Old Style" w:cs="Times New Roman"/>
      <w:bCs/>
      <w:i/>
      <w:iCs/>
      <w:sz w:val="20"/>
      <w:szCs w:val="20"/>
      <w:shd w:val="clear" w:color="auto" w:fill="EAF1DD"/>
      <w:lang w:val="x-none" w:eastAsia="zh-CN"/>
    </w:rPr>
  </w:style>
  <w:style w:type="character" w:customStyle="1" w:styleId="SD2Car">
    <w:name w:val="SD2 Car"/>
    <w:link w:val="SD2"/>
    <w:rsid w:val="00465F94"/>
    <w:rPr>
      <w:rFonts w:ascii="Bookman Old Style" w:eastAsia="SimSun" w:hAnsi="Bookman Old Style" w:cs="Times New Roman"/>
      <w:bCs/>
      <w:i/>
      <w:iCs/>
      <w:sz w:val="20"/>
      <w:szCs w:val="20"/>
      <w:shd w:val="clear" w:color="auto" w:fill="EAF1DD"/>
      <w:lang w:val="x-none" w:eastAsia="zh-CN"/>
    </w:rPr>
  </w:style>
  <w:style w:type="paragraph" w:customStyle="1" w:styleId="SS">
    <w:name w:val="SS"/>
    <w:basedOn w:val="Normal"/>
    <w:link w:val="SSCar"/>
    <w:qFormat/>
    <w:rsid w:val="00465F94"/>
    <w:pPr>
      <w:widowControl w:val="0"/>
      <w:autoSpaceDE w:val="0"/>
      <w:autoSpaceDN w:val="0"/>
      <w:adjustRightInd w:val="0"/>
      <w:spacing w:before="120" w:after="0" w:line="360" w:lineRule="auto"/>
      <w:jc w:val="both"/>
      <w:outlineLvl w:val="0"/>
    </w:pPr>
    <w:rPr>
      <w:rFonts w:ascii="Arial" w:eastAsia="SimSun" w:hAnsi="Arial" w:cs="Times New Roman"/>
      <w:b/>
      <w:bCs/>
      <w:sz w:val="28"/>
      <w:szCs w:val="28"/>
      <w:lang w:val="en-GB" w:eastAsia="zh-CN"/>
    </w:rPr>
  </w:style>
  <w:style w:type="character" w:customStyle="1" w:styleId="SSCar">
    <w:name w:val="SS Car"/>
    <w:link w:val="SS"/>
    <w:rsid w:val="00465F94"/>
    <w:rPr>
      <w:rFonts w:ascii="Arial" w:eastAsia="SimSun" w:hAnsi="Arial" w:cs="Times New Roman"/>
      <w:b/>
      <w:bCs/>
      <w:sz w:val="28"/>
      <w:szCs w:val="28"/>
      <w:lang w:val="en-GB" w:eastAsia="zh-CN"/>
    </w:rPr>
  </w:style>
  <w:style w:type="character" w:customStyle="1" w:styleId="BodyTextIndent2Char">
    <w:name w:val="Body Text Indent 2 Char"/>
    <w:basedOn w:val="DefaultParagraphFont"/>
    <w:link w:val="BodyTextIndent2"/>
    <w:uiPriority w:val="99"/>
    <w:rsid w:val="00465F94"/>
    <w:rPr>
      <w:rFonts w:ascii="Calibri" w:eastAsia="Calibri" w:hAnsi="Calibri" w:cs="Times New Roman"/>
    </w:rPr>
  </w:style>
  <w:style w:type="paragraph" w:styleId="BodyTextIndent2">
    <w:name w:val="Body Text Indent 2"/>
    <w:basedOn w:val="Normal"/>
    <w:link w:val="BodyTextIndent2Char"/>
    <w:uiPriority w:val="99"/>
    <w:unhideWhenUsed/>
    <w:rsid w:val="00465F94"/>
    <w:pPr>
      <w:spacing w:after="120" w:line="480" w:lineRule="auto"/>
      <w:ind w:left="283"/>
    </w:pPr>
    <w:rPr>
      <w:rFonts w:ascii="Calibri" w:eastAsia="Calibri" w:hAnsi="Calibri" w:cs="Times New Roman"/>
    </w:rPr>
  </w:style>
  <w:style w:type="paragraph" w:customStyle="1" w:styleId="B3">
    <w:name w:val="B3"/>
    <w:basedOn w:val="SD2"/>
    <w:qFormat/>
    <w:rsid w:val="00465F94"/>
    <w:pPr>
      <w:numPr>
        <w:ilvl w:val="0"/>
        <w:numId w:val="0"/>
      </w:numPr>
      <w:pBdr>
        <w:bottom w:val="none" w:sz="0" w:space="0" w:color="auto"/>
      </w:pBdr>
      <w:spacing w:before="0" w:after="0" w:line="240" w:lineRule="auto"/>
      <w:ind w:left="720" w:hanging="720"/>
    </w:pPr>
    <w:rPr>
      <w:b/>
    </w:rPr>
  </w:style>
  <w:style w:type="paragraph" w:customStyle="1" w:styleId="M3">
    <w:name w:val="M3"/>
    <w:basedOn w:val="SD2"/>
    <w:autoRedefine/>
    <w:qFormat/>
    <w:rsid w:val="00465F94"/>
    <w:pPr>
      <w:framePr w:hSpace="141" w:wrap="around" w:hAnchor="margin" w:x="-356" w:y="451"/>
      <w:numPr>
        <w:ilvl w:val="0"/>
        <w:numId w:val="0"/>
      </w:numPr>
      <w:spacing w:before="0" w:after="0"/>
      <w:ind w:left="360"/>
    </w:pPr>
    <w:rPr>
      <w:b/>
    </w:rPr>
  </w:style>
  <w:style w:type="paragraph" w:styleId="NormalIndent">
    <w:name w:val="Normal Indent"/>
    <w:basedOn w:val="Normal"/>
    <w:unhideWhenUsed/>
    <w:rsid w:val="00465F94"/>
    <w:pPr>
      <w:spacing w:after="0" w:line="240" w:lineRule="auto"/>
      <w:ind w:left="567"/>
    </w:pPr>
    <w:rPr>
      <w:rFonts w:ascii="Univers" w:eastAsia="Times New Roman" w:hAnsi="Univers" w:cs="Times New Roman"/>
      <w:b/>
      <w:sz w:val="20"/>
      <w:szCs w:val="20"/>
      <w:lang w:val="en-GB" w:eastAsia="fr-FR"/>
    </w:rPr>
  </w:style>
  <w:style w:type="character" w:customStyle="1" w:styleId="EndnoteTextChar">
    <w:name w:val="Endnote Text Char"/>
    <w:basedOn w:val="DefaultParagraphFont"/>
    <w:link w:val="EndnoteText"/>
    <w:uiPriority w:val="99"/>
    <w:rsid w:val="00465F94"/>
    <w:rPr>
      <w:rFonts w:ascii="SimSun" w:eastAsia="SimSun" w:hAnsi="Calibri" w:cs="SimSun"/>
      <w:lang w:eastAsia="en-GB"/>
    </w:rPr>
  </w:style>
  <w:style w:type="paragraph" w:styleId="EndnoteText">
    <w:name w:val="endnote text"/>
    <w:basedOn w:val="Normal"/>
    <w:link w:val="EndnoteTextChar"/>
    <w:uiPriority w:val="99"/>
    <w:unhideWhenUsed/>
    <w:rsid w:val="00465F94"/>
    <w:pPr>
      <w:spacing w:after="240" w:line="240" w:lineRule="auto"/>
      <w:ind w:left="357" w:hanging="357"/>
      <w:jc w:val="both"/>
    </w:pPr>
    <w:rPr>
      <w:rFonts w:ascii="SimSun" w:eastAsia="SimSun" w:hAnsi="Calibri" w:cs="SimSun"/>
      <w:lang w:eastAsia="en-GB"/>
    </w:rPr>
  </w:style>
  <w:style w:type="paragraph" w:styleId="List">
    <w:name w:val="List"/>
    <w:basedOn w:val="Normal"/>
    <w:unhideWhenUsed/>
    <w:rsid w:val="00465F94"/>
    <w:pPr>
      <w:spacing w:after="0" w:line="240" w:lineRule="auto"/>
      <w:ind w:left="283" w:hanging="283"/>
    </w:pPr>
    <w:rPr>
      <w:rFonts w:ascii="Times New Roman" w:eastAsia="Times New Roman" w:hAnsi="Times New Roman" w:cs="Times New Roman"/>
      <w:sz w:val="24"/>
      <w:szCs w:val="24"/>
    </w:rPr>
  </w:style>
  <w:style w:type="paragraph" w:styleId="ListBullet">
    <w:name w:val="List Bullet"/>
    <w:basedOn w:val="Normal"/>
    <w:uiPriority w:val="99"/>
    <w:unhideWhenUsed/>
    <w:rsid w:val="00465F94"/>
    <w:pPr>
      <w:widowControl w:val="0"/>
      <w:numPr>
        <w:numId w:val="22"/>
      </w:numPr>
      <w:autoSpaceDE w:val="0"/>
      <w:autoSpaceDN w:val="0"/>
      <w:adjustRightInd w:val="0"/>
      <w:spacing w:after="0" w:line="240" w:lineRule="auto"/>
      <w:contextualSpacing/>
    </w:pPr>
    <w:rPr>
      <w:rFonts w:ascii="Times New Roman" w:eastAsia="SimSun" w:hAnsi="Times New Roman" w:cs="Times New Roman"/>
      <w:sz w:val="24"/>
      <w:szCs w:val="24"/>
      <w:lang w:val="en-US" w:eastAsia="zh-CN"/>
    </w:rPr>
  </w:style>
  <w:style w:type="paragraph" w:styleId="Title">
    <w:name w:val="Title"/>
    <w:basedOn w:val="Normal"/>
    <w:link w:val="TitleChar"/>
    <w:uiPriority w:val="99"/>
    <w:qFormat/>
    <w:rsid w:val="00465F94"/>
    <w:pPr>
      <w:widowControl w:val="0"/>
      <w:autoSpaceDE w:val="0"/>
      <w:autoSpaceDN w:val="0"/>
      <w:adjustRightInd w:val="0"/>
      <w:spacing w:before="240" w:after="60" w:line="240" w:lineRule="auto"/>
      <w:jc w:val="center"/>
      <w:outlineLvl w:val="0"/>
    </w:pPr>
    <w:rPr>
      <w:rFonts w:ascii="Times New Roman" w:eastAsia="SimSun" w:hAnsi="Times New Roman" w:cs="Times New Roman"/>
      <w:b/>
      <w:bCs/>
      <w:kern w:val="28"/>
      <w:sz w:val="36"/>
      <w:szCs w:val="36"/>
      <w:lang w:val="en-US" w:eastAsia="zh-CN"/>
    </w:rPr>
  </w:style>
  <w:style w:type="character" w:customStyle="1" w:styleId="TitleChar">
    <w:name w:val="Title Char"/>
    <w:basedOn w:val="DefaultParagraphFont"/>
    <w:link w:val="Title"/>
    <w:uiPriority w:val="99"/>
    <w:rsid w:val="00465F94"/>
    <w:rPr>
      <w:rFonts w:ascii="Times New Roman" w:eastAsia="SimSun" w:hAnsi="Times New Roman" w:cs="Times New Roman"/>
      <w:b/>
      <w:bCs/>
      <w:kern w:val="28"/>
      <w:sz w:val="36"/>
      <w:szCs w:val="36"/>
      <w:lang w:val="en-US" w:eastAsia="zh-CN"/>
    </w:rPr>
  </w:style>
  <w:style w:type="character" w:customStyle="1" w:styleId="SalutationChar">
    <w:name w:val="Salutation Char"/>
    <w:basedOn w:val="DefaultParagraphFont"/>
    <w:link w:val="Salutation"/>
    <w:uiPriority w:val="99"/>
    <w:rsid w:val="00465F94"/>
    <w:rPr>
      <w:rFonts w:ascii="Times New Roman" w:eastAsia="SimSun" w:hAnsi="Times New Roman" w:cs="Arial"/>
      <w:sz w:val="24"/>
      <w:szCs w:val="24"/>
      <w:lang w:val="en-US"/>
    </w:rPr>
  </w:style>
  <w:style w:type="paragraph" w:styleId="Salutation">
    <w:name w:val="Salutation"/>
    <w:basedOn w:val="Normal"/>
    <w:next w:val="Normal"/>
    <w:link w:val="SalutationChar"/>
    <w:uiPriority w:val="99"/>
    <w:unhideWhenUsed/>
    <w:rsid w:val="00465F94"/>
    <w:pPr>
      <w:spacing w:after="0" w:line="240" w:lineRule="auto"/>
    </w:pPr>
    <w:rPr>
      <w:rFonts w:ascii="Times New Roman" w:eastAsia="SimSun" w:hAnsi="Times New Roman" w:cs="Arial"/>
      <w:sz w:val="24"/>
      <w:szCs w:val="24"/>
      <w:lang w:val="en-US"/>
    </w:rPr>
  </w:style>
  <w:style w:type="character" w:customStyle="1" w:styleId="DateChar">
    <w:name w:val="Date Char"/>
    <w:basedOn w:val="DefaultParagraphFont"/>
    <w:link w:val="Date"/>
    <w:uiPriority w:val="99"/>
    <w:rsid w:val="00465F94"/>
    <w:rPr>
      <w:rFonts w:ascii="SimSun" w:eastAsia="SimSun" w:hAnsi="Calibri" w:cs="SimSun"/>
      <w:sz w:val="24"/>
      <w:szCs w:val="24"/>
    </w:rPr>
  </w:style>
  <w:style w:type="paragraph" w:styleId="Date">
    <w:name w:val="Date"/>
    <w:basedOn w:val="Normal"/>
    <w:next w:val="Normal"/>
    <w:link w:val="DateChar"/>
    <w:uiPriority w:val="99"/>
    <w:unhideWhenUsed/>
    <w:rsid w:val="00465F94"/>
    <w:pPr>
      <w:spacing w:after="240" w:line="240" w:lineRule="auto"/>
      <w:ind w:left="357" w:hanging="357"/>
      <w:jc w:val="both"/>
    </w:pPr>
    <w:rPr>
      <w:rFonts w:ascii="SimSun" w:eastAsia="SimSun" w:hAnsi="Calibri" w:cs="SimSun"/>
      <w:sz w:val="24"/>
      <w:szCs w:val="24"/>
    </w:rPr>
  </w:style>
  <w:style w:type="character" w:customStyle="1" w:styleId="BodyTextIndent3Char">
    <w:name w:val="Body Text Indent 3 Char"/>
    <w:basedOn w:val="DefaultParagraphFont"/>
    <w:link w:val="BodyTextIndent3"/>
    <w:uiPriority w:val="99"/>
    <w:rsid w:val="00465F94"/>
    <w:rPr>
      <w:rFonts w:ascii="SimSun" w:eastAsia="SimSun" w:hAnsi="Calibri" w:cs="SimSun"/>
      <w:sz w:val="24"/>
      <w:szCs w:val="24"/>
      <w:lang w:eastAsia="en-GB"/>
    </w:rPr>
  </w:style>
  <w:style w:type="paragraph" w:styleId="BodyTextIndent3">
    <w:name w:val="Body Text Indent 3"/>
    <w:basedOn w:val="Normal"/>
    <w:link w:val="BodyTextIndent3Char"/>
    <w:uiPriority w:val="99"/>
    <w:unhideWhenUsed/>
    <w:rsid w:val="00465F94"/>
    <w:pPr>
      <w:spacing w:after="240" w:line="240" w:lineRule="auto"/>
      <w:ind w:left="357" w:firstLine="3"/>
      <w:jc w:val="both"/>
    </w:pPr>
    <w:rPr>
      <w:rFonts w:ascii="SimSun" w:eastAsia="SimSun" w:hAnsi="Calibri" w:cs="SimSun"/>
      <w:sz w:val="24"/>
      <w:szCs w:val="24"/>
      <w:lang w:eastAsia="en-GB"/>
    </w:rPr>
  </w:style>
  <w:style w:type="character" w:customStyle="1" w:styleId="DocumentMapChar">
    <w:name w:val="Document Map Char"/>
    <w:basedOn w:val="DefaultParagraphFont"/>
    <w:link w:val="DocumentMap"/>
    <w:uiPriority w:val="99"/>
    <w:semiHidden/>
    <w:rsid w:val="00465F94"/>
    <w:rPr>
      <w:rFonts w:ascii="Tahoma" w:eastAsia="SimSun" w:hAnsi="Tahoma" w:cs="Tahoma"/>
      <w:sz w:val="16"/>
      <w:szCs w:val="16"/>
      <w:lang w:eastAsia="en-GB"/>
    </w:rPr>
  </w:style>
  <w:style w:type="paragraph" w:styleId="DocumentMap">
    <w:name w:val="Document Map"/>
    <w:basedOn w:val="Normal"/>
    <w:link w:val="DocumentMapChar"/>
    <w:uiPriority w:val="99"/>
    <w:semiHidden/>
    <w:unhideWhenUsed/>
    <w:rsid w:val="00465F94"/>
    <w:pPr>
      <w:spacing w:after="240" w:line="240" w:lineRule="auto"/>
      <w:ind w:left="357" w:hanging="357"/>
      <w:jc w:val="both"/>
    </w:pPr>
    <w:rPr>
      <w:rFonts w:ascii="Tahoma" w:eastAsia="SimSun" w:hAnsi="Tahoma" w:cs="Tahoma"/>
      <w:sz w:val="16"/>
      <w:szCs w:val="16"/>
      <w:lang w:eastAsia="en-GB"/>
    </w:rPr>
  </w:style>
  <w:style w:type="character" w:customStyle="1" w:styleId="NoSpacingChar">
    <w:name w:val="No Spacing Char"/>
    <w:link w:val="NoSpacing"/>
    <w:uiPriority w:val="1"/>
    <w:locked/>
    <w:rsid w:val="00465F94"/>
    <w:rPr>
      <w:rFonts w:ascii="Times New Roman" w:eastAsia="SimSun" w:hAnsi="Times New Roman" w:cs="Times New Roman"/>
      <w:sz w:val="24"/>
      <w:szCs w:val="24"/>
      <w:lang w:val="en-US" w:eastAsia="zh-CN"/>
    </w:rPr>
  </w:style>
  <w:style w:type="paragraph" w:styleId="NoSpacing">
    <w:name w:val="No Spacing"/>
    <w:link w:val="NoSpacingChar"/>
    <w:uiPriority w:val="1"/>
    <w:qFormat/>
    <w:rsid w:val="00465F94"/>
    <w:pPr>
      <w:widowControl w:val="0"/>
      <w:autoSpaceDE w:val="0"/>
      <w:autoSpaceDN w:val="0"/>
      <w:adjustRightInd w:val="0"/>
      <w:spacing w:after="0" w:line="240" w:lineRule="auto"/>
    </w:pPr>
    <w:rPr>
      <w:rFonts w:ascii="Times New Roman" w:eastAsia="SimSun" w:hAnsi="Times New Roman" w:cs="Times New Roman"/>
      <w:sz w:val="24"/>
      <w:szCs w:val="24"/>
      <w:lang w:val="en-US" w:eastAsia="zh-CN"/>
    </w:rPr>
  </w:style>
  <w:style w:type="paragraph" w:styleId="IntenseQuote">
    <w:name w:val="Intense Quote"/>
    <w:basedOn w:val="Normal"/>
    <w:next w:val="Normal"/>
    <w:link w:val="IntenseQuoteChar"/>
    <w:uiPriority w:val="30"/>
    <w:qFormat/>
    <w:rsid w:val="00465F94"/>
    <w:pPr>
      <w:widowControl w:val="0"/>
      <w:pBdr>
        <w:bottom w:val="single" w:sz="4" w:space="4" w:color="4F81BD"/>
      </w:pBdr>
      <w:autoSpaceDE w:val="0"/>
      <w:autoSpaceDN w:val="0"/>
      <w:adjustRightInd w:val="0"/>
      <w:spacing w:before="200" w:after="280" w:line="240" w:lineRule="auto"/>
      <w:ind w:left="936" w:right="936"/>
    </w:pPr>
    <w:rPr>
      <w:rFonts w:ascii="Calibri" w:eastAsia="Calibri" w:hAnsi="Calibri" w:cs="Times New Roman"/>
      <w:b/>
      <w:bCs/>
      <w:i/>
      <w:iCs/>
      <w:color w:val="4F81BD"/>
      <w:sz w:val="20"/>
      <w:szCs w:val="20"/>
      <w:lang w:val="en-US" w:eastAsia="zh-CN"/>
    </w:rPr>
  </w:style>
  <w:style w:type="character" w:customStyle="1" w:styleId="IntenseQuoteChar">
    <w:name w:val="Intense Quote Char"/>
    <w:basedOn w:val="DefaultParagraphFont"/>
    <w:link w:val="IntenseQuote"/>
    <w:uiPriority w:val="30"/>
    <w:rsid w:val="00465F94"/>
    <w:rPr>
      <w:rFonts w:ascii="Calibri" w:eastAsia="Calibri" w:hAnsi="Calibri" w:cs="Times New Roman"/>
      <w:b/>
      <w:bCs/>
      <w:i/>
      <w:iCs/>
      <w:color w:val="4F81BD"/>
      <w:sz w:val="20"/>
      <w:szCs w:val="20"/>
      <w:lang w:val="en-US" w:eastAsia="zh-CN"/>
    </w:rPr>
  </w:style>
  <w:style w:type="paragraph" w:customStyle="1" w:styleId="Paragraphedeliste1">
    <w:name w:val="Paragraphe de liste1"/>
    <w:basedOn w:val="Normal"/>
    <w:uiPriority w:val="34"/>
    <w:qFormat/>
    <w:rsid w:val="00465F94"/>
    <w:pPr>
      <w:spacing w:after="240" w:line="240" w:lineRule="auto"/>
      <w:ind w:left="708" w:hanging="357"/>
      <w:jc w:val="both"/>
    </w:pPr>
    <w:rPr>
      <w:rFonts w:ascii="SimSun" w:eastAsia="SimSun" w:hAnsi="Calibri" w:cs="SimSun"/>
      <w:sz w:val="24"/>
      <w:szCs w:val="24"/>
      <w:lang w:eastAsia="en-GB"/>
    </w:rPr>
  </w:style>
  <w:style w:type="paragraph" w:customStyle="1" w:styleId="SecIXbLev2">
    <w:name w:val="Sec IXb Lev 2"/>
    <w:basedOn w:val="Heading1"/>
    <w:qFormat/>
    <w:rsid w:val="00465F94"/>
    <w:pPr>
      <w:keepNext w:val="0"/>
      <w:keepLines w:val="0"/>
      <w:numPr>
        <w:numId w:val="19"/>
      </w:numPr>
      <w:suppressAutoHyphens/>
      <w:overflowPunct w:val="0"/>
      <w:autoSpaceDE w:val="0"/>
      <w:autoSpaceDN w:val="0"/>
      <w:adjustRightInd w:val="0"/>
      <w:spacing w:before="0" w:line="240" w:lineRule="auto"/>
      <w:jc w:val="center"/>
    </w:pPr>
    <w:rPr>
      <w:rFonts w:ascii="Times New Roman" w:eastAsia="Times New Roman" w:hAnsi="Times New Roman" w:cs="Times New Roman"/>
      <w:b/>
      <w:bCs/>
      <w:color w:val="auto"/>
      <w:sz w:val="36"/>
      <w:szCs w:val="36"/>
      <w:lang w:val="en-GB"/>
    </w:rPr>
  </w:style>
  <w:style w:type="paragraph" w:customStyle="1" w:styleId="StyleHeading3ItalicRight">
    <w:name w:val="Style Heading 3 + Italic Right"/>
    <w:basedOn w:val="Heading3"/>
    <w:uiPriority w:val="99"/>
    <w:rsid w:val="00465F94"/>
    <w:pPr>
      <w:keepNext w:val="0"/>
      <w:keepLines w:val="0"/>
      <w:widowControl w:val="0"/>
      <w:numPr>
        <w:ilvl w:val="2"/>
        <w:numId w:val="19"/>
      </w:numPr>
      <w:autoSpaceDE w:val="0"/>
      <w:autoSpaceDN w:val="0"/>
      <w:adjustRightInd w:val="0"/>
      <w:spacing w:before="120" w:line="240" w:lineRule="auto"/>
      <w:jc w:val="right"/>
    </w:pPr>
    <w:rPr>
      <w:rFonts w:ascii="Times New Roman" w:eastAsia="SimSun" w:hAnsi="Times New Roman" w:cs="Times New Roman"/>
      <w:i/>
      <w:iCs/>
      <w:color w:val="auto"/>
      <w:lang w:val="en-US" w:eastAsia="zh-CN"/>
    </w:rPr>
  </w:style>
  <w:style w:type="character" w:customStyle="1" w:styleId="SectionHeadersCar">
    <w:name w:val="Section Headers Car"/>
    <w:link w:val="SectionHeaders"/>
    <w:uiPriority w:val="99"/>
    <w:locked/>
    <w:rsid w:val="00465F94"/>
    <w:rPr>
      <w:rFonts w:ascii="Times New Roman" w:eastAsia="SimSun" w:hAnsi="Times New Roman" w:cs="Times New Roman"/>
      <w:b/>
      <w:bCs/>
      <w:sz w:val="38"/>
      <w:szCs w:val="38"/>
      <w:lang w:val="en-GB" w:eastAsia="zh-CN"/>
    </w:rPr>
  </w:style>
  <w:style w:type="paragraph" w:customStyle="1" w:styleId="SectionHeaders">
    <w:name w:val="Section Headers"/>
    <w:basedOn w:val="Heading1"/>
    <w:link w:val="SectionHeadersCar"/>
    <w:uiPriority w:val="99"/>
    <w:rsid w:val="00465F94"/>
    <w:pPr>
      <w:keepNext w:val="0"/>
      <w:keepLines w:val="0"/>
      <w:widowControl w:val="0"/>
      <w:tabs>
        <w:tab w:val="num" w:pos="360"/>
      </w:tabs>
      <w:autoSpaceDE w:val="0"/>
      <w:autoSpaceDN w:val="0"/>
      <w:adjustRightInd w:val="0"/>
      <w:spacing w:before="120" w:line="240" w:lineRule="auto"/>
      <w:ind w:left="360" w:hanging="360"/>
    </w:pPr>
    <w:rPr>
      <w:rFonts w:ascii="Times New Roman" w:eastAsia="SimSun" w:hAnsi="Times New Roman" w:cs="Times New Roman"/>
      <w:b/>
      <w:bCs/>
      <w:color w:val="auto"/>
      <w:sz w:val="38"/>
      <w:szCs w:val="38"/>
      <w:lang w:val="en-GB" w:eastAsia="zh-CN"/>
    </w:rPr>
  </w:style>
  <w:style w:type="character" w:customStyle="1" w:styleId="HeadingOneCar">
    <w:name w:val="Heading One Car"/>
    <w:link w:val="HeadingOne"/>
    <w:uiPriority w:val="99"/>
    <w:locked/>
    <w:rsid w:val="00465F94"/>
    <w:rPr>
      <w:rFonts w:ascii="Times New Roman" w:eastAsia="SimSun" w:hAnsi="Times New Roman" w:cs="Times New Roman"/>
      <w:b/>
      <w:bCs/>
      <w:sz w:val="38"/>
      <w:szCs w:val="38"/>
      <w:lang w:val="en-GB" w:eastAsia="zh-CN"/>
    </w:rPr>
  </w:style>
  <w:style w:type="paragraph" w:customStyle="1" w:styleId="HeadingOne">
    <w:name w:val="Heading One"/>
    <w:basedOn w:val="SectionHeaders"/>
    <w:link w:val="HeadingOneCar"/>
    <w:uiPriority w:val="99"/>
    <w:rsid w:val="00465F94"/>
    <w:pPr>
      <w:tabs>
        <w:tab w:val="clear" w:pos="360"/>
      </w:tabs>
      <w:ind w:left="0" w:firstLine="0"/>
    </w:pPr>
  </w:style>
  <w:style w:type="character" w:customStyle="1" w:styleId="HeadingThreeCar">
    <w:name w:val="Heading Three Car"/>
    <w:link w:val="HeadingThree"/>
    <w:uiPriority w:val="99"/>
    <w:locked/>
    <w:rsid w:val="00465F94"/>
    <w:rPr>
      <w:rFonts w:ascii="Times New Roman" w:eastAsia="SimSun" w:hAnsi="Times New Roman" w:cs="Times New Roman"/>
      <w:b/>
      <w:bCs/>
      <w:sz w:val="28"/>
      <w:szCs w:val="28"/>
      <w:lang w:val="en-GB" w:eastAsia="zh-CN"/>
    </w:rPr>
  </w:style>
  <w:style w:type="paragraph" w:customStyle="1" w:styleId="HeadingThree">
    <w:name w:val="Heading Three"/>
    <w:basedOn w:val="HeadingOne"/>
    <w:link w:val="HeadingThreeCar"/>
    <w:uiPriority w:val="99"/>
    <w:rsid w:val="00465F94"/>
    <w:rPr>
      <w:sz w:val="28"/>
      <w:szCs w:val="28"/>
    </w:rPr>
  </w:style>
  <w:style w:type="paragraph" w:customStyle="1" w:styleId="Listecouleur-Accent11">
    <w:name w:val="Liste couleur - Accent 11"/>
    <w:basedOn w:val="Normal"/>
    <w:qFormat/>
    <w:rsid w:val="00465F94"/>
    <w:pPr>
      <w:spacing w:after="0" w:line="240" w:lineRule="auto"/>
      <w:ind w:left="720"/>
    </w:pPr>
    <w:rPr>
      <w:rFonts w:ascii="SimSun" w:eastAsia="SimSun" w:hAnsi="Calibri" w:cs="SimSun"/>
      <w:sz w:val="24"/>
      <w:szCs w:val="24"/>
      <w:lang w:eastAsia="fr-FR"/>
    </w:rPr>
  </w:style>
  <w:style w:type="character" w:customStyle="1" w:styleId="S1Car">
    <w:name w:val="S1 Car"/>
    <w:link w:val="S1"/>
    <w:locked/>
    <w:rsid w:val="00465F94"/>
    <w:rPr>
      <w:rFonts w:ascii="Arial" w:eastAsia="SimSun" w:hAnsi="Arial" w:cs="Times New Roman"/>
      <w:b/>
      <w:bCs/>
      <w:i/>
      <w:iCs/>
      <w:color w:val="4F81BD"/>
      <w:sz w:val="32"/>
      <w:szCs w:val="32"/>
      <w:lang w:val="en-US" w:eastAsia="zh-CN"/>
    </w:rPr>
  </w:style>
  <w:style w:type="paragraph" w:customStyle="1" w:styleId="S1">
    <w:name w:val="S1"/>
    <w:basedOn w:val="IntenseQuote"/>
    <w:link w:val="S1Car"/>
    <w:qFormat/>
    <w:rsid w:val="00465F94"/>
    <w:pPr>
      <w:spacing w:line="360" w:lineRule="auto"/>
      <w:ind w:left="0"/>
      <w:jc w:val="both"/>
    </w:pPr>
    <w:rPr>
      <w:rFonts w:ascii="Arial" w:eastAsia="SimSun" w:hAnsi="Arial"/>
      <w:sz w:val="32"/>
      <w:szCs w:val="32"/>
    </w:rPr>
  </w:style>
  <w:style w:type="character" w:customStyle="1" w:styleId="S2Car">
    <w:name w:val="S2 Car"/>
    <w:link w:val="S20"/>
    <w:locked/>
    <w:rsid w:val="00465F94"/>
    <w:rPr>
      <w:rFonts w:ascii="Arial" w:eastAsia="Times New Roman" w:hAnsi="Arial" w:cs="Times New Roman"/>
      <w:b/>
      <w:bCs/>
      <w:u w:val="single"/>
      <w:lang w:val="en-US" w:eastAsia="zh-CN"/>
    </w:rPr>
  </w:style>
  <w:style w:type="paragraph" w:customStyle="1" w:styleId="S20">
    <w:name w:val="S2"/>
    <w:basedOn w:val="Normal"/>
    <w:link w:val="S2Car"/>
    <w:autoRedefine/>
    <w:qFormat/>
    <w:rsid w:val="00465F94"/>
    <w:pPr>
      <w:widowControl w:val="0"/>
      <w:numPr>
        <w:ilvl w:val="2"/>
        <w:numId w:val="23"/>
      </w:numPr>
      <w:autoSpaceDE w:val="0"/>
      <w:autoSpaceDN w:val="0"/>
      <w:adjustRightInd w:val="0"/>
      <w:spacing w:before="100" w:beforeAutospacing="1" w:after="100" w:afterAutospacing="1" w:line="360" w:lineRule="auto"/>
      <w:jc w:val="both"/>
      <w:outlineLvl w:val="1"/>
    </w:pPr>
    <w:rPr>
      <w:rFonts w:ascii="Arial" w:eastAsia="Times New Roman" w:hAnsi="Arial" w:cs="Times New Roman"/>
      <w:b/>
      <w:bCs/>
      <w:u w:val="single"/>
      <w:lang w:val="en-US" w:eastAsia="zh-CN"/>
    </w:rPr>
  </w:style>
  <w:style w:type="character" w:customStyle="1" w:styleId="S4Car">
    <w:name w:val="S4 Car"/>
    <w:link w:val="S4"/>
    <w:locked/>
    <w:rsid w:val="00465F94"/>
    <w:rPr>
      <w:rFonts w:ascii="Arial" w:eastAsia="SimSun" w:hAnsi="Arial" w:cs="Times New Roman"/>
      <w:b/>
      <w:i/>
      <w:sz w:val="28"/>
      <w:szCs w:val="28"/>
      <w:lang w:val="en-US" w:eastAsia="zh-CN"/>
    </w:rPr>
  </w:style>
  <w:style w:type="paragraph" w:customStyle="1" w:styleId="S4">
    <w:name w:val="S4"/>
    <w:basedOn w:val="Normal"/>
    <w:link w:val="S4Car"/>
    <w:qFormat/>
    <w:rsid w:val="00465F94"/>
    <w:pPr>
      <w:widowControl w:val="0"/>
      <w:autoSpaceDE w:val="0"/>
      <w:autoSpaceDN w:val="0"/>
      <w:adjustRightInd w:val="0"/>
      <w:spacing w:after="0" w:line="360" w:lineRule="auto"/>
      <w:jc w:val="both"/>
    </w:pPr>
    <w:rPr>
      <w:rFonts w:ascii="Arial" w:eastAsia="SimSun" w:hAnsi="Arial" w:cs="Times New Roman"/>
      <w:b/>
      <w:i/>
      <w:sz w:val="28"/>
      <w:szCs w:val="28"/>
      <w:lang w:val="en-US" w:eastAsia="zh-CN"/>
    </w:rPr>
  </w:style>
  <w:style w:type="character" w:customStyle="1" w:styleId="s2Car0">
    <w:name w:val="s2 Car"/>
    <w:link w:val="s2"/>
    <w:locked/>
    <w:rsid w:val="00465F94"/>
    <w:rPr>
      <w:rFonts w:ascii="Arial" w:eastAsia="SimSun" w:hAnsi="Arial" w:cs="Times New Roman"/>
      <w:b/>
      <w:bCs/>
      <w:color w:val="000000"/>
      <w:shd w:val="clear" w:color="auto" w:fill="9BBB59"/>
      <w:lang w:val="en-US" w:eastAsia="zh-CN"/>
    </w:rPr>
  </w:style>
  <w:style w:type="paragraph" w:customStyle="1" w:styleId="s2">
    <w:name w:val="s2"/>
    <w:basedOn w:val="S3"/>
    <w:link w:val="s2Car0"/>
    <w:qFormat/>
    <w:rsid w:val="00465F94"/>
    <w:pPr>
      <w:numPr>
        <w:ilvl w:val="1"/>
        <w:numId w:val="24"/>
      </w:numPr>
      <w:shd w:val="clear" w:color="auto" w:fill="9BBB59"/>
    </w:pPr>
    <w:rPr>
      <w:lang w:val="en-US"/>
    </w:rPr>
  </w:style>
  <w:style w:type="character" w:customStyle="1" w:styleId="d2Car">
    <w:name w:val="d2 Car"/>
    <w:link w:val="d2"/>
    <w:locked/>
    <w:rsid w:val="00465F94"/>
    <w:rPr>
      <w:rFonts w:ascii="Sylfaen" w:eastAsia="Times New Roman" w:hAnsi="Sylfaen" w:cs="Times New Roman"/>
      <w:b/>
      <w:bCs/>
      <w:u w:val="single"/>
      <w:lang w:val="en-US" w:eastAsia="zh-CN"/>
    </w:rPr>
  </w:style>
  <w:style w:type="paragraph" w:customStyle="1" w:styleId="d2">
    <w:name w:val="d2"/>
    <w:basedOn w:val="Normal"/>
    <w:link w:val="d2Car"/>
    <w:qFormat/>
    <w:rsid w:val="00465F94"/>
    <w:pPr>
      <w:widowControl w:val="0"/>
      <w:numPr>
        <w:ilvl w:val="1"/>
        <w:numId w:val="25"/>
      </w:numPr>
      <w:autoSpaceDE w:val="0"/>
      <w:autoSpaceDN w:val="0"/>
      <w:adjustRightInd w:val="0"/>
      <w:spacing w:before="100" w:beforeAutospacing="1" w:after="100" w:afterAutospacing="1" w:line="360" w:lineRule="auto"/>
      <w:outlineLvl w:val="1"/>
    </w:pPr>
    <w:rPr>
      <w:rFonts w:ascii="Sylfaen" w:eastAsia="Times New Roman" w:hAnsi="Sylfaen" w:cs="Times New Roman"/>
      <w:b/>
      <w:bCs/>
      <w:u w:val="single"/>
      <w:lang w:val="en-US" w:eastAsia="zh-CN"/>
    </w:rPr>
  </w:style>
  <w:style w:type="character" w:styleId="IntenseEmphasis">
    <w:name w:val="Intense Emphasis"/>
    <w:uiPriority w:val="21"/>
    <w:qFormat/>
    <w:rsid w:val="00465F94"/>
    <w:rPr>
      <w:b/>
      <w:bCs/>
      <w:i/>
      <w:iCs/>
      <w:color w:val="4F81BD"/>
    </w:rPr>
  </w:style>
  <w:style w:type="character" w:styleId="BookTitle">
    <w:name w:val="Book Title"/>
    <w:uiPriority w:val="33"/>
    <w:qFormat/>
    <w:rsid w:val="00465F94"/>
    <w:rPr>
      <w:b/>
      <w:bCs/>
      <w:smallCaps/>
      <w:spacing w:val="5"/>
    </w:rPr>
  </w:style>
  <w:style w:type="character" w:customStyle="1" w:styleId="longtext1">
    <w:name w:val="long_text1"/>
    <w:rsid w:val="00465F94"/>
    <w:rPr>
      <w:rFonts w:ascii="Times New Roman" w:hAnsi="Times New Roman" w:cs="Times New Roman" w:hint="default"/>
      <w:sz w:val="13"/>
      <w:szCs w:val="13"/>
    </w:rPr>
  </w:style>
  <w:style w:type="character" w:customStyle="1" w:styleId="mediumtext1">
    <w:name w:val="medium_text1"/>
    <w:rsid w:val="00465F94"/>
    <w:rPr>
      <w:rFonts w:ascii="Times New Roman" w:hAnsi="Times New Roman" w:cs="Times New Roman" w:hint="default"/>
      <w:sz w:val="24"/>
      <w:szCs w:val="24"/>
    </w:rPr>
  </w:style>
  <w:style w:type="character" w:customStyle="1" w:styleId="shorttext1">
    <w:name w:val="short_text1"/>
    <w:rsid w:val="00465F94"/>
    <w:rPr>
      <w:rFonts w:ascii="Times New Roman" w:hAnsi="Times New Roman" w:cs="Times New Roman" w:hint="default"/>
      <w:sz w:val="19"/>
      <w:szCs w:val="19"/>
    </w:rPr>
  </w:style>
  <w:style w:type="paragraph" w:customStyle="1" w:styleId="s10">
    <w:name w:val="s1"/>
    <w:basedOn w:val="Normal"/>
    <w:link w:val="s1Car0"/>
    <w:qFormat/>
    <w:rsid w:val="00465F94"/>
    <w:pPr>
      <w:widowControl w:val="0"/>
      <w:tabs>
        <w:tab w:val="left" w:pos="720"/>
        <w:tab w:val="left" w:pos="1440"/>
        <w:tab w:val="left" w:pos="2880"/>
        <w:tab w:val="left" w:pos="5760"/>
        <w:tab w:val="right" w:leader="dot" w:pos="8640"/>
      </w:tabs>
      <w:autoSpaceDE w:val="0"/>
      <w:autoSpaceDN w:val="0"/>
      <w:adjustRightInd w:val="0"/>
      <w:spacing w:after="0" w:line="240" w:lineRule="auto"/>
    </w:pPr>
    <w:rPr>
      <w:rFonts w:ascii="Century Gothic" w:eastAsia="SimSun" w:hAnsi="Century Gothic" w:cs="Times New Roman"/>
      <w:b/>
      <w:sz w:val="24"/>
      <w:szCs w:val="24"/>
      <w:lang w:eastAsia="zh-CN"/>
    </w:rPr>
  </w:style>
  <w:style w:type="character" w:customStyle="1" w:styleId="s1Car0">
    <w:name w:val="s1 Car"/>
    <w:link w:val="s10"/>
    <w:rsid w:val="00465F94"/>
    <w:rPr>
      <w:rFonts w:ascii="Century Gothic" w:eastAsia="SimSun" w:hAnsi="Century Gothic" w:cs="Times New Roman"/>
      <w:b/>
      <w:sz w:val="24"/>
      <w:szCs w:val="24"/>
      <w:lang w:eastAsia="zh-CN"/>
    </w:rPr>
  </w:style>
  <w:style w:type="paragraph" w:customStyle="1" w:styleId="S">
    <w:name w:val="S"/>
    <w:basedOn w:val="ListParagraph"/>
    <w:link w:val="SCar"/>
    <w:qFormat/>
    <w:rsid w:val="00465F94"/>
    <w:pPr>
      <w:widowControl w:val="0"/>
      <w:numPr>
        <w:numId w:val="26"/>
      </w:numPr>
      <w:autoSpaceDE w:val="0"/>
      <w:autoSpaceDN w:val="0"/>
      <w:adjustRightInd w:val="0"/>
      <w:snapToGrid w:val="0"/>
      <w:spacing w:after="0" w:line="240" w:lineRule="auto"/>
    </w:pPr>
    <w:rPr>
      <w:rFonts w:ascii="Century Gothic" w:eastAsia="Times New Roman" w:hAnsi="Century Gothic" w:cs="Times New Roman"/>
      <w:b/>
      <w:color w:val="000000"/>
      <w:sz w:val="24"/>
      <w:szCs w:val="24"/>
      <w:lang w:val="x-none" w:eastAsia="x-none"/>
    </w:rPr>
  </w:style>
  <w:style w:type="character" w:customStyle="1" w:styleId="SCar">
    <w:name w:val="S Car"/>
    <w:link w:val="S"/>
    <w:rsid w:val="00465F94"/>
    <w:rPr>
      <w:rFonts w:ascii="Century Gothic" w:eastAsia="Times New Roman" w:hAnsi="Century Gothic" w:cs="Times New Roman"/>
      <w:b/>
      <w:color w:val="000000"/>
      <w:sz w:val="24"/>
      <w:szCs w:val="24"/>
      <w:lang w:val="x-none" w:eastAsia="x-none"/>
    </w:rPr>
  </w:style>
  <w:style w:type="paragraph" w:customStyle="1" w:styleId="S11">
    <w:name w:val="S11"/>
    <w:basedOn w:val="Normal"/>
    <w:link w:val="S11Car"/>
    <w:uiPriority w:val="99"/>
    <w:qFormat/>
    <w:rsid w:val="00465F94"/>
    <w:pPr>
      <w:widowControl w:val="0"/>
      <w:autoSpaceDE w:val="0"/>
      <w:autoSpaceDN w:val="0"/>
      <w:adjustRightInd w:val="0"/>
      <w:spacing w:after="0" w:line="276" w:lineRule="auto"/>
      <w:ind w:left="360" w:hanging="360"/>
    </w:pPr>
    <w:rPr>
      <w:rFonts w:ascii="GCJIHI+Arial,Bold" w:eastAsia="Times New Roman" w:hAnsi="GCJIHI+Arial,Bold" w:cs="Times New Roman"/>
      <w:b/>
      <w:bCs/>
      <w:color w:val="4F81BD"/>
      <w:sz w:val="24"/>
      <w:szCs w:val="24"/>
      <w:lang w:val="x-none" w:eastAsia="x-none"/>
    </w:rPr>
  </w:style>
  <w:style w:type="character" w:customStyle="1" w:styleId="S11Car">
    <w:name w:val="S11 Car"/>
    <w:link w:val="S11"/>
    <w:uiPriority w:val="99"/>
    <w:rsid w:val="00465F94"/>
    <w:rPr>
      <w:rFonts w:ascii="GCJIHI+Arial,Bold" w:eastAsia="Times New Roman" w:hAnsi="GCJIHI+Arial,Bold" w:cs="Times New Roman"/>
      <w:b/>
      <w:bCs/>
      <w:color w:val="4F81BD"/>
      <w:sz w:val="24"/>
      <w:szCs w:val="24"/>
      <w:lang w:val="x-none" w:eastAsia="x-none"/>
    </w:rPr>
  </w:style>
  <w:style w:type="paragraph" w:customStyle="1" w:styleId="Heading31">
    <w:name w:val="Heading 31"/>
    <w:basedOn w:val="Normal"/>
    <w:next w:val="Normal"/>
    <w:uiPriority w:val="9"/>
    <w:unhideWhenUsed/>
    <w:qFormat/>
    <w:rsid w:val="00465F94"/>
    <w:pPr>
      <w:pBdr>
        <w:bottom w:val="single" w:sz="6" w:space="1" w:color="4F81BD"/>
      </w:pBdr>
      <w:spacing w:before="300" w:after="0" w:line="276" w:lineRule="auto"/>
      <w:outlineLvl w:val="4"/>
    </w:pPr>
    <w:rPr>
      <w:rFonts w:ascii="Calibri" w:eastAsia="Times New Roman" w:hAnsi="Calibri" w:cs="Times New Roman"/>
      <w:b/>
      <w:caps/>
      <w:spacing w:val="10"/>
      <w:lang w:val="en-US" w:bidi="en-US"/>
    </w:rPr>
  </w:style>
  <w:style w:type="paragraph" w:customStyle="1" w:styleId="Normalbullet">
    <w:name w:val="Normal bullet"/>
    <w:basedOn w:val="Normal"/>
    <w:link w:val="NormalbulletChar"/>
    <w:qFormat/>
    <w:rsid w:val="00465F94"/>
    <w:pPr>
      <w:spacing w:after="200" w:line="276" w:lineRule="auto"/>
    </w:pPr>
    <w:rPr>
      <w:rFonts w:ascii="Calibri" w:eastAsia="Times New Roman" w:hAnsi="Calibri" w:cs="Calibri"/>
      <w:bCs/>
      <w:lang w:val="en-US" w:bidi="en-US"/>
    </w:rPr>
  </w:style>
  <w:style w:type="character" w:customStyle="1" w:styleId="NormalbulletChar">
    <w:name w:val="Normal bullet Char"/>
    <w:link w:val="Normalbullet"/>
    <w:rsid w:val="00465F94"/>
    <w:rPr>
      <w:rFonts w:ascii="Calibri" w:eastAsia="Times New Roman" w:hAnsi="Calibri" w:cs="Calibri"/>
      <w:bCs/>
      <w:lang w:val="en-US" w:bidi="en-US"/>
    </w:rPr>
  </w:style>
  <w:style w:type="paragraph" w:customStyle="1" w:styleId="modulename">
    <w:name w:val="module name"/>
    <w:basedOn w:val="Normal"/>
    <w:link w:val="modulenameChar"/>
    <w:rsid w:val="00465F94"/>
    <w:pPr>
      <w:spacing w:after="0" w:line="240" w:lineRule="auto"/>
    </w:pPr>
    <w:rPr>
      <w:rFonts w:ascii="Times New Roman" w:eastAsia="Times New Roman" w:hAnsi="Times New Roman" w:cs="Times New Roman"/>
      <w:b/>
      <w:caps/>
      <w:sz w:val="24"/>
      <w:szCs w:val="20"/>
      <w:lang w:val="en-US"/>
    </w:rPr>
  </w:style>
  <w:style w:type="character" w:customStyle="1" w:styleId="modulenameChar">
    <w:name w:val="module name Char"/>
    <w:link w:val="modulename"/>
    <w:locked/>
    <w:rsid w:val="00465F94"/>
    <w:rPr>
      <w:rFonts w:ascii="Times New Roman" w:eastAsia="Times New Roman" w:hAnsi="Times New Roman" w:cs="Times New Roman"/>
      <w:b/>
      <w:caps/>
      <w:sz w:val="24"/>
      <w:szCs w:val="20"/>
      <w:lang w:val="en-US"/>
    </w:rPr>
  </w:style>
  <w:style w:type="paragraph" w:customStyle="1" w:styleId="ResponsecategsChar">
    <w:name w:val="Response categs..... Char"/>
    <w:basedOn w:val="Normal"/>
    <w:link w:val="ResponsecategsCharChar"/>
    <w:rsid w:val="00465F94"/>
    <w:pPr>
      <w:tabs>
        <w:tab w:val="right" w:leader="dot" w:pos="3942"/>
      </w:tabs>
      <w:spacing w:after="0" w:line="240" w:lineRule="auto"/>
      <w:ind w:left="216" w:hanging="216"/>
    </w:pPr>
    <w:rPr>
      <w:rFonts w:ascii="Arial" w:eastAsia="Times New Roman" w:hAnsi="Arial" w:cs="Times New Roman"/>
      <w:sz w:val="20"/>
      <w:szCs w:val="20"/>
      <w:lang w:val="en-US"/>
    </w:rPr>
  </w:style>
  <w:style w:type="character" w:customStyle="1" w:styleId="ResponsecategsCharChar">
    <w:name w:val="Response categs..... Char Char"/>
    <w:link w:val="ResponsecategsChar"/>
    <w:locked/>
    <w:rsid w:val="00465F94"/>
    <w:rPr>
      <w:rFonts w:ascii="Arial" w:eastAsia="Times New Roman" w:hAnsi="Arial" w:cs="Times New Roman"/>
      <w:sz w:val="20"/>
      <w:szCs w:val="20"/>
      <w:lang w:val="en-US"/>
    </w:rPr>
  </w:style>
  <w:style w:type="paragraph" w:customStyle="1" w:styleId="InstructionstointvwCharCharChar">
    <w:name w:val="Instructions to intvw Char Char Char"/>
    <w:basedOn w:val="modulename"/>
    <w:link w:val="InstructionstointvwCharCharCharChar"/>
    <w:rsid w:val="00465F94"/>
    <w:rPr>
      <w:b w:val="0"/>
      <w:i/>
      <w:caps w:val="0"/>
      <w:sz w:val="20"/>
    </w:rPr>
  </w:style>
  <w:style w:type="character" w:customStyle="1" w:styleId="InstructionstointvwCharCharCharChar">
    <w:name w:val="Instructions to intvw Char Char Char Char"/>
    <w:link w:val="InstructionstointvwCharCharChar"/>
    <w:locked/>
    <w:rsid w:val="00465F94"/>
    <w:rPr>
      <w:rFonts w:ascii="Times New Roman" w:eastAsia="Times New Roman" w:hAnsi="Times New Roman" w:cs="Times New Roman"/>
      <w:i/>
      <w:sz w:val="20"/>
      <w:szCs w:val="20"/>
      <w:lang w:val="en-US"/>
    </w:rPr>
  </w:style>
  <w:style w:type="paragraph" w:customStyle="1" w:styleId="adaptationnote">
    <w:name w:val="adaptation note"/>
    <w:basedOn w:val="Normal"/>
    <w:link w:val="adaptationnoteChar"/>
    <w:rsid w:val="00465F94"/>
    <w:pPr>
      <w:spacing w:after="0" w:line="240" w:lineRule="auto"/>
    </w:pPr>
    <w:rPr>
      <w:rFonts w:ascii="Arial" w:eastAsia="Times New Roman" w:hAnsi="Arial" w:cs="Times New Roman"/>
      <w:b/>
      <w:i/>
      <w:sz w:val="20"/>
      <w:szCs w:val="20"/>
      <w:lang w:val="en-US"/>
    </w:rPr>
  </w:style>
  <w:style w:type="character" w:customStyle="1" w:styleId="adaptationnoteChar">
    <w:name w:val="adaptation note Char"/>
    <w:link w:val="adaptationnote"/>
    <w:locked/>
    <w:rsid w:val="00465F94"/>
    <w:rPr>
      <w:rFonts w:ascii="Arial" w:eastAsia="Times New Roman" w:hAnsi="Arial" w:cs="Times New Roman"/>
      <w:b/>
      <w:i/>
      <w:sz w:val="20"/>
      <w:szCs w:val="20"/>
      <w:lang w:val="en-US"/>
    </w:rPr>
  </w:style>
  <w:style w:type="paragraph" w:customStyle="1" w:styleId="1IntvwqstChar1Char">
    <w:name w:val="1. Intvw qst Char1 Char"/>
    <w:basedOn w:val="Normal"/>
    <w:link w:val="1IntvwqstChar1CharChar"/>
    <w:rsid w:val="00465F94"/>
    <w:pPr>
      <w:spacing w:after="0" w:line="240" w:lineRule="auto"/>
      <w:ind w:left="360" w:hanging="360"/>
    </w:pPr>
    <w:rPr>
      <w:rFonts w:ascii="Arial" w:eastAsia="Times New Roman" w:hAnsi="Arial" w:cs="Times New Roman"/>
      <w:smallCaps/>
      <w:sz w:val="20"/>
      <w:szCs w:val="20"/>
      <w:lang w:val="en-US"/>
    </w:rPr>
  </w:style>
  <w:style w:type="character" w:customStyle="1" w:styleId="1IntvwqstChar1CharChar">
    <w:name w:val="1. Intvw qst Char1 Char Char"/>
    <w:link w:val="1IntvwqstChar1Char"/>
    <w:locked/>
    <w:rsid w:val="00465F94"/>
    <w:rPr>
      <w:rFonts w:ascii="Arial" w:eastAsia="Times New Roman" w:hAnsi="Arial" w:cs="Times New Roman"/>
      <w:smallCaps/>
      <w:sz w:val="20"/>
      <w:szCs w:val="20"/>
      <w:lang w:val="en-US"/>
    </w:rPr>
  </w:style>
  <w:style w:type="paragraph" w:styleId="Subtitle">
    <w:name w:val="Subtitle"/>
    <w:basedOn w:val="Normal"/>
    <w:link w:val="SubtitleChar"/>
    <w:qFormat/>
    <w:rsid w:val="00465F94"/>
    <w:pPr>
      <w:spacing w:after="0" w:line="240" w:lineRule="auto"/>
      <w:jc w:val="center"/>
    </w:pPr>
    <w:rPr>
      <w:rFonts w:ascii="Times New Roman" w:eastAsia="Times New Roman" w:hAnsi="Times New Roman" w:cs="Times New Roman"/>
      <w:b/>
      <w:bCs/>
      <w:sz w:val="28"/>
      <w:szCs w:val="28"/>
      <w:lang w:val="fr-BE" w:eastAsia="en-GB"/>
    </w:rPr>
  </w:style>
  <w:style w:type="character" w:customStyle="1" w:styleId="SubtitleChar">
    <w:name w:val="Subtitle Char"/>
    <w:basedOn w:val="DefaultParagraphFont"/>
    <w:link w:val="Subtitle"/>
    <w:rsid w:val="00465F94"/>
    <w:rPr>
      <w:rFonts w:ascii="Times New Roman" w:eastAsia="Times New Roman" w:hAnsi="Times New Roman" w:cs="Times New Roman"/>
      <w:b/>
      <w:bCs/>
      <w:sz w:val="28"/>
      <w:szCs w:val="28"/>
      <w:lang w:val="fr-BE" w:eastAsia="en-GB"/>
    </w:rPr>
  </w:style>
  <w:style w:type="character" w:styleId="Strong">
    <w:name w:val="Strong"/>
    <w:uiPriority w:val="22"/>
    <w:qFormat/>
    <w:rsid w:val="00465F94"/>
    <w:rPr>
      <w:rFonts w:cs="Times New Roman"/>
      <w:b/>
      <w:bCs/>
    </w:rPr>
  </w:style>
  <w:style w:type="character" w:styleId="Emphasis">
    <w:name w:val="Emphasis"/>
    <w:qFormat/>
    <w:rsid w:val="00465F94"/>
    <w:rPr>
      <w:b/>
      <w:bCs/>
      <w:i w:val="0"/>
      <w:iCs w:val="0"/>
    </w:rPr>
  </w:style>
  <w:style w:type="paragraph" w:customStyle="1" w:styleId="numbered">
    <w:name w:val="numbered"/>
    <w:basedOn w:val="ListParagraph"/>
    <w:link w:val="numberedChar"/>
    <w:qFormat/>
    <w:rsid w:val="00465F94"/>
    <w:pPr>
      <w:numPr>
        <w:numId w:val="41"/>
      </w:numPr>
      <w:spacing w:after="0" w:line="240" w:lineRule="auto"/>
      <w:ind w:left="360"/>
      <w:jc w:val="both"/>
    </w:pPr>
    <w:rPr>
      <w:rFonts w:ascii="Times New Roman" w:eastAsia="Times New Roman" w:hAnsi="Times New Roman" w:cs="Times New Roman"/>
      <w:sz w:val="24"/>
      <w:szCs w:val="24"/>
      <w:lang w:val="en-GB" w:eastAsia="en-GB"/>
    </w:rPr>
  </w:style>
  <w:style w:type="character" w:customStyle="1" w:styleId="numberedChar">
    <w:name w:val="numbered Char"/>
    <w:link w:val="numbered"/>
    <w:rsid w:val="00465F94"/>
    <w:rPr>
      <w:rFonts w:ascii="Times New Roman" w:eastAsia="Times New Roman" w:hAnsi="Times New Roman" w:cs="Times New Roman"/>
      <w:sz w:val="24"/>
      <w:szCs w:val="24"/>
      <w:lang w:val="en-GB" w:eastAsia="en-GB"/>
    </w:rPr>
  </w:style>
  <w:style w:type="paragraph" w:customStyle="1" w:styleId="bulleted">
    <w:name w:val="bulleted"/>
    <w:basedOn w:val="ListParagraph"/>
    <w:qFormat/>
    <w:rsid w:val="00465F94"/>
    <w:pPr>
      <w:numPr>
        <w:numId w:val="42"/>
      </w:numPr>
      <w:spacing w:after="0" w:line="240" w:lineRule="auto"/>
      <w:jc w:val="both"/>
    </w:pPr>
    <w:rPr>
      <w:rFonts w:ascii="Times New Roman" w:eastAsia="Times New Roman" w:hAnsi="Times New Roman" w:cs="Times New Roman"/>
      <w:sz w:val="24"/>
      <w:szCs w:val="24"/>
      <w:lang w:val="en-GB"/>
    </w:rPr>
  </w:style>
  <w:style w:type="paragraph" w:customStyle="1" w:styleId="D20">
    <w:name w:val="D2"/>
    <w:basedOn w:val="TOC1"/>
    <w:link w:val="D2Car0"/>
    <w:autoRedefine/>
    <w:qFormat/>
    <w:rsid w:val="00465F94"/>
    <w:pPr>
      <w:pBdr>
        <w:top w:val="single" w:sz="8" w:space="1" w:color="4F81BD"/>
        <w:bottom w:val="single" w:sz="8" w:space="1" w:color="4F81BD"/>
      </w:pBdr>
      <w:tabs>
        <w:tab w:val="left" w:pos="720"/>
        <w:tab w:val="right" w:leader="hyphen" w:pos="9016"/>
        <w:tab w:val="right" w:leader="hyphen" w:pos="9062"/>
      </w:tabs>
      <w:autoSpaceDE w:val="0"/>
      <w:autoSpaceDN w:val="0"/>
      <w:adjustRightInd w:val="0"/>
      <w:spacing w:before="120" w:after="0" w:line="240" w:lineRule="auto"/>
      <w:ind w:left="720" w:hanging="720"/>
      <w:jc w:val="both"/>
    </w:pPr>
    <w:rPr>
      <w:rFonts w:ascii="Century Gothic" w:eastAsia="Calibri" w:hAnsi="Century Gothic" w:cs="Arial"/>
      <w:b w:val="0"/>
      <w:smallCaps/>
      <w:noProof w:val="0"/>
      <w:sz w:val="28"/>
      <w:szCs w:val="36"/>
    </w:rPr>
  </w:style>
  <w:style w:type="character" w:customStyle="1" w:styleId="D2Car0">
    <w:name w:val="D2 Car"/>
    <w:link w:val="D20"/>
    <w:rsid w:val="00465F94"/>
    <w:rPr>
      <w:rFonts w:ascii="Century Gothic" w:eastAsia="Calibri" w:hAnsi="Century Gothic" w:cs="Arial"/>
      <w:smallCaps/>
      <w:sz w:val="28"/>
      <w:szCs w:val="36"/>
    </w:rPr>
  </w:style>
  <w:style w:type="character" w:customStyle="1" w:styleId="MSGENFONTSTYLENAMETEMPLATEROLENUMBERMSGENFONTSTYLENAMEBYROLETEXT22">
    <w:name w:val="MSG_EN_FONT_STYLE_NAME_TEMPLATE_ROLE_NUMBER MSG_EN_FONT_STYLE_NAME_BY_ROLE_TEXT 22_"/>
    <w:link w:val="MSGENFONTSTYLENAMETEMPLATEROLENUMBERMSGENFONTSTYLENAMEBYROLETEXT221"/>
    <w:rsid w:val="00465F94"/>
    <w:rPr>
      <w:rFonts w:ascii="Arial" w:hAnsi="Arial" w:cs="Arial"/>
      <w:sz w:val="16"/>
      <w:szCs w:val="16"/>
      <w:shd w:val="clear" w:color="auto" w:fill="FFFFFF"/>
    </w:rPr>
  </w:style>
  <w:style w:type="paragraph" w:customStyle="1" w:styleId="MSGENFONTSTYLENAMETEMPLATEROLENUMBERMSGENFONTSTYLENAMEBYROLETEXT221">
    <w:name w:val="MSG_EN_FONT_STYLE_NAME_TEMPLATE_ROLE_NUMBER MSG_EN_FONT_STYLE_NAME_BY_ROLE_TEXT 221"/>
    <w:basedOn w:val="Normal"/>
    <w:link w:val="MSGENFONTSTYLENAMETEMPLATEROLENUMBERMSGENFONTSTYLENAMEBYROLETEXT22"/>
    <w:rsid w:val="00465F94"/>
    <w:pPr>
      <w:widowControl w:val="0"/>
      <w:shd w:val="clear" w:color="auto" w:fill="FFFFFF"/>
      <w:spacing w:before="60" w:after="0" w:line="101" w:lineRule="exact"/>
      <w:ind w:hanging="200"/>
      <w:jc w:val="right"/>
    </w:pPr>
    <w:rPr>
      <w:rFonts w:ascii="Arial" w:hAnsi="Arial" w:cs="Arial"/>
      <w:sz w:val="16"/>
      <w:szCs w:val="16"/>
    </w:rPr>
  </w:style>
  <w:style w:type="character" w:customStyle="1" w:styleId="MSGENFONTSTYLENAMETEMPLATEROLENUMBERMSGENFONTSTYLENAMEBYROLETEXT27">
    <w:name w:val="MSG_EN_FONT_STYLE_NAME_TEMPLATE_ROLE_NUMBER MSG_EN_FONT_STYLE_NAME_BY_ROLE_TEXT 27_"/>
    <w:link w:val="MSGENFONTSTYLENAMETEMPLATEROLENUMBERMSGENFONTSTYLENAMEBYROLETEXT271"/>
    <w:rsid w:val="00465F94"/>
    <w:rPr>
      <w:rFonts w:ascii="Arial" w:hAnsi="Arial" w:cs="Arial"/>
      <w:b/>
      <w:bCs/>
      <w:sz w:val="18"/>
      <w:szCs w:val="18"/>
      <w:shd w:val="clear" w:color="auto" w:fill="FFFFFF"/>
    </w:rPr>
  </w:style>
  <w:style w:type="paragraph" w:customStyle="1" w:styleId="MSGENFONTSTYLENAMETEMPLATEROLENUMBERMSGENFONTSTYLENAMEBYROLETEXT271">
    <w:name w:val="MSG_EN_FONT_STYLE_NAME_TEMPLATE_ROLE_NUMBER MSG_EN_FONT_STYLE_NAME_BY_ROLE_TEXT 271"/>
    <w:basedOn w:val="Normal"/>
    <w:link w:val="MSGENFONTSTYLENAMETEMPLATEROLENUMBERMSGENFONTSTYLENAMEBYROLETEXT27"/>
    <w:rsid w:val="00465F94"/>
    <w:pPr>
      <w:widowControl w:val="0"/>
      <w:shd w:val="clear" w:color="auto" w:fill="FFFFFF"/>
      <w:spacing w:before="420" w:after="420" w:line="230" w:lineRule="exact"/>
      <w:jc w:val="both"/>
    </w:pPr>
    <w:rPr>
      <w:rFonts w:ascii="Arial" w:hAnsi="Arial" w:cs="Arial"/>
      <w:b/>
      <w:bCs/>
      <w:sz w:val="18"/>
      <w:szCs w:val="18"/>
    </w:rPr>
  </w:style>
  <w:style w:type="character" w:customStyle="1" w:styleId="MSGENFONTSTYLENAMETEMPLATEROLENUMBERMSGENFONTSTYLENAMEBYROLETEXT29">
    <w:name w:val="MSG_EN_FONT_STYLE_NAME_TEMPLATE_ROLE_NUMBER MSG_EN_FONT_STYLE_NAME_BY_ROLE_TEXT 29_"/>
    <w:link w:val="MSGENFONTSTYLENAMETEMPLATEROLENUMBERMSGENFONTSTYLENAMEBYROLETEXT291"/>
    <w:uiPriority w:val="99"/>
    <w:rsid w:val="00465F94"/>
    <w:rPr>
      <w:rFonts w:ascii="Arial" w:hAnsi="Arial" w:cs="Arial"/>
      <w:b/>
      <w:bCs/>
      <w:sz w:val="16"/>
      <w:szCs w:val="16"/>
      <w:shd w:val="clear" w:color="auto" w:fill="FFFFFF"/>
    </w:rPr>
  </w:style>
  <w:style w:type="paragraph" w:customStyle="1" w:styleId="MSGENFONTSTYLENAMETEMPLATEROLENUMBERMSGENFONTSTYLENAMEBYROLETEXT291">
    <w:name w:val="MSG_EN_FONT_STYLE_NAME_TEMPLATE_ROLE_NUMBER MSG_EN_FONT_STYLE_NAME_BY_ROLE_TEXT 291"/>
    <w:basedOn w:val="Normal"/>
    <w:link w:val="MSGENFONTSTYLENAMETEMPLATEROLENUMBERMSGENFONTSTYLENAMEBYROLETEXT29"/>
    <w:uiPriority w:val="99"/>
    <w:rsid w:val="00465F94"/>
    <w:pPr>
      <w:widowControl w:val="0"/>
      <w:shd w:val="clear" w:color="auto" w:fill="FFFFFF"/>
      <w:spacing w:after="0" w:line="206" w:lineRule="exact"/>
      <w:jc w:val="center"/>
    </w:pPr>
    <w:rPr>
      <w:rFonts w:ascii="Arial" w:hAnsi="Arial" w:cs="Arial"/>
      <w:b/>
      <w:bCs/>
      <w:sz w:val="16"/>
      <w:szCs w:val="16"/>
    </w:rPr>
  </w:style>
  <w:style w:type="character" w:customStyle="1" w:styleId="MSGENFONTSTYLENAMETEMPLATEROLENUMBERMSGENFONTSTYLENAMEBYROLETEXT34">
    <w:name w:val="MSG_EN_FONT_STYLE_NAME_TEMPLATE_ROLE_NUMBER MSG_EN_FONT_STYLE_NAME_BY_ROLE_TEXT 34_"/>
    <w:link w:val="MSGENFONTSTYLENAMETEMPLATEROLENUMBERMSGENFONTSTYLENAMEBYROLETEXT341"/>
    <w:uiPriority w:val="99"/>
    <w:rsid w:val="00465F94"/>
    <w:rPr>
      <w:rFonts w:ascii="Arial" w:hAnsi="Arial" w:cs="Arial"/>
      <w:i/>
      <w:iCs/>
      <w:sz w:val="16"/>
      <w:szCs w:val="16"/>
      <w:shd w:val="clear" w:color="auto" w:fill="FFFFFF"/>
    </w:rPr>
  </w:style>
  <w:style w:type="paragraph" w:customStyle="1" w:styleId="MSGENFONTSTYLENAMETEMPLATEROLENUMBERMSGENFONTSTYLENAMEBYROLETEXT341">
    <w:name w:val="MSG_EN_FONT_STYLE_NAME_TEMPLATE_ROLE_NUMBER MSG_EN_FONT_STYLE_NAME_BY_ROLE_TEXT 341"/>
    <w:basedOn w:val="Normal"/>
    <w:link w:val="MSGENFONTSTYLENAMETEMPLATEROLENUMBERMSGENFONTSTYLENAMEBYROLETEXT34"/>
    <w:uiPriority w:val="99"/>
    <w:rsid w:val="00465F94"/>
    <w:pPr>
      <w:widowControl w:val="0"/>
      <w:shd w:val="clear" w:color="auto" w:fill="FFFFFF"/>
      <w:spacing w:after="0" w:line="240" w:lineRule="atLeast"/>
      <w:jc w:val="center"/>
    </w:pPr>
    <w:rPr>
      <w:rFonts w:ascii="Arial" w:hAnsi="Arial" w:cs="Arial"/>
      <w:i/>
      <w:iCs/>
      <w:sz w:val="16"/>
      <w:szCs w:val="16"/>
    </w:rPr>
  </w:style>
  <w:style w:type="table" w:styleId="TableSimple1">
    <w:name w:val="Table Simple 1"/>
    <w:basedOn w:val="TableNormal"/>
    <w:rsid w:val="00465F94"/>
    <w:pPr>
      <w:spacing w:after="100" w:afterAutospacing="1" w:line="240" w:lineRule="auto"/>
    </w:pPr>
    <w:rPr>
      <w:rFonts w:ascii="Times New Roman" w:eastAsia="Times New Roman" w:hAnsi="Times New Roman" w:cs="Times New Roman"/>
      <w:sz w:val="20"/>
      <w:szCs w:val="20"/>
      <w:lang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3">
    <w:name w:val="d3"/>
    <w:basedOn w:val="PN"/>
    <w:link w:val="d3Car"/>
    <w:qFormat/>
    <w:rsid w:val="00465F94"/>
  </w:style>
  <w:style w:type="paragraph" w:customStyle="1" w:styleId="PN">
    <w:name w:val="PN"/>
    <w:basedOn w:val="Normal"/>
    <w:link w:val="PNCar"/>
    <w:qFormat/>
    <w:rsid w:val="00465F94"/>
    <w:pPr>
      <w:spacing w:after="0" w:line="240" w:lineRule="auto"/>
    </w:pPr>
    <w:rPr>
      <w:rFonts w:ascii="Century Gothic" w:eastAsia="Times New Roman" w:hAnsi="Century Gothic" w:cs="Arial"/>
      <w:b/>
      <w:smallCaps/>
      <w:color w:val="222222"/>
      <w:sz w:val="20"/>
      <w:szCs w:val="20"/>
    </w:rPr>
  </w:style>
  <w:style w:type="character" w:customStyle="1" w:styleId="PNCar">
    <w:name w:val="PN Car"/>
    <w:link w:val="PN"/>
    <w:rsid w:val="00465F94"/>
    <w:rPr>
      <w:rFonts w:ascii="Century Gothic" w:eastAsia="Times New Roman" w:hAnsi="Century Gothic" w:cs="Arial"/>
      <w:b/>
      <w:smallCaps/>
      <w:color w:val="222222"/>
      <w:sz w:val="20"/>
      <w:szCs w:val="20"/>
    </w:rPr>
  </w:style>
  <w:style w:type="character" w:customStyle="1" w:styleId="d3Car">
    <w:name w:val="d3 Car"/>
    <w:link w:val="d3"/>
    <w:rsid w:val="00465F94"/>
    <w:rPr>
      <w:rFonts w:ascii="Century Gothic" w:eastAsia="Times New Roman" w:hAnsi="Century Gothic" w:cs="Arial"/>
      <w:b/>
      <w:smallCaps/>
      <w:color w:val="222222"/>
      <w:sz w:val="20"/>
      <w:szCs w:val="20"/>
    </w:rPr>
  </w:style>
  <w:style w:type="paragraph" w:customStyle="1" w:styleId="D4">
    <w:name w:val="D4"/>
    <w:basedOn w:val="Normal"/>
    <w:link w:val="D4Car"/>
    <w:qFormat/>
    <w:rsid w:val="00465F94"/>
    <w:pPr>
      <w:spacing w:after="0" w:line="240" w:lineRule="auto"/>
      <w:jc w:val="both"/>
    </w:pPr>
    <w:rPr>
      <w:rFonts w:ascii="Century Gothic" w:eastAsia="Times New Roman" w:hAnsi="Century Gothic" w:cs="Times New Roman"/>
      <w:color w:val="4F81BD"/>
      <w:sz w:val="20"/>
      <w:szCs w:val="24"/>
      <w:lang w:eastAsia="fr-FR"/>
    </w:rPr>
  </w:style>
  <w:style w:type="character" w:customStyle="1" w:styleId="D4Car">
    <w:name w:val="D4 Car"/>
    <w:link w:val="D4"/>
    <w:rsid w:val="00465F94"/>
    <w:rPr>
      <w:rFonts w:ascii="Century Gothic" w:eastAsia="Times New Roman" w:hAnsi="Century Gothic" w:cs="Times New Roman"/>
      <w:color w:val="4F81BD"/>
      <w:sz w:val="20"/>
      <w:szCs w:val="24"/>
      <w:lang w:eastAsia="fr-FR"/>
    </w:rPr>
  </w:style>
  <w:style w:type="character" w:styleId="IntenseReference">
    <w:name w:val="Intense Reference"/>
    <w:uiPriority w:val="32"/>
    <w:qFormat/>
    <w:rsid w:val="00465F94"/>
    <w:rPr>
      <w:b/>
      <w:bCs/>
      <w:smallCaps/>
      <w:color w:val="C0504D"/>
      <w:spacing w:val="5"/>
      <w:u w:val="single"/>
    </w:rPr>
  </w:style>
  <w:style w:type="character" w:customStyle="1" w:styleId="st">
    <w:name w:val="st"/>
    <w:rsid w:val="00465F94"/>
  </w:style>
  <w:style w:type="paragraph" w:customStyle="1" w:styleId="D">
    <w:name w:val="D"/>
    <w:basedOn w:val="ListParagraph"/>
    <w:link w:val="DCar"/>
    <w:qFormat/>
    <w:rsid w:val="00465F94"/>
    <w:pPr>
      <w:widowControl w:val="0"/>
      <w:numPr>
        <w:numId w:val="43"/>
      </w:numPr>
      <w:autoSpaceDE w:val="0"/>
      <w:autoSpaceDN w:val="0"/>
      <w:adjustRightInd w:val="0"/>
      <w:snapToGrid w:val="0"/>
      <w:spacing w:after="0" w:line="240" w:lineRule="auto"/>
    </w:pPr>
    <w:rPr>
      <w:rFonts w:ascii="Arial" w:eastAsia="Times New Roman" w:hAnsi="Arial" w:cs="Times New Roman"/>
      <w:b/>
      <w:color w:val="000000"/>
      <w:sz w:val="24"/>
      <w:szCs w:val="24"/>
    </w:rPr>
  </w:style>
  <w:style w:type="character" w:customStyle="1" w:styleId="DCar">
    <w:name w:val="D Car"/>
    <w:link w:val="D"/>
    <w:rsid w:val="00465F94"/>
    <w:rPr>
      <w:rFonts w:ascii="Arial" w:eastAsia="Times New Roman" w:hAnsi="Arial" w:cs="Times New Roman"/>
      <w:b/>
      <w:color w:val="000000"/>
      <w:sz w:val="24"/>
      <w:szCs w:val="24"/>
    </w:rPr>
  </w:style>
  <w:style w:type="character" w:customStyle="1" w:styleId="P3Car">
    <w:name w:val="P3 Car"/>
    <w:link w:val="P3"/>
    <w:locked/>
    <w:rsid w:val="00465F94"/>
    <w:rPr>
      <w:rFonts w:ascii="Century Gothic" w:hAnsi="Century Gothic"/>
      <w:b/>
      <w:color w:val="FFFFFF"/>
      <w:spacing w:val="-6"/>
      <w:sz w:val="24"/>
      <w:szCs w:val="24"/>
      <w:shd w:val="clear" w:color="auto" w:fill="000000"/>
      <w:lang w:val="x-none" w:eastAsia="x-none"/>
    </w:rPr>
  </w:style>
  <w:style w:type="paragraph" w:customStyle="1" w:styleId="P3">
    <w:name w:val="P3"/>
    <w:basedOn w:val="Normal"/>
    <w:link w:val="P3Car"/>
    <w:qFormat/>
    <w:rsid w:val="00465F94"/>
    <w:pPr>
      <w:shd w:val="clear" w:color="auto" w:fill="000000"/>
      <w:spacing w:after="200" w:line="276" w:lineRule="auto"/>
      <w:contextualSpacing/>
      <w:jc w:val="both"/>
    </w:pPr>
    <w:rPr>
      <w:rFonts w:ascii="Century Gothic" w:hAnsi="Century Gothic"/>
      <w:b/>
      <w:color w:val="FFFFFF"/>
      <w:spacing w:val="-6"/>
      <w:sz w:val="24"/>
      <w:szCs w:val="24"/>
      <w:lang w:val="x-none" w:eastAsia="x-none"/>
    </w:rPr>
  </w:style>
  <w:style w:type="character" w:customStyle="1" w:styleId="BodyTextFirstIndentChar">
    <w:name w:val="Body Text First Indent Char"/>
    <w:basedOn w:val="BodyTextChar"/>
    <w:link w:val="BodyTextFirstIndent"/>
    <w:rsid w:val="00465F94"/>
    <w:rPr>
      <w:rFonts w:ascii="Times New Roman" w:eastAsia="Times New Roman" w:hAnsi="Times New Roman" w:cs="Times New Roman"/>
      <w:sz w:val="24"/>
      <w:szCs w:val="20"/>
      <w:lang w:val="en-GB" w:eastAsia="en-GB"/>
    </w:rPr>
  </w:style>
  <w:style w:type="paragraph" w:styleId="BodyTextFirstIndent">
    <w:name w:val="Body Text First Indent"/>
    <w:basedOn w:val="BodyText"/>
    <w:link w:val="BodyTextFirstIndentChar"/>
    <w:rsid w:val="00465F94"/>
    <w:pPr>
      <w:suppressAutoHyphens w:val="0"/>
      <w:ind w:firstLine="210"/>
    </w:pPr>
    <w:rPr>
      <w:szCs w:val="20"/>
      <w:lang w:val="en-GB" w:eastAsia="en-GB"/>
    </w:rPr>
  </w:style>
  <w:style w:type="character" w:customStyle="1" w:styleId="BodyTextFirstIndent2Char">
    <w:name w:val="Body Text First Indent 2 Char"/>
    <w:basedOn w:val="BodyTextIndentChar"/>
    <w:link w:val="BodyTextFirstIndent2"/>
    <w:rsid w:val="00465F94"/>
    <w:rPr>
      <w:rFonts w:ascii="Times New Roman" w:eastAsia="Times New Roman" w:hAnsi="Times New Roman" w:cs="Times New Roman"/>
      <w:sz w:val="24"/>
      <w:szCs w:val="20"/>
      <w:lang w:val="en-GB" w:eastAsia="en-GB"/>
    </w:rPr>
  </w:style>
  <w:style w:type="paragraph" w:styleId="BodyTextFirstIndent2">
    <w:name w:val="Body Text First Indent 2"/>
    <w:basedOn w:val="BodyTextIndent"/>
    <w:link w:val="BodyTextFirstIndent2Char"/>
    <w:rsid w:val="00465F94"/>
    <w:pPr>
      <w:tabs>
        <w:tab w:val="clear" w:pos="-720"/>
      </w:tabs>
      <w:suppressAutoHyphens w:val="0"/>
      <w:spacing w:after="120"/>
      <w:ind w:left="283" w:firstLine="210"/>
    </w:pPr>
    <w:rPr>
      <w:szCs w:val="20"/>
      <w:lang w:val="en-GB" w:eastAsia="en-GB"/>
    </w:rPr>
  </w:style>
  <w:style w:type="character" w:customStyle="1" w:styleId="ClosingChar">
    <w:name w:val="Closing Char"/>
    <w:basedOn w:val="DefaultParagraphFont"/>
    <w:link w:val="Closing"/>
    <w:rsid w:val="00465F94"/>
    <w:rPr>
      <w:rFonts w:ascii="Times New Roman" w:eastAsia="Times New Roman" w:hAnsi="Times New Roman" w:cs="Times New Roman"/>
      <w:sz w:val="24"/>
      <w:szCs w:val="20"/>
      <w:lang w:val="en-GB" w:eastAsia="en-GB"/>
    </w:rPr>
  </w:style>
  <w:style w:type="paragraph" w:styleId="Closing">
    <w:name w:val="Closing"/>
    <w:basedOn w:val="Normal"/>
    <w:link w:val="ClosingChar"/>
    <w:rsid w:val="00465F94"/>
    <w:pPr>
      <w:spacing w:after="240" w:line="240" w:lineRule="auto"/>
      <w:ind w:left="4252"/>
      <w:jc w:val="both"/>
    </w:pPr>
    <w:rPr>
      <w:rFonts w:ascii="Times New Roman" w:eastAsia="Times New Roman" w:hAnsi="Times New Roman" w:cs="Times New Roman"/>
      <w:sz w:val="24"/>
      <w:szCs w:val="20"/>
      <w:lang w:val="en-GB" w:eastAsia="en-GB"/>
    </w:rPr>
  </w:style>
  <w:style w:type="paragraph" w:styleId="EnvelopeAddress">
    <w:name w:val="envelope address"/>
    <w:basedOn w:val="Normal"/>
    <w:rsid w:val="00465F94"/>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lang w:val="en-GB" w:eastAsia="en-GB"/>
    </w:rPr>
  </w:style>
  <w:style w:type="paragraph" w:styleId="Index1">
    <w:name w:val="index 1"/>
    <w:basedOn w:val="Normal"/>
    <w:next w:val="Normal"/>
    <w:autoRedefine/>
    <w:rsid w:val="00465F94"/>
    <w:pPr>
      <w:spacing w:after="240" w:line="240" w:lineRule="auto"/>
      <w:ind w:left="240" w:hanging="240"/>
      <w:jc w:val="both"/>
    </w:pPr>
    <w:rPr>
      <w:rFonts w:ascii="Times New Roman" w:eastAsia="Times New Roman" w:hAnsi="Times New Roman" w:cs="Times New Roman"/>
      <w:sz w:val="24"/>
      <w:szCs w:val="20"/>
      <w:lang w:val="en-GB" w:eastAsia="en-GB"/>
    </w:rPr>
  </w:style>
  <w:style w:type="character" w:customStyle="1" w:styleId="MacroTextChar">
    <w:name w:val="Macro Text Char"/>
    <w:basedOn w:val="DefaultParagraphFont"/>
    <w:link w:val="MacroText"/>
    <w:rsid w:val="00465F94"/>
    <w:rPr>
      <w:rFonts w:ascii="Courier New" w:eastAsia="Times New Roman" w:hAnsi="Courier New" w:cs="Times New Roman"/>
      <w:sz w:val="20"/>
      <w:szCs w:val="20"/>
      <w:lang w:val="en-GB" w:eastAsia="en-GB"/>
    </w:rPr>
  </w:style>
  <w:style w:type="paragraph" w:styleId="MacroText">
    <w:name w:val="macro"/>
    <w:link w:val="MacroTextChar"/>
    <w:rsid w:val="00465F94"/>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eastAsia="en-GB"/>
    </w:rPr>
  </w:style>
  <w:style w:type="character" w:customStyle="1" w:styleId="MessageHeaderChar">
    <w:name w:val="Message Header Char"/>
    <w:basedOn w:val="DefaultParagraphFont"/>
    <w:link w:val="MessageHeader"/>
    <w:rsid w:val="00465F94"/>
    <w:rPr>
      <w:rFonts w:ascii="Arial" w:eastAsia="Times New Roman" w:hAnsi="Arial" w:cs="Times New Roman"/>
      <w:sz w:val="24"/>
      <w:szCs w:val="20"/>
      <w:shd w:val="pct20" w:color="auto" w:fill="auto"/>
      <w:lang w:val="en-GB" w:eastAsia="en-GB"/>
    </w:rPr>
  </w:style>
  <w:style w:type="paragraph" w:styleId="MessageHeader">
    <w:name w:val="Message Header"/>
    <w:basedOn w:val="Normal"/>
    <w:link w:val="MessageHeaderChar"/>
    <w:rsid w:val="00465F94"/>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lang w:val="en-GB" w:eastAsia="en-GB"/>
    </w:rPr>
  </w:style>
  <w:style w:type="character" w:customStyle="1" w:styleId="NoteHeadingChar">
    <w:name w:val="Note Heading Char"/>
    <w:basedOn w:val="DefaultParagraphFont"/>
    <w:link w:val="NoteHeading"/>
    <w:rsid w:val="00465F94"/>
    <w:rPr>
      <w:rFonts w:ascii="Times New Roman" w:eastAsia="Times New Roman" w:hAnsi="Times New Roman" w:cs="Times New Roman"/>
      <w:sz w:val="24"/>
      <w:szCs w:val="20"/>
      <w:lang w:val="en-GB" w:eastAsia="en-GB"/>
    </w:rPr>
  </w:style>
  <w:style w:type="paragraph" w:styleId="NoteHeading">
    <w:name w:val="Note Heading"/>
    <w:basedOn w:val="Normal"/>
    <w:next w:val="Normal"/>
    <w:link w:val="NoteHeadingChar"/>
    <w:rsid w:val="00465F94"/>
    <w:pPr>
      <w:spacing w:after="240" w:line="240" w:lineRule="auto"/>
      <w:jc w:val="both"/>
    </w:pPr>
    <w:rPr>
      <w:rFonts w:ascii="Times New Roman" w:eastAsia="Times New Roman" w:hAnsi="Times New Roman" w:cs="Times New Roman"/>
      <w:sz w:val="24"/>
      <w:szCs w:val="20"/>
      <w:lang w:val="en-GB" w:eastAsia="en-GB"/>
    </w:rPr>
  </w:style>
  <w:style w:type="character" w:customStyle="1" w:styleId="PlainTextChar">
    <w:name w:val="Plain Text Char"/>
    <w:basedOn w:val="DefaultParagraphFont"/>
    <w:link w:val="PlainText"/>
    <w:rsid w:val="00465F94"/>
    <w:rPr>
      <w:rFonts w:ascii="Courier New" w:eastAsia="Times New Roman" w:hAnsi="Courier New" w:cs="Times New Roman"/>
      <w:sz w:val="20"/>
      <w:szCs w:val="20"/>
      <w:lang w:val="en-GB" w:eastAsia="en-GB"/>
    </w:rPr>
  </w:style>
  <w:style w:type="paragraph" w:styleId="PlainText">
    <w:name w:val="Plain Text"/>
    <w:basedOn w:val="Normal"/>
    <w:link w:val="PlainTextChar"/>
    <w:rsid w:val="00465F94"/>
    <w:pPr>
      <w:spacing w:after="240" w:line="240" w:lineRule="auto"/>
      <w:jc w:val="both"/>
    </w:pPr>
    <w:rPr>
      <w:rFonts w:ascii="Courier New" w:eastAsia="Times New Roman" w:hAnsi="Courier New" w:cs="Times New Roman"/>
      <w:sz w:val="20"/>
      <w:szCs w:val="20"/>
      <w:lang w:val="en-GB" w:eastAsia="en-GB"/>
    </w:rPr>
  </w:style>
  <w:style w:type="character" w:customStyle="1" w:styleId="SignatureChar">
    <w:name w:val="Signature Char"/>
    <w:basedOn w:val="DefaultParagraphFont"/>
    <w:link w:val="Signature"/>
    <w:rsid w:val="00465F94"/>
    <w:rPr>
      <w:rFonts w:ascii="Times New Roman" w:eastAsia="Times New Roman" w:hAnsi="Times New Roman" w:cs="Times New Roman"/>
      <w:sz w:val="24"/>
      <w:szCs w:val="20"/>
      <w:lang w:val="en-GB" w:eastAsia="en-GB"/>
    </w:rPr>
  </w:style>
  <w:style w:type="paragraph" w:styleId="Signature">
    <w:name w:val="Signature"/>
    <w:basedOn w:val="Normal"/>
    <w:next w:val="Enclosures"/>
    <w:link w:val="SignatureChar"/>
    <w:rsid w:val="00465F94"/>
    <w:pPr>
      <w:tabs>
        <w:tab w:val="left" w:pos="5103"/>
      </w:tabs>
      <w:spacing w:before="1200" w:after="0" w:line="240" w:lineRule="auto"/>
      <w:ind w:left="5103"/>
      <w:jc w:val="center"/>
    </w:pPr>
    <w:rPr>
      <w:rFonts w:ascii="Times New Roman" w:eastAsia="Times New Roman" w:hAnsi="Times New Roman" w:cs="Times New Roman"/>
      <w:sz w:val="24"/>
      <w:szCs w:val="20"/>
      <w:lang w:val="en-GB" w:eastAsia="en-GB"/>
    </w:rPr>
  </w:style>
  <w:style w:type="paragraph" w:customStyle="1" w:styleId="Enclosures">
    <w:name w:val="Enclosures"/>
    <w:basedOn w:val="Normal"/>
    <w:rsid w:val="00465F94"/>
    <w:pPr>
      <w:keepNext/>
      <w:keepLines/>
      <w:tabs>
        <w:tab w:val="left" w:pos="5642"/>
      </w:tabs>
      <w:spacing w:before="480" w:after="0" w:line="240" w:lineRule="auto"/>
      <w:ind w:left="1191" w:hanging="1191"/>
    </w:pPr>
    <w:rPr>
      <w:rFonts w:ascii="Times New Roman" w:eastAsia="Times New Roman" w:hAnsi="Times New Roman" w:cs="Times New Roman"/>
      <w:sz w:val="24"/>
      <w:szCs w:val="20"/>
      <w:lang w:val="en-GB" w:eastAsia="en-GB"/>
    </w:rPr>
  </w:style>
  <w:style w:type="paragraph" w:customStyle="1" w:styleId="Titre61">
    <w:name w:val="Titre 61"/>
    <w:basedOn w:val="Normal"/>
    <w:uiPriority w:val="1"/>
    <w:qFormat/>
    <w:rsid w:val="00465F94"/>
    <w:pPr>
      <w:widowControl w:val="0"/>
      <w:spacing w:after="0" w:line="240" w:lineRule="auto"/>
      <w:ind w:left="20"/>
      <w:outlineLvl w:val="6"/>
    </w:pPr>
    <w:rPr>
      <w:rFonts w:ascii="Calibri" w:eastAsia="Calibri" w:hAnsi="Calibri" w:cs="Calibri"/>
      <w:b/>
      <w:bCs/>
      <w:lang w:val="en-US" w:eastAsia="fr-FR"/>
    </w:rPr>
  </w:style>
  <w:style w:type="paragraph" w:customStyle="1" w:styleId="TableParagraph">
    <w:name w:val="Table Paragraph"/>
    <w:basedOn w:val="Normal"/>
    <w:uiPriority w:val="1"/>
    <w:qFormat/>
    <w:rsid w:val="00465F94"/>
    <w:pPr>
      <w:widowControl w:val="0"/>
      <w:spacing w:after="0" w:line="240" w:lineRule="auto"/>
    </w:pPr>
    <w:rPr>
      <w:rFonts w:ascii="Calibri" w:eastAsia="Calibri" w:hAnsi="Calibri" w:cs="Calibri"/>
      <w:lang w:val="en-US" w:eastAsia="fr-FR"/>
    </w:rPr>
  </w:style>
  <w:style w:type="paragraph" w:customStyle="1" w:styleId="OXFAMBodyTextnormal">
    <w:name w:val="OXFAM Body Text (normal)"/>
    <w:basedOn w:val="Normal"/>
    <w:qFormat/>
    <w:rsid w:val="00465F94"/>
    <w:pPr>
      <w:suppressAutoHyphens/>
      <w:autoSpaceDE w:val="0"/>
      <w:autoSpaceDN w:val="0"/>
      <w:adjustRightInd w:val="0"/>
      <w:spacing w:after="0" w:line="260" w:lineRule="atLeast"/>
      <w:textAlignment w:val="center"/>
    </w:pPr>
    <w:rPr>
      <w:rFonts w:ascii="Arial" w:eastAsia="Times New Roman" w:hAnsi="Arial" w:cs="Arial"/>
      <w:color w:val="000000"/>
      <w:sz w:val="20"/>
      <w:szCs w:val="18"/>
      <w:lang w:val="en-GB" w:eastAsia="nl-NL"/>
    </w:rPr>
  </w:style>
  <w:style w:type="paragraph" w:customStyle="1" w:styleId="HeadingH1">
    <w:name w:val="Heading H1"/>
    <w:next w:val="Normal"/>
    <w:qFormat/>
    <w:rsid w:val="00465F94"/>
    <w:pPr>
      <w:pageBreakBefore/>
      <w:pBdr>
        <w:top w:val="single" w:sz="4" w:space="6" w:color="C0C0C0"/>
        <w:bottom w:val="single" w:sz="4" w:space="1" w:color="C0C0C0"/>
      </w:pBdr>
      <w:shd w:val="clear" w:color="auto" w:fill="F3FBFF"/>
      <w:spacing w:after="480" w:line="264" w:lineRule="auto"/>
      <w:jc w:val="center"/>
      <w:outlineLvl w:val="0"/>
    </w:pPr>
    <w:rPr>
      <w:rFonts w:ascii="Arial Black" w:eastAsia="Times New Roman" w:hAnsi="Arial Black" w:cs="Arial"/>
      <w:caps/>
      <w:color w:val="0083A9"/>
      <w:sz w:val="34"/>
      <w:szCs w:val="34"/>
      <w:lang w:val="en-GB" w:eastAsia="de-DE"/>
    </w:rPr>
  </w:style>
  <w:style w:type="paragraph" w:customStyle="1" w:styleId="FusszeileungeradeSeite">
    <w:name w:val="Fusszeile ungerade Seite"/>
    <w:basedOn w:val="Footer"/>
    <w:link w:val="FusszeileungeradeSeiteZchn"/>
    <w:semiHidden/>
    <w:rsid w:val="00465F94"/>
    <w:pPr>
      <w:tabs>
        <w:tab w:val="clear" w:pos="4536"/>
        <w:tab w:val="clear" w:pos="9072"/>
        <w:tab w:val="left" w:pos="-170"/>
      </w:tabs>
      <w:overflowPunct w:val="0"/>
      <w:autoSpaceDE w:val="0"/>
      <w:autoSpaceDN w:val="0"/>
      <w:adjustRightInd w:val="0"/>
      <w:spacing w:line="240" w:lineRule="atLeast"/>
      <w:jc w:val="right"/>
      <w:textAlignment w:val="baseline"/>
    </w:pPr>
    <w:rPr>
      <w:rFonts w:ascii="Arial Narrow" w:eastAsia="Times New Roman" w:hAnsi="Arial Narrow" w:cs="Times New Roman"/>
      <w:b/>
      <w:caps/>
      <w:color w:val="4BACC6"/>
      <w:spacing w:val="12"/>
      <w:sz w:val="17"/>
      <w:szCs w:val="20"/>
      <w:lang w:val="en-GB" w:eastAsia="de-DE"/>
    </w:rPr>
  </w:style>
  <w:style w:type="character" w:customStyle="1" w:styleId="FusszeileungeradeSeiteZchn">
    <w:name w:val="Fusszeile ungerade Seite Zchn"/>
    <w:link w:val="FusszeileungeradeSeite"/>
    <w:semiHidden/>
    <w:rsid w:val="00465F94"/>
    <w:rPr>
      <w:rFonts w:ascii="Arial Narrow" w:eastAsia="Times New Roman" w:hAnsi="Arial Narrow" w:cs="Times New Roman"/>
      <w:b/>
      <w:caps/>
      <w:color w:val="4BACC6"/>
      <w:spacing w:val="12"/>
      <w:sz w:val="17"/>
      <w:szCs w:val="20"/>
      <w:lang w:val="en-GB" w:eastAsia="de-DE"/>
    </w:rPr>
  </w:style>
  <w:style w:type="table" w:styleId="TableGridLight">
    <w:name w:val="Grid Table Light"/>
    <w:basedOn w:val="TableNormal"/>
    <w:uiPriority w:val="40"/>
    <w:rsid w:val="00465F9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51">
    <w:name w:val="Heading 51"/>
    <w:basedOn w:val="Normal"/>
    <w:next w:val="Normal"/>
    <w:uiPriority w:val="9"/>
    <w:unhideWhenUsed/>
    <w:qFormat/>
    <w:rsid w:val="00465F94"/>
    <w:pPr>
      <w:pBdr>
        <w:bottom w:val="single" w:sz="6" w:space="1" w:color="4F81BD"/>
      </w:pBdr>
      <w:spacing w:before="300" w:after="0" w:line="276" w:lineRule="auto"/>
      <w:outlineLvl w:val="4"/>
    </w:pPr>
    <w:rPr>
      <w:rFonts w:ascii="Calibri" w:eastAsia="Times New Roman" w:hAnsi="Calibri" w:cs="Times New Roman"/>
      <w:b/>
      <w:caps/>
      <w:spacing w:val="10"/>
      <w:lang w:bidi="en-US"/>
    </w:rPr>
  </w:style>
  <w:style w:type="character" w:customStyle="1" w:styleId="hps">
    <w:name w:val="hps"/>
    <w:rsid w:val="00465F94"/>
  </w:style>
  <w:style w:type="paragraph" w:customStyle="1" w:styleId="TbTx">
    <w:name w:val="TbTx"/>
    <w:basedOn w:val="Normal"/>
    <w:uiPriority w:val="99"/>
    <w:rsid w:val="00465F94"/>
    <w:pPr>
      <w:spacing w:before="40" w:after="40" w:line="240" w:lineRule="auto"/>
    </w:pPr>
    <w:rPr>
      <w:rFonts w:ascii="Arial" w:eastAsia="Times New Roman" w:hAnsi="Arial" w:cs="Times New Roman"/>
      <w:snapToGrid w:val="0"/>
      <w:sz w:val="18"/>
      <w:szCs w:val="18"/>
      <w:lang w:eastAsia="fr-FR"/>
    </w:rPr>
  </w:style>
  <w:style w:type="paragraph" w:customStyle="1" w:styleId="Figure">
    <w:name w:val="Figure"/>
    <w:basedOn w:val="Caption"/>
    <w:qFormat/>
    <w:rsid w:val="00465F94"/>
    <w:pPr>
      <w:keepNext/>
      <w:spacing w:before="120" w:after="120" w:line="276" w:lineRule="auto"/>
      <w:ind w:left="1134" w:hanging="1134"/>
    </w:pPr>
    <w:rPr>
      <w:rFonts w:ascii="Times New Roman" w:eastAsia="Times New Roman" w:hAnsi="Times New Roman" w:cs="Times New Roman"/>
      <w:b/>
      <w:bCs/>
      <w:i w:val="0"/>
      <w:iCs w:val="0"/>
      <w:color w:val="auto"/>
      <w:sz w:val="24"/>
      <w:szCs w:val="24"/>
      <w:lang w:eastAsia="fr-FR"/>
    </w:rPr>
  </w:style>
  <w:style w:type="paragraph" w:customStyle="1" w:styleId="puctiret">
    <w:name w:val="puc tiret"/>
    <w:basedOn w:val="Normal"/>
    <w:qFormat/>
    <w:rsid w:val="00465F94"/>
    <w:pPr>
      <w:numPr>
        <w:numId w:val="54"/>
      </w:numPr>
      <w:spacing w:before="120" w:after="120" w:line="276" w:lineRule="auto"/>
      <w:jc w:val="both"/>
    </w:pPr>
    <w:rPr>
      <w:rFonts w:ascii="Times New Roman" w:eastAsia="Times New Roman" w:hAnsi="Times New Roman" w:cs="Times New Roman"/>
      <w:color w:val="000000"/>
      <w:sz w:val="24"/>
      <w:szCs w:val="24"/>
      <w:lang w:eastAsia="fr-FR"/>
    </w:rPr>
  </w:style>
  <w:style w:type="table" w:styleId="GridTable5Dark-Accent5">
    <w:name w:val="Grid Table 5 Dark Accent 5"/>
    <w:basedOn w:val="TableNormal"/>
    <w:uiPriority w:val="50"/>
    <w:rsid w:val="00465F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package" Target="embeddings/Microsoft_Excel_Worksheet1.xlsx"/><Relationship Id="rId39" Type="http://schemas.openxmlformats.org/officeDocument/2006/relationships/chart" Target="charts/chart17.xml"/><Relationship Id="rId21" Type="http://schemas.openxmlformats.org/officeDocument/2006/relationships/chart" Target="charts/chart3.xml"/><Relationship Id="rId34" Type="http://schemas.openxmlformats.org/officeDocument/2006/relationships/chart" Target="charts/chart12.xml"/><Relationship Id="rId42" Type="http://schemas.openxmlformats.org/officeDocument/2006/relationships/image" Target="media/image9.emf"/><Relationship Id="rId47" Type="http://schemas.openxmlformats.org/officeDocument/2006/relationships/footer" Target="footer4.xml"/><Relationship Id="rId50" Type="http://schemas.openxmlformats.org/officeDocument/2006/relationships/header" Target="header5.xml"/><Relationship Id="rId55" Type="http://schemas.openxmlformats.org/officeDocument/2006/relationships/image" Target="media/image12.emf"/><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1.wdp"/><Relationship Id="rId29" Type="http://schemas.openxmlformats.org/officeDocument/2006/relationships/chart" Target="charts/chart7.xml"/><Relationship Id="rId11" Type="http://schemas.openxmlformats.org/officeDocument/2006/relationships/hyperlink" Target="mailto:drissa.soulama.ds@gmail.com" TargetMode="External"/><Relationship Id="rId24" Type="http://schemas.openxmlformats.org/officeDocument/2006/relationships/package" Target="embeddings/Microsoft_Excel_Worksheet.xlsx"/><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8.emf"/><Relationship Id="rId45" Type="http://schemas.openxmlformats.org/officeDocument/2006/relationships/header" Target="header2.xml"/><Relationship Id="rId53" Type="http://schemas.openxmlformats.org/officeDocument/2006/relationships/image" Target="media/image100.png"/><Relationship Id="rId58" Type="http://schemas.openxmlformats.org/officeDocument/2006/relationships/package" Target="embeddings/Microsoft_Excel_Worksheet3.xlsx"/><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www.jatroref.org/" TargetMode="External"/><Relationship Id="rId14" Type="http://schemas.openxmlformats.org/officeDocument/2006/relationships/footer" Target="footer2.xml"/><Relationship Id="rId22" Type="http://schemas.openxmlformats.org/officeDocument/2006/relationships/chart" Target="charts/chart4.xm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oleObject" Target="embeddings/Microsoft_Word_97_-_2003_Document.doc"/><Relationship Id="rId48" Type="http://schemas.openxmlformats.org/officeDocument/2006/relationships/footer" Target="footer5.xml"/><Relationship Id="rId56" Type="http://schemas.openxmlformats.org/officeDocument/2006/relationships/package" Target="embeddings/Microsoft_Excel_Worksheet2.xlsx"/><Relationship Id="rId8" Type="http://schemas.openxmlformats.org/officeDocument/2006/relationships/hyperlink" Target="mailto:thiombianonoel@yahoo.fr" TargetMode="External"/><Relationship Id="rId51"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chart" Target="charts/chart1.xml"/><Relationship Id="rId25" Type="http://schemas.openxmlformats.org/officeDocument/2006/relationships/image" Target="media/image7.emf"/><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header" Target="header3.xml"/><Relationship Id="rId59" Type="http://schemas.openxmlformats.org/officeDocument/2006/relationships/image" Target="media/image14.emf"/><Relationship Id="rId20" Type="http://schemas.openxmlformats.org/officeDocument/2006/relationships/hyperlink" Target="http://www.jatroref.org/" TargetMode="External"/><Relationship Id="rId41" Type="http://schemas.openxmlformats.org/officeDocument/2006/relationships/package" Target="embeddings/Microsoft_Word_Document.docx"/><Relationship Id="rId54" Type="http://schemas.openxmlformats.org/officeDocument/2006/relationships/image" Target="media/image11.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6.emf"/><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header" Target="header4.xml"/><Relationship Id="rId57" Type="http://schemas.openxmlformats.org/officeDocument/2006/relationships/image" Target="media/image13.emf"/><Relationship Id="rId10" Type="http://schemas.openxmlformats.org/officeDocument/2006/relationships/hyperlink" Target="mailto:thiombianonoel@yahoo.fr" TargetMode="External"/><Relationship Id="rId31" Type="http://schemas.openxmlformats.org/officeDocument/2006/relationships/chart" Target="charts/chart9.xml"/><Relationship Id="rId44" Type="http://schemas.openxmlformats.org/officeDocument/2006/relationships/footer" Target="footer3.xml"/><Relationship Id="rId52" Type="http://schemas.openxmlformats.org/officeDocument/2006/relationships/image" Target="media/image10.png"/><Relationship Id="rId60" Type="http://schemas.openxmlformats.org/officeDocument/2006/relationships/package" Target="embeddings/Microsoft_Excel_Worksheet4.xlsx"/><Relationship Id="rId4" Type="http://schemas.openxmlformats.org/officeDocument/2006/relationships/webSettings" Target="webSettings.xml"/><Relationship Id="rId9" Type="http://schemas.openxmlformats.org/officeDocument/2006/relationships/hyperlink" Target="mailto:drissa.soulama.ds@gmail.com"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hyperlink" Target="http://www.expertsdafriqu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OULAMA\Dropbox\PNUD\PNUD%20BURKINA\projet%20Jathropha\OUTIL2-09-03-20.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SOULAMA\Dropbox\PNUD\PNUD%20BURKINA\projet%20Jathropha\OUTIL2-09-03-2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SOULAMA\Dropbox\PNUD\PNUD%20BURKINA\projet%20Jathropha\OUTIL2-09-03-2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SOULAMA\Dropbox\PNUD\PNUD%20BURKINA\projet%20Jathropha\OUTIL2-09-03-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SOULAMA\Dropbox\PNUD\PNUD%20BURKINA\projet%20Jathropha\OUTIL2-09-03-2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THIOMBIANO%20NOEL\Desktop\Jatropha\Traitement%20des%20donn&#233;e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Classeur1"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D:\Jatropha%20PNUD\Copie%20de%20Outil-1-approche%20de%20MEO%20Globale20-02-20(73715).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THIOMBIANO%20NOEL\Desktop\Jatropha\Traitement%20des%20donn&#233;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OULAMA\Dropbox\PNUD\PNUD%20BURKINA\projet%20Jathropha\OUTIL2-09-03-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Jatropha%20PNUD\Copie%20de%20SITUATION%20DES%20APPORTS%20PREVUS%20AU%20BUDGET%20JATROPH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H:\Outil-1-approche%20de%20MEO%20Globale20-02-2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Outil-1-approche%20de%20MEO%20Globale20-02-2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THIOMBIANO%20NOEL\Desktop\Jatropha\Traitement%20des%20donn&#233;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THIOMBIANO%20NOEL\Desktop\Jatropha\Traitement%20des%20donn&#233;es.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SOULAMA\Dropbox\PNUD\PNUD%20BURKINA\projet%20Jathropha\OUTIL2-09-03-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4999667161170074"/>
          <c:y val="5.5555555555555552E-2"/>
          <c:w val="0.43390026880697885"/>
          <c:h val="0.79224482356372117"/>
        </c:manualLayout>
      </c:layout>
      <c:barChart>
        <c:barDir val="bar"/>
        <c:grouping val="stacked"/>
        <c:varyColors val="0"/>
        <c:ser>
          <c:idx val="0"/>
          <c:order val="0"/>
          <c:tx>
            <c:strRef>
              <c:f>Feuil1!$C$2</c:f>
              <c:strCache>
                <c:ptCount val="1"/>
                <c:pt idx="0">
                  <c:v>Contexte</c:v>
                </c:pt>
              </c:strCache>
            </c:strRef>
          </c:tx>
          <c:spPr>
            <a:solidFill>
              <a:schemeClr val="accent1">
                <a:alpha val="85000"/>
              </a:schemeClr>
            </a:solidFill>
            <a:ln w="9525" cap="flat" cmpd="sng" algn="ctr">
              <a:solidFill>
                <a:schemeClr val="lt1">
                  <a:alpha val="50000"/>
                </a:schemeClr>
              </a:solidFill>
              <a:round/>
            </a:ln>
            <a:effectLst/>
          </c:spPr>
          <c:invertIfNegative val="0"/>
          <c:dPt>
            <c:idx val="2"/>
            <c:invertIfNegative val="0"/>
            <c:bubble3D val="0"/>
            <c:spPr>
              <a:solidFill>
                <a:schemeClr val="accent1">
                  <a:alpha val="85000"/>
                </a:schemeClr>
              </a:solidFill>
              <a:ln w="28575" cap="flat" cmpd="sng" algn="ctr">
                <a:solidFill>
                  <a:srgbClr val="FF0000"/>
                </a:solidFill>
                <a:round/>
              </a:ln>
              <a:effectLst/>
            </c:spPr>
            <c:extLst>
              <c:ext xmlns:c16="http://schemas.microsoft.com/office/drawing/2014/chart" uri="{C3380CC4-5D6E-409C-BE32-E72D297353CC}">
                <c16:uniqueId val="{00000001-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Feuil1!$C$3:$C$7</c:f>
              <c:numCache>
                <c:formatCode>0%</c:formatCode>
                <c:ptCount val="5"/>
                <c:pt idx="0">
                  <c:v>0.2</c:v>
                </c:pt>
                <c:pt idx="1">
                  <c:v>0.22222222222222221</c:v>
                </c:pt>
                <c:pt idx="2">
                  <c:v>0.5</c:v>
                </c:pt>
                <c:pt idx="3">
                  <c:v>7.407407407407407E-2</c:v>
                </c:pt>
                <c:pt idx="4">
                  <c:v>0.26900584795321636</c:v>
                </c:pt>
              </c:numCache>
            </c:numRef>
          </c:val>
          <c:extLst>
            <c:ext xmlns:c16="http://schemas.microsoft.com/office/drawing/2014/chart" uri="{C3380CC4-5D6E-409C-BE32-E72D297353CC}">
              <c16:uniqueId val="{00000002-97A7-45CC-80BD-495BE46F92EF}"/>
            </c:ext>
          </c:extLst>
        </c:ser>
        <c:ser>
          <c:idx val="1"/>
          <c:order val="1"/>
          <c:tx>
            <c:strRef>
              <c:f>Feuil1!$D$2</c:f>
              <c:strCache>
                <c:ptCount val="1"/>
                <c:pt idx="0">
                  <c:v>Intrants/Ressources</c:v>
                </c:pt>
              </c:strCache>
            </c:strRef>
          </c:tx>
          <c:spPr>
            <a:solidFill>
              <a:schemeClr val="accent2">
                <a:alpha val="85000"/>
              </a:schemeClr>
            </a:solidFill>
            <a:ln w="9525" cap="flat" cmpd="sng" algn="ctr">
              <a:solidFill>
                <a:schemeClr val="lt1">
                  <a:alpha val="50000"/>
                </a:schemeClr>
              </a:solidFill>
              <a:round/>
            </a:ln>
            <a:effectLst/>
          </c:spPr>
          <c:invertIfNegative val="0"/>
          <c:dPt>
            <c:idx val="3"/>
            <c:invertIfNegative val="0"/>
            <c:bubble3D val="0"/>
            <c:spPr>
              <a:solidFill>
                <a:schemeClr val="accent2"/>
              </a:solidFill>
              <a:ln w="28575" cap="flat" cmpd="sng" algn="ctr">
                <a:solidFill>
                  <a:srgbClr val="FF0000"/>
                </a:solidFill>
                <a:prstDash val="solid"/>
                <a:miter lim="800000"/>
              </a:ln>
              <a:effectLst/>
            </c:spPr>
            <c:extLst>
              <c:ext xmlns:c16="http://schemas.microsoft.com/office/drawing/2014/chart" uri="{C3380CC4-5D6E-409C-BE32-E72D297353CC}">
                <c16:uniqueId val="{00000004-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Feuil1!$D$3:$D$7</c:f>
              <c:numCache>
                <c:formatCode>0%</c:formatCode>
                <c:ptCount val="5"/>
                <c:pt idx="0">
                  <c:v>0.28888888888888886</c:v>
                </c:pt>
                <c:pt idx="1">
                  <c:v>0.1111111111111111</c:v>
                </c:pt>
                <c:pt idx="2">
                  <c:v>0.1388888888888889</c:v>
                </c:pt>
                <c:pt idx="3">
                  <c:v>0.66666666666666663</c:v>
                </c:pt>
                <c:pt idx="4">
                  <c:v>0.2807017543859649</c:v>
                </c:pt>
              </c:numCache>
            </c:numRef>
          </c:val>
          <c:extLst>
            <c:ext xmlns:c16="http://schemas.microsoft.com/office/drawing/2014/chart" uri="{C3380CC4-5D6E-409C-BE32-E72D297353CC}">
              <c16:uniqueId val="{00000005-97A7-45CC-80BD-495BE46F92EF}"/>
            </c:ext>
          </c:extLst>
        </c:ser>
        <c:ser>
          <c:idx val="2"/>
          <c:order val="2"/>
          <c:tx>
            <c:strRef>
              <c:f>Feuil1!$E$2</c:f>
              <c:strCache>
                <c:ptCount val="1"/>
                <c:pt idx="0">
                  <c:v>Outils/Approche</c:v>
                </c:pt>
              </c:strCache>
            </c:strRef>
          </c:tx>
          <c:spPr>
            <a:solidFill>
              <a:schemeClr val="accent3">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3">
                  <a:alpha val="85000"/>
                </a:schemeClr>
              </a:solidFill>
              <a:ln w="28575" cap="flat" cmpd="sng" algn="ctr">
                <a:solidFill>
                  <a:srgbClr val="FF0000"/>
                </a:solidFill>
                <a:round/>
              </a:ln>
              <a:effectLst/>
            </c:spPr>
            <c:extLst>
              <c:ext xmlns:c16="http://schemas.microsoft.com/office/drawing/2014/chart" uri="{C3380CC4-5D6E-409C-BE32-E72D297353CC}">
                <c16:uniqueId val="{00000007-97A7-45CC-80BD-495BE46F92E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Feuil1!$E$3:$E$7</c:f>
              <c:numCache>
                <c:formatCode>0%</c:formatCode>
                <c:ptCount val="5"/>
                <c:pt idx="0">
                  <c:v>0.51111111111111107</c:v>
                </c:pt>
                <c:pt idx="1">
                  <c:v>0.15555555555555556</c:v>
                </c:pt>
                <c:pt idx="2">
                  <c:v>0.30555555555555558</c:v>
                </c:pt>
                <c:pt idx="3">
                  <c:v>0.18518518518518517</c:v>
                </c:pt>
                <c:pt idx="4">
                  <c:v>0.27485380116959063</c:v>
                </c:pt>
              </c:numCache>
            </c:numRef>
          </c:val>
          <c:extLst>
            <c:ext xmlns:c16="http://schemas.microsoft.com/office/drawing/2014/chart" uri="{C3380CC4-5D6E-409C-BE32-E72D297353CC}">
              <c16:uniqueId val="{00000008-97A7-45CC-80BD-495BE46F92EF}"/>
            </c:ext>
          </c:extLst>
        </c:ser>
        <c:ser>
          <c:idx val="3"/>
          <c:order val="3"/>
          <c:tx>
            <c:strRef>
              <c:f>Feuil1!$F$2</c:f>
              <c:strCache>
                <c:ptCount val="1"/>
                <c:pt idx="0">
                  <c:v>Ouvrages/Services</c:v>
                </c:pt>
              </c:strCache>
            </c:strRef>
          </c:tx>
          <c:spPr>
            <a:solidFill>
              <a:schemeClr val="accent4">
                <a:alpha val="85000"/>
              </a:schemeClr>
            </a:solidFill>
            <a:ln w="9525" cap="flat" cmpd="sng" algn="ctr">
              <a:solidFill>
                <a:schemeClr val="lt1">
                  <a:alpha val="50000"/>
                </a:schemeClr>
              </a:solidFill>
              <a:round/>
            </a:ln>
            <a:effectLst/>
          </c:spPr>
          <c:invertIfNegative val="0"/>
          <c:dPt>
            <c:idx val="1"/>
            <c:invertIfNegative val="0"/>
            <c:bubble3D val="0"/>
            <c:spPr>
              <a:solidFill>
                <a:schemeClr val="accent4">
                  <a:alpha val="85000"/>
                </a:schemeClr>
              </a:solidFill>
              <a:ln w="28575" cap="flat" cmpd="sng" algn="ctr">
                <a:solidFill>
                  <a:srgbClr val="FF0000"/>
                </a:solidFill>
                <a:round/>
              </a:ln>
              <a:effectLst/>
            </c:spPr>
            <c:extLst>
              <c:ext xmlns:c16="http://schemas.microsoft.com/office/drawing/2014/chart" uri="{C3380CC4-5D6E-409C-BE32-E72D297353CC}">
                <c16:uniqueId val="{0000000A-97A7-45CC-80BD-495BE46F92EF}"/>
              </c:ext>
            </c:extLst>
          </c:dPt>
          <c:dLbls>
            <c:dLbl>
              <c:idx val="0"/>
              <c:delete val="1"/>
              <c:extLst>
                <c:ext xmlns:c15="http://schemas.microsoft.com/office/drawing/2012/chart" uri="{CE6537A1-D6FC-4f65-9D91-7224C49458BB}"/>
                <c:ext xmlns:c16="http://schemas.microsoft.com/office/drawing/2014/chart" uri="{C3380CC4-5D6E-409C-BE32-E72D297353CC}">
                  <c16:uniqueId val="{0000000B-97A7-45CC-80BD-495BE46F92E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Feuil1!$A$3:$B$7</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 L’huile de Jatropha est considérée par le public comme une ressource énergétique nationale </c:v>
                  </c:pt>
                </c:lvl>
                <c:lvl>
                  <c:pt idx="0">
                    <c:v>C1</c:v>
                  </c:pt>
                  <c:pt idx="1">
                    <c:v>C2</c:v>
                  </c:pt>
                  <c:pt idx="2">
                    <c:v>C3</c:v>
                  </c:pt>
                  <c:pt idx="3">
                    <c:v>C4</c:v>
                  </c:pt>
                  <c:pt idx="4">
                    <c:v>C5</c:v>
                  </c:pt>
                </c:lvl>
              </c:multiLvlStrCache>
            </c:multiLvlStrRef>
          </c:cat>
          <c:val>
            <c:numRef>
              <c:f>Feuil1!$F$3:$F$7</c:f>
              <c:numCache>
                <c:formatCode>0%</c:formatCode>
                <c:ptCount val="5"/>
                <c:pt idx="0">
                  <c:v>0</c:v>
                </c:pt>
                <c:pt idx="1">
                  <c:v>0.51111111111111107</c:v>
                </c:pt>
                <c:pt idx="2">
                  <c:v>5.5555555555555552E-2</c:v>
                </c:pt>
                <c:pt idx="3">
                  <c:v>7.407407407407407E-2</c:v>
                </c:pt>
                <c:pt idx="4">
                  <c:v>0.17543859649122806</c:v>
                </c:pt>
              </c:numCache>
            </c:numRef>
          </c:val>
          <c:extLst>
            <c:ext xmlns:c16="http://schemas.microsoft.com/office/drawing/2014/chart" uri="{C3380CC4-5D6E-409C-BE32-E72D297353CC}">
              <c16:uniqueId val="{0000000C-97A7-45CC-80BD-495BE46F92EF}"/>
            </c:ext>
          </c:extLst>
        </c:ser>
        <c:dLbls>
          <c:dLblPos val="ctr"/>
          <c:showLegendKey val="0"/>
          <c:showVal val="1"/>
          <c:showCatName val="0"/>
          <c:showSerName val="0"/>
          <c:showPercent val="0"/>
          <c:showBubbleSize val="0"/>
        </c:dLbls>
        <c:gapWidth val="150"/>
        <c:overlap val="100"/>
        <c:axId val="527429152"/>
        <c:axId val="527432680"/>
      </c:barChart>
      <c:catAx>
        <c:axId val="52742915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solidFill>
                <a:latin typeface="+mn-lt"/>
                <a:ea typeface="+mn-ea"/>
                <a:cs typeface="+mn-cs"/>
              </a:defRPr>
            </a:pPr>
            <a:endParaRPr lang="en-US"/>
          </a:p>
        </c:txPr>
        <c:crossAx val="527432680"/>
        <c:crosses val="autoZero"/>
        <c:auto val="1"/>
        <c:lblAlgn val="ctr"/>
        <c:lblOffset val="100"/>
        <c:noMultiLvlLbl val="0"/>
      </c:catAx>
      <c:valAx>
        <c:axId val="52743268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527429152"/>
        <c:crosses val="autoZero"/>
        <c:crossBetween val="between"/>
      </c:valAx>
      <c:spPr>
        <a:solidFill>
          <a:schemeClr val="lt1"/>
        </a:solidFill>
        <a:ln w="12700" cap="flat" cmpd="sng" algn="ctr">
          <a:solidFill>
            <a:schemeClr val="accent5"/>
          </a:solidFill>
          <a:prstDash val="solid"/>
          <a:miter lim="800000"/>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gradFill flip="none" rotWithShape="1">
                <a:gsLst>
                  <a:gs pos="0">
                    <a:schemeClr val="accent6">
                      <a:shade val="30000"/>
                      <a:satMod val="115000"/>
                    </a:schemeClr>
                  </a:gs>
                  <a:gs pos="50000">
                    <a:schemeClr val="accent6">
                      <a:shade val="67500"/>
                      <a:satMod val="115000"/>
                    </a:schemeClr>
                  </a:gs>
                  <a:gs pos="100000">
                    <a:schemeClr val="accent6">
                      <a:shade val="100000"/>
                      <a:satMod val="115000"/>
                    </a:schemeClr>
                  </a:gs>
                </a:gsLst>
                <a:lin ang="5400000" scaled="1"/>
                <a:tileRect/>
              </a:gra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1580-44FB-AAFA-CF9AC13378CB}"/>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Feuil2!$A$2:$B$7</c:f>
              <c:multiLvlStrCache>
                <c:ptCount val="6"/>
                <c:lvl>
                  <c:pt idx="0">
                    <c:v>Développer une stratégie et un cadre pour l’exploitation de l’huile de Jatropha comme agrocarburants durable</c:v>
                  </c:pt>
                  <c:pt idx="1">
                    <c:v>Etude diagnostique sur les filières Jatropha au Burkina Faso</c:v>
                  </c:pt>
                  <c:pt idx="2">
                    <c:v>Stratégies de développement approuvées et appliquées pour les secteurs de l’Energie et de l’Agriculture qui sont harmonisées et qui prennent en compte les objectifs de sécurité alimentaire</c:v>
                  </c:pt>
                  <c:pt idx="3">
                    <c:v>Un cadre de concertation est créé et géré de façon dynamique par le secrétariat opérationnel du CICAFIB</c:v>
                  </c:pt>
                  <c:pt idx="4">
                    <c:v>Outils développés pour l’implémentation de la stratégie</c:v>
                  </c:pt>
                  <c:pt idx="5">
                    <c:v>Une stratégie établie et approuvée pour mobiliser les fonds carbones internationaux pour un déploiement à l'échelle nationale</c:v>
                  </c:pt>
                </c:lvl>
                <c:lvl>
                  <c:pt idx="0">
                    <c:v>C1</c:v>
                  </c:pt>
                  <c:pt idx="1">
                    <c:v>R1</c:v>
                  </c:pt>
                  <c:pt idx="2">
                    <c:v>R2</c:v>
                  </c:pt>
                  <c:pt idx="3">
                    <c:v>R3</c:v>
                  </c:pt>
                  <c:pt idx="4">
                    <c:v>R4</c:v>
                  </c:pt>
                  <c:pt idx="5">
                    <c:v>R5</c:v>
                  </c:pt>
                </c:lvl>
              </c:multiLvlStrCache>
            </c:multiLvlStrRef>
          </c:cat>
          <c:val>
            <c:numRef>
              <c:f>Feuil2!$C$2:$C$7</c:f>
              <c:numCache>
                <c:formatCode>0%</c:formatCode>
                <c:ptCount val="6"/>
                <c:pt idx="0">
                  <c:v>0.47407407407407404</c:v>
                </c:pt>
                <c:pt idx="1">
                  <c:v>0.70370370370370372</c:v>
                </c:pt>
                <c:pt idx="2">
                  <c:v>0.70370370370370372</c:v>
                </c:pt>
                <c:pt idx="3">
                  <c:v>0.44444444444444442</c:v>
                </c:pt>
                <c:pt idx="4">
                  <c:v>0.51851851851851849</c:v>
                </c:pt>
                <c:pt idx="5">
                  <c:v>0</c:v>
                </c:pt>
              </c:numCache>
            </c:numRef>
          </c:val>
          <c:extLst>
            <c:ext xmlns:c16="http://schemas.microsoft.com/office/drawing/2014/chart" uri="{C3380CC4-5D6E-409C-BE32-E72D297353CC}">
              <c16:uniqueId val="{00000002-1580-44FB-AAFA-CF9AC13378CB}"/>
            </c:ext>
          </c:extLst>
        </c:ser>
        <c:dLbls>
          <c:showLegendKey val="0"/>
          <c:showVal val="0"/>
          <c:showCatName val="0"/>
          <c:showSerName val="0"/>
          <c:showPercent val="0"/>
          <c:showBubbleSize val="0"/>
        </c:dLbls>
        <c:gapWidth val="182"/>
        <c:axId val="527427976"/>
        <c:axId val="527434248"/>
      </c:barChart>
      <c:catAx>
        <c:axId val="527427976"/>
        <c:scaling>
          <c:orientation val="minMax"/>
        </c:scaling>
        <c:delete val="0"/>
        <c:axPos val="l"/>
        <c:numFmt formatCode="General" sourceLinked="1"/>
        <c:majorTickMark val="none"/>
        <c:minorTickMark val="none"/>
        <c:tickLblPos val="nextTo"/>
        <c:spPr>
          <a:noFill/>
          <a:ln w="9525" cap="flat" cmpd="sng" algn="ctr">
            <a:solidFill>
              <a:schemeClr val="accent1">
                <a:lumMod val="75000"/>
              </a:schemeClr>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527434248"/>
        <c:crosses val="autoZero"/>
        <c:auto val="1"/>
        <c:lblAlgn val="ctr"/>
        <c:lblOffset val="100"/>
        <c:noMultiLvlLbl val="0"/>
      </c:catAx>
      <c:valAx>
        <c:axId val="527434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27976"/>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7EB8-4BAC-940D-6B36CF735A7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EB8-4BAC-940D-6B36CF735A7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EB8-4BAC-940D-6B36CF735A70}"/>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EB8-4BAC-940D-6B36CF735A70}"/>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EB8-4BAC-940D-6B36CF735A70}"/>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EB8-4BAC-940D-6B36CF735A70}"/>
                </c:ext>
              </c:extLst>
            </c:dLbl>
            <c:spPr>
              <a:no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Feuil2!$A$8:$B$13</c:f>
              <c:multiLvlStrCache>
                <c:ptCount val="6"/>
                <c:lvl>
                  <c:pt idx="0">
                    <c:v>Augmentation des investissements privés pour la production des agrocarburants et ses applications</c:v>
                  </c:pt>
                  <c:pt idx="1">
                    <c:v>Des mesures de régulations sur la qualité des produits à base de Jatropha sont élaborées et appliquées</c:v>
                  </c:pt>
                  <c:pt idx="2">
                    <c:v>Les réglementations définies et appliquées sur l'investissement privé dans le domaine des agrocarburants</c:v>
                  </c:pt>
                  <c:pt idx="3">
                    <c:v>Réglementations définies et appliquées sur les prix des agrocarburants</c:v>
                  </c:pt>
                  <c:pt idx="4">
                    <c:v>Un mécanisme de contrôle et de certification qui surveille le respect des critères internationaux de durabilité par les produits de la filière Jatropha est fonctionnel et validé</c:v>
                  </c:pt>
                  <c:pt idx="5">
                    <c:v>Une instance de régulation du secteur des agrocarburants est créée.</c:v>
                  </c:pt>
                </c:lvl>
                <c:lvl>
                  <c:pt idx="0">
                    <c:v>C2</c:v>
                  </c:pt>
                  <c:pt idx="1">
                    <c:v>R1</c:v>
                  </c:pt>
                  <c:pt idx="2">
                    <c:v>R2</c:v>
                  </c:pt>
                  <c:pt idx="3">
                    <c:v>R3</c:v>
                  </c:pt>
                  <c:pt idx="4">
                    <c:v>R4</c:v>
                  </c:pt>
                  <c:pt idx="5">
                    <c:v>R5</c:v>
                  </c:pt>
                </c:lvl>
              </c:multiLvlStrCache>
            </c:multiLvlStrRef>
          </c:cat>
          <c:val>
            <c:numRef>
              <c:f>Feuil2!$C$8:$C$13</c:f>
              <c:numCache>
                <c:formatCode>0%</c:formatCode>
                <c:ptCount val="6"/>
                <c:pt idx="0">
                  <c:v>0.14074074074074075</c:v>
                </c:pt>
                <c:pt idx="1">
                  <c:v>0.25925925925925924</c:v>
                </c:pt>
                <c:pt idx="2">
                  <c:v>0.29629629629629628</c:v>
                </c:pt>
                <c:pt idx="3">
                  <c:v>0</c:v>
                </c:pt>
                <c:pt idx="4">
                  <c:v>3.7037037037037035E-2</c:v>
                </c:pt>
                <c:pt idx="5">
                  <c:v>0.1111111111111111</c:v>
                </c:pt>
              </c:numCache>
            </c:numRef>
          </c:val>
          <c:extLst>
            <c:ext xmlns:c16="http://schemas.microsoft.com/office/drawing/2014/chart" uri="{C3380CC4-5D6E-409C-BE32-E72D297353CC}">
              <c16:uniqueId val="{00000006-7EB8-4BAC-940D-6B36CF735A70}"/>
            </c:ext>
          </c:extLst>
        </c:ser>
        <c:dLbls>
          <c:showLegendKey val="0"/>
          <c:showVal val="0"/>
          <c:showCatName val="0"/>
          <c:showSerName val="0"/>
          <c:showPercent val="0"/>
          <c:showBubbleSize val="0"/>
        </c:dLbls>
        <c:gapWidth val="182"/>
        <c:axId val="604195568"/>
        <c:axId val="604195960"/>
      </c:barChart>
      <c:catAx>
        <c:axId val="604195568"/>
        <c:scaling>
          <c:orientation val="minMax"/>
        </c:scaling>
        <c:delete val="0"/>
        <c:axPos val="l"/>
        <c:numFmt formatCode="General" sourceLinked="1"/>
        <c:majorTickMark val="none"/>
        <c:minorTickMark val="none"/>
        <c:tickLblPos val="nextTo"/>
        <c:spPr>
          <a:noFill/>
          <a:ln w="12700" cap="flat" cmpd="sng" algn="ctr">
            <a:solidFill>
              <a:schemeClr val="accent1">
                <a:lumMod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195960"/>
        <c:crosses val="autoZero"/>
        <c:auto val="1"/>
        <c:lblAlgn val="ctr"/>
        <c:lblOffset val="100"/>
        <c:noMultiLvlLbl val="0"/>
      </c:catAx>
      <c:valAx>
        <c:axId val="604195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195568"/>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7CF1-4369-9660-40F0ADE5FF4E}"/>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Feuil2!$A$14:$B$18</c:f>
              <c:multiLvlStrCache>
                <c:ptCount val="5"/>
                <c:lvl>
                  <c:pt idx="0">
                    <c:v>Augmentation des plantations de Jatropha et des unités de production d'huile de Jatropha</c:v>
                  </c:pt>
                  <c:pt idx="1">
                    <c:v>Les facteurs influençant la productivité des petites plantations sont contrôlés et gérés.</c:v>
                  </c:pt>
                  <c:pt idx="2">
                    <c:v>Les modèles technico-économiques de production d’huile de Jatropha dans les zones rurales sont validés pour la phase pilote et augmentent la production d’huile de Jatropha</c:v>
                  </c:pt>
                  <c:pt idx="3">
                    <c:v>Les tests d’utilisation de l’huile de Jatropha et du tourteau comme carburants sont achevés pour la phase pilote et augmentent la production d'huile de Jatropha.</c:v>
                  </c:pt>
                  <c:pt idx="4">
                    <c:v>Identification et documentation des risques liés à la santé causés par la toxicité du Jatropha</c:v>
                  </c:pt>
                </c:lvl>
                <c:lvl>
                  <c:pt idx="0">
                    <c:v>C3</c:v>
                  </c:pt>
                  <c:pt idx="1">
                    <c:v>R1</c:v>
                  </c:pt>
                  <c:pt idx="2">
                    <c:v>R2</c:v>
                  </c:pt>
                  <c:pt idx="3">
                    <c:v>R3</c:v>
                  </c:pt>
                  <c:pt idx="4">
                    <c:v>R4</c:v>
                  </c:pt>
                </c:lvl>
              </c:multiLvlStrCache>
            </c:multiLvlStrRef>
          </c:cat>
          <c:val>
            <c:numRef>
              <c:f>Feuil2!$C$14:$C$18</c:f>
              <c:numCache>
                <c:formatCode>0%</c:formatCode>
                <c:ptCount val="5"/>
                <c:pt idx="0">
                  <c:v>0.34259259259259256</c:v>
                </c:pt>
                <c:pt idx="1">
                  <c:v>0.59259259259259256</c:v>
                </c:pt>
                <c:pt idx="2">
                  <c:v>0.25925925925925924</c:v>
                </c:pt>
                <c:pt idx="3">
                  <c:v>0.29629629629629628</c:v>
                </c:pt>
                <c:pt idx="4">
                  <c:v>0.22222222222222221</c:v>
                </c:pt>
              </c:numCache>
            </c:numRef>
          </c:val>
          <c:extLst>
            <c:ext xmlns:c16="http://schemas.microsoft.com/office/drawing/2014/chart" uri="{C3380CC4-5D6E-409C-BE32-E72D297353CC}">
              <c16:uniqueId val="{00000002-7CF1-4369-9660-40F0ADE5FF4E}"/>
            </c:ext>
          </c:extLst>
        </c:ser>
        <c:dLbls>
          <c:showLegendKey val="0"/>
          <c:showVal val="0"/>
          <c:showCatName val="0"/>
          <c:showSerName val="0"/>
          <c:showPercent val="0"/>
          <c:showBubbleSize val="0"/>
        </c:dLbls>
        <c:gapWidth val="182"/>
        <c:axId val="604200664"/>
        <c:axId val="604194392"/>
      </c:barChart>
      <c:catAx>
        <c:axId val="604200664"/>
        <c:scaling>
          <c:orientation val="minMax"/>
        </c:scaling>
        <c:delete val="0"/>
        <c:axPos val="l"/>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604194392"/>
        <c:crosses val="autoZero"/>
        <c:auto val="1"/>
        <c:lblAlgn val="ctr"/>
        <c:lblOffset val="100"/>
        <c:noMultiLvlLbl val="0"/>
      </c:catAx>
      <c:valAx>
        <c:axId val="6041943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00664"/>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0"/>
            <c:invertIfNegative val="0"/>
            <c:bubble3D val="0"/>
            <c:spPr>
              <a:solidFill>
                <a:schemeClr val="accent6"/>
              </a:soli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2F9A-4D3B-BED1-0D14766861FA}"/>
              </c:ext>
            </c:extLst>
          </c:dPt>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Feuil2!$A$19:$B$22</c:f>
              <c:multiLvlStrCache>
                <c:ptCount val="4"/>
                <c:lvl>
                  <c:pt idx="0">
                    <c:v>Augmentation du nombre d’installations de production d’huile de Jatropha appartenant à des organisations rurales</c:v>
                  </c:pt>
                  <c:pt idx="1">
                    <c:v>Les acteurs de la filière Jatropha sont complètement formés et compétents</c:v>
                  </c:pt>
                  <c:pt idx="2">
                    <c:v>Les acteurs ruraux dans le développement de la filière Jatropha s’investissent pleinement et sont pleinement </c:v>
                  </c:pt>
                  <c:pt idx="3">
                    <c:v>Développement d’outils qui sont largement diffusés parmi les intervenants de la filière de Jatropha</c:v>
                  </c:pt>
                </c:lvl>
                <c:lvl>
                  <c:pt idx="0">
                    <c:v>C4</c:v>
                  </c:pt>
                  <c:pt idx="1">
                    <c:v>R1</c:v>
                  </c:pt>
                  <c:pt idx="2">
                    <c:v>R2</c:v>
                  </c:pt>
                  <c:pt idx="3">
                    <c:v>R3</c:v>
                  </c:pt>
                </c:lvl>
              </c:multiLvlStrCache>
            </c:multiLvlStrRef>
          </c:cat>
          <c:val>
            <c:numRef>
              <c:f>Feuil2!$C$19:$C$22</c:f>
              <c:numCache>
                <c:formatCode>0%</c:formatCode>
                <c:ptCount val="4"/>
                <c:pt idx="0">
                  <c:v>0.50617283950617276</c:v>
                </c:pt>
                <c:pt idx="1">
                  <c:v>0.51851851851851849</c:v>
                </c:pt>
                <c:pt idx="2">
                  <c:v>0.55555555555555558</c:v>
                </c:pt>
                <c:pt idx="3">
                  <c:v>0.44444444444444442</c:v>
                </c:pt>
              </c:numCache>
            </c:numRef>
          </c:val>
          <c:extLst>
            <c:ext xmlns:c16="http://schemas.microsoft.com/office/drawing/2014/chart" uri="{C3380CC4-5D6E-409C-BE32-E72D297353CC}">
              <c16:uniqueId val="{00000002-2F9A-4D3B-BED1-0D14766861FA}"/>
            </c:ext>
          </c:extLst>
        </c:ser>
        <c:dLbls>
          <c:showLegendKey val="0"/>
          <c:showVal val="0"/>
          <c:showCatName val="0"/>
          <c:showSerName val="0"/>
          <c:showPercent val="0"/>
          <c:showBubbleSize val="0"/>
        </c:dLbls>
        <c:gapWidth val="182"/>
        <c:axId val="604196352"/>
        <c:axId val="604196744"/>
      </c:barChart>
      <c:catAx>
        <c:axId val="604196352"/>
        <c:scaling>
          <c:orientation val="minMax"/>
        </c:scaling>
        <c:delete val="0"/>
        <c:axPos val="l"/>
        <c:numFmt formatCode="General" sourceLinked="1"/>
        <c:majorTickMark val="none"/>
        <c:minorTickMark val="none"/>
        <c:tickLblPos val="nextTo"/>
        <c:spPr>
          <a:noFill/>
          <a:ln w="6350" cap="flat" cmpd="sng" algn="ctr">
            <a:solidFill>
              <a:schemeClr val="accent5"/>
            </a:solidFill>
            <a:prstDash val="solid"/>
            <a:miter lim="800000"/>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196744"/>
        <c:crosses val="autoZero"/>
        <c:auto val="1"/>
        <c:lblAlgn val="ctr"/>
        <c:lblOffset val="100"/>
        <c:noMultiLvlLbl val="0"/>
      </c:catAx>
      <c:valAx>
        <c:axId val="6041967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196352"/>
        <c:crosses val="autoZero"/>
        <c:crossBetween val="between"/>
      </c:valAx>
      <c:spPr>
        <a:solidFill>
          <a:schemeClr val="lt1"/>
        </a:solidFill>
        <a:ln w="12700" cap="flat" cmpd="sng" algn="ctr">
          <a:solidFill>
            <a:schemeClr val="accent6"/>
          </a:solidFill>
          <a:prstDash val="solid"/>
          <a:miter lim="800000"/>
        </a:ln>
        <a:effectLst/>
      </c:spPr>
    </c:plotArea>
    <c:plotVisOnly val="1"/>
    <c:dispBlanksAs val="gap"/>
    <c:showDLblsOverMax val="0"/>
  </c:chart>
  <c:spPr>
    <a:solidFill>
      <a:schemeClr val="lt1"/>
    </a:solidFill>
    <a:ln w="3175" cap="flat" cmpd="sng" algn="ctr">
      <a:solidFill>
        <a:schemeClr val="bg2"/>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Destination!$N$16</c:f>
              <c:strCache>
                <c:ptCount val="1"/>
                <c:pt idx="0">
                  <c:v>Alimentation famille</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Destination!$O$15:$R$15</c:f>
              <c:strCache>
                <c:ptCount val="4"/>
                <c:pt idx="0">
                  <c:v>Pépinériste</c:v>
                </c:pt>
                <c:pt idx="1">
                  <c:v>Planteurs de Jatropha</c:v>
                </c:pt>
                <c:pt idx="2">
                  <c:v>Saponification</c:v>
                </c:pt>
                <c:pt idx="3">
                  <c:v>Presse</c:v>
                </c:pt>
              </c:strCache>
            </c:strRef>
          </c:cat>
          <c:val>
            <c:numRef>
              <c:f>Destination!$O$16:$R$16</c:f>
              <c:numCache>
                <c:formatCode>General</c:formatCode>
                <c:ptCount val="4"/>
                <c:pt idx="0" formatCode="###0.0">
                  <c:v>16.666666666666664</c:v>
                </c:pt>
                <c:pt idx="1">
                  <c:v>66.7</c:v>
                </c:pt>
                <c:pt idx="2">
                  <c:v>0</c:v>
                </c:pt>
                <c:pt idx="3">
                  <c:v>0</c:v>
                </c:pt>
              </c:numCache>
            </c:numRef>
          </c:val>
          <c:extLst>
            <c:ext xmlns:c16="http://schemas.microsoft.com/office/drawing/2014/chart" uri="{C3380CC4-5D6E-409C-BE32-E72D297353CC}">
              <c16:uniqueId val="{00000000-3935-436D-8D07-37CA9ACA8FC9}"/>
            </c:ext>
          </c:extLst>
        </c:ser>
        <c:ser>
          <c:idx val="1"/>
          <c:order val="1"/>
          <c:tx>
            <c:strRef>
              <c:f>Destination!$N$17</c:f>
              <c:strCache>
                <c:ptCount val="1"/>
                <c:pt idx="0">
                  <c:v>Fonds de commerce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Destination!$O$17:$R$17</c:f>
              <c:numCache>
                <c:formatCode>General</c:formatCode>
                <c:ptCount val="4"/>
                <c:pt idx="0" formatCode="###0.0">
                  <c:v>16.666666666666664</c:v>
                </c:pt>
                <c:pt idx="1">
                  <c:v>33.299999999999997</c:v>
                </c:pt>
                <c:pt idx="2">
                  <c:v>75</c:v>
                </c:pt>
                <c:pt idx="3">
                  <c:v>100</c:v>
                </c:pt>
              </c:numCache>
            </c:numRef>
          </c:val>
          <c:extLst>
            <c:ext xmlns:c16="http://schemas.microsoft.com/office/drawing/2014/chart" uri="{C3380CC4-5D6E-409C-BE32-E72D297353CC}">
              <c16:uniqueId val="{00000001-3935-436D-8D07-37CA9ACA8FC9}"/>
            </c:ext>
          </c:extLst>
        </c:ser>
        <c:ser>
          <c:idx val="2"/>
          <c:order val="2"/>
          <c:tx>
            <c:strRef>
              <c:f>Destination!$N$18</c:f>
              <c:strCache>
                <c:ptCount val="1"/>
                <c:pt idx="0">
                  <c:v>Scolarisaton, fournitures scolaires</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Destination!$O$18:$R$18</c:f>
              <c:numCache>
                <c:formatCode>General</c:formatCode>
                <c:ptCount val="4"/>
                <c:pt idx="0" formatCode="###0.0">
                  <c:v>50</c:v>
                </c:pt>
                <c:pt idx="1">
                  <c:v>0</c:v>
                </c:pt>
                <c:pt idx="2">
                  <c:v>25</c:v>
                </c:pt>
                <c:pt idx="3">
                  <c:v>0</c:v>
                </c:pt>
              </c:numCache>
            </c:numRef>
          </c:val>
          <c:extLst>
            <c:ext xmlns:c16="http://schemas.microsoft.com/office/drawing/2014/chart" uri="{C3380CC4-5D6E-409C-BE32-E72D297353CC}">
              <c16:uniqueId val="{00000002-3935-436D-8D07-37CA9ACA8FC9}"/>
            </c:ext>
          </c:extLst>
        </c:ser>
        <c:ser>
          <c:idx val="3"/>
          <c:order val="3"/>
          <c:tx>
            <c:strRef>
              <c:f>Destination!$N$19</c:f>
              <c:strCache>
                <c:ptCount val="1"/>
                <c:pt idx="0">
                  <c:v>Scolarisation et santé</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Destination!$O$19:$R$19</c:f>
              <c:numCache>
                <c:formatCode>General</c:formatCode>
                <c:ptCount val="4"/>
                <c:pt idx="0" formatCode="###0.0">
                  <c:v>8.3333333333333321</c:v>
                </c:pt>
                <c:pt idx="1">
                  <c:v>0</c:v>
                </c:pt>
                <c:pt idx="2">
                  <c:v>0</c:v>
                </c:pt>
                <c:pt idx="3">
                  <c:v>0</c:v>
                </c:pt>
              </c:numCache>
            </c:numRef>
          </c:val>
          <c:extLst>
            <c:ext xmlns:c16="http://schemas.microsoft.com/office/drawing/2014/chart" uri="{C3380CC4-5D6E-409C-BE32-E72D297353CC}">
              <c16:uniqueId val="{00000003-3935-436D-8D07-37CA9ACA8FC9}"/>
            </c:ext>
          </c:extLst>
        </c:ser>
        <c:ser>
          <c:idx val="4"/>
          <c:order val="4"/>
          <c:tx>
            <c:strRef>
              <c:f>Destination!$N$20</c:f>
              <c:strCache>
                <c:ptCount val="1"/>
                <c:pt idx="0">
                  <c:v>Entretien matériel</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Destination!$O$20:$R$20</c:f>
              <c:numCache>
                <c:formatCode>General</c:formatCode>
                <c:ptCount val="4"/>
                <c:pt idx="0" formatCode="###0.0">
                  <c:v>8.3333333333333321</c:v>
                </c:pt>
                <c:pt idx="1">
                  <c:v>0</c:v>
                </c:pt>
                <c:pt idx="2">
                  <c:v>0</c:v>
                </c:pt>
                <c:pt idx="3">
                  <c:v>0</c:v>
                </c:pt>
              </c:numCache>
            </c:numRef>
          </c:val>
          <c:extLst>
            <c:ext xmlns:c16="http://schemas.microsoft.com/office/drawing/2014/chart" uri="{C3380CC4-5D6E-409C-BE32-E72D297353CC}">
              <c16:uniqueId val="{00000004-3935-436D-8D07-37CA9ACA8FC9}"/>
            </c:ext>
          </c:extLst>
        </c:ser>
        <c:dLbls>
          <c:showLegendKey val="0"/>
          <c:showVal val="1"/>
          <c:showCatName val="0"/>
          <c:showSerName val="0"/>
          <c:showPercent val="0"/>
          <c:showBubbleSize val="0"/>
        </c:dLbls>
        <c:gapWidth val="150"/>
        <c:shape val="box"/>
        <c:axId val="604201840"/>
        <c:axId val="604193608"/>
        <c:axId val="0"/>
      </c:bar3DChart>
      <c:catAx>
        <c:axId val="604201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Type d'activité</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93608"/>
        <c:crosses val="autoZero"/>
        <c:auto val="1"/>
        <c:lblAlgn val="ctr"/>
        <c:lblOffset val="100"/>
        <c:noMultiLvlLbl val="0"/>
      </c:catAx>
      <c:valAx>
        <c:axId val="604193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Fréquence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0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Feuil2!$E$7</c:f>
              <c:strCache>
                <c:ptCount val="1"/>
                <c:pt idx="0">
                  <c:v>Hommes</c:v>
                </c:pt>
              </c:strCache>
            </c:strRef>
          </c:t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a:outerShdw blurRad="57150" dist="19050" dir="5400000" algn="ctr" rotWithShape="0">
                <a:srgbClr val="000000">
                  <a:alpha val="63000"/>
                </a:srgbClr>
              </a:outerShdw>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Feuil2!$C$8:$D$19</c:f>
              <c:multiLvlStrCache>
                <c:ptCount val="12"/>
                <c:lvl>
                  <c:pt idx="0">
                    <c:v>Kadiogo</c:v>
                  </c:pt>
                  <c:pt idx="1">
                    <c:v>Comoé </c:v>
                  </c:pt>
                  <c:pt idx="2">
                    <c:v>Tuy </c:v>
                  </c:pt>
                  <c:pt idx="3">
                    <c:v>Mouhoun </c:v>
                  </c:pt>
                  <c:pt idx="4">
                    <c:v>Nayala </c:v>
                  </c:pt>
                  <c:pt idx="5">
                    <c:v>Sissili </c:v>
                  </c:pt>
                  <c:pt idx="6">
                    <c:v>Zoundwéogo </c:v>
                  </c:pt>
                  <c:pt idx="7">
                    <c:v>Ganzourgou </c:v>
                  </c:pt>
                  <c:pt idx="8">
                    <c:v>Kompienga </c:v>
                  </c:pt>
                  <c:pt idx="9">
                    <c:v>Sanmatenga </c:v>
                  </c:pt>
                  <c:pt idx="10">
                    <c:v>Ioba </c:v>
                  </c:pt>
                  <c:pt idx="11">
                    <c:v>Noumbiel</c:v>
                  </c:pt>
                </c:lvl>
                <c:lvl>
                  <c:pt idx="0">
                    <c:v>Centre</c:v>
                  </c:pt>
                  <c:pt idx="1">
                    <c:v>Cascades </c:v>
                  </c:pt>
                  <c:pt idx="2">
                    <c:v>Hauts-Bassins </c:v>
                  </c:pt>
                  <c:pt idx="3">
                    <c:v>Boucle du Mouhoun</c:v>
                  </c:pt>
                  <c:pt idx="6">
                    <c:v>Centre-Sud </c:v>
                  </c:pt>
                  <c:pt idx="7">
                    <c:v>Plateau Central </c:v>
                  </c:pt>
                  <c:pt idx="8">
                    <c:v>Est </c:v>
                  </c:pt>
                  <c:pt idx="9">
                    <c:v>Centre-Nord</c:v>
                  </c:pt>
                  <c:pt idx="10">
                    <c:v>Sud-Ouest</c:v>
                  </c:pt>
                </c:lvl>
              </c:multiLvlStrCache>
            </c:multiLvlStrRef>
          </c:cat>
          <c:val>
            <c:numRef>
              <c:f>Feuil2!$E$8:$E$19</c:f>
              <c:numCache>
                <c:formatCode>0%</c:formatCode>
                <c:ptCount val="12"/>
                <c:pt idx="0">
                  <c:v>0.21249999999999999</c:v>
                </c:pt>
                <c:pt idx="1">
                  <c:v>0.95387149917627678</c:v>
                </c:pt>
                <c:pt idx="2">
                  <c:v>1</c:v>
                </c:pt>
                <c:pt idx="3">
                  <c:v>0.72513089005235598</c:v>
                </c:pt>
                <c:pt idx="4">
                  <c:v>0.75176056338028174</c:v>
                </c:pt>
                <c:pt idx="5">
                  <c:v>0.29411764705882354</c:v>
                </c:pt>
                <c:pt idx="6">
                  <c:v>0.26271186440677968</c:v>
                </c:pt>
                <c:pt idx="7">
                  <c:v>0.2</c:v>
                </c:pt>
                <c:pt idx="8">
                  <c:v>6.6666666666666666E-2</c:v>
                </c:pt>
                <c:pt idx="9">
                  <c:v>7.6923076923076927E-2</c:v>
                </c:pt>
                <c:pt idx="10">
                  <c:v>0.33333333333333331</c:v>
                </c:pt>
                <c:pt idx="11">
                  <c:v>0.42105263157894735</c:v>
                </c:pt>
              </c:numCache>
            </c:numRef>
          </c:val>
          <c:extLst>
            <c:ext xmlns:c16="http://schemas.microsoft.com/office/drawing/2014/chart" uri="{C3380CC4-5D6E-409C-BE32-E72D297353CC}">
              <c16:uniqueId val="{00000000-7E82-41B4-A3FE-982685EFDAD7}"/>
            </c:ext>
          </c:extLst>
        </c:ser>
        <c:ser>
          <c:idx val="1"/>
          <c:order val="1"/>
          <c:tx>
            <c:strRef>
              <c:f>Feuil2!$F$7</c:f>
              <c:strCache>
                <c:ptCount val="1"/>
                <c:pt idx="0">
                  <c:v>Femme</c:v>
                </c:pt>
              </c:strCache>
            </c:strRef>
          </c:tx>
          <c:spPr>
            <a:pattFill prst="pct75">
              <a:fgClr>
                <a:schemeClr val="accent1"/>
              </a:fgClr>
              <a:bgClr>
                <a:schemeClr val="bg1"/>
              </a:bgClr>
            </a:pattFill>
            <a:ln>
              <a:noFill/>
            </a:ln>
            <a:effectLst>
              <a:outerShdw blurRad="57150" dist="19050" dir="5400000" algn="ctr" rotWithShape="0">
                <a:srgbClr val="000000">
                  <a:alpha val="63000"/>
                </a:srgbClr>
              </a:outerShdw>
            </a:effectLs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Feuil2!$C$8:$D$19</c:f>
              <c:multiLvlStrCache>
                <c:ptCount val="12"/>
                <c:lvl>
                  <c:pt idx="0">
                    <c:v>Kadiogo</c:v>
                  </c:pt>
                  <c:pt idx="1">
                    <c:v>Comoé </c:v>
                  </c:pt>
                  <c:pt idx="2">
                    <c:v>Tuy </c:v>
                  </c:pt>
                  <c:pt idx="3">
                    <c:v>Mouhoun </c:v>
                  </c:pt>
                  <c:pt idx="4">
                    <c:v>Nayala </c:v>
                  </c:pt>
                  <c:pt idx="5">
                    <c:v>Sissili </c:v>
                  </c:pt>
                  <c:pt idx="6">
                    <c:v>Zoundwéogo </c:v>
                  </c:pt>
                  <c:pt idx="7">
                    <c:v>Ganzourgou </c:v>
                  </c:pt>
                  <c:pt idx="8">
                    <c:v>Kompienga </c:v>
                  </c:pt>
                  <c:pt idx="9">
                    <c:v>Sanmatenga </c:v>
                  </c:pt>
                  <c:pt idx="10">
                    <c:v>Ioba </c:v>
                  </c:pt>
                  <c:pt idx="11">
                    <c:v>Noumbiel</c:v>
                  </c:pt>
                </c:lvl>
                <c:lvl>
                  <c:pt idx="0">
                    <c:v>Centre</c:v>
                  </c:pt>
                  <c:pt idx="1">
                    <c:v>Cascades </c:v>
                  </c:pt>
                  <c:pt idx="2">
                    <c:v>Hauts-Bassins </c:v>
                  </c:pt>
                  <c:pt idx="3">
                    <c:v>Boucle du Mouhoun</c:v>
                  </c:pt>
                  <c:pt idx="6">
                    <c:v>Centre-Sud </c:v>
                  </c:pt>
                  <c:pt idx="7">
                    <c:v>Plateau Central </c:v>
                  </c:pt>
                  <c:pt idx="8">
                    <c:v>Est </c:v>
                  </c:pt>
                  <c:pt idx="9">
                    <c:v>Centre-Nord</c:v>
                  </c:pt>
                  <c:pt idx="10">
                    <c:v>Sud-Ouest</c:v>
                  </c:pt>
                </c:lvl>
              </c:multiLvlStrCache>
            </c:multiLvlStrRef>
          </c:cat>
          <c:val>
            <c:numRef>
              <c:f>Feuil2!$F$8:$F$19</c:f>
              <c:numCache>
                <c:formatCode>0%</c:formatCode>
                <c:ptCount val="12"/>
                <c:pt idx="0">
                  <c:v>0.78749999999999998</c:v>
                </c:pt>
                <c:pt idx="1">
                  <c:v>4.6128500823723217E-2</c:v>
                </c:pt>
                <c:pt idx="2">
                  <c:v>0</c:v>
                </c:pt>
                <c:pt idx="3">
                  <c:v>0.27486910994764402</c:v>
                </c:pt>
                <c:pt idx="4">
                  <c:v>0.24823943661971826</c:v>
                </c:pt>
                <c:pt idx="5">
                  <c:v>0.70588235294117641</c:v>
                </c:pt>
                <c:pt idx="6">
                  <c:v>0.73728813559322037</c:v>
                </c:pt>
                <c:pt idx="7">
                  <c:v>0.8</c:v>
                </c:pt>
                <c:pt idx="8">
                  <c:v>0.93333333333333335</c:v>
                </c:pt>
                <c:pt idx="9">
                  <c:v>0.92307692307692313</c:v>
                </c:pt>
                <c:pt idx="10">
                  <c:v>0.66666666666666674</c:v>
                </c:pt>
                <c:pt idx="11">
                  <c:v>0.57894736842105265</c:v>
                </c:pt>
              </c:numCache>
            </c:numRef>
          </c:val>
          <c:extLst>
            <c:ext xmlns:c16="http://schemas.microsoft.com/office/drawing/2014/chart" uri="{C3380CC4-5D6E-409C-BE32-E72D297353CC}">
              <c16:uniqueId val="{00000001-7E82-41B4-A3FE-982685EFDAD7}"/>
            </c:ext>
          </c:extLst>
        </c:ser>
        <c:dLbls>
          <c:showLegendKey val="0"/>
          <c:showVal val="0"/>
          <c:showCatName val="0"/>
          <c:showSerName val="0"/>
          <c:showPercent val="0"/>
          <c:showBubbleSize val="0"/>
        </c:dLbls>
        <c:gapWidth val="150"/>
        <c:shape val="box"/>
        <c:axId val="604202624"/>
        <c:axId val="604203408"/>
        <c:axId val="0"/>
      </c:bar3DChart>
      <c:catAx>
        <c:axId val="6042026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203408"/>
        <c:crosses val="autoZero"/>
        <c:auto val="1"/>
        <c:lblAlgn val="ctr"/>
        <c:lblOffset val="100"/>
        <c:noMultiLvlLbl val="0"/>
      </c:catAx>
      <c:valAx>
        <c:axId val="604203408"/>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202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3"/>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5EB1-47ED-AE05-0CC584E683F4}"/>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Feuil1!$A$5:$B$8</c:f>
              <c:multiLvlStrCache>
                <c:ptCount val="4"/>
                <c:lvl>
                  <c:pt idx="0">
                    <c:v>Options alternatives aux domaines de resultats </c:v>
                  </c:pt>
                  <c:pt idx="1">
                    <c:v>Changements importants aux domaines de resultats </c:v>
                  </c:pt>
                  <c:pt idx="2">
                    <c:v>Résultats reproductibles a l'échelle</c:v>
                  </c:pt>
                  <c:pt idx="3">
                    <c:v>Durabilité</c:v>
                  </c:pt>
                </c:lvl>
                <c:lvl>
                  <c:pt idx="0">
                    <c:v>D3</c:v>
                  </c:pt>
                  <c:pt idx="1">
                    <c:v>D2</c:v>
                  </c:pt>
                  <c:pt idx="2">
                    <c:v>D1</c:v>
                  </c:pt>
                  <c:pt idx="3">
                    <c:v>Moyenne</c:v>
                  </c:pt>
                </c:lvl>
              </c:multiLvlStrCache>
            </c:multiLvlStrRef>
          </c:cat>
          <c:val>
            <c:numRef>
              <c:f>Feuil1!$C$5:$C$8</c:f>
              <c:numCache>
                <c:formatCode>0%</c:formatCode>
                <c:ptCount val="4"/>
                <c:pt idx="0">
                  <c:v>0.33333333333333331</c:v>
                </c:pt>
                <c:pt idx="1">
                  <c:v>0.3888888888888889</c:v>
                </c:pt>
                <c:pt idx="2">
                  <c:v>0.61111111111111116</c:v>
                </c:pt>
                <c:pt idx="3">
                  <c:v>0.44444444444444442</c:v>
                </c:pt>
              </c:numCache>
            </c:numRef>
          </c:val>
          <c:extLst>
            <c:ext xmlns:c16="http://schemas.microsoft.com/office/drawing/2014/chart" uri="{C3380CC4-5D6E-409C-BE32-E72D297353CC}">
              <c16:uniqueId val="{00000002-5EB1-47ED-AE05-0CC584E683F4}"/>
            </c:ext>
          </c:extLst>
        </c:ser>
        <c:dLbls>
          <c:showLegendKey val="0"/>
          <c:showVal val="0"/>
          <c:showCatName val="0"/>
          <c:showSerName val="0"/>
          <c:showPercent val="0"/>
          <c:showBubbleSize val="0"/>
        </c:dLbls>
        <c:gapWidth val="182"/>
        <c:axId val="604197920"/>
        <c:axId val="604203800"/>
      </c:barChart>
      <c:catAx>
        <c:axId val="604197920"/>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203800"/>
        <c:crosses val="autoZero"/>
        <c:auto val="1"/>
        <c:lblAlgn val="ctr"/>
        <c:lblOffset val="100"/>
        <c:noMultiLvlLbl val="0"/>
      </c:catAx>
      <c:valAx>
        <c:axId val="604203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197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Formation!$B$5:$B$12</c:f>
              <c:strCache>
                <c:ptCount val="8"/>
                <c:pt idx="0">
                  <c:v>Etuvage du riz</c:v>
                </c:pt>
                <c:pt idx="1">
                  <c:v>Fabrication de savon</c:v>
                </c:pt>
                <c:pt idx="2">
                  <c:v>Mise en terre</c:v>
                </c:pt>
                <c:pt idx="3">
                  <c:v>Mise en terre des semences</c:v>
                </c:pt>
                <c:pt idx="4">
                  <c:v>Plantation, entretien et récolte</c:v>
                </c:pt>
                <c:pt idx="5">
                  <c:v>Presse et saponification</c:v>
                </c:pt>
                <c:pt idx="6">
                  <c:v>Technique de plantation</c:v>
                </c:pt>
                <c:pt idx="7">
                  <c:v>Utilisation de la decortiqueuse</c:v>
                </c:pt>
              </c:strCache>
            </c:strRef>
          </c:cat>
          <c:val>
            <c:numRef>
              <c:f>Formation!$E$5:$E$12</c:f>
              <c:numCache>
                <c:formatCode>###0.0</c:formatCode>
                <c:ptCount val="8"/>
                <c:pt idx="0">
                  <c:v>2.9411764705882351</c:v>
                </c:pt>
                <c:pt idx="1">
                  <c:v>14.705882352941178</c:v>
                </c:pt>
                <c:pt idx="2">
                  <c:v>2.9411764705882351</c:v>
                </c:pt>
                <c:pt idx="3">
                  <c:v>26.47058823529412</c:v>
                </c:pt>
                <c:pt idx="4">
                  <c:v>2.9411764705882351</c:v>
                </c:pt>
                <c:pt idx="5">
                  <c:v>2.9411764705882351</c:v>
                </c:pt>
                <c:pt idx="6">
                  <c:v>2.9411764705882351</c:v>
                </c:pt>
                <c:pt idx="7">
                  <c:v>2.9411764705882351</c:v>
                </c:pt>
              </c:numCache>
            </c:numRef>
          </c:val>
          <c:extLst>
            <c:ext xmlns:c16="http://schemas.microsoft.com/office/drawing/2014/chart" uri="{C3380CC4-5D6E-409C-BE32-E72D297353CC}">
              <c16:uniqueId val="{00000000-6904-4504-A670-9715248AE8B2}"/>
            </c:ext>
          </c:extLst>
        </c:ser>
        <c:dLbls>
          <c:showLegendKey val="0"/>
          <c:showVal val="0"/>
          <c:showCatName val="0"/>
          <c:showSerName val="0"/>
          <c:showPercent val="0"/>
          <c:showBubbleSize val="0"/>
        </c:dLbls>
        <c:gapWidth val="150"/>
        <c:shape val="box"/>
        <c:axId val="604198312"/>
        <c:axId val="604204192"/>
        <c:axId val="0"/>
      </c:bar3DChart>
      <c:catAx>
        <c:axId val="604198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204192"/>
        <c:crosses val="autoZero"/>
        <c:auto val="1"/>
        <c:lblAlgn val="ctr"/>
        <c:lblOffset val="100"/>
        <c:noMultiLvlLbl val="0"/>
      </c:catAx>
      <c:valAx>
        <c:axId val="604204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Pourcentages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604198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spPr>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a:noFill/>
            </a:ln>
            <a:effectLst/>
          </c:spPr>
          <c:invertIfNegative val="0"/>
          <c:dLbls>
            <c:spPr>
              <a:solidFill>
                <a:sysClr val="window" lastClr="FFFFFF"/>
              </a:solidFill>
              <a:ln w="12700" cap="flat" cmpd="sng" algn="ctr">
                <a:solidFill>
                  <a:srgbClr val="4472C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Feuil1!$C$13:$F$13</c:f>
              <c:strCache>
                <c:ptCount val="4"/>
                <c:pt idx="0">
                  <c:v>Contexte</c:v>
                </c:pt>
                <c:pt idx="1">
                  <c:v>Intrants/Ressources</c:v>
                </c:pt>
                <c:pt idx="2">
                  <c:v>Planning/Processus</c:v>
                </c:pt>
                <c:pt idx="3">
                  <c:v>Extrants</c:v>
                </c:pt>
              </c:strCache>
            </c:strRef>
          </c:cat>
          <c:val>
            <c:numRef>
              <c:f>Feuil1!$C$14:$F$14</c:f>
              <c:numCache>
                <c:formatCode>General</c:formatCode>
                <c:ptCount val="4"/>
                <c:pt idx="0">
                  <c:v>42</c:v>
                </c:pt>
                <c:pt idx="1">
                  <c:v>45</c:v>
                </c:pt>
                <c:pt idx="2">
                  <c:v>59</c:v>
                </c:pt>
                <c:pt idx="3">
                  <c:v>17</c:v>
                </c:pt>
              </c:numCache>
            </c:numRef>
          </c:val>
          <c:extLst>
            <c:ext xmlns:c16="http://schemas.microsoft.com/office/drawing/2014/chart" uri="{C3380CC4-5D6E-409C-BE32-E72D297353CC}">
              <c16:uniqueId val="{00000000-9DAD-4CD7-8183-16FBFEEA81EE}"/>
            </c:ext>
          </c:extLst>
        </c:ser>
        <c:dLbls>
          <c:showLegendKey val="0"/>
          <c:showVal val="0"/>
          <c:showCatName val="0"/>
          <c:showSerName val="0"/>
          <c:showPercent val="0"/>
          <c:showBubbleSize val="0"/>
        </c:dLbls>
        <c:gapWidth val="150"/>
        <c:overlap val="100"/>
        <c:axId val="527426016"/>
        <c:axId val="527423664"/>
      </c:barChart>
      <c:catAx>
        <c:axId val="527426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7423664"/>
        <c:crosses val="autoZero"/>
        <c:auto val="1"/>
        <c:lblAlgn val="ctr"/>
        <c:lblOffset val="100"/>
        <c:noMultiLvlLbl val="0"/>
      </c:catAx>
      <c:valAx>
        <c:axId val="527423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27426016"/>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rgbClr val="70AD47"/>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Feuil1!$F$1</c:f>
              <c:strCache>
                <c:ptCount val="1"/>
                <c:pt idx="0">
                  <c:v>MONTANT INITIAL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Feuil1!$E$2:$E$5</c:f>
              <c:strCache>
                <c:ptCount val="4"/>
                <c:pt idx="0">
                  <c:v>Composante 1</c:v>
                </c:pt>
                <c:pt idx="1">
                  <c:v>composante 2</c:v>
                </c:pt>
                <c:pt idx="2">
                  <c:v>composante 3</c:v>
                </c:pt>
                <c:pt idx="3">
                  <c:v>composante 4</c:v>
                </c:pt>
              </c:strCache>
            </c:strRef>
          </c:cat>
          <c:val>
            <c:numRef>
              <c:f>Feuil1!$F$2:$F$5</c:f>
              <c:numCache>
                <c:formatCode>General</c:formatCode>
                <c:ptCount val="4"/>
                <c:pt idx="0">
                  <c:v>23000000</c:v>
                </c:pt>
                <c:pt idx="1">
                  <c:v>2500000</c:v>
                </c:pt>
                <c:pt idx="2">
                  <c:v>10380000</c:v>
                </c:pt>
                <c:pt idx="3">
                  <c:v>20000000</c:v>
                </c:pt>
              </c:numCache>
            </c:numRef>
          </c:val>
          <c:extLst>
            <c:ext xmlns:c16="http://schemas.microsoft.com/office/drawing/2014/chart" uri="{C3380CC4-5D6E-409C-BE32-E72D297353CC}">
              <c16:uniqueId val="{00000000-2AF8-47FC-AA9E-C3D4CC3EA1FD}"/>
            </c:ext>
          </c:extLst>
        </c:ser>
        <c:ser>
          <c:idx val="1"/>
          <c:order val="1"/>
          <c:tx>
            <c:strRef>
              <c:f>Feuil1!$G$1</c:f>
              <c:strCache>
                <c:ptCount val="1"/>
                <c:pt idx="0">
                  <c:v>MONTANT REALLOUE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Feuil1!$E$2:$E$5</c:f>
              <c:strCache>
                <c:ptCount val="4"/>
                <c:pt idx="0">
                  <c:v>Composante 1</c:v>
                </c:pt>
                <c:pt idx="1">
                  <c:v>composante 2</c:v>
                </c:pt>
                <c:pt idx="2">
                  <c:v>composante 3</c:v>
                </c:pt>
                <c:pt idx="3">
                  <c:v>composante 4</c:v>
                </c:pt>
              </c:strCache>
            </c:strRef>
          </c:cat>
          <c:val>
            <c:numRef>
              <c:f>Feuil1!$G$2:$G$5</c:f>
              <c:numCache>
                <c:formatCode>General</c:formatCode>
                <c:ptCount val="4"/>
                <c:pt idx="0" formatCode="#,##0">
                  <c:v>40035794</c:v>
                </c:pt>
                <c:pt idx="1">
                  <c:v>2859460</c:v>
                </c:pt>
                <c:pt idx="2">
                  <c:v>5416430</c:v>
                </c:pt>
                <c:pt idx="3">
                  <c:v>24604110</c:v>
                </c:pt>
              </c:numCache>
            </c:numRef>
          </c:val>
          <c:extLst>
            <c:ext xmlns:c16="http://schemas.microsoft.com/office/drawing/2014/chart" uri="{C3380CC4-5D6E-409C-BE32-E72D297353CC}">
              <c16:uniqueId val="{00000001-2AF8-47FC-AA9E-C3D4CC3EA1FD}"/>
            </c:ext>
          </c:extLst>
        </c:ser>
        <c:dLbls>
          <c:showLegendKey val="0"/>
          <c:showVal val="0"/>
          <c:showCatName val="0"/>
          <c:showSerName val="0"/>
          <c:showPercent val="0"/>
          <c:showBubbleSize val="0"/>
        </c:dLbls>
        <c:gapWidth val="182"/>
        <c:axId val="527428368"/>
        <c:axId val="527426800"/>
      </c:barChart>
      <c:catAx>
        <c:axId val="527428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426800"/>
        <c:crosses val="autoZero"/>
        <c:auto val="1"/>
        <c:lblAlgn val="ctr"/>
        <c:lblOffset val="100"/>
        <c:noMultiLvlLbl val="0"/>
      </c:catAx>
      <c:valAx>
        <c:axId val="5274268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742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Feuil2!$C$2</c:f>
              <c:strCache>
                <c:ptCount val="1"/>
                <c:pt idx="0">
                  <c:v>Montant prévu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Feuil2!$A$3:$B$13</c:f>
              <c:multiLvlStrCache>
                <c:ptCount val="11"/>
                <c:lvl>
                  <c:pt idx="0">
                    <c:v>PNUD</c:v>
                  </c:pt>
                  <c:pt idx="1">
                    <c:v>FEM</c:v>
                  </c:pt>
                  <c:pt idx="2">
                    <c:v>Etat/MEEVCC /CNDD</c:v>
                  </c:pt>
                  <c:pt idx="3">
                    <c:v>Etat/ME/DGER</c:v>
                  </c:pt>
                  <c:pt idx="4">
                    <c:v>IRSAT</c:v>
                  </c:pt>
                  <c:pt idx="5">
                    <c:v>2iE</c:v>
                  </c:pt>
                  <c:pt idx="6">
                    <c:v>Programme PTFM </c:v>
                  </c:pt>
                  <c:pt idx="7">
                    <c:v>AGRITECH FASO</c:v>
                  </c:pt>
                  <c:pt idx="8">
                    <c:v>GREEN Oil</c:v>
                  </c:pt>
                  <c:pt idx="9">
                    <c:v>BELWET</c:v>
                  </c:pt>
                  <c:pt idx="10">
                    <c:v>GENESE</c:v>
                  </c:pt>
                </c:lvl>
                <c:lvl>
                  <c:pt idx="0">
                    <c:v>PTF</c:v>
                  </c:pt>
                  <c:pt idx="2">
                    <c:v>Gouvernement </c:v>
                  </c:pt>
                  <c:pt idx="5">
                    <c:v>Multilatérale</c:v>
                  </c:pt>
                  <c:pt idx="7">
                    <c:v>Secteur Privé</c:v>
                  </c:pt>
                  <c:pt idx="9">
                    <c:v>ONG</c:v>
                  </c:pt>
                </c:lvl>
              </c:multiLvlStrCache>
            </c:multiLvlStrRef>
          </c:cat>
          <c:val>
            <c:numRef>
              <c:f>Feuil2!$C$3:$C$13</c:f>
              <c:numCache>
                <c:formatCode>#,##0</c:formatCode>
                <c:ptCount val="11"/>
                <c:pt idx="0">
                  <c:v>100000</c:v>
                </c:pt>
                <c:pt idx="1">
                  <c:v>1313636</c:v>
                </c:pt>
                <c:pt idx="2">
                  <c:v>150000</c:v>
                </c:pt>
                <c:pt idx="3">
                  <c:v>1000000</c:v>
                </c:pt>
                <c:pt idx="4">
                  <c:v>1314000</c:v>
                </c:pt>
                <c:pt idx="5">
                  <c:v>400000</c:v>
                </c:pt>
                <c:pt idx="6">
                  <c:v>7000000</c:v>
                </c:pt>
                <c:pt idx="7">
                  <c:v>3000000</c:v>
                </c:pt>
                <c:pt idx="8">
                  <c:v>216000</c:v>
                </c:pt>
                <c:pt idx="9">
                  <c:v>1000000</c:v>
                </c:pt>
                <c:pt idx="10">
                  <c:v>820000</c:v>
                </c:pt>
              </c:numCache>
            </c:numRef>
          </c:val>
          <c:extLst>
            <c:ext xmlns:c16="http://schemas.microsoft.com/office/drawing/2014/chart" uri="{C3380CC4-5D6E-409C-BE32-E72D297353CC}">
              <c16:uniqueId val="{00000000-1698-40FB-8A88-0EE2319B3C95}"/>
            </c:ext>
          </c:extLst>
        </c:ser>
        <c:ser>
          <c:idx val="1"/>
          <c:order val="1"/>
          <c:tx>
            <c:strRef>
              <c:f>Feuil2!$D$2</c:f>
              <c:strCache>
                <c:ptCount val="1"/>
                <c:pt idx="0">
                  <c:v>Montant confirmé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multiLvlStrRef>
              <c:f>Feuil2!$A$3:$B$13</c:f>
              <c:multiLvlStrCache>
                <c:ptCount val="11"/>
                <c:lvl>
                  <c:pt idx="0">
                    <c:v>PNUD</c:v>
                  </c:pt>
                  <c:pt idx="1">
                    <c:v>FEM</c:v>
                  </c:pt>
                  <c:pt idx="2">
                    <c:v>Etat/MEEVCC /CNDD</c:v>
                  </c:pt>
                  <c:pt idx="3">
                    <c:v>Etat/ME/DGER</c:v>
                  </c:pt>
                  <c:pt idx="4">
                    <c:v>IRSAT</c:v>
                  </c:pt>
                  <c:pt idx="5">
                    <c:v>2iE</c:v>
                  </c:pt>
                  <c:pt idx="6">
                    <c:v>Programme PTFM </c:v>
                  </c:pt>
                  <c:pt idx="7">
                    <c:v>AGRITECH FASO</c:v>
                  </c:pt>
                  <c:pt idx="8">
                    <c:v>GREEN Oil</c:v>
                  </c:pt>
                  <c:pt idx="9">
                    <c:v>BELWET</c:v>
                  </c:pt>
                  <c:pt idx="10">
                    <c:v>GENESE</c:v>
                  </c:pt>
                </c:lvl>
                <c:lvl>
                  <c:pt idx="0">
                    <c:v>PTF</c:v>
                  </c:pt>
                  <c:pt idx="2">
                    <c:v>Gouvernement </c:v>
                  </c:pt>
                  <c:pt idx="5">
                    <c:v>Multilatérale</c:v>
                  </c:pt>
                  <c:pt idx="7">
                    <c:v>Secteur Privé</c:v>
                  </c:pt>
                  <c:pt idx="9">
                    <c:v>ONG</c:v>
                  </c:pt>
                </c:lvl>
              </c:multiLvlStrCache>
            </c:multiLvlStrRef>
          </c:cat>
          <c:val>
            <c:numRef>
              <c:f>Feuil2!$D$3:$D$13</c:f>
              <c:numCache>
                <c:formatCode>#,##0</c:formatCode>
                <c:ptCount val="11"/>
                <c:pt idx="0">
                  <c:v>100000</c:v>
                </c:pt>
                <c:pt idx="1">
                  <c:v>1313636</c:v>
                </c:pt>
                <c:pt idx="2">
                  <c:v>150000</c:v>
                </c:pt>
                <c:pt idx="3">
                  <c:v>1000000</c:v>
                </c:pt>
                <c:pt idx="4">
                  <c:v>1314000</c:v>
                </c:pt>
                <c:pt idx="5">
                  <c:v>0</c:v>
                </c:pt>
                <c:pt idx="6">
                  <c:v>205765</c:v>
                </c:pt>
                <c:pt idx="7">
                  <c:v>3000000</c:v>
                </c:pt>
                <c:pt idx="8" formatCode="General">
                  <c:v>0</c:v>
                </c:pt>
                <c:pt idx="9">
                  <c:v>1000000</c:v>
                </c:pt>
                <c:pt idx="10" formatCode="General">
                  <c:v>0</c:v>
                </c:pt>
              </c:numCache>
            </c:numRef>
          </c:val>
          <c:extLst>
            <c:ext xmlns:c16="http://schemas.microsoft.com/office/drawing/2014/chart" uri="{C3380CC4-5D6E-409C-BE32-E72D297353CC}">
              <c16:uniqueId val="{00000001-1698-40FB-8A88-0EE2319B3C95}"/>
            </c:ext>
          </c:extLst>
        </c:ser>
        <c:dLbls>
          <c:showLegendKey val="0"/>
          <c:showVal val="0"/>
          <c:showCatName val="0"/>
          <c:showSerName val="0"/>
          <c:showPercent val="0"/>
          <c:showBubbleSize val="0"/>
        </c:dLbls>
        <c:gapWidth val="115"/>
        <c:overlap val="-20"/>
        <c:axId val="527433072"/>
        <c:axId val="527424840"/>
      </c:barChart>
      <c:catAx>
        <c:axId val="5274330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24840"/>
        <c:crosses val="autoZero"/>
        <c:auto val="1"/>
        <c:lblAlgn val="ctr"/>
        <c:lblOffset val="100"/>
        <c:noMultiLvlLbl val="0"/>
      </c:catAx>
      <c:valAx>
        <c:axId val="527424840"/>
        <c:scaling>
          <c:orientation val="minMax"/>
        </c:scaling>
        <c:delete val="0"/>
        <c:axPos val="b"/>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3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3"/>
            <c:invertIfNegative val="0"/>
            <c:bubble3D val="0"/>
            <c:spPr>
              <a:gradFill flip="none"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0" scaled="1"/>
                <a:tileRect/>
              </a:gradFill>
              <a:ln w="6350" cap="flat" cmpd="sng" algn="ctr">
                <a:solidFill>
                  <a:schemeClr val="accent6"/>
                </a:solidFill>
                <a:prstDash val="solid"/>
                <a:miter lim="800000"/>
              </a:ln>
              <a:effectLst/>
            </c:spPr>
            <c:extLst>
              <c:ext xmlns:c16="http://schemas.microsoft.com/office/drawing/2014/chart" uri="{C3380CC4-5D6E-409C-BE32-E72D297353CC}">
                <c16:uniqueId val="{00000001-B97D-4252-8A9F-AF92C4B35334}"/>
              </c:ext>
            </c:extLst>
          </c:dPt>
          <c:dPt>
            <c:idx val="4"/>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7-DEDE-445E-AB47-1CA5D30ABD50}"/>
              </c:ext>
            </c:extLst>
          </c:dPt>
          <c:dPt>
            <c:idx val="8"/>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5-B97D-4252-8A9F-AF92C4B35334}"/>
              </c:ext>
            </c:extLst>
          </c:dPt>
          <c:dPt>
            <c:idx val="9"/>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5-DEDE-445E-AB47-1CA5D30ABD50}"/>
              </c:ext>
            </c:extLst>
          </c:dPt>
          <c:dPt>
            <c:idx val="14"/>
            <c:invertIfNegative val="0"/>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extLst>
              <c:ext xmlns:c16="http://schemas.microsoft.com/office/drawing/2014/chart" uri="{C3380CC4-5D6E-409C-BE32-E72D297353CC}">
                <c16:uniqueId val="{00000009-B97D-4252-8A9F-AF92C4B35334}"/>
              </c:ext>
            </c:extLst>
          </c:dPt>
          <c:dPt>
            <c:idx val="15"/>
            <c:invertIfNegative val="0"/>
            <c:bubble3D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3-DEDE-445E-AB47-1CA5D30ABD50}"/>
              </c:ext>
            </c:extLst>
          </c:dPt>
          <c:dLbls>
            <c:dLbl>
              <c:idx val="3"/>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1-B97D-4252-8A9F-AF92C4B35334}"/>
                </c:ext>
              </c:extLst>
            </c:dLbl>
            <c:dLbl>
              <c:idx val="8"/>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5-B97D-4252-8A9F-AF92C4B35334}"/>
                </c:ext>
              </c:extLst>
            </c:dLbl>
            <c:dLbl>
              <c:idx val="14"/>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9-B97D-4252-8A9F-AF92C4B35334}"/>
                </c:ext>
              </c:extLst>
            </c:dLbl>
            <c:spPr>
              <a:solidFill>
                <a:schemeClr val="lt1"/>
              </a:solidFill>
              <a:ln w="9525"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Feuil1!$A$3:$B$17</c:f>
              <c:multiLvlStrCache>
                <c:ptCount val="15"/>
                <c:lvl>
                  <c:pt idx="0">
                    <c:v>conception des activités</c:v>
                  </c:pt>
                  <c:pt idx="1">
                    <c:v>Déroulement des activités</c:v>
                  </c:pt>
                  <c:pt idx="2">
                    <c:v>Implication  des parties prenantes</c:v>
                  </c:pt>
                  <c:pt idx="3">
                    <c:v>Processus/Planning utilisés</c:v>
                  </c:pt>
                  <c:pt idx="4">
                    <c:v>cibles, populations et parties prenantes touchées a date</c:v>
                  </c:pt>
                  <c:pt idx="5">
                    <c:v>Procurement des services prévus a l'échéance</c:v>
                  </c:pt>
                  <c:pt idx="6">
                    <c:v>Produits/extrants livrés aux bénéficiaires</c:v>
                  </c:pt>
                  <c:pt idx="7">
                    <c:v>Résultats inattendus</c:v>
                  </c:pt>
                  <c:pt idx="8">
                    <c:v>Extrants/Résultats du projet</c:v>
                  </c:pt>
                  <c:pt idx="9">
                    <c:v>Changements prévisionnels  dans la qualité de vie des bénéficiaire</c:v>
                  </c:pt>
                  <c:pt idx="10">
                    <c:v>Niveaux et champs probables de changements </c:v>
                  </c:pt>
                  <c:pt idx="11">
                    <c:v>Réseautage et  partenariats</c:v>
                  </c:pt>
                  <c:pt idx="12">
                    <c:v>Interventions  vers les  préoccupations  de départ</c:v>
                  </c:pt>
                  <c:pt idx="13">
                    <c:v>Besoins apparentés non planifiés au cours de la mise en œuvre</c:v>
                  </c:pt>
                  <c:pt idx="14">
                    <c:v>Impact prévisionnels</c:v>
                  </c:pt>
                </c:lvl>
                <c:lvl>
                  <c:pt idx="0">
                    <c:v>P2</c:v>
                  </c:pt>
                  <c:pt idx="1">
                    <c:v>P3</c:v>
                  </c:pt>
                  <c:pt idx="2">
                    <c:v>P4</c:v>
                  </c:pt>
                  <c:pt idx="3">
                    <c:v>P</c:v>
                  </c:pt>
                  <c:pt idx="4">
                    <c:v>R1</c:v>
                  </c:pt>
                  <c:pt idx="5">
                    <c:v>R2</c:v>
                  </c:pt>
                  <c:pt idx="6">
                    <c:v>R3</c:v>
                  </c:pt>
                  <c:pt idx="7">
                    <c:v>R4</c:v>
                  </c:pt>
                  <c:pt idx="8">
                    <c:v>R</c:v>
                  </c:pt>
                  <c:pt idx="9">
                    <c:v>I1</c:v>
                  </c:pt>
                  <c:pt idx="10">
                    <c:v>I2</c:v>
                  </c:pt>
                  <c:pt idx="11">
                    <c:v>I3</c:v>
                  </c:pt>
                  <c:pt idx="12">
                    <c:v>I4</c:v>
                  </c:pt>
                  <c:pt idx="13">
                    <c:v>I5</c:v>
                  </c:pt>
                  <c:pt idx="14">
                    <c:v>I</c:v>
                  </c:pt>
                </c:lvl>
              </c:multiLvlStrCache>
            </c:multiLvlStrRef>
          </c:cat>
          <c:val>
            <c:numRef>
              <c:f>Feuil1!$C$3:$C$17</c:f>
              <c:numCache>
                <c:formatCode>0%</c:formatCode>
                <c:ptCount val="15"/>
                <c:pt idx="0">
                  <c:v>0.66666666666666663</c:v>
                </c:pt>
                <c:pt idx="1">
                  <c:v>0.61111111111111116</c:v>
                </c:pt>
                <c:pt idx="2">
                  <c:v>0.66666666666666663</c:v>
                </c:pt>
                <c:pt idx="3">
                  <c:v>0.64814814814814803</c:v>
                </c:pt>
                <c:pt idx="4">
                  <c:v>0.5</c:v>
                </c:pt>
                <c:pt idx="5">
                  <c:v>0.55555555555555558</c:v>
                </c:pt>
                <c:pt idx="6">
                  <c:v>0.72222222222222221</c:v>
                </c:pt>
                <c:pt idx="7">
                  <c:v>0.61111111111111116</c:v>
                </c:pt>
                <c:pt idx="8">
                  <c:v>0.59722222222222221</c:v>
                </c:pt>
                <c:pt idx="9">
                  <c:v>0.66666666666666663</c:v>
                </c:pt>
                <c:pt idx="10">
                  <c:v>0.61111111111111116</c:v>
                </c:pt>
                <c:pt idx="11">
                  <c:v>0.22222222222222221</c:v>
                </c:pt>
                <c:pt idx="12">
                  <c:v>0.5</c:v>
                </c:pt>
                <c:pt idx="13">
                  <c:v>0.33333333333333331</c:v>
                </c:pt>
                <c:pt idx="14">
                  <c:v>0.46666666666666667</c:v>
                </c:pt>
              </c:numCache>
            </c:numRef>
          </c:val>
          <c:extLst>
            <c:ext xmlns:c16="http://schemas.microsoft.com/office/drawing/2014/chart" uri="{C3380CC4-5D6E-409C-BE32-E72D297353CC}">
              <c16:uniqueId val="{00000000-DEDE-445E-AB47-1CA5D30ABD50}"/>
            </c:ext>
          </c:extLst>
        </c:ser>
        <c:dLbls>
          <c:showLegendKey val="0"/>
          <c:showVal val="0"/>
          <c:showCatName val="0"/>
          <c:showSerName val="0"/>
          <c:showPercent val="0"/>
          <c:showBubbleSize val="0"/>
        </c:dLbls>
        <c:gapWidth val="182"/>
        <c:axId val="527430328"/>
        <c:axId val="527423272"/>
      </c:barChart>
      <c:catAx>
        <c:axId val="527430328"/>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23272"/>
        <c:crosses val="autoZero"/>
        <c:auto val="1"/>
        <c:lblAlgn val="ctr"/>
        <c:lblOffset val="100"/>
        <c:noMultiLvlLbl val="0"/>
      </c:catAx>
      <c:valAx>
        <c:axId val="52742327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30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2700000" scaled="1"/>
              <a:tileRect/>
            </a:gradFill>
            <a:ln>
              <a:noFill/>
            </a:ln>
            <a:effectLst/>
          </c:spPr>
          <c:invertIfNegative val="0"/>
          <c:dPt>
            <c:idx val="3"/>
            <c:invertIfNegative val="0"/>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extLst>
              <c:ext xmlns:c16="http://schemas.microsoft.com/office/drawing/2014/chart" uri="{C3380CC4-5D6E-409C-BE32-E72D297353CC}">
                <c16:uniqueId val="{00000001-D2A8-45E9-8673-2FAE2A3B331D}"/>
              </c:ext>
            </c:extLst>
          </c:dPt>
          <c:dLbls>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Feuil1!$A$19:$B$22</c:f>
              <c:multiLvlStrCache>
                <c:ptCount val="4"/>
                <c:lvl>
                  <c:pt idx="0">
                    <c:v>Conformité aux priorités, plans ou programmes nationaux ou locaux </c:v>
                  </c:pt>
                  <c:pt idx="1">
                    <c:v>Implication des communautés, des collectivités ou du gouvernement a la formulation et au portage de la requete</c:v>
                  </c:pt>
                  <c:pt idx="2">
                    <c:v>Implication des autres parties prenante a la formulation des actions du projet</c:v>
                  </c:pt>
                  <c:pt idx="3">
                    <c:v>Pertinence(Moyenne)</c:v>
                  </c:pt>
                </c:lvl>
                <c:lvl>
                  <c:pt idx="0">
                    <c:v>P1</c:v>
                  </c:pt>
                  <c:pt idx="1">
                    <c:v>P2 </c:v>
                  </c:pt>
                  <c:pt idx="2">
                    <c:v>P3</c:v>
                  </c:pt>
                  <c:pt idx="3">
                    <c:v>P</c:v>
                  </c:pt>
                </c:lvl>
              </c:multiLvlStrCache>
            </c:multiLvlStrRef>
          </c:cat>
          <c:val>
            <c:numRef>
              <c:f>Feuil1!$C$19:$C$22</c:f>
              <c:numCache>
                <c:formatCode>0%</c:formatCode>
                <c:ptCount val="4"/>
                <c:pt idx="0">
                  <c:v>1</c:v>
                </c:pt>
                <c:pt idx="1">
                  <c:v>0.94</c:v>
                </c:pt>
                <c:pt idx="2">
                  <c:v>0.61</c:v>
                </c:pt>
                <c:pt idx="3">
                  <c:v>0.85</c:v>
                </c:pt>
              </c:numCache>
            </c:numRef>
          </c:val>
          <c:extLst>
            <c:ext xmlns:c16="http://schemas.microsoft.com/office/drawing/2014/chart" uri="{C3380CC4-5D6E-409C-BE32-E72D297353CC}">
              <c16:uniqueId val="{00000002-D2A8-45E9-8673-2FAE2A3B331D}"/>
            </c:ext>
          </c:extLst>
        </c:ser>
        <c:dLbls>
          <c:showLegendKey val="0"/>
          <c:showVal val="0"/>
          <c:showCatName val="0"/>
          <c:showSerName val="0"/>
          <c:showPercent val="0"/>
          <c:showBubbleSize val="0"/>
        </c:dLbls>
        <c:gapWidth val="182"/>
        <c:axId val="527431896"/>
        <c:axId val="527433464"/>
      </c:barChart>
      <c:catAx>
        <c:axId val="527431896"/>
        <c:scaling>
          <c:orientation val="minMax"/>
        </c:scaling>
        <c:delete val="0"/>
        <c:axPos val="l"/>
        <c:numFmt formatCode="General" sourceLinked="1"/>
        <c:majorTickMark val="none"/>
        <c:minorTickMark val="none"/>
        <c:tickLblPos val="nextTo"/>
        <c:spPr>
          <a:noFill/>
          <a:ln w="9525" cap="flat" cmpd="sng" algn="ctr">
            <a:solidFill>
              <a:srgbClr val="00B0F0"/>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33464"/>
        <c:crosses val="autoZero"/>
        <c:auto val="1"/>
        <c:lblAlgn val="ctr"/>
        <c:lblOffset val="100"/>
        <c:noMultiLvlLbl val="0"/>
      </c:catAx>
      <c:valAx>
        <c:axId val="5274334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31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3"/>
      </a:solidFill>
      <a:prstDash val="solid"/>
      <a:round/>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D43-4A62-A5B1-67EEAC57D1B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D43-4A62-A5B1-67EEAC57D1B2}"/>
              </c:ext>
            </c:extLst>
          </c:dPt>
          <c:dLbls>
            <c:dLbl>
              <c:idx val="0"/>
              <c:tx>
                <c:rich>
                  <a:bodyPr/>
                  <a:lstStyle/>
                  <a:p>
                    <a:fld id="{B078D1D7-80C8-4632-AB54-1C0EFD6713EE}" type="CATEGORYNAME">
                      <a:rPr lang="en-US"/>
                      <a:pPr/>
                      <a:t>[CATEGORY NAME]</a:t>
                    </a:fld>
                    <a:r>
                      <a:rPr lang="en-US" baseline="0"/>
                      <a:t>; ; </a:t>
                    </a:r>
                    <a:fld id="{0A75A22B-941C-4E04-A88F-487EF8B58DEB}"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43-4A62-A5B1-67EEAC57D1B2}"/>
                </c:ext>
              </c:extLst>
            </c:dLbl>
            <c:dLbl>
              <c:idx val="1"/>
              <c:tx>
                <c:rich>
                  <a:bodyPr/>
                  <a:lstStyle/>
                  <a:p>
                    <a:fld id="{A3A66C58-DFC0-480A-AEA2-A77840025A7C}" type="CATEGORYNAME">
                      <a:rPr lang="en-US"/>
                      <a:pPr/>
                      <a:t>[CATEGORY NAME]</a:t>
                    </a:fld>
                    <a:r>
                      <a:rPr lang="en-US" baseline="0"/>
                      <a:t>;  </a:t>
                    </a:r>
                    <a:fld id="{9B5AD5F6-EC2B-42BC-A541-2EBD39C2642A}" type="PERCENTAGE">
                      <a:rPr lang="en-US" baseline="0"/>
                      <a:pPr/>
                      <a:t>[PERCENTAGE]</a:t>
                    </a:fld>
                    <a:endParaRPr lang="en-US" baseline="0"/>
                  </a:p>
                </c:rich>
              </c:tx>
              <c:dLblPos val="in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43-4A62-A5B1-67EEAC57D1B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Feuil1!$U$18:$U$19</c:f>
              <c:strCache>
                <c:ptCount val="2"/>
                <c:pt idx="0">
                  <c:v>Financement adapté</c:v>
                </c:pt>
                <c:pt idx="1">
                  <c:v>Financement non adapté</c:v>
                </c:pt>
              </c:strCache>
            </c:strRef>
          </c:cat>
          <c:val>
            <c:numRef>
              <c:f>Feuil1!$X$18:$X$19</c:f>
              <c:numCache>
                <c:formatCode>###0.0</c:formatCode>
                <c:ptCount val="2"/>
                <c:pt idx="0">
                  <c:v>67.64705882352942</c:v>
                </c:pt>
                <c:pt idx="1">
                  <c:v>32.352941176470587</c:v>
                </c:pt>
              </c:numCache>
            </c:numRef>
          </c:val>
          <c:extLst>
            <c:ext xmlns:c16="http://schemas.microsoft.com/office/drawing/2014/chart" uri="{C3380CC4-5D6E-409C-BE32-E72D297353CC}">
              <c16:uniqueId val="{00000004-BD43-4A62-A5B1-67EEAC57D1B2}"/>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Feuil1!$D$5:$D$19</c:f>
              <c:strCache>
                <c:ptCount val="15"/>
                <c:pt idx="0">
                  <c:v>Amélioration du bien-être des producteurs</c:v>
                </c:pt>
                <c:pt idx="1">
                  <c:v>biocarburant, biofertilisant</c:v>
                </c:pt>
                <c:pt idx="2">
                  <c:v>biocarburant, biofertilisant et saponification</c:v>
                </c:pt>
                <c:pt idx="3">
                  <c:v>Cela nous a occupé</c:v>
                </c:pt>
                <c:pt idx="4">
                  <c:v>Delimitation des terrains</c:v>
                </c:pt>
                <c:pt idx="5">
                  <c:v>Facilite l'infiltration</c:v>
                </c:pt>
                <c:pt idx="6">
                  <c:v>Fertilisation des sols</c:v>
                </c:pt>
                <c:pt idx="7">
                  <c:v>Financement suffisant</c:v>
                </c:pt>
                <c:pt idx="8">
                  <c:v>La fabrication du savon à base du jatropha</c:v>
                </c:pt>
                <c:pt idx="9">
                  <c:v>Le bénéfice permet de developper d'autres activités</c:v>
                </c:pt>
                <c:pt idx="10">
                  <c:v>Les kits nous a faciliter la tâche</c:v>
                </c:pt>
                <c:pt idx="11">
                  <c:v>Nous n'avions pas de financement avant le projet</c:v>
                </c:pt>
                <c:pt idx="12">
                  <c:v>On n'avait pas de financement avant le projet</c:v>
                </c:pt>
                <c:pt idx="13">
                  <c:v>Quantité d'intrant recue suffisante</c:v>
                </c:pt>
                <c:pt idx="14">
                  <c:v>Quantité d'intrants suffisant</c:v>
                </c:pt>
              </c:strCache>
            </c:strRef>
          </c:cat>
          <c:val>
            <c:numRef>
              <c:f>Feuil1!$G$5:$G$19</c:f>
              <c:numCache>
                <c:formatCode>###0.0</c:formatCode>
                <c:ptCount val="15"/>
                <c:pt idx="0">
                  <c:v>5</c:v>
                </c:pt>
                <c:pt idx="1">
                  <c:v>5</c:v>
                </c:pt>
                <c:pt idx="2">
                  <c:v>10</c:v>
                </c:pt>
                <c:pt idx="3">
                  <c:v>10</c:v>
                </c:pt>
                <c:pt idx="4">
                  <c:v>5</c:v>
                </c:pt>
                <c:pt idx="5">
                  <c:v>5</c:v>
                </c:pt>
                <c:pt idx="6">
                  <c:v>5</c:v>
                </c:pt>
                <c:pt idx="7">
                  <c:v>5</c:v>
                </c:pt>
                <c:pt idx="8">
                  <c:v>5</c:v>
                </c:pt>
                <c:pt idx="9">
                  <c:v>10</c:v>
                </c:pt>
                <c:pt idx="10">
                  <c:v>5</c:v>
                </c:pt>
                <c:pt idx="11">
                  <c:v>10</c:v>
                </c:pt>
                <c:pt idx="12">
                  <c:v>5</c:v>
                </c:pt>
                <c:pt idx="13">
                  <c:v>5</c:v>
                </c:pt>
                <c:pt idx="14">
                  <c:v>5</c:v>
                </c:pt>
              </c:numCache>
            </c:numRef>
          </c:val>
          <c:extLst>
            <c:ext xmlns:c16="http://schemas.microsoft.com/office/drawing/2014/chart" uri="{C3380CC4-5D6E-409C-BE32-E72D297353CC}">
              <c16:uniqueId val="{00000000-6C9A-44AE-B2EB-23CC819DE326}"/>
            </c:ext>
          </c:extLst>
        </c:ser>
        <c:dLbls>
          <c:showLegendKey val="0"/>
          <c:showVal val="0"/>
          <c:showCatName val="0"/>
          <c:showSerName val="0"/>
          <c:showPercent val="0"/>
          <c:showBubbleSize val="0"/>
        </c:dLbls>
        <c:gapWidth val="150"/>
        <c:shape val="box"/>
        <c:axId val="527425624"/>
        <c:axId val="527426408"/>
        <c:axId val="0"/>
      </c:bar3DChart>
      <c:catAx>
        <c:axId val="5274256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Eléments justificatifs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426408"/>
        <c:crosses val="autoZero"/>
        <c:auto val="1"/>
        <c:lblAlgn val="ctr"/>
        <c:lblOffset val="100"/>
        <c:noMultiLvlLbl val="0"/>
      </c:catAx>
      <c:valAx>
        <c:axId val="52742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Fréquences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425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l="50000" t="50000" r="50000" b="50000"/>
              </a:path>
              <a:tileRect/>
            </a:gradFill>
            <a:ln>
              <a:noFill/>
            </a:ln>
            <a:effectLst/>
          </c:spPr>
          <c:invertIfNegative val="0"/>
          <c:dPt>
            <c:idx val="4"/>
            <c:invertIfNegative val="0"/>
            <c:bubble3D val="0"/>
            <c:spPr>
              <a:gradFill flip="none" rotWithShape="1">
                <a:gsLst>
                  <a:gs pos="0">
                    <a:schemeClr val="accent6">
                      <a:tint val="66000"/>
                      <a:satMod val="160000"/>
                    </a:schemeClr>
                  </a:gs>
                  <a:gs pos="50000">
                    <a:schemeClr val="accent6">
                      <a:tint val="44500"/>
                      <a:satMod val="160000"/>
                    </a:schemeClr>
                  </a:gs>
                  <a:gs pos="100000">
                    <a:schemeClr val="accent6">
                      <a:tint val="23500"/>
                      <a:satMod val="160000"/>
                    </a:schemeClr>
                  </a:gs>
                </a:gsLst>
                <a:lin ang="5400000" scaled="1"/>
                <a:tileRect/>
              </a:gradFill>
              <a:ln w="12700" cap="flat" cmpd="sng" algn="ctr">
                <a:solidFill>
                  <a:schemeClr val="accent6">
                    <a:shade val="50000"/>
                  </a:schemeClr>
                </a:solidFill>
                <a:prstDash val="solid"/>
                <a:miter lim="800000"/>
              </a:ln>
              <a:effectLst/>
            </c:spPr>
            <c:extLst>
              <c:ext xmlns:c16="http://schemas.microsoft.com/office/drawing/2014/chart" uri="{C3380CC4-5D6E-409C-BE32-E72D297353CC}">
                <c16:uniqueId val="{00000001-B026-4065-A448-825FF445588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6-4065-A448-825FF445588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6-4065-A448-825FF445588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6-4065-A448-825FF445588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6-4065-A448-825FF445588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6-4065-A448-825FF4455887}"/>
                </c:ext>
              </c:extLst>
            </c:dLbl>
            <c:spPr>
              <a:noFill/>
              <a:ln>
                <a:solidFill>
                  <a:schemeClr val="accent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Feuil3!$A$2:$B$6</c:f>
              <c:multiLvlStrCache>
                <c:ptCount val="5"/>
                <c:lvl>
                  <c:pt idx="0">
                    <c:v>Stratégie et un cadre pour l’exploitation de l’huile de Jatropha comme agrocarburants durable</c:v>
                  </c:pt>
                  <c:pt idx="1">
                    <c:v>Augmentation des investissements privés pour la production des agrocarburants et ses applications</c:v>
                  </c:pt>
                  <c:pt idx="2">
                    <c:v>Augmentation des plantations de Jatropha et des unités de production d'huile de Jatropha</c:v>
                  </c:pt>
                  <c:pt idx="3">
                    <c:v>Augmentation du nombre d’installations de production d’huile de Jatropha appartenant à des organisations rurales</c:v>
                  </c:pt>
                  <c:pt idx="4">
                    <c:v>Moyenne</c:v>
                  </c:pt>
                </c:lvl>
                <c:lvl>
                  <c:pt idx="0">
                    <c:v>C1</c:v>
                  </c:pt>
                  <c:pt idx="1">
                    <c:v>C2</c:v>
                  </c:pt>
                  <c:pt idx="2">
                    <c:v>C3</c:v>
                  </c:pt>
                  <c:pt idx="3">
                    <c:v>C4</c:v>
                  </c:pt>
                  <c:pt idx="4">
                    <c:v>M</c:v>
                  </c:pt>
                </c:lvl>
              </c:multiLvlStrCache>
            </c:multiLvlStrRef>
          </c:cat>
          <c:val>
            <c:numRef>
              <c:f>Feuil3!$C$2:$C$6</c:f>
              <c:numCache>
                <c:formatCode>0%</c:formatCode>
                <c:ptCount val="5"/>
                <c:pt idx="0">
                  <c:v>0.47407407407407404</c:v>
                </c:pt>
                <c:pt idx="1">
                  <c:v>0.14074074074074075</c:v>
                </c:pt>
                <c:pt idx="2">
                  <c:v>0.34259259259259256</c:v>
                </c:pt>
                <c:pt idx="3">
                  <c:v>0.50617283950617276</c:v>
                </c:pt>
                <c:pt idx="4">
                  <c:v>0.36589506172839503</c:v>
                </c:pt>
              </c:numCache>
            </c:numRef>
          </c:val>
          <c:extLst>
            <c:ext xmlns:c16="http://schemas.microsoft.com/office/drawing/2014/chart" uri="{C3380CC4-5D6E-409C-BE32-E72D297353CC}">
              <c16:uniqueId val="{00000006-B026-4065-A448-825FF4455887}"/>
            </c:ext>
          </c:extLst>
        </c:ser>
        <c:dLbls>
          <c:showLegendKey val="0"/>
          <c:showVal val="0"/>
          <c:showCatName val="0"/>
          <c:showSerName val="0"/>
          <c:showPercent val="0"/>
          <c:showBubbleSize val="0"/>
        </c:dLbls>
        <c:gapWidth val="182"/>
        <c:axId val="527421704"/>
        <c:axId val="527422096"/>
      </c:barChart>
      <c:catAx>
        <c:axId val="527421704"/>
        <c:scaling>
          <c:orientation val="minMax"/>
        </c:scaling>
        <c:delete val="0"/>
        <c:axPos val="l"/>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crossAx val="527422096"/>
        <c:crosses val="autoZero"/>
        <c:auto val="1"/>
        <c:lblAlgn val="ctr"/>
        <c:lblOffset val="100"/>
        <c:noMultiLvlLbl val="0"/>
      </c:catAx>
      <c:valAx>
        <c:axId val="5274220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527421704"/>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Pages>
  <Words>37090</Words>
  <Characters>211418</Characters>
  <Application>Microsoft Office Word</Application>
  <DocSecurity>0</DocSecurity>
  <Lines>1761</Lines>
  <Paragraphs>496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Munini Teferra</cp:lastModifiedBy>
  <cp:revision>2</cp:revision>
  <dcterms:created xsi:type="dcterms:W3CDTF">2021-04-22T13:37:00Z</dcterms:created>
  <dcterms:modified xsi:type="dcterms:W3CDTF">2021-04-22T13:37:00Z</dcterms:modified>
</cp:coreProperties>
</file>