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E5D4" w14:textId="4B73B7B5" w:rsidR="00D26165" w:rsidRDefault="009E5928" w:rsidP="00B46973">
      <w:pPr>
        <w:pStyle w:val="Default"/>
        <w:jc w:val="center"/>
        <w:rPr>
          <w:rFonts w:ascii="Times New Roman" w:hAnsi="Times New Roman" w:cs="Times New Roman"/>
          <w:b/>
          <w:bCs/>
          <w:color w:val="000000" w:themeColor="text1"/>
          <w:sz w:val="26"/>
          <w:szCs w:val="26"/>
        </w:rPr>
      </w:pPr>
      <w:r w:rsidRPr="00BA12B9">
        <w:rPr>
          <w:rFonts w:ascii="Times New Roman" w:hAnsi="Times New Roman" w:cs="Times New Roman"/>
          <w:b/>
          <w:bCs/>
          <w:color w:val="000000" w:themeColor="text1"/>
          <w:sz w:val="26"/>
          <w:szCs w:val="26"/>
        </w:rPr>
        <w:t xml:space="preserve">TERMS OF REFERENCE </w:t>
      </w:r>
      <w:r w:rsidR="000E5B96" w:rsidRPr="00BA12B9">
        <w:rPr>
          <w:rFonts w:ascii="Times New Roman" w:hAnsi="Times New Roman" w:cs="Times New Roman"/>
          <w:b/>
          <w:bCs/>
          <w:color w:val="000000" w:themeColor="text1"/>
          <w:sz w:val="26"/>
          <w:szCs w:val="26"/>
        </w:rPr>
        <w:t>FOR THE EVALUATION OF</w:t>
      </w:r>
      <w:r w:rsidR="00967EA9">
        <w:rPr>
          <w:rFonts w:ascii="Times New Roman" w:hAnsi="Times New Roman" w:cs="Times New Roman"/>
          <w:b/>
          <w:bCs/>
          <w:color w:val="000000" w:themeColor="text1"/>
          <w:sz w:val="26"/>
          <w:szCs w:val="26"/>
        </w:rPr>
        <w:t xml:space="preserve"> THE CONTRIBUTION TO THE </w:t>
      </w:r>
      <w:r w:rsidR="000E5B96" w:rsidRPr="00BA12B9">
        <w:rPr>
          <w:rFonts w:ascii="Times New Roman" w:hAnsi="Times New Roman" w:cs="Times New Roman"/>
          <w:b/>
          <w:bCs/>
          <w:color w:val="000000" w:themeColor="text1"/>
          <w:sz w:val="26"/>
          <w:szCs w:val="26"/>
        </w:rPr>
        <w:t>REGIONAL PROGRAMME</w:t>
      </w:r>
      <w:r w:rsidR="00B46973">
        <w:rPr>
          <w:rFonts w:ascii="Times New Roman" w:hAnsi="Times New Roman" w:cs="Times New Roman"/>
          <w:b/>
          <w:bCs/>
          <w:color w:val="000000" w:themeColor="text1"/>
          <w:sz w:val="26"/>
          <w:szCs w:val="26"/>
        </w:rPr>
        <w:t>S FOR EUROPE AND THE CIS MADE THROUGH THE FUNDING FROM THE GOVERNMENT OF TURKEY</w:t>
      </w:r>
    </w:p>
    <w:p w14:paraId="315B7053" w14:textId="1B47AAA3" w:rsidR="00CF6724" w:rsidRDefault="00CF6724" w:rsidP="002609B8">
      <w:pPr>
        <w:pStyle w:val="Default"/>
        <w:rPr>
          <w:rFonts w:ascii="Times New Roman" w:hAnsi="Times New Roman" w:cs="Times New Roman"/>
          <w:b/>
          <w:bCs/>
          <w:color w:val="000000" w:themeColor="text1"/>
          <w:sz w:val="26"/>
          <w:szCs w:val="26"/>
        </w:rPr>
      </w:pPr>
    </w:p>
    <w:p w14:paraId="287A4050" w14:textId="77777777" w:rsidR="002609B8" w:rsidRPr="002609B8" w:rsidRDefault="002609B8" w:rsidP="002609B8">
      <w:pPr>
        <w:spacing w:after="0" w:line="240" w:lineRule="auto"/>
        <w:rPr>
          <w:rFonts w:ascii="Times New Roman" w:hAnsi="Times New Roman" w:cs="Times New Roman"/>
          <w:color w:val="000000" w:themeColor="text1"/>
        </w:rPr>
      </w:pPr>
      <w:r w:rsidRPr="002609B8">
        <w:rPr>
          <w:rFonts w:ascii="Times New Roman" w:hAnsi="Times New Roman" w:cs="Times New Roman"/>
          <w:color w:val="000000" w:themeColor="text1"/>
        </w:rPr>
        <w:t xml:space="preserve">Type of Contract: </w:t>
      </w:r>
      <w:r w:rsidRPr="002609B8">
        <w:rPr>
          <w:rFonts w:ascii="Times New Roman" w:hAnsi="Times New Roman" w:cs="Times New Roman"/>
          <w:color w:val="000000" w:themeColor="text1"/>
        </w:rPr>
        <w:tab/>
        <w:t>IC (International Consultant)</w:t>
      </w:r>
    </w:p>
    <w:p w14:paraId="75020CDC" w14:textId="77777777" w:rsidR="002609B8" w:rsidRPr="002609B8" w:rsidRDefault="002609B8" w:rsidP="002609B8">
      <w:pPr>
        <w:spacing w:after="0" w:line="240" w:lineRule="auto"/>
        <w:rPr>
          <w:rFonts w:ascii="Times New Roman" w:hAnsi="Times New Roman" w:cs="Times New Roman"/>
          <w:color w:val="000000" w:themeColor="text1"/>
        </w:rPr>
      </w:pPr>
      <w:r w:rsidRPr="002609B8">
        <w:rPr>
          <w:rFonts w:ascii="Times New Roman" w:hAnsi="Times New Roman" w:cs="Times New Roman"/>
          <w:color w:val="000000" w:themeColor="text1"/>
        </w:rPr>
        <w:t xml:space="preserve">Languages Required: </w:t>
      </w:r>
      <w:r w:rsidRPr="002609B8">
        <w:rPr>
          <w:rFonts w:ascii="Times New Roman" w:hAnsi="Times New Roman" w:cs="Times New Roman"/>
          <w:color w:val="000000" w:themeColor="text1"/>
        </w:rPr>
        <w:tab/>
        <w:t>English</w:t>
      </w:r>
    </w:p>
    <w:p w14:paraId="6AB43EEB" w14:textId="4999DCDF" w:rsidR="002609B8" w:rsidRPr="002609B8" w:rsidRDefault="002609B8" w:rsidP="002609B8">
      <w:pPr>
        <w:spacing w:after="0" w:line="240" w:lineRule="auto"/>
        <w:ind w:left="2160" w:hanging="2160"/>
        <w:rPr>
          <w:rFonts w:ascii="Times New Roman" w:hAnsi="Times New Roman" w:cs="Times New Roman"/>
          <w:color w:val="000000" w:themeColor="text1"/>
        </w:rPr>
      </w:pPr>
      <w:r w:rsidRPr="002609B8">
        <w:rPr>
          <w:rFonts w:ascii="Times New Roman" w:hAnsi="Times New Roman" w:cs="Times New Roman"/>
          <w:color w:val="000000" w:themeColor="text1"/>
        </w:rPr>
        <w:t xml:space="preserve">Duration: </w:t>
      </w:r>
      <w:r w:rsidRPr="002609B8">
        <w:rPr>
          <w:rFonts w:ascii="Times New Roman" w:hAnsi="Times New Roman" w:cs="Times New Roman"/>
          <w:color w:val="000000" w:themeColor="text1"/>
        </w:rPr>
        <w:tab/>
      </w:r>
      <w:r>
        <w:rPr>
          <w:rFonts w:ascii="Times New Roman" w:hAnsi="Times New Roman" w:cs="Times New Roman"/>
          <w:color w:val="000000" w:themeColor="text1"/>
        </w:rPr>
        <w:t xml:space="preserve">1 August </w:t>
      </w:r>
      <w:r w:rsidRPr="002609B8">
        <w:rPr>
          <w:rFonts w:ascii="Times New Roman" w:hAnsi="Times New Roman" w:cs="Times New Roman"/>
          <w:color w:val="000000" w:themeColor="text1"/>
        </w:rPr>
        <w:t>2019 – 3</w:t>
      </w:r>
      <w:r>
        <w:rPr>
          <w:rFonts w:ascii="Times New Roman" w:hAnsi="Times New Roman" w:cs="Times New Roman"/>
          <w:color w:val="000000" w:themeColor="text1"/>
        </w:rPr>
        <w:t xml:space="preserve">0 November </w:t>
      </w:r>
      <w:r w:rsidRPr="002609B8">
        <w:rPr>
          <w:rFonts w:ascii="Times New Roman" w:hAnsi="Times New Roman" w:cs="Times New Roman"/>
          <w:color w:val="000000" w:themeColor="text1"/>
        </w:rPr>
        <w:t>2019</w:t>
      </w:r>
      <w:r w:rsidRPr="002609B8" w:rsidDel="00A14686">
        <w:rPr>
          <w:rFonts w:ascii="Times New Roman" w:hAnsi="Times New Roman" w:cs="Times New Roman"/>
          <w:color w:val="000000" w:themeColor="text1"/>
        </w:rPr>
        <w:t xml:space="preserve"> </w:t>
      </w:r>
      <w:r w:rsidRPr="002609B8">
        <w:rPr>
          <w:rFonts w:ascii="Times New Roman" w:hAnsi="Times New Roman" w:cs="Times New Roman"/>
          <w:color w:val="000000" w:themeColor="text1"/>
        </w:rPr>
        <w:t xml:space="preserve">(approximately </w:t>
      </w:r>
      <w:r>
        <w:rPr>
          <w:rFonts w:ascii="Times New Roman" w:hAnsi="Times New Roman" w:cs="Times New Roman"/>
          <w:color w:val="000000" w:themeColor="text1"/>
        </w:rPr>
        <w:t>55</w:t>
      </w:r>
      <w:r w:rsidRPr="002609B8">
        <w:rPr>
          <w:rFonts w:ascii="Times New Roman" w:hAnsi="Times New Roman" w:cs="Times New Roman"/>
          <w:color w:val="000000" w:themeColor="text1"/>
        </w:rPr>
        <w:t xml:space="preserve"> working days)</w:t>
      </w:r>
    </w:p>
    <w:p w14:paraId="1FDEA5E6" w14:textId="747742A6" w:rsidR="002609B8" w:rsidRPr="002609B8" w:rsidRDefault="002609B8" w:rsidP="002609B8">
      <w:pPr>
        <w:spacing w:after="0" w:line="240" w:lineRule="auto"/>
        <w:rPr>
          <w:rFonts w:ascii="Times New Roman" w:hAnsi="Times New Roman" w:cs="Times New Roman"/>
          <w:color w:val="000000" w:themeColor="text1"/>
        </w:rPr>
      </w:pPr>
      <w:r w:rsidRPr="002609B8">
        <w:rPr>
          <w:rFonts w:ascii="Times New Roman" w:hAnsi="Times New Roman" w:cs="Times New Roman"/>
          <w:color w:val="000000" w:themeColor="text1"/>
        </w:rPr>
        <w:t>Location:</w:t>
      </w:r>
      <w:r w:rsidRPr="002609B8">
        <w:rPr>
          <w:rFonts w:ascii="Times New Roman" w:hAnsi="Times New Roman" w:cs="Times New Roman"/>
          <w:color w:val="000000" w:themeColor="text1"/>
        </w:rPr>
        <w:tab/>
      </w:r>
      <w:r w:rsidRPr="002609B8">
        <w:rPr>
          <w:rFonts w:ascii="Times New Roman" w:hAnsi="Times New Roman" w:cs="Times New Roman"/>
          <w:color w:val="000000" w:themeColor="text1"/>
        </w:rPr>
        <w:tab/>
        <w:t xml:space="preserve">home-based </w:t>
      </w:r>
      <w:r>
        <w:rPr>
          <w:rFonts w:ascii="Times New Roman" w:hAnsi="Times New Roman" w:cs="Times New Roman"/>
          <w:color w:val="000000" w:themeColor="text1"/>
        </w:rPr>
        <w:t>with a mission to Turkey (Istanbul and Ankara)</w:t>
      </w:r>
    </w:p>
    <w:p w14:paraId="15653495" w14:textId="77777777" w:rsidR="002609B8" w:rsidRDefault="002609B8" w:rsidP="00B5198C">
      <w:pPr>
        <w:pStyle w:val="Default"/>
        <w:jc w:val="both"/>
        <w:rPr>
          <w:rFonts w:ascii="Times New Roman" w:hAnsi="Times New Roman" w:cs="Times New Roman"/>
          <w:b/>
          <w:bCs/>
          <w:color w:val="000000" w:themeColor="text1"/>
          <w:sz w:val="22"/>
          <w:szCs w:val="22"/>
        </w:rPr>
      </w:pPr>
    </w:p>
    <w:p w14:paraId="1E42D0C7" w14:textId="2D0AE0F7" w:rsidR="00D26165" w:rsidRPr="003D72F3" w:rsidRDefault="00D26165" w:rsidP="00B5198C">
      <w:pPr>
        <w:pStyle w:val="Default"/>
        <w:jc w:val="both"/>
        <w:rPr>
          <w:rFonts w:ascii="Times New Roman" w:hAnsi="Times New Roman" w:cs="Times New Roman"/>
          <w:color w:val="000000" w:themeColor="text1"/>
          <w:sz w:val="22"/>
          <w:szCs w:val="22"/>
        </w:rPr>
      </w:pPr>
      <w:r w:rsidRPr="003D72F3">
        <w:rPr>
          <w:rFonts w:ascii="Times New Roman" w:hAnsi="Times New Roman" w:cs="Times New Roman"/>
          <w:b/>
          <w:bCs/>
          <w:color w:val="000000" w:themeColor="text1"/>
          <w:sz w:val="22"/>
          <w:szCs w:val="22"/>
        </w:rPr>
        <w:t xml:space="preserve">1. Background and context </w:t>
      </w:r>
    </w:p>
    <w:p w14:paraId="045032C5" w14:textId="77777777" w:rsidR="00D26165" w:rsidRPr="00B5198C" w:rsidRDefault="00D26165" w:rsidP="00B5198C">
      <w:pPr>
        <w:pStyle w:val="Default"/>
        <w:jc w:val="both"/>
        <w:rPr>
          <w:color w:val="000000" w:themeColor="text1"/>
          <w:sz w:val="22"/>
          <w:szCs w:val="22"/>
        </w:rPr>
      </w:pPr>
    </w:p>
    <w:p w14:paraId="613ACB92" w14:textId="0B234A30" w:rsidR="0016389F" w:rsidRPr="004A5E56" w:rsidRDefault="0016389F" w:rsidP="0016389F">
      <w:pPr>
        <w:pStyle w:val="Default"/>
        <w:jc w:val="both"/>
        <w:rPr>
          <w:rFonts w:ascii="Times New Roman" w:hAnsi="Times New Roman" w:cs="Times New Roman"/>
          <w:color w:val="000000" w:themeColor="text1"/>
          <w:sz w:val="22"/>
          <w:szCs w:val="22"/>
        </w:rPr>
      </w:pPr>
      <w:r w:rsidRPr="004A5E56">
        <w:rPr>
          <w:rFonts w:ascii="Times New Roman" w:hAnsi="Times New Roman" w:cs="Times New Roman"/>
          <w:color w:val="000000" w:themeColor="text1"/>
          <w:sz w:val="22"/>
          <w:szCs w:val="22"/>
        </w:rPr>
        <w:t>UNDP’s Regional Hub for Europe and the CIS was relocated to Istanbul in 2015 after the ‘Agreement concerning the establishment of the UNDP Regional Service Centre for Europe and the CIS in Istanbul’, which was signed in September 2013. Following this agreement, Turkey and UNDP also signed the Third-Party Cost Sharing agreement for implementation of UNDP Regional Program</w:t>
      </w:r>
      <w:r w:rsidR="007B0941">
        <w:rPr>
          <w:rFonts w:ascii="Times New Roman" w:hAnsi="Times New Roman" w:cs="Times New Roman"/>
          <w:color w:val="000000" w:themeColor="text1"/>
          <w:sz w:val="22"/>
          <w:szCs w:val="22"/>
        </w:rPr>
        <w:t>me</w:t>
      </w:r>
      <w:r w:rsidRPr="004A5E56">
        <w:rPr>
          <w:rFonts w:ascii="Times New Roman" w:hAnsi="Times New Roman" w:cs="Times New Roman"/>
          <w:color w:val="000000" w:themeColor="text1"/>
          <w:sz w:val="22"/>
          <w:szCs w:val="22"/>
        </w:rPr>
        <w:t xml:space="preserve"> for Europe and the CIS. Article III of the Agreement states that Regional Center will submit a final report summarizing </w:t>
      </w:r>
      <w:proofErr w:type="spellStart"/>
      <w:r w:rsidRPr="004A5E56">
        <w:rPr>
          <w:rFonts w:ascii="Times New Roman" w:hAnsi="Times New Roman" w:cs="Times New Roman"/>
          <w:color w:val="000000" w:themeColor="text1"/>
          <w:sz w:val="22"/>
          <w:szCs w:val="22"/>
        </w:rPr>
        <w:t>Programme’s</w:t>
      </w:r>
      <w:proofErr w:type="spellEnd"/>
      <w:r w:rsidRPr="004A5E56">
        <w:rPr>
          <w:rFonts w:ascii="Times New Roman" w:hAnsi="Times New Roman" w:cs="Times New Roman"/>
          <w:color w:val="000000" w:themeColor="text1"/>
          <w:sz w:val="22"/>
          <w:szCs w:val="22"/>
        </w:rPr>
        <w:t xml:space="preserve"> projects and impact.  Article V on Evaluation also underlines that the partners will jointly agree on the key elements of an evaluation exercise to be conducted in line with UNDP’s Evaluation Policy. </w:t>
      </w:r>
    </w:p>
    <w:p w14:paraId="27A089EA" w14:textId="77777777" w:rsidR="0016389F" w:rsidRPr="004A5E56" w:rsidRDefault="0016389F" w:rsidP="0016389F">
      <w:pPr>
        <w:pStyle w:val="Default"/>
        <w:jc w:val="both"/>
        <w:rPr>
          <w:rFonts w:ascii="Times New Roman" w:hAnsi="Times New Roman" w:cs="Times New Roman"/>
          <w:color w:val="000000" w:themeColor="text1"/>
          <w:sz w:val="22"/>
          <w:szCs w:val="22"/>
        </w:rPr>
      </w:pPr>
    </w:p>
    <w:p w14:paraId="67C56BBE" w14:textId="35ABCD5E" w:rsidR="0016389F" w:rsidRDefault="0016389F" w:rsidP="00977D2C">
      <w:pPr>
        <w:pStyle w:val="Default"/>
        <w:jc w:val="both"/>
        <w:rPr>
          <w:rFonts w:ascii="Times New Roman" w:hAnsi="Times New Roman" w:cs="Times New Roman"/>
          <w:color w:val="000000" w:themeColor="text1"/>
          <w:sz w:val="22"/>
          <w:szCs w:val="22"/>
        </w:rPr>
      </w:pPr>
      <w:r w:rsidRPr="004A5E56">
        <w:rPr>
          <w:rFonts w:ascii="Times New Roman" w:hAnsi="Times New Roman" w:cs="Times New Roman"/>
          <w:color w:val="000000" w:themeColor="text1"/>
          <w:sz w:val="22"/>
          <w:szCs w:val="22"/>
        </w:rPr>
        <w:t xml:space="preserve">In line with this </w:t>
      </w:r>
      <w:r w:rsidR="00B46973">
        <w:rPr>
          <w:rFonts w:ascii="Times New Roman" w:hAnsi="Times New Roman" w:cs="Times New Roman"/>
          <w:color w:val="000000" w:themeColor="text1"/>
          <w:sz w:val="22"/>
          <w:szCs w:val="22"/>
        </w:rPr>
        <w:t>agreement</w:t>
      </w:r>
      <w:r w:rsidRPr="004A5E56">
        <w:rPr>
          <w:rFonts w:ascii="Times New Roman" w:hAnsi="Times New Roman" w:cs="Times New Roman"/>
          <w:color w:val="000000" w:themeColor="text1"/>
          <w:sz w:val="22"/>
          <w:szCs w:val="22"/>
        </w:rPr>
        <w:t xml:space="preserve">, UNDP Istanbul Regional Hub will commission a regional </w:t>
      </w:r>
      <w:proofErr w:type="spellStart"/>
      <w:r w:rsidRPr="004A5E56">
        <w:rPr>
          <w:rFonts w:ascii="Times New Roman" w:hAnsi="Times New Roman" w:cs="Times New Roman"/>
          <w:color w:val="000000" w:themeColor="text1"/>
          <w:sz w:val="22"/>
          <w:szCs w:val="22"/>
        </w:rPr>
        <w:t>program</w:t>
      </w:r>
      <w:r w:rsidR="00B46973">
        <w:rPr>
          <w:rFonts w:ascii="Times New Roman" w:hAnsi="Times New Roman" w:cs="Times New Roman"/>
          <w:color w:val="000000" w:themeColor="text1"/>
          <w:sz w:val="22"/>
          <w:szCs w:val="22"/>
        </w:rPr>
        <w:t>me</w:t>
      </w:r>
      <w:proofErr w:type="spellEnd"/>
      <w:r w:rsidRPr="004A5E56">
        <w:rPr>
          <w:rFonts w:ascii="Times New Roman" w:hAnsi="Times New Roman" w:cs="Times New Roman"/>
          <w:color w:val="000000" w:themeColor="text1"/>
          <w:sz w:val="22"/>
          <w:szCs w:val="22"/>
        </w:rPr>
        <w:t xml:space="preserve"> evaluation cover</w:t>
      </w:r>
      <w:r w:rsidR="00B46973">
        <w:rPr>
          <w:rFonts w:ascii="Times New Roman" w:hAnsi="Times New Roman" w:cs="Times New Roman"/>
          <w:color w:val="000000" w:themeColor="text1"/>
          <w:sz w:val="22"/>
          <w:szCs w:val="22"/>
        </w:rPr>
        <w:t>ing</w:t>
      </w:r>
      <w:r w:rsidRPr="004A5E56">
        <w:rPr>
          <w:rFonts w:ascii="Times New Roman" w:hAnsi="Times New Roman" w:cs="Times New Roman"/>
          <w:color w:val="000000" w:themeColor="text1"/>
          <w:sz w:val="22"/>
          <w:szCs w:val="22"/>
        </w:rPr>
        <w:t xml:space="preserve"> the period</w:t>
      </w:r>
      <w:r w:rsidR="00B46973">
        <w:rPr>
          <w:rFonts w:ascii="Times New Roman" w:hAnsi="Times New Roman" w:cs="Times New Roman"/>
          <w:color w:val="000000" w:themeColor="text1"/>
          <w:sz w:val="22"/>
          <w:szCs w:val="22"/>
        </w:rPr>
        <w:t xml:space="preserve"> </w:t>
      </w:r>
      <w:r w:rsidR="002D5947">
        <w:rPr>
          <w:rFonts w:ascii="Times New Roman" w:hAnsi="Times New Roman" w:cs="Times New Roman"/>
          <w:color w:val="000000" w:themeColor="text1"/>
          <w:sz w:val="22"/>
          <w:szCs w:val="22"/>
        </w:rPr>
        <w:t>between</w:t>
      </w:r>
      <w:r w:rsidRPr="004A5E56">
        <w:rPr>
          <w:rFonts w:ascii="Times New Roman" w:hAnsi="Times New Roman" w:cs="Times New Roman"/>
          <w:color w:val="000000" w:themeColor="text1"/>
          <w:sz w:val="22"/>
          <w:szCs w:val="22"/>
        </w:rPr>
        <w:t xml:space="preserve"> 201</w:t>
      </w:r>
      <w:r w:rsidR="001962D5">
        <w:rPr>
          <w:rFonts w:ascii="Times New Roman" w:hAnsi="Times New Roman" w:cs="Times New Roman"/>
          <w:color w:val="000000" w:themeColor="text1"/>
          <w:sz w:val="22"/>
          <w:szCs w:val="22"/>
        </w:rPr>
        <w:t>4</w:t>
      </w:r>
      <w:r w:rsidRPr="004A5E56">
        <w:rPr>
          <w:rFonts w:ascii="Times New Roman" w:hAnsi="Times New Roman" w:cs="Times New Roman"/>
          <w:color w:val="000000" w:themeColor="text1"/>
          <w:sz w:val="22"/>
          <w:szCs w:val="22"/>
        </w:rPr>
        <w:t xml:space="preserve">-2019. This period includes the Regional Programme </w:t>
      </w:r>
      <w:r w:rsidR="001962D5">
        <w:rPr>
          <w:rFonts w:ascii="Times New Roman" w:hAnsi="Times New Roman" w:cs="Times New Roman"/>
          <w:color w:val="000000" w:themeColor="text1"/>
          <w:sz w:val="22"/>
          <w:szCs w:val="22"/>
        </w:rPr>
        <w:t>(</w:t>
      </w:r>
      <w:r w:rsidRPr="004A5E56">
        <w:rPr>
          <w:rFonts w:ascii="Times New Roman" w:hAnsi="Times New Roman" w:cs="Times New Roman"/>
          <w:color w:val="000000" w:themeColor="text1"/>
          <w:sz w:val="22"/>
          <w:szCs w:val="22"/>
        </w:rPr>
        <w:t>2014-2017</w:t>
      </w:r>
      <w:r w:rsidR="001962D5">
        <w:rPr>
          <w:rFonts w:ascii="Times New Roman" w:hAnsi="Times New Roman" w:cs="Times New Roman"/>
          <w:color w:val="000000" w:themeColor="text1"/>
          <w:sz w:val="22"/>
          <w:szCs w:val="22"/>
        </w:rPr>
        <w:t>)</w:t>
      </w:r>
      <w:r w:rsidRPr="004A5E56">
        <w:rPr>
          <w:rFonts w:ascii="Times New Roman" w:hAnsi="Times New Roman" w:cs="Times New Roman"/>
          <w:color w:val="000000" w:themeColor="text1"/>
          <w:sz w:val="22"/>
          <w:szCs w:val="22"/>
        </w:rPr>
        <w:t xml:space="preserve"> and </w:t>
      </w:r>
      <w:r w:rsidR="00B46973">
        <w:rPr>
          <w:rFonts w:ascii="Times New Roman" w:hAnsi="Times New Roman" w:cs="Times New Roman"/>
          <w:color w:val="000000" w:themeColor="text1"/>
          <w:sz w:val="22"/>
          <w:szCs w:val="22"/>
        </w:rPr>
        <w:t xml:space="preserve">first </w:t>
      </w:r>
      <w:r w:rsidR="00AA57E6">
        <w:rPr>
          <w:rFonts w:ascii="Times New Roman" w:hAnsi="Times New Roman" w:cs="Times New Roman"/>
          <w:color w:val="000000" w:themeColor="text1"/>
          <w:sz w:val="22"/>
          <w:szCs w:val="22"/>
        </w:rPr>
        <w:t xml:space="preserve">one and a half </w:t>
      </w:r>
      <w:r w:rsidR="00B46973">
        <w:rPr>
          <w:rFonts w:ascii="Times New Roman" w:hAnsi="Times New Roman" w:cs="Times New Roman"/>
          <w:color w:val="000000" w:themeColor="text1"/>
          <w:sz w:val="22"/>
          <w:szCs w:val="22"/>
        </w:rPr>
        <w:t>year</w:t>
      </w:r>
      <w:r w:rsidR="00AA57E6">
        <w:rPr>
          <w:rFonts w:ascii="Times New Roman" w:hAnsi="Times New Roman" w:cs="Times New Roman"/>
          <w:color w:val="000000" w:themeColor="text1"/>
          <w:sz w:val="22"/>
          <w:szCs w:val="22"/>
        </w:rPr>
        <w:t>s</w:t>
      </w:r>
      <w:r w:rsidR="00B46973">
        <w:rPr>
          <w:rFonts w:ascii="Times New Roman" w:hAnsi="Times New Roman" w:cs="Times New Roman"/>
          <w:color w:val="000000" w:themeColor="text1"/>
          <w:sz w:val="22"/>
          <w:szCs w:val="22"/>
        </w:rPr>
        <w:t xml:space="preserve"> of the </w:t>
      </w:r>
      <w:r w:rsidRPr="004A5E56">
        <w:rPr>
          <w:rFonts w:ascii="Times New Roman" w:hAnsi="Times New Roman" w:cs="Times New Roman"/>
          <w:color w:val="000000" w:themeColor="text1"/>
          <w:sz w:val="22"/>
          <w:szCs w:val="22"/>
        </w:rPr>
        <w:t>Regional Programme 2018-2021)</w:t>
      </w:r>
      <w:r w:rsidR="00BB4E8E">
        <w:rPr>
          <w:rFonts w:ascii="Times New Roman" w:hAnsi="Times New Roman" w:cs="Times New Roman"/>
          <w:color w:val="000000" w:themeColor="text1"/>
          <w:sz w:val="22"/>
          <w:szCs w:val="22"/>
        </w:rPr>
        <w:t>.</w:t>
      </w:r>
      <w:r w:rsidRPr="004A5E56">
        <w:rPr>
          <w:rFonts w:ascii="Times New Roman" w:hAnsi="Times New Roman" w:cs="Times New Roman"/>
          <w:color w:val="000000" w:themeColor="text1"/>
          <w:sz w:val="22"/>
          <w:szCs w:val="22"/>
        </w:rPr>
        <w:t xml:space="preserve"> The scope of the evaluation will cover the </w:t>
      </w:r>
      <w:r w:rsidRPr="004A5E56">
        <w:rPr>
          <w:rFonts w:ascii="Times New Roman" w:hAnsi="Times New Roman" w:cs="Times New Roman"/>
          <w:color w:val="000000" w:themeColor="text1"/>
          <w:sz w:val="22"/>
          <w:szCs w:val="22"/>
          <w:u w:val="single"/>
        </w:rPr>
        <w:t>results and impacts achieved with the Turkish contribution</w:t>
      </w:r>
      <w:r w:rsidRPr="004A5E56">
        <w:rPr>
          <w:rFonts w:ascii="Times New Roman" w:hAnsi="Times New Roman" w:cs="Times New Roman"/>
          <w:color w:val="000000" w:themeColor="text1"/>
          <w:sz w:val="22"/>
          <w:szCs w:val="22"/>
        </w:rPr>
        <w:t xml:space="preserve"> and will review</w:t>
      </w:r>
      <w:r w:rsidR="00D16060">
        <w:rPr>
          <w:rFonts w:ascii="Times New Roman" w:hAnsi="Times New Roman" w:cs="Times New Roman"/>
          <w:color w:val="000000" w:themeColor="text1"/>
          <w:sz w:val="22"/>
          <w:szCs w:val="22"/>
        </w:rPr>
        <w:t xml:space="preserve"> progress of</w:t>
      </w:r>
      <w:r w:rsidRPr="004A5E56">
        <w:rPr>
          <w:rFonts w:ascii="Times New Roman" w:hAnsi="Times New Roman" w:cs="Times New Roman"/>
          <w:color w:val="000000" w:themeColor="text1"/>
          <w:sz w:val="22"/>
          <w:szCs w:val="22"/>
        </w:rPr>
        <w:t xml:space="preserve"> both Regional </w:t>
      </w:r>
      <w:proofErr w:type="spellStart"/>
      <w:r w:rsidRPr="004A5E56">
        <w:rPr>
          <w:rFonts w:ascii="Times New Roman" w:hAnsi="Times New Roman" w:cs="Times New Roman"/>
          <w:color w:val="000000" w:themeColor="text1"/>
          <w:sz w:val="22"/>
          <w:szCs w:val="22"/>
        </w:rPr>
        <w:t>Programmes</w:t>
      </w:r>
      <w:proofErr w:type="spellEnd"/>
      <w:r w:rsidRPr="004A5E56">
        <w:rPr>
          <w:rFonts w:ascii="Times New Roman" w:hAnsi="Times New Roman" w:cs="Times New Roman"/>
          <w:color w:val="000000" w:themeColor="text1"/>
          <w:sz w:val="22"/>
          <w:szCs w:val="22"/>
        </w:rPr>
        <w:t xml:space="preserve"> (2014-2017 and 2018-2021). This evaluation will make use of the </w:t>
      </w:r>
      <w:r w:rsidR="00D16060">
        <w:rPr>
          <w:rFonts w:ascii="Times New Roman" w:hAnsi="Times New Roman" w:cs="Times New Roman"/>
          <w:color w:val="000000" w:themeColor="text1"/>
          <w:sz w:val="22"/>
          <w:szCs w:val="22"/>
        </w:rPr>
        <w:t xml:space="preserve">existing reports including </w:t>
      </w:r>
      <w:r w:rsidRPr="004A5E56">
        <w:rPr>
          <w:rFonts w:ascii="Times New Roman" w:hAnsi="Times New Roman" w:cs="Times New Roman"/>
          <w:color w:val="000000" w:themeColor="text1"/>
          <w:sz w:val="22"/>
          <w:szCs w:val="22"/>
        </w:rPr>
        <w:t>independent mid-term evaluation ‘UNDP Regional Programme for Europe and the Commonwealth of Independent States (2014-2017)</w:t>
      </w:r>
      <w:r>
        <w:rPr>
          <w:rFonts w:ascii="Times New Roman" w:hAnsi="Times New Roman" w:cs="Times New Roman"/>
          <w:color w:val="000000" w:themeColor="text1"/>
          <w:sz w:val="22"/>
          <w:szCs w:val="22"/>
        </w:rPr>
        <w:t>: Midterm Outcome Evaluation’</w:t>
      </w:r>
      <w:r w:rsidRPr="004A5E56">
        <w:rPr>
          <w:rFonts w:ascii="Times New Roman" w:hAnsi="Times New Roman" w:cs="Times New Roman"/>
          <w:color w:val="000000" w:themeColor="text1"/>
          <w:sz w:val="22"/>
          <w:szCs w:val="22"/>
        </w:rPr>
        <w:t xml:space="preserve"> conducted in 2016</w:t>
      </w:r>
      <w:r w:rsidR="004B2086">
        <w:rPr>
          <w:rFonts w:ascii="Times New Roman" w:hAnsi="Times New Roman" w:cs="Times New Roman"/>
          <w:color w:val="000000" w:themeColor="text1"/>
          <w:sz w:val="22"/>
          <w:szCs w:val="22"/>
        </w:rPr>
        <w:t xml:space="preserve"> as well as relevant findings of the Global Evaluation of the Strategic Plan, Global and Regional </w:t>
      </w:r>
      <w:proofErr w:type="spellStart"/>
      <w:r w:rsidR="004B2086">
        <w:rPr>
          <w:rFonts w:ascii="Times New Roman" w:hAnsi="Times New Roman" w:cs="Times New Roman"/>
          <w:color w:val="000000" w:themeColor="text1"/>
          <w:sz w:val="22"/>
          <w:szCs w:val="22"/>
        </w:rPr>
        <w:t>Programmes</w:t>
      </w:r>
      <w:proofErr w:type="spellEnd"/>
      <w:r w:rsidR="00872639">
        <w:rPr>
          <w:rFonts w:ascii="Times New Roman" w:hAnsi="Times New Roman" w:cs="Times New Roman"/>
          <w:color w:val="000000" w:themeColor="text1"/>
          <w:sz w:val="22"/>
          <w:szCs w:val="22"/>
        </w:rPr>
        <w:t xml:space="preserve"> completed in August 2017 by</w:t>
      </w:r>
      <w:r w:rsidR="00D16060">
        <w:rPr>
          <w:rFonts w:ascii="Times New Roman" w:hAnsi="Times New Roman" w:cs="Times New Roman"/>
          <w:color w:val="000000" w:themeColor="text1"/>
          <w:sz w:val="22"/>
          <w:szCs w:val="22"/>
        </w:rPr>
        <w:t xml:space="preserve"> the</w:t>
      </w:r>
      <w:r w:rsidR="00872639">
        <w:rPr>
          <w:rFonts w:ascii="Times New Roman" w:hAnsi="Times New Roman" w:cs="Times New Roman"/>
          <w:color w:val="000000" w:themeColor="text1"/>
          <w:sz w:val="22"/>
          <w:szCs w:val="22"/>
        </w:rPr>
        <w:t xml:space="preserve"> Independent Evalu</w:t>
      </w:r>
      <w:r w:rsidR="001962D5">
        <w:rPr>
          <w:rFonts w:ascii="Times New Roman" w:hAnsi="Times New Roman" w:cs="Times New Roman"/>
          <w:color w:val="000000" w:themeColor="text1"/>
          <w:sz w:val="22"/>
          <w:szCs w:val="22"/>
        </w:rPr>
        <w:t>a</w:t>
      </w:r>
      <w:r w:rsidR="00872639">
        <w:rPr>
          <w:rFonts w:ascii="Times New Roman" w:hAnsi="Times New Roman" w:cs="Times New Roman"/>
          <w:color w:val="000000" w:themeColor="text1"/>
          <w:sz w:val="22"/>
          <w:szCs w:val="22"/>
        </w:rPr>
        <w:t>tion Office</w:t>
      </w:r>
      <w:r w:rsidRPr="004A5E56">
        <w:rPr>
          <w:rFonts w:ascii="Times New Roman" w:hAnsi="Times New Roman" w:cs="Times New Roman"/>
          <w:color w:val="000000" w:themeColor="text1"/>
          <w:sz w:val="22"/>
          <w:szCs w:val="22"/>
        </w:rPr>
        <w:t xml:space="preserve">. </w:t>
      </w:r>
    </w:p>
    <w:p w14:paraId="1A9AFCC3" w14:textId="77777777" w:rsidR="00977D2C" w:rsidRPr="00977D2C" w:rsidRDefault="00977D2C" w:rsidP="00977D2C">
      <w:pPr>
        <w:pStyle w:val="Default"/>
        <w:jc w:val="both"/>
        <w:rPr>
          <w:rFonts w:ascii="Times New Roman" w:hAnsi="Times New Roman" w:cs="Times New Roman"/>
          <w:color w:val="000000" w:themeColor="text1"/>
          <w:sz w:val="22"/>
          <w:szCs w:val="22"/>
        </w:rPr>
      </w:pPr>
    </w:p>
    <w:p w14:paraId="30219BEE" w14:textId="25D310E9" w:rsidR="004C34FD" w:rsidRPr="00EC07EC" w:rsidRDefault="004C34FD" w:rsidP="00BF5441">
      <w:pPr>
        <w:jc w:val="both"/>
        <w:rPr>
          <w:rFonts w:ascii="Times New Roman" w:hAnsi="Times New Roman"/>
        </w:rPr>
      </w:pPr>
      <w:r w:rsidRPr="006F06E5">
        <w:rPr>
          <w:rFonts w:ascii="Times New Roman" w:hAnsi="Times New Roman"/>
        </w:rPr>
        <w:t xml:space="preserve">Since its inception, UNDP has been extending support to groups of countries at regional and sub-regional levels in addition to its global and country-level operations through the regional </w:t>
      </w:r>
      <w:proofErr w:type="spellStart"/>
      <w:r w:rsidRPr="006F06E5">
        <w:rPr>
          <w:rFonts w:ascii="Times New Roman" w:hAnsi="Times New Roman"/>
        </w:rPr>
        <w:t>programmes</w:t>
      </w:r>
      <w:proofErr w:type="spellEnd"/>
      <w:r w:rsidRPr="006F06E5">
        <w:rPr>
          <w:rFonts w:ascii="Times New Roman" w:hAnsi="Times New Roman"/>
        </w:rPr>
        <w:t xml:space="preserve">. These regional </w:t>
      </w:r>
      <w:proofErr w:type="spellStart"/>
      <w:r w:rsidRPr="006F06E5">
        <w:rPr>
          <w:rFonts w:ascii="Times New Roman" w:hAnsi="Times New Roman"/>
        </w:rPr>
        <w:t>programmes</w:t>
      </w:r>
      <w:proofErr w:type="spellEnd"/>
      <w:r w:rsidRPr="006F06E5">
        <w:rPr>
          <w:rFonts w:ascii="Times New Roman" w:hAnsi="Times New Roman"/>
        </w:rPr>
        <w:t xml:space="preserve"> have a clear programme structure with results and resources framework, and their programme cycle is aligned with the overall programmatic framework and planned results of the Strategic Plan. The Regional Programme Document for Europe and the Commonwealth of Independent States (RPD for ECIS) </w:t>
      </w:r>
      <w:r w:rsidR="00AA4C69" w:rsidRPr="006F06E5">
        <w:rPr>
          <w:rFonts w:ascii="Times New Roman" w:hAnsi="Times New Roman"/>
        </w:rPr>
        <w:t xml:space="preserve">for </w:t>
      </w:r>
      <w:r w:rsidRPr="006F06E5">
        <w:rPr>
          <w:rFonts w:ascii="Times New Roman" w:hAnsi="Times New Roman"/>
        </w:rPr>
        <w:t xml:space="preserve">2014-2017 was </w:t>
      </w:r>
      <w:r w:rsidR="00AA4C69" w:rsidRPr="006F06E5">
        <w:rPr>
          <w:rFonts w:ascii="Times New Roman" w:hAnsi="Times New Roman"/>
        </w:rPr>
        <w:t>followed by the Regional Programme for 2018-2021.</w:t>
      </w:r>
      <w:r w:rsidR="005009A6">
        <w:rPr>
          <w:rFonts w:ascii="Times New Roman" w:hAnsi="Times New Roman"/>
        </w:rPr>
        <w:t xml:space="preserve"> </w:t>
      </w:r>
      <w:r w:rsidR="002F7775">
        <w:rPr>
          <w:rFonts w:ascii="Times New Roman" w:hAnsi="Times New Roman"/>
        </w:rPr>
        <w:t xml:space="preserve">The Regional </w:t>
      </w:r>
      <w:proofErr w:type="spellStart"/>
      <w:r w:rsidR="002F7775">
        <w:rPr>
          <w:rFonts w:ascii="Times New Roman" w:hAnsi="Times New Roman"/>
        </w:rPr>
        <w:t>Programmes</w:t>
      </w:r>
      <w:proofErr w:type="spellEnd"/>
      <w:r w:rsidR="002F7775">
        <w:rPr>
          <w:rFonts w:ascii="Times New Roman" w:hAnsi="Times New Roman"/>
        </w:rPr>
        <w:t xml:space="preserve"> are approved by the Executive Board.</w:t>
      </w:r>
    </w:p>
    <w:p w14:paraId="76BDEB54" w14:textId="51B902B5" w:rsidR="00FA0A9A" w:rsidRPr="004A5E56" w:rsidRDefault="0001730C" w:rsidP="00BF5441">
      <w:pPr>
        <w:jc w:val="both"/>
        <w:rPr>
          <w:rFonts w:ascii="Times New Roman" w:hAnsi="Times New Roman" w:cs="Times New Roman"/>
          <w:color w:val="000000" w:themeColor="text1"/>
        </w:rPr>
      </w:pPr>
      <w:proofErr w:type="gramStart"/>
      <w:r>
        <w:rPr>
          <w:rFonts w:ascii="Times New Roman" w:hAnsi="Times New Roman"/>
        </w:rPr>
        <w:t>Both of t</w:t>
      </w:r>
      <w:r w:rsidR="004C34FD" w:rsidRPr="00EC07EC">
        <w:rPr>
          <w:rFonts w:ascii="Times New Roman" w:hAnsi="Times New Roman"/>
        </w:rPr>
        <w:t xml:space="preserve">he </w:t>
      </w:r>
      <w:r>
        <w:rPr>
          <w:rFonts w:ascii="Times New Roman" w:hAnsi="Times New Roman"/>
        </w:rPr>
        <w:t>RPD</w:t>
      </w:r>
      <w:r w:rsidR="00D16060">
        <w:rPr>
          <w:rFonts w:ascii="Times New Roman" w:hAnsi="Times New Roman"/>
        </w:rPr>
        <w:t>s</w:t>
      </w:r>
      <w:proofErr w:type="gramEnd"/>
      <w:r>
        <w:rPr>
          <w:rFonts w:ascii="Times New Roman" w:hAnsi="Times New Roman"/>
        </w:rPr>
        <w:t xml:space="preserve"> </w:t>
      </w:r>
      <w:r w:rsidR="004C34FD" w:rsidRPr="00EC07EC">
        <w:rPr>
          <w:rFonts w:ascii="Times New Roman" w:hAnsi="Times New Roman"/>
        </w:rPr>
        <w:t xml:space="preserve">build on the successes and lessons learned of the previous RPD. All regional activities are aligned with the overall programmatic framework and planned results of the UNDP Strategic Plan. The RPD also reflects the global sustainable development agenda and leverages United Nations intergovernmental policy processes such as the Millennium Development Goals and the </w:t>
      </w:r>
      <w:r w:rsidR="009D10BB">
        <w:rPr>
          <w:rFonts w:ascii="Times New Roman" w:hAnsi="Times New Roman"/>
        </w:rPr>
        <w:t>Agenda 2030/Sustainable Development Goals</w:t>
      </w:r>
      <w:r w:rsidR="004C34FD" w:rsidRPr="00EC07EC">
        <w:rPr>
          <w:rFonts w:ascii="Times New Roman" w:hAnsi="Times New Roman"/>
        </w:rPr>
        <w:t>.</w:t>
      </w:r>
    </w:p>
    <w:p w14:paraId="6EF9ED2C" w14:textId="2EC09045" w:rsidR="00FA0A9A" w:rsidRPr="004A5E56" w:rsidRDefault="00FA0A9A" w:rsidP="00BF5441">
      <w:pPr>
        <w:jc w:val="both"/>
        <w:rPr>
          <w:rFonts w:ascii="Times New Roman" w:hAnsi="Times New Roman" w:cs="Times New Roman"/>
        </w:rPr>
      </w:pPr>
      <w:r w:rsidRPr="004A5E56">
        <w:rPr>
          <w:rFonts w:ascii="Times New Roman" w:hAnsi="Times New Roman" w:cs="Times New Roman"/>
        </w:rPr>
        <w:t xml:space="preserve">The Regional Programme is directly executed by UNDP, with oversight of the programme delegated to the Regional Director of the Regional Bureau for Europe and the Commonwealth of Independent States (RBEC). The Regional Center (hereinafter referred to as the Istanbul Regional Hub) Manager, under the supervision of the Deputy Regional Director, is responsible for ensuring effective management and monitoring of the regional projects. The Advisory Board (consisting of resident representatives and senior management of central headquarter </w:t>
      </w:r>
      <w:proofErr w:type="spellStart"/>
      <w:r w:rsidRPr="004A5E56">
        <w:rPr>
          <w:rFonts w:ascii="Times New Roman" w:hAnsi="Times New Roman" w:cs="Times New Roman"/>
        </w:rPr>
        <w:t>bureaux</w:t>
      </w:r>
      <w:proofErr w:type="spellEnd"/>
      <w:r w:rsidRPr="004A5E56">
        <w:rPr>
          <w:rFonts w:ascii="Times New Roman" w:hAnsi="Times New Roman" w:cs="Times New Roman"/>
        </w:rPr>
        <w:t>) provide overall guidance to the regional programme and help to validate its relevance vis-à-vis country and global activities.</w:t>
      </w:r>
      <w:r w:rsidRPr="004A5E56">
        <w:rPr>
          <w:rStyle w:val="FootnoteReference"/>
          <w:rFonts w:ascii="Times New Roman" w:hAnsi="Times New Roman"/>
        </w:rPr>
        <w:footnoteReference w:id="2"/>
      </w:r>
      <w:r w:rsidRPr="004A5E56">
        <w:rPr>
          <w:rFonts w:ascii="Times New Roman" w:hAnsi="Times New Roman" w:cs="Times New Roman"/>
        </w:rPr>
        <w:t xml:space="preserve">  </w:t>
      </w:r>
    </w:p>
    <w:p w14:paraId="7170C112" w14:textId="0FAE0672" w:rsidR="002B3DE9" w:rsidRPr="004A5E56" w:rsidRDefault="002B3DE9" w:rsidP="004A5E56">
      <w:pPr>
        <w:jc w:val="both"/>
        <w:rPr>
          <w:rFonts w:ascii="Times New Roman" w:hAnsi="Times New Roman" w:cs="Times New Roman"/>
        </w:rPr>
      </w:pPr>
      <w:r w:rsidRPr="004A5E56">
        <w:rPr>
          <w:rFonts w:ascii="Times New Roman" w:hAnsi="Times New Roman" w:cs="Times New Roman"/>
        </w:rPr>
        <w:lastRenderedPageBreak/>
        <w:t xml:space="preserve">The programme is implemented through regional and </w:t>
      </w:r>
      <w:proofErr w:type="spellStart"/>
      <w:r w:rsidRPr="004A5E56">
        <w:rPr>
          <w:rFonts w:ascii="Times New Roman" w:hAnsi="Times New Roman" w:cs="Times New Roman"/>
        </w:rPr>
        <w:t>subregional</w:t>
      </w:r>
      <w:proofErr w:type="spellEnd"/>
      <w:r w:rsidR="00872639">
        <w:rPr>
          <w:rFonts w:ascii="Times New Roman" w:hAnsi="Times New Roman" w:cs="Times New Roman"/>
        </w:rPr>
        <w:t xml:space="preserve"> projects and initiatives,</w:t>
      </w:r>
      <w:r w:rsidRPr="004A5E56">
        <w:rPr>
          <w:rFonts w:ascii="Times New Roman" w:hAnsi="Times New Roman" w:cs="Times New Roman"/>
        </w:rPr>
        <w:t xml:space="preserve"> activities </w:t>
      </w:r>
      <w:r w:rsidR="003D1A22" w:rsidRPr="004A5E56">
        <w:rPr>
          <w:rFonts w:ascii="Times New Roman" w:hAnsi="Times New Roman" w:cs="Times New Roman"/>
        </w:rPr>
        <w:t xml:space="preserve">with country-level components. Regional programming strengthens country level coordination by working with UNDP country offices, based on agreed work plans and the participation of advisory teams. </w:t>
      </w:r>
    </w:p>
    <w:p w14:paraId="050CB456" w14:textId="41A9CBB8" w:rsidR="00FA0A9A" w:rsidRPr="004A5E56" w:rsidRDefault="00FA0A9A" w:rsidP="004A5E56">
      <w:pPr>
        <w:jc w:val="both"/>
        <w:rPr>
          <w:rFonts w:ascii="Times New Roman" w:hAnsi="Times New Roman" w:cs="Times New Roman"/>
        </w:rPr>
      </w:pPr>
      <w:r w:rsidRPr="004A5E56">
        <w:rPr>
          <w:rFonts w:ascii="Times New Roman" w:hAnsi="Times New Roman" w:cs="Times New Roman"/>
        </w:rPr>
        <w:t xml:space="preserve">The </w:t>
      </w:r>
      <w:r w:rsidR="005B314C" w:rsidRPr="004A5E56">
        <w:rPr>
          <w:rFonts w:ascii="Times New Roman" w:hAnsi="Times New Roman" w:cs="Times New Roman"/>
        </w:rPr>
        <w:t xml:space="preserve">evaluation of </w:t>
      </w:r>
      <w:r w:rsidRPr="004A5E56">
        <w:rPr>
          <w:rFonts w:ascii="Times New Roman" w:hAnsi="Times New Roman" w:cs="Times New Roman"/>
        </w:rPr>
        <w:t xml:space="preserve">the </w:t>
      </w:r>
      <w:r w:rsidR="00EC32DC" w:rsidRPr="004A5E56">
        <w:rPr>
          <w:rFonts w:ascii="Times New Roman" w:hAnsi="Times New Roman" w:cs="Times New Roman"/>
        </w:rPr>
        <w:t xml:space="preserve">contribution </w:t>
      </w:r>
      <w:r w:rsidR="00872639">
        <w:rPr>
          <w:rFonts w:ascii="Times New Roman" w:hAnsi="Times New Roman" w:cs="Times New Roman"/>
        </w:rPr>
        <w:t>from the Government of Turkey</w:t>
      </w:r>
      <w:r w:rsidR="00D16060">
        <w:rPr>
          <w:rFonts w:ascii="Times New Roman" w:hAnsi="Times New Roman" w:cs="Times New Roman"/>
        </w:rPr>
        <w:t xml:space="preserve"> </w:t>
      </w:r>
      <w:r w:rsidR="00872639">
        <w:rPr>
          <w:rFonts w:ascii="Times New Roman" w:hAnsi="Times New Roman" w:cs="Times New Roman"/>
        </w:rPr>
        <w:t>to the results of</w:t>
      </w:r>
      <w:r w:rsidR="00EC32DC" w:rsidRPr="004A5E56">
        <w:rPr>
          <w:rFonts w:ascii="Times New Roman" w:hAnsi="Times New Roman" w:cs="Times New Roman"/>
        </w:rPr>
        <w:t xml:space="preserve"> the </w:t>
      </w:r>
      <w:r w:rsidRPr="004A5E56">
        <w:rPr>
          <w:rFonts w:ascii="Times New Roman" w:hAnsi="Times New Roman" w:cs="Times New Roman"/>
        </w:rPr>
        <w:t xml:space="preserve">Regional </w:t>
      </w:r>
      <w:proofErr w:type="spellStart"/>
      <w:r w:rsidRPr="004A5E56">
        <w:rPr>
          <w:rFonts w:ascii="Times New Roman" w:hAnsi="Times New Roman" w:cs="Times New Roman"/>
        </w:rPr>
        <w:t>Programme</w:t>
      </w:r>
      <w:r w:rsidR="00EC32DC" w:rsidRPr="004A5E56">
        <w:rPr>
          <w:rFonts w:ascii="Times New Roman" w:hAnsi="Times New Roman" w:cs="Times New Roman"/>
        </w:rPr>
        <w:t>s</w:t>
      </w:r>
      <w:proofErr w:type="spellEnd"/>
      <w:r w:rsidRPr="004A5E56">
        <w:rPr>
          <w:rFonts w:ascii="Times New Roman" w:hAnsi="Times New Roman" w:cs="Times New Roman"/>
        </w:rPr>
        <w:t xml:space="preserve"> </w:t>
      </w:r>
      <w:r w:rsidR="00EC32DC" w:rsidRPr="004A5E56">
        <w:rPr>
          <w:rFonts w:ascii="Times New Roman" w:hAnsi="Times New Roman" w:cs="Times New Roman"/>
        </w:rPr>
        <w:t xml:space="preserve">will </w:t>
      </w:r>
      <w:r w:rsidRPr="004A5E56">
        <w:rPr>
          <w:rFonts w:ascii="Times New Roman" w:hAnsi="Times New Roman" w:cs="Times New Roman"/>
        </w:rPr>
        <w:t xml:space="preserve">primarily </w:t>
      </w:r>
      <w:r w:rsidR="00EC32DC" w:rsidRPr="004A5E56">
        <w:rPr>
          <w:rFonts w:ascii="Times New Roman" w:hAnsi="Times New Roman" w:cs="Times New Roman"/>
        </w:rPr>
        <w:t xml:space="preserve">rely </w:t>
      </w:r>
      <w:r w:rsidRPr="004A5E56">
        <w:rPr>
          <w:rFonts w:ascii="Times New Roman" w:hAnsi="Times New Roman" w:cs="Times New Roman"/>
        </w:rPr>
        <w:t xml:space="preserve">on information </w:t>
      </w:r>
      <w:r w:rsidR="00872639">
        <w:rPr>
          <w:rFonts w:ascii="Times New Roman" w:hAnsi="Times New Roman" w:cs="Times New Roman"/>
        </w:rPr>
        <w:t xml:space="preserve">generated from reports, </w:t>
      </w:r>
      <w:r w:rsidRPr="004A5E56">
        <w:rPr>
          <w:rFonts w:ascii="Times New Roman" w:hAnsi="Times New Roman" w:cs="Times New Roman"/>
        </w:rPr>
        <w:t>through internal systems and tools</w:t>
      </w:r>
      <w:r w:rsidR="00160C29" w:rsidRPr="004A5E56">
        <w:rPr>
          <w:rFonts w:ascii="Times New Roman" w:hAnsi="Times New Roman" w:cs="Times New Roman"/>
        </w:rPr>
        <w:t xml:space="preserve"> and will benefit from</w:t>
      </w:r>
      <w:r w:rsidR="00872639">
        <w:rPr>
          <w:rFonts w:ascii="Times New Roman" w:hAnsi="Times New Roman" w:cs="Times New Roman"/>
        </w:rPr>
        <w:t xml:space="preserve"> feedback received from </w:t>
      </w:r>
      <w:r w:rsidR="000A5F20" w:rsidRPr="004A5E56">
        <w:rPr>
          <w:rFonts w:ascii="Times New Roman" w:hAnsi="Times New Roman" w:cs="Times New Roman"/>
        </w:rPr>
        <w:t xml:space="preserve">partners/beneficiaries as needed. </w:t>
      </w:r>
      <w:r w:rsidR="00214B18" w:rsidRPr="004A5E56">
        <w:rPr>
          <w:rFonts w:ascii="Times New Roman" w:hAnsi="Times New Roman" w:cs="Times New Roman"/>
        </w:rPr>
        <w:t>The objective of this evaluation will be t</w:t>
      </w:r>
      <w:r w:rsidRPr="004A5E56">
        <w:rPr>
          <w:rFonts w:ascii="Times New Roman" w:hAnsi="Times New Roman" w:cs="Times New Roman"/>
        </w:rPr>
        <w:t>o assess performance</w:t>
      </w:r>
      <w:r w:rsidR="00872639">
        <w:rPr>
          <w:rFonts w:ascii="Times New Roman" w:hAnsi="Times New Roman" w:cs="Times New Roman"/>
        </w:rPr>
        <w:t>, identify lessons learned</w:t>
      </w:r>
      <w:r w:rsidRPr="004A5E56">
        <w:rPr>
          <w:rFonts w:ascii="Times New Roman" w:hAnsi="Times New Roman" w:cs="Times New Roman"/>
        </w:rPr>
        <w:t xml:space="preserve"> and</w:t>
      </w:r>
      <w:r w:rsidR="00872639">
        <w:rPr>
          <w:rFonts w:ascii="Times New Roman" w:hAnsi="Times New Roman" w:cs="Times New Roman"/>
        </w:rPr>
        <w:t xml:space="preserve"> provide recommendations for the </w:t>
      </w:r>
      <w:r w:rsidR="00214B18" w:rsidRPr="004A5E56">
        <w:rPr>
          <w:rFonts w:ascii="Times New Roman" w:hAnsi="Times New Roman" w:cs="Times New Roman"/>
        </w:rPr>
        <w:t xml:space="preserve">next cooperation period </w:t>
      </w:r>
      <w:r w:rsidR="00872639">
        <w:rPr>
          <w:rFonts w:ascii="Times New Roman" w:hAnsi="Times New Roman" w:cs="Times New Roman"/>
        </w:rPr>
        <w:t>to</w:t>
      </w:r>
      <w:r w:rsidR="00D16060">
        <w:rPr>
          <w:rFonts w:ascii="Times New Roman" w:hAnsi="Times New Roman" w:cs="Times New Roman"/>
        </w:rPr>
        <w:t xml:space="preserve"> </w:t>
      </w:r>
      <w:r w:rsidR="00537E5F">
        <w:rPr>
          <w:rFonts w:ascii="Times New Roman" w:hAnsi="Times New Roman" w:cs="Times New Roman"/>
        </w:rPr>
        <w:t xml:space="preserve">efficiently </w:t>
      </w:r>
      <w:r w:rsidR="00D16060">
        <w:rPr>
          <w:rFonts w:ascii="Times New Roman" w:hAnsi="Times New Roman" w:cs="Times New Roman"/>
        </w:rPr>
        <w:t xml:space="preserve">leverage the </w:t>
      </w:r>
      <w:r w:rsidR="00537E5F">
        <w:rPr>
          <w:rFonts w:ascii="Times New Roman" w:hAnsi="Times New Roman" w:cs="Times New Roman"/>
        </w:rPr>
        <w:t xml:space="preserve">Turkish contribution </w:t>
      </w:r>
      <w:r w:rsidR="00D16060">
        <w:rPr>
          <w:rFonts w:ascii="Times New Roman" w:hAnsi="Times New Roman" w:cs="Times New Roman"/>
        </w:rPr>
        <w:t>and</w:t>
      </w:r>
      <w:r w:rsidR="00872639">
        <w:rPr>
          <w:rFonts w:ascii="Times New Roman" w:hAnsi="Times New Roman" w:cs="Times New Roman"/>
        </w:rPr>
        <w:t xml:space="preserve"> maximize the </w:t>
      </w:r>
      <w:r w:rsidR="00D16060">
        <w:rPr>
          <w:rFonts w:ascii="Times New Roman" w:hAnsi="Times New Roman" w:cs="Times New Roman"/>
        </w:rPr>
        <w:t xml:space="preserve">development </w:t>
      </w:r>
      <w:r w:rsidR="00872639">
        <w:rPr>
          <w:rFonts w:ascii="Times New Roman" w:hAnsi="Times New Roman" w:cs="Times New Roman"/>
        </w:rPr>
        <w:t>impact</w:t>
      </w:r>
      <w:r w:rsidR="00D16060">
        <w:rPr>
          <w:rFonts w:ascii="Times New Roman" w:hAnsi="Times New Roman" w:cs="Times New Roman"/>
        </w:rPr>
        <w:t xml:space="preserve"> of ongoing and new interventions of the Regional </w:t>
      </w:r>
      <w:proofErr w:type="spellStart"/>
      <w:r w:rsidR="00D16060">
        <w:rPr>
          <w:rFonts w:ascii="Times New Roman" w:hAnsi="Times New Roman" w:cs="Times New Roman"/>
        </w:rPr>
        <w:t>Programme</w:t>
      </w:r>
      <w:proofErr w:type="spellEnd"/>
      <w:r w:rsidR="00D16060">
        <w:rPr>
          <w:rFonts w:ascii="Times New Roman" w:hAnsi="Times New Roman" w:cs="Times New Roman"/>
        </w:rPr>
        <w:t xml:space="preserve">.  </w:t>
      </w:r>
      <w:r w:rsidR="00872639">
        <w:rPr>
          <w:rFonts w:ascii="Times New Roman" w:hAnsi="Times New Roman" w:cs="Times New Roman"/>
        </w:rPr>
        <w:t xml:space="preserve"> </w:t>
      </w:r>
      <w:r w:rsidR="00214B18" w:rsidRPr="004A5E56">
        <w:rPr>
          <w:rFonts w:ascii="Times New Roman" w:hAnsi="Times New Roman" w:cs="Times New Roman"/>
        </w:rPr>
        <w:t xml:space="preserve"> </w:t>
      </w:r>
    </w:p>
    <w:p w14:paraId="65FC5AD6" w14:textId="77777777" w:rsidR="00FA0A9A" w:rsidRPr="00EC07EC" w:rsidRDefault="00FA0A9A" w:rsidP="00485B62">
      <w:pPr>
        <w:spacing w:after="120" w:line="240" w:lineRule="auto"/>
        <w:rPr>
          <w:rFonts w:ascii="Times New Roman" w:hAnsi="Times New Roman"/>
          <w:b/>
        </w:rPr>
      </w:pPr>
      <w:r w:rsidRPr="00EC07EC">
        <w:rPr>
          <w:rFonts w:ascii="Times New Roman" w:hAnsi="Times New Roman"/>
          <w:b/>
        </w:rPr>
        <w:t>Regional Context</w:t>
      </w:r>
    </w:p>
    <w:p w14:paraId="32AAEC96" w14:textId="44FFE982" w:rsidR="00FA0A9A" w:rsidRPr="00735A1C" w:rsidRDefault="00FA0A9A" w:rsidP="003D72F3">
      <w:pPr>
        <w:pStyle w:val="xmsonormal"/>
        <w:spacing w:after="120" w:afterAutospacing="0"/>
        <w:jc w:val="both"/>
        <w:rPr>
          <w:sz w:val="22"/>
          <w:szCs w:val="22"/>
        </w:rPr>
      </w:pPr>
      <w:r w:rsidRPr="00735A1C">
        <w:rPr>
          <w:sz w:val="22"/>
          <w:szCs w:val="22"/>
        </w:rPr>
        <w:t>The region covered by the RBEC regional programme - a total of 17 countries and one territory</w:t>
      </w:r>
      <w:r w:rsidRPr="00735A1C">
        <w:rPr>
          <w:rStyle w:val="FootnoteReference"/>
          <w:sz w:val="22"/>
          <w:szCs w:val="22"/>
        </w:rPr>
        <w:footnoteReference w:id="3"/>
      </w:r>
      <w:r w:rsidRPr="00735A1C">
        <w:rPr>
          <w:sz w:val="22"/>
          <w:szCs w:val="22"/>
        </w:rPr>
        <w:t xml:space="preserve"> in Europe and the Commonwealth of Independent States (CIS) - represents a diverse group of countries, including countries seeking EU integration</w:t>
      </w:r>
      <w:r w:rsidR="00170CF6" w:rsidRPr="00735A1C">
        <w:rPr>
          <w:sz w:val="22"/>
          <w:szCs w:val="22"/>
        </w:rPr>
        <w:t xml:space="preserve">. </w:t>
      </w:r>
      <w:r w:rsidRPr="00735A1C">
        <w:rPr>
          <w:sz w:val="22"/>
          <w:szCs w:val="22"/>
        </w:rPr>
        <w:t>The region comprises middle-income countries with relatively high levels of human development</w:t>
      </w:r>
      <w:bookmarkStart w:id="0" w:name="x__ftnref2"/>
      <w:r w:rsidRPr="00735A1C">
        <w:rPr>
          <w:rStyle w:val="FootnoteReference"/>
          <w:sz w:val="22"/>
          <w:szCs w:val="22"/>
        </w:rPr>
        <w:footnoteReference w:id="4"/>
      </w:r>
      <w:bookmarkEnd w:id="0"/>
      <w:r w:rsidRPr="00735A1C">
        <w:rPr>
          <w:sz w:val="22"/>
          <w:szCs w:val="22"/>
        </w:rPr>
        <w:t xml:space="preserve">. </w:t>
      </w:r>
      <w:r w:rsidR="00CE68DE" w:rsidRPr="00735A1C">
        <w:rPr>
          <w:sz w:val="22"/>
          <w:szCs w:val="22"/>
        </w:rPr>
        <w:t xml:space="preserve">While many of the countries of Europe and Central Asia inherited relatively equal distributions of income and broad access to social services, virtually every country in the region is facing challenges in reconciling economic and social progress with environmental sustainability, often aggravated by slow progress in reforming state institutions and private sector development. Problems of inequality and vulnerability are present and growing. </w:t>
      </w:r>
    </w:p>
    <w:p w14:paraId="41C51F54" w14:textId="11508D5F" w:rsidR="00FA0A9A" w:rsidRPr="00735A1C" w:rsidRDefault="00C80BF1" w:rsidP="003D72F3">
      <w:pPr>
        <w:spacing w:after="120"/>
        <w:jc w:val="both"/>
        <w:rPr>
          <w:rFonts w:ascii="Times New Roman" w:hAnsi="Times New Roman" w:cs="Times New Roman"/>
        </w:rPr>
      </w:pPr>
      <w:r w:rsidRPr="00735A1C">
        <w:rPr>
          <w:rFonts w:ascii="Times New Roman" w:hAnsi="Times New Roman" w:cs="Times New Roman"/>
        </w:rPr>
        <w:t>In some countries of the region, up to 50 per cent of the workforce (particularly youth) are either long-term unemployed or engaged in precarious, informal employment</w:t>
      </w:r>
      <w:r w:rsidR="006859D7" w:rsidRPr="00735A1C">
        <w:rPr>
          <w:rStyle w:val="FootnoteReference"/>
          <w:rFonts w:ascii="Times New Roman" w:hAnsi="Times New Roman"/>
        </w:rPr>
        <w:footnoteReference w:id="5"/>
      </w:r>
      <w:r w:rsidRPr="00735A1C">
        <w:rPr>
          <w:rFonts w:ascii="Times New Roman" w:hAnsi="Times New Roman" w:cs="Times New Roman"/>
        </w:rPr>
        <w:t>. On the one hand, the human development index for 13 programme countries has reached the ‘high’ or ‘very high’ human development category.</w:t>
      </w:r>
      <w:r w:rsidR="004325AF" w:rsidRPr="00735A1C">
        <w:rPr>
          <w:rFonts w:ascii="Times New Roman" w:hAnsi="Times New Roman" w:cs="Times New Roman"/>
        </w:rPr>
        <w:t xml:space="preserve"> On the other, several countries report levels of poverty exceeding the global $3.10 per day threshold. </w:t>
      </w:r>
    </w:p>
    <w:p w14:paraId="37C7207D" w14:textId="43E032C2" w:rsidR="008A4002" w:rsidRPr="00735A1C" w:rsidRDefault="00150C82" w:rsidP="00735A1C">
      <w:pPr>
        <w:jc w:val="both"/>
        <w:rPr>
          <w:rFonts w:ascii="Times New Roman" w:hAnsi="Times New Roman" w:cs="Times New Roman"/>
        </w:rPr>
      </w:pPr>
      <w:r w:rsidRPr="00735A1C">
        <w:rPr>
          <w:rFonts w:ascii="Times New Roman" w:hAnsi="Times New Roman" w:cs="Times New Roman"/>
        </w:rPr>
        <w:t>Gender-based discrimination continues to restrict women’s economic opportunities. The gender employment gap, estimated at 30 per cent, and the gender pay gap, estimated at over 21 per cent, hinder women’s economic empowerment and reduce economic growth potential.</w:t>
      </w:r>
      <w:r w:rsidR="009E7E31" w:rsidRPr="00735A1C">
        <w:rPr>
          <w:rFonts w:ascii="Times New Roman" w:hAnsi="Times New Roman" w:cs="Times New Roman"/>
        </w:rPr>
        <w:t xml:space="preserve"> </w:t>
      </w:r>
      <w:r w:rsidRPr="00735A1C">
        <w:rPr>
          <w:rFonts w:ascii="Times New Roman" w:hAnsi="Times New Roman" w:cs="Times New Roman"/>
        </w:rPr>
        <w:t>At 0.279, the region has the lowest gender inequality index value in the world, but it lags when it comes to women’s political representation.</w:t>
      </w:r>
      <w:r w:rsidR="00BE4488" w:rsidRPr="00735A1C">
        <w:rPr>
          <w:rFonts w:ascii="Times New Roman" w:hAnsi="Times New Roman" w:cs="Times New Roman"/>
        </w:rPr>
        <w:t xml:space="preserve"> </w:t>
      </w:r>
      <w:r w:rsidRPr="00735A1C">
        <w:rPr>
          <w:rFonts w:ascii="Times New Roman" w:hAnsi="Times New Roman" w:cs="Times New Roman"/>
        </w:rPr>
        <w:t>Women’s employment rates vary by social status, age, and location. For instance, employment rates for Roma people in the Western Balkans are generally less than half of national levels, with particularly low rates for Roma women.</w:t>
      </w:r>
    </w:p>
    <w:p w14:paraId="0B080589" w14:textId="556867B9" w:rsidR="00BE4488" w:rsidRPr="00735A1C" w:rsidRDefault="00E80DAA" w:rsidP="00735A1C">
      <w:pPr>
        <w:jc w:val="both"/>
        <w:rPr>
          <w:rFonts w:ascii="Times New Roman" w:hAnsi="Times New Roman" w:cs="Times New Roman"/>
        </w:rPr>
      </w:pPr>
      <w:r w:rsidRPr="00735A1C">
        <w:rPr>
          <w:rFonts w:ascii="Times New Roman" w:hAnsi="Times New Roman" w:cs="Times New Roman"/>
        </w:rPr>
        <w:t xml:space="preserve">In countries affected by conflict, governance concerns are often exacerbated by human insecurity, weak social cohesion, ethnic, religious or other discrimination, and vulnerability to violent extremism. The region features considerable source, destination, and transit migration, displacements, and refugee movements, which </w:t>
      </w:r>
      <w:r w:rsidR="00602F0C">
        <w:rPr>
          <w:rFonts w:ascii="Times New Roman" w:hAnsi="Times New Roman" w:cs="Times New Roman"/>
        </w:rPr>
        <w:t xml:space="preserve">pose </w:t>
      </w:r>
      <w:r w:rsidRPr="00735A1C">
        <w:rPr>
          <w:rFonts w:ascii="Times New Roman" w:hAnsi="Times New Roman" w:cs="Times New Roman"/>
        </w:rPr>
        <w:t>humanitarian and development challenges as well as opportunities for national economies and local communities. Outward migration flows are some of the highest globally, with many countries in the region experiencing extensive ‘brain drain’ and depletion of human capital. Ratios of remittance flows to gross domestic product (GDP) in some countries in the region are among the highest in the world</w:t>
      </w:r>
      <w:r w:rsidR="00136658" w:rsidRPr="00735A1C">
        <w:rPr>
          <w:rFonts w:ascii="Times New Roman" w:hAnsi="Times New Roman" w:cs="Times New Roman"/>
        </w:rPr>
        <w:t xml:space="preserve">. </w:t>
      </w:r>
    </w:p>
    <w:p w14:paraId="482E75D8" w14:textId="77777777" w:rsidR="00301BCF" w:rsidRDefault="004A5E56" w:rsidP="00735A1C">
      <w:pPr>
        <w:jc w:val="both"/>
        <w:rPr>
          <w:rFonts w:ascii="Times New Roman" w:hAnsi="Times New Roman" w:cs="Times New Roman"/>
        </w:rPr>
      </w:pPr>
      <w:r w:rsidRPr="00735A1C">
        <w:rPr>
          <w:rFonts w:ascii="Times New Roman" w:hAnsi="Times New Roman" w:cs="Times New Roman"/>
        </w:rPr>
        <w:t xml:space="preserve">The countries of the region continue to face common governance challenges, including in areas such as fiscal decentralization and local governance; rule of law and accountability; access to information; responsive, corruption-free and merit-based public administration systems; and more equitable access to public services. Interest in innovative approaches to public service delivery that foster transparency, accountability, efficiency and meaningful civic participation and engagement is growing across the region. </w:t>
      </w:r>
    </w:p>
    <w:p w14:paraId="51A2CA57" w14:textId="396BAB72" w:rsidR="004A5E56" w:rsidRPr="00C55F04" w:rsidRDefault="004A5E56" w:rsidP="00735A1C">
      <w:pPr>
        <w:jc w:val="both"/>
        <w:rPr>
          <w:rFonts w:ascii="Times New Roman" w:hAnsi="Times New Roman" w:cs="Times New Roman"/>
          <w:color w:val="323E4F" w:themeColor="text2" w:themeShade="BF"/>
          <w:highlight w:val="yellow"/>
        </w:rPr>
      </w:pPr>
      <w:r w:rsidRPr="00735A1C">
        <w:rPr>
          <w:rFonts w:ascii="Times New Roman" w:hAnsi="Times New Roman" w:cs="Times New Roman"/>
        </w:rPr>
        <w:t xml:space="preserve">The region faces energy-, environment-, and climate-related risks, including those associated with disasters and energy shortages. World Bank data indicates that primary energy intensity in the region is more than 20 per cent above the global average for middle-income countries, and is double levels obtained in the European Union. Since fossil fuels comprise more than 80 per cent of the energy balance, and since energy losses in processing or delivery reach as high as 60 per cent, ‘business as usual’ economic growth will result in sharp increases in </w:t>
      </w:r>
      <w:r w:rsidRPr="00C55F04">
        <w:rPr>
          <w:rFonts w:ascii="Times New Roman" w:hAnsi="Times New Roman" w:cs="Times New Roman"/>
        </w:rPr>
        <w:t>greenhouse gas emissions. During the past 30 years, natural disasters in the region have inflicted damages in excess of $70 billion, 9 threatening development prospects. According to the 2016 regional human development report, unsustainable water and land management practices, particularly in the Aral Sea basin, continue to threaten household food and energy security, biodiversity, and other forms of natural capital.</w:t>
      </w:r>
    </w:p>
    <w:p w14:paraId="7D0F6C28" w14:textId="77B0468E" w:rsidR="00485B62" w:rsidRPr="00485B62" w:rsidRDefault="00FA0A9A" w:rsidP="00485B62">
      <w:pPr>
        <w:pStyle w:val="xmsonormal"/>
        <w:spacing w:after="120" w:afterAutospacing="0"/>
        <w:jc w:val="both"/>
        <w:rPr>
          <w:b/>
          <w:sz w:val="22"/>
          <w:szCs w:val="22"/>
        </w:rPr>
      </w:pPr>
      <w:r w:rsidRPr="00EC07EC">
        <w:rPr>
          <w:b/>
          <w:sz w:val="22"/>
          <w:szCs w:val="22"/>
        </w:rPr>
        <w:t>Key Programme Areas</w:t>
      </w:r>
      <w:r w:rsidR="00485B62">
        <w:rPr>
          <w:b/>
          <w:sz w:val="22"/>
          <w:szCs w:val="22"/>
        </w:rPr>
        <w:t>,</w:t>
      </w:r>
      <w:r w:rsidRPr="00EC07EC">
        <w:rPr>
          <w:b/>
          <w:sz w:val="22"/>
          <w:szCs w:val="22"/>
        </w:rPr>
        <w:t xml:space="preserve"> Approach</w:t>
      </w:r>
      <w:r w:rsidR="00485B62">
        <w:rPr>
          <w:b/>
          <w:sz w:val="22"/>
          <w:szCs w:val="22"/>
        </w:rPr>
        <w:t xml:space="preserve"> and Results</w:t>
      </w:r>
    </w:p>
    <w:p w14:paraId="70A062D4" w14:textId="014B00AD" w:rsidR="008A39CC" w:rsidRDefault="00E408C0" w:rsidP="00FA0A9A">
      <w:pPr>
        <w:rPr>
          <w:rFonts w:ascii="Times New Roman" w:hAnsi="Times New Roman"/>
        </w:rPr>
      </w:pPr>
      <w:r>
        <w:rPr>
          <w:rFonts w:ascii="Times New Roman" w:hAnsi="Times New Roman"/>
        </w:rPr>
        <w:t>As mentioned above, t</w:t>
      </w:r>
      <w:r w:rsidR="001B1432">
        <w:rPr>
          <w:rFonts w:ascii="Times New Roman" w:hAnsi="Times New Roman"/>
        </w:rPr>
        <w:t xml:space="preserve">he </w:t>
      </w:r>
      <w:r w:rsidR="00802CF1" w:rsidRPr="00872639">
        <w:rPr>
          <w:rFonts w:ascii="Times New Roman" w:hAnsi="Times New Roman"/>
        </w:rPr>
        <w:t>evaluation</w:t>
      </w:r>
      <w:r w:rsidR="001B1432">
        <w:rPr>
          <w:rFonts w:ascii="Times New Roman" w:hAnsi="Times New Roman"/>
        </w:rPr>
        <w:t xml:space="preserve"> scope will</w:t>
      </w:r>
      <w:r w:rsidR="00802CF1" w:rsidRPr="00872639">
        <w:rPr>
          <w:rFonts w:ascii="Times New Roman" w:hAnsi="Times New Roman"/>
        </w:rPr>
        <w:t xml:space="preserve"> cover </w:t>
      </w:r>
      <w:r w:rsidR="00872639">
        <w:rPr>
          <w:rFonts w:ascii="Times New Roman" w:hAnsi="Times New Roman"/>
        </w:rPr>
        <w:t xml:space="preserve">implementation </w:t>
      </w:r>
      <w:r w:rsidR="001B1432">
        <w:rPr>
          <w:rFonts w:ascii="Times New Roman" w:hAnsi="Times New Roman"/>
        </w:rPr>
        <w:t xml:space="preserve">progress </w:t>
      </w:r>
      <w:r w:rsidR="00872639">
        <w:rPr>
          <w:rFonts w:ascii="Times New Roman" w:hAnsi="Times New Roman"/>
        </w:rPr>
        <w:t xml:space="preserve">within two cycles of </w:t>
      </w:r>
      <w:r w:rsidR="007E3F57" w:rsidRPr="00872639">
        <w:rPr>
          <w:rFonts w:ascii="Times New Roman" w:hAnsi="Times New Roman"/>
        </w:rPr>
        <w:t xml:space="preserve">Regional </w:t>
      </w:r>
      <w:proofErr w:type="spellStart"/>
      <w:r w:rsidR="007E3F57" w:rsidRPr="00872639">
        <w:rPr>
          <w:rFonts w:ascii="Times New Roman" w:hAnsi="Times New Roman"/>
        </w:rPr>
        <w:t>Programmes</w:t>
      </w:r>
      <w:proofErr w:type="spellEnd"/>
      <w:r w:rsidR="007E3F57" w:rsidRPr="00872639">
        <w:rPr>
          <w:rFonts w:ascii="Times New Roman" w:hAnsi="Times New Roman"/>
        </w:rPr>
        <w:t>, i.e. 2014-201</w:t>
      </w:r>
      <w:r w:rsidR="00537E5F">
        <w:rPr>
          <w:rFonts w:ascii="Times New Roman" w:hAnsi="Times New Roman"/>
        </w:rPr>
        <w:t>9</w:t>
      </w:r>
      <w:r w:rsidR="007E3F57" w:rsidRPr="00872639">
        <w:rPr>
          <w:rFonts w:ascii="Times New Roman" w:hAnsi="Times New Roman"/>
        </w:rPr>
        <w:t xml:space="preserve">. </w:t>
      </w:r>
      <w:r w:rsidR="00D53AE5" w:rsidRPr="00872639">
        <w:rPr>
          <w:rFonts w:ascii="Times New Roman" w:hAnsi="Times New Roman"/>
        </w:rPr>
        <w:t xml:space="preserve">It should also be noted that the </w:t>
      </w:r>
      <w:r w:rsidR="001B1432">
        <w:rPr>
          <w:rFonts w:ascii="Times New Roman" w:hAnsi="Times New Roman"/>
        </w:rPr>
        <w:t xml:space="preserve">current Regional Programme builds on the achievements and lessons of the previous Regional Programme </w:t>
      </w:r>
      <w:r w:rsidR="005C3019" w:rsidRPr="00872639">
        <w:rPr>
          <w:rFonts w:ascii="Times New Roman" w:hAnsi="Times New Roman"/>
        </w:rPr>
        <w:t>in terms of priorities and approaches.</w:t>
      </w:r>
      <w:r w:rsidR="005C3019">
        <w:rPr>
          <w:rFonts w:ascii="Times New Roman" w:hAnsi="Times New Roman"/>
        </w:rPr>
        <w:t xml:space="preserve"> </w:t>
      </w:r>
    </w:p>
    <w:p w14:paraId="411605D3" w14:textId="44F8AC3A" w:rsidR="00E67ABE" w:rsidRPr="00EC07EC" w:rsidRDefault="005941AC" w:rsidP="00FA0A9A">
      <w:pPr>
        <w:rPr>
          <w:rFonts w:ascii="Times New Roman" w:hAnsi="Times New Roman"/>
        </w:rPr>
      </w:pPr>
      <w:r>
        <w:rPr>
          <w:rFonts w:ascii="Times New Roman" w:hAnsi="Times New Roman"/>
        </w:rPr>
        <w:t>Below is a short summary of both programme documents</w:t>
      </w:r>
      <w:r w:rsidR="00D00E9C">
        <w:rPr>
          <w:rFonts w:ascii="Times New Roman" w:hAnsi="Times New Roman"/>
        </w:rPr>
        <w:t>:</w:t>
      </w:r>
      <w:r>
        <w:rPr>
          <w:rFonts w:ascii="Times New Roman" w:hAnsi="Times New Roman"/>
        </w:rPr>
        <w:t xml:space="preserve"> </w:t>
      </w:r>
    </w:p>
    <w:p w14:paraId="5CE996A9" w14:textId="5DA88A73" w:rsidR="00FA0A9A" w:rsidRPr="00EC07EC" w:rsidRDefault="00FA0A9A" w:rsidP="00597309">
      <w:pPr>
        <w:jc w:val="both"/>
        <w:rPr>
          <w:rFonts w:ascii="Times New Roman" w:hAnsi="Times New Roman"/>
        </w:rPr>
      </w:pPr>
      <w:r w:rsidRPr="00EC07EC">
        <w:rPr>
          <w:rFonts w:ascii="Times New Roman" w:hAnsi="Times New Roman"/>
        </w:rPr>
        <w:t>Following the framework of the Strategic Plan and priorities of the region, RBEC has selected four outcomes at the regional level for the programme cycle 2014-2017</w:t>
      </w:r>
      <w:r w:rsidRPr="00EC07EC">
        <w:rPr>
          <w:rStyle w:val="FootnoteReference"/>
          <w:rFonts w:ascii="Times New Roman" w:hAnsi="Times New Roman"/>
        </w:rPr>
        <w:footnoteReference w:id="6"/>
      </w:r>
      <w:r w:rsidRPr="00EC07EC">
        <w:rPr>
          <w:rFonts w:ascii="Times New Roman" w:hAnsi="Times New Roman"/>
        </w:rPr>
        <w:t xml:space="preserve"> and has developed four umbrella </w:t>
      </w:r>
      <w:proofErr w:type="spellStart"/>
      <w:r w:rsidRPr="00EC07EC">
        <w:rPr>
          <w:rFonts w:ascii="Times New Roman" w:hAnsi="Times New Roman"/>
        </w:rPr>
        <w:t>programmes</w:t>
      </w:r>
      <w:proofErr w:type="spellEnd"/>
      <w:r w:rsidRPr="00EC07EC">
        <w:rPr>
          <w:rFonts w:ascii="Times New Roman" w:hAnsi="Times New Roman"/>
        </w:rPr>
        <w:t xml:space="preserve"> corresponding to these four outcomes as follows:</w:t>
      </w:r>
    </w:p>
    <w:p w14:paraId="77E5DF01" w14:textId="77777777" w:rsidR="00FA0A9A" w:rsidRPr="00EC07EC" w:rsidRDefault="00FA0A9A" w:rsidP="003E0494">
      <w:pPr>
        <w:pStyle w:val="ListParagraph"/>
        <w:numPr>
          <w:ilvl w:val="1"/>
          <w:numId w:val="10"/>
        </w:numPr>
        <w:suppressAutoHyphens w:val="0"/>
        <w:contextualSpacing/>
        <w:rPr>
          <w:rFonts w:ascii="Times New Roman" w:hAnsi="Times New Roman"/>
          <w:sz w:val="22"/>
          <w:szCs w:val="22"/>
        </w:rPr>
      </w:pPr>
      <w:r w:rsidRPr="00EC07EC">
        <w:rPr>
          <w:rFonts w:ascii="Times New Roman" w:hAnsi="Times New Roman"/>
          <w:sz w:val="22"/>
          <w:szCs w:val="22"/>
        </w:rPr>
        <w:t>Outcome 1: Growth and development are inclusive and sustainable, incorporating productive capacities that create employment and livelihoods for the poor and excluded (SP Outcome 1).</w:t>
      </w:r>
    </w:p>
    <w:p w14:paraId="0F2EFF1B" w14:textId="77777777" w:rsidR="00FA0A9A" w:rsidRPr="00EC07EC" w:rsidRDefault="00FA0A9A" w:rsidP="003E0494">
      <w:pPr>
        <w:pStyle w:val="ListParagraph"/>
        <w:numPr>
          <w:ilvl w:val="1"/>
          <w:numId w:val="11"/>
        </w:numPr>
        <w:suppressAutoHyphens w:val="0"/>
        <w:contextualSpacing/>
        <w:rPr>
          <w:rFonts w:ascii="Times New Roman" w:hAnsi="Times New Roman"/>
          <w:sz w:val="22"/>
          <w:szCs w:val="22"/>
        </w:rPr>
      </w:pPr>
      <w:r w:rsidRPr="00EC07EC">
        <w:rPr>
          <w:rFonts w:ascii="Times New Roman" w:hAnsi="Times New Roman"/>
          <w:sz w:val="22"/>
          <w:szCs w:val="22"/>
        </w:rPr>
        <w:t>Outcome 2: Citizen expectations for voice, development, the rule of law and accountability are met by stronger systems of democratic governance (SP Outcome 2).</w:t>
      </w:r>
    </w:p>
    <w:p w14:paraId="5CF7A41B" w14:textId="77777777" w:rsidR="00FA0A9A" w:rsidRPr="00EC07EC" w:rsidRDefault="00FA0A9A" w:rsidP="003E0494">
      <w:pPr>
        <w:pStyle w:val="ListParagraph"/>
        <w:numPr>
          <w:ilvl w:val="1"/>
          <w:numId w:val="9"/>
        </w:numPr>
        <w:suppressAutoHyphens w:val="0"/>
        <w:contextualSpacing/>
        <w:rPr>
          <w:rFonts w:ascii="Times New Roman" w:hAnsi="Times New Roman"/>
          <w:sz w:val="22"/>
          <w:szCs w:val="22"/>
        </w:rPr>
      </w:pPr>
      <w:r w:rsidRPr="00EC07EC">
        <w:rPr>
          <w:rFonts w:ascii="Times New Roman" w:hAnsi="Times New Roman"/>
          <w:sz w:val="22"/>
          <w:szCs w:val="22"/>
        </w:rPr>
        <w:t xml:space="preserve">Outcome 3: Countries </w:t>
      </w:r>
      <w:proofErr w:type="gramStart"/>
      <w:r w:rsidRPr="00EC07EC">
        <w:rPr>
          <w:rFonts w:ascii="Times New Roman" w:hAnsi="Times New Roman"/>
          <w:sz w:val="22"/>
          <w:szCs w:val="22"/>
        </w:rPr>
        <w:t>are able to</w:t>
      </w:r>
      <w:proofErr w:type="gramEnd"/>
      <w:r w:rsidRPr="00EC07EC">
        <w:rPr>
          <w:rFonts w:ascii="Times New Roman" w:hAnsi="Times New Roman"/>
          <w:sz w:val="22"/>
          <w:szCs w:val="22"/>
        </w:rPr>
        <w:t xml:space="preserve"> reduce the likelihood of conflict and lower the risk of natural disasters, including from climate change (SP Outcome 5).</w:t>
      </w:r>
    </w:p>
    <w:p w14:paraId="24FD13B4" w14:textId="77777777" w:rsidR="00FA0A9A" w:rsidRPr="00EC07EC" w:rsidRDefault="00FA0A9A" w:rsidP="003E0494">
      <w:pPr>
        <w:pStyle w:val="ListParagraph"/>
        <w:numPr>
          <w:ilvl w:val="1"/>
          <w:numId w:val="9"/>
        </w:numPr>
        <w:suppressAutoHyphens w:val="0"/>
        <w:contextualSpacing/>
        <w:rPr>
          <w:rFonts w:ascii="Times New Roman" w:hAnsi="Times New Roman"/>
          <w:b/>
          <w:i/>
          <w:sz w:val="22"/>
          <w:szCs w:val="22"/>
        </w:rPr>
      </w:pPr>
      <w:r w:rsidRPr="00EC07EC">
        <w:rPr>
          <w:rFonts w:ascii="Times New Roman" w:hAnsi="Times New Roman"/>
          <w:sz w:val="22"/>
          <w:szCs w:val="22"/>
        </w:rPr>
        <w:t xml:space="preserve">Outcome 4: Development debates and actions at all level prioritize poverty, inequality and exclusion, consistent with our engagement principles (SP Outcome 7). </w:t>
      </w:r>
    </w:p>
    <w:p w14:paraId="1BE99A76" w14:textId="2E56951E" w:rsidR="00FA0A9A" w:rsidRDefault="00FA0A9A" w:rsidP="003E0494">
      <w:pPr>
        <w:spacing w:after="0" w:line="240" w:lineRule="auto"/>
        <w:rPr>
          <w:rFonts w:ascii="Times New Roman" w:hAnsi="Times New Roman"/>
        </w:rPr>
      </w:pPr>
    </w:p>
    <w:p w14:paraId="4AA378B0" w14:textId="5E7E42F0" w:rsidR="002F4733" w:rsidRDefault="003336CA" w:rsidP="003E0494">
      <w:pPr>
        <w:spacing w:after="0" w:line="240" w:lineRule="auto"/>
        <w:rPr>
          <w:rFonts w:ascii="Times New Roman" w:hAnsi="Times New Roman"/>
        </w:rPr>
      </w:pPr>
      <w:r>
        <w:rPr>
          <w:rFonts w:ascii="Times New Roman" w:hAnsi="Times New Roman"/>
        </w:rPr>
        <w:t>The</w:t>
      </w:r>
      <w:r w:rsidR="002F4733">
        <w:rPr>
          <w:rFonts w:ascii="Times New Roman" w:hAnsi="Times New Roman"/>
        </w:rPr>
        <w:t xml:space="preserve"> Outcomes of the </w:t>
      </w:r>
      <w:r w:rsidR="00122E5F">
        <w:rPr>
          <w:rFonts w:ascii="Times New Roman" w:hAnsi="Times New Roman"/>
        </w:rPr>
        <w:t>Regional Programme (2018-2021)</w:t>
      </w:r>
      <w:r w:rsidR="00BE4E9F">
        <w:rPr>
          <w:rStyle w:val="FootnoteReference"/>
          <w:rFonts w:ascii="Times New Roman" w:hAnsi="Times New Roman"/>
        </w:rPr>
        <w:footnoteReference w:id="7"/>
      </w:r>
      <w:r w:rsidR="00122E5F">
        <w:rPr>
          <w:rFonts w:ascii="Times New Roman" w:hAnsi="Times New Roman"/>
        </w:rPr>
        <w:t xml:space="preserve"> </w:t>
      </w:r>
      <w:r>
        <w:rPr>
          <w:rFonts w:ascii="Times New Roman" w:hAnsi="Times New Roman"/>
        </w:rPr>
        <w:t xml:space="preserve">following the UNDP Strategic Plan 2018-2021 </w:t>
      </w:r>
      <w:r w:rsidR="00122E5F">
        <w:rPr>
          <w:rFonts w:ascii="Times New Roman" w:hAnsi="Times New Roman"/>
        </w:rPr>
        <w:t xml:space="preserve">are as below: </w:t>
      </w:r>
    </w:p>
    <w:p w14:paraId="772DC99E" w14:textId="30E2DA54" w:rsidR="00346049" w:rsidRPr="00585365" w:rsidRDefault="00394093" w:rsidP="003E0494">
      <w:pPr>
        <w:pStyle w:val="ListParagraph"/>
        <w:numPr>
          <w:ilvl w:val="0"/>
          <w:numId w:val="13"/>
        </w:numPr>
        <w:tabs>
          <w:tab w:val="left" w:pos="720"/>
        </w:tabs>
        <w:ind w:left="720"/>
        <w:rPr>
          <w:rFonts w:ascii="Times New Roman" w:hAnsi="Times New Roman"/>
          <w:sz w:val="22"/>
          <w:szCs w:val="22"/>
        </w:rPr>
      </w:pPr>
      <w:r w:rsidRPr="00585365">
        <w:rPr>
          <w:rFonts w:ascii="Times New Roman" w:hAnsi="Times New Roman"/>
          <w:sz w:val="22"/>
          <w:szCs w:val="22"/>
        </w:rPr>
        <w:t xml:space="preserve">Outcome 1: </w:t>
      </w:r>
      <w:r w:rsidR="00346049" w:rsidRPr="00585365">
        <w:rPr>
          <w:rFonts w:ascii="Times New Roman" w:hAnsi="Times New Roman"/>
          <w:sz w:val="22"/>
          <w:szCs w:val="22"/>
        </w:rPr>
        <w:t xml:space="preserve">Accelerating structural transformations through more effective governance systems </w:t>
      </w:r>
    </w:p>
    <w:p w14:paraId="54D1D5B7" w14:textId="1BCE1A9D" w:rsidR="00346049" w:rsidRPr="00585365" w:rsidRDefault="00394093" w:rsidP="003E0494">
      <w:pPr>
        <w:pStyle w:val="ListParagraph"/>
        <w:numPr>
          <w:ilvl w:val="0"/>
          <w:numId w:val="13"/>
        </w:numPr>
        <w:tabs>
          <w:tab w:val="left" w:pos="720"/>
        </w:tabs>
        <w:ind w:left="720"/>
        <w:rPr>
          <w:rFonts w:ascii="Times New Roman" w:hAnsi="Times New Roman"/>
          <w:sz w:val="22"/>
          <w:szCs w:val="22"/>
        </w:rPr>
      </w:pPr>
      <w:r w:rsidRPr="00585365">
        <w:rPr>
          <w:rFonts w:ascii="Times New Roman" w:hAnsi="Times New Roman"/>
          <w:sz w:val="22"/>
          <w:szCs w:val="22"/>
        </w:rPr>
        <w:t xml:space="preserve">Outcome 2: </w:t>
      </w:r>
      <w:r w:rsidR="00E77B0D" w:rsidRPr="00585365">
        <w:rPr>
          <w:rFonts w:ascii="Times New Roman" w:hAnsi="Times New Roman"/>
          <w:sz w:val="22"/>
          <w:szCs w:val="22"/>
        </w:rPr>
        <w:t>Addressing poverty and inequalities through more inclusive</w:t>
      </w:r>
      <w:r w:rsidR="00FB382E" w:rsidRPr="00585365">
        <w:rPr>
          <w:rFonts w:ascii="Times New Roman" w:hAnsi="Times New Roman"/>
          <w:sz w:val="22"/>
          <w:szCs w:val="22"/>
        </w:rPr>
        <w:t xml:space="preserve"> and sustainable development</w:t>
      </w:r>
      <w:r w:rsidR="00E77B0D" w:rsidRPr="00585365">
        <w:rPr>
          <w:rFonts w:ascii="Times New Roman" w:hAnsi="Times New Roman"/>
          <w:sz w:val="22"/>
          <w:szCs w:val="22"/>
        </w:rPr>
        <w:t xml:space="preserve"> </w:t>
      </w:r>
      <w:r w:rsidR="00FB382E" w:rsidRPr="00585365">
        <w:rPr>
          <w:rFonts w:ascii="Times New Roman" w:hAnsi="Times New Roman"/>
          <w:sz w:val="22"/>
          <w:szCs w:val="22"/>
        </w:rPr>
        <w:t>pathways</w:t>
      </w:r>
    </w:p>
    <w:p w14:paraId="4337679D" w14:textId="1877B0DF" w:rsidR="00E77B0D" w:rsidRDefault="00394093" w:rsidP="003E0494">
      <w:pPr>
        <w:pStyle w:val="ListParagraph"/>
        <w:numPr>
          <w:ilvl w:val="0"/>
          <w:numId w:val="13"/>
        </w:numPr>
        <w:tabs>
          <w:tab w:val="left" w:pos="720"/>
        </w:tabs>
        <w:ind w:left="720"/>
        <w:rPr>
          <w:rFonts w:ascii="Times New Roman" w:hAnsi="Times New Roman"/>
          <w:sz w:val="22"/>
          <w:szCs w:val="22"/>
        </w:rPr>
      </w:pPr>
      <w:r w:rsidRPr="00585365">
        <w:rPr>
          <w:rFonts w:ascii="Times New Roman" w:hAnsi="Times New Roman"/>
          <w:sz w:val="22"/>
          <w:szCs w:val="22"/>
        </w:rPr>
        <w:t xml:space="preserve">Outcome 3: </w:t>
      </w:r>
      <w:r w:rsidR="00E77B0D" w:rsidRPr="00585365">
        <w:rPr>
          <w:rFonts w:ascii="Times New Roman" w:hAnsi="Times New Roman"/>
          <w:sz w:val="22"/>
          <w:szCs w:val="22"/>
        </w:rPr>
        <w:t>Building resilience to shocks and crises</w:t>
      </w:r>
      <w:r w:rsidR="002A6139" w:rsidRPr="00585365">
        <w:rPr>
          <w:rFonts w:ascii="Times New Roman" w:hAnsi="Times New Roman"/>
          <w:sz w:val="22"/>
          <w:szCs w:val="22"/>
        </w:rPr>
        <w:t xml:space="preserve"> through enhanced </w:t>
      </w:r>
      <w:r w:rsidR="007255E7" w:rsidRPr="00585365">
        <w:rPr>
          <w:rFonts w:ascii="Times New Roman" w:hAnsi="Times New Roman"/>
          <w:sz w:val="22"/>
          <w:szCs w:val="22"/>
        </w:rPr>
        <w:t>prevention and risk-informed development</w:t>
      </w:r>
    </w:p>
    <w:p w14:paraId="7988910D" w14:textId="77777777" w:rsidR="003E0494" w:rsidRDefault="003E0494" w:rsidP="003E0494">
      <w:pPr>
        <w:spacing w:after="0"/>
        <w:jc w:val="both"/>
        <w:rPr>
          <w:rFonts w:ascii="Times New Roman" w:hAnsi="Times New Roman"/>
          <w:bCs/>
        </w:rPr>
      </w:pPr>
    </w:p>
    <w:p w14:paraId="3A23D35D" w14:textId="65FEC2EB" w:rsidR="00C92D23" w:rsidRPr="00C92D23" w:rsidRDefault="00C92D23" w:rsidP="003E0494">
      <w:pPr>
        <w:spacing w:after="0"/>
        <w:jc w:val="both"/>
        <w:rPr>
          <w:rFonts w:ascii="Times New Roman" w:hAnsi="Times New Roman"/>
        </w:rPr>
      </w:pPr>
      <w:r w:rsidRPr="00EC07EC">
        <w:rPr>
          <w:rFonts w:ascii="Times New Roman" w:hAnsi="Times New Roman"/>
          <w:bCs/>
        </w:rPr>
        <w:t>The regional work is also based on</w:t>
      </w:r>
      <w:r w:rsidRPr="00EC07EC">
        <w:rPr>
          <w:rFonts w:ascii="Times New Roman" w:hAnsi="Times New Roman"/>
        </w:rPr>
        <w:t xml:space="preserve"> five mutually reinforcing ‘regionality’ principles which define the </w:t>
      </w:r>
      <w:proofErr w:type="gramStart"/>
      <w:r w:rsidRPr="00EC07EC">
        <w:rPr>
          <w:rFonts w:ascii="Times New Roman" w:hAnsi="Times New Roman"/>
        </w:rPr>
        <w:t>particular value</w:t>
      </w:r>
      <w:proofErr w:type="gramEnd"/>
      <w:r w:rsidRPr="00EC07EC">
        <w:rPr>
          <w:rFonts w:ascii="Times New Roman" w:hAnsi="Times New Roman"/>
        </w:rPr>
        <w:t xml:space="preserve"> added of regional or </w:t>
      </w:r>
      <w:proofErr w:type="spellStart"/>
      <w:r w:rsidRPr="00EC07EC">
        <w:rPr>
          <w:rFonts w:ascii="Times New Roman" w:hAnsi="Times New Roman"/>
        </w:rPr>
        <w:t>subregional</w:t>
      </w:r>
      <w:proofErr w:type="spellEnd"/>
      <w:r w:rsidRPr="00EC07EC">
        <w:rPr>
          <w:rFonts w:ascii="Times New Roman" w:hAnsi="Times New Roman"/>
        </w:rPr>
        <w:t xml:space="preserve"> approaches to addressing development challenges. They include promotion of regional public goods, management of cross-border externalities and spillovers and advancement of solutions to cross-border and transboundary development challenges, promotion of multi-country experiences and perspectives, and identification of key risks to development, promotion </w:t>
      </w:r>
      <w:r w:rsidR="00E461E2">
        <w:rPr>
          <w:rFonts w:ascii="Times New Roman" w:hAnsi="Times New Roman"/>
        </w:rPr>
        <w:t xml:space="preserve">of </w:t>
      </w:r>
      <w:r w:rsidRPr="00EC07EC">
        <w:rPr>
          <w:rFonts w:ascii="Times New Roman" w:hAnsi="Times New Roman"/>
        </w:rPr>
        <w:t>experimentation and innovation, and generation and sharing of development knowledge, experience and expertise</w:t>
      </w:r>
      <w:r w:rsidR="00E461E2">
        <w:rPr>
          <w:rFonts w:ascii="Times New Roman" w:hAnsi="Times New Roman"/>
        </w:rPr>
        <w:t>.</w:t>
      </w:r>
    </w:p>
    <w:p w14:paraId="6BD771F0" w14:textId="7B419B5F" w:rsidR="00FA0A9A" w:rsidRDefault="00FA0A9A" w:rsidP="00597309">
      <w:pPr>
        <w:jc w:val="both"/>
        <w:rPr>
          <w:rFonts w:ascii="Times New Roman" w:hAnsi="Times New Roman"/>
        </w:rPr>
      </w:pPr>
      <w:r w:rsidRPr="00EC07EC">
        <w:rPr>
          <w:rFonts w:ascii="Times New Roman" w:hAnsi="Times New Roman"/>
        </w:rPr>
        <w:t xml:space="preserve">In implementing the Regional Programme, the Istanbul Regional Hub (IRH) </w:t>
      </w:r>
      <w:r w:rsidR="00C92D23">
        <w:rPr>
          <w:rFonts w:ascii="Times New Roman" w:hAnsi="Times New Roman"/>
        </w:rPr>
        <w:t xml:space="preserve">has been using a range of </w:t>
      </w:r>
      <w:r w:rsidRPr="00EC07EC">
        <w:rPr>
          <w:rFonts w:ascii="Times New Roman" w:hAnsi="Times New Roman"/>
          <w:bCs/>
        </w:rPr>
        <w:t>operational modalities of support, i</w:t>
      </w:r>
      <w:r w:rsidR="00C92D23">
        <w:rPr>
          <w:rFonts w:ascii="Times New Roman" w:hAnsi="Times New Roman"/>
          <w:bCs/>
        </w:rPr>
        <w:t xml:space="preserve">ncluding </w:t>
      </w:r>
      <w:r w:rsidRPr="00EC07EC">
        <w:rPr>
          <w:rFonts w:ascii="Times New Roman" w:hAnsi="Times New Roman"/>
          <w:bCs/>
        </w:rPr>
        <w:t xml:space="preserve">implementation of </w:t>
      </w:r>
      <w:r w:rsidR="00C92D23">
        <w:rPr>
          <w:rFonts w:ascii="Times New Roman" w:hAnsi="Times New Roman"/>
          <w:bCs/>
        </w:rPr>
        <w:t xml:space="preserve">global and </w:t>
      </w:r>
      <w:r w:rsidRPr="00EC07EC">
        <w:rPr>
          <w:rFonts w:ascii="Times New Roman" w:hAnsi="Times New Roman"/>
          <w:bCs/>
        </w:rPr>
        <w:t xml:space="preserve">regional </w:t>
      </w:r>
      <w:r w:rsidR="00C92D23">
        <w:rPr>
          <w:rFonts w:ascii="Times New Roman" w:hAnsi="Times New Roman"/>
          <w:bCs/>
        </w:rPr>
        <w:t xml:space="preserve">initiatives, facilities and </w:t>
      </w:r>
      <w:r w:rsidRPr="00EC07EC">
        <w:rPr>
          <w:rFonts w:ascii="Times New Roman" w:hAnsi="Times New Roman"/>
          <w:bCs/>
        </w:rPr>
        <w:t>projects, development of knowledge products and the provision of advisory services.</w:t>
      </w:r>
    </w:p>
    <w:p w14:paraId="322CF491" w14:textId="73E9DA12" w:rsidR="000C703C" w:rsidRPr="00037490" w:rsidRDefault="00037490" w:rsidP="00FA0A9A">
      <w:pPr>
        <w:rPr>
          <w:rFonts w:ascii="Times New Roman" w:hAnsi="Times New Roman"/>
        </w:rPr>
      </w:pPr>
      <w:r>
        <w:rPr>
          <w:rFonts w:ascii="Times New Roman" w:hAnsi="Times New Roman"/>
        </w:rPr>
        <w:t xml:space="preserve">Some of the account of the regional programme results can be found in the reports below: </w:t>
      </w:r>
    </w:p>
    <w:p w14:paraId="67DCB49E" w14:textId="5ADBD21F" w:rsidR="005D5739" w:rsidRPr="00AE5727" w:rsidRDefault="0041075C" w:rsidP="0041075C">
      <w:pPr>
        <w:pStyle w:val="Default"/>
        <w:numPr>
          <w:ilvl w:val="0"/>
          <w:numId w:val="14"/>
        </w:numPr>
        <w:jc w:val="both"/>
        <w:rPr>
          <w:rFonts w:ascii="Times New Roman" w:hAnsi="Times New Roman" w:cs="Times New Roman"/>
          <w:color w:val="000000" w:themeColor="text1"/>
          <w:sz w:val="22"/>
          <w:szCs w:val="22"/>
        </w:rPr>
      </w:pPr>
      <w:r w:rsidRPr="00AE5727">
        <w:rPr>
          <w:rFonts w:ascii="Times New Roman" w:hAnsi="Times New Roman" w:cs="Times New Roman"/>
          <w:color w:val="000000" w:themeColor="text1"/>
          <w:sz w:val="22"/>
          <w:szCs w:val="22"/>
        </w:rPr>
        <w:t xml:space="preserve">‘UNDP Regional Programme for Europe and the Commonwealth of Independent States (2014-2017): Midterm Outcome Evaluation’:  </w:t>
      </w:r>
      <w:hyperlink r:id="rId11" w:history="1">
        <w:r w:rsidR="005D5739" w:rsidRPr="00AE5727">
          <w:rPr>
            <w:rStyle w:val="Hyperlink"/>
            <w:rFonts w:ascii="Times New Roman" w:hAnsi="Times New Roman"/>
            <w:sz w:val="22"/>
            <w:szCs w:val="22"/>
          </w:rPr>
          <w:t>https://erc.undp.org/evaluation/evaluations/detail/7150</w:t>
        </w:r>
      </w:hyperlink>
      <w:r w:rsidR="005D5739" w:rsidRPr="00AE5727">
        <w:rPr>
          <w:rFonts w:ascii="Times New Roman" w:hAnsi="Times New Roman" w:cs="Times New Roman"/>
          <w:color w:val="000000" w:themeColor="text1"/>
          <w:sz w:val="22"/>
          <w:szCs w:val="22"/>
        </w:rPr>
        <w:t xml:space="preserve"> </w:t>
      </w:r>
    </w:p>
    <w:p w14:paraId="3E18C62E" w14:textId="00341096" w:rsidR="0041075C" w:rsidRPr="00AE5727" w:rsidRDefault="00AE5727" w:rsidP="00E461E2">
      <w:pPr>
        <w:pStyle w:val="Default"/>
        <w:numPr>
          <w:ilvl w:val="0"/>
          <w:numId w:val="14"/>
        </w:numPr>
        <w:rPr>
          <w:rFonts w:ascii="Times New Roman" w:hAnsi="Times New Roman" w:cs="Times New Roman"/>
          <w:color w:val="000000" w:themeColor="text1"/>
          <w:sz w:val="22"/>
          <w:szCs w:val="22"/>
        </w:rPr>
      </w:pPr>
      <w:r w:rsidRPr="00AE5727">
        <w:rPr>
          <w:rFonts w:ascii="Times New Roman" w:hAnsi="Times New Roman" w:cs="Times New Roman"/>
          <w:color w:val="000000" w:themeColor="text1"/>
          <w:sz w:val="22"/>
          <w:szCs w:val="22"/>
        </w:rPr>
        <w:t xml:space="preserve">Reports on Turkey-UNDP partnerships: </w:t>
      </w:r>
      <w:hyperlink r:id="rId12" w:history="1">
        <w:r w:rsidRPr="00AE5727">
          <w:rPr>
            <w:rStyle w:val="Hyperlink"/>
            <w:rFonts w:ascii="Times New Roman" w:hAnsi="Times New Roman"/>
            <w:sz w:val="22"/>
            <w:szCs w:val="22"/>
          </w:rPr>
          <w:t>http://www.eurasia.undp.org/content/rbec/en/home/partnerships/partnership-with-turkey.html</w:t>
        </w:r>
      </w:hyperlink>
      <w:r w:rsidRPr="00AE5727">
        <w:rPr>
          <w:rFonts w:ascii="Times New Roman" w:hAnsi="Times New Roman" w:cs="Times New Roman"/>
          <w:color w:val="000000" w:themeColor="text1"/>
          <w:sz w:val="22"/>
          <w:szCs w:val="22"/>
        </w:rPr>
        <w:t xml:space="preserve"> </w:t>
      </w:r>
    </w:p>
    <w:p w14:paraId="2B964978" w14:textId="77777777" w:rsidR="0035090F" w:rsidRPr="008C78D9" w:rsidRDefault="0035090F" w:rsidP="00B5198C">
      <w:pPr>
        <w:pStyle w:val="Default"/>
        <w:jc w:val="both"/>
        <w:rPr>
          <w:rFonts w:ascii="Times New Roman" w:hAnsi="Times New Roman" w:cs="Times New Roman"/>
          <w:color w:val="000000" w:themeColor="text1"/>
        </w:rPr>
      </w:pPr>
    </w:p>
    <w:p w14:paraId="3F8D5A5C" w14:textId="717FD948" w:rsidR="0035090F" w:rsidRPr="008C78D9" w:rsidRDefault="0035090F" w:rsidP="00B5198C">
      <w:pPr>
        <w:pStyle w:val="Default"/>
        <w:jc w:val="both"/>
        <w:rPr>
          <w:rFonts w:ascii="Times New Roman" w:hAnsi="Times New Roman" w:cs="Times New Roman"/>
          <w:color w:val="000000" w:themeColor="text1"/>
          <w:sz w:val="22"/>
          <w:szCs w:val="22"/>
        </w:rPr>
      </w:pPr>
      <w:r w:rsidRPr="008C78D9">
        <w:rPr>
          <w:rFonts w:ascii="Times New Roman" w:hAnsi="Times New Roman" w:cs="Times New Roman"/>
          <w:b/>
          <w:bCs/>
          <w:color w:val="000000" w:themeColor="text1"/>
          <w:sz w:val="22"/>
          <w:szCs w:val="22"/>
        </w:rPr>
        <w:t xml:space="preserve">2. Evaluation purpose, scope and objectives </w:t>
      </w:r>
      <w:r w:rsidR="00C65E16">
        <w:rPr>
          <w:rFonts w:ascii="Times New Roman" w:hAnsi="Times New Roman" w:cs="Times New Roman"/>
          <w:b/>
          <w:bCs/>
          <w:color w:val="000000" w:themeColor="text1"/>
          <w:sz w:val="22"/>
          <w:szCs w:val="22"/>
        </w:rPr>
        <w:t xml:space="preserve">/ Overall objective of the assignment </w:t>
      </w:r>
      <w:r w:rsidR="00833579">
        <w:rPr>
          <w:rFonts w:ascii="Times New Roman" w:hAnsi="Times New Roman" w:cs="Times New Roman"/>
          <w:b/>
          <w:bCs/>
          <w:color w:val="000000" w:themeColor="text1"/>
          <w:sz w:val="22"/>
          <w:szCs w:val="22"/>
        </w:rPr>
        <w:t xml:space="preserve">and duties and responsibilities </w:t>
      </w:r>
    </w:p>
    <w:p w14:paraId="0133BF65" w14:textId="394249A7" w:rsidR="00847E02" w:rsidRDefault="00847E02" w:rsidP="00B5198C">
      <w:pPr>
        <w:pStyle w:val="Default"/>
        <w:jc w:val="both"/>
        <w:rPr>
          <w:color w:val="000000" w:themeColor="text1"/>
          <w:sz w:val="22"/>
          <w:szCs w:val="22"/>
        </w:rPr>
      </w:pPr>
    </w:p>
    <w:p w14:paraId="73C79745" w14:textId="4A4C8C33" w:rsidR="00847E02" w:rsidRPr="004A5E56" w:rsidRDefault="0007698C" w:rsidP="00847E02">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 June 2014, </w:t>
      </w:r>
      <w:r w:rsidR="00847E02" w:rsidRPr="004A5E56">
        <w:rPr>
          <w:rFonts w:ascii="Times New Roman" w:hAnsi="Times New Roman" w:cs="Times New Roman"/>
          <w:color w:val="000000" w:themeColor="text1"/>
          <w:sz w:val="22"/>
          <w:szCs w:val="22"/>
        </w:rPr>
        <w:t xml:space="preserve">Turkey and UNDP signed the Cost Sharing agreement for implementation of UNDP Regional Program for Europe and the CIS </w:t>
      </w:r>
      <w:r w:rsidR="00AC5943">
        <w:rPr>
          <w:rFonts w:ascii="Times New Roman" w:hAnsi="Times New Roman" w:cs="Times New Roman"/>
          <w:color w:val="000000" w:themeColor="text1"/>
          <w:sz w:val="22"/>
          <w:szCs w:val="22"/>
        </w:rPr>
        <w:t xml:space="preserve">with a duration of </w:t>
      </w:r>
      <w:r w:rsidR="00847E02" w:rsidRPr="004A5E56">
        <w:rPr>
          <w:rFonts w:ascii="Times New Roman" w:hAnsi="Times New Roman" w:cs="Times New Roman"/>
          <w:color w:val="000000" w:themeColor="text1"/>
          <w:sz w:val="22"/>
          <w:szCs w:val="22"/>
        </w:rPr>
        <w:t xml:space="preserve">five years. </w:t>
      </w:r>
      <w:r w:rsidR="004C70BD">
        <w:rPr>
          <w:rFonts w:ascii="Times New Roman" w:hAnsi="Times New Roman" w:cs="Times New Roman"/>
          <w:color w:val="000000" w:themeColor="text1"/>
          <w:sz w:val="22"/>
          <w:szCs w:val="22"/>
        </w:rPr>
        <w:t xml:space="preserve">The duration of the agreement will </w:t>
      </w:r>
      <w:r w:rsidR="00847E02" w:rsidRPr="004A5E56">
        <w:rPr>
          <w:rFonts w:ascii="Times New Roman" w:hAnsi="Times New Roman" w:cs="Times New Roman"/>
          <w:color w:val="000000" w:themeColor="text1"/>
          <w:sz w:val="22"/>
          <w:szCs w:val="22"/>
        </w:rPr>
        <w:t xml:space="preserve">end in June 2019. Article III of the Agreement states that Regional Center will submit a final report summarizing </w:t>
      </w:r>
      <w:proofErr w:type="spellStart"/>
      <w:r w:rsidR="00847E02" w:rsidRPr="004A5E56">
        <w:rPr>
          <w:rFonts w:ascii="Times New Roman" w:hAnsi="Times New Roman" w:cs="Times New Roman"/>
          <w:color w:val="000000" w:themeColor="text1"/>
          <w:sz w:val="22"/>
          <w:szCs w:val="22"/>
        </w:rPr>
        <w:t>Programme’s</w:t>
      </w:r>
      <w:proofErr w:type="spellEnd"/>
      <w:r w:rsidR="00847E02" w:rsidRPr="004A5E56">
        <w:rPr>
          <w:rFonts w:ascii="Times New Roman" w:hAnsi="Times New Roman" w:cs="Times New Roman"/>
          <w:color w:val="000000" w:themeColor="text1"/>
          <w:sz w:val="22"/>
          <w:szCs w:val="22"/>
        </w:rPr>
        <w:t xml:space="preserve"> projects and impact. Article V on Evaluation also underlines that the partners will jointly agree on the key elements of an evaluation exercise to be conducted in line with UNDP’s Evaluation Policy. </w:t>
      </w:r>
    </w:p>
    <w:p w14:paraId="4B03235C" w14:textId="77777777" w:rsidR="00847E02" w:rsidRPr="004A5E56" w:rsidRDefault="00847E02" w:rsidP="00847E02">
      <w:pPr>
        <w:pStyle w:val="Default"/>
        <w:jc w:val="both"/>
        <w:rPr>
          <w:rFonts w:ascii="Times New Roman" w:hAnsi="Times New Roman" w:cs="Times New Roman"/>
          <w:color w:val="000000" w:themeColor="text1"/>
          <w:sz w:val="22"/>
          <w:szCs w:val="22"/>
        </w:rPr>
      </w:pPr>
    </w:p>
    <w:p w14:paraId="0B0FD1BD" w14:textId="1F401194" w:rsidR="00C1019F" w:rsidRDefault="00847E02" w:rsidP="00847E02">
      <w:pPr>
        <w:pStyle w:val="Default"/>
        <w:jc w:val="both"/>
        <w:rPr>
          <w:rFonts w:ascii="Times New Roman" w:hAnsi="Times New Roman" w:cs="Times New Roman"/>
          <w:color w:val="000000" w:themeColor="text1"/>
          <w:sz w:val="22"/>
          <w:szCs w:val="22"/>
        </w:rPr>
      </w:pPr>
      <w:r w:rsidRPr="004A5E56">
        <w:rPr>
          <w:rFonts w:ascii="Times New Roman" w:hAnsi="Times New Roman" w:cs="Times New Roman"/>
          <w:color w:val="000000" w:themeColor="text1"/>
          <w:sz w:val="22"/>
          <w:szCs w:val="22"/>
        </w:rPr>
        <w:t xml:space="preserve">In line with this requirement, UNDP Istanbul Regional Hub will commission a regional program evaluation to cover the period 2014-2019. This period includes the Regional Programme (2014-2017) and Regional Programme for (2018-2021) up to date. The scope of the evaluation will cover the </w:t>
      </w:r>
      <w:r w:rsidRPr="004A5E56">
        <w:rPr>
          <w:rFonts w:ascii="Times New Roman" w:hAnsi="Times New Roman" w:cs="Times New Roman"/>
          <w:color w:val="000000" w:themeColor="text1"/>
          <w:sz w:val="22"/>
          <w:szCs w:val="22"/>
          <w:u w:val="single"/>
        </w:rPr>
        <w:t>results and impacts achieved with the Turkish contribution</w:t>
      </w:r>
      <w:r w:rsidRPr="004A5E56">
        <w:rPr>
          <w:rFonts w:ascii="Times New Roman" w:hAnsi="Times New Roman" w:cs="Times New Roman"/>
          <w:color w:val="000000" w:themeColor="text1"/>
          <w:sz w:val="22"/>
          <w:szCs w:val="22"/>
        </w:rPr>
        <w:t xml:space="preserve"> and will review </w:t>
      </w:r>
      <w:r w:rsidR="00537E5F">
        <w:rPr>
          <w:rFonts w:ascii="Times New Roman" w:hAnsi="Times New Roman" w:cs="Times New Roman"/>
          <w:color w:val="000000" w:themeColor="text1"/>
          <w:sz w:val="22"/>
          <w:szCs w:val="22"/>
        </w:rPr>
        <w:t xml:space="preserve">results of </w:t>
      </w:r>
      <w:r w:rsidRPr="004A5E56">
        <w:rPr>
          <w:rFonts w:ascii="Times New Roman" w:hAnsi="Times New Roman" w:cs="Times New Roman"/>
          <w:color w:val="000000" w:themeColor="text1"/>
          <w:sz w:val="22"/>
          <w:szCs w:val="22"/>
        </w:rPr>
        <w:t xml:space="preserve">both Regional </w:t>
      </w:r>
      <w:proofErr w:type="spellStart"/>
      <w:r w:rsidRPr="004A5E56">
        <w:rPr>
          <w:rFonts w:ascii="Times New Roman" w:hAnsi="Times New Roman" w:cs="Times New Roman"/>
          <w:color w:val="000000" w:themeColor="text1"/>
          <w:sz w:val="22"/>
          <w:szCs w:val="22"/>
        </w:rPr>
        <w:t>Programmes</w:t>
      </w:r>
      <w:proofErr w:type="spellEnd"/>
      <w:r w:rsidRPr="004A5E56">
        <w:rPr>
          <w:rFonts w:ascii="Times New Roman" w:hAnsi="Times New Roman" w:cs="Times New Roman"/>
          <w:color w:val="000000" w:themeColor="text1"/>
          <w:sz w:val="22"/>
          <w:szCs w:val="22"/>
        </w:rPr>
        <w:t xml:space="preserve"> (2014-2017 and 2018-2021). </w:t>
      </w:r>
    </w:p>
    <w:p w14:paraId="189B4DA9" w14:textId="18FF08B7" w:rsidR="00814A22" w:rsidRDefault="00814A22" w:rsidP="00847E02">
      <w:pPr>
        <w:pStyle w:val="Default"/>
        <w:jc w:val="both"/>
        <w:rPr>
          <w:rFonts w:ascii="Times New Roman" w:hAnsi="Times New Roman" w:cs="Times New Roman"/>
          <w:color w:val="000000" w:themeColor="text1"/>
          <w:sz w:val="22"/>
          <w:szCs w:val="22"/>
        </w:rPr>
      </w:pPr>
    </w:p>
    <w:p w14:paraId="0AFE106D" w14:textId="13A9CF5F" w:rsidR="00814A22" w:rsidRDefault="00814A22" w:rsidP="00847E02">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While the evaluation is primarily to inform the donor </w:t>
      </w:r>
      <w:r w:rsidR="002875F1">
        <w:rPr>
          <w:rFonts w:ascii="Times New Roman" w:hAnsi="Times New Roman" w:cs="Times New Roman"/>
          <w:color w:val="000000" w:themeColor="text1"/>
          <w:sz w:val="22"/>
          <w:szCs w:val="22"/>
        </w:rPr>
        <w:t xml:space="preserve">about the results of the cooperation between Turkey and UNDP, </w:t>
      </w:r>
      <w:r w:rsidR="00631431">
        <w:rPr>
          <w:rFonts w:ascii="Times New Roman" w:hAnsi="Times New Roman" w:cs="Times New Roman"/>
          <w:color w:val="000000" w:themeColor="text1"/>
          <w:sz w:val="22"/>
          <w:szCs w:val="22"/>
        </w:rPr>
        <w:t xml:space="preserve">as any evaluation exercise, </w:t>
      </w:r>
      <w:r w:rsidR="002875F1">
        <w:rPr>
          <w:rFonts w:ascii="Times New Roman" w:hAnsi="Times New Roman" w:cs="Times New Roman"/>
          <w:color w:val="000000" w:themeColor="text1"/>
          <w:sz w:val="22"/>
          <w:szCs w:val="22"/>
        </w:rPr>
        <w:t xml:space="preserve">it will also be a learning opportunity to improve </w:t>
      </w:r>
      <w:r w:rsidR="00631431">
        <w:rPr>
          <w:rFonts w:ascii="Times New Roman" w:hAnsi="Times New Roman" w:cs="Times New Roman"/>
          <w:color w:val="000000" w:themeColor="text1"/>
          <w:sz w:val="22"/>
          <w:szCs w:val="22"/>
        </w:rPr>
        <w:t>the</w:t>
      </w:r>
      <w:r w:rsidR="003336CA">
        <w:rPr>
          <w:rFonts w:ascii="Times New Roman" w:hAnsi="Times New Roman" w:cs="Times New Roman"/>
          <w:color w:val="000000" w:themeColor="text1"/>
          <w:sz w:val="22"/>
          <w:szCs w:val="22"/>
        </w:rPr>
        <w:t xml:space="preserve"> quality and</w:t>
      </w:r>
      <w:r w:rsidR="00631431">
        <w:rPr>
          <w:rFonts w:ascii="Times New Roman" w:hAnsi="Times New Roman" w:cs="Times New Roman"/>
          <w:color w:val="000000" w:themeColor="text1"/>
          <w:sz w:val="22"/>
          <w:szCs w:val="22"/>
        </w:rPr>
        <w:t xml:space="preserve"> </w:t>
      </w:r>
      <w:r w:rsidR="003336CA">
        <w:rPr>
          <w:rFonts w:ascii="Times New Roman" w:hAnsi="Times New Roman" w:cs="Times New Roman"/>
          <w:color w:val="000000" w:themeColor="text1"/>
          <w:sz w:val="22"/>
          <w:szCs w:val="22"/>
        </w:rPr>
        <w:t>effectiveness of the programme interventions funded by the</w:t>
      </w:r>
      <w:r w:rsidR="00631431">
        <w:rPr>
          <w:rFonts w:ascii="Times New Roman" w:hAnsi="Times New Roman" w:cs="Times New Roman"/>
          <w:color w:val="000000" w:themeColor="text1"/>
          <w:sz w:val="22"/>
          <w:szCs w:val="22"/>
        </w:rPr>
        <w:t xml:space="preserve"> </w:t>
      </w:r>
      <w:r w:rsidR="00155CED">
        <w:rPr>
          <w:rFonts w:ascii="Times New Roman" w:hAnsi="Times New Roman" w:cs="Times New Roman"/>
          <w:color w:val="000000" w:themeColor="text1"/>
          <w:sz w:val="22"/>
          <w:szCs w:val="22"/>
        </w:rPr>
        <w:t xml:space="preserve">Government of </w:t>
      </w:r>
      <w:r w:rsidR="00631431">
        <w:rPr>
          <w:rFonts w:ascii="Times New Roman" w:hAnsi="Times New Roman" w:cs="Times New Roman"/>
          <w:color w:val="000000" w:themeColor="text1"/>
          <w:sz w:val="22"/>
          <w:szCs w:val="22"/>
        </w:rPr>
        <w:t>Turk</w:t>
      </w:r>
      <w:r w:rsidR="00155CED">
        <w:rPr>
          <w:rFonts w:ascii="Times New Roman" w:hAnsi="Times New Roman" w:cs="Times New Roman"/>
          <w:color w:val="000000" w:themeColor="text1"/>
          <w:sz w:val="22"/>
          <w:szCs w:val="22"/>
        </w:rPr>
        <w:t>ey</w:t>
      </w:r>
      <w:r w:rsidR="003336CA">
        <w:rPr>
          <w:rFonts w:ascii="Times New Roman" w:hAnsi="Times New Roman" w:cs="Times New Roman"/>
          <w:color w:val="000000" w:themeColor="text1"/>
          <w:sz w:val="22"/>
          <w:szCs w:val="22"/>
        </w:rPr>
        <w:t>.</w:t>
      </w:r>
      <w:r w:rsidR="00631431">
        <w:rPr>
          <w:rFonts w:ascii="Times New Roman" w:hAnsi="Times New Roman" w:cs="Times New Roman"/>
          <w:color w:val="000000" w:themeColor="text1"/>
          <w:sz w:val="22"/>
          <w:szCs w:val="22"/>
        </w:rPr>
        <w:t xml:space="preserve"> </w:t>
      </w:r>
      <w:r w:rsidR="00251CC2">
        <w:rPr>
          <w:rFonts w:ascii="Times New Roman" w:hAnsi="Times New Roman" w:cs="Times New Roman"/>
          <w:color w:val="000000" w:themeColor="text1"/>
          <w:sz w:val="22"/>
          <w:szCs w:val="22"/>
        </w:rPr>
        <w:t xml:space="preserve">Therefore it will be a valuable input for Government of Turkey and UNDP Regional Bureau for Europe and the CIS in </w:t>
      </w:r>
      <w:r w:rsidR="00D76DF8">
        <w:rPr>
          <w:rFonts w:ascii="Times New Roman" w:hAnsi="Times New Roman" w:cs="Times New Roman"/>
          <w:color w:val="000000" w:themeColor="text1"/>
          <w:sz w:val="22"/>
          <w:szCs w:val="22"/>
        </w:rPr>
        <w:t xml:space="preserve">planning and implementing their cooperation. </w:t>
      </w:r>
    </w:p>
    <w:p w14:paraId="0F89DB21" w14:textId="36A84147" w:rsidR="00D76DF8" w:rsidRDefault="00D76DF8" w:rsidP="00847E02">
      <w:pPr>
        <w:pStyle w:val="Default"/>
        <w:jc w:val="both"/>
        <w:rPr>
          <w:rFonts w:ascii="Times New Roman" w:hAnsi="Times New Roman" w:cs="Times New Roman"/>
          <w:color w:val="000000" w:themeColor="text1"/>
          <w:sz w:val="22"/>
          <w:szCs w:val="22"/>
        </w:rPr>
      </w:pPr>
    </w:p>
    <w:p w14:paraId="6ACD1070" w14:textId="01B3DA2D" w:rsidR="00B648BA" w:rsidRDefault="00D76DF8" w:rsidP="00847E02">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As such, this evaluation will </w:t>
      </w:r>
      <w:r w:rsidR="00155CED">
        <w:rPr>
          <w:rFonts w:ascii="Times New Roman" w:hAnsi="Times New Roman" w:cs="Times New Roman"/>
          <w:color w:val="000000" w:themeColor="text1"/>
          <w:sz w:val="22"/>
          <w:szCs w:val="22"/>
        </w:rPr>
        <w:t xml:space="preserve">mainly </w:t>
      </w:r>
      <w:r>
        <w:rPr>
          <w:rFonts w:ascii="Times New Roman" w:hAnsi="Times New Roman" w:cs="Times New Roman"/>
          <w:color w:val="000000" w:themeColor="text1"/>
          <w:sz w:val="22"/>
          <w:szCs w:val="22"/>
        </w:rPr>
        <w:t xml:space="preserve">cover the aspects of the Regional Programme funded </w:t>
      </w:r>
      <w:r w:rsidR="00155CED">
        <w:rPr>
          <w:rFonts w:ascii="Times New Roman" w:hAnsi="Times New Roman" w:cs="Times New Roman"/>
          <w:color w:val="000000" w:themeColor="text1"/>
          <w:sz w:val="22"/>
          <w:szCs w:val="22"/>
        </w:rPr>
        <w:t xml:space="preserve">through the contribution from the Government of </w:t>
      </w:r>
      <w:r>
        <w:rPr>
          <w:rFonts w:ascii="Times New Roman" w:hAnsi="Times New Roman" w:cs="Times New Roman"/>
          <w:color w:val="000000" w:themeColor="text1"/>
          <w:sz w:val="22"/>
          <w:szCs w:val="22"/>
        </w:rPr>
        <w:t>Turk</w:t>
      </w:r>
      <w:r w:rsidR="00155CED">
        <w:rPr>
          <w:rFonts w:ascii="Times New Roman" w:hAnsi="Times New Roman" w:cs="Times New Roman"/>
          <w:color w:val="000000" w:themeColor="text1"/>
          <w:sz w:val="22"/>
          <w:szCs w:val="22"/>
        </w:rPr>
        <w:t>ey</w:t>
      </w:r>
      <w:r>
        <w:rPr>
          <w:rFonts w:ascii="Times New Roman" w:hAnsi="Times New Roman" w:cs="Times New Roman"/>
          <w:color w:val="000000" w:themeColor="text1"/>
          <w:sz w:val="22"/>
          <w:szCs w:val="22"/>
        </w:rPr>
        <w:t xml:space="preserve">. In terms of regional programming, this would mean the </w:t>
      </w:r>
      <w:r w:rsidR="00DD67C8">
        <w:rPr>
          <w:rFonts w:ascii="Times New Roman" w:hAnsi="Times New Roman" w:cs="Times New Roman"/>
          <w:color w:val="000000" w:themeColor="text1"/>
          <w:sz w:val="22"/>
          <w:szCs w:val="22"/>
        </w:rPr>
        <w:t xml:space="preserve">results </w:t>
      </w:r>
      <w:r w:rsidR="003336CA">
        <w:rPr>
          <w:rFonts w:ascii="Times New Roman" w:hAnsi="Times New Roman" w:cs="Times New Roman"/>
          <w:color w:val="000000" w:themeColor="text1"/>
          <w:sz w:val="22"/>
          <w:szCs w:val="22"/>
        </w:rPr>
        <w:t xml:space="preserve">produced mainly by the </w:t>
      </w:r>
      <w:r>
        <w:rPr>
          <w:rFonts w:ascii="Times New Roman" w:hAnsi="Times New Roman" w:cs="Times New Roman"/>
          <w:color w:val="000000" w:themeColor="text1"/>
          <w:sz w:val="22"/>
          <w:szCs w:val="22"/>
        </w:rPr>
        <w:t xml:space="preserve">Umbrella Projects </w:t>
      </w:r>
      <w:r w:rsidR="00DD67C8">
        <w:rPr>
          <w:rFonts w:ascii="Times New Roman" w:hAnsi="Times New Roman" w:cs="Times New Roman"/>
          <w:color w:val="000000" w:themeColor="text1"/>
          <w:sz w:val="22"/>
          <w:szCs w:val="22"/>
        </w:rPr>
        <w:t>(4 umbrella projects in RPD</w:t>
      </w:r>
      <w:r w:rsidR="003336CA">
        <w:rPr>
          <w:rFonts w:ascii="Times New Roman" w:hAnsi="Times New Roman" w:cs="Times New Roman"/>
          <w:color w:val="000000" w:themeColor="text1"/>
          <w:sz w:val="22"/>
          <w:szCs w:val="22"/>
        </w:rPr>
        <w:t xml:space="preserve"> </w:t>
      </w:r>
      <w:r w:rsidR="00DD67C8">
        <w:rPr>
          <w:rFonts w:ascii="Times New Roman" w:hAnsi="Times New Roman" w:cs="Times New Roman"/>
          <w:color w:val="000000" w:themeColor="text1"/>
          <w:sz w:val="22"/>
          <w:szCs w:val="22"/>
        </w:rPr>
        <w:t xml:space="preserve">(2014-2017) and 3 umbrella projects in RPD (2018-2021) </w:t>
      </w:r>
      <w:r>
        <w:rPr>
          <w:rFonts w:ascii="Times New Roman" w:hAnsi="Times New Roman" w:cs="Times New Roman"/>
          <w:color w:val="000000" w:themeColor="text1"/>
          <w:sz w:val="22"/>
          <w:szCs w:val="22"/>
        </w:rPr>
        <w:t xml:space="preserve">corresponding to respective outcomes in the </w:t>
      </w:r>
      <w:r w:rsidR="00DD67C8">
        <w:rPr>
          <w:rFonts w:ascii="Times New Roman" w:hAnsi="Times New Roman" w:cs="Times New Roman"/>
          <w:color w:val="000000" w:themeColor="text1"/>
          <w:sz w:val="22"/>
          <w:szCs w:val="22"/>
        </w:rPr>
        <w:t>Regional Programme Documents.</w:t>
      </w:r>
      <w:r w:rsidR="00155CED">
        <w:rPr>
          <w:rFonts w:ascii="Times New Roman" w:hAnsi="Times New Roman" w:cs="Times New Roman"/>
          <w:color w:val="000000" w:themeColor="text1"/>
          <w:sz w:val="22"/>
          <w:szCs w:val="22"/>
        </w:rPr>
        <w:t xml:space="preserve"> The review will also include assessment of the regional initiatives, such as Catalytic and Scaling Up Facility, Regional Impact Investment Facility and other initiatives.</w:t>
      </w:r>
      <w:r w:rsidR="0034507B">
        <w:rPr>
          <w:rFonts w:ascii="Times New Roman" w:hAnsi="Times New Roman" w:cs="Times New Roman"/>
          <w:color w:val="000000" w:themeColor="text1"/>
          <w:sz w:val="22"/>
          <w:szCs w:val="22"/>
        </w:rPr>
        <w:t xml:space="preserve"> </w:t>
      </w:r>
    </w:p>
    <w:p w14:paraId="0B88CDCB" w14:textId="77777777" w:rsidR="00B648BA" w:rsidRDefault="00B648BA" w:rsidP="00847E02">
      <w:pPr>
        <w:pStyle w:val="Default"/>
        <w:jc w:val="both"/>
        <w:rPr>
          <w:rFonts w:ascii="Times New Roman" w:hAnsi="Times New Roman" w:cs="Times New Roman"/>
          <w:color w:val="000000" w:themeColor="text1"/>
          <w:sz w:val="22"/>
          <w:szCs w:val="22"/>
        </w:rPr>
      </w:pPr>
    </w:p>
    <w:p w14:paraId="1A4BAE54" w14:textId="77777777" w:rsidR="00B648BA" w:rsidRPr="00EC07EC" w:rsidRDefault="00B648BA" w:rsidP="00B648BA">
      <w:pPr>
        <w:rPr>
          <w:rFonts w:ascii="Times New Roman" w:hAnsi="Times New Roman"/>
          <w:color w:val="000000" w:themeColor="text1"/>
        </w:rPr>
      </w:pPr>
      <w:r w:rsidRPr="00EC07EC">
        <w:rPr>
          <w:rFonts w:ascii="Times New Roman" w:hAnsi="Times New Roman"/>
          <w:color w:val="000000" w:themeColor="text1"/>
        </w:rPr>
        <w:t>The objectives of this exercise are to:</w:t>
      </w:r>
    </w:p>
    <w:p w14:paraId="587F2887" w14:textId="47D0CFAD" w:rsidR="00B648BA" w:rsidRPr="00900A73" w:rsidRDefault="00B648BA" w:rsidP="00B648BA">
      <w:pPr>
        <w:pStyle w:val="ListParagraph"/>
        <w:numPr>
          <w:ilvl w:val="0"/>
          <w:numId w:val="15"/>
        </w:numPr>
        <w:suppressAutoHyphens w:val="0"/>
        <w:contextualSpacing/>
        <w:rPr>
          <w:rFonts w:ascii="Times New Roman" w:hAnsi="Times New Roman"/>
          <w:color w:val="000000" w:themeColor="text1"/>
          <w:sz w:val="22"/>
          <w:szCs w:val="22"/>
        </w:rPr>
      </w:pPr>
      <w:r w:rsidRPr="00900A73">
        <w:rPr>
          <w:rFonts w:ascii="Times New Roman" w:hAnsi="Times New Roman"/>
          <w:color w:val="000000" w:themeColor="text1"/>
          <w:sz w:val="22"/>
          <w:szCs w:val="22"/>
        </w:rPr>
        <w:t>Provide RBEC Management</w:t>
      </w:r>
      <w:r w:rsidR="00155CED">
        <w:rPr>
          <w:rFonts w:ascii="Times New Roman" w:hAnsi="Times New Roman"/>
          <w:color w:val="000000" w:themeColor="text1"/>
          <w:sz w:val="22"/>
          <w:szCs w:val="22"/>
        </w:rPr>
        <w:t xml:space="preserve"> and Government of Turkey</w:t>
      </w:r>
      <w:r w:rsidRPr="00900A73">
        <w:rPr>
          <w:rFonts w:ascii="Times New Roman" w:hAnsi="Times New Roman"/>
          <w:color w:val="000000" w:themeColor="text1"/>
          <w:sz w:val="22"/>
          <w:szCs w:val="22"/>
        </w:rPr>
        <w:t xml:space="preserve"> with an objective assessment of the development contributions that have been achieved </w:t>
      </w:r>
      <w:r w:rsidR="008A39CC">
        <w:rPr>
          <w:rFonts w:ascii="Times New Roman" w:hAnsi="Times New Roman"/>
          <w:color w:val="000000" w:themeColor="text1"/>
          <w:sz w:val="22"/>
          <w:szCs w:val="22"/>
        </w:rPr>
        <w:t xml:space="preserve">with </w:t>
      </w:r>
      <w:r w:rsidR="00F95E82">
        <w:rPr>
          <w:rFonts w:ascii="Times New Roman" w:hAnsi="Times New Roman"/>
          <w:color w:val="000000" w:themeColor="text1"/>
          <w:sz w:val="22"/>
          <w:szCs w:val="22"/>
        </w:rPr>
        <w:t xml:space="preserve">the </w:t>
      </w:r>
      <w:r w:rsidR="008A39CC">
        <w:rPr>
          <w:rFonts w:ascii="Times New Roman" w:hAnsi="Times New Roman"/>
          <w:color w:val="000000" w:themeColor="text1"/>
          <w:sz w:val="22"/>
          <w:szCs w:val="22"/>
        </w:rPr>
        <w:t xml:space="preserve">contribution of </w:t>
      </w:r>
      <w:r w:rsidR="00F95E82">
        <w:rPr>
          <w:rFonts w:ascii="Times New Roman" w:hAnsi="Times New Roman"/>
          <w:color w:val="000000" w:themeColor="text1"/>
          <w:sz w:val="22"/>
          <w:szCs w:val="22"/>
        </w:rPr>
        <w:t xml:space="preserve">the Government of </w:t>
      </w:r>
      <w:r w:rsidR="008A39CC">
        <w:rPr>
          <w:rFonts w:ascii="Times New Roman" w:hAnsi="Times New Roman"/>
          <w:color w:val="000000" w:themeColor="text1"/>
          <w:sz w:val="22"/>
          <w:szCs w:val="22"/>
        </w:rPr>
        <w:t>Turk</w:t>
      </w:r>
      <w:r w:rsidR="00F95E82">
        <w:rPr>
          <w:rFonts w:ascii="Times New Roman" w:hAnsi="Times New Roman"/>
          <w:color w:val="000000" w:themeColor="text1"/>
          <w:sz w:val="22"/>
          <w:szCs w:val="22"/>
        </w:rPr>
        <w:t xml:space="preserve">ey to the </w:t>
      </w:r>
      <w:r w:rsidRPr="00900A73">
        <w:rPr>
          <w:rFonts w:ascii="Times New Roman" w:hAnsi="Times New Roman"/>
          <w:color w:val="000000" w:themeColor="text1"/>
          <w:sz w:val="22"/>
          <w:szCs w:val="22"/>
        </w:rPr>
        <w:t xml:space="preserve">regional programme </w:t>
      </w:r>
      <w:r w:rsidR="008A39CC">
        <w:rPr>
          <w:rFonts w:ascii="Times New Roman" w:hAnsi="Times New Roman"/>
          <w:color w:val="000000" w:themeColor="text1"/>
          <w:sz w:val="22"/>
          <w:szCs w:val="22"/>
        </w:rPr>
        <w:t>implementation</w:t>
      </w:r>
      <w:r w:rsidRPr="00900A73">
        <w:rPr>
          <w:rFonts w:ascii="Times New Roman" w:hAnsi="Times New Roman"/>
          <w:color w:val="000000" w:themeColor="text1"/>
          <w:sz w:val="22"/>
          <w:szCs w:val="22"/>
        </w:rPr>
        <w:t>.</w:t>
      </w:r>
    </w:p>
    <w:p w14:paraId="16B6D72D" w14:textId="42573B41" w:rsidR="00B648BA" w:rsidRPr="00900A73" w:rsidRDefault="008A39CC" w:rsidP="00B648BA">
      <w:pPr>
        <w:pStyle w:val="ListParagraph"/>
        <w:numPr>
          <w:ilvl w:val="0"/>
          <w:numId w:val="15"/>
        </w:numPr>
        <w:suppressAutoHyphens w:val="0"/>
        <w:contextualSpacing/>
        <w:rPr>
          <w:rFonts w:ascii="Times New Roman" w:hAnsi="Times New Roman"/>
          <w:color w:val="000000" w:themeColor="text1"/>
          <w:sz w:val="22"/>
          <w:szCs w:val="22"/>
        </w:rPr>
      </w:pPr>
      <w:proofErr w:type="gramStart"/>
      <w:r>
        <w:rPr>
          <w:rFonts w:ascii="Times New Roman" w:hAnsi="Times New Roman"/>
          <w:color w:val="000000" w:themeColor="text1"/>
          <w:sz w:val="22"/>
          <w:szCs w:val="22"/>
        </w:rPr>
        <w:t>C</w:t>
      </w:r>
      <w:r w:rsidR="00B648BA" w:rsidRPr="00900A73">
        <w:rPr>
          <w:rFonts w:ascii="Times New Roman" w:hAnsi="Times New Roman"/>
          <w:color w:val="000000" w:themeColor="text1"/>
          <w:sz w:val="22"/>
          <w:szCs w:val="22"/>
        </w:rPr>
        <w:t>apture innovations,</w:t>
      </w:r>
      <w:proofErr w:type="gramEnd"/>
      <w:r w:rsidR="00B648BA" w:rsidRPr="00900A73">
        <w:rPr>
          <w:rFonts w:ascii="Times New Roman" w:hAnsi="Times New Roman"/>
          <w:color w:val="000000" w:themeColor="text1"/>
          <w:sz w:val="22"/>
          <w:szCs w:val="22"/>
        </w:rPr>
        <w:t xml:space="preserve"> sustain and scale-up successful approaches that work in the implementation of the current </w:t>
      </w:r>
      <w:r>
        <w:rPr>
          <w:rFonts w:ascii="Times New Roman" w:hAnsi="Times New Roman"/>
          <w:color w:val="000000" w:themeColor="text1"/>
          <w:sz w:val="22"/>
          <w:szCs w:val="22"/>
        </w:rPr>
        <w:t>initiatives</w:t>
      </w:r>
      <w:r w:rsidR="00155CED">
        <w:rPr>
          <w:rFonts w:ascii="Times New Roman" w:hAnsi="Times New Roman"/>
          <w:color w:val="000000" w:themeColor="text1"/>
          <w:sz w:val="22"/>
          <w:szCs w:val="22"/>
        </w:rPr>
        <w:t xml:space="preserve"> </w:t>
      </w:r>
      <w:r w:rsidR="00B648BA" w:rsidRPr="00900A73">
        <w:rPr>
          <w:rFonts w:ascii="Times New Roman" w:hAnsi="Times New Roman"/>
          <w:color w:val="000000" w:themeColor="text1"/>
          <w:sz w:val="22"/>
          <w:szCs w:val="22"/>
        </w:rPr>
        <w:t>and facilitate learning to inform current and future programming</w:t>
      </w:r>
      <w:r>
        <w:rPr>
          <w:rFonts w:ascii="Times New Roman" w:hAnsi="Times New Roman"/>
          <w:color w:val="000000" w:themeColor="text1"/>
          <w:sz w:val="22"/>
          <w:szCs w:val="22"/>
        </w:rPr>
        <w:t xml:space="preserve"> and adjust implementation introducing corrective measures if needed</w:t>
      </w:r>
      <w:r w:rsidR="00B648BA" w:rsidRPr="00900A73">
        <w:rPr>
          <w:rFonts w:ascii="Times New Roman" w:hAnsi="Times New Roman"/>
          <w:color w:val="000000" w:themeColor="text1"/>
          <w:sz w:val="22"/>
          <w:szCs w:val="22"/>
        </w:rPr>
        <w:t>.</w:t>
      </w:r>
    </w:p>
    <w:p w14:paraId="5687F552" w14:textId="725D6A77" w:rsidR="00B66E19" w:rsidRDefault="00B66E19" w:rsidP="00B648BA">
      <w:pPr>
        <w:pStyle w:val="ListParagraph"/>
        <w:numPr>
          <w:ilvl w:val="0"/>
          <w:numId w:val="15"/>
        </w:numPr>
        <w:suppressAutoHyphens w:val="0"/>
        <w:contextualSpacing/>
        <w:rPr>
          <w:rFonts w:ascii="Times New Roman" w:hAnsi="Times New Roman"/>
          <w:color w:val="000000" w:themeColor="text1"/>
          <w:sz w:val="22"/>
          <w:szCs w:val="22"/>
        </w:rPr>
      </w:pPr>
      <w:r>
        <w:rPr>
          <w:rFonts w:ascii="Times New Roman" w:hAnsi="Times New Roman"/>
          <w:color w:val="000000" w:themeColor="text1"/>
          <w:sz w:val="22"/>
          <w:szCs w:val="22"/>
        </w:rPr>
        <w:t xml:space="preserve">Assess the </w:t>
      </w:r>
      <w:r w:rsidR="00E61524">
        <w:rPr>
          <w:rFonts w:ascii="Times New Roman" w:hAnsi="Times New Roman"/>
          <w:color w:val="000000" w:themeColor="text1"/>
          <w:sz w:val="22"/>
          <w:szCs w:val="22"/>
        </w:rPr>
        <w:t xml:space="preserve">relevance, efficiency, effectiveness and sustainability of the interventions achieved with the </w:t>
      </w:r>
      <w:r w:rsidR="00155CED">
        <w:rPr>
          <w:rFonts w:ascii="Times New Roman" w:hAnsi="Times New Roman"/>
          <w:color w:val="000000" w:themeColor="text1"/>
          <w:sz w:val="22"/>
          <w:szCs w:val="22"/>
        </w:rPr>
        <w:t>work funded through the contribution from the Government of Turkey</w:t>
      </w:r>
      <w:r w:rsidR="00261DFC">
        <w:rPr>
          <w:rFonts w:ascii="Times New Roman" w:hAnsi="Times New Roman"/>
          <w:color w:val="000000" w:themeColor="text1"/>
          <w:sz w:val="22"/>
          <w:szCs w:val="22"/>
        </w:rPr>
        <w:t xml:space="preserve">. </w:t>
      </w:r>
      <w:r w:rsidR="009E3237">
        <w:rPr>
          <w:rFonts w:ascii="Times New Roman" w:hAnsi="Times New Roman"/>
          <w:color w:val="000000" w:themeColor="text1"/>
          <w:sz w:val="22"/>
          <w:szCs w:val="22"/>
        </w:rPr>
        <w:t xml:space="preserve">Also assess how the intervention strengthened the application of rights-based approaches and mainstreaming gender in development efforts. </w:t>
      </w:r>
    </w:p>
    <w:p w14:paraId="39859E6D" w14:textId="77777777" w:rsidR="00843780" w:rsidRPr="00843780" w:rsidRDefault="00843780" w:rsidP="00843780">
      <w:pPr>
        <w:pStyle w:val="ListParagraph"/>
        <w:suppressAutoHyphens w:val="0"/>
        <w:ind w:left="1080"/>
        <w:contextualSpacing/>
        <w:rPr>
          <w:rFonts w:ascii="Times New Roman" w:hAnsi="Times New Roman"/>
          <w:color w:val="000000" w:themeColor="text1"/>
          <w:sz w:val="22"/>
          <w:szCs w:val="22"/>
        </w:rPr>
      </w:pPr>
    </w:p>
    <w:p w14:paraId="7E29666E" w14:textId="77777777" w:rsidR="0035090F" w:rsidRPr="008C78D9" w:rsidRDefault="0035090F" w:rsidP="00B5198C">
      <w:pPr>
        <w:pStyle w:val="Default"/>
        <w:jc w:val="both"/>
        <w:rPr>
          <w:rFonts w:ascii="Times New Roman" w:hAnsi="Times New Roman" w:cs="Times New Roman"/>
          <w:color w:val="000000" w:themeColor="text1"/>
          <w:sz w:val="22"/>
          <w:szCs w:val="22"/>
        </w:rPr>
      </w:pPr>
      <w:r w:rsidRPr="008C78D9">
        <w:rPr>
          <w:rFonts w:ascii="Times New Roman" w:hAnsi="Times New Roman" w:cs="Times New Roman"/>
          <w:b/>
          <w:bCs/>
          <w:color w:val="000000" w:themeColor="text1"/>
          <w:sz w:val="22"/>
          <w:szCs w:val="22"/>
        </w:rPr>
        <w:t xml:space="preserve">3. Evaluation criteria and key guiding questions </w:t>
      </w:r>
    </w:p>
    <w:p w14:paraId="154B8106" w14:textId="77777777" w:rsidR="0035090F" w:rsidRPr="00B5198C" w:rsidRDefault="0035090F" w:rsidP="00B5198C">
      <w:pPr>
        <w:pStyle w:val="Default"/>
        <w:jc w:val="both"/>
        <w:rPr>
          <w:color w:val="000000" w:themeColor="text1"/>
          <w:sz w:val="22"/>
          <w:szCs w:val="22"/>
        </w:rPr>
      </w:pPr>
    </w:p>
    <w:p w14:paraId="79FAFE79" w14:textId="26F1DA8F" w:rsidR="004069ED" w:rsidRPr="00305F75" w:rsidRDefault="00FD7B11" w:rsidP="00B5198C">
      <w:pPr>
        <w:pStyle w:val="Default"/>
        <w:jc w:val="both"/>
        <w:rPr>
          <w:rFonts w:ascii="Times New Roman" w:hAnsi="Times New Roman" w:cs="Times New Roman"/>
          <w:color w:val="000000" w:themeColor="text1"/>
          <w:sz w:val="22"/>
          <w:szCs w:val="22"/>
        </w:rPr>
      </w:pPr>
      <w:r w:rsidRPr="00305F75">
        <w:rPr>
          <w:rFonts w:ascii="Times New Roman" w:hAnsi="Times New Roman" w:cs="Times New Roman"/>
          <w:color w:val="000000" w:themeColor="text1"/>
          <w:sz w:val="22"/>
          <w:szCs w:val="22"/>
        </w:rPr>
        <w:t xml:space="preserve">This evaluation will aim at responding to the questions below for the </w:t>
      </w:r>
      <w:r w:rsidR="004069ED" w:rsidRPr="00305F75">
        <w:rPr>
          <w:rFonts w:ascii="Times New Roman" w:hAnsi="Times New Roman" w:cs="Times New Roman"/>
          <w:color w:val="000000" w:themeColor="text1"/>
          <w:sz w:val="22"/>
          <w:szCs w:val="22"/>
        </w:rPr>
        <w:t xml:space="preserve">totality of the period covered by the Turkish contribution for the </w:t>
      </w:r>
      <w:r w:rsidRPr="00305F75">
        <w:rPr>
          <w:rFonts w:ascii="Times New Roman" w:hAnsi="Times New Roman" w:cs="Times New Roman"/>
          <w:color w:val="000000" w:themeColor="text1"/>
          <w:sz w:val="22"/>
          <w:szCs w:val="22"/>
        </w:rPr>
        <w:t>two segments of the Regional Programme</w:t>
      </w:r>
      <w:r w:rsidR="008C78D9">
        <w:rPr>
          <w:rFonts w:ascii="Times New Roman" w:hAnsi="Times New Roman" w:cs="Times New Roman"/>
          <w:color w:val="000000" w:themeColor="text1"/>
          <w:sz w:val="22"/>
          <w:szCs w:val="22"/>
        </w:rPr>
        <w:t>:</w:t>
      </w:r>
      <w:r w:rsidR="004069ED" w:rsidRPr="00305F75">
        <w:rPr>
          <w:rFonts w:ascii="Times New Roman" w:hAnsi="Times New Roman" w:cs="Times New Roman"/>
          <w:color w:val="000000" w:themeColor="text1"/>
          <w:sz w:val="22"/>
          <w:szCs w:val="22"/>
        </w:rPr>
        <w:t xml:space="preserve"> </w:t>
      </w:r>
      <w:r w:rsidRPr="00305F75">
        <w:rPr>
          <w:rFonts w:ascii="Times New Roman" w:hAnsi="Times New Roman" w:cs="Times New Roman"/>
          <w:color w:val="000000" w:themeColor="text1"/>
          <w:sz w:val="22"/>
          <w:szCs w:val="22"/>
        </w:rPr>
        <w:t xml:space="preserve"> </w:t>
      </w:r>
    </w:p>
    <w:p w14:paraId="2CEF7310" w14:textId="77777777" w:rsidR="0035090F" w:rsidRPr="00305F75" w:rsidRDefault="0035090F" w:rsidP="00B5198C">
      <w:pPr>
        <w:pStyle w:val="Default"/>
        <w:jc w:val="both"/>
        <w:rPr>
          <w:rFonts w:ascii="Times New Roman" w:hAnsi="Times New Roman" w:cs="Times New Roman"/>
          <w:color w:val="000000" w:themeColor="text1"/>
          <w:sz w:val="22"/>
          <w:szCs w:val="22"/>
        </w:rPr>
      </w:pPr>
    </w:p>
    <w:p w14:paraId="00D01628"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Relevance </w:t>
      </w:r>
    </w:p>
    <w:p w14:paraId="6636E92E"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639C87D0" w14:textId="74E9CB66" w:rsidR="0035090F" w:rsidRPr="00305F75" w:rsidRDefault="0035090F" w:rsidP="00B5198C">
      <w:pPr>
        <w:numPr>
          <w:ilvl w:val="0"/>
          <w:numId w:val="1"/>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is UNDP support </w:t>
      </w:r>
      <w:r w:rsidR="008A39CC">
        <w:rPr>
          <w:rFonts w:ascii="Times New Roman" w:hAnsi="Times New Roman" w:cs="Times New Roman"/>
          <w:color w:val="000000" w:themeColor="text1"/>
        </w:rPr>
        <w:t xml:space="preserve">provided through Turkish contribution </w:t>
      </w:r>
      <w:r w:rsidRPr="00305F75">
        <w:rPr>
          <w:rFonts w:ascii="Times New Roman" w:hAnsi="Times New Roman" w:cs="Times New Roman"/>
          <w:color w:val="000000" w:themeColor="text1"/>
        </w:rPr>
        <w:t xml:space="preserve">relevant to the achievement of the SDGs in the </w:t>
      </w:r>
      <w:r w:rsidR="00272E7A" w:rsidRPr="00305F75">
        <w:rPr>
          <w:rFonts w:ascii="Times New Roman" w:hAnsi="Times New Roman" w:cs="Times New Roman"/>
          <w:color w:val="000000" w:themeColor="text1"/>
        </w:rPr>
        <w:t>region/Europe and CIS</w:t>
      </w:r>
      <w:r w:rsidRPr="00305F75">
        <w:rPr>
          <w:rFonts w:ascii="Times New Roman" w:hAnsi="Times New Roman" w:cs="Times New Roman"/>
          <w:color w:val="000000" w:themeColor="text1"/>
        </w:rPr>
        <w:t xml:space="preserve">? </w:t>
      </w:r>
    </w:p>
    <w:p w14:paraId="07132B4E"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057102AA" w14:textId="03DFB52F" w:rsidR="0035090F" w:rsidRPr="00305F75" w:rsidRDefault="0035090F" w:rsidP="00B5198C">
      <w:pPr>
        <w:numPr>
          <w:ilvl w:val="0"/>
          <w:numId w:val="1"/>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did </w:t>
      </w:r>
      <w:r w:rsidR="00E45E58">
        <w:rPr>
          <w:rFonts w:ascii="Times New Roman" w:hAnsi="Times New Roman" w:cs="Times New Roman"/>
          <w:color w:val="000000" w:themeColor="text1"/>
        </w:rPr>
        <w:t xml:space="preserve">the Turkish funds contribute to </w:t>
      </w:r>
      <w:r w:rsidRPr="00305F75">
        <w:rPr>
          <w:rFonts w:ascii="Times New Roman" w:hAnsi="Times New Roman" w:cs="Times New Roman"/>
          <w:color w:val="000000" w:themeColor="text1"/>
        </w:rPr>
        <w:t xml:space="preserve">gender-sensitive, human rights-based and conflict-sensitive approaches? </w:t>
      </w:r>
    </w:p>
    <w:p w14:paraId="5B7FF77E"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57467E67" w14:textId="132805E4" w:rsidR="0035090F" w:rsidRPr="00305F75" w:rsidRDefault="0035090F" w:rsidP="00B5198C">
      <w:pPr>
        <w:numPr>
          <w:ilvl w:val="0"/>
          <w:numId w:val="1"/>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is </w:t>
      </w:r>
      <w:r w:rsidR="00E45E58">
        <w:rPr>
          <w:rFonts w:ascii="Times New Roman" w:hAnsi="Times New Roman" w:cs="Times New Roman"/>
          <w:color w:val="000000" w:themeColor="text1"/>
        </w:rPr>
        <w:t xml:space="preserve">UNDP programming with Turkish funds </w:t>
      </w:r>
      <w:r w:rsidRPr="00305F75">
        <w:rPr>
          <w:rFonts w:ascii="Times New Roman" w:hAnsi="Times New Roman" w:cs="Times New Roman"/>
          <w:color w:val="000000" w:themeColor="text1"/>
        </w:rPr>
        <w:t xml:space="preserve">a reflection of strategic considerations, including the role of </w:t>
      </w:r>
      <w:r w:rsidR="00E45E58">
        <w:rPr>
          <w:rFonts w:ascii="Times New Roman" w:hAnsi="Times New Roman" w:cs="Times New Roman"/>
          <w:color w:val="000000" w:themeColor="text1"/>
        </w:rPr>
        <w:t xml:space="preserve">an emerging donor </w:t>
      </w:r>
      <w:r w:rsidRPr="00305F75">
        <w:rPr>
          <w:rFonts w:ascii="Times New Roman" w:hAnsi="Times New Roman" w:cs="Times New Roman"/>
          <w:color w:val="000000" w:themeColor="text1"/>
        </w:rPr>
        <w:t xml:space="preserve">in a </w:t>
      </w:r>
      <w:proofErr w:type="gramStart"/>
      <w:r w:rsidRPr="00305F75">
        <w:rPr>
          <w:rFonts w:ascii="Times New Roman" w:hAnsi="Times New Roman" w:cs="Times New Roman"/>
          <w:color w:val="000000" w:themeColor="text1"/>
        </w:rPr>
        <w:t>particular development</w:t>
      </w:r>
      <w:proofErr w:type="gramEnd"/>
      <w:r w:rsidRPr="00305F75">
        <w:rPr>
          <w:rFonts w:ascii="Times New Roman" w:hAnsi="Times New Roman" w:cs="Times New Roman"/>
          <w:color w:val="000000" w:themeColor="text1"/>
        </w:rPr>
        <w:t xml:space="preserve"> context and its comparative advantage? </w:t>
      </w:r>
    </w:p>
    <w:p w14:paraId="6AC23022"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36BD88C8"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Effectiveness </w:t>
      </w:r>
    </w:p>
    <w:p w14:paraId="397EC6FC"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4FA472BC" w14:textId="38961C96" w:rsidR="0035090F" w:rsidRPr="00305F75" w:rsidRDefault="0035090F" w:rsidP="00B5198C">
      <w:pPr>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What have been the key results and changes attained</w:t>
      </w:r>
      <w:r w:rsidR="00F95E82">
        <w:rPr>
          <w:rFonts w:ascii="Times New Roman" w:hAnsi="Times New Roman" w:cs="Times New Roman"/>
          <w:color w:val="000000" w:themeColor="text1"/>
        </w:rPr>
        <w:t xml:space="preserve"> through the Turkish contribution</w:t>
      </w:r>
      <w:r w:rsidRPr="00305F75">
        <w:rPr>
          <w:rFonts w:ascii="Times New Roman" w:hAnsi="Times New Roman" w:cs="Times New Roman"/>
          <w:color w:val="000000" w:themeColor="text1"/>
        </w:rPr>
        <w:t xml:space="preserve">? </w:t>
      </w:r>
      <w:r w:rsidR="00731920">
        <w:rPr>
          <w:rFonts w:ascii="Times New Roman" w:hAnsi="Times New Roman" w:cs="Times New Roman"/>
          <w:color w:val="000000" w:themeColor="text1"/>
        </w:rPr>
        <w:t xml:space="preserve">Which are the ones with a strong scaling up potential? </w:t>
      </w:r>
      <w:r w:rsidRPr="00305F75">
        <w:rPr>
          <w:rFonts w:ascii="Times New Roman" w:hAnsi="Times New Roman" w:cs="Times New Roman"/>
          <w:color w:val="000000" w:themeColor="text1"/>
        </w:rPr>
        <w:t xml:space="preserve">How has delivery of </w:t>
      </w:r>
      <w:r w:rsidR="00731920">
        <w:rPr>
          <w:rFonts w:ascii="Times New Roman" w:hAnsi="Times New Roman" w:cs="Times New Roman"/>
          <w:color w:val="000000" w:themeColor="text1"/>
        </w:rPr>
        <w:t xml:space="preserve">the </w:t>
      </w:r>
      <w:r w:rsidR="00E45E58">
        <w:rPr>
          <w:rFonts w:ascii="Times New Roman" w:hAnsi="Times New Roman" w:cs="Times New Roman"/>
          <w:color w:val="000000" w:themeColor="text1"/>
        </w:rPr>
        <w:t xml:space="preserve">Turkish </w:t>
      </w:r>
      <w:r w:rsidR="00731920">
        <w:rPr>
          <w:rFonts w:ascii="Times New Roman" w:hAnsi="Times New Roman" w:cs="Times New Roman"/>
          <w:color w:val="000000" w:themeColor="text1"/>
        </w:rPr>
        <w:t xml:space="preserve">funding </w:t>
      </w:r>
      <w:r w:rsidR="00E45E58">
        <w:rPr>
          <w:rFonts w:ascii="Times New Roman" w:hAnsi="Times New Roman" w:cs="Times New Roman"/>
          <w:color w:val="000000" w:themeColor="text1"/>
        </w:rPr>
        <w:t>contribut</w:t>
      </w:r>
      <w:r w:rsidR="00731920">
        <w:rPr>
          <w:rFonts w:ascii="Times New Roman" w:hAnsi="Times New Roman" w:cs="Times New Roman"/>
          <w:color w:val="000000" w:themeColor="text1"/>
        </w:rPr>
        <w:t>ed</w:t>
      </w:r>
      <w:r w:rsidR="00E45E58">
        <w:rPr>
          <w:rFonts w:ascii="Times New Roman" w:hAnsi="Times New Roman" w:cs="Times New Roman"/>
          <w:color w:val="000000" w:themeColor="text1"/>
        </w:rPr>
        <w:t xml:space="preserve"> </w:t>
      </w:r>
      <w:r w:rsidRPr="00305F75">
        <w:rPr>
          <w:rFonts w:ascii="Times New Roman" w:hAnsi="Times New Roman" w:cs="Times New Roman"/>
          <w:color w:val="000000" w:themeColor="text1"/>
        </w:rPr>
        <w:t xml:space="preserve">to outcome-level progress? </w:t>
      </w:r>
    </w:p>
    <w:p w14:paraId="72D2712F"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0E4CFE94" w14:textId="77777777" w:rsidR="0035090F" w:rsidRPr="00305F75" w:rsidRDefault="0035090F" w:rsidP="00B5198C">
      <w:pPr>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Have there been any unexpected outcome-level results achieved beyond the planned outcome? </w:t>
      </w:r>
    </w:p>
    <w:p w14:paraId="3ACF39D3"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3AEA2720" w14:textId="30BBFF3C" w:rsidR="0035090F" w:rsidRPr="00305F75" w:rsidRDefault="0035090F" w:rsidP="00B5198C">
      <w:pPr>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has UNDP improved the capacities of national </w:t>
      </w:r>
      <w:r w:rsidR="00F95E82">
        <w:rPr>
          <w:rFonts w:ascii="Times New Roman" w:hAnsi="Times New Roman" w:cs="Times New Roman"/>
          <w:color w:val="000000" w:themeColor="text1"/>
        </w:rPr>
        <w:t xml:space="preserve">and regional </w:t>
      </w:r>
      <w:r w:rsidRPr="00305F75">
        <w:rPr>
          <w:rFonts w:ascii="Times New Roman" w:hAnsi="Times New Roman" w:cs="Times New Roman"/>
          <w:color w:val="000000" w:themeColor="text1"/>
        </w:rPr>
        <w:t xml:space="preserve">partners to advocate on environmental issues, including climate change issues and disaster risk reduction? </w:t>
      </w:r>
    </w:p>
    <w:p w14:paraId="3ECDEDD4"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7D29A232" w14:textId="77777777" w:rsidR="0035090F" w:rsidRPr="00305F75" w:rsidRDefault="0035090F" w:rsidP="00B5198C">
      <w:pPr>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have the results at the outcome and output levels generated results for gender equality and the empowerment of women? </w:t>
      </w:r>
    </w:p>
    <w:p w14:paraId="4140639B"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7BEFCDBD" w14:textId="77777777" w:rsidR="0035090F" w:rsidRPr="00305F75" w:rsidRDefault="0035090F" w:rsidP="00B5198C">
      <w:pPr>
        <w:numPr>
          <w:ilvl w:val="0"/>
          <w:numId w:val="2"/>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have triangular and South-South cooperation and knowledge management contributed to the results attained? </w:t>
      </w:r>
    </w:p>
    <w:p w14:paraId="78962D42"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34533BD5"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Efficiency </w:t>
      </w:r>
    </w:p>
    <w:p w14:paraId="2B6C23BE"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6EA3EED0" w14:textId="79DAEC2F" w:rsidR="0035090F" w:rsidRPr="00305F75" w:rsidRDefault="0035090F" w:rsidP="00B5198C">
      <w:pPr>
        <w:numPr>
          <w:ilvl w:val="0"/>
          <w:numId w:val="3"/>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were </w:t>
      </w:r>
      <w:r w:rsidR="00731920">
        <w:rPr>
          <w:rFonts w:ascii="Times New Roman" w:hAnsi="Times New Roman" w:cs="Times New Roman"/>
          <w:color w:val="000000" w:themeColor="text1"/>
        </w:rPr>
        <w:t xml:space="preserve">the activities funded by the Turkish contribution </w:t>
      </w:r>
      <w:r w:rsidRPr="00305F75">
        <w:rPr>
          <w:rFonts w:ascii="Times New Roman" w:hAnsi="Times New Roman" w:cs="Times New Roman"/>
          <w:color w:val="000000" w:themeColor="text1"/>
        </w:rPr>
        <w:t xml:space="preserve">delivered on time? </w:t>
      </w:r>
    </w:p>
    <w:p w14:paraId="220D83A5"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7B8021F0" w14:textId="484746CE" w:rsidR="0035090F" w:rsidRPr="00305F75" w:rsidRDefault="0035090F" w:rsidP="00B5198C">
      <w:pPr>
        <w:numPr>
          <w:ilvl w:val="0"/>
          <w:numId w:val="3"/>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were partnership modalities </w:t>
      </w:r>
      <w:r w:rsidR="0018727F">
        <w:rPr>
          <w:rFonts w:ascii="Times New Roman" w:hAnsi="Times New Roman" w:cs="Times New Roman"/>
          <w:color w:val="000000" w:themeColor="text1"/>
        </w:rPr>
        <w:t xml:space="preserve">employed for Turkish contribution </w:t>
      </w:r>
      <w:r w:rsidRPr="00305F75">
        <w:rPr>
          <w:rFonts w:ascii="Times New Roman" w:hAnsi="Times New Roman" w:cs="Times New Roman"/>
          <w:color w:val="000000" w:themeColor="text1"/>
        </w:rPr>
        <w:t>conducive to the delivery of</w:t>
      </w:r>
      <w:r w:rsidR="00262294">
        <w:rPr>
          <w:rFonts w:ascii="Times New Roman" w:hAnsi="Times New Roman" w:cs="Times New Roman"/>
          <w:color w:val="000000" w:themeColor="text1"/>
        </w:rPr>
        <w:t xml:space="preserve"> the</w:t>
      </w:r>
      <w:r w:rsidRPr="00305F75">
        <w:rPr>
          <w:rFonts w:ascii="Times New Roman" w:hAnsi="Times New Roman" w:cs="Times New Roman"/>
          <w:color w:val="000000" w:themeColor="text1"/>
        </w:rPr>
        <w:t xml:space="preserve"> </w:t>
      </w:r>
      <w:r w:rsidR="0082660B" w:rsidRPr="00305F75">
        <w:rPr>
          <w:rFonts w:ascii="Times New Roman" w:hAnsi="Times New Roman" w:cs="Times New Roman"/>
          <w:color w:val="000000" w:themeColor="text1"/>
        </w:rPr>
        <w:t xml:space="preserve">regional </w:t>
      </w:r>
      <w:proofErr w:type="spellStart"/>
      <w:r w:rsidRPr="00305F75">
        <w:rPr>
          <w:rFonts w:ascii="Times New Roman" w:hAnsi="Times New Roman" w:cs="Times New Roman"/>
          <w:color w:val="000000" w:themeColor="text1"/>
        </w:rPr>
        <w:t>programme</w:t>
      </w:r>
      <w:proofErr w:type="spellEnd"/>
      <w:r w:rsidRPr="00305F75">
        <w:rPr>
          <w:rFonts w:ascii="Times New Roman" w:hAnsi="Times New Roman" w:cs="Times New Roman"/>
          <w:color w:val="000000" w:themeColor="text1"/>
        </w:rPr>
        <w:t xml:space="preserve">? </w:t>
      </w:r>
    </w:p>
    <w:p w14:paraId="7DA2DB96"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6BCEFCCE" w14:textId="6AE75A70" w:rsidR="0035090F" w:rsidRDefault="0035090F" w:rsidP="00B5198C">
      <w:pPr>
        <w:numPr>
          <w:ilvl w:val="0"/>
          <w:numId w:val="3"/>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did monitoring systems provide management with a stream of data that allowed it to learn and adjust implementation accordingly? </w:t>
      </w:r>
    </w:p>
    <w:p w14:paraId="4213623C" w14:textId="77777777" w:rsidR="00174CB8" w:rsidRDefault="00174CB8" w:rsidP="00FC4EBC">
      <w:pPr>
        <w:pStyle w:val="ListParagraph"/>
        <w:rPr>
          <w:rFonts w:ascii="Times New Roman" w:hAnsi="Times New Roman"/>
          <w:color w:val="000000" w:themeColor="text1"/>
        </w:rPr>
      </w:pPr>
    </w:p>
    <w:p w14:paraId="48856F80" w14:textId="7FF824B8" w:rsidR="00174CB8" w:rsidRPr="00305F75" w:rsidRDefault="00981115" w:rsidP="00B5198C">
      <w:pPr>
        <w:numPr>
          <w:ilvl w:val="0"/>
          <w:numId w:val="3"/>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To what extent did the governance arrangements </w:t>
      </w:r>
      <w:r w:rsidR="005E0365">
        <w:rPr>
          <w:rFonts w:ascii="Times New Roman" w:hAnsi="Times New Roman" w:cs="Times New Roman"/>
          <w:color w:val="000000" w:themeColor="text1"/>
        </w:rPr>
        <w:t xml:space="preserve">and processes </w:t>
      </w:r>
      <w:r>
        <w:rPr>
          <w:rFonts w:ascii="Times New Roman" w:hAnsi="Times New Roman" w:cs="Times New Roman"/>
          <w:color w:val="000000" w:themeColor="text1"/>
        </w:rPr>
        <w:t>ensure efficient use of the Turkish contribution</w:t>
      </w:r>
      <w:r w:rsidR="00910C46">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4FC9E2DE"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0F112F80"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Sustainability </w:t>
      </w:r>
    </w:p>
    <w:p w14:paraId="2157F49A"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464F8D24" w14:textId="2509CB0B" w:rsidR="0035090F" w:rsidRPr="00305F75" w:rsidRDefault="0035090F" w:rsidP="00B5198C">
      <w:pPr>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did UNDP establish mechanisms to ensure the sustainability of the </w:t>
      </w:r>
      <w:r w:rsidR="0086311C" w:rsidRPr="00305F75">
        <w:rPr>
          <w:rFonts w:ascii="Times New Roman" w:hAnsi="Times New Roman" w:cs="Times New Roman"/>
          <w:color w:val="000000" w:themeColor="text1"/>
        </w:rPr>
        <w:t xml:space="preserve">regional </w:t>
      </w:r>
      <w:proofErr w:type="spellStart"/>
      <w:r w:rsidRPr="00305F75">
        <w:rPr>
          <w:rFonts w:ascii="Times New Roman" w:hAnsi="Times New Roman" w:cs="Times New Roman"/>
          <w:color w:val="000000" w:themeColor="text1"/>
        </w:rPr>
        <w:t>programme</w:t>
      </w:r>
      <w:proofErr w:type="spellEnd"/>
      <w:r w:rsidRPr="00305F75">
        <w:rPr>
          <w:rFonts w:ascii="Times New Roman" w:hAnsi="Times New Roman" w:cs="Times New Roman"/>
          <w:color w:val="000000" w:themeColor="text1"/>
        </w:rPr>
        <w:t xml:space="preserve"> </w:t>
      </w:r>
      <w:r w:rsidR="00F95E82">
        <w:rPr>
          <w:rFonts w:ascii="Times New Roman" w:hAnsi="Times New Roman" w:cs="Times New Roman"/>
          <w:color w:val="000000" w:themeColor="text1"/>
        </w:rPr>
        <w:t xml:space="preserve">outputs achieved </w:t>
      </w:r>
      <w:r w:rsidR="00C86CAA">
        <w:rPr>
          <w:rFonts w:ascii="Times New Roman" w:hAnsi="Times New Roman" w:cs="Times New Roman"/>
          <w:color w:val="000000" w:themeColor="text1"/>
        </w:rPr>
        <w:t>with Turkish funding</w:t>
      </w:r>
      <w:r w:rsidRPr="00305F75">
        <w:rPr>
          <w:rFonts w:ascii="Times New Roman" w:hAnsi="Times New Roman" w:cs="Times New Roman"/>
          <w:color w:val="000000" w:themeColor="text1"/>
        </w:rPr>
        <w:t xml:space="preserve">? </w:t>
      </w:r>
    </w:p>
    <w:p w14:paraId="74E665B5"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4DBE5B80" w14:textId="77777777" w:rsidR="0035090F" w:rsidRPr="00305F75" w:rsidRDefault="0035090F" w:rsidP="00B5198C">
      <w:pPr>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have partners committed to providing continuing support (financial, staff, aspirational, etc.)? </w:t>
      </w:r>
    </w:p>
    <w:p w14:paraId="1AC92009" w14:textId="77777777" w:rsidR="0035090F" w:rsidRPr="00305F75" w:rsidRDefault="0035090F" w:rsidP="00B5198C">
      <w:pPr>
        <w:autoSpaceDE w:val="0"/>
        <w:autoSpaceDN w:val="0"/>
        <w:adjustRightInd w:val="0"/>
        <w:spacing w:after="0" w:line="240" w:lineRule="auto"/>
        <w:jc w:val="both"/>
        <w:rPr>
          <w:rFonts w:ascii="Times New Roman" w:hAnsi="Times New Roman" w:cs="Times New Roman"/>
          <w:color w:val="000000" w:themeColor="text1"/>
        </w:rPr>
      </w:pPr>
    </w:p>
    <w:p w14:paraId="2625F488" w14:textId="2BDA2BF4" w:rsidR="0035090F" w:rsidRPr="00305F75" w:rsidRDefault="0035090F" w:rsidP="00B5198C">
      <w:pPr>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do partnerships exist with other </w:t>
      </w:r>
      <w:r w:rsidR="00F95E82">
        <w:rPr>
          <w:rFonts w:ascii="Times New Roman" w:hAnsi="Times New Roman" w:cs="Times New Roman"/>
          <w:color w:val="000000" w:themeColor="text1"/>
        </w:rPr>
        <w:t xml:space="preserve">regional and </w:t>
      </w:r>
      <w:r w:rsidRPr="00305F75">
        <w:rPr>
          <w:rFonts w:ascii="Times New Roman" w:hAnsi="Times New Roman" w:cs="Times New Roman"/>
          <w:color w:val="000000" w:themeColor="text1"/>
        </w:rPr>
        <w:t xml:space="preserve">national institutions, NGOs, United Nations agencies, the private sector and development partners to sustain the attained results? </w:t>
      </w:r>
    </w:p>
    <w:p w14:paraId="383D4BA0"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Human rights </w:t>
      </w:r>
    </w:p>
    <w:p w14:paraId="228AFAB0"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p>
    <w:p w14:paraId="48C0094E" w14:textId="03BF38D8" w:rsidR="00E723A2" w:rsidRPr="00305F75" w:rsidRDefault="00E723A2" w:rsidP="00B5198C">
      <w:pPr>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have poor, indigenous and physically challenged, women and other disadvantaged and marginalized groups benefited from the </w:t>
      </w:r>
      <w:r w:rsidR="00F95E82">
        <w:rPr>
          <w:rFonts w:ascii="Times New Roman" w:hAnsi="Times New Roman" w:cs="Times New Roman"/>
          <w:color w:val="000000" w:themeColor="text1"/>
        </w:rPr>
        <w:t xml:space="preserve">regional </w:t>
      </w:r>
      <w:proofErr w:type="spellStart"/>
      <w:r w:rsidR="00F95E82">
        <w:rPr>
          <w:rFonts w:ascii="Times New Roman" w:hAnsi="Times New Roman" w:cs="Times New Roman"/>
          <w:color w:val="000000" w:themeColor="text1"/>
        </w:rPr>
        <w:t>programme</w:t>
      </w:r>
      <w:proofErr w:type="spellEnd"/>
      <w:r w:rsidR="00F95E82">
        <w:rPr>
          <w:rFonts w:ascii="Times New Roman" w:hAnsi="Times New Roman" w:cs="Times New Roman"/>
          <w:color w:val="000000" w:themeColor="text1"/>
        </w:rPr>
        <w:t xml:space="preserve"> interventions funded by the Turkish contribution</w:t>
      </w:r>
      <w:r w:rsidRPr="00305F75">
        <w:rPr>
          <w:rFonts w:ascii="Times New Roman" w:hAnsi="Times New Roman" w:cs="Times New Roman"/>
          <w:color w:val="000000" w:themeColor="text1"/>
        </w:rPr>
        <w:t xml:space="preserve">? </w:t>
      </w:r>
    </w:p>
    <w:p w14:paraId="0A31C73C"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p>
    <w:p w14:paraId="32B510BB"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b/>
          <w:bCs/>
          <w:color w:val="000000" w:themeColor="text1"/>
        </w:rPr>
        <w:t xml:space="preserve">Gender equality </w:t>
      </w:r>
    </w:p>
    <w:p w14:paraId="674F97CB"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p>
    <w:p w14:paraId="737F39FC" w14:textId="59F473C2" w:rsidR="00E723A2" w:rsidRPr="00305F75" w:rsidRDefault="00E723A2" w:rsidP="00B5198C">
      <w:pPr>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 xml:space="preserve">To what extent have gender equality and the empowerment of women been addressed in the design, implementation and monitoring of the </w:t>
      </w:r>
      <w:r w:rsidR="00F95E82">
        <w:rPr>
          <w:rFonts w:ascii="Times New Roman" w:hAnsi="Times New Roman" w:cs="Times New Roman"/>
          <w:color w:val="000000" w:themeColor="text1"/>
        </w:rPr>
        <w:t>regional initiatives</w:t>
      </w:r>
      <w:r w:rsidRPr="00305F75">
        <w:rPr>
          <w:rFonts w:ascii="Times New Roman" w:hAnsi="Times New Roman" w:cs="Times New Roman"/>
          <w:color w:val="000000" w:themeColor="text1"/>
        </w:rPr>
        <w:t xml:space="preserve">? </w:t>
      </w:r>
    </w:p>
    <w:p w14:paraId="72E06052" w14:textId="77777777" w:rsidR="00E723A2" w:rsidRPr="00305F75" w:rsidRDefault="00E723A2" w:rsidP="00B5198C">
      <w:pPr>
        <w:autoSpaceDE w:val="0"/>
        <w:autoSpaceDN w:val="0"/>
        <w:adjustRightInd w:val="0"/>
        <w:spacing w:after="0" w:line="240" w:lineRule="auto"/>
        <w:jc w:val="both"/>
        <w:rPr>
          <w:rFonts w:ascii="Times New Roman" w:hAnsi="Times New Roman" w:cs="Times New Roman"/>
          <w:color w:val="000000" w:themeColor="text1"/>
        </w:rPr>
      </w:pPr>
    </w:p>
    <w:p w14:paraId="24DC19A9" w14:textId="1209C9A6" w:rsidR="00E723A2" w:rsidRPr="00305F75" w:rsidRDefault="00E723A2" w:rsidP="00B5198C">
      <w:pPr>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305F75">
        <w:rPr>
          <w:rFonts w:ascii="Times New Roman" w:hAnsi="Times New Roman" w:cs="Times New Roman"/>
          <w:color w:val="000000" w:themeColor="text1"/>
        </w:rPr>
        <w:t>Is the gender marker data assigned to th</w:t>
      </w:r>
      <w:r w:rsidR="00F95E82">
        <w:rPr>
          <w:rFonts w:ascii="Times New Roman" w:hAnsi="Times New Roman" w:cs="Times New Roman"/>
          <w:color w:val="000000" w:themeColor="text1"/>
        </w:rPr>
        <w:t xml:space="preserve">e relevant </w:t>
      </w:r>
      <w:proofErr w:type="gramStart"/>
      <w:r w:rsidR="00F95E82">
        <w:rPr>
          <w:rFonts w:ascii="Times New Roman" w:hAnsi="Times New Roman" w:cs="Times New Roman"/>
          <w:color w:val="000000" w:themeColor="text1"/>
        </w:rPr>
        <w:t>outputs</w:t>
      </w:r>
      <w:proofErr w:type="gramEnd"/>
      <w:r w:rsidR="00F95E82">
        <w:rPr>
          <w:rFonts w:ascii="Times New Roman" w:hAnsi="Times New Roman" w:cs="Times New Roman"/>
          <w:color w:val="000000" w:themeColor="text1"/>
        </w:rPr>
        <w:t xml:space="preserve"> </w:t>
      </w:r>
      <w:r w:rsidRPr="00305F75">
        <w:rPr>
          <w:rFonts w:ascii="Times New Roman" w:hAnsi="Times New Roman" w:cs="Times New Roman"/>
          <w:color w:val="000000" w:themeColor="text1"/>
        </w:rPr>
        <w:t xml:space="preserve">representative of reality? </w:t>
      </w:r>
    </w:p>
    <w:p w14:paraId="3E0E08FC" w14:textId="0DB33240" w:rsidR="009A0E98" w:rsidRDefault="009A0E98" w:rsidP="009A0E98">
      <w:pPr>
        <w:rPr>
          <w:rFonts w:ascii="Times New Roman" w:hAnsi="Times New Roman"/>
          <w:color w:val="000000" w:themeColor="text1"/>
        </w:rPr>
      </w:pPr>
    </w:p>
    <w:p w14:paraId="2E9B6CA3" w14:textId="795A637B" w:rsidR="009A0E98" w:rsidRPr="009A0E98" w:rsidRDefault="009A0E98" w:rsidP="009A0E98">
      <w:pPr>
        <w:rPr>
          <w:rFonts w:ascii="Times New Roman" w:hAnsi="Times New Roman"/>
          <w:color w:val="000000" w:themeColor="text1"/>
        </w:rPr>
      </w:pPr>
      <w:r>
        <w:rPr>
          <w:rFonts w:ascii="Times New Roman" w:hAnsi="Times New Roman"/>
          <w:color w:val="000000" w:themeColor="text1"/>
        </w:rPr>
        <w:t xml:space="preserve">In addition to the evaluation questions above, the Evaluation team will seek </w:t>
      </w:r>
      <w:r w:rsidR="007C3598">
        <w:rPr>
          <w:rFonts w:ascii="Times New Roman" w:hAnsi="Times New Roman"/>
          <w:color w:val="000000" w:themeColor="text1"/>
        </w:rPr>
        <w:t>lessons learned from programme implementation so far as well as some key information that would be relevant for the Government of Turkey, as the second largest donor (</w:t>
      </w:r>
      <w:r w:rsidR="008125AF">
        <w:rPr>
          <w:rFonts w:ascii="Times New Roman" w:hAnsi="Times New Roman"/>
          <w:color w:val="000000" w:themeColor="text1"/>
        </w:rPr>
        <w:t xml:space="preserve">largest bilateral donor) of the Regional Programme, e.g. for assessing the use of its future contributions and </w:t>
      </w:r>
      <w:r w:rsidR="00155EEB">
        <w:rPr>
          <w:rFonts w:ascii="Times New Roman" w:hAnsi="Times New Roman"/>
          <w:color w:val="000000" w:themeColor="text1"/>
        </w:rPr>
        <w:t>communicating on its contribution to UNDP</w:t>
      </w:r>
      <w:r w:rsidR="008125AF">
        <w:rPr>
          <w:rFonts w:ascii="Times New Roman" w:hAnsi="Times New Roman"/>
          <w:color w:val="000000" w:themeColor="text1"/>
        </w:rPr>
        <w:t xml:space="preserve">. </w:t>
      </w:r>
    </w:p>
    <w:p w14:paraId="0DB0802A" w14:textId="4B01A154" w:rsidR="00916BFC" w:rsidRDefault="00916BFC" w:rsidP="00B5198C">
      <w:pPr>
        <w:jc w:val="both"/>
        <w:rPr>
          <w:rFonts w:ascii="Times New Roman" w:hAnsi="Times New Roman" w:cs="Times New Roman"/>
          <w:b/>
          <w:color w:val="000000" w:themeColor="text1"/>
        </w:rPr>
      </w:pPr>
      <w:r w:rsidRPr="008C78D9">
        <w:rPr>
          <w:rFonts w:ascii="Times New Roman" w:hAnsi="Times New Roman" w:cs="Times New Roman"/>
          <w:b/>
          <w:color w:val="000000" w:themeColor="text1"/>
        </w:rPr>
        <w:t>4. Methodology</w:t>
      </w:r>
    </w:p>
    <w:p w14:paraId="2AFC015C" w14:textId="7A19E843" w:rsidR="00417CE7" w:rsidRDefault="00417CE7" w:rsidP="00B5198C">
      <w:pPr>
        <w:jc w:val="both"/>
        <w:rPr>
          <w:rFonts w:ascii="Times New Roman" w:hAnsi="Times New Roman" w:cs="Times New Roman"/>
          <w:color w:val="000000" w:themeColor="text1"/>
        </w:rPr>
      </w:pPr>
      <w:r>
        <w:rPr>
          <w:rFonts w:ascii="Times New Roman" w:hAnsi="Times New Roman" w:cs="Times New Roman"/>
          <w:color w:val="000000" w:themeColor="text1"/>
        </w:rPr>
        <w:t>4.1.</w:t>
      </w:r>
      <w:r w:rsidR="009230A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Data collection and analysis </w:t>
      </w:r>
    </w:p>
    <w:p w14:paraId="1896F8F9" w14:textId="233FFECA" w:rsidR="002A5496" w:rsidRPr="002A5496" w:rsidRDefault="002A5496" w:rsidP="00B5198C">
      <w:pPr>
        <w:jc w:val="both"/>
        <w:rPr>
          <w:rFonts w:ascii="Times New Roman" w:hAnsi="Times New Roman" w:cs="Times New Roman"/>
          <w:color w:val="000000" w:themeColor="text1"/>
        </w:rPr>
      </w:pPr>
      <w:r w:rsidRPr="002A5496">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Evaluation </w:t>
      </w:r>
      <w:r w:rsidR="00880AF2">
        <w:rPr>
          <w:rFonts w:ascii="Times New Roman" w:hAnsi="Times New Roman" w:cs="Times New Roman"/>
          <w:color w:val="000000" w:themeColor="text1"/>
        </w:rPr>
        <w:t>methodology will consist of Desk reviews, discussions with relevant IRH teams as well as beneficiar</w:t>
      </w:r>
      <w:r w:rsidR="00F95E82">
        <w:rPr>
          <w:rFonts w:ascii="Times New Roman" w:hAnsi="Times New Roman" w:cs="Times New Roman"/>
          <w:color w:val="000000" w:themeColor="text1"/>
        </w:rPr>
        <w:t xml:space="preserve">y representatives </w:t>
      </w:r>
      <w:r w:rsidR="00880AF2">
        <w:rPr>
          <w:rFonts w:ascii="Times New Roman" w:hAnsi="Times New Roman" w:cs="Times New Roman"/>
          <w:color w:val="000000" w:themeColor="text1"/>
        </w:rPr>
        <w:t xml:space="preserve">of the Regional </w:t>
      </w:r>
      <w:proofErr w:type="spellStart"/>
      <w:r w:rsidR="00880AF2">
        <w:rPr>
          <w:rFonts w:ascii="Times New Roman" w:hAnsi="Times New Roman" w:cs="Times New Roman"/>
          <w:color w:val="000000" w:themeColor="text1"/>
        </w:rPr>
        <w:t>Programme</w:t>
      </w:r>
      <w:proofErr w:type="spellEnd"/>
      <w:r w:rsidR="00880AF2">
        <w:rPr>
          <w:rFonts w:ascii="Times New Roman" w:hAnsi="Times New Roman" w:cs="Times New Roman"/>
          <w:color w:val="000000" w:themeColor="text1"/>
        </w:rPr>
        <w:t>, i.e. selected country office staff</w:t>
      </w:r>
      <w:r w:rsidR="00494209">
        <w:rPr>
          <w:rFonts w:ascii="Times New Roman" w:hAnsi="Times New Roman" w:cs="Times New Roman"/>
          <w:color w:val="000000" w:themeColor="text1"/>
        </w:rPr>
        <w:t>/their beneficiaries</w:t>
      </w:r>
      <w:r w:rsidR="00F95E82">
        <w:rPr>
          <w:rFonts w:ascii="Times New Roman" w:hAnsi="Times New Roman" w:cs="Times New Roman"/>
          <w:color w:val="000000" w:themeColor="text1"/>
        </w:rPr>
        <w:t xml:space="preserve"> and other stakeholders as applicable</w:t>
      </w:r>
      <w:r w:rsidR="00880AF2">
        <w:rPr>
          <w:rFonts w:ascii="Times New Roman" w:hAnsi="Times New Roman" w:cs="Times New Roman"/>
          <w:color w:val="000000" w:themeColor="text1"/>
        </w:rPr>
        <w:t xml:space="preserve">. </w:t>
      </w:r>
    </w:p>
    <w:p w14:paraId="656973AE" w14:textId="0D242275" w:rsidR="008D7BAE" w:rsidRPr="008C7E5F" w:rsidRDefault="008D7BAE" w:rsidP="008D7BAE">
      <w:pPr>
        <w:pStyle w:val="Default"/>
        <w:numPr>
          <w:ilvl w:val="0"/>
          <w:numId w:val="16"/>
        </w:numPr>
        <w:jc w:val="both"/>
        <w:rPr>
          <w:rFonts w:ascii="Times New Roman" w:hAnsi="Times New Roman" w:cs="Times New Roman"/>
          <w:color w:val="000000" w:themeColor="text1"/>
          <w:sz w:val="22"/>
          <w:szCs w:val="22"/>
        </w:rPr>
      </w:pPr>
      <w:r w:rsidRPr="008C7E5F">
        <w:rPr>
          <w:rFonts w:ascii="Times New Roman" w:hAnsi="Times New Roman" w:cs="Times New Roman"/>
          <w:b/>
          <w:color w:val="000000" w:themeColor="text1"/>
          <w:sz w:val="22"/>
          <w:szCs w:val="22"/>
        </w:rPr>
        <w:t>Desk Reviews</w:t>
      </w:r>
      <w:r w:rsidRPr="008C7E5F">
        <w:rPr>
          <w:rFonts w:ascii="Times New Roman" w:hAnsi="Times New Roman" w:cs="Times New Roman"/>
          <w:color w:val="000000" w:themeColor="text1"/>
          <w:sz w:val="22"/>
          <w:szCs w:val="22"/>
        </w:rPr>
        <w:t xml:space="preserve">: The evaluation team will collect and review all relevant documentation including but not necessarily limited to the below: </w:t>
      </w:r>
    </w:p>
    <w:p w14:paraId="5E039A22" w14:textId="5B4ECF08" w:rsidR="0030134C" w:rsidRDefault="0030134C" w:rsidP="0030134C">
      <w:pPr>
        <w:pStyle w:val="ListParagraph"/>
        <w:numPr>
          <w:ilvl w:val="1"/>
          <w:numId w:val="16"/>
        </w:numPr>
        <w:suppressAutoHyphens w:val="0"/>
        <w:contextualSpacing/>
        <w:rPr>
          <w:rFonts w:ascii="Times New Roman" w:hAnsi="Times New Roman"/>
          <w:sz w:val="22"/>
          <w:szCs w:val="22"/>
        </w:rPr>
      </w:pPr>
      <w:r w:rsidRPr="002808A6">
        <w:rPr>
          <w:rFonts w:ascii="Times New Roman" w:hAnsi="Times New Roman"/>
          <w:sz w:val="22"/>
          <w:szCs w:val="22"/>
        </w:rPr>
        <w:t>RPD (2014-2017),</w:t>
      </w:r>
      <w:r>
        <w:rPr>
          <w:rFonts w:ascii="Times New Roman" w:hAnsi="Times New Roman"/>
          <w:sz w:val="22"/>
          <w:szCs w:val="22"/>
        </w:rPr>
        <w:t xml:space="preserve"> RPD (2018-2021),</w:t>
      </w:r>
      <w:r w:rsidRPr="002808A6">
        <w:rPr>
          <w:rFonts w:ascii="Times New Roman" w:hAnsi="Times New Roman"/>
          <w:sz w:val="22"/>
          <w:szCs w:val="22"/>
        </w:rPr>
        <w:t xml:space="preserve"> Strategic Plan (2014-2017)</w:t>
      </w:r>
      <w:r>
        <w:rPr>
          <w:rFonts w:ascii="Times New Roman" w:hAnsi="Times New Roman"/>
          <w:sz w:val="22"/>
          <w:szCs w:val="22"/>
        </w:rPr>
        <w:t>, Strategic Plan (2018-2021)</w:t>
      </w:r>
      <w:r w:rsidRPr="002808A6">
        <w:rPr>
          <w:rFonts w:ascii="Times New Roman" w:hAnsi="Times New Roman"/>
          <w:sz w:val="22"/>
          <w:szCs w:val="22"/>
        </w:rPr>
        <w:t>; all umbrella Regional Project Documents;</w:t>
      </w:r>
    </w:p>
    <w:p w14:paraId="79695BD7" w14:textId="003DA682" w:rsidR="00C64E26" w:rsidRPr="00FC4EBC" w:rsidRDefault="00C64E26" w:rsidP="0030134C">
      <w:pPr>
        <w:pStyle w:val="ListParagraph"/>
        <w:numPr>
          <w:ilvl w:val="1"/>
          <w:numId w:val="16"/>
        </w:numPr>
        <w:suppressAutoHyphens w:val="0"/>
        <w:contextualSpacing/>
        <w:rPr>
          <w:rFonts w:ascii="Times New Roman" w:hAnsi="Times New Roman"/>
          <w:sz w:val="22"/>
          <w:szCs w:val="22"/>
        </w:rPr>
      </w:pPr>
      <w:r w:rsidRPr="00AE5727">
        <w:rPr>
          <w:rFonts w:ascii="Times New Roman" w:hAnsi="Times New Roman"/>
          <w:color w:val="000000" w:themeColor="text1"/>
          <w:sz w:val="22"/>
          <w:szCs w:val="22"/>
        </w:rPr>
        <w:t>UNDP Regional Programme for Europe and the Commonwealth of Independent States (2014-2017): Midterm Outcome Evaluation</w:t>
      </w:r>
    </w:p>
    <w:p w14:paraId="58296A7E" w14:textId="605282EE" w:rsidR="00BD5B7B" w:rsidRPr="002808A6" w:rsidRDefault="00BD5B7B" w:rsidP="0030134C">
      <w:pPr>
        <w:pStyle w:val="ListParagraph"/>
        <w:numPr>
          <w:ilvl w:val="1"/>
          <w:numId w:val="16"/>
        </w:numPr>
        <w:suppressAutoHyphens w:val="0"/>
        <w:contextualSpacing/>
        <w:rPr>
          <w:rFonts w:ascii="Times New Roman" w:hAnsi="Times New Roman"/>
          <w:sz w:val="22"/>
          <w:szCs w:val="22"/>
        </w:rPr>
      </w:pPr>
      <w:r>
        <w:rPr>
          <w:rFonts w:ascii="Times New Roman" w:hAnsi="Times New Roman"/>
          <w:sz w:val="22"/>
          <w:szCs w:val="22"/>
        </w:rPr>
        <w:t>Final Evaluation of the UNDP Strategic Plan, Global Programme and Regional Programmes (2014-2017)</w:t>
      </w:r>
    </w:p>
    <w:p w14:paraId="4B3CE41E" w14:textId="577A6365" w:rsidR="0030134C" w:rsidRPr="002808A6" w:rsidRDefault="0030134C" w:rsidP="0030134C">
      <w:pPr>
        <w:pStyle w:val="ListParagraph"/>
        <w:numPr>
          <w:ilvl w:val="1"/>
          <w:numId w:val="16"/>
        </w:numPr>
        <w:suppressAutoHyphens w:val="0"/>
        <w:contextualSpacing/>
        <w:rPr>
          <w:rFonts w:ascii="Times New Roman" w:hAnsi="Times New Roman"/>
          <w:sz w:val="22"/>
          <w:szCs w:val="22"/>
        </w:rPr>
      </w:pPr>
      <w:r w:rsidRPr="002808A6">
        <w:rPr>
          <w:rFonts w:ascii="Times New Roman" w:hAnsi="Times New Roman"/>
          <w:sz w:val="22"/>
          <w:szCs w:val="22"/>
        </w:rPr>
        <w:t>Annual Work plans</w:t>
      </w:r>
      <w:r w:rsidR="00294A99">
        <w:rPr>
          <w:rFonts w:ascii="Times New Roman" w:hAnsi="Times New Roman"/>
          <w:sz w:val="22"/>
          <w:szCs w:val="22"/>
        </w:rPr>
        <w:t xml:space="preserve"> and </w:t>
      </w:r>
      <w:r w:rsidRPr="002808A6">
        <w:rPr>
          <w:rFonts w:ascii="Times New Roman" w:hAnsi="Times New Roman"/>
          <w:sz w:val="22"/>
          <w:szCs w:val="22"/>
        </w:rPr>
        <w:t xml:space="preserve">progress reports </w:t>
      </w:r>
      <w:r w:rsidR="00D027AF">
        <w:rPr>
          <w:rFonts w:ascii="Times New Roman" w:hAnsi="Times New Roman"/>
          <w:sz w:val="22"/>
          <w:szCs w:val="22"/>
        </w:rPr>
        <w:t xml:space="preserve">of </w:t>
      </w:r>
      <w:r w:rsidR="00294A99">
        <w:rPr>
          <w:rFonts w:ascii="Times New Roman" w:hAnsi="Times New Roman"/>
          <w:sz w:val="22"/>
          <w:szCs w:val="22"/>
        </w:rPr>
        <w:t xml:space="preserve">the </w:t>
      </w:r>
      <w:r w:rsidR="00D027AF">
        <w:rPr>
          <w:rFonts w:ascii="Times New Roman" w:hAnsi="Times New Roman"/>
          <w:sz w:val="22"/>
          <w:szCs w:val="22"/>
        </w:rPr>
        <w:t xml:space="preserve">activities funded through the </w:t>
      </w:r>
      <w:r w:rsidR="00294A99">
        <w:rPr>
          <w:rFonts w:ascii="Times New Roman" w:hAnsi="Times New Roman"/>
          <w:sz w:val="22"/>
          <w:szCs w:val="22"/>
        </w:rPr>
        <w:t>Turkish contribution</w:t>
      </w:r>
      <w:r w:rsidR="005C5135">
        <w:rPr>
          <w:rFonts w:ascii="Times New Roman" w:hAnsi="Times New Roman"/>
          <w:sz w:val="22"/>
          <w:szCs w:val="22"/>
        </w:rPr>
        <w:t xml:space="preserve"> including </w:t>
      </w:r>
      <w:r w:rsidR="005C5135" w:rsidRPr="002808A6">
        <w:rPr>
          <w:rFonts w:ascii="Times New Roman" w:hAnsi="Times New Roman"/>
          <w:sz w:val="22"/>
          <w:szCs w:val="22"/>
        </w:rPr>
        <w:t>websites, articles and other relevant reports</w:t>
      </w:r>
      <w:r w:rsidR="00294A99">
        <w:rPr>
          <w:rFonts w:ascii="Times New Roman" w:hAnsi="Times New Roman"/>
          <w:sz w:val="22"/>
          <w:szCs w:val="22"/>
        </w:rPr>
        <w:t xml:space="preserve"> </w:t>
      </w:r>
    </w:p>
    <w:p w14:paraId="3DBAA85B" w14:textId="681B0FEA" w:rsidR="0030134C" w:rsidRPr="00C864E0" w:rsidRDefault="00AA0966" w:rsidP="00775C5B">
      <w:pPr>
        <w:pStyle w:val="ListParagraph"/>
        <w:numPr>
          <w:ilvl w:val="1"/>
          <w:numId w:val="16"/>
        </w:numPr>
        <w:suppressAutoHyphens w:val="0"/>
        <w:contextualSpacing/>
        <w:rPr>
          <w:rFonts w:ascii="Times New Roman" w:hAnsi="Times New Roman"/>
          <w:sz w:val="22"/>
          <w:szCs w:val="22"/>
        </w:rPr>
      </w:pPr>
      <w:r w:rsidRPr="00DD49BC">
        <w:rPr>
          <w:rFonts w:ascii="Times New Roman" w:hAnsi="Times New Roman"/>
          <w:sz w:val="22"/>
          <w:szCs w:val="22"/>
        </w:rPr>
        <w:t>Annual</w:t>
      </w:r>
      <w:r w:rsidR="00C864E0">
        <w:rPr>
          <w:rFonts w:ascii="Times New Roman" w:hAnsi="Times New Roman"/>
          <w:sz w:val="22"/>
          <w:szCs w:val="22"/>
        </w:rPr>
        <w:t xml:space="preserve"> Turkey-UNDP </w:t>
      </w:r>
      <w:r w:rsidRPr="00DD49BC">
        <w:rPr>
          <w:rFonts w:ascii="Times New Roman" w:hAnsi="Times New Roman"/>
          <w:sz w:val="22"/>
          <w:szCs w:val="22"/>
        </w:rPr>
        <w:t xml:space="preserve">Partnership </w:t>
      </w:r>
      <w:r w:rsidR="00775C5B" w:rsidRPr="007A7377">
        <w:rPr>
          <w:rFonts w:ascii="Times New Roman" w:hAnsi="Times New Roman"/>
          <w:sz w:val="22"/>
          <w:szCs w:val="22"/>
        </w:rPr>
        <w:t>Report</w:t>
      </w:r>
      <w:r w:rsidR="00C864E0">
        <w:rPr>
          <w:rFonts w:ascii="Times New Roman" w:hAnsi="Times New Roman"/>
          <w:sz w:val="22"/>
          <w:szCs w:val="22"/>
        </w:rPr>
        <w:t>s</w:t>
      </w:r>
      <w:r w:rsidR="00775C5B" w:rsidRPr="007A7377">
        <w:rPr>
          <w:rFonts w:ascii="Times New Roman" w:hAnsi="Times New Roman"/>
          <w:sz w:val="22"/>
          <w:szCs w:val="22"/>
        </w:rPr>
        <w:t xml:space="preserve">, Annual Consultation </w:t>
      </w:r>
      <w:r w:rsidR="0030134C" w:rsidRPr="00C864E0">
        <w:rPr>
          <w:rFonts w:ascii="Times New Roman" w:hAnsi="Times New Roman"/>
          <w:sz w:val="22"/>
          <w:szCs w:val="22"/>
        </w:rPr>
        <w:t xml:space="preserve">Meeting Reports </w:t>
      </w:r>
      <w:r w:rsidRPr="00C864E0">
        <w:rPr>
          <w:rFonts w:ascii="Times New Roman" w:hAnsi="Times New Roman"/>
          <w:sz w:val="22"/>
          <w:szCs w:val="22"/>
        </w:rPr>
        <w:t xml:space="preserve">and </w:t>
      </w:r>
      <w:r w:rsidR="00775C5B" w:rsidRPr="00C864E0">
        <w:rPr>
          <w:rFonts w:ascii="Times New Roman" w:hAnsi="Times New Roman"/>
          <w:sz w:val="22"/>
          <w:szCs w:val="22"/>
        </w:rPr>
        <w:t xml:space="preserve">any </w:t>
      </w:r>
      <w:r w:rsidRPr="00C864E0">
        <w:rPr>
          <w:rFonts w:ascii="Times New Roman" w:hAnsi="Times New Roman"/>
          <w:sz w:val="22"/>
          <w:szCs w:val="22"/>
        </w:rPr>
        <w:t xml:space="preserve">other reports </w:t>
      </w:r>
      <w:r w:rsidR="00775C5B" w:rsidRPr="00C864E0">
        <w:rPr>
          <w:rFonts w:ascii="Times New Roman" w:hAnsi="Times New Roman"/>
          <w:sz w:val="22"/>
          <w:szCs w:val="22"/>
        </w:rPr>
        <w:t>as applicable</w:t>
      </w:r>
      <w:r w:rsidR="0030134C" w:rsidRPr="00C864E0">
        <w:rPr>
          <w:rFonts w:ascii="Times New Roman" w:hAnsi="Times New Roman"/>
          <w:sz w:val="22"/>
          <w:szCs w:val="22"/>
        </w:rPr>
        <w:t>;</w:t>
      </w:r>
    </w:p>
    <w:p w14:paraId="3CD97A55" w14:textId="713E772B" w:rsidR="0030134C" w:rsidRPr="002808A6" w:rsidRDefault="0030134C" w:rsidP="0030134C">
      <w:pPr>
        <w:pStyle w:val="ListParagraph"/>
        <w:numPr>
          <w:ilvl w:val="1"/>
          <w:numId w:val="16"/>
        </w:numPr>
        <w:suppressAutoHyphens w:val="0"/>
        <w:contextualSpacing/>
        <w:rPr>
          <w:rFonts w:ascii="Times New Roman" w:hAnsi="Times New Roman"/>
          <w:sz w:val="22"/>
          <w:szCs w:val="22"/>
        </w:rPr>
      </w:pPr>
      <w:r w:rsidRPr="002808A6">
        <w:rPr>
          <w:rFonts w:ascii="Times New Roman" w:hAnsi="Times New Roman"/>
          <w:sz w:val="22"/>
          <w:szCs w:val="22"/>
        </w:rPr>
        <w:t xml:space="preserve">Regional knowledge products, knowledge management and innovation initiatives supported by the </w:t>
      </w:r>
      <w:r w:rsidR="007A7377">
        <w:rPr>
          <w:rFonts w:ascii="Times New Roman" w:hAnsi="Times New Roman"/>
          <w:sz w:val="22"/>
          <w:szCs w:val="22"/>
        </w:rPr>
        <w:t>Turkish contribution</w:t>
      </w:r>
      <w:r w:rsidRPr="002808A6">
        <w:rPr>
          <w:rFonts w:ascii="Times New Roman" w:hAnsi="Times New Roman"/>
          <w:sz w:val="22"/>
          <w:szCs w:val="22"/>
        </w:rPr>
        <w:t xml:space="preserve">. </w:t>
      </w:r>
    </w:p>
    <w:p w14:paraId="1C8D60E1" w14:textId="046EB3CC" w:rsidR="0030134C" w:rsidRDefault="0030134C" w:rsidP="0030134C">
      <w:pPr>
        <w:pStyle w:val="ListParagraph"/>
        <w:numPr>
          <w:ilvl w:val="1"/>
          <w:numId w:val="16"/>
        </w:numPr>
        <w:suppressAutoHyphens w:val="0"/>
        <w:contextualSpacing/>
        <w:rPr>
          <w:rFonts w:ascii="Times New Roman" w:hAnsi="Times New Roman"/>
          <w:sz w:val="22"/>
          <w:szCs w:val="22"/>
        </w:rPr>
      </w:pPr>
      <w:r w:rsidRPr="002808A6">
        <w:rPr>
          <w:rFonts w:ascii="Times New Roman" w:hAnsi="Times New Roman"/>
          <w:sz w:val="22"/>
          <w:szCs w:val="22"/>
        </w:rPr>
        <w:t xml:space="preserve">Other relevant documents that </w:t>
      </w:r>
      <w:r w:rsidR="00D9401B">
        <w:rPr>
          <w:rFonts w:ascii="Times New Roman" w:hAnsi="Times New Roman"/>
          <w:sz w:val="22"/>
          <w:szCs w:val="22"/>
        </w:rPr>
        <w:t xml:space="preserve">may </w:t>
      </w:r>
      <w:r w:rsidRPr="002808A6">
        <w:rPr>
          <w:rFonts w:ascii="Times New Roman" w:hAnsi="Times New Roman"/>
          <w:sz w:val="22"/>
          <w:szCs w:val="22"/>
        </w:rPr>
        <w:t xml:space="preserve">inform </w:t>
      </w:r>
      <w:r w:rsidR="007A7377">
        <w:rPr>
          <w:rFonts w:ascii="Times New Roman" w:hAnsi="Times New Roman"/>
          <w:sz w:val="22"/>
          <w:szCs w:val="22"/>
        </w:rPr>
        <w:t>this evaluation</w:t>
      </w:r>
      <w:r w:rsidR="00D9401B">
        <w:rPr>
          <w:rFonts w:ascii="Times New Roman" w:hAnsi="Times New Roman"/>
          <w:sz w:val="22"/>
          <w:szCs w:val="22"/>
        </w:rPr>
        <w:t>.</w:t>
      </w:r>
      <w:r w:rsidR="00D9401B">
        <w:rPr>
          <w:rStyle w:val="FootnoteReference"/>
          <w:rFonts w:ascii="Times New Roman" w:hAnsi="Times New Roman"/>
          <w:sz w:val="22"/>
          <w:szCs w:val="22"/>
        </w:rPr>
        <w:footnoteReference w:id="8"/>
      </w:r>
      <w:r w:rsidR="007A7377">
        <w:rPr>
          <w:rFonts w:ascii="Times New Roman" w:hAnsi="Times New Roman"/>
          <w:sz w:val="22"/>
          <w:szCs w:val="22"/>
        </w:rPr>
        <w:t xml:space="preserve"> </w:t>
      </w:r>
    </w:p>
    <w:p w14:paraId="0C6CACE3" w14:textId="02FEAB8F" w:rsidR="0054401D" w:rsidRPr="00EC07EC" w:rsidRDefault="0054401D" w:rsidP="0054401D">
      <w:pPr>
        <w:pStyle w:val="ListParagraph"/>
        <w:numPr>
          <w:ilvl w:val="0"/>
          <w:numId w:val="16"/>
        </w:numPr>
        <w:suppressAutoHyphens w:val="0"/>
        <w:contextualSpacing/>
        <w:rPr>
          <w:rFonts w:ascii="Times New Roman" w:hAnsi="Times New Roman"/>
          <w:sz w:val="22"/>
          <w:szCs w:val="22"/>
        </w:rPr>
      </w:pPr>
      <w:r w:rsidRPr="00EC07EC">
        <w:rPr>
          <w:rFonts w:ascii="Times New Roman" w:hAnsi="Times New Roman"/>
          <w:b/>
          <w:sz w:val="22"/>
          <w:szCs w:val="22"/>
        </w:rPr>
        <w:t>Discussions with the relevant staff</w:t>
      </w:r>
      <w:r w:rsidRPr="00EC07EC">
        <w:rPr>
          <w:rFonts w:ascii="Times New Roman" w:hAnsi="Times New Roman"/>
          <w:sz w:val="22"/>
          <w:szCs w:val="22"/>
        </w:rPr>
        <w:t xml:space="preserve">: The evaluation team members will be working and consulting the evaluation exercise with relevant teams on continuous basis. Debriefing meetings with </w:t>
      </w:r>
      <w:r w:rsidR="00EE2B41">
        <w:rPr>
          <w:rFonts w:ascii="Times New Roman" w:hAnsi="Times New Roman"/>
          <w:sz w:val="22"/>
          <w:szCs w:val="22"/>
        </w:rPr>
        <w:t xml:space="preserve">the </w:t>
      </w:r>
      <w:r w:rsidRPr="00EC07EC">
        <w:rPr>
          <w:rFonts w:ascii="Times New Roman" w:hAnsi="Times New Roman"/>
          <w:sz w:val="22"/>
          <w:szCs w:val="22"/>
        </w:rPr>
        <w:t>Management Team</w:t>
      </w:r>
      <w:r w:rsidR="00EE2B41">
        <w:rPr>
          <w:rFonts w:ascii="Times New Roman" w:hAnsi="Times New Roman"/>
          <w:sz w:val="22"/>
          <w:szCs w:val="22"/>
        </w:rPr>
        <w:t xml:space="preserve"> of Istanbul Regional Hub</w:t>
      </w:r>
      <w:r w:rsidRPr="00EC07EC">
        <w:rPr>
          <w:rFonts w:ascii="Times New Roman" w:hAnsi="Times New Roman"/>
          <w:sz w:val="22"/>
          <w:szCs w:val="22"/>
        </w:rPr>
        <w:t xml:space="preserve"> will also be carried out to inform on the review and evaluation processes as well as share any preliminary observations as necessary.</w:t>
      </w:r>
    </w:p>
    <w:p w14:paraId="4031440D" w14:textId="22AA7702" w:rsidR="0054401D" w:rsidRPr="00EC07EC" w:rsidRDefault="0054401D" w:rsidP="0054401D">
      <w:pPr>
        <w:pStyle w:val="ListParagraph"/>
        <w:numPr>
          <w:ilvl w:val="0"/>
          <w:numId w:val="16"/>
        </w:numPr>
        <w:suppressAutoHyphens w:val="0"/>
        <w:contextualSpacing/>
        <w:rPr>
          <w:rFonts w:ascii="Times New Roman" w:hAnsi="Times New Roman"/>
          <w:sz w:val="22"/>
          <w:szCs w:val="22"/>
        </w:rPr>
      </w:pPr>
      <w:r w:rsidRPr="00EC07EC">
        <w:rPr>
          <w:rFonts w:ascii="Times New Roman" w:hAnsi="Times New Roman"/>
          <w:b/>
          <w:sz w:val="22"/>
          <w:szCs w:val="22"/>
        </w:rPr>
        <w:t>Stakeholder interviews and focus groups</w:t>
      </w:r>
      <w:r w:rsidRPr="00EC07EC">
        <w:rPr>
          <w:rFonts w:ascii="Times New Roman" w:hAnsi="Times New Roman"/>
          <w:sz w:val="22"/>
          <w:szCs w:val="22"/>
        </w:rPr>
        <w:t xml:space="preserve">: The evaluation team will conduct interviews with representative sample of relevant stakeholders, including UNDP staff (managers and </w:t>
      </w:r>
      <w:r w:rsidR="00EE2B41">
        <w:rPr>
          <w:rFonts w:ascii="Times New Roman" w:hAnsi="Times New Roman"/>
          <w:sz w:val="22"/>
          <w:szCs w:val="22"/>
        </w:rPr>
        <w:t xml:space="preserve">team leaders, </w:t>
      </w:r>
      <w:r w:rsidRPr="00EC07EC">
        <w:rPr>
          <w:rFonts w:ascii="Times New Roman" w:hAnsi="Times New Roman"/>
          <w:sz w:val="22"/>
          <w:szCs w:val="22"/>
        </w:rPr>
        <w:t xml:space="preserve">programme/project officers) at headquarters, Istanbul Regional Hub, and Country Offices, policy makers, beneficiary groups, donors and other development partners. </w:t>
      </w:r>
      <w:r w:rsidR="00A0314D" w:rsidRPr="00A0314D">
        <w:rPr>
          <w:rFonts w:ascii="Times New Roman" w:hAnsi="Times New Roman"/>
          <w:sz w:val="22"/>
          <w:szCs w:val="22"/>
        </w:rPr>
        <w:t>All interviews should be undertaken in full confidence and anonymity. The final evaluation report should not assign specific comments to individuals.</w:t>
      </w:r>
    </w:p>
    <w:p w14:paraId="0F4E0D10" w14:textId="77777777" w:rsidR="00C75A5C" w:rsidRDefault="00C75A5C" w:rsidP="00D53874">
      <w:pPr>
        <w:pStyle w:val="Default"/>
        <w:jc w:val="both"/>
        <w:rPr>
          <w:rFonts w:ascii="Times New Roman" w:hAnsi="Times New Roman" w:cs="Times New Roman"/>
          <w:color w:val="000000" w:themeColor="text1"/>
          <w:sz w:val="22"/>
          <w:szCs w:val="22"/>
        </w:rPr>
      </w:pPr>
    </w:p>
    <w:p w14:paraId="0E7BBB38" w14:textId="6A746B87" w:rsidR="00764282" w:rsidRPr="00322680" w:rsidRDefault="007216B4" w:rsidP="00D53874">
      <w:pPr>
        <w:pStyle w:val="Default"/>
        <w:jc w:val="both"/>
        <w:rPr>
          <w:rFonts w:ascii="Times New Roman" w:hAnsi="Times New Roman" w:cs="Times New Roman"/>
          <w:color w:val="000000" w:themeColor="text1"/>
          <w:sz w:val="22"/>
          <w:szCs w:val="22"/>
        </w:rPr>
      </w:pPr>
      <w:r w:rsidRPr="00322680">
        <w:rPr>
          <w:rFonts w:ascii="Times New Roman" w:hAnsi="Times New Roman" w:cs="Times New Roman"/>
          <w:color w:val="000000" w:themeColor="text1"/>
          <w:sz w:val="22"/>
          <w:szCs w:val="22"/>
        </w:rPr>
        <w:t xml:space="preserve">The evaluator is expected to follow a participatory and consultative approach that ensures close engagement with the evaluation managers, implementing partners and direct beneficiaries. </w:t>
      </w:r>
      <w:r w:rsidR="00F11FBC" w:rsidRPr="00322680">
        <w:rPr>
          <w:rFonts w:ascii="Times New Roman" w:hAnsi="Times New Roman" w:cs="Times New Roman"/>
          <w:color w:val="000000" w:themeColor="text1"/>
          <w:sz w:val="22"/>
          <w:szCs w:val="22"/>
        </w:rPr>
        <w:t xml:space="preserve">The team will review </w:t>
      </w:r>
      <w:r w:rsidR="001E0736" w:rsidRPr="00322680">
        <w:rPr>
          <w:rFonts w:ascii="Times New Roman" w:hAnsi="Times New Roman" w:cs="Times New Roman"/>
          <w:color w:val="000000" w:themeColor="text1"/>
          <w:sz w:val="22"/>
          <w:szCs w:val="22"/>
        </w:rPr>
        <w:t xml:space="preserve">the proposed questions above </w:t>
      </w:r>
      <w:r w:rsidR="001E0736" w:rsidRPr="00322680">
        <w:rPr>
          <w:rFonts w:ascii="Times New Roman" w:hAnsi="Times New Roman" w:cs="Times New Roman"/>
          <w:b/>
          <w:bCs/>
          <w:color w:val="000000" w:themeColor="text1"/>
          <w:sz w:val="22"/>
          <w:szCs w:val="22"/>
        </w:rPr>
        <w:t xml:space="preserve">develop </w:t>
      </w:r>
      <w:r w:rsidR="00916BFC" w:rsidRPr="00322680">
        <w:rPr>
          <w:rFonts w:ascii="Times New Roman" w:hAnsi="Times New Roman" w:cs="Times New Roman"/>
          <w:b/>
          <w:bCs/>
          <w:color w:val="000000" w:themeColor="text1"/>
          <w:sz w:val="22"/>
          <w:szCs w:val="22"/>
        </w:rPr>
        <w:t xml:space="preserve">evaluation questions </w:t>
      </w:r>
      <w:r w:rsidR="00916BFC" w:rsidRPr="00322680">
        <w:rPr>
          <w:rFonts w:ascii="Times New Roman" w:hAnsi="Times New Roman" w:cs="Times New Roman"/>
          <w:color w:val="000000" w:themeColor="text1"/>
          <w:sz w:val="22"/>
          <w:szCs w:val="22"/>
        </w:rPr>
        <w:t xml:space="preserve">around relevance, effectiveness, efficiency and sustainability </w:t>
      </w:r>
      <w:r w:rsidR="001E0736" w:rsidRPr="00322680">
        <w:rPr>
          <w:rFonts w:ascii="Times New Roman" w:hAnsi="Times New Roman" w:cs="Times New Roman"/>
          <w:color w:val="000000" w:themeColor="text1"/>
          <w:sz w:val="22"/>
          <w:szCs w:val="22"/>
        </w:rPr>
        <w:t xml:space="preserve">and use these questions </w:t>
      </w:r>
      <w:r w:rsidR="00916BFC" w:rsidRPr="00322680">
        <w:rPr>
          <w:rFonts w:ascii="Times New Roman" w:hAnsi="Times New Roman" w:cs="Times New Roman"/>
          <w:color w:val="000000" w:themeColor="text1"/>
          <w:sz w:val="22"/>
          <w:szCs w:val="22"/>
        </w:rPr>
        <w:t xml:space="preserve">for different stakeholders to be interviewed. </w:t>
      </w:r>
      <w:r w:rsidR="002A12BB" w:rsidRPr="00322680">
        <w:rPr>
          <w:rFonts w:ascii="Times New Roman" w:hAnsi="Times New Roman" w:cs="Times New Roman"/>
          <w:color w:val="000000" w:themeColor="text1"/>
          <w:sz w:val="22"/>
          <w:szCs w:val="22"/>
        </w:rPr>
        <w:t xml:space="preserve">The evaluation team </w:t>
      </w:r>
      <w:r w:rsidR="00674344" w:rsidRPr="00322680">
        <w:rPr>
          <w:rFonts w:ascii="Times New Roman" w:hAnsi="Times New Roman" w:cs="Times New Roman"/>
          <w:color w:val="000000" w:themeColor="text1"/>
          <w:sz w:val="22"/>
          <w:szCs w:val="22"/>
        </w:rPr>
        <w:t xml:space="preserve">may </w:t>
      </w:r>
      <w:r w:rsidR="002A12BB" w:rsidRPr="00322680">
        <w:rPr>
          <w:rFonts w:ascii="Times New Roman" w:hAnsi="Times New Roman" w:cs="Times New Roman"/>
          <w:color w:val="000000" w:themeColor="text1"/>
          <w:sz w:val="22"/>
          <w:szCs w:val="22"/>
        </w:rPr>
        <w:t xml:space="preserve">also offer </w:t>
      </w:r>
      <w:r w:rsidR="00674344" w:rsidRPr="00322680">
        <w:rPr>
          <w:rFonts w:ascii="Times New Roman" w:hAnsi="Times New Roman" w:cs="Times New Roman"/>
          <w:color w:val="000000" w:themeColor="text1"/>
          <w:sz w:val="22"/>
          <w:szCs w:val="22"/>
        </w:rPr>
        <w:t xml:space="preserve">UNDP </w:t>
      </w:r>
      <w:r w:rsidR="002A12BB" w:rsidRPr="00322680">
        <w:rPr>
          <w:rFonts w:ascii="Times New Roman" w:hAnsi="Times New Roman" w:cs="Times New Roman"/>
          <w:color w:val="000000" w:themeColor="text1"/>
          <w:sz w:val="22"/>
          <w:szCs w:val="22"/>
        </w:rPr>
        <w:t>any extra tools (e.g.</w:t>
      </w:r>
      <w:r w:rsidR="00374EF8" w:rsidRPr="00322680">
        <w:rPr>
          <w:rFonts w:ascii="Times New Roman" w:hAnsi="Times New Roman" w:cs="Times New Roman"/>
          <w:color w:val="000000" w:themeColor="text1"/>
          <w:sz w:val="22"/>
          <w:szCs w:val="22"/>
        </w:rPr>
        <w:t xml:space="preserve"> observational visits</w:t>
      </w:r>
      <w:r w:rsidR="00674344" w:rsidRPr="00322680">
        <w:rPr>
          <w:rFonts w:ascii="Times New Roman" w:hAnsi="Times New Roman" w:cs="Times New Roman"/>
          <w:color w:val="000000" w:themeColor="text1"/>
          <w:sz w:val="22"/>
          <w:szCs w:val="22"/>
        </w:rPr>
        <w:t>, group discussions etc</w:t>
      </w:r>
      <w:r w:rsidR="00EE2B41">
        <w:rPr>
          <w:rFonts w:ascii="Times New Roman" w:hAnsi="Times New Roman" w:cs="Times New Roman"/>
          <w:color w:val="000000" w:themeColor="text1"/>
          <w:sz w:val="22"/>
          <w:szCs w:val="22"/>
        </w:rPr>
        <w:t>.</w:t>
      </w:r>
      <w:r w:rsidR="002A12BB" w:rsidRPr="00322680">
        <w:rPr>
          <w:rFonts w:ascii="Times New Roman" w:hAnsi="Times New Roman" w:cs="Times New Roman"/>
          <w:color w:val="000000" w:themeColor="text1"/>
          <w:sz w:val="22"/>
          <w:szCs w:val="22"/>
        </w:rPr>
        <w:t xml:space="preserve"> to strengthen the evaluation</w:t>
      </w:r>
      <w:r w:rsidR="00674344" w:rsidRPr="00322680">
        <w:rPr>
          <w:rFonts w:ascii="Times New Roman" w:hAnsi="Times New Roman" w:cs="Times New Roman"/>
          <w:color w:val="000000" w:themeColor="text1"/>
          <w:sz w:val="22"/>
          <w:szCs w:val="22"/>
        </w:rPr>
        <w:t xml:space="preserve">). </w:t>
      </w:r>
    </w:p>
    <w:p w14:paraId="7C9F6CC4" w14:textId="1D418C3F" w:rsidR="00916BFC" w:rsidRPr="00322680" w:rsidRDefault="00764282" w:rsidP="00D53874">
      <w:pPr>
        <w:pStyle w:val="Default"/>
        <w:jc w:val="both"/>
        <w:rPr>
          <w:rFonts w:ascii="Times New Roman" w:hAnsi="Times New Roman" w:cs="Times New Roman"/>
          <w:color w:val="000000" w:themeColor="text1"/>
          <w:sz w:val="22"/>
          <w:szCs w:val="22"/>
        </w:rPr>
      </w:pPr>
      <w:r w:rsidRPr="00322680">
        <w:rPr>
          <w:rFonts w:ascii="Times New Roman" w:hAnsi="Times New Roman" w:cs="Times New Roman"/>
          <w:color w:val="000000" w:themeColor="text1"/>
          <w:sz w:val="22"/>
          <w:szCs w:val="22"/>
        </w:rPr>
        <w:t xml:space="preserve">To ensure maximum validity and reliability of data (quality) the evaluation team will ensure triangulation of various data sources. </w:t>
      </w:r>
      <w:r w:rsidR="002A12BB" w:rsidRPr="00322680">
        <w:rPr>
          <w:rFonts w:ascii="Times New Roman" w:hAnsi="Times New Roman" w:cs="Times New Roman"/>
          <w:color w:val="000000" w:themeColor="text1"/>
          <w:sz w:val="22"/>
          <w:szCs w:val="22"/>
        </w:rPr>
        <w:t xml:space="preserve"> </w:t>
      </w:r>
    </w:p>
    <w:p w14:paraId="0B1C83E2" w14:textId="77777777" w:rsidR="00916BFC" w:rsidRPr="00B5198C" w:rsidRDefault="00916BFC" w:rsidP="00D53874">
      <w:pPr>
        <w:pStyle w:val="Default"/>
        <w:ind w:left="720"/>
        <w:jc w:val="both"/>
        <w:rPr>
          <w:color w:val="000000" w:themeColor="text1"/>
          <w:sz w:val="22"/>
          <w:szCs w:val="22"/>
        </w:rPr>
      </w:pPr>
    </w:p>
    <w:p w14:paraId="5C6C75AD" w14:textId="597EC57F" w:rsidR="00916BFC" w:rsidRDefault="00916BFC" w:rsidP="00D53874">
      <w:pPr>
        <w:jc w:val="both"/>
        <w:rPr>
          <w:rFonts w:ascii="Times New Roman" w:hAnsi="Times New Roman" w:cs="Times New Roman"/>
          <w:color w:val="000000" w:themeColor="text1"/>
        </w:rPr>
      </w:pPr>
      <w:r w:rsidRPr="00F14806">
        <w:rPr>
          <w:rFonts w:ascii="Times New Roman" w:hAnsi="Times New Roman" w:cs="Times New Roman"/>
          <w:color w:val="000000" w:themeColor="text1"/>
        </w:rPr>
        <w:t>The final methodological approach including interview schedule, field visits and data to be used in the evaluation should be clearly outlined in the inception report and be fully discussed and agreed between UNDP, stakeholders and the evaluators.</w:t>
      </w:r>
    </w:p>
    <w:p w14:paraId="58FDBC73" w14:textId="2D0A2586" w:rsidR="00417CE7" w:rsidRDefault="00417CE7" w:rsidP="00D53874">
      <w:pPr>
        <w:jc w:val="both"/>
        <w:rPr>
          <w:rFonts w:ascii="Times New Roman" w:hAnsi="Times New Roman" w:cs="Times New Roman"/>
          <w:color w:val="000000" w:themeColor="text1"/>
        </w:rPr>
      </w:pPr>
      <w:r>
        <w:rPr>
          <w:rFonts w:ascii="Times New Roman" w:hAnsi="Times New Roman" w:cs="Times New Roman"/>
          <w:color w:val="000000" w:themeColor="text1"/>
        </w:rPr>
        <w:t xml:space="preserve">4.2. Review and evaluation process </w:t>
      </w:r>
    </w:p>
    <w:p w14:paraId="016F2742" w14:textId="10A76855" w:rsidR="00EA09BC" w:rsidRPr="00EC07EC" w:rsidRDefault="00EA09BC" w:rsidP="00D53874">
      <w:pPr>
        <w:jc w:val="both"/>
        <w:rPr>
          <w:rFonts w:ascii="Times New Roman" w:hAnsi="Times New Roman"/>
        </w:rPr>
      </w:pPr>
      <w:r w:rsidRPr="00EC07EC">
        <w:rPr>
          <w:rFonts w:ascii="Times New Roman" w:hAnsi="Times New Roman"/>
          <w:u w:val="single"/>
        </w:rPr>
        <w:t>Inception</w:t>
      </w:r>
      <w:r w:rsidRPr="00EC07EC">
        <w:rPr>
          <w:rFonts w:ascii="Times New Roman" w:hAnsi="Times New Roman"/>
        </w:rPr>
        <w:t xml:space="preserve">: Once the </w:t>
      </w:r>
      <w:r w:rsidR="00155CED">
        <w:rPr>
          <w:rFonts w:ascii="Times New Roman" w:hAnsi="Times New Roman"/>
        </w:rPr>
        <w:t>evaluat</w:t>
      </w:r>
      <w:r w:rsidR="008B6AB7">
        <w:rPr>
          <w:rFonts w:ascii="Times New Roman" w:hAnsi="Times New Roman"/>
        </w:rPr>
        <w:t xml:space="preserve">ion team </w:t>
      </w:r>
      <w:r w:rsidR="00EE2B41">
        <w:rPr>
          <w:rFonts w:ascii="Times New Roman" w:hAnsi="Times New Roman"/>
        </w:rPr>
        <w:t xml:space="preserve">has </w:t>
      </w:r>
      <w:r w:rsidRPr="00EC07EC">
        <w:rPr>
          <w:rFonts w:ascii="Times New Roman" w:hAnsi="Times New Roman"/>
        </w:rPr>
        <w:t xml:space="preserve">been selected, </w:t>
      </w:r>
      <w:r w:rsidR="00EE2B41">
        <w:rPr>
          <w:rFonts w:ascii="Times New Roman" w:hAnsi="Times New Roman"/>
        </w:rPr>
        <w:t xml:space="preserve">he/she </w:t>
      </w:r>
      <w:r w:rsidRPr="00EC07EC">
        <w:rPr>
          <w:rFonts w:ascii="Times New Roman" w:hAnsi="Times New Roman"/>
        </w:rPr>
        <w:t xml:space="preserve">will receive an orientation and briefing by respective IRH staff. Evaluation team will first conduct a desk review of relevant materials </w:t>
      </w:r>
      <w:r w:rsidR="000F588F">
        <w:rPr>
          <w:rFonts w:ascii="Times New Roman" w:hAnsi="Times New Roman"/>
        </w:rPr>
        <w:t>as per the schedule provided below in Section</w:t>
      </w:r>
      <w:r w:rsidR="000E63DC">
        <w:rPr>
          <w:rFonts w:ascii="Times New Roman" w:hAnsi="Times New Roman"/>
        </w:rPr>
        <w:t xml:space="preserve"> 9</w:t>
      </w:r>
      <w:r w:rsidRPr="00EC07EC">
        <w:rPr>
          <w:rFonts w:ascii="Times New Roman" w:hAnsi="Times New Roman"/>
        </w:rPr>
        <w:t xml:space="preserve">. A set of key UNDP documents and programme information will be provided by various teams of IRH for this purpose. </w:t>
      </w:r>
    </w:p>
    <w:p w14:paraId="156BF237" w14:textId="0E6483B6" w:rsidR="00EA09BC" w:rsidRDefault="00EA09BC" w:rsidP="00D53874">
      <w:pPr>
        <w:jc w:val="both"/>
        <w:rPr>
          <w:rFonts w:ascii="Times New Roman" w:hAnsi="Times New Roman"/>
        </w:rPr>
      </w:pPr>
      <w:r w:rsidRPr="00EC07EC">
        <w:rPr>
          <w:rFonts w:ascii="Times New Roman" w:hAnsi="Times New Roman"/>
        </w:rPr>
        <w:t xml:space="preserve">The evaluation team, will </w:t>
      </w:r>
      <w:r w:rsidR="00EE2B41">
        <w:rPr>
          <w:rFonts w:ascii="Times New Roman" w:hAnsi="Times New Roman"/>
        </w:rPr>
        <w:t xml:space="preserve">discuss with </w:t>
      </w:r>
      <w:r w:rsidR="00874A21">
        <w:rPr>
          <w:rFonts w:ascii="Times New Roman" w:hAnsi="Times New Roman"/>
        </w:rPr>
        <w:t xml:space="preserve">relevant </w:t>
      </w:r>
      <w:r w:rsidRPr="00EC07EC">
        <w:rPr>
          <w:rFonts w:ascii="Times New Roman" w:hAnsi="Times New Roman"/>
        </w:rPr>
        <w:t>IRH staff</w:t>
      </w:r>
      <w:r w:rsidR="00EE2B41">
        <w:rPr>
          <w:rFonts w:ascii="Times New Roman" w:hAnsi="Times New Roman"/>
        </w:rPr>
        <w:t xml:space="preserve"> the approach to the evaluation</w:t>
      </w:r>
      <w:r w:rsidRPr="00EC07EC">
        <w:rPr>
          <w:rFonts w:ascii="Times New Roman" w:hAnsi="Times New Roman"/>
        </w:rPr>
        <w:t xml:space="preserve">, further continue desk review, conduct consultations with teams and collect more data and documentation pertaining to the regional programme. The team will then prepare and submit the first deliverable - inception report - that will contain the proposed schedule of tasks, final evaluation design, with any additional methodological and process related decisions made during the mission that may not have been addressed </w:t>
      </w:r>
      <w:r>
        <w:rPr>
          <w:rFonts w:ascii="Times New Roman" w:hAnsi="Times New Roman"/>
        </w:rPr>
        <w:t>in this description</w:t>
      </w:r>
      <w:r w:rsidRPr="00EC07EC">
        <w:rPr>
          <w:rFonts w:ascii="Times New Roman" w:hAnsi="Times New Roman"/>
        </w:rPr>
        <w:t xml:space="preserve"> and if, applicable, develop any data collection instruments required. The inception report </w:t>
      </w:r>
      <w:proofErr w:type="gramStart"/>
      <w:r w:rsidRPr="00EC07EC">
        <w:rPr>
          <w:rFonts w:ascii="Times New Roman" w:hAnsi="Times New Roman"/>
        </w:rPr>
        <w:t>has to</w:t>
      </w:r>
      <w:proofErr w:type="gramEnd"/>
      <w:r w:rsidRPr="00EC07EC">
        <w:rPr>
          <w:rFonts w:ascii="Times New Roman" w:hAnsi="Times New Roman"/>
        </w:rPr>
        <w:t xml:space="preserve"> be accepted by the IRH Management. </w:t>
      </w:r>
    </w:p>
    <w:p w14:paraId="119C9F0A" w14:textId="295A4533" w:rsidR="00EA09BC" w:rsidRPr="00EC07EC" w:rsidRDefault="00BE59DF" w:rsidP="00D53874">
      <w:pPr>
        <w:jc w:val="both"/>
        <w:rPr>
          <w:rFonts w:ascii="Times New Roman" w:hAnsi="Times New Roman"/>
        </w:rPr>
      </w:pPr>
      <w:r>
        <w:rPr>
          <w:rFonts w:ascii="Times New Roman" w:hAnsi="Times New Roman"/>
        </w:rPr>
        <w:t xml:space="preserve">Following this, the Evaluation team will visit Istanbul Regional Hub, </w:t>
      </w:r>
      <w:r w:rsidR="00EE2B41">
        <w:rPr>
          <w:rFonts w:ascii="Times New Roman" w:hAnsi="Times New Roman"/>
        </w:rPr>
        <w:t xml:space="preserve">perform evaluation </w:t>
      </w:r>
      <w:r>
        <w:rPr>
          <w:rFonts w:ascii="Times New Roman" w:hAnsi="Times New Roman"/>
        </w:rPr>
        <w:t xml:space="preserve">and </w:t>
      </w:r>
      <w:r w:rsidR="00EA09BC" w:rsidRPr="00EC07EC">
        <w:rPr>
          <w:rFonts w:ascii="Times New Roman" w:hAnsi="Times New Roman"/>
        </w:rPr>
        <w:t xml:space="preserve">prepare the </w:t>
      </w:r>
      <w:r w:rsidR="00EE119C">
        <w:rPr>
          <w:rFonts w:ascii="Times New Roman" w:hAnsi="Times New Roman"/>
        </w:rPr>
        <w:t xml:space="preserve">evaluation </w:t>
      </w:r>
      <w:r w:rsidR="00EA09BC" w:rsidRPr="00EC07EC">
        <w:rPr>
          <w:rFonts w:ascii="Times New Roman" w:hAnsi="Times New Roman"/>
        </w:rPr>
        <w:t>report as stipulated in the requirements and present</w:t>
      </w:r>
      <w:r w:rsidR="00EE2B41">
        <w:rPr>
          <w:rFonts w:ascii="Times New Roman" w:hAnsi="Times New Roman"/>
        </w:rPr>
        <w:t xml:space="preserve"> the draft</w:t>
      </w:r>
      <w:r w:rsidR="00EA09BC" w:rsidRPr="00EC07EC">
        <w:rPr>
          <w:rFonts w:ascii="Times New Roman" w:hAnsi="Times New Roman"/>
        </w:rPr>
        <w:t xml:space="preserve"> to the IRH. The dates of the mission will be planned to advance to ensure full participation of relevant IRH staff for validation of the results. One week will be provided to the IRH to collect comments from the relevant staff and then one week to the Evaluation Team to finalize the report. </w:t>
      </w:r>
    </w:p>
    <w:p w14:paraId="47EB635F" w14:textId="6F3CAB1F" w:rsidR="00C05809" w:rsidRPr="00B5198C" w:rsidRDefault="00EA09BC" w:rsidP="003E0494">
      <w:pPr>
        <w:jc w:val="both"/>
        <w:rPr>
          <w:color w:val="000000" w:themeColor="text1"/>
        </w:rPr>
      </w:pPr>
      <w:r w:rsidRPr="00EC07EC">
        <w:rPr>
          <w:rFonts w:ascii="Times New Roman" w:hAnsi="Times New Roman"/>
        </w:rPr>
        <w:t xml:space="preserve">The evaluation team will then complete data collection and analysis for evaluation of the outcomes and reconvene in the Istanbul Regional Hub for one week. The Evaluation Team will present during a debriefing session the results of the evaluation including findings, conclusions and preliminary recommendations and then submit a draft Evaluation report. This first draft will be reviewed by the Istanbul Regional Hub for comments. Based on the comments received within two weeks, the team will revise and finalize the report, while recording any changes made in an audit trail. </w:t>
      </w:r>
    </w:p>
    <w:p w14:paraId="2C501CDD" w14:textId="74A2B8C9" w:rsidR="00C05809" w:rsidRPr="007970E3" w:rsidRDefault="00C05809" w:rsidP="00B5198C">
      <w:pPr>
        <w:pStyle w:val="Default"/>
        <w:jc w:val="both"/>
        <w:rPr>
          <w:rFonts w:ascii="Times New Roman" w:hAnsi="Times New Roman" w:cs="Times New Roman"/>
          <w:b/>
          <w:bCs/>
          <w:color w:val="000000" w:themeColor="text1"/>
          <w:sz w:val="22"/>
          <w:szCs w:val="22"/>
        </w:rPr>
      </w:pPr>
      <w:r w:rsidRPr="007970E3">
        <w:rPr>
          <w:rFonts w:ascii="Times New Roman" w:hAnsi="Times New Roman" w:cs="Times New Roman"/>
          <w:b/>
          <w:bCs/>
          <w:color w:val="000000" w:themeColor="text1"/>
          <w:sz w:val="22"/>
          <w:szCs w:val="22"/>
        </w:rPr>
        <w:t xml:space="preserve">5. Evaluation products (deliverables) </w:t>
      </w:r>
    </w:p>
    <w:p w14:paraId="2197F5BA" w14:textId="77777777" w:rsidR="007970E3" w:rsidRPr="00B5198C" w:rsidRDefault="007970E3" w:rsidP="00B5198C">
      <w:pPr>
        <w:pStyle w:val="Default"/>
        <w:jc w:val="both"/>
        <w:rPr>
          <w:color w:val="000000" w:themeColor="text1"/>
          <w:sz w:val="22"/>
          <w:szCs w:val="22"/>
        </w:rPr>
      </w:pPr>
    </w:p>
    <w:p w14:paraId="220EA855" w14:textId="1992F0FB" w:rsidR="00C05809" w:rsidRPr="00FD5BC2" w:rsidRDefault="00C05809" w:rsidP="00FD5BC2">
      <w:pPr>
        <w:pStyle w:val="Default"/>
        <w:numPr>
          <w:ilvl w:val="0"/>
          <w:numId w:val="19"/>
        </w:numPr>
        <w:jc w:val="both"/>
        <w:rPr>
          <w:rFonts w:ascii="Times New Roman" w:hAnsi="Times New Roman" w:cs="Times New Roman"/>
          <w:color w:val="000000" w:themeColor="text1"/>
          <w:sz w:val="22"/>
          <w:szCs w:val="22"/>
        </w:rPr>
      </w:pPr>
      <w:r w:rsidRPr="00FD5BC2">
        <w:rPr>
          <w:rFonts w:ascii="Times New Roman" w:hAnsi="Times New Roman" w:cs="Times New Roman"/>
          <w:b/>
          <w:bCs/>
          <w:color w:val="000000" w:themeColor="text1"/>
          <w:sz w:val="22"/>
          <w:szCs w:val="22"/>
        </w:rPr>
        <w:t>Evaluation inception report (</w:t>
      </w:r>
      <w:r w:rsidR="00B83778" w:rsidRPr="00FD5BC2">
        <w:rPr>
          <w:rFonts w:ascii="Times New Roman" w:hAnsi="Times New Roman" w:cs="Times New Roman"/>
          <w:b/>
          <w:bCs/>
          <w:color w:val="000000" w:themeColor="text1"/>
          <w:sz w:val="22"/>
          <w:szCs w:val="22"/>
        </w:rPr>
        <w:t xml:space="preserve">max </w:t>
      </w:r>
      <w:r w:rsidRPr="00FD5BC2">
        <w:rPr>
          <w:rFonts w:ascii="Times New Roman" w:hAnsi="Times New Roman" w:cs="Times New Roman"/>
          <w:b/>
          <w:bCs/>
          <w:color w:val="000000" w:themeColor="text1"/>
          <w:sz w:val="22"/>
          <w:szCs w:val="22"/>
        </w:rPr>
        <w:t>10</w:t>
      </w:r>
      <w:r w:rsidR="00B83778" w:rsidRPr="00FD5BC2">
        <w:rPr>
          <w:rFonts w:ascii="Times New Roman" w:hAnsi="Times New Roman" w:cs="Times New Roman"/>
          <w:b/>
          <w:bCs/>
          <w:color w:val="000000" w:themeColor="text1"/>
          <w:sz w:val="22"/>
          <w:szCs w:val="22"/>
        </w:rPr>
        <w:t xml:space="preserve"> </w:t>
      </w:r>
      <w:r w:rsidRPr="00FD5BC2">
        <w:rPr>
          <w:rFonts w:ascii="Times New Roman" w:hAnsi="Times New Roman" w:cs="Times New Roman"/>
          <w:b/>
          <w:bCs/>
          <w:color w:val="000000" w:themeColor="text1"/>
          <w:sz w:val="22"/>
          <w:szCs w:val="22"/>
        </w:rPr>
        <w:t>pages</w:t>
      </w:r>
      <w:r w:rsidR="00EE2B41">
        <w:rPr>
          <w:rFonts w:ascii="Times New Roman" w:hAnsi="Times New Roman" w:cs="Times New Roman"/>
          <w:b/>
          <w:bCs/>
          <w:color w:val="000000" w:themeColor="text1"/>
          <w:sz w:val="22"/>
          <w:szCs w:val="22"/>
        </w:rPr>
        <w:t>, excluding annexes</w:t>
      </w:r>
      <w:r w:rsidRPr="00FD5BC2">
        <w:rPr>
          <w:rFonts w:ascii="Times New Roman" w:hAnsi="Times New Roman" w:cs="Times New Roman"/>
          <w:b/>
          <w:bCs/>
          <w:color w:val="000000" w:themeColor="text1"/>
          <w:sz w:val="22"/>
          <w:szCs w:val="22"/>
        </w:rPr>
        <w:t xml:space="preserve">). </w:t>
      </w:r>
      <w:r w:rsidRPr="00FD5BC2">
        <w:rPr>
          <w:rFonts w:ascii="Times New Roman" w:hAnsi="Times New Roman" w:cs="Times New Roman"/>
          <w:color w:val="000000" w:themeColor="text1"/>
          <w:sz w:val="22"/>
          <w:szCs w:val="22"/>
        </w:rPr>
        <w:t xml:space="preserve">The inception report should be carried out following and based on preliminary discussions with UNDP after the desk review and should be produced before the evaluation starts (before any formal evaluation interviews, survey distribution or field visits) and prior to the </w:t>
      </w:r>
      <w:r w:rsidR="00C94A99" w:rsidRPr="00FD5BC2">
        <w:rPr>
          <w:rFonts w:ascii="Times New Roman" w:hAnsi="Times New Roman" w:cs="Times New Roman"/>
          <w:color w:val="000000" w:themeColor="text1"/>
          <w:sz w:val="22"/>
          <w:szCs w:val="22"/>
        </w:rPr>
        <w:t xml:space="preserve">Istanbul Regional Hub </w:t>
      </w:r>
      <w:r w:rsidRPr="00FD5BC2">
        <w:rPr>
          <w:rFonts w:ascii="Times New Roman" w:hAnsi="Times New Roman" w:cs="Times New Roman"/>
          <w:color w:val="000000" w:themeColor="text1"/>
          <w:sz w:val="22"/>
          <w:szCs w:val="22"/>
        </w:rPr>
        <w:t xml:space="preserve">visit. </w:t>
      </w:r>
      <w:r w:rsidR="00106D13" w:rsidRPr="0067369B">
        <w:rPr>
          <w:rFonts w:ascii="Times New Roman" w:hAnsi="Times New Roman" w:cs="Times New Roman"/>
          <w:i/>
          <w:color w:val="000000" w:themeColor="text1"/>
          <w:sz w:val="22"/>
          <w:szCs w:val="22"/>
        </w:rPr>
        <w:t>This inception report will be</w:t>
      </w:r>
      <w:r w:rsidR="00B75AA6">
        <w:rPr>
          <w:rFonts w:ascii="Times New Roman" w:hAnsi="Times New Roman" w:cs="Times New Roman"/>
          <w:i/>
          <w:color w:val="000000" w:themeColor="text1"/>
          <w:sz w:val="22"/>
          <w:szCs w:val="22"/>
        </w:rPr>
        <w:t xml:space="preserve"> prepared in line with the guidance provided on page 22 of the </w:t>
      </w:r>
      <w:hyperlink r:id="rId13" w:history="1">
        <w:r w:rsidR="00B75AA6" w:rsidRPr="00B75AA6">
          <w:rPr>
            <w:rStyle w:val="Hyperlink"/>
            <w:rFonts w:ascii="Times New Roman" w:hAnsi="Times New Roman"/>
            <w:i/>
            <w:sz w:val="22"/>
            <w:szCs w:val="22"/>
          </w:rPr>
          <w:t xml:space="preserve">UNDP Evaluation Guidelines </w:t>
        </w:r>
      </w:hyperlink>
      <w:r w:rsidR="00D770C4" w:rsidRPr="0067369B">
        <w:rPr>
          <w:rFonts w:ascii="Times New Roman" w:hAnsi="Times New Roman" w:cs="Times New Roman"/>
          <w:i/>
          <w:color w:val="000000" w:themeColor="text1"/>
          <w:sz w:val="22"/>
          <w:szCs w:val="22"/>
        </w:rPr>
        <w:t>.</w:t>
      </w:r>
      <w:r w:rsidR="00D770C4" w:rsidRPr="00FD5BC2">
        <w:rPr>
          <w:rFonts w:ascii="Times New Roman" w:hAnsi="Times New Roman" w:cs="Times New Roman"/>
          <w:color w:val="000000" w:themeColor="text1"/>
          <w:sz w:val="22"/>
          <w:szCs w:val="22"/>
        </w:rPr>
        <w:t xml:space="preserve"> </w:t>
      </w:r>
    </w:p>
    <w:p w14:paraId="150EEA2E" w14:textId="7DF2CF90" w:rsidR="00C05809" w:rsidRPr="00BA04A0" w:rsidRDefault="00C05809" w:rsidP="00CD4F8F">
      <w:pPr>
        <w:pStyle w:val="Default"/>
        <w:numPr>
          <w:ilvl w:val="0"/>
          <w:numId w:val="18"/>
        </w:numPr>
        <w:jc w:val="both"/>
        <w:rPr>
          <w:rFonts w:ascii="Times New Roman" w:hAnsi="Times New Roman" w:cs="Times New Roman"/>
          <w:color w:val="000000" w:themeColor="text1"/>
          <w:sz w:val="22"/>
          <w:szCs w:val="22"/>
        </w:rPr>
      </w:pPr>
      <w:r w:rsidRPr="00BA04A0">
        <w:rPr>
          <w:rFonts w:ascii="Times New Roman" w:hAnsi="Times New Roman" w:cs="Times New Roman"/>
          <w:b/>
          <w:bCs/>
          <w:color w:val="000000" w:themeColor="text1"/>
          <w:sz w:val="22"/>
          <w:szCs w:val="22"/>
        </w:rPr>
        <w:t>Draft evaluation report (</w:t>
      </w:r>
      <w:r w:rsidR="00DD6430" w:rsidRPr="00BA04A0">
        <w:rPr>
          <w:rFonts w:ascii="Times New Roman" w:hAnsi="Times New Roman" w:cs="Times New Roman"/>
          <w:b/>
          <w:bCs/>
          <w:color w:val="000000" w:themeColor="text1"/>
          <w:sz w:val="22"/>
          <w:szCs w:val="22"/>
        </w:rPr>
        <w:t>max.40 pages</w:t>
      </w:r>
      <w:r w:rsidRPr="00BA04A0">
        <w:rPr>
          <w:rFonts w:ascii="Times New Roman" w:hAnsi="Times New Roman" w:cs="Times New Roman"/>
          <w:b/>
          <w:bCs/>
          <w:color w:val="000000" w:themeColor="text1"/>
          <w:sz w:val="22"/>
          <w:szCs w:val="22"/>
        </w:rPr>
        <w:t>).</w:t>
      </w:r>
      <w:r w:rsidRPr="00967EA9">
        <w:rPr>
          <w:rFonts w:ascii="Times New Roman" w:hAnsi="Times New Roman" w:cs="Times New Roman"/>
          <w:color w:val="000000" w:themeColor="text1"/>
          <w:sz w:val="14"/>
          <w:szCs w:val="14"/>
        </w:rPr>
        <w:t xml:space="preserve"> </w:t>
      </w:r>
      <w:r w:rsidRPr="00967EA9">
        <w:rPr>
          <w:rFonts w:ascii="Times New Roman" w:hAnsi="Times New Roman" w:cs="Times New Roman"/>
          <w:color w:val="000000" w:themeColor="text1"/>
          <w:sz w:val="22"/>
          <w:szCs w:val="22"/>
        </w:rPr>
        <w:t xml:space="preserve">The </w:t>
      </w:r>
      <w:r w:rsidR="00A651A3" w:rsidRPr="00967EA9">
        <w:rPr>
          <w:rFonts w:ascii="Times New Roman" w:hAnsi="Times New Roman" w:cs="Times New Roman"/>
          <w:color w:val="000000" w:themeColor="text1"/>
          <w:sz w:val="22"/>
          <w:szCs w:val="22"/>
        </w:rPr>
        <w:t xml:space="preserve">evaluation team will present the draft report to IRH </w:t>
      </w:r>
      <w:r w:rsidR="00C0732C" w:rsidRPr="00967EA9">
        <w:rPr>
          <w:rFonts w:ascii="Times New Roman" w:hAnsi="Times New Roman" w:cs="Times New Roman"/>
          <w:color w:val="000000" w:themeColor="text1"/>
          <w:sz w:val="22"/>
          <w:szCs w:val="22"/>
        </w:rPr>
        <w:t>for validation and preliminary feedback</w:t>
      </w:r>
      <w:r w:rsidR="00C0732C" w:rsidRPr="009C2CF0">
        <w:rPr>
          <w:rFonts w:ascii="Times New Roman" w:hAnsi="Times New Roman" w:cs="Times New Roman"/>
          <w:color w:val="000000" w:themeColor="text1"/>
          <w:sz w:val="22"/>
          <w:szCs w:val="22"/>
        </w:rPr>
        <w:t xml:space="preserve">. </w:t>
      </w:r>
      <w:r w:rsidR="00343A60" w:rsidRPr="009C2CF0">
        <w:rPr>
          <w:rFonts w:ascii="Times New Roman" w:hAnsi="Times New Roman" w:cs="Times New Roman"/>
          <w:color w:val="000000" w:themeColor="text1"/>
          <w:sz w:val="22"/>
          <w:szCs w:val="22"/>
        </w:rPr>
        <w:t xml:space="preserve">Relevant teams in the IRH </w:t>
      </w:r>
      <w:r w:rsidRPr="009C2CF0">
        <w:rPr>
          <w:rFonts w:ascii="Times New Roman" w:hAnsi="Times New Roman" w:cs="Times New Roman"/>
          <w:color w:val="000000" w:themeColor="text1"/>
          <w:sz w:val="22"/>
          <w:szCs w:val="22"/>
        </w:rPr>
        <w:t>and</w:t>
      </w:r>
      <w:r w:rsidRPr="00872639">
        <w:rPr>
          <w:rFonts w:ascii="Times New Roman" w:hAnsi="Times New Roman" w:cs="Times New Roman"/>
          <w:color w:val="000000" w:themeColor="text1"/>
          <w:sz w:val="22"/>
          <w:szCs w:val="22"/>
        </w:rPr>
        <w:t xml:space="preserve"> key stakeholders in the evaluation </w:t>
      </w:r>
      <w:r w:rsidR="00F0676C" w:rsidRPr="00BA04A0">
        <w:rPr>
          <w:rFonts w:ascii="Times New Roman" w:hAnsi="Times New Roman" w:cs="Times New Roman"/>
          <w:color w:val="000000" w:themeColor="text1"/>
        </w:rPr>
        <w:t xml:space="preserve">will </w:t>
      </w:r>
      <w:r w:rsidRPr="00BA04A0">
        <w:rPr>
          <w:rFonts w:ascii="Times New Roman" w:hAnsi="Times New Roman" w:cs="Times New Roman"/>
          <w:color w:val="000000" w:themeColor="text1"/>
        </w:rPr>
        <w:t>review the draft evaluation report and provide an amalgamated set of comments to the evaluat</w:t>
      </w:r>
      <w:r w:rsidR="00F0676C" w:rsidRPr="00BA04A0">
        <w:rPr>
          <w:rFonts w:ascii="Times New Roman" w:hAnsi="Times New Roman" w:cs="Times New Roman"/>
          <w:color w:val="000000" w:themeColor="text1"/>
        </w:rPr>
        <w:t>ion team</w:t>
      </w:r>
      <w:r w:rsidRPr="00BA04A0">
        <w:rPr>
          <w:rFonts w:ascii="Times New Roman" w:hAnsi="Times New Roman" w:cs="Times New Roman"/>
          <w:color w:val="000000" w:themeColor="text1"/>
        </w:rPr>
        <w:t xml:space="preserve"> within </w:t>
      </w:r>
      <w:r w:rsidR="00F0676C" w:rsidRPr="00BA04A0">
        <w:rPr>
          <w:rFonts w:ascii="Times New Roman" w:hAnsi="Times New Roman" w:cs="Times New Roman"/>
          <w:color w:val="000000" w:themeColor="text1"/>
        </w:rPr>
        <w:t>2 weeks</w:t>
      </w:r>
      <w:r w:rsidRPr="00BA04A0">
        <w:rPr>
          <w:rFonts w:ascii="Times New Roman" w:hAnsi="Times New Roman" w:cs="Times New Roman"/>
          <w:color w:val="000000" w:themeColor="text1"/>
        </w:rPr>
        <w:t>, addressing the content required (as agreed in the TOR and inception report) and quality criteria</w:t>
      </w:r>
      <w:r w:rsidR="00EE2B41">
        <w:rPr>
          <w:rFonts w:ascii="Times New Roman" w:hAnsi="Times New Roman" w:cs="Times New Roman"/>
          <w:color w:val="000000" w:themeColor="text1"/>
        </w:rPr>
        <w:t>.</w:t>
      </w:r>
      <w:r w:rsidRPr="00BA04A0">
        <w:rPr>
          <w:rFonts w:ascii="Times New Roman" w:hAnsi="Times New Roman" w:cs="Times New Roman"/>
          <w:i/>
          <w:color w:val="000000" w:themeColor="text1"/>
        </w:rPr>
        <w:t xml:space="preserve"> </w:t>
      </w:r>
    </w:p>
    <w:p w14:paraId="29E2F4AF" w14:textId="77777777" w:rsidR="00FE1DDA" w:rsidRDefault="00FE1DDA" w:rsidP="007B0782">
      <w:pPr>
        <w:pStyle w:val="Default"/>
        <w:jc w:val="both"/>
        <w:rPr>
          <w:rFonts w:ascii="Times New Roman" w:hAnsi="Times New Roman" w:cs="Times New Roman"/>
          <w:b/>
          <w:bCs/>
          <w:color w:val="000000" w:themeColor="text1"/>
          <w:sz w:val="22"/>
          <w:szCs w:val="22"/>
        </w:rPr>
      </w:pPr>
    </w:p>
    <w:p w14:paraId="7C1FEAC3" w14:textId="75932AEE" w:rsidR="00C05809" w:rsidRPr="00FD5BC2" w:rsidRDefault="00C05809" w:rsidP="007B0782">
      <w:pPr>
        <w:pStyle w:val="Default"/>
        <w:jc w:val="both"/>
        <w:rPr>
          <w:rFonts w:ascii="Times New Roman" w:hAnsi="Times New Roman" w:cs="Times New Roman"/>
          <w:color w:val="000000" w:themeColor="text1"/>
          <w:sz w:val="22"/>
          <w:szCs w:val="22"/>
        </w:rPr>
      </w:pPr>
      <w:r w:rsidRPr="00FD5BC2">
        <w:rPr>
          <w:rFonts w:ascii="Times New Roman" w:hAnsi="Times New Roman" w:cs="Times New Roman"/>
          <w:b/>
          <w:bCs/>
          <w:color w:val="000000" w:themeColor="text1"/>
          <w:sz w:val="22"/>
          <w:szCs w:val="22"/>
        </w:rPr>
        <w:t xml:space="preserve">Evaluation report audit trail. </w:t>
      </w:r>
      <w:r w:rsidRPr="00FD5BC2">
        <w:rPr>
          <w:rFonts w:ascii="Times New Roman" w:hAnsi="Times New Roman" w:cs="Times New Roman"/>
          <w:color w:val="000000" w:themeColor="text1"/>
          <w:sz w:val="22"/>
          <w:szCs w:val="22"/>
        </w:rPr>
        <w:t xml:space="preserve">Comments and changes by the evaluator in response to the draft report </w:t>
      </w:r>
      <w:r w:rsidR="009751B3" w:rsidRPr="00FD5BC2">
        <w:rPr>
          <w:rFonts w:ascii="Times New Roman" w:hAnsi="Times New Roman" w:cs="Times New Roman"/>
          <w:color w:val="000000" w:themeColor="text1"/>
          <w:sz w:val="22"/>
          <w:szCs w:val="22"/>
        </w:rPr>
        <w:t xml:space="preserve">will </w:t>
      </w:r>
      <w:r w:rsidRPr="00FD5BC2">
        <w:rPr>
          <w:rFonts w:ascii="Times New Roman" w:hAnsi="Times New Roman" w:cs="Times New Roman"/>
          <w:color w:val="000000" w:themeColor="text1"/>
          <w:sz w:val="22"/>
          <w:szCs w:val="22"/>
        </w:rPr>
        <w:t xml:space="preserve">be retained by the evaluator to show how they have addressed comments. </w:t>
      </w:r>
    </w:p>
    <w:p w14:paraId="6F7E23F6" w14:textId="4D54BB15" w:rsidR="00C05809" w:rsidRPr="00FD5BC2" w:rsidRDefault="00C05809" w:rsidP="00FD5BC2">
      <w:pPr>
        <w:pStyle w:val="Default"/>
        <w:numPr>
          <w:ilvl w:val="0"/>
          <w:numId w:val="18"/>
        </w:numPr>
        <w:jc w:val="both"/>
        <w:rPr>
          <w:rFonts w:ascii="Times New Roman" w:hAnsi="Times New Roman" w:cs="Times New Roman"/>
          <w:color w:val="000000" w:themeColor="text1"/>
          <w:sz w:val="22"/>
          <w:szCs w:val="22"/>
        </w:rPr>
      </w:pPr>
      <w:r w:rsidRPr="00FD5BC2">
        <w:rPr>
          <w:rFonts w:ascii="Times New Roman" w:hAnsi="Times New Roman" w:cs="Times New Roman"/>
          <w:b/>
          <w:bCs/>
          <w:color w:val="000000" w:themeColor="text1"/>
          <w:sz w:val="22"/>
          <w:szCs w:val="22"/>
        </w:rPr>
        <w:t xml:space="preserve">Final evaluation report </w:t>
      </w:r>
      <w:r w:rsidR="00744DB6">
        <w:rPr>
          <w:rFonts w:ascii="Times New Roman" w:hAnsi="Times New Roman" w:cs="Times New Roman"/>
          <w:b/>
          <w:bCs/>
          <w:color w:val="000000" w:themeColor="text1"/>
          <w:sz w:val="22"/>
          <w:szCs w:val="22"/>
        </w:rPr>
        <w:t xml:space="preserve">(max.40 pages) </w:t>
      </w:r>
      <w:r w:rsidR="00654B7E" w:rsidRPr="00654B7E">
        <w:rPr>
          <w:rFonts w:ascii="Times New Roman" w:hAnsi="Times New Roman" w:cs="Times New Roman"/>
          <w:bCs/>
          <w:color w:val="000000" w:themeColor="text1"/>
          <w:sz w:val="22"/>
          <w:szCs w:val="22"/>
        </w:rPr>
        <w:t>Covering</w:t>
      </w:r>
      <w:r w:rsidR="00654B7E">
        <w:rPr>
          <w:rFonts w:ascii="Times New Roman" w:hAnsi="Times New Roman" w:cs="Times New Roman"/>
          <w:b/>
          <w:bCs/>
          <w:color w:val="000000" w:themeColor="text1"/>
          <w:sz w:val="22"/>
          <w:szCs w:val="22"/>
        </w:rPr>
        <w:t xml:space="preserve"> </w:t>
      </w:r>
      <w:r w:rsidR="00654B7E" w:rsidRPr="00654B7E">
        <w:rPr>
          <w:rFonts w:ascii="Times New Roman" w:hAnsi="Times New Roman" w:cs="Times New Roman"/>
          <w:bCs/>
          <w:color w:val="000000" w:themeColor="text1"/>
          <w:sz w:val="22"/>
          <w:szCs w:val="22"/>
        </w:rPr>
        <w:t>all aspects of the</w:t>
      </w:r>
      <w:r w:rsidR="00654B7E">
        <w:rPr>
          <w:rFonts w:ascii="Times New Roman" w:hAnsi="Times New Roman" w:cs="Times New Roman"/>
          <w:b/>
          <w:bCs/>
          <w:color w:val="000000" w:themeColor="text1"/>
          <w:sz w:val="22"/>
          <w:szCs w:val="22"/>
        </w:rPr>
        <w:t xml:space="preserve"> </w:t>
      </w:r>
      <w:r w:rsidR="00654B7E" w:rsidRPr="00654B7E">
        <w:rPr>
          <w:rFonts w:ascii="Times New Roman" w:hAnsi="Times New Roman" w:cs="Times New Roman"/>
          <w:bCs/>
          <w:color w:val="000000" w:themeColor="text1"/>
          <w:sz w:val="22"/>
          <w:szCs w:val="22"/>
        </w:rPr>
        <w:t>Terms of Reference,</w:t>
      </w:r>
      <w:r w:rsidR="00654B7E">
        <w:rPr>
          <w:rFonts w:ascii="Times New Roman" w:hAnsi="Times New Roman" w:cs="Times New Roman"/>
          <w:bCs/>
          <w:color w:val="000000" w:themeColor="text1"/>
          <w:sz w:val="22"/>
          <w:szCs w:val="22"/>
        </w:rPr>
        <w:t xml:space="preserve"> responding all the questions and comments by UNDP IRH. </w:t>
      </w:r>
      <w:r w:rsidR="00861024">
        <w:rPr>
          <w:rFonts w:ascii="Times New Roman" w:hAnsi="Times New Roman" w:cs="Times New Roman"/>
          <w:bCs/>
          <w:color w:val="000000" w:themeColor="text1"/>
          <w:sz w:val="22"/>
          <w:szCs w:val="22"/>
        </w:rPr>
        <w:t xml:space="preserve">The Evaluation report should be prepared in line with the template provided </w:t>
      </w:r>
      <w:r w:rsidR="006C10A7">
        <w:rPr>
          <w:rFonts w:ascii="Times New Roman" w:hAnsi="Times New Roman" w:cs="Times New Roman"/>
          <w:bCs/>
          <w:color w:val="000000" w:themeColor="text1"/>
          <w:sz w:val="22"/>
          <w:szCs w:val="22"/>
        </w:rPr>
        <w:t>as Annex 3 in the UNDP Evaluation Guidelines</w:t>
      </w:r>
      <w:r w:rsidR="006C10A7">
        <w:rPr>
          <w:rStyle w:val="FootnoteReference"/>
          <w:rFonts w:ascii="Times New Roman" w:hAnsi="Times New Roman"/>
          <w:bCs/>
          <w:color w:val="000000" w:themeColor="text1"/>
          <w:sz w:val="22"/>
          <w:szCs w:val="22"/>
        </w:rPr>
        <w:footnoteReference w:id="9"/>
      </w:r>
      <w:r w:rsidR="006C10A7">
        <w:rPr>
          <w:rFonts w:ascii="Times New Roman" w:hAnsi="Times New Roman" w:cs="Times New Roman"/>
          <w:bCs/>
          <w:color w:val="000000" w:themeColor="text1"/>
          <w:sz w:val="22"/>
          <w:szCs w:val="22"/>
        </w:rPr>
        <w:t>.</w:t>
      </w:r>
    </w:p>
    <w:p w14:paraId="7102BD5B" w14:textId="77777777" w:rsidR="00516901" w:rsidRDefault="00516901" w:rsidP="007B0782">
      <w:pPr>
        <w:pStyle w:val="Default"/>
        <w:jc w:val="both"/>
        <w:rPr>
          <w:rFonts w:ascii="Times New Roman" w:hAnsi="Times New Roman" w:cs="Times New Roman"/>
          <w:b/>
          <w:bCs/>
          <w:color w:val="000000" w:themeColor="text1"/>
          <w:sz w:val="22"/>
          <w:szCs w:val="22"/>
        </w:rPr>
      </w:pPr>
    </w:p>
    <w:p w14:paraId="23F35A94" w14:textId="27AE9E7C" w:rsidR="00C05809" w:rsidRPr="00B5198C" w:rsidRDefault="00C05809" w:rsidP="007B0782">
      <w:pPr>
        <w:pStyle w:val="Default"/>
        <w:jc w:val="both"/>
        <w:rPr>
          <w:color w:val="000000" w:themeColor="text1"/>
          <w:sz w:val="22"/>
          <w:szCs w:val="22"/>
        </w:rPr>
      </w:pPr>
      <w:r w:rsidRPr="00FD5BC2">
        <w:rPr>
          <w:rFonts w:ascii="Times New Roman" w:hAnsi="Times New Roman" w:cs="Times New Roman"/>
          <w:b/>
          <w:bCs/>
          <w:color w:val="000000" w:themeColor="text1"/>
          <w:sz w:val="22"/>
          <w:szCs w:val="22"/>
        </w:rPr>
        <w:t>Presentations to stakeholders and/or the evaluation reference group</w:t>
      </w:r>
      <w:r w:rsidR="0049450D">
        <w:rPr>
          <w:rFonts w:ascii="Times New Roman" w:hAnsi="Times New Roman" w:cs="Times New Roman"/>
          <w:b/>
          <w:bCs/>
          <w:color w:val="000000" w:themeColor="text1"/>
          <w:sz w:val="22"/>
          <w:szCs w:val="22"/>
        </w:rPr>
        <w:t xml:space="preserve">. </w:t>
      </w:r>
      <w:r w:rsidR="0049450D" w:rsidRPr="0049450D">
        <w:rPr>
          <w:rFonts w:ascii="Times New Roman" w:hAnsi="Times New Roman" w:cs="Times New Roman"/>
          <w:bCs/>
          <w:color w:val="000000" w:themeColor="text1"/>
          <w:sz w:val="22"/>
          <w:szCs w:val="22"/>
        </w:rPr>
        <w:t>A presentation</w:t>
      </w:r>
      <w:r w:rsidR="0049450D">
        <w:rPr>
          <w:rFonts w:ascii="Times New Roman" w:hAnsi="Times New Roman" w:cs="Times New Roman"/>
          <w:bCs/>
          <w:color w:val="000000" w:themeColor="text1"/>
          <w:sz w:val="22"/>
          <w:szCs w:val="22"/>
        </w:rPr>
        <w:t xml:space="preserve"> briefing on the evaluation exercise and the main findings. </w:t>
      </w:r>
    </w:p>
    <w:p w14:paraId="49E6A706" w14:textId="77777777" w:rsidR="00C05809" w:rsidRPr="00B5198C" w:rsidRDefault="00C05809" w:rsidP="00B5198C">
      <w:pPr>
        <w:pStyle w:val="Default"/>
        <w:jc w:val="both"/>
        <w:rPr>
          <w:color w:val="000000" w:themeColor="text1"/>
          <w:sz w:val="22"/>
          <w:szCs w:val="22"/>
        </w:rPr>
      </w:pPr>
    </w:p>
    <w:p w14:paraId="1AE3AD54" w14:textId="77777777" w:rsidR="00C05809" w:rsidRPr="000731E9" w:rsidRDefault="00C05809" w:rsidP="00B5198C">
      <w:pPr>
        <w:pStyle w:val="Default"/>
        <w:jc w:val="both"/>
        <w:rPr>
          <w:rFonts w:ascii="Times New Roman" w:hAnsi="Times New Roman" w:cs="Times New Roman"/>
          <w:color w:val="000000" w:themeColor="text1"/>
          <w:sz w:val="22"/>
          <w:szCs w:val="22"/>
        </w:rPr>
      </w:pPr>
      <w:r w:rsidRPr="000731E9">
        <w:rPr>
          <w:rFonts w:ascii="Times New Roman" w:hAnsi="Times New Roman" w:cs="Times New Roman"/>
          <w:b/>
          <w:bCs/>
          <w:color w:val="000000" w:themeColor="text1"/>
          <w:sz w:val="22"/>
          <w:szCs w:val="22"/>
        </w:rPr>
        <w:t xml:space="preserve">7. Evaluation ethics </w:t>
      </w:r>
    </w:p>
    <w:p w14:paraId="2B7D1CD9" w14:textId="77777777" w:rsidR="00C05809" w:rsidRPr="000731E9" w:rsidRDefault="00C05809" w:rsidP="00B5198C">
      <w:pPr>
        <w:pStyle w:val="Default"/>
        <w:jc w:val="both"/>
        <w:rPr>
          <w:rFonts w:ascii="Times New Roman" w:hAnsi="Times New Roman" w:cs="Times New Roman"/>
          <w:color w:val="000000" w:themeColor="text1"/>
          <w:sz w:val="22"/>
          <w:szCs w:val="22"/>
        </w:rPr>
      </w:pPr>
    </w:p>
    <w:p w14:paraId="09CFF5AF" w14:textId="392688B7" w:rsidR="00C05809" w:rsidRPr="000731E9" w:rsidRDefault="00C05809" w:rsidP="00B5198C">
      <w:pPr>
        <w:jc w:val="both"/>
        <w:rPr>
          <w:rFonts w:ascii="Times New Roman" w:hAnsi="Times New Roman" w:cs="Times New Roman"/>
          <w:color w:val="000000" w:themeColor="text1"/>
        </w:rPr>
      </w:pPr>
      <w:r w:rsidRPr="000731E9">
        <w:rPr>
          <w:rFonts w:ascii="Times New Roman" w:hAnsi="Times New Roman" w:cs="Times New Roman"/>
          <w:color w:val="000000" w:themeColor="text1"/>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r w:rsidR="00B5198C" w:rsidRPr="000731E9">
        <w:rPr>
          <w:rFonts w:ascii="Times New Roman" w:hAnsi="Times New Roman" w:cs="Times New Roman"/>
          <w:color w:val="000000" w:themeColor="text1"/>
        </w:rPr>
        <w:t xml:space="preserve"> </w:t>
      </w:r>
      <w:r w:rsidRPr="000731E9">
        <w:rPr>
          <w:rFonts w:ascii="Times New Roman" w:hAnsi="Times New Roman" w:cs="Times New Roman"/>
          <w:color w:val="000000" w:themeColor="text1"/>
        </w:rPr>
        <w:t xml:space="preserve">anonymity and confidentiality of sources of information where that is expected. The information knowledge and data gathered in the evaluation process must also be solely used for the evaluation and not for other uses with the express authorization of UNDP and partners. </w:t>
      </w:r>
    </w:p>
    <w:p w14:paraId="0A10DDB8" w14:textId="77777777" w:rsidR="00C05809" w:rsidRPr="00B5198C" w:rsidRDefault="00C05809" w:rsidP="00B5198C">
      <w:pPr>
        <w:pStyle w:val="Default"/>
        <w:jc w:val="both"/>
        <w:rPr>
          <w:color w:val="000000" w:themeColor="text1"/>
          <w:sz w:val="22"/>
          <w:szCs w:val="22"/>
        </w:rPr>
      </w:pPr>
    </w:p>
    <w:p w14:paraId="44169696" w14:textId="77777777" w:rsidR="00C05809" w:rsidRPr="00BA12B9" w:rsidRDefault="00C05809" w:rsidP="00B5198C">
      <w:pPr>
        <w:pStyle w:val="Default"/>
        <w:jc w:val="both"/>
        <w:rPr>
          <w:rFonts w:ascii="Times New Roman" w:hAnsi="Times New Roman" w:cs="Times New Roman"/>
          <w:color w:val="000000" w:themeColor="text1"/>
          <w:sz w:val="22"/>
          <w:szCs w:val="22"/>
        </w:rPr>
      </w:pPr>
      <w:r w:rsidRPr="00BA12B9">
        <w:rPr>
          <w:rFonts w:ascii="Times New Roman" w:hAnsi="Times New Roman" w:cs="Times New Roman"/>
          <w:b/>
          <w:bCs/>
          <w:color w:val="000000" w:themeColor="text1"/>
          <w:sz w:val="22"/>
          <w:szCs w:val="22"/>
        </w:rPr>
        <w:t xml:space="preserve">8. Implementation arrangements </w:t>
      </w:r>
    </w:p>
    <w:p w14:paraId="319BE1EB" w14:textId="77777777" w:rsidR="00C05809" w:rsidRPr="00B5198C" w:rsidRDefault="00C05809" w:rsidP="00B5198C">
      <w:pPr>
        <w:pStyle w:val="Default"/>
        <w:jc w:val="both"/>
        <w:rPr>
          <w:color w:val="000000" w:themeColor="text1"/>
          <w:sz w:val="22"/>
          <w:szCs w:val="22"/>
        </w:rPr>
      </w:pPr>
    </w:p>
    <w:p w14:paraId="67B1AB89" w14:textId="77777777" w:rsidR="00FD0714" w:rsidRPr="00FD0714" w:rsidRDefault="00FD0714" w:rsidP="00FD0714">
      <w:pPr>
        <w:suppressAutoHyphens/>
        <w:spacing w:after="0" w:line="240" w:lineRule="auto"/>
        <w:jc w:val="both"/>
        <w:rPr>
          <w:rFonts w:ascii="Times New Roman" w:eastAsia="Times New Roman" w:hAnsi="Times New Roman" w:cs="Times New Roman"/>
          <w:u w:val="single"/>
          <w:lang w:val="en-GB" w:eastAsia="ar-SA"/>
        </w:rPr>
      </w:pPr>
      <w:r w:rsidRPr="00FD0714">
        <w:rPr>
          <w:rFonts w:ascii="Times New Roman" w:eastAsia="Times New Roman" w:hAnsi="Times New Roman" w:cs="Times New Roman"/>
          <w:u w:val="single"/>
          <w:lang w:val="en-GB" w:eastAsia="ar-SA"/>
        </w:rPr>
        <w:t xml:space="preserve">UNDP Istanbul Regional Hub </w:t>
      </w:r>
    </w:p>
    <w:p w14:paraId="260EA52D" w14:textId="77777777"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p>
    <w:p w14:paraId="1AE3733C" w14:textId="0A719D28"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r w:rsidRPr="00FD0714">
        <w:rPr>
          <w:rFonts w:ascii="Times New Roman" w:eastAsia="Times New Roman" w:hAnsi="Times New Roman" w:cs="Times New Roman"/>
          <w:lang w:val="en-GB" w:eastAsia="ar-SA"/>
        </w:rPr>
        <w:t>The IRH QA and Coordination Team will support the Istanbul Regional Hub Manager in coordinating the overall evaluation exercise and ensuring liaison within the Regional Bureau, the Regional Hub, other Bureaus at headquarters, Country Offices etc. The QA and Coordination Team will also ensure that an appropriate quality assurance mechanism exists during the evaluation.</w:t>
      </w:r>
      <w:r w:rsidR="003C22B7">
        <w:rPr>
          <w:rFonts w:ascii="Times New Roman" w:eastAsia="Times New Roman" w:hAnsi="Times New Roman" w:cs="Times New Roman"/>
          <w:lang w:val="en-GB" w:eastAsia="ar-SA"/>
        </w:rPr>
        <w:t xml:space="preserve"> The Senior Programme Coordinator will serve as the Evaluation Manager of this exercise.</w:t>
      </w:r>
    </w:p>
    <w:p w14:paraId="22C88E01" w14:textId="77777777"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p>
    <w:p w14:paraId="617214BE" w14:textId="527818FB" w:rsidR="003C22B7" w:rsidRDefault="00FD0714" w:rsidP="00FD0714">
      <w:pPr>
        <w:suppressAutoHyphens/>
        <w:spacing w:after="0" w:line="240" w:lineRule="auto"/>
        <w:jc w:val="both"/>
        <w:rPr>
          <w:rFonts w:ascii="Times New Roman" w:eastAsia="Times New Roman" w:hAnsi="Times New Roman" w:cs="Times New Roman"/>
          <w:lang w:val="en-GB" w:eastAsia="ar-SA"/>
        </w:rPr>
      </w:pPr>
      <w:r w:rsidRPr="00FD0714">
        <w:rPr>
          <w:rFonts w:ascii="Times New Roman" w:eastAsia="Times New Roman" w:hAnsi="Times New Roman" w:cs="Times New Roman"/>
          <w:lang w:val="en-GB" w:eastAsia="ar-SA"/>
        </w:rPr>
        <w:t xml:space="preserve">The Team Leaders responsible </w:t>
      </w:r>
      <w:r w:rsidR="003C22B7">
        <w:rPr>
          <w:rFonts w:ascii="Times New Roman" w:eastAsia="Times New Roman" w:hAnsi="Times New Roman" w:cs="Times New Roman"/>
          <w:lang w:val="en-GB" w:eastAsia="ar-SA"/>
        </w:rPr>
        <w:t xml:space="preserve">and working </w:t>
      </w:r>
      <w:r w:rsidRPr="00FD0714">
        <w:rPr>
          <w:rFonts w:ascii="Times New Roman" w:eastAsia="Times New Roman" w:hAnsi="Times New Roman" w:cs="Times New Roman"/>
          <w:lang w:val="en-GB" w:eastAsia="ar-SA"/>
        </w:rPr>
        <w:t>for each of the outcome will ensure that the Evaluat</w:t>
      </w:r>
      <w:r w:rsidR="003C22B7">
        <w:rPr>
          <w:rFonts w:ascii="Times New Roman" w:eastAsia="Times New Roman" w:hAnsi="Times New Roman" w:cs="Times New Roman"/>
          <w:lang w:val="en-GB" w:eastAsia="ar-SA"/>
        </w:rPr>
        <w:t>or is</w:t>
      </w:r>
      <w:r w:rsidRPr="00FD0714">
        <w:rPr>
          <w:rFonts w:ascii="Times New Roman" w:eastAsia="Times New Roman" w:hAnsi="Times New Roman" w:cs="Times New Roman"/>
          <w:lang w:val="en-GB" w:eastAsia="ar-SA"/>
        </w:rPr>
        <w:t xml:space="preserve"> provided with </w:t>
      </w:r>
      <w:proofErr w:type="gramStart"/>
      <w:r w:rsidRPr="00FD0714">
        <w:rPr>
          <w:rFonts w:ascii="Times New Roman" w:eastAsia="Times New Roman" w:hAnsi="Times New Roman" w:cs="Times New Roman"/>
          <w:lang w:val="en-GB" w:eastAsia="ar-SA"/>
        </w:rPr>
        <w:t>sufficient</w:t>
      </w:r>
      <w:proofErr w:type="gramEnd"/>
      <w:r w:rsidRPr="00FD0714">
        <w:rPr>
          <w:rFonts w:ascii="Times New Roman" w:eastAsia="Times New Roman" w:hAnsi="Times New Roman" w:cs="Times New Roman"/>
          <w:lang w:val="en-GB" w:eastAsia="ar-SA"/>
        </w:rPr>
        <w:t xml:space="preserve"> reference materials and methodological guidance. They will also identify selected regional projects and activities to be reviewed and be consulted on case studies to be used in the analysis. The Team Leaders will also ensure that assigned programme staff extend necessary support to the Evaluat</w:t>
      </w:r>
      <w:r w:rsidR="003C22B7">
        <w:rPr>
          <w:rFonts w:ascii="Times New Roman" w:eastAsia="Times New Roman" w:hAnsi="Times New Roman" w:cs="Times New Roman"/>
          <w:lang w:val="en-GB" w:eastAsia="ar-SA"/>
        </w:rPr>
        <w:t>or.</w:t>
      </w:r>
    </w:p>
    <w:p w14:paraId="02FC819A" w14:textId="64633889"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p>
    <w:p w14:paraId="48331FC6" w14:textId="77777777" w:rsidR="00FD0714" w:rsidRPr="00FD0714" w:rsidRDefault="00FD0714" w:rsidP="00FD0714">
      <w:pPr>
        <w:suppressAutoHyphens/>
        <w:spacing w:after="0" w:line="240" w:lineRule="auto"/>
        <w:jc w:val="both"/>
        <w:rPr>
          <w:rFonts w:ascii="Times New Roman" w:eastAsia="Times New Roman" w:hAnsi="Times New Roman" w:cs="Times New Roman"/>
          <w:u w:val="single"/>
          <w:lang w:val="en-GB" w:eastAsia="ar-SA"/>
        </w:rPr>
      </w:pPr>
      <w:r w:rsidRPr="00FD0714">
        <w:rPr>
          <w:rFonts w:ascii="Times New Roman" w:eastAsia="Times New Roman" w:hAnsi="Times New Roman" w:cs="Times New Roman"/>
          <w:u w:val="single"/>
          <w:lang w:val="en-GB" w:eastAsia="ar-SA"/>
        </w:rPr>
        <w:t>The Evaluation Team</w:t>
      </w:r>
    </w:p>
    <w:p w14:paraId="6C56B9DB" w14:textId="77777777"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p>
    <w:p w14:paraId="5624F8F9" w14:textId="65757C1F"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r w:rsidRPr="00FD0714">
        <w:rPr>
          <w:rFonts w:ascii="Times New Roman" w:eastAsia="Times New Roman" w:hAnsi="Times New Roman" w:cs="Times New Roman"/>
          <w:lang w:val="en-GB" w:eastAsia="ar-SA"/>
        </w:rPr>
        <w:t>A team</w:t>
      </w:r>
      <w:r w:rsidR="003C22B7">
        <w:rPr>
          <w:rFonts w:ascii="Times New Roman" w:eastAsia="Times New Roman" w:hAnsi="Times New Roman" w:cs="Times New Roman"/>
          <w:lang w:val="en-GB" w:eastAsia="ar-SA"/>
        </w:rPr>
        <w:t xml:space="preserve"> will consist of one </w:t>
      </w:r>
      <w:r w:rsidRPr="00FD0714">
        <w:rPr>
          <w:rFonts w:ascii="Times New Roman" w:eastAsia="Times New Roman" w:hAnsi="Times New Roman" w:cs="Times New Roman"/>
          <w:lang w:val="en-GB" w:eastAsia="ar-SA"/>
        </w:rPr>
        <w:t>independent external consultant to carry out the exercise</w:t>
      </w:r>
      <w:r w:rsidR="003C22B7">
        <w:rPr>
          <w:rFonts w:ascii="Times New Roman" w:eastAsia="Times New Roman" w:hAnsi="Times New Roman" w:cs="Times New Roman"/>
          <w:lang w:val="en-GB" w:eastAsia="ar-SA"/>
        </w:rPr>
        <w:t>,</w:t>
      </w:r>
      <w:r w:rsidR="009C2CF0">
        <w:rPr>
          <w:rFonts w:ascii="Times New Roman" w:eastAsia="Times New Roman" w:hAnsi="Times New Roman" w:cs="Times New Roman"/>
          <w:lang w:val="en-GB" w:eastAsia="ar-SA"/>
        </w:rPr>
        <w:t xml:space="preserve"> </w:t>
      </w:r>
      <w:r w:rsidRPr="00FD0714">
        <w:rPr>
          <w:rFonts w:ascii="Times New Roman" w:eastAsia="Times New Roman" w:hAnsi="Times New Roman" w:cs="Times New Roman"/>
          <w:lang w:val="en-GB" w:eastAsia="ar-SA"/>
        </w:rPr>
        <w:t xml:space="preserve">with the overall responsibility to lead and coordinate the drafting and finalization of the deliverables; The </w:t>
      </w:r>
      <w:r w:rsidR="003C22B7">
        <w:rPr>
          <w:rFonts w:ascii="Times New Roman" w:eastAsia="Times New Roman" w:hAnsi="Times New Roman" w:cs="Times New Roman"/>
          <w:lang w:val="en-GB" w:eastAsia="ar-SA"/>
        </w:rPr>
        <w:t>evaluator</w:t>
      </w:r>
      <w:r w:rsidRPr="00FD0714">
        <w:rPr>
          <w:rFonts w:ascii="Times New Roman" w:eastAsia="Times New Roman" w:hAnsi="Times New Roman" w:cs="Times New Roman"/>
          <w:lang w:val="en-GB" w:eastAsia="ar-SA"/>
        </w:rPr>
        <w:t xml:space="preserve"> will undertake data collection and analysis </w:t>
      </w:r>
      <w:r w:rsidR="000C5C41" w:rsidRPr="00FD0714">
        <w:rPr>
          <w:rFonts w:ascii="Times New Roman" w:eastAsia="Times New Roman" w:hAnsi="Times New Roman" w:cs="Times New Roman"/>
          <w:lang w:val="en-GB" w:eastAsia="ar-SA"/>
        </w:rPr>
        <w:t>activities and</w:t>
      </w:r>
      <w:r w:rsidRPr="00FD0714">
        <w:rPr>
          <w:rFonts w:ascii="Times New Roman" w:eastAsia="Times New Roman" w:hAnsi="Times New Roman" w:cs="Times New Roman"/>
          <w:lang w:val="en-GB" w:eastAsia="ar-SA"/>
        </w:rPr>
        <w:t xml:space="preserve"> prepare designated parts of the reports. </w:t>
      </w:r>
    </w:p>
    <w:p w14:paraId="63705061" w14:textId="77777777" w:rsidR="00FD0714" w:rsidRPr="00FD0714" w:rsidRDefault="00FD0714" w:rsidP="00FD0714">
      <w:pPr>
        <w:suppressAutoHyphens/>
        <w:spacing w:after="0" w:line="240" w:lineRule="auto"/>
        <w:jc w:val="both"/>
        <w:rPr>
          <w:rFonts w:ascii="Times New Roman" w:eastAsia="Times New Roman" w:hAnsi="Times New Roman" w:cs="Times New Roman"/>
          <w:lang w:val="en-GB" w:eastAsia="ar-SA"/>
        </w:rPr>
      </w:pPr>
    </w:p>
    <w:p w14:paraId="7CBCE99D" w14:textId="46A2DF99" w:rsidR="00A651A3" w:rsidRPr="00115A09" w:rsidRDefault="00A651A3" w:rsidP="00A651A3">
      <w:pPr>
        <w:pStyle w:val="Default"/>
        <w:jc w:val="both"/>
        <w:rPr>
          <w:rFonts w:ascii="Times New Roman" w:hAnsi="Times New Roman" w:cs="Times New Roman"/>
          <w:color w:val="000000" w:themeColor="text1"/>
          <w:sz w:val="22"/>
          <w:szCs w:val="22"/>
        </w:rPr>
      </w:pPr>
      <w:r w:rsidRPr="00115A09">
        <w:rPr>
          <w:rFonts w:ascii="Times New Roman" w:hAnsi="Times New Roman" w:cs="Times New Roman"/>
          <w:b/>
          <w:bCs/>
          <w:color w:val="000000" w:themeColor="text1"/>
          <w:sz w:val="22"/>
          <w:szCs w:val="22"/>
        </w:rPr>
        <w:t xml:space="preserve">Evaluation debriefings. </w:t>
      </w:r>
      <w:r w:rsidRPr="00115A09">
        <w:rPr>
          <w:rFonts w:ascii="Times New Roman" w:hAnsi="Times New Roman" w:cs="Times New Roman"/>
          <w:color w:val="000000" w:themeColor="text1"/>
          <w:sz w:val="22"/>
          <w:szCs w:val="22"/>
        </w:rPr>
        <w:t xml:space="preserve">Immediately following </w:t>
      </w:r>
      <w:r w:rsidR="00C61AB0" w:rsidRPr="00115A09">
        <w:rPr>
          <w:rFonts w:ascii="Times New Roman" w:hAnsi="Times New Roman" w:cs="Times New Roman"/>
          <w:color w:val="000000" w:themeColor="text1"/>
          <w:sz w:val="22"/>
          <w:szCs w:val="22"/>
        </w:rPr>
        <w:t>the</w:t>
      </w:r>
      <w:r w:rsidRPr="00115A09">
        <w:rPr>
          <w:rFonts w:ascii="Times New Roman" w:hAnsi="Times New Roman" w:cs="Times New Roman"/>
          <w:color w:val="000000" w:themeColor="text1"/>
          <w:sz w:val="22"/>
          <w:szCs w:val="22"/>
        </w:rPr>
        <w:t xml:space="preserve"> evaluation,</w:t>
      </w:r>
      <w:r w:rsidR="00C61AB0" w:rsidRPr="00115A09">
        <w:rPr>
          <w:rFonts w:ascii="Times New Roman" w:hAnsi="Times New Roman" w:cs="Times New Roman"/>
          <w:color w:val="000000" w:themeColor="text1"/>
          <w:sz w:val="22"/>
          <w:szCs w:val="22"/>
        </w:rPr>
        <w:t xml:space="preserve"> </w:t>
      </w:r>
      <w:r w:rsidR="00E67999" w:rsidRPr="00115A09">
        <w:rPr>
          <w:rFonts w:ascii="Times New Roman" w:hAnsi="Times New Roman" w:cs="Times New Roman"/>
          <w:color w:val="000000" w:themeColor="text1"/>
          <w:sz w:val="22"/>
          <w:szCs w:val="22"/>
        </w:rPr>
        <w:t>the evaluat</w:t>
      </w:r>
      <w:r w:rsidR="003C22B7">
        <w:rPr>
          <w:rFonts w:ascii="Times New Roman" w:hAnsi="Times New Roman" w:cs="Times New Roman"/>
          <w:color w:val="000000" w:themeColor="text1"/>
          <w:sz w:val="22"/>
          <w:szCs w:val="22"/>
        </w:rPr>
        <w:t xml:space="preserve">or </w:t>
      </w:r>
      <w:r w:rsidR="00E67999" w:rsidRPr="00115A09">
        <w:rPr>
          <w:rFonts w:ascii="Times New Roman" w:hAnsi="Times New Roman" w:cs="Times New Roman"/>
          <w:color w:val="000000" w:themeColor="text1"/>
          <w:sz w:val="22"/>
          <w:szCs w:val="22"/>
        </w:rPr>
        <w:t xml:space="preserve">will deliver </w:t>
      </w:r>
      <w:r w:rsidR="00ED1384" w:rsidRPr="00115A09">
        <w:rPr>
          <w:rFonts w:ascii="Times New Roman" w:hAnsi="Times New Roman" w:cs="Times New Roman"/>
          <w:color w:val="000000" w:themeColor="text1"/>
          <w:sz w:val="22"/>
          <w:szCs w:val="22"/>
        </w:rPr>
        <w:t xml:space="preserve">a </w:t>
      </w:r>
      <w:r w:rsidRPr="00115A09">
        <w:rPr>
          <w:rFonts w:ascii="Times New Roman" w:hAnsi="Times New Roman" w:cs="Times New Roman"/>
          <w:color w:val="000000" w:themeColor="text1"/>
          <w:sz w:val="22"/>
          <w:szCs w:val="22"/>
        </w:rPr>
        <w:t xml:space="preserve">preliminary debriefing </w:t>
      </w:r>
      <w:r w:rsidR="00ED1384" w:rsidRPr="00115A09">
        <w:rPr>
          <w:rFonts w:ascii="Times New Roman" w:hAnsi="Times New Roman" w:cs="Times New Roman"/>
          <w:color w:val="000000" w:themeColor="text1"/>
          <w:sz w:val="22"/>
          <w:szCs w:val="22"/>
        </w:rPr>
        <w:t xml:space="preserve">on evaluation </w:t>
      </w:r>
      <w:r w:rsidRPr="00115A09">
        <w:rPr>
          <w:rFonts w:ascii="Times New Roman" w:hAnsi="Times New Roman" w:cs="Times New Roman"/>
          <w:color w:val="000000" w:themeColor="text1"/>
          <w:sz w:val="22"/>
          <w:szCs w:val="22"/>
        </w:rPr>
        <w:t xml:space="preserve">findings. </w:t>
      </w:r>
    </w:p>
    <w:p w14:paraId="765B28A3" w14:textId="77777777" w:rsidR="00A651A3" w:rsidRPr="007B0782" w:rsidRDefault="00A651A3" w:rsidP="00A651A3">
      <w:pPr>
        <w:pStyle w:val="Default"/>
        <w:jc w:val="both"/>
        <w:rPr>
          <w:color w:val="000000" w:themeColor="text1"/>
          <w:sz w:val="22"/>
        </w:rPr>
      </w:pPr>
    </w:p>
    <w:p w14:paraId="21FA35D9" w14:textId="77777777" w:rsidR="00C05809" w:rsidRPr="002C431B" w:rsidRDefault="00C05809" w:rsidP="00B5198C">
      <w:pPr>
        <w:pStyle w:val="Default"/>
        <w:jc w:val="both"/>
        <w:rPr>
          <w:rFonts w:ascii="Times New Roman" w:hAnsi="Times New Roman" w:cs="Times New Roman"/>
          <w:color w:val="000000" w:themeColor="text1"/>
          <w:sz w:val="22"/>
          <w:szCs w:val="22"/>
        </w:rPr>
      </w:pPr>
      <w:r w:rsidRPr="002C431B">
        <w:rPr>
          <w:rFonts w:ascii="Times New Roman" w:hAnsi="Times New Roman" w:cs="Times New Roman"/>
          <w:b/>
          <w:bCs/>
          <w:color w:val="000000" w:themeColor="text1"/>
          <w:sz w:val="22"/>
          <w:szCs w:val="22"/>
        </w:rPr>
        <w:t xml:space="preserve">9. Time frame for the evaluation process </w:t>
      </w:r>
    </w:p>
    <w:p w14:paraId="16F08D3E" w14:textId="77777777" w:rsidR="00C05809" w:rsidRPr="00B5198C" w:rsidRDefault="00C05809" w:rsidP="00B5198C">
      <w:pPr>
        <w:pStyle w:val="Default"/>
        <w:jc w:val="both"/>
        <w:rPr>
          <w:color w:val="000000" w:themeColor="text1"/>
          <w:sz w:val="22"/>
          <w:szCs w:val="22"/>
        </w:rPr>
      </w:pPr>
    </w:p>
    <w:p w14:paraId="56815D37" w14:textId="48A6311B" w:rsidR="009D7BA1" w:rsidRDefault="009D7BA1" w:rsidP="009D7BA1">
      <w:pPr>
        <w:rPr>
          <w:rFonts w:ascii="Times New Roman" w:hAnsi="Times New Roman"/>
        </w:rPr>
      </w:pPr>
      <w:r w:rsidRPr="00EC07EC">
        <w:rPr>
          <w:rFonts w:ascii="Times New Roman" w:hAnsi="Times New Roman"/>
        </w:rPr>
        <w:t xml:space="preserve">A tentative schedule of activities and travel plans </w:t>
      </w:r>
      <w:r w:rsidRPr="00ED636C">
        <w:rPr>
          <w:rFonts w:ascii="Times New Roman" w:hAnsi="Times New Roman"/>
        </w:rPr>
        <w:t>are provided below. Estimated number of working days for the Evaluat</w:t>
      </w:r>
      <w:r w:rsidR="008767EB">
        <w:rPr>
          <w:rFonts w:ascii="Times New Roman" w:hAnsi="Times New Roman"/>
        </w:rPr>
        <w:t>or</w:t>
      </w:r>
      <w:r w:rsidRPr="00ED636C">
        <w:rPr>
          <w:rFonts w:ascii="Times New Roman" w:hAnsi="Times New Roman"/>
        </w:rPr>
        <w:t xml:space="preserve"> </w:t>
      </w:r>
      <w:r w:rsidR="003C22B7">
        <w:rPr>
          <w:rFonts w:ascii="Times New Roman" w:hAnsi="Times New Roman"/>
        </w:rPr>
        <w:t xml:space="preserve">is </w:t>
      </w:r>
      <w:r w:rsidR="003E1116">
        <w:rPr>
          <w:rFonts w:ascii="Times New Roman" w:hAnsi="Times New Roman"/>
        </w:rPr>
        <w:t>app.</w:t>
      </w:r>
      <w:r w:rsidR="007B2FCC">
        <w:rPr>
          <w:rFonts w:ascii="Times New Roman" w:hAnsi="Times New Roman"/>
        </w:rPr>
        <w:t xml:space="preserve"> </w:t>
      </w:r>
      <w:r w:rsidR="00764D82">
        <w:rPr>
          <w:rFonts w:ascii="Times New Roman" w:hAnsi="Times New Roman"/>
        </w:rPr>
        <w:t>55</w:t>
      </w:r>
      <w:r w:rsidRPr="00ED636C">
        <w:rPr>
          <w:rFonts w:ascii="Times New Roman" w:hAnsi="Times New Roman"/>
        </w:rPr>
        <w:t xml:space="preserve"> days</w:t>
      </w:r>
      <w:r w:rsidR="003C22B7">
        <w:rPr>
          <w:rFonts w:ascii="Times New Roman" w:hAnsi="Times New Roman"/>
        </w:rPr>
        <w:t xml:space="preserve">. </w:t>
      </w:r>
      <w:r w:rsidRPr="00ED636C">
        <w:rPr>
          <w:rFonts w:ascii="Times New Roman" w:hAnsi="Times New Roman"/>
        </w:rPr>
        <w:t>The timeline</w:t>
      </w:r>
      <w:r w:rsidRPr="00EC07EC">
        <w:rPr>
          <w:rFonts w:ascii="Times New Roman" w:hAnsi="Times New Roman"/>
        </w:rPr>
        <w:t xml:space="preserve"> will be </w:t>
      </w:r>
      <w:proofErr w:type="gramStart"/>
      <w:r w:rsidRPr="00EC07EC">
        <w:rPr>
          <w:rFonts w:ascii="Times New Roman" w:hAnsi="Times New Roman"/>
        </w:rPr>
        <w:t>adjusted</w:t>
      </w:r>
      <w:proofErr w:type="gramEnd"/>
      <w:r w:rsidRPr="00EC07EC">
        <w:rPr>
          <w:rFonts w:ascii="Times New Roman" w:hAnsi="Times New Roman"/>
        </w:rPr>
        <w:t xml:space="preserve"> and</w:t>
      </w:r>
      <w:r>
        <w:rPr>
          <w:rFonts w:ascii="Times New Roman" w:hAnsi="Times New Roman"/>
        </w:rPr>
        <w:t xml:space="preserve"> concrete dates</w:t>
      </w:r>
      <w:r w:rsidRPr="00EC07EC">
        <w:rPr>
          <w:rFonts w:ascii="Times New Roman" w:hAnsi="Times New Roman"/>
        </w:rPr>
        <w:t xml:space="preserve"> finalized during the inception process. </w:t>
      </w:r>
    </w:p>
    <w:p w14:paraId="64A9793B" w14:textId="7E714DC7" w:rsidR="00D74F5A" w:rsidRPr="00CB7F8D" w:rsidRDefault="00D74F5A" w:rsidP="00D74F5A">
      <w:pPr>
        <w:spacing w:after="0" w:line="240" w:lineRule="auto"/>
        <w:jc w:val="both"/>
        <w:rPr>
          <w:rFonts w:ascii="Times New Roman" w:hAnsi="Times New Roman"/>
        </w:rPr>
      </w:pPr>
      <w:r w:rsidRPr="00CB7F8D">
        <w:rPr>
          <w:rFonts w:ascii="Times New Roman" w:hAnsi="Times New Roman"/>
        </w:rPr>
        <w:t xml:space="preserve">Payments for deliverables will be made in 3 installments, upon submission of required deliverables and their acceptance by the Supervisor/Certifying Officer(s) as per the schedule below. All deliverables should be submitted to UNDP by the Consultant in English. </w:t>
      </w:r>
    </w:p>
    <w:p w14:paraId="549CC4D8" w14:textId="77777777" w:rsidR="00D74F5A" w:rsidRPr="008142F4" w:rsidRDefault="00D74F5A" w:rsidP="00D74F5A">
      <w:pPr>
        <w:spacing w:after="0" w:line="240" w:lineRule="auto"/>
        <w:jc w:val="both"/>
        <w:rPr>
          <w:sz w:val="24"/>
          <w:szCs w:val="24"/>
        </w:rPr>
      </w:pPr>
    </w:p>
    <w:tbl>
      <w:tblPr>
        <w:tblStyle w:val="TableGrid"/>
        <w:tblW w:w="9606" w:type="dxa"/>
        <w:tblLook w:val="04A0" w:firstRow="1" w:lastRow="0" w:firstColumn="1" w:lastColumn="0" w:noHBand="0" w:noVBand="1"/>
      </w:tblPr>
      <w:tblGrid>
        <w:gridCol w:w="2724"/>
        <w:gridCol w:w="6882"/>
      </w:tblGrid>
      <w:tr w:rsidR="009D7BA1" w:rsidRPr="00B2367F" w14:paraId="7BBEAC87" w14:textId="77777777" w:rsidTr="00286F7A">
        <w:tc>
          <w:tcPr>
            <w:tcW w:w="2724" w:type="dxa"/>
          </w:tcPr>
          <w:p w14:paraId="66D90329" w14:textId="7790AC91" w:rsidR="009D7BA1" w:rsidRPr="00EC07EC" w:rsidRDefault="009D7BA1" w:rsidP="00286F7A">
            <w:pPr>
              <w:jc w:val="center"/>
              <w:rPr>
                <w:rFonts w:ascii="Times New Roman" w:hAnsi="Times New Roman"/>
                <w:b/>
                <w:i/>
              </w:rPr>
            </w:pPr>
            <w:r w:rsidRPr="00EC07EC">
              <w:rPr>
                <w:rFonts w:ascii="Times New Roman" w:hAnsi="Times New Roman"/>
                <w:b/>
                <w:i/>
              </w:rPr>
              <w:t>Timeline</w:t>
            </w:r>
            <w:r w:rsidR="003C22B7">
              <w:rPr>
                <w:rFonts w:ascii="Times New Roman" w:hAnsi="Times New Roman"/>
                <w:b/>
                <w:i/>
              </w:rPr>
              <w:t xml:space="preserve"> and number of working days</w:t>
            </w:r>
          </w:p>
        </w:tc>
        <w:tc>
          <w:tcPr>
            <w:tcW w:w="6882" w:type="dxa"/>
          </w:tcPr>
          <w:p w14:paraId="2E5B32F5" w14:textId="77777777" w:rsidR="009D7BA1" w:rsidRPr="00EC07EC" w:rsidRDefault="009D7BA1" w:rsidP="00286F7A">
            <w:pPr>
              <w:jc w:val="center"/>
              <w:rPr>
                <w:rFonts w:ascii="Times New Roman" w:hAnsi="Times New Roman"/>
                <w:b/>
                <w:i/>
              </w:rPr>
            </w:pPr>
            <w:r w:rsidRPr="00EC07EC">
              <w:rPr>
                <w:rFonts w:ascii="Times New Roman" w:hAnsi="Times New Roman"/>
                <w:b/>
                <w:i/>
              </w:rPr>
              <w:t>Deliverable</w:t>
            </w:r>
          </w:p>
        </w:tc>
      </w:tr>
      <w:tr w:rsidR="005F375B" w:rsidRPr="0093186B" w14:paraId="5C53FF81" w14:textId="77777777" w:rsidTr="00801056">
        <w:tc>
          <w:tcPr>
            <w:tcW w:w="9606" w:type="dxa"/>
            <w:gridSpan w:val="2"/>
          </w:tcPr>
          <w:p w14:paraId="12FBAE22" w14:textId="7C9DFDC0" w:rsidR="005F375B" w:rsidRPr="0093186B" w:rsidRDefault="005F375B" w:rsidP="00801056">
            <w:pPr>
              <w:rPr>
                <w:rFonts w:ascii="Times New Roman" w:hAnsi="Times New Roman"/>
                <w:b/>
              </w:rPr>
            </w:pPr>
            <w:r w:rsidRPr="0093186B">
              <w:rPr>
                <w:rFonts w:ascii="Times New Roman" w:hAnsi="Times New Roman"/>
                <w:b/>
              </w:rPr>
              <w:t>Installment 1</w:t>
            </w:r>
            <w:r>
              <w:rPr>
                <w:rFonts w:ascii="Times New Roman" w:hAnsi="Times New Roman"/>
                <w:b/>
              </w:rPr>
              <w:t xml:space="preserve"> – </w:t>
            </w:r>
            <w:r w:rsidR="00A73E25">
              <w:rPr>
                <w:rFonts w:ascii="Times New Roman" w:hAnsi="Times New Roman"/>
                <w:b/>
              </w:rPr>
              <w:t>3</w:t>
            </w:r>
            <w:r w:rsidR="000B3CFF">
              <w:rPr>
                <w:rFonts w:ascii="Times New Roman" w:hAnsi="Times New Roman"/>
                <w:b/>
              </w:rPr>
              <w:t>0</w:t>
            </w:r>
            <w:r>
              <w:rPr>
                <w:rFonts w:ascii="Times New Roman" w:hAnsi="Times New Roman"/>
                <w:b/>
              </w:rPr>
              <w:t>%</w:t>
            </w:r>
            <w:r w:rsidR="005B605F">
              <w:rPr>
                <w:rFonts w:ascii="Times New Roman" w:hAnsi="Times New Roman"/>
                <w:b/>
              </w:rPr>
              <w:t xml:space="preserve"> and travel costs </w:t>
            </w:r>
            <w:r w:rsidR="003E0494">
              <w:rPr>
                <w:rFonts w:ascii="Times New Roman" w:hAnsi="Times New Roman"/>
                <w:b/>
              </w:rPr>
              <w:t xml:space="preserve">(tentatively by </w:t>
            </w:r>
            <w:r w:rsidR="00FA09FC">
              <w:rPr>
                <w:rFonts w:ascii="Times New Roman" w:hAnsi="Times New Roman"/>
                <w:b/>
              </w:rPr>
              <w:t>25</w:t>
            </w:r>
            <w:r w:rsidR="003E0494">
              <w:rPr>
                <w:rFonts w:ascii="Times New Roman" w:hAnsi="Times New Roman"/>
                <w:b/>
              </w:rPr>
              <w:t xml:space="preserve"> August)</w:t>
            </w:r>
          </w:p>
        </w:tc>
      </w:tr>
      <w:tr w:rsidR="009D7BA1" w:rsidRPr="00B2367F" w14:paraId="1638D19D" w14:textId="77777777" w:rsidTr="00286F7A">
        <w:tc>
          <w:tcPr>
            <w:tcW w:w="2724" w:type="dxa"/>
          </w:tcPr>
          <w:p w14:paraId="677D7B74" w14:textId="160A0AD1" w:rsidR="009D7BA1" w:rsidRPr="00EC07EC" w:rsidRDefault="007B2FCC" w:rsidP="00286F7A">
            <w:pPr>
              <w:rPr>
                <w:rFonts w:ascii="Times New Roman" w:hAnsi="Times New Roman"/>
              </w:rPr>
            </w:pPr>
            <w:r>
              <w:rPr>
                <w:rFonts w:ascii="Times New Roman" w:hAnsi="Times New Roman"/>
              </w:rPr>
              <w:t xml:space="preserve">Week 1-2 </w:t>
            </w:r>
            <w:r w:rsidR="003C22B7">
              <w:rPr>
                <w:rFonts w:ascii="Times New Roman" w:hAnsi="Times New Roman"/>
              </w:rPr>
              <w:t>(</w:t>
            </w:r>
            <w:r w:rsidR="000E1240">
              <w:rPr>
                <w:rFonts w:ascii="Times New Roman" w:hAnsi="Times New Roman"/>
              </w:rPr>
              <w:t xml:space="preserve">10 </w:t>
            </w:r>
            <w:r w:rsidR="003C22B7">
              <w:rPr>
                <w:rFonts w:ascii="Times New Roman" w:hAnsi="Times New Roman"/>
              </w:rPr>
              <w:t>days)</w:t>
            </w:r>
          </w:p>
        </w:tc>
        <w:tc>
          <w:tcPr>
            <w:tcW w:w="6882" w:type="dxa"/>
          </w:tcPr>
          <w:p w14:paraId="53F5F41F" w14:textId="4CB321E9" w:rsidR="009D7BA1" w:rsidRPr="00EC07EC" w:rsidRDefault="009D7BA1" w:rsidP="009D7BA1">
            <w:pPr>
              <w:pStyle w:val="ListParagraph"/>
              <w:numPr>
                <w:ilvl w:val="0"/>
                <w:numId w:val="22"/>
              </w:numPr>
              <w:suppressAutoHyphens w:val="0"/>
              <w:contextualSpacing/>
              <w:rPr>
                <w:rFonts w:ascii="Times New Roman" w:hAnsi="Times New Roman"/>
                <w:sz w:val="22"/>
                <w:szCs w:val="22"/>
              </w:rPr>
            </w:pPr>
            <w:r w:rsidRPr="00EC07EC">
              <w:rPr>
                <w:rFonts w:ascii="Times New Roman" w:hAnsi="Times New Roman"/>
                <w:sz w:val="22"/>
              </w:rPr>
              <w:t xml:space="preserve">Orientation of the </w:t>
            </w:r>
            <w:r w:rsidR="00BC5B20">
              <w:rPr>
                <w:rFonts w:ascii="Times New Roman" w:hAnsi="Times New Roman"/>
                <w:sz w:val="22"/>
              </w:rPr>
              <w:t xml:space="preserve">evaluation </w:t>
            </w:r>
            <w:r w:rsidR="00037895">
              <w:rPr>
                <w:rFonts w:ascii="Times New Roman" w:hAnsi="Times New Roman"/>
                <w:sz w:val="22"/>
              </w:rPr>
              <w:t>consultant</w:t>
            </w:r>
          </w:p>
          <w:p w14:paraId="73911F38" w14:textId="77777777" w:rsidR="009D7BA1" w:rsidRPr="00BC5B20" w:rsidRDefault="009D7BA1" w:rsidP="009D7BA1">
            <w:pPr>
              <w:pStyle w:val="ListParagraph"/>
              <w:numPr>
                <w:ilvl w:val="0"/>
                <w:numId w:val="22"/>
              </w:numPr>
              <w:suppressAutoHyphens w:val="0"/>
              <w:contextualSpacing/>
              <w:rPr>
                <w:rFonts w:ascii="Times New Roman" w:hAnsi="Times New Roman"/>
                <w:sz w:val="22"/>
                <w:szCs w:val="22"/>
              </w:rPr>
            </w:pPr>
            <w:r w:rsidRPr="00EC07EC">
              <w:rPr>
                <w:rFonts w:ascii="Times New Roman" w:hAnsi="Times New Roman"/>
                <w:sz w:val="22"/>
              </w:rPr>
              <w:t xml:space="preserve">Desk review </w:t>
            </w:r>
          </w:p>
          <w:p w14:paraId="1DA32115" w14:textId="2BE86F3F" w:rsidR="007614FC" w:rsidRPr="000E63DC" w:rsidRDefault="00164816" w:rsidP="009D6193">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szCs w:val="22"/>
              </w:rPr>
              <w:t>Initial calls/meetings with relevant members to help shape the methodology</w:t>
            </w:r>
            <w:r w:rsidR="00F51B22">
              <w:rPr>
                <w:rFonts w:ascii="Times New Roman" w:hAnsi="Times New Roman"/>
                <w:sz w:val="22"/>
                <w:szCs w:val="22"/>
              </w:rPr>
              <w:t xml:space="preserve"> and evaluation design,</w:t>
            </w:r>
            <w:r>
              <w:rPr>
                <w:rFonts w:ascii="Times New Roman" w:hAnsi="Times New Roman"/>
                <w:sz w:val="22"/>
                <w:szCs w:val="22"/>
              </w:rPr>
              <w:t xml:space="preserve"> and prepare the inception report</w:t>
            </w:r>
          </w:p>
        </w:tc>
      </w:tr>
      <w:tr w:rsidR="009D7BA1" w:rsidRPr="00B2367F" w14:paraId="6E0D7D99" w14:textId="77777777" w:rsidTr="00286F7A">
        <w:tc>
          <w:tcPr>
            <w:tcW w:w="2724" w:type="dxa"/>
          </w:tcPr>
          <w:p w14:paraId="1CCE233E" w14:textId="2BCC34EC" w:rsidR="009D7BA1" w:rsidRPr="0042706B" w:rsidRDefault="007B2FCC" w:rsidP="00286F7A">
            <w:pPr>
              <w:rPr>
                <w:rFonts w:ascii="Times New Roman" w:hAnsi="Times New Roman"/>
                <w:color w:val="FF0000"/>
              </w:rPr>
            </w:pPr>
            <w:r>
              <w:rPr>
                <w:rFonts w:ascii="Times New Roman" w:hAnsi="Times New Roman"/>
              </w:rPr>
              <w:t xml:space="preserve">Week </w:t>
            </w:r>
            <w:r w:rsidR="009D7BA1" w:rsidRPr="00EC07EC">
              <w:rPr>
                <w:rFonts w:ascii="Times New Roman" w:hAnsi="Times New Roman"/>
              </w:rPr>
              <w:t>3</w:t>
            </w:r>
            <w:r>
              <w:rPr>
                <w:rFonts w:ascii="Times New Roman" w:hAnsi="Times New Roman"/>
              </w:rPr>
              <w:t xml:space="preserve"> </w:t>
            </w:r>
            <w:r w:rsidR="003C22B7">
              <w:rPr>
                <w:rFonts w:ascii="Times New Roman" w:hAnsi="Times New Roman"/>
              </w:rPr>
              <w:t>(</w:t>
            </w:r>
            <w:r w:rsidR="00A2131A">
              <w:rPr>
                <w:rFonts w:ascii="Times New Roman" w:hAnsi="Times New Roman"/>
              </w:rPr>
              <w:t>3</w:t>
            </w:r>
            <w:r w:rsidR="003C22B7">
              <w:rPr>
                <w:rFonts w:ascii="Times New Roman" w:hAnsi="Times New Roman"/>
              </w:rPr>
              <w:t xml:space="preserve"> days)</w:t>
            </w:r>
            <w:r w:rsidR="0042706B">
              <w:rPr>
                <w:rFonts w:ascii="Times New Roman" w:hAnsi="Times New Roman"/>
              </w:rPr>
              <w:t xml:space="preserve"> </w:t>
            </w:r>
            <w:r w:rsidR="0042706B">
              <w:rPr>
                <w:rFonts w:ascii="Times New Roman" w:hAnsi="Times New Roman"/>
                <w:color w:val="FF0000"/>
              </w:rPr>
              <w:t>19 Aug</w:t>
            </w:r>
            <w:bookmarkStart w:id="1" w:name="_GoBack"/>
            <w:bookmarkEnd w:id="1"/>
          </w:p>
        </w:tc>
        <w:tc>
          <w:tcPr>
            <w:tcW w:w="6882" w:type="dxa"/>
          </w:tcPr>
          <w:p w14:paraId="22ECB5F7" w14:textId="1189656C" w:rsidR="009D7BA1" w:rsidRPr="00EC07EC" w:rsidRDefault="009D6193" w:rsidP="009D7BA1">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rPr>
              <w:t xml:space="preserve">Drafting and </w:t>
            </w:r>
            <w:r w:rsidR="009D7BA1" w:rsidRPr="00EC07EC">
              <w:rPr>
                <w:rFonts w:ascii="Times New Roman" w:hAnsi="Times New Roman"/>
                <w:sz w:val="22"/>
              </w:rPr>
              <w:t>Submission of the</w:t>
            </w:r>
            <w:r w:rsidR="003C22B7">
              <w:rPr>
                <w:rFonts w:ascii="Times New Roman" w:hAnsi="Times New Roman"/>
                <w:sz w:val="22"/>
              </w:rPr>
              <w:t xml:space="preserve"> final</w:t>
            </w:r>
            <w:r w:rsidR="009D7BA1" w:rsidRPr="00EC07EC">
              <w:rPr>
                <w:rFonts w:ascii="Times New Roman" w:hAnsi="Times New Roman"/>
                <w:sz w:val="22"/>
              </w:rPr>
              <w:t xml:space="preserve"> Inception Report </w:t>
            </w:r>
          </w:p>
        </w:tc>
      </w:tr>
      <w:tr w:rsidR="001D1C60" w:rsidRPr="00B2367F" w14:paraId="3BD0D7E0" w14:textId="77777777" w:rsidTr="00286F7A">
        <w:tc>
          <w:tcPr>
            <w:tcW w:w="2724" w:type="dxa"/>
          </w:tcPr>
          <w:p w14:paraId="4EFFE589" w14:textId="70D9A6F3" w:rsidR="001D1C60" w:rsidRDefault="001D1C60" w:rsidP="00286F7A">
            <w:pPr>
              <w:rPr>
                <w:rFonts w:ascii="Times New Roman" w:hAnsi="Times New Roman"/>
              </w:rPr>
            </w:pPr>
            <w:r>
              <w:rPr>
                <w:rFonts w:ascii="Times New Roman" w:hAnsi="Times New Roman"/>
              </w:rPr>
              <w:t xml:space="preserve">Week </w:t>
            </w:r>
            <w:r w:rsidR="00A2131A">
              <w:rPr>
                <w:rFonts w:ascii="Times New Roman" w:hAnsi="Times New Roman"/>
              </w:rPr>
              <w:t>3-</w:t>
            </w:r>
            <w:r>
              <w:rPr>
                <w:rFonts w:ascii="Times New Roman" w:hAnsi="Times New Roman"/>
              </w:rPr>
              <w:t>4</w:t>
            </w:r>
            <w:r w:rsidR="00521379">
              <w:rPr>
                <w:rFonts w:ascii="Times New Roman" w:hAnsi="Times New Roman"/>
              </w:rPr>
              <w:t xml:space="preserve"> </w:t>
            </w:r>
          </w:p>
        </w:tc>
        <w:tc>
          <w:tcPr>
            <w:tcW w:w="6882" w:type="dxa"/>
          </w:tcPr>
          <w:p w14:paraId="4A15A7BD" w14:textId="176C7259" w:rsidR="001D1C60" w:rsidRPr="00EC07EC" w:rsidRDefault="001D1C60" w:rsidP="009D7BA1">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Review and </w:t>
            </w:r>
            <w:r w:rsidR="005F375B">
              <w:rPr>
                <w:rFonts w:ascii="Times New Roman" w:hAnsi="Times New Roman"/>
                <w:sz w:val="22"/>
              </w:rPr>
              <w:t>comments on</w:t>
            </w:r>
            <w:r w:rsidR="00F06E6A">
              <w:rPr>
                <w:rFonts w:ascii="Times New Roman" w:hAnsi="Times New Roman"/>
                <w:sz w:val="22"/>
              </w:rPr>
              <w:t xml:space="preserve"> Inception Report by the IRH</w:t>
            </w:r>
          </w:p>
        </w:tc>
      </w:tr>
      <w:tr w:rsidR="009D7BA1" w:rsidRPr="00B2367F" w14:paraId="7F854AF9" w14:textId="77777777" w:rsidTr="00286F7A">
        <w:tc>
          <w:tcPr>
            <w:tcW w:w="2724" w:type="dxa"/>
          </w:tcPr>
          <w:p w14:paraId="1698519E" w14:textId="7526651A" w:rsidR="009D7BA1" w:rsidRPr="00EC07EC" w:rsidRDefault="007B2FCC" w:rsidP="00286F7A">
            <w:pPr>
              <w:rPr>
                <w:rFonts w:ascii="Times New Roman" w:hAnsi="Times New Roman"/>
              </w:rPr>
            </w:pPr>
            <w:r>
              <w:rPr>
                <w:rFonts w:ascii="Times New Roman" w:hAnsi="Times New Roman"/>
              </w:rPr>
              <w:t xml:space="preserve">Week </w:t>
            </w:r>
            <w:r w:rsidR="00A2131A">
              <w:rPr>
                <w:rFonts w:ascii="Times New Roman" w:hAnsi="Times New Roman"/>
              </w:rPr>
              <w:t>4-</w:t>
            </w:r>
            <w:r w:rsidR="00411926">
              <w:rPr>
                <w:rFonts w:ascii="Times New Roman" w:hAnsi="Times New Roman"/>
              </w:rPr>
              <w:t xml:space="preserve">5 </w:t>
            </w:r>
            <w:r>
              <w:rPr>
                <w:rFonts w:ascii="Times New Roman" w:hAnsi="Times New Roman"/>
              </w:rPr>
              <w:t>(5 days)</w:t>
            </w:r>
          </w:p>
        </w:tc>
        <w:tc>
          <w:tcPr>
            <w:tcW w:w="6882" w:type="dxa"/>
          </w:tcPr>
          <w:p w14:paraId="51EEEBE7" w14:textId="04926F88" w:rsidR="00411926" w:rsidRPr="00411926" w:rsidRDefault="00411926" w:rsidP="009D7BA1">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szCs w:val="22"/>
              </w:rPr>
              <w:t>Revision</w:t>
            </w:r>
            <w:r w:rsidR="001119F3">
              <w:rPr>
                <w:rFonts w:ascii="Times New Roman" w:hAnsi="Times New Roman"/>
                <w:sz w:val="22"/>
                <w:szCs w:val="22"/>
              </w:rPr>
              <w:t xml:space="preserve"> and finaliza</w:t>
            </w:r>
            <w:r w:rsidR="005F375B">
              <w:rPr>
                <w:rFonts w:ascii="Times New Roman" w:hAnsi="Times New Roman"/>
                <w:sz w:val="22"/>
                <w:szCs w:val="22"/>
              </w:rPr>
              <w:t>tion</w:t>
            </w:r>
            <w:r>
              <w:rPr>
                <w:rFonts w:ascii="Times New Roman" w:hAnsi="Times New Roman"/>
                <w:sz w:val="22"/>
                <w:szCs w:val="22"/>
              </w:rPr>
              <w:t xml:space="preserve"> of the Inception Report </w:t>
            </w:r>
          </w:p>
          <w:p w14:paraId="6C7FD7C3" w14:textId="27C314BB" w:rsidR="009D7BA1" w:rsidRPr="00EC07EC" w:rsidRDefault="009D7BA1" w:rsidP="009D7BA1">
            <w:pPr>
              <w:pStyle w:val="ListParagraph"/>
              <w:numPr>
                <w:ilvl w:val="0"/>
                <w:numId w:val="22"/>
              </w:numPr>
              <w:suppressAutoHyphens w:val="0"/>
              <w:contextualSpacing/>
              <w:rPr>
                <w:rFonts w:ascii="Times New Roman" w:hAnsi="Times New Roman"/>
                <w:sz w:val="22"/>
                <w:szCs w:val="22"/>
              </w:rPr>
            </w:pPr>
            <w:r w:rsidRPr="00EC07EC">
              <w:rPr>
                <w:rFonts w:ascii="Times New Roman" w:hAnsi="Times New Roman"/>
                <w:sz w:val="22"/>
              </w:rPr>
              <w:t xml:space="preserve">Data collection and analysis </w:t>
            </w:r>
            <w:r w:rsidR="005877BF">
              <w:rPr>
                <w:rFonts w:ascii="Times New Roman" w:hAnsi="Times New Roman"/>
                <w:sz w:val="22"/>
              </w:rPr>
              <w:t>on the outcomes and selected projects</w:t>
            </w:r>
          </w:p>
        </w:tc>
      </w:tr>
      <w:tr w:rsidR="00DE5909" w:rsidRPr="00B2367F" w14:paraId="670D036A" w14:textId="77777777" w:rsidTr="004A254A">
        <w:tc>
          <w:tcPr>
            <w:tcW w:w="9606" w:type="dxa"/>
            <w:gridSpan w:val="2"/>
          </w:tcPr>
          <w:p w14:paraId="6892E94C" w14:textId="7EE061F1" w:rsidR="00DE5909" w:rsidRPr="00DE5909" w:rsidRDefault="00DE5909" w:rsidP="00DE5909">
            <w:pPr>
              <w:contextualSpacing/>
              <w:rPr>
                <w:rFonts w:ascii="Times New Roman" w:hAnsi="Times New Roman"/>
                <w:b/>
              </w:rPr>
            </w:pPr>
            <w:r>
              <w:rPr>
                <w:rFonts w:ascii="Times New Roman" w:hAnsi="Times New Roman"/>
                <w:b/>
              </w:rPr>
              <w:t xml:space="preserve">Installment 2 – </w:t>
            </w:r>
            <w:r w:rsidR="00A73E25">
              <w:rPr>
                <w:rFonts w:ascii="Times New Roman" w:hAnsi="Times New Roman"/>
                <w:b/>
              </w:rPr>
              <w:t>50</w:t>
            </w:r>
            <w:r>
              <w:rPr>
                <w:rFonts w:ascii="Times New Roman" w:hAnsi="Times New Roman"/>
                <w:b/>
              </w:rPr>
              <w:t>%</w:t>
            </w:r>
            <w:r w:rsidR="000B3CFF">
              <w:rPr>
                <w:rFonts w:ascii="Times New Roman" w:hAnsi="Times New Roman"/>
                <w:b/>
              </w:rPr>
              <w:t xml:space="preserve"> </w:t>
            </w:r>
            <w:r w:rsidR="003E0494">
              <w:rPr>
                <w:rFonts w:ascii="Times New Roman" w:hAnsi="Times New Roman"/>
                <w:b/>
              </w:rPr>
              <w:t>(tentatively by 7 October)</w:t>
            </w:r>
          </w:p>
        </w:tc>
      </w:tr>
      <w:tr w:rsidR="009D7BA1" w:rsidRPr="00B2367F" w14:paraId="13FF42EF" w14:textId="77777777" w:rsidTr="00286F7A">
        <w:tc>
          <w:tcPr>
            <w:tcW w:w="2724" w:type="dxa"/>
          </w:tcPr>
          <w:p w14:paraId="173DFF51" w14:textId="77777777" w:rsidR="009D7BA1" w:rsidRDefault="007B2FCC" w:rsidP="00286F7A">
            <w:pPr>
              <w:rPr>
                <w:rFonts w:ascii="Times New Roman" w:hAnsi="Times New Roman"/>
              </w:rPr>
            </w:pPr>
            <w:r>
              <w:rPr>
                <w:rFonts w:ascii="Times New Roman" w:hAnsi="Times New Roman"/>
              </w:rPr>
              <w:t xml:space="preserve">Week </w:t>
            </w:r>
            <w:r w:rsidR="00DD39B6">
              <w:rPr>
                <w:rFonts w:ascii="Times New Roman" w:hAnsi="Times New Roman"/>
              </w:rPr>
              <w:t>6</w:t>
            </w:r>
            <w:r w:rsidR="000E63DC">
              <w:rPr>
                <w:rFonts w:ascii="Times New Roman" w:hAnsi="Times New Roman"/>
              </w:rPr>
              <w:t>-7</w:t>
            </w:r>
            <w:r w:rsidR="003C22B7">
              <w:rPr>
                <w:rFonts w:ascii="Times New Roman" w:hAnsi="Times New Roman"/>
              </w:rPr>
              <w:t xml:space="preserve"> </w:t>
            </w:r>
            <w:r>
              <w:rPr>
                <w:rFonts w:ascii="Times New Roman" w:hAnsi="Times New Roman"/>
              </w:rPr>
              <w:t>(</w:t>
            </w:r>
            <w:r w:rsidR="00E23B58">
              <w:rPr>
                <w:rFonts w:ascii="Times New Roman" w:hAnsi="Times New Roman"/>
              </w:rPr>
              <w:t>6</w:t>
            </w:r>
            <w:r>
              <w:rPr>
                <w:rFonts w:ascii="Times New Roman" w:hAnsi="Times New Roman"/>
              </w:rPr>
              <w:t xml:space="preserve"> days)</w:t>
            </w:r>
          </w:p>
          <w:p w14:paraId="379A2B78" w14:textId="328C5A37" w:rsidR="009B5CFC" w:rsidRPr="009B5CFC" w:rsidRDefault="009B5CFC" w:rsidP="00286F7A">
            <w:pPr>
              <w:rPr>
                <w:rFonts w:ascii="Times New Roman" w:hAnsi="Times New Roman"/>
                <w:color w:val="FF0000"/>
              </w:rPr>
            </w:pPr>
            <w:r>
              <w:rPr>
                <w:rFonts w:ascii="Times New Roman" w:hAnsi="Times New Roman"/>
                <w:color w:val="FF0000"/>
              </w:rPr>
              <w:t xml:space="preserve">26-30 Aug </w:t>
            </w:r>
          </w:p>
        </w:tc>
        <w:tc>
          <w:tcPr>
            <w:tcW w:w="6882" w:type="dxa"/>
          </w:tcPr>
          <w:p w14:paraId="30825B8F" w14:textId="01FF1A30" w:rsidR="009D7BA1" w:rsidRPr="00EC07EC" w:rsidRDefault="00E95495" w:rsidP="009D7BA1">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rPr>
              <w:t>One week</w:t>
            </w:r>
            <w:r w:rsidR="00293F26">
              <w:rPr>
                <w:rFonts w:ascii="Times New Roman" w:hAnsi="Times New Roman"/>
                <w:sz w:val="22"/>
              </w:rPr>
              <w:t>/7 work days</w:t>
            </w:r>
            <w:r>
              <w:rPr>
                <w:rFonts w:ascii="Times New Roman" w:hAnsi="Times New Roman"/>
                <w:sz w:val="22"/>
              </w:rPr>
              <w:t xml:space="preserve"> m</w:t>
            </w:r>
            <w:r w:rsidR="009D7BA1" w:rsidRPr="00EC07EC">
              <w:rPr>
                <w:rFonts w:ascii="Times New Roman" w:hAnsi="Times New Roman"/>
                <w:sz w:val="22"/>
              </w:rPr>
              <w:t xml:space="preserve">ission to IRH </w:t>
            </w:r>
            <w:r w:rsidR="004D7B7D">
              <w:rPr>
                <w:rFonts w:ascii="Times New Roman" w:hAnsi="Times New Roman"/>
                <w:sz w:val="22"/>
              </w:rPr>
              <w:t xml:space="preserve">and Ankara (1-2 days in Ankara to meet with Turkish partners and the Turkey CO) </w:t>
            </w:r>
            <w:r w:rsidR="009D7BA1" w:rsidRPr="00EC07EC">
              <w:rPr>
                <w:rFonts w:ascii="Times New Roman" w:hAnsi="Times New Roman"/>
                <w:sz w:val="22"/>
              </w:rPr>
              <w:t xml:space="preserve">to </w:t>
            </w:r>
            <w:r>
              <w:rPr>
                <w:rFonts w:ascii="Times New Roman" w:hAnsi="Times New Roman"/>
                <w:sz w:val="22"/>
              </w:rPr>
              <w:t xml:space="preserve">have discussions with senior management, </w:t>
            </w:r>
            <w:r w:rsidR="002C4F86">
              <w:rPr>
                <w:rFonts w:ascii="Times New Roman" w:hAnsi="Times New Roman"/>
                <w:sz w:val="22"/>
              </w:rPr>
              <w:t xml:space="preserve">IRH and CO </w:t>
            </w:r>
            <w:r>
              <w:rPr>
                <w:rFonts w:ascii="Times New Roman" w:hAnsi="Times New Roman"/>
                <w:sz w:val="22"/>
              </w:rPr>
              <w:t xml:space="preserve">teams, and arrange </w:t>
            </w:r>
            <w:r w:rsidR="00AB4B69">
              <w:rPr>
                <w:rFonts w:ascii="Times New Roman" w:hAnsi="Times New Roman"/>
                <w:sz w:val="22"/>
              </w:rPr>
              <w:t xml:space="preserve">questionnaires </w:t>
            </w:r>
            <w:r w:rsidR="007E1612">
              <w:rPr>
                <w:rFonts w:ascii="Times New Roman" w:hAnsi="Times New Roman"/>
                <w:sz w:val="22"/>
              </w:rPr>
              <w:t xml:space="preserve">for the stakeholder interviews </w:t>
            </w:r>
            <w:r w:rsidR="00AB4B69">
              <w:rPr>
                <w:rFonts w:ascii="Times New Roman" w:hAnsi="Times New Roman"/>
                <w:sz w:val="22"/>
              </w:rPr>
              <w:t xml:space="preserve">etc if needed. </w:t>
            </w:r>
          </w:p>
        </w:tc>
      </w:tr>
      <w:tr w:rsidR="007B2FCC" w:rsidRPr="00B2367F" w14:paraId="54EFC806" w14:textId="77777777" w:rsidTr="00286F7A">
        <w:tc>
          <w:tcPr>
            <w:tcW w:w="2724" w:type="dxa"/>
          </w:tcPr>
          <w:p w14:paraId="444EBA6E" w14:textId="10C1FC25" w:rsidR="007B2FCC" w:rsidRDefault="007B2FCC" w:rsidP="00286F7A">
            <w:pPr>
              <w:rPr>
                <w:rFonts w:ascii="Times New Roman" w:hAnsi="Times New Roman"/>
              </w:rPr>
            </w:pPr>
            <w:r>
              <w:rPr>
                <w:rFonts w:ascii="Times New Roman" w:hAnsi="Times New Roman"/>
              </w:rPr>
              <w:t xml:space="preserve">Week </w:t>
            </w:r>
            <w:r w:rsidR="007E1612">
              <w:rPr>
                <w:rFonts w:ascii="Times New Roman" w:hAnsi="Times New Roman"/>
              </w:rPr>
              <w:t>7-</w:t>
            </w:r>
            <w:r w:rsidR="00EE5EF2">
              <w:rPr>
                <w:rFonts w:ascii="Times New Roman" w:hAnsi="Times New Roman"/>
              </w:rPr>
              <w:t>8</w:t>
            </w:r>
            <w:r>
              <w:rPr>
                <w:rFonts w:ascii="Times New Roman" w:hAnsi="Times New Roman"/>
              </w:rPr>
              <w:t xml:space="preserve"> (1</w:t>
            </w:r>
            <w:r w:rsidR="00BF2875">
              <w:rPr>
                <w:rFonts w:ascii="Times New Roman" w:hAnsi="Times New Roman"/>
              </w:rPr>
              <w:t>2</w:t>
            </w:r>
            <w:r>
              <w:rPr>
                <w:rFonts w:ascii="Times New Roman" w:hAnsi="Times New Roman"/>
              </w:rPr>
              <w:t xml:space="preserve"> days) </w:t>
            </w:r>
          </w:p>
        </w:tc>
        <w:tc>
          <w:tcPr>
            <w:tcW w:w="6882" w:type="dxa"/>
          </w:tcPr>
          <w:p w14:paraId="1B52DCDD" w14:textId="7CA9EA88" w:rsidR="007B2FCC" w:rsidRDefault="00737F4B" w:rsidP="009D7BA1">
            <w:pPr>
              <w:pStyle w:val="ListParagraph"/>
              <w:numPr>
                <w:ilvl w:val="0"/>
                <w:numId w:val="22"/>
              </w:numPr>
              <w:suppressAutoHyphens w:val="0"/>
              <w:contextualSpacing/>
              <w:rPr>
                <w:rFonts w:ascii="Times New Roman" w:hAnsi="Times New Roman"/>
                <w:sz w:val="22"/>
              </w:rPr>
            </w:pPr>
            <w:r>
              <w:rPr>
                <w:rFonts w:ascii="Times New Roman" w:hAnsi="Times New Roman"/>
                <w:sz w:val="22"/>
              </w:rPr>
              <w:t>Stakeholder interviews</w:t>
            </w:r>
            <w:r w:rsidR="008713B5">
              <w:rPr>
                <w:rFonts w:ascii="Times New Roman" w:hAnsi="Times New Roman"/>
                <w:sz w:val="22"/>
              </w:rPr>
              <w:t>,</w:t>
            </w:r>
            <w:r>
              <w:rPr>
                <w:rFonts w:ascii="Times New Roman" w:hAnsi="Times New Roman"/>
                <w:sz w:val="22"/>
              </w:rPr>
              <w:t xml:space="preserve"> </w:t>
            </w:r>
            <w:r w:rsidR="007B2FCC">
              <w:rPr>
                <w:rFonts w:ascii="Times New Roman" w:hAnsi="Times New Roman"/>
                <w:sz w:val="22"/>
              </w:rPr>
              <w:t xml:space="preserve">Review and analysis of data collected  </w:t>
            </w:r>
          </w:p>
        </w:tc>
      </w:tr>
      <w:tr w:rsidR="00AB4B69" w:rsidRPr="00B2367F" w14:paraId="5A4F5F3E" w14:textId="77777777" w:rsidTr="00286F7A">
        <w:tc>
          <w:tcPr>
            <w:tcW w:w="2724" w:type="dxa"/>
          </w:tcPr>
          <w:p w14:paraId="62EA8479" w14:textId="166E3CAC" w:rsidR="00AB4B69" w:rsidRPr="00EC07EC" w:rsidRDefault="007B2FCC" w:rsidP="00286F7A">
            <w:pPr>
              <w:rPr>
                <w:rFonts w:ascii="Times New Roman" w:hAnsi="Times New Roman"/>
              </w:rPr>
            </w:pPr>
            <w:r>
              <w:rPr>
                <w:rFonts w:ascii="Times New Roman" w:hAnsi="Times New Roman"/>
              </w:rPr>
              <w:t xml:space="preserve">Week </w:t>
            </w:r>
            <w:r w:rsidR="00EE5EF2">
              <w:rPr>
                <w:rFonts w:ascii="Times New Roman" w:hAnsi="Times New Roman"/>
              </w:rPr>
              <w:t>9</w:t>
            </w:r>
            <w:r w:rsidR="00717D82">
              <w:rPr>
                <w:rFonts w:ascii="Times New Roman" w:hAnsi="Times New Roman"/>
              </w:rPr>
              <w:t>-1</w:t>
            </w:r>
            <w:r w:rsidR="00EE5EF2">
              <w:rPr>
                <w:rFonts w:ascii="Times New Roman" w:hAnsi="Times New Roman"/>
              </w:rPr>
              <w:t>0</w:t>
            </w:r>
            <w:r w:rsidR="00717D82">
              <w:rPr>
                <w:rFonts w:ascii="Times New Roman" w:hAnsi="Times New Roman"/>
              </w:rPr>
              <w:t xml:space="preserve"> </w:t>
            </w:r>
            <w:r>
              <w:rPr>
                <w:rFonts w:ascii="Times New Roman" w:hAnsi="Times New Roman"/>
              </w:rPr>
              <w:t>(</w:t>
            </w:r>
            <w:r w:rsidR="003E4928">
              <w:rPr>
                <w:rFonts w:ascii="Times New Roman" w:hAnsi="Times New Roman"/>
              </w:rPr>
              <w:t xml:space="preserve">10 </w:t>
            </w:r>
            <w:r>
              <w:rPr>
                <w:rFonts w:ascii="Times New Roman" w:hAnsi="Times New Roman"/>
              </w:rPr>
              <w:t xml:space="preserve">days) </w:t>
            </w:r>
          </w:p>
        </w:tc>
        <w:tc>
          <w:tcPr>
            <w:tcW w:w="6882" w:type="dxa"/>
          </w:tcPr>
          <w:p w14:paraId="59E8FD6F" w14:textId="73E94D12" w:rsidR="00AB4B69" w:rsidRDefault="00AB4B69" w:rsidP="009D7BA1">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Preparation of the draft evaluation report </w:t>
            </w:r>
          </w:p>
        </w:tc>
      </w:tr>
      <w:tr w:rsidR="001D1767" w:rsidRPr="00B2367F" w14:paraId="7784AA2B" w14:textId="77777777" w:rsidTr="00007013">
        <w:tc>
          <w:tcPr>
            <w:tcW w:w="9606" w:type="dxa"/>
            <w:gridSpan w:val="2"/>
          </w:tcPr>
          <w:p w14:paraId="15C667B1" w14:textId="7509DCFD" w:rsidR="001D1767" w:rsidRPr="001D1767" w:rsidRDefault="001D1767" w:rsidP="001D1767">
            <w:pPr>
              <w:contextualSpacing/>
              <w:rPr>
                <w:rFonts w:ascii="Times New Roman" w:hAnsi="Times New Roman"/>
                <w:b/>
              </w:rPr>
            </w:pPr>
            <w:r>
              <w:rPr>
                <w:rFonts w:ascii="Times New Roman" w:hAnsi="Times New Roman"/>
                <w:b/>
              </w:rPr>
              <w:t xml:space="preserve">Installment 3 – </w:t>
            </w:r>
            <w:r w:rsidR="00C714F3">
              <w:rPr>
                <w:rFonts w:ascii="Times New Roman" w:hAnsi="Times New Roman"/>
                <w:b/>
              </w:rPr>
              <w:t>2</w:t>
            </w:r>
            <w:r>
              <w:rPr>
                <w:rFonts w:ascii="Times New Roman" w:hAnsi="Times New Roman"/>
                <w:b/>
              </w:rPr>
              <w:t>0%</w:t>
            </w:r>
            <w:r w:rsidR="003E0494">
              <w:rPr>
                <w:rFonts w:ascii="Times New Roman" w:hAnsi="Times New Roman"/>
                <w:b/>
              </w:rPr>
              <w:t xml:space="preserve"> (tentatively by 20 November</w:t>
            </w:r>
            <w:r w:rsidR="00611140">
              <w:rPr>
                <w:rFonts w:ascii="Times New Roman" w:hAnsi="Times New Roman"/>
                <w:b/>
              </w:rPr>
              <w:t>)</w:t>
            </w:r>
          </w:p>
        </w:tc>
      </w:tr>
      <w:tr w:rsidR="009D7BA1" w:rsidRPr="00B2367F" w14:paraId="4C76B7D0" w14:textId="77777777" w:rsidTr="00286F7A">
        <w:tc>
          <w:tcPr>
            <w:tcW w:w="2724" w:type="dxa"/>
          </w:tcPr>
          <w:p w14:paraId="42B79753" w14:textId="75367AC8" w:rsidR="009D7BA1" w:rsidRPr="00EC07EC" w:rsidRDefault="00161D1B" w:rsidP="00286F7A">
            <w:pPr>
              <w:rPr>
                <w:rFonts w:ascii="Times New Roman" w:hAnsi="Times New Roman"/>
              </w:rPr>
            </w:pPr>
            <w:r>
              <w:rPr>
                <w:rFonts w:ascii="Times New Roman" w:hAnsi="Times New Roman"/>
              </w:rPr>
              <w:t xml:space="preserve">End of </w:t>
            </w:r>
            <w:r w:rsidR="007B2FCC">
              <w:rPr>
                <w:rFonts w:ascii="Times New Roman" w:hAnsi="Times New Roman"/>
              </w:rPr>
              <w:t xml:space="preserve">Week </w:t>
            </w:r>
            <w:r w:rsidR="00D44334">
              <w:rPr>
                <w:rFonts w:ascii="Times New Roman" w:hAnsi="Times New Roman"/>
              </w:rPr>
              <w:t>1</w:t>
            </w:r>
            <w:r w:rsidR="00EE5EF2">
              <w:rPr>
                <w:rFonts w:ascii="Times New Roman" w:hAnsi="Times New Roman"/>
              </w:rPr>
              <w:t>0</w:t>
            </w:r>
            <w:r w:rsidR="00D44334">
              <w:rPr>
                <w:rFonts w:ascii="Times New Roman" w:hAnsi="Times New Roman"/>
              </w:rPr>
              <w:t xml:space="preserve"> </w:t>
            </w:r>
          </w:p>
        </w:tc>
        <w:tc>
          <w:tcPr>
            <w:tcW w:w="6882" w:type="dxa"/>
          </w:tcPr>
          <w:p w14:paraId="43B42931" w14:textId="719D051B" w:rsidR="001F40DC" w:rsidRPr="001F40DC" w:rsidRDefault="001F40DC" w:rsidP="009D7BA1">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rPr>
              <w:t>Evaluation Manager receives the draft report to provide comments or validation</w:t>
            </w:r>
          </w:p>
          <w:p w14:paraId="18353674" w14:textId="452DE1D4" w:rsidR="009D7BA1" w:rsidRPr="00EC07EC" w:rsidRDefault="009D7BA1" w:rsidP="00204E9B">
            <w:pPr>
              <w:pStyle w:val="ListParagraph"/>
              <w:suppressAutoHyphens w:val="0"/>
              <w:ind w:left="360"/>
              <w:contextualSpacing/>
              <w:rPr>
                <w:rFonts w:ascii="Times New Roman" w:hAnsi="Times New Roman"/>
                <w:sz w:val="22"/>
                <w:szCs w:val="22"/>
              </w:rPr>
            </w:pPr>
          </w:p>
        </w:tc>
      </w:tr>
      <w:tr w:rsidR="00C33271" w:rsidRPr="00B2367F" w14:paraId="1C8C7303" w14:textId="77777777" w:rsidTr="00286F7A">
        <w:tc>
          <w:tcPr>
            <w:tcW w:w="2724" w:type="dxa"/>
          </w:tcPr>
          <w:p w14:paraId="716B9869" w14:textId="20EB03BB" w:rsidR="00C33271" w:rsidRPr="00EC07EC" w:rsidRDefault="007B2FCC" w:rsidP="00286F7A">
            <w:pPr>
              <w:rPr>
                <w:rFonts w:ascii="Times New Roman" w:hAnsi="Times New Roman"/>
              </w:rPr>
            </w:pPr>
            <w:r>
              <w:rPr>
                <w:rFonts w:ascii="Times New Roman" w:hAnsi="Times New Roman"/>
              </w:rPr>
              <w:t>Week</w:t>
            </w:r>
            <w:r w:rsidR="009F12DB">
              <w:rPr>
                <w:rFonts w:ascii="Times New Roman" w:hAnsi="Times New Roman"/>
              </w:rPr>
              <w:t>s</w:t>
            </w:r>
            <w:r>
              <w:rPr>
                <w:rFonts w:ascii="Times New Roman" w:hAnsi="Times New Roman"/>
              </w:rPr>
              <w:t xml:space="preserve"> </w:t>
            </w:r>
            <w:r w:rsidR="00D44334">
              <w:rPr>
                <w:rFonts w:ascii="Times New Roman" w:hAnsi="Times New Roman"/>
              </w:rPr>
              <w:t>1</w:t>
            </w:r>
            <w:r w:rsidR="00EE5EF2">
              <w:rPr>
                <w:rFonts w:ascii="Times New Roman" w:hAnsi="Times New Roman"/>
              </w:rPr>
              <w:t>1</w:t>
            </w:r>
            <w:r w:rsidR="009F12DB">
              <w:rPr>
                <w:rFonts w:ascii="Times New Roman" w:hAnsi="Times New Roman"/>
              </w:rPr>
              <w:t>-1</w:t>
            </w:r>
            <w:r w:rsidR="00EE5EF2">
              <w:rPr>
                <w:rFonts w:ascii="Times New Roman" w:hAnsi="Times New Roman"/>
              </w:rPr>
              <w:t>2</w:t>
            </w:r>
            <w:r>
              <w:rPr>
                <w:rFonts w:ascii="Times New Roman" w:hAnsi="Times New Roman"/>
              </w:rPr>
              <w:t xml:space="preserve"> </w:t>
            </w:r>
          </w:p>
        </w:tc>
        <w:tc>
          <w:tcPr>
            <w:tcW w:w="6882" w:type="dxa"/>
          </w:tcPr>
          <w:p w14:paraId="47C2F060" w14:textId="0C3D5C02" w:rsidR="00C33271" w:rsidRPr="00EC07EC" w:rsidRDefault="002649B9" w:rsidP="009D7BA1">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Evaluation Manager </w:t>
            </w:r>
            <w:r w:rsidR="00C33271">
              <w:rPr>
                <w:rFonts w:ascii="Times New Roman" w:hAnsi="Times New Roman"/>
                <w:sz w:val="22"/>
              </w:rPr>
              <w:t xml:space="preserve">works on the draft report to provide </w:t>
            </w:r>
            <w:r w:rsidR="004E5DB0">
              <w:rPr>
                <w:rFonts w:ascii="Times New Roman" w:hAnsi="Times New Roman"/>
                <w:sz w:val="22"/>
              </w:rPr>
              <w:t>comments or validation</w:t>
            </w:r>
          </w:p>
        </w:tc>
      </w:tr>
      <w:tr w:rsidR="009F12DB" w:rsidRPr="00B2367F" w14:paraId="723F0385" w14:textId="77777777" w:rsidTr="00286F7A">
        <w:tc>
          <w:tcPr>
            <w:tcW w:w="2724" w:type="dxa"/>
          </w:tcPr>
          <w:p w14:paraId="44F1EA50" w14:textId="1D088793" w:rsidR="009F12DB" w:rsidRDefault="009F12DB" w:rsidP="00286F7A">
            <w:pPr>
              <w:rPr>
                <w:rFonts w:ascii="Times New Roman" w:hAnsi="Times New Roman"/>
              </w:rPr>
            </w:pPr>
            <w:r>
              <w:rPr>
                <w:rFonts w:ascii="Times New Roman" w:hAnsi="Times New Roman"/>
              </w:rPr>
              <w:t>End of Week 1</w:t>
            </w:r>
            <w:r w:rsidR="00EE5EF2">
              <w:rPr>
                <w:rFonts w:ascii="Times New Roman" w:hAnsi="Times New Roman"/>
              </w:rPr>
              <w:t>2</w:t>
            </w:r>
          </w:p>
        </w:tc>
        <w:tc>
          <w:tcPr>
            <w:tcW w:w="6882" w:type="dxa"/>
          </w:tcPr>
          <w:p w14:paraId="0FB6C8B8" w14:textId="3A2CD72E" w:rsidR="009F12DB" w:rsidDel="002649B9" w:rsidRDefault="009F12DB" w:rsidP="009D7BA1">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UNDP sends comments </w:t>
            </w:r>
            <w:r w:rsidR="00047BD8">
              <w:rPr>
                <w:rFonts w:ascii="Times New Roman" w:hAnsi="Times New Roman"/>
                <w:sz w:val="22"/>
              </w:rPr>
              <w:t xml:space="preserve">(audit trail) </w:t>
            </w:r>
            <w:r>
              <w:rPr>
                <w:rFonts w:ascii="Times New Roman" w:hAnsi="Times New Roman"/>
                <w:sz w:val="22"/>
              </w:rPr>
              <w:t>to the evaluator</w:t>
            </w:r>
          </w:p>
        </w:tc>
      </w:tr>
      <w:tr w:rsidR="009D7BA1" w:rsidRPr="00B2367F" w14:paraId="3CBDB90B" w14:textId="77777777" w:rsidTr="00286F7A">
        <w:tc>
          <w:tcPr>
            <w:tcW w:w="2724" w:type="dxa"/>
          </w:tcPr>
          <w:p w14:paraId="01767ED5" w14:textId="7E3C1755" w:rsidR="009D7BA1" w:rsidRPr="00EC07EC" w:rsidRDefault="00622604" w:rsidP="00286F7A">
            <w:pPr>
              <w:rPr>
                <w:rFonts w:ascii="Times New Roman" w:hAnsi="Times New Roman"/>
              </w:rPr>
            </w:pPr>
            <w:r>
              <w:rPr>
                <w:rFonts w:ascii="Times New Roman" w:hAnsi="Times New Roman"/>
              </w:rPr>
              <w:t xml:space="preserve">Week </w:t>
            </w:r>
            <w:r w:rsidR="00D44334">
              <w:rPr>
                <w:rFonts w:ascii="Times New Roman" w:hAnsi="Times New Roman"/>
              </w:rPr>
              <w:t>1</w:t>
            </w:r>
            <w:r w:rsidR="00EE5EF2">
              <w:rPr>
                <w:rFonts w:ascii="Times New Roman" w:hAnsi="Times New Roman"/>
              </w:rPr>
              <w:t>3</w:t>
            </w:r>
            <w:r w:rsidR="00D44334">
              <w:rPr>
                <w:rFonts w:ascii="Times New Roman" w:hAnsi="Times New Roman"/>
              </w:rPr>
              <w:t xml:space="preserve"> </w:t>
            </w:r>
            <w:r w:rsidR="008767EB">
              <w:rPr>
                <w:rFonts w:ascii="Times New Roman" w:hAnsi="Times New Roman"/>
              </w:rPr>
              <w:t>(</w:t>
            </w:r>
            <w:r w:rsidR="005E3E82">
              <w:rPr>
                <w:rFonts w:ascii="Times New Roman" w:hAnsi="Times New Roman"/>
              </w:rPr>
              <w:t>7</w:t>
            </w:r>
            <w:r w:rsidR="008767EB">
              <w:rPr>
                <w:rFonts w:ascii="Times New Roman" w:hAnsi="Times New Roman"/>
              </w:rPr>
              <w:t xml:space="preserve"> days)</w:t>
            </w:r>
          </w:p>
        </w:tc>
        <w:tc>
          <w:tcPr>
            <w:tcW w:w="6882" w:type="dxa"/>
          </w:tcPr>
          <w:p w14:paraId="39EC63CE" w14:textId="1F3C6748" w:rsidR="00675A6F" w:rsidRPr="00675A6F" w:rsidRDefault="00926067" w:rsidP="00675A6F">
            <w:pPr>
              <w:pStyle w:val="ListParagraph"/>
              <w:numPr>
                <w:ilvl w:val="0"/>
                <w:numId w:val="22"/>
              </w:numPr>
              <w:suppressAutoHyphens w:val="0"/>
              <w:contextualSpacing/>
              <w:rPr>
                <w:rFonts w:ascii="Times New Roman" w:hAnsi="Times New Roman"/>
                <w:sz w:val="22"/>
                <w:szCs w:val="22"/>
              </w:rPr>
            </w:pPr>
            <w:r>
              <w:rPr>
                <w:rFonts w:ascii="Times New Roman" w:hAnsi="Times New Roman"/>
                <w:sz w:val="22"/>
              </w:rPr>
              <w:t xml:space="preserve">Revision of the draft report and </w:t>
            </w:r>
            <w:r w:rsidR="001476C5">
              <w:rPr>
                <w:rFonts w:ascii="Times New Roman" w:hAnsi="Times New Roman"/>
                <w:sz w:val="22"/>
              </w:rPr>
              <w:t xml:space="preserve">Submission </w:t>
            </w:r>
            <w:r w:rsidR="009D7BA1" w:rsidRPr="00EC07EC">
              <w:rPr>
                <w:rFonts w:ascii="Times New Roman" w:hAnsi="Times New Roman"/>
                <w:sz w:val="22"/>
              </w:rPr>
              <w:t xml:space="preserve">of the </w:t>
            </w:r>
            <w:r>
              <w:rPr>
                <w:rFonts w:ascii="Times New Roman" w:hAnsi="Times New Roman"/>
                <w:sz w:val="22"/>
              </w:rPr>
              <w:t xml:space="preserve">second version of the </w:t>
            </w:r>
            <w:r w:rsidR="001476C5">
              <w:rPr>
                <w:rFonts w:ascii="Times New Roman" w:hAnsi="Times New Roman"/>
                <w:sz w:val="22"/>
              </w:rPr>
              <w:t xml:space="preserve">draft </w:t>
            </w:r>
            <w:r w:rsidR="004E5DB0">
              <w:rPr>
                <w:rFonts w:ascii="Times New Roman" w:hAnsi="Times New Roman"/>
                <w:sz w:val="22"/>
              </w:rPr>
              <w:t xml:space="preserve">evaluation </w:t>
            </w:r>
            <w:r w:rsidR="009D7BA1" w:rsidRPr="00EC07EC">
              <w:rPr>
                <w:rFonts w:ascii="Times New Roman" w:hAnsi="Times New Roman"/>
                <w:sz w:val="22"/>
              </w:rPr>
              <w:t>report</w:t>
            </w:r>
            <w:r w:rsidR="00243528">
              <w:rPr>
                <w:rFonts w:ascii="Times New Roman" w:hAnsi="Times New Roman"/>
                <w:sz w:val="22"/>
              </w:rPr>
              <w:t xml:space="preserve"> including an Executive Summary</w:t>
            </w:r>
            <w:r w:rsidR="009D7BA1" w:rsidRPr="00EC07EC">
              <w:rPr>
                <w:rFonts w:ascii="Times New Roman" w:hAnsi="Times New Roman"/>
                <w:sz w:val="22"/>
              </w:rPr>
              <w:t xml:space="preserve"> </w:t>
            </w:r>
            <w:r w:rsidR="00DC53AD">
              <w:rPr>
                <w:rFonts w:ascii="Times New Roman" w:hAnsi="Times New Roman"/>
                <w:sz w:val="22"/>
              </w:rPr>
              <w:t>for</w:t>
            </w:r>
            <w:r w:rsidR="009D7BA1" w:rsidRPr="00EC07EC">
              <w:rPr>
                <w:rFonts w:ascii="Times New Roman" w:hAnsi="Times New Roman"/>
                <w:sz w:val="22"/>
              </w:rPr>
              <w:t xml:space="preserve"> IRH </w:t>
            </w:r>
            <w:r w:rsidR="00DC53AD">
              <w:rPr>
                <w:rFonts w:ascii="Times New Roman" w:hAnsi="Times New Roman"/>
                <w:sz w:val="22"/>
              </w:rPr>
              <w:t>and Turkish Government review</w:t>
            </w:r>
          </w:p>
        </w:tc>
      </w:tr>
      <w:tr w:rsidR="005424DB" w:rsidRPr="00B2367F" w14:paraId="4DC19343" w14:textId="77777777" w:rsidTr="00286F7A">
        <w:tc>
          <w:tcPr>
            <w:tcW w:w="2724" w:type="dxa"/>
          </w:tcPr>
          <w:p w14:paraId="095CAD33" w14:textId="55052A70" w:rsidR="005424DB" w:rsidRDefault="005424DB" w:rsidP="005424DB">
            <w:pPr>
              <w:rPr>
                <w:rFonts w:ascii="Times New Roman" w:hAnsi="Times New Roman"/>
              </w:rPr>
            </w:pPr>
            <w:r>
              <w:rPr>
                <w:rFonts w:ascii="Times New Roman" w:hAnsi="Times New Roman"/>
              </w:rPr>
              <w:t>Week 1</w:t>
            </w:r>
            <w:r w:rsidR="00EE5EF2">
              <w:rPr>
                <w:rFonts w:ascii="Times New Roman" w:hAnsi="Times New Roman"/>
              </w:rPr>
              <w:t>4</w:t>
            </w:r>
            <w:r>
              <w:rPr>
                <w:rFonts w:ascii="Times New Roman" w:hAnsi="Times New Roman"/>
              </w:rPr>
              <w:t>-</w:t>
            </w:r>
            <w:r w:rsidR="00123ACE">
              <w:rPr>
                <w:rFonts w:ascii="Times New Roman" w:hAnsi="Times New Roman"/>
              </w:rPr>
              <w:t>15</w:t>
            </w:r>
          </w:p>
        </w:tc>
        <w:tc>
          <w:tcPr>
            <w:tcW w:w="6882" w:type="dxa"/>
          </w:tcPr>
          <w:p w14:paraId="436D28C3" w14:textId="13E0F574" w:rsidR="005424DB" w:rsidRPr="00EC07EC" w:rsidDel="001476C5" w:rsidRDefault="005424DB" w:rsidP="005424DB">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Review of IRH and Turkish Government and preparation of comments </w:t>
            </w:r>
          </w:p>
        </w:tc>
      </w:tr>
      <w:tr w:rsidR="00C96A9A" w:rsidRPr="00B2367F" w14:paraId="05C1E91D" w14:textId="77777777" w:rsidTr="00286F7A">
        <w:tc>
          <w:tcPr>
            <w:tcW w:w="2724" w:type="dxa"/>
          </w:tcPr>
          <w:p w14:paraId="5D32F3CC" w14:textId="40C1CF12" w:rsidR="00C96A9A" w:rsidRDefault="00C96A9A" w:rsidP="005424DB">
            <w:pPr>
              <w:rPr>
                <w:rFonts w:ascii="Times New Roman" w:hAnsi="Times New Roman"/>
              </w:rPr>
            </w:pPr>
            <w:r>
              <w:rPr>
                <w:rFonts w:ascii="Times New Roman" w:hAnsi="Times New Roman"/>
              </w:rPr>
              <w:t>End of Week 1</w:t>
            </w:r>
            <w:r w:rsidR="00123ACE">
              <w:rPr>
                <w:rFonts w:ascii="Times New Roman" w:hAnsi="Times New Roman"/>
              </w:rPr>
              <w:t>6</w:t>
            </w:r>
          </w:p>
        </w:tc>
        <w:tc>
          <w:tcPr>
            <w:tcW w:w="6882" w:type="dxa"/>
          </w:tcPr>
          <w:p w14:paraId="06BFC3A9" w14:textId="6C259E5A" w:rsidR="00C96A9A" w:rsidRDefault="00C96A9A" w:rsidP="005424DB">
            <w:pPr>
              <w:pStyle w:val="ListParagraph"/>
              <w:numPr>
                <w:ilvl w:val="0"/>
                <w:numId w:val="22"/>
              </w:numPr>
              <w:suppressAutoHyphens w:val="0"/>
              <w:contextualSpacing/>
              <w:rPr>
                <w:rFonts w:ascii="Times New Roman" w:hAnsi="Times New Roman"/>
                <w:sz w:val="22"/>
              </w:rPr>
            </w:pPr>
            <w:r>
              <w:rPr>
                <w:rFonts w:ascii="Times New Roman" w:hAnsi="Times New Roman"/>
                <w:sz w:val="22"/>
              </w:rPr>
              <w:t>IRH sends comments (audit trail) to the evaluator</w:t>
            </w:r>
          </w:p>
        </w:tc>
      </w:tr>
      <w:tr w:rsidR="005424DB" w:rsidRPr="00B2367F" w14:paraId="6CB15336" w14:textId="77777777" w:rsidTr="00286F7A">
        <w:tc>
          <w:tcPr>
            <w:tcW w:w="2724" w:type="dxa"/>
          </w:tcPr>
          <w:p w14:paraId="0F95E48A" w14:textId="1D0663BB" w:rsidR="005424DB" w:rsidRDefault="005424DB" w:rsidP="005424DB">
            <w:pPr>
              <w:rPr>
                <w:rFonts w:ascii="Times New Roman" w:hAnsi="Times New Roman"/>
              </w:rPr>
            </w:pPr>
            <w:r>
              <w:rPr>
                <w:rFonts w:ascii="Times New Roman" w:hAnsi="Times New Roman"/>
              </w:rPr>
              <w:t>Week 1</w:t>
            </w:r>
            <w:r w:rsidR="00123ACE">
              <w:rPr>
                <w:rFonts w:ascii="Times New Roman" w:hAnsi="Times New Roman"/>
              </w:rPr>
              <w:t>7</w:t>
            </w:r>
            <w:r>
              <w:rPr>
                <w:rFonts w:ascii="Times New Roman" w:hAnsi="Times New Roman"/>
              </w:rPr>
              <w:t xml:space="preserve"> (</w:t>
            </w:r>
            <w:r w:rsidR="003F0AD5">
              <w:rPr>
                <w:rFonts w:ascii="Times New Roman" w:hAnsi="Times New Roman"/>
              </w:rPr>
              <w:t>2</w:t>
            </w:r>
            <w:r>
              <w:rPr>
                <w:rFonts w:ascii="Times New Roman" w:hAnsi="Times New Roman"/>
              </w:rPr>
              <w:t xml:space="preserve"> days)</w:t>
            </w:r>
          </w:p>
        </w:tc>
        <w:tc>
          <w:tcPr>
            <w:tcW w:w="6882" w:type="dxa"/>
          </w:tcPr>
          <w:p w14:paraId="046D35B0" w14:textId="05FBDF98" w:rsidR="005424DB" w:rsidRPr="00EC07EC" w:rsidDel="001476C5" w:rsidRDefault="005424DB" w:rsidP="005424DB">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Revision of the report and finalization </w:t>
            </w:r>
          </w:p>
        </w:tc>
      </w:tr>
      <w:tr w:rsidR="005424DB" w:rsidRPr="00B2367F" w14:paraId="5C8A6D0D" w14:textId="77777777" w:rsidTr="00286F7A">
        <w:tc>
          <w:tcPr>
            <w:tcW w:w="2724" w:type="dxa"/>
          </w:tcPr>
          <w:p w14:paraId="4F86D95E" w14:textId="6732A75E" w:rsidR="005424DB" w:rsidRDefault="005424DB" w:rsidP="005424DB">
            <w:pPr>
              <w:rPr>
                <w:rFonts w:ascii="Times New Roman" w:hAnsi="Times New Roman"/>
              </w:rPr>
            </w:pPr>
            <w:r>
              <w:rPr>
                <w:rFonts w:ascii="Times New Roman" w:hAnsi="Times New Roman"/>
              </w:rPr>
              <w:t>End Week 1</w:t>
            </w:r>
            <w:r w:rsidR="00123ACE">
              <w:rPr>
                <w:rFonts w:ascii="Times New Roman" w:hAnsi="Times New Roman"/>
              </w:rPr>
              <w:t>7</w:t>
            </w:r>
            <w:r>
              <w:rPr>
                <w:rFonts w:ascii="Times New Roman" w:hAnsi="Times New Roman"/>
              </w:rPr>
              <w:t xml:space="preserve"> </w:t>
            </w:r>
          </w:p>
        </w:tc>
        <w:tc>
          <w:tcPr>
            <w:tcW w:w="6882" w:type="dxa"/>
          </w:tcPr>
          <w:p w14:paraId="034DD8FF" w14:textId="6FD4A77B" w:rsidR="005424DB" w:rsidRDefault="005424DB" w:rsidP="005424DB">
            <w:pPr>
              <w:pStyle w:val="ListParagraph"/>
              <w:numPr>
                <w:ilvl w:val="0"/>
                <w:numId w:val="22"/>
              </w:numPr>
              <w:suppressAutoHyphens w:val="0"/>
              <w:contextualSpacing/>
              <w:rPr>
                <w:rFonts w:ascii="Times New Roman" w:hAnsi="Times New Roman"/>
                <w:sz w:val="22"/>
              </w:rPr>
            </w:pPr>
            <w:r>
              <w:rPr>
                <w:rFonts w:ascii="Times New Roman" w:hAnsi="Times New Roman"/>
                <w:sz w:val="22"/>
              </w:rPr>
              <w:t xml:space="preserve">Submission of the final report </w:t>
            </w:r>
          </w:p>
        </w:tc>
      </w:tr>
    </w:tbl>
    <w:p w14:paraId="67A8591B" w14:textId="6444FE26" w:rsidR="007D2F89" w:rsidRDefault="007D2F89" w:rsidP="00B5198C">
      <w:pPr>
        <w:pStyle w:val="Default"/>
        <w:jc w:val="both"/>
        <w:rPr>
          <w:color w:val="000000" w:themeColor="text1"/>
        </w:rPr>
      </w:pPr>
    </w:p>
    <w:p w14:paraId="5F6E9F01" w14:textId="676B892D" w:rsidR="003E0494" w:rsidRPr="00364E87" w:rsidRDefault="003E0494" w:rsidP="003E0494">
      <w:pPr>
        <w:pStyle w:val="Default"/>
        <w:jc w:val="both"/>
        <w:rPr>
          <w:rFonts w:ascii="Times New Roman" w:hAnsi="Times New Roman" w:cs="Times New Roman"/>
          <w:color w:val="000000" w:themeColor="text1"/>
          <w:sz w:val="22"/>
          <w:szCs w:val="22"/>
        </w:rPr>
      </w:pPr>
      <w:r>
        <w:rPr>
          <w:rFonts w:ascii="Times New Roman" w:hAnsi="Times New Roman"/>
          <w:b/>
          <w:color w:val="000000" w:themeColor="text1"/>
          <w:sz w:val="22"/>
        </w:rPr>
        <w:t>10</w:t>
      </w:r>
      <w:r w:rsidRPr="007B0782">
        <w:rPr>
          <w:rFonts w:ascii="Times New Roman" w:hAnsi="Times New Roman"/>
          <w:b/>
          <w:color w:val="000000" w:themeColor="text1"/>
          <w:sz w:val="22"/>
        </w:rPr>
        <w:t xml:space="preserve">. </w:t>
      </w:r>
      <w:r>
        <w:rPr>
          <w:rFonts w:ascii="Times New Roman" w:hAnsi="Times New Roman"/>
          <w:b/>
          <w:color w:val="000000" w:themeColor="text1"/>
          <w:sz w:val="22"/>
        </w:rPr>
        <w:t xml:space="preserve">Competencies and </w:t>
      </w:r>
      <w:r>
        <w:rPr>
          <w:rFonts w:ascii="Times New Roman" w:hAnsi="Times New Roman" w:cs="Times New Roman"/>
          <w:b/>
          <w:bCs/>
          <w:color w:val="000000" w:themeColor="text1"/>
          <w:sz w:val="22"/>
          <w:szCs w:val="22"/>
        </w:rPr>
        <w:t>Qualifications</w:t>
      </w:r>
      <w:r w:rsidRPr="00364E87">
        <w:rPr>
          <w:rFonts w:ascii="Times New Roman" w:hAnsi="Times New Roman" w:cs="Times New Roman"/>
          <w:b/>
          <w:bCs/>
          <w:color w:val="000000" w:themeColor="text1"/>
          <w:sz w:val="22"/>
          <w:szCs w:val="22"/>
        </w:rPr>
        <w:t xml:space="preserve"> </w:t>
      </w:r>
    </w:p>
    <w:p w14:paraId="31D6DEC7" w14:textId="77777777" w:rsidR="003E0494" w:rsidRDefault="003E0494" w:rsidP="003E0494">
      <w:pPr>
        <w:pStyle w:val="Default"/>
        <w:jc w:val="both"/>
        <w:rPr>
          <w:rFonts w:ascii="Times New Roman" w:hAnsi="Times New Roman"/>
          <w:b/>
          <w:color w:val="000000" w:themeColor="text1"/>
          <w:sz w:val="22"/>
        </w:rPr>
      </w:pPr>
    </w:p>
    <w:p w14:paraId="1B2D43F9" w14:textId="77777777" w:rsidR="003E0494" w:rsidRDefault="003E0494" w:rsidP="003E0494">
      <w:pPr>
        <w:pStyle w:val="Default"/>
        <w:jc w:val="both"/>
        <w:rPr>
          <w:rFonts w:ascii="Times New Roman" w:hAnsi="Times New Roman"/>
          <w:b/>
          <w:color w:val="000000" w:themeColor="text1"/>
          <w:sz w:val="22"/>
        </w:rPr>
      </w:pPr>
      <w:r>
        <w:rPr>
          <w:rFonts w:ascii="Times New Roman" w:hAnsi="Times New Roman"/>
          <w:b/>
          <w:color w:val="000000" w:themeColor="text1"/>
          <w:sz w:val="22"/>
        </w:rPr>
        <w:t>Competencies:</w:t>
      </w:r>
    </w:p>
    <w:p w14:paraId="32956C78" w14:textId="77777777" w:rsidR="003E0494" w:rsidRPr="003E0494" w:rsidRDefault="003E0494" w:rsidP="003E0494">
      <w:pPr>
        <w:pStyle w:val="Default"/>
        <w:jc w:val="both"/>
        <w:rPr>
          <w:rFonts w:ascii="Times New Roman" w:hAnsi="Times New Roman"/>
          <w:color w:val="000000" w:themeColor="text1"/>
          <w:sz w:val="22"/>
        </w:rPr>
      </w:pPr>
      <w:r w:rsidRPr="003E0494">
        <w:rPr>
          <w:rFonts w:ascii="Times New Roman" w:hAnsi="Times New Roman"/>
          <w:color w:val="000000" w:themeColor="text1"/>
          <w:sz w:val="22"/>
        </w:rPr>
        <w:t>Corporate competencies:</w:t>
      </w:r>
    </w:p>
    <w:p w14:paraId="296EF63C" w14:textId="77777777" w:rsidR="003E0494" w:rsidRPr="003E0494" w:rsidRDefault="003E0494" w:rsidP="003E0494">
      <w:pPr>
        <w:pStyle w:val="Default"/>
        <w:numPr>
          <w:ilvl w:val="0"/>
          <w:numId w:val="24"/>
        </w:numPr>
        <w:jc w:val="both"/>
        <w:rPr>
          <w:rFonts w:ascii="Times New Roman" w:hAnsi="Times New Roman"/>
          <w:color w:val="000000" w:themeColor="text1"/>
          <w:sz w:val="22"/>
        </w:rPr>
      </w:pPr>
      <w:r w:rsidRPr="003E0494">
        <w:rPr>
          <w:rFonts w:ascii="Times New Roman" w:hAnsi="Times New Roman"/>
          <w:color w:val="000000" w:themeColor="text1"/>
          <w:sz w:val="22"/>
        </w:rPr>
        <w:t>Demonstrates integrity by modelling the UN’s values and ethical standards;</w:t>
      </w:r>
    </w:p>
    <w:p w14:paraId="20E92FF2" w14:textId="77777777" w:rsidR="003E0494" w:rsidRPr="003E0494" w:rsidRDefault="003E0494" w:rsidP="003E0494">
      <w:pPr>
        <w:pStyle w:val="Default"/>
        <w:numPr>
          <w:ilvl w:val="0"/>
          <w:numId w:val="24"/>
        </w:numPr>
        <w:jc w:val="both"/>
        <w:rPr>
          <w:rFonts w:ascii="Times New Roman" w:hAnsi="Times New Roman"/>
          <w:color w:val="000000" w:themeColor="text1"/>
          <w:sz w:val="22"/>
        </w:rPr>
      </w:pPr>
      <w:r w:rsidRPr="003E0494">
        <w:rPr>
          <w:rFonts w:ascii="Times New Roman" w:hAnsi="Times New Roman"/>
          <w:color w:val="000000" w:themeColor="text1"/>
          <w:sz w:val="22"/>
        </w:rPr>
        <w:t xml:space="preserve">Promotes the vision, mission, and strategic goals of UNDP; </w:t>
      </w:r>
    </w:p>
    <w:p w14:paraId="2CE109B8" w14:textId="77777777" w:rsidR="003E0494" w:rsidRPr="003E0494" w:rsidRDefault="003E0494" w:rsidP="003E0494">
      <w:pPr>
        <w:pStyle w:val="Default"/>
        <w:numPr>
          <w:ilvl w:val="0"/>
          <w:numId w:val="24"/>
        </w:numPr>
        <w:jc w:val="both"/>
        <w:rPr>
          <w:rFonts w:ascii="Times New Roman" w:hAnsi="Times New Roman"/>
          <w:color w:val="000000" w:themeColor="text1"/>
          <w:sz w:val="22"/>
        </w:rPr>
      </w:pPr>
      <w:r w:rsidRPr="003E0494">
        <w:rPr>
          <w:rFonts w:ascii="Times New Roman" w:hAnsi="Times New Roman"/>
          <w:color w:val="000000" w:themeColor="text1"/>
          <w:sz w:val="22"/>
        </w:rPr>
        <w:t>Displays cultural, gender, religion, race, nationality and age sensitivity adaptability.</w:t>
      </w:r>
    </w:p>
    <w:p w14:paraId="503E912A" w14:textId="77777777" w:rsidR="003E0494" w:rsidRPr="003E0494" w:rsidRDefault="003E0494" w:rsidP="003E0494">
      <w:pPr>
        <w:pStyle w:val="Default"/>
        <w:numPr>
          <w:ilvl w:val="0"/>
          <w:numId w:val="24"/>
        </w:numPr>
        <w:jc w:val="both"/>
        <w:rPr>
          <w:rFonts w:ascii="Times New Roman" w:hAnsi="Times New Roman"/>
          <w:color w:val="000000" w:themeColor="text1"/>
          <w:sz w:val="22"/>
        </w:rPr>
      </w:pPr>
      <w:r w:rsidRPr="003E0494">
        <w:rPr>
          <w:rFonts w:ascii="Times New Roman" w:hAnsi="Times New Roman"/>
          <w:color w:val="000000" w:themeColor="text1"/>
          <w:sz w:val="22"/>
        </w:rPr>
        <w:t>Treats all people fairly without favoritism;</w:t>
      </w:r>
    </w:p>
    <w:p w14:paraId="0B53D061" w14:textId="77777777" w:rsidR="003E0494" w:rsidRPr="003E0494" w:rsidRDefault="003E0494" w:rsidP="003E0494">
      <w:pPr>
        <w:pStyle w:val="Default"/>
        <w:numPr>
          <w:ilvl w:val="0"/>
          <w:numId w:val="24"/>
        </w:numPr>
        <w:jc w:val="both"/>
        <w:rPr>
          <w:rFonts w:ascii="Times New Roman" w:hAnsi="Times New Roman"/>
          <w:color w:val="000000" w:themeColor="text1"/>
          <w:sz w:val="22"/>
        </w:rPr>
      </w:pPr>
      <w:r w:rsidRPr="003E0494">
        <w:rPr>
          <w:rFonts w:ascii="Times New Roman" w:hAnsi="Times New Roman"/>
          <w:color w:val="000000" w:themeColor="text1"/>
          <w:sz w:val="22"/>
        </w:rPr>
        <w:t>Fulfills all obligations to gender sensitivity and zero tolerance for sexual harassment.</w:t>
      </w:r>
    </w:p>
    <w:p w14:paraId="296DBDBB" w14:textId="77777777" w:rsidR="003E0494" w:rsidRDefault="003E0494" w:rsidP="003E0494">
      <w:pPr>
        <w:pStyle w:val="Default"/>
        <w:jc w:val="both"/>
        <w:rPr>
          <w:rFonts w:ascii="Times New Roman" w:hAnsi="Times New Roman"/>
          <w:color w:val="000000" w:themeColor="text1"/>
          <w:sz w:val="22"/>
        </w:rPr>
      </w:pPr>
    </w:p>
    <w:p w14:paraId="72147404" w14:textId="77777777" w:rsidR="003E0494" w:rsidRPr="003E0494" w:rsidRDefault="003E0494" w:rsidP="003E0494">
      <w:pPr>
        <w:pStyle w:val="Default"/>
        <w:jc w:val="both"/>
        <w:rPr>
          <w:rFonts w:ascii="Times New Roman" w:hAnsi="Times New Roman"/>
          <w:color w:val="000000" w:themeColor="text1"/>
          <w:sz w:val="22"/>
        </w:rPr>
      </w:pPr>
      <w:r w:rsidRPr="003E0494">
        <w:rPr>
          <w:rFonts w:ascii="Times New Roman" w:hAnsi="Times New Roman"/>
          <w:color w:val="000000" w:themeColor="text1"/>
          <w:sz w:val="22"/>
        </w:rPr>
        <w:t xml:space="preserve">Functional Competencies: </w:t>
      </w:r>
    </w:p>
    <w:p w14:paraId="15B3A96D" w14:textId="77777777" w:rsidR="003E0494" w:rsidRPr="003E0494" w:rsidRDefault="003E0494" w:rsidP="003E0494">
      <w:pPr>
        <w:pStyle w:val="Default"/>
        <w:numPr>
          <w:ilvl w:val="0"/>
          <w:numId w:val="25"/>
        </w:numPr>
        <w:jc w:val="both"/>
        <w:rPr>
          <w:rFonts w:ascii="Times New Roman" w:hAnsi="Times New Roman"/>
          <w:color w:val="000000" w:themeColor="text1"/>
          <w:sz w:val="22"/>
        </w:rPr>
      </w:pPr>
      <w:r w:rsidRPr="003E0494">
        <w:rPr>
          <w:rFonts w:ascii="Times New Roman" w:hAnsi="Times New Roman"/>
          <w:color w:val="000000" w:themeColor="text1"/>
          <w:sz w:val="22"/>
        </w:rPr>
        <w:t>Ability to work under pressure, tight deadlines and stressful situations;</w:t>
      </w:r>
    </w:p>
    <w:p w14:paraId="28778AB3" w14:textId="77777777" w:rsidR="003E0494" w:rsidRDefault="003E0494" w:rsidP="003E0494">
      <w:pPr>
        <w:pStyle w:val="Default"/>
        <w:numPr>
          <w:ilvl w:val="0"/>
          <w:numId w:val="25"/>
        </w:numPr>
        <w:jc w:val="both"/>
        <w:rPr>
          <w:rFonts w:ascii="Times New Roman" w:hAnsi="Times New Roman"/>
          <w:color w:val="000000" w:themeColor="text1"/>
          <w:sz w:val="22"/>
        </w:rPr>
      </w:pPr>
      <w:r w:rsidRPr="003E0494">
        <w:rPr>
          <w:rFonts w:ascii="Times New Roman" w:hAnsi="Times New Roman"/>
          <w:color w:val="000000" w:themeColor="text1"/>
          <w:sz w:val="22"/>
        </w:rPr>
        <w:t>Strong analytical skills;</w:t>
      </w:r>
    </w:p>
    <w:p w14:paraId="0D10AF2D" w14:textId="77777777" w:rsidR="003E0494" w:rsidRDefault="003E0494" w:rsidP="003E0494">
      <w:pPr>
        <w:pStyle w:val="Default"/>
        <w:numPr>
          <w:ilvl w:val="0"/>
          <w:numId w:val="25"/>
        </w:numPr>
        <w:jc w:val="both"/>
        <w:rPr>
          <w:rFonts w:ascii="Times New Roman" w:hAnsi="Times New Roman"/>
          <w:color w:val="000000" w:themeColor="text1"/>
          <w:sz w:val="22"/>
        </w:rPr>
      </w:pPr>
      <w:r>
        <w:rPr>
          <w:rFonts w:ascii="Times New Roman" w:hAnsi="Times New Roman"/>
          <w:color w:val="000000" w:themeColor="text1"/>
          <w:sz w:val="22"/>
        </w:rPr>
        <w:t>C</w:t>
      </w:r>
      <w:r w:rsidRPr="003E1116">
        <w:rPr>
          <w:rFonts w:ascii="Times New Roman" w:hAnsi="Times New Roman"/>
          <w:color w:val="000000" w:themeColor="text1"/>
          <w:sz w:val="22"/>
        </w:rPr>
        <w:t xml:space="preserve">apacity in strategic thinking and policy advice, </w:t>
      </w:r>
    </w:p>
    <w:p w14:paraId="541D0306" w14:textId="77777777" w:rsidR="003E0494" w:rsidRPr="003E0494" w:rsidRDefault="003E0494" w:rsidP="003E0494">
      <w:pPr>
        <w:pStyle w:val="Default"/>
        <w:numPr>
          <w:ilvl w:val="0"/>
          <w:numId w:val="25"/>
        </w:numPr>
        <w:jc w:val="both"/>
        <w:rPr>
          <w:rFonts w:ascii="Times New Roman" w:hAnsi="Times New Roman"/>
          <w:color w:val="000000" w:themeColor="text1"/>
          <w:sz w:val="22"/>
        </w:rPr>
      </w:pPr>
      <w:r>
        <w:rPr>
          <w:rFonts w:ascii="Times New Roman" w:hAnsi="Times New Roman"/>
          <w:color w:val="000000" w:themeColor="text1"/>
          <w:sz w:val="22"/>
        </w:rPr>
        <w:t>A</w:t>
      </w:r>
      <w:r w:rsidRPr="003E1116">
        <w:rPr>
          <w:rFonts w:ascii="Times New Roman" w:hAnsi="Times New Roman"/>
          <w:color w:val="000000" w:themeColor="text1"/>
          <w:sz w:val="22"/>
        </w:rPr>
        <w:t>bility to lead a group of multicultural and multidisciplinary experts</w:t>
      </w:r>
    </w:p>
    <w:p w14:paraId="7809E76D" w14:textId="77777777" w:rsidR="003E0494" w:rsidRDefault="003E0494" w:rsidP="003E0494">
      <w:pPr>
        <w:pStyle w:val="Default"/>
        <w:numPr>
          <w:ilvl w:val="0"/>
          <w:numId w:val="25"/>
        </w:numPr>
        <w:jc w:val="both"/>
        <w:rPr>
          <w:rFonts w:ascii="Times New Roman" w:hAnsi="Times New Roman"/>
          <w:color w:val="000000" w:themeColor="text1"/>
          <w:sz w:val="22"/>
        </w:rPr>
      </w:pPr>
      <w:r w:rsidRPr="003E0494">
        <w:rPr>
          <w:rFonts w:ascii="Times New Roman" w:hAnsi="Times New Roman"/>
          <w:color w:val="000000" w:themeColor="text1"/>
          <w:sz w:val="22"/>
        </w:rPr>
        <w:t>Strong communication and organizational skills, excellent human relations, coordination, planning and team work skills;</w:t>
      </w:r>
    </w:p>
    <w:p w14:paraId="2F00302B" w14:textId="77777777" w:rsidR="003E0494" w:rsidRDefault="003E0494" w:rsidP="003E0494">
      <w:pPr>
        <w:pStyle w:val="Default"/>
        <w:numPr>
          <w:ilvl w:val="0"/>
          <w:numId w:val="25"/>
        </w:numPr>
        <w:jc w:val="both"/>
        <w:rPr>
          <w:rFonts w:ascii="Times New Roman" w:hAnsi="Times New Roman"/>
          <w:color w:val="000000" w:themeColor="text1"/>
          <w:sz w:val="22"/>
        </w:rPr>
      </w:pPr>
      <w:r>
        <w:rPr>
          <w:rFonts w:ascii="Times New Roman" w:hAnsi="Times New Roman"/>
          <w:color w:val="000000" w:themeColor="text1"/>
          <w:sz w:val="22"/>
        </w:rPr>
        <w:t xml:space="preserve">Proven </w:t>
      </w:r>
      <w:r w:rsidRPr="003E1116">
        <w:rPr>
          <w:rFonts w:ascii="Times New Roman" w:hAnsi="Times New Roman"/>
          <w:color w:val="000000" w:themeColor="text1"/>
          <w:sz w:val="22"/>
        </w:rPr>
        <w:t xml:space="preserve">drafting skills, </w:t>
      </w:r>
    </w:p>
    <w:p w14:paraId="3544A6EE" w14:textId="77777777" w:rsidR="003E0494" w:rsidRPr="003E0494" w:rsidRDefault="003E0494" w:rsidP="003E0494">
      <w:pPr>
        <w:pStyle w:val="Default"/>
        <w:numPr>
          <w:ilvl w:val="0"/>
          <w:numId w:val="25"/>
        </w:numPr>
        <w:jc w:val="both"/>
        <w:rPr>
          <w:rFonts w:ascii="Times New Roman" w:hAnsi="Times New Roman"/>
          <w:color w:val="000000" w:themeColor="text1"/>
          <w:sz w:val="22"/>
        </w:rPr>
      </w:pPr>
      <w:r>
        <w:rPr>
          <w:rFonts w:ascii="Times New Roman" w:hAnsi="Times New Roman"/>
          <w:color w:val="000000" w:themeColor="text1"/>
          <w:sz w:val="22"/>
        </w:rPr>
        <w:t>E</w:t>
      </w:r>
      <w:r w:rsidRPr="003E1116">
        <w:rPr>
          <w:rFonts w:ascii="Times New Roman" w:hAnsi="Times New Roman"/>
          <w:color w:val="000000" w:themeColor="text1"/>
          <w:sz w:val="22"/>
        </w:rPr>
        <w:t>xcellent communication skills</w:t>
      </w:r>
    </w:p>
    <w:p w14:paraId="25C4D2FA" w14:textId="77777777" w:rsidR="003E0494" w:rsidRDefault="003E0494" w:rsidP="003E0494">
      <w:pPr>
        <w:pStyle w:val="Default"/>
        <w:jc w:val="both"/>
        <w:rPr>
          <w:rFonts w:ascii="Times New Roman" w:hAnsi="Times New Roman"/>
          <w:b/>
          <w:color w:val="000000" w:themeColor="text1"/>
          <w:sz w:val="22"/>
        </w:rPr>
      </w:pPr>
    </w:p>
    <w:p w14:paraId="0ADE847C" w14:textId="77777777" w:rsidR="003E0494" w:rsidRPr="00364E87" w:rsidRDefault="003E0494" w:rsidP="003E0494">
      <w:pPr>
        <w:pStyle w:val="Default"/>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Qualifications</w:t>
      </w:r>
      <w:r w:rsidRPr="00364E87">
        <w:rPr>
          <w:rFonts w:ascii="Times New Roman" w:hAnsi="Times New Roman" w:cs="Times New Roman"/>
          <w:b/>
          <w:bCs/>
          <w:color w:val="000000" w:themeColor="text1"/>
          <w:sz w:val="22"/>
          <w:szCs w:val="22"/>
        </w:rPr>
        <w:t xml:space="preserve"> </w:t>
      </w:r>
    </w:p>
    <w:p w14:paraId="158D3D5A" w14:textId="77777777" w:rsidR="003E0494" w:rsidRPr="00364E87" w:rsidRDefault="003E0494" w:rsidP="003E0494">
      <w:pPr>
        <w:pStyle w:val="Default"/>
        <w:jc w:val="both"/>
        <w:rPr>
          <w:rFonts w:ascii="Times New Roman" w:hAnsi="Times New Roman" w:cs="Times New Roman"/>
          <w:color w:val="000000" w:themeColor="text1"/>
          <w:sz w:val="22"/>
          <w:szCs w:val="22"/>
        </w:rPr>
      </w:pPr>
    </w:p>
    <w:p w14:paraId="667750ED" w14:textId="77777777" w:rsidR="003E0494" w:rsidRDefault="003E0494" w:rsidP="003E0494">
      <w:pPr>
        <w:jc w:val="both"/>
        <w:rPr>
          <w:rFonts w:ascii="Times New Roman" w:hAnsi="Times New Roman"/>
        </w:rPr>
      </w:pPr>
      <w:r w:rsidRPr="00EC07EC">
        <w:rPr>
          <w:rFonts w:ascii="Times New Roman" w:hAnsi="Times New Roman"/>
        </w:rPr>
        <w:t xml:space="preserve">The evaluation will be carried out by </w:t>
      </w:r>
      <w:r>
        <w:rPr>
          <w:rFonts w:ascii="Times New Roman" w:hAnsi="Times New Roman"/>
        </w:rPr>
        <w:t>an</w:t>
      </w:r>
      <w:r w:rsidRPr="00EC07EC">
        <w:rPr>
          <w:rFonts w:ascii="Times New Roman" w:hAnsi="Times New Roman"/>
        </w:rPr>
        <w:t xml:space="preserve"> independent external consultant. </w:t>
      </w:r>
      <w:r>
        <w:rPr>
          <w:rFonts w:ascii="Times New Roman" w:hAnsi="Times New Roman"/>
        </w:rPr>
        <w:t xml:space="preserve">The expert should be independent from any organizations that have been involved in designing, executing or advising and aspect of the intervention that is subject of the evaluation. </w:t>
      </w:r>
    </w:p>
    <w:p w14:paraId="0A688CE3" w14:textId="77777777" w:rsidR="003E0494" w:rsidRDefault="003E0494" w:rsidP="003E0494">
      <w:pPr>
        <w:jc w:val="both"/>
        <w:rPr>
          <w:rFonts w:ascii="Times New Roman" w:hAnsi="Times New Roman"/>
        </w:rPr>
      </w:pPr>
      <w:r>
        <w:rPr>
          <w:rFonts w:ascii="Times New Roman" w:hAnsi="Times New Roman"/>
        </w:rPr>
        <w:t>Education</w:t>
      </w:r>
    </w:p>
    <w:p w14:paraId="67F18C72" w14:textId="77777777" w:rsidR="003E0494" w:rsidRDefault="003E0494" w:rsidP="003E0494">
      <w:pPr>
        <w:pStyle w:val="ListParagraph"/>
        <w:numPr>
          <w:ilvl w:val="0"/>
          <w:numId w:val="20"/>
        </w:numPr>
        <w:suppressAutoHyphens w:val="0"/>
        <w:contextualSpacing/>
        <w:rPr>
          <w:rFonts w:ascii="Times New Roman" w:hAnsi="Times New Roman"/>
          <w:sz w:val="22"/>
          <w:szCs w:val="22"/>
        </w:rPr>
      </w:pPr>
      <w:r w:rsidRPr="003E0494">
        <w:rPr>
          <w:rFonts w:ascii="Times New Roman" w:hAnsi="Times New Roman"/>
          <w:sz w:val="22"/>
          <w:szCs w:val="22"/>
        </w:rPr>
        <w:t>Master’s degree in policy or public administration, or economics</w:t>
      </w:r>
    </w:p>
    <w:p w14:paraId="38A5E328" w14:textId="77777777" w:rsidR="003E0494" w:rsidRPr="003E0494" w:rsidRDefault="003E0494" w:rsidP="003E0494">
      <w:pPr>
        <w:pStyle w:val="ListParagraph"/>
        <w:suppressAutoHyphens w:val="0"/>
        <w:contextualSpacing/>
        <w:rPr>
          <w:rFonts w:ascii="Times New Roman" w:hAnsi="Times New Roman"/>
        </w:rPr>
      </w:pPr>
    </w:p>
    <w:p w14:paraId="4F084508" w14:textId="77777777" w:rsidR="003E0494" w:rsidRDefault="003E0494" w:rsidP="003E0494">
      <w:pPr>
        <w:jc w:val="both"/>
        <w:rPr>
          <w:rFonts w:ascii="Times New Roman" w:hAnsi="Times New Roman"/>
        </w:rPr>
      </w:pPr>
      <w:r>
        <w:rPr>
          <w:rFonts w:ascii="Times New Roman" w:hAnsi="Times New Roman"/>
        </w:rPr>
        <w:t>Experience</w:t>
      </w:r>
    </w:p>
    <w:p w14:paraId="0B4D1309" w14:textId="77777777" w:rsidR="003E0494" w:rsidRPr="003E0494" w:rsidRDefault="003E0494" w:rsidP="003E0494">
      <w:pPr>
        <w:pStyle w:val="ListParagraph"/>
        <w:numPr>
          <w:ilvl w:val="0"/>
          <w:numId w:val="20"/>
        </w:numPr>
        <w:suppressAutoHyphens w:val="0"/>
        <w:contextualSpacing/>
        <w:rPr>
          <w:rFonts w:ascii="Times New Roman" w:hAnsi="Times New Roman"/>
        </w:rPr>
      </w:pPr>
      <w:r w:rsidRPr="003E0494">
        <w:rPr>
          <w:rFonts w:ascii="Times New Roman" w:hAnsi="Times New Roman"/>
          <w:sz w:val="22"/>
          <w:szCs w:val="22"/>
        </w:rPr>
        <w:t>At least seven years of experience in conducting evaluations.</w:t>
      </w:r>
    </w:p>
    <w:p w14:paraId="26DFEC8E" w14:textId="77777777" w:rsidR="003E0494" w:rsidRPr="00167C66" w:rsidRDefault="003E0494" w:rsidP="003E0494">
      <w:pPr>
        <w:pStyle w:val="ListParagraph"/>
        <w:numPr>
          <w:ilvl w:val="0"/>
          <w:numId w:val="20"/>
        </w:numPr>
        <w:suppressAutoHyphens w:val="0"/>
        <w:contextualSpacing/>
        <w:rPr>
          <w:rFonts w:ascii="Times New Roman" w:hAnsi="Times New Roman"/>
          <w:sz w:val="22"/>
          <w:szCs w:val="22"/>
        </w:rPr>
      </w:pPr>
      <w:r>
        <w:rPr>
          <w:rFonts w:ascii="Times New Roman" w:hAnsi="Times New Roman"/>
          <w:sz w:val="22"/>
          <w:szCs w:val="22"/>
        </w:rPr>
        <w:t xml:space="preserve">Experience in conducting </w:t>
      </w:r>
      <w:r w:rsidRPr="00167C66">
        <w:rPr>
          <w:rFonts w:ascii="Times New Roman" w:hAnsi="Times New Roman"/>
          <w:sz w:val="22"/>
          <w:szCs w:val="22"/>
        </w:rPr>
        <w:t xml:space="preserve">evaluations in the Europe and CIS region or internationally. </w:t>
      </w:r>
    </w:p>
    <w:p w14:paraId="7782C479" w14:textId="77777777" w:rsidR="003E0494" w:rsidRPr="00167C66" w:rsidRDefault="003E0494" w:rsidP="003E0494">
      <w:pPr>
        <w:pStyle w:val="ListParagraph"/>
        <w:numPr>
          <w:ilvl w:val="0"/>
          <w:numId w:val="20"/>
        </w:numPr>
        <w:suppressAutoHyphens w:val="0"/>
        <w:contextualSpacing/>
        <w:rPr>
          <w:rFonts w:ascii="Times New Roman" w:hAnsi="Times New Roman"/>
          <w:sz w:val="22"/>
          <w:szCs w:val="22"/>
        </w:rPr>
      </w:pPr>
      <w:r w:rsidRPr="00167C66">
        <w:rPr>
          <w:rFonts w:ascii="Times New Roman" w:hAnsi="Times New Roman"/>
          <w:sz w:val="22"/>
          <w:szCs w:val="22"/>
        </w:rPr>
        <w:t>Working experience in one or more areas of the UNDP regional programme</w:t>
      </w:r>
      <w:r>
        <w:rPr>
          <w:rFonts w:ascii="Times New Roman" w:hAnsi="Times New Roman"/>
          <w:sz w:val="22"/>
          <w:szCs w:val="22"/>
        </w:rPr>
        <w:t xml:space="preserve"> (e.g. sustainable development, governance and peacebuilding, climate change, disaster risk reduction)</w:t>
      </w:r>
      <w:r w:rsidRPr="00167C66">
        <w:rPr>
          <w:rFonts w:ascii="Times New Roman" w:hAnsi="Times New Roman"/>
          <w:sz w:val="22"/>
          <w:szCs w:val="22"/>
        </w:rPr>
        <w:t xml:space="preserve"> </w:t>
      </w:r>
    </w:p>
    <w:p w14:paraId="6EB83B55" w14:textId="77777777" w:rsidR="003E0494" w:rsidRPr="00167C66" w:rsidRDefault="003E0494" w:rsidP="003E0494">
      <w:pPr>
        <w:pStyle w:val="ListParagraph"/>
        <w:numPr>
          <w:ilvl w:val="0"/>
          <w:numId w:val="20"/>
        </w:numPr>
        <w:suppressAutoHyphens w:val="0"/>
        <w:contextualSpacing/>
        <w:rPr>
          <w:rFonts w:ascii="Times New Roman" w:hAnsi="Times New Roman"/>
          <w:sz w:val="22"/>
          <w:szCs w:val="22"/>
        </w:rPr>
      </w:pPr>
      <w:r w:rsidRPr="003E0494">
        <w:rPr>
          <w:rFonts w:ascii="Times New Roman" w:hAnsi="Times New Roman"/>
          <w:sz w:val="22"/>
          <w:szCs w:val="22"/>
        </w:rPr>
        <w:t>Experience working with</w:t>
      </w:r>
      <w:r w:rsidRPr="00167C66">
        <w:rPr>
          <w:rFonts w:ascii="Times New Roman" w:hAnsi="Times New Roman"/>
          <w:sz w:val="22"/>
          <w:szCs w:val="22"/>
        </w:rPr>
        <w:t xml:space="preserve"> multicultural and multidisciplinary experts for an evaluation of complex development programmes. </w:t>
      </w:r>
    </w:p>
    <w:p w14:paraId="2CC922F1" w14:textId="77777777" w:rsidR="003E0494" w:rsidRPr="00167C66" w:rsidRDefault="003E0494" w:rsidP="003E0494">
      <w:pPr>
        <w:pStyle w:val="ListParagraph"/>
        <w:numPr>
          <w:ilvl w:val="0"/>
          <w:numId w:val="20"/>
        </w:numPr>
        <w:suppressAutoHyphens w:val="0"/>
        <w:contextualSpacing/>
        <w:rPr>
          <w:rFonts w:ascii="Times New Roman" w:hAnsi="Times New Roman"/>
          <w:sz w:val="22"/>
          <w:szCs w:val="22"/>
        </w:rPr>
      </w:pPr>
      <w:r w:rsidRPr="003E0494">
        <w:rPr>
          <w:rFonts w:ascii="Times New Roman" w:hAnsi="Times New Roman"/>
          <w:sz w:val="22"/>
          <w:szCs w:val="22"/>
        </w:rPr>
        <w:t>Working experience</w:t>
      </w:r>
      <w:r w:rsidRPr="00167C66">
        <w:rPr>
          <w:rFonts w:ascii="Times New Roman" w:hAnsi="Times New Roman"/>
          <w:sz w:val="22"/>
          <w:szCs w:val="22"/>
        </w:rPr>
        <w:t xml:space="preserve"> with UN/UNDP operations. </w:t>
      </w:r>
    </w:p>
    <w:p w14:paraId="3B4E4327" w14:textId="77777777" w:rsidR="003E0494" w:rsidRDefault="003E0494" w:rsidP="003E0494">
      <w:pPr>
        <w:rPr>
          <w:rFonts w:ascii="Times New Roman" w:hAnsi="Times New Roman"/>
        </w:rPr>
      </w:pPr>
    </w:p>
    <w:p w14:paraId="44731392" w14:textId="77777777" w:rsidR="003E0494" w:rsidRPr="003E0494" w:rsidRDefault="003E0494" w:rsidP="003E0494">
      <w:pPr>
        <w:rPr>
          <w:rFonts w:ascii="Times New Roman" w:hAnsi="Times New Roman"/>
        </w:rPr>
      </w:pPr>
      <w:r w:rsidRPr="003E0494">
        <w:rPr>
          <w:rFonts w:ascii="Times New Roman" w:hAnsi="Times New Roman"/>
        </w:rPr>
        <w:t>Language skills:</w:t>
      </w:r>
      <w:r>
        <w:rPr>
          <w:rFonts w:ascii="Times New Roman" w:hAnsi="Times New Roman"/>
        </w:rPr>
        <w:t xml:space="preserve"> English. Knowledge of Russian is an asset.</w:t>
      </w:r>
    </w:p>
    <w:p w14:paraId="01136C08" w14:textId="77777777" w:rsidR="003E0494" w:rsidRPr="000731E9" w:rsidRDefault="003E0494" w:rsidP="003E0494">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Evaluator will be hired following the UNDP rules and regulations.</w:t>
      </w:r>
    </w:p>
    <w:p w14:paraId="1595128B" w14:textId="77777777" w:rsidR="003E0494" w:rsidRDefault="003E0494" w:rsidP="00F32132">
      <w:pPr>
        <w:pStyle w:val="NoSpacing"/>
        <w:jc w:val="both"/>
        <w:rPr>
          <w:rFonts w:ascii="Times New Roman" w:hAnsi="Times New Roman" w:cs="Times New Roman"/>
          <w:b/>
          <w:i/>
          <w:color w:val="000000"/>
          <w:lang w:val="en-AU"/>
        </w:rPr>
      </w:pPr>
    </w:p>
    <w:p w14:paraId="00F5335A" w14:textId="2BB9E50E" w:rsidR="00F32132" w:rsidRPr="003E0494" w:rsidRDefault="00F32132" w:rsidP="00F32132">
      <w:pPr>
        <w:pStyle w:val="NoSpacing"/>
        <w:jc w:val="both"/>
        <w:rPr>
          <w:rFonts w:ascii="Times New Roman" w:hAnsi="Times New Roman" w:cs="Times New Roman"/>
          <w:color w:val="000000"/>
          <w:lang w:val="en-AU"/>
        </w:rPr>
      </w:pPr>
      <w:r w:rsidRPr="003E0494">
        <w:rPr>
          <w:rFonts w:ascii="Times New Roman" w:hAnsi="Times New Roman" w:cs="Times New Roman"/>
          <w:b/>
          <w:i/>
          <w:color w:val="000000"/>
          <w:lang w:val="en-AU"/>
        </w:rPr>
        <w:t>Payments</w:t>
      </w:r>
      <w:r w:rsidRPr="003E0494">
        <w:rPr>
          <w:rFonts w:ascii="Times New Roman" w:hAnsi="Times New Roman" w:cs="Times New Roman"/>
          <w:i/>
          <w:color w:val="000000"/>
          <w:lang w:val="en-AU"/>
        </w:rPr>
        <w:t xml:space="preserve"> will be made only upon confirmation of UNDP on delivering on the contract obligations in a satisfactory manner.</w:t>
      </w:r>
      <w:r w:rsidRPr="003E0494">
        <w:rPr>
          <w:rFonts w:ascii="Times New Roman" w:hAnsi="Times New Roman" w:cs="Times New Roman"/>
          <w:color w:val="000000"/>
          <w:lang w:val="en-AU"/>
        </w:rPr>
        <w:t xml:space="preserve"> </w:t>
      </w:r>
    </w:p>
    <w:p w14:paraId="59BFC4A8" w14:textId="77777777" w:rsidR="00F32132" w:rsidRPr="003E0494" w:rsidRDefault="00F32132" w:rsidP="00F32132">
      <w:pPr>
        <w:pStyle w:val="NoSpacing"/>
        <w:jc w:val="both"/>
        <w:rPr>
          <w:rFonts w:ascii="Times New Roman" w:hAnsi="Times New Roman" w:cs="Times New Roman"/>
          <w:i/>
          <w:color w:val="000000"/>
          <w:lang w:val="en-AU"/>
        </w:rPr>
      </w:pPr>
    </w:p>
    <w:p w14:paraId="2CE84D61" w14:textId="77777777" w:rsidR="00F32132" w:rsidRPr="003E0494" w:rsidRDefault="00F32132" w:rsidP="00F32132">
      <w:pPr>
        <w:pStyle w:val="NoSpacing"/>
        <w:jc w:val="both"/>
        <w:rPr>
          <w:rFonts w:ascii="Times New Roman" w:hAnsi="Times New Roman" w:cs="Times New Roman"/>
          <w:i/>
          <w:color w:val="000000"/>
          <w:lang w:val="en-AU"/>
        </w:rPr>
      </w:pPr>
      <w:r w:rsidRPr="003E0494">
        <w:rPr>
          <w:rFonts w:ascii="Times New Roman" w:hAnsi="Times New Roman" w:cs="Times New Roman"/>
          <w:i/>
          <w:color w:val="000000"/>
          <w:lang w:val="en-AU"/>
        </w:rPr>
        <w:t xml:space="preserve">Individual Consultants are responsible for ensuring they have </w:t>
      </w:r>
      <w:r w:rsidRPr="003E0494">
        <w:rPr>
          <w:rFonts w:ascii="Times New Roman" w:hAnsi="Times New Roman" w:cs="Times New Roman"/>
          <w:b/>
          <w:i/>
          <w:color w:val="000000"/>
          <w:lang w:val="en-AU"/>
        </w:rPr>
        <w:t>vaccinations</w:t>
      </w:r>
      <w:r w:rsidRPr="003E0494">
        <w:rPr>
          <w:rFonts w:ascii="Times New Roman" w:hAnsi="Times New Roman" w:cs="Times New Roman"/>
          <w:i/>
          <w:color w:val="000000"/>
          <w:lang w:val="en-AU"/>
        </w:rPr>
        <w:t>/inoculations when travelling to certain countries, as designated by the UN Medical Director.</w:t>
      </w:r>
      <w:r w:rsidRPr="003E0494">
        <w:rPr>
          <w:rFonts w:ascii="Times New Roman" w:hAnsi="Times New Roman" w:cs="Times New Roman"/>
          <w:i/>
          <w:color w:val="00B050"/>
          <w:lang w:val="en-AU"/>
        </w:rPr>
        <w:t xml:space="preserve"> </w:t>
      </w:r>
      <w:r w:rsidRPr="003E0494">
        <w:rPr>
          <w:rFonts w:ascii="Times New Roman" w:hAnsi="Times New Roman" w:cs="Times New Roman"/>
          <w:i/>
          <w:color w:val="000000"/>
          <w:lang w:val="en-AU"/>
        </w:rPr>
        <w:t xml:space="preserve">Consultants are also required to comply with the UN </w:t>
      </w:r>
      <w:r w:rsidRPr="003E0494">
        <w:rPr>
          <w:rFonts w:ascii="Times New Roman" w:hAnsi="Times New Roman" w:cs="Times New Roman"/>
          <w:b/>
          <w:i/>
          <w:color w:val="000000"/>
          <w:lang w:val="en-AU"/>
        </w:rPr>
        <w:t>security directives</w:t>
      </w:r>
      <w:r w:rsidRPr="003E0494">
        <w:rPr>
          <w:rFonts w:ascii="Times New Roman" w:hAnsi="Times New Roman" w:cs="Times New Roman"/>
          <w:i/>
          <w:color w:val="000000"/>
          <w:lang w:val="en-AU"/>
        </w:rPr>
        <w:t xml:space="preserve"> set forth under dss.un.org</w:t>
      </w:r>
    </w:p>
    <w:p w14:paraId="66ED5A34" w14:textId="77777777" w:rsidR="00F32132" w:rsidRPr="003E0494" w:rsidRDefault="00F32132" w:rsidP="00F32132">
      <w:pPr>
        <w:pStyle w:val="NoSpacing"/>
        <w:jc w:val="both"/>
        <w:rPr>
          <w:rFonts w:ascii="Times New Roman" w:hAnsi="Times New Roman" w:cs="Times New Roman"/>
          <w:i/>
          <w:color w:val="000000"/>
          <w:lang w:val="en-AU"/>
        </w:rPr>
      </w:pPr>
      <w:r w:rsidRPr="003E0494">
        <w:rPr>
          <w:rFonts w:ascii="Times New Roman" w:hAnsi="Times New Roman" w:cs="Times New Roman"/>
          <w:i/>
          <w:color w:val="000000"/>
          <w:lang w:val="en-AU"/>
        </w:rPr>
        <w:t>General Terms and conditions as well as other related documents can be found under: http://on.undp.org/t7fJs.</w:t>
      </w:r>
    </w:p>
    <w:p w14:paraId="3AAA602C" w14:textId="77777777" w:rsidR="00F32132" w:rsidRPr="003E0494" w:rsidRDefault="00F32132" w:rsidP="00F32132">
      <w:pPr>
        <w:shd w:val="clear" w:color="auto" w:fill="FFFFFF"/>
        <w:spacing w:before="100" w:beforeAutospacing="1" w:after="100" w:afterAutospacing="1" w:line="215" w:lineRule="atLeast"/>
        <w:rPr>
          <w:rFonts w:ascii="Times New Roman" w:hAnsi="Times New Roman" w:cs="Times New Roman"/>
        </w:rPr>
      </w:pPr>
    </w:p>
    <w:p w14:paraId="20A536E2" w14:textId="77777777" w:rsidR="007D2F89" w:rsidRPr="003E0494" w:rsidRDefault="007D2F89" w:rsidP="00B5198C">
      <w:pPr>
        <w:jc w:val="both"/>
        <w:rPr>
          <w:rFonts w:ascii="Times New Roman" w:hAnsi="Times New Roman" w:cs="Times New Roman"/>
          <w:color w:val="000000" w:themeColor="text1"/>
        </w:rPr>
      </w:pPr>
    </w:p>
    <w:sectPr w:rsidR="007D2F89" w:rsidRPr="003E0494">
      <w:headerReference w:type="default" r:id="rId14"/>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E31E" w14:textId="77777777" w:rsidR="00F416DF" w:rsidRDefault="00F416DF" w:rsidP="00B5198C">
      <w:pPr>
        <w:spacing w:after="0" w:line="240" w:lineRule="auto"/>
      </w:pPr>
      <w:r>
        <w:separator/>
      </w:r>
    </w:p>
  </w:endnote>
  <w:endnote w:type="continuationSeparator" w:id="0">
    <w:p w14:paraId="107DC847" w14:textId="77777777" w:rsidR="00F416DF" w:rsidRDefault="00F416DF" w:rsidP="00B5198C">
      <w:pPr>
        <w:spacing w:after="0" w:line="240" w:lineRule="auto"/>
      </w:pPr>
      <w:r>
        <w:continuationSeparator/>
      </w:r>
    </w:p>
  </w:endnote>
  <w:endnote w:type="continuationNotice" w:id="1">
    <w:p w14:paraId="713EE7BA" w14:textId="77777777" w:rsidR="00F416DF" w:rsidRDefault="00F41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57233"/>
      <w:docPartObj>
        <w:docPartGallery w:val="Page Numbers (Bottom of Page)"/>
        <w:docPartUnique/>
      </w:docPartObj>
    </w:sdtPr>
    <w:sdtEndPr>
      <w:rPr>
        <w:noProof/>
      </w:rPr>
    </w:sdtEndPr>
    <w:sdtContent>
      <w:p w14:paraId="016562DF" w14:textId="77777777" w:rsidR="00B5198C" w:rsidRDefault="00B519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8EB20C" w14:textId="77777777" w:rsidR="00B5198C" w:rsidRDefault="00B5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BC1C" w14:textId="77777777" w:rsidR="00F416DF" w:rsidRDefault="00F416DF" w:rsidP="00B5198C">
      <w:pPr>
        <w:spacing w:after="0" w:line="240" w:lineRule="auto"/>
      </w:pPr>
      <w:r>
        <w:separator/>
      </w:r>
    </w:p>
  </w:footnote>
  <w:footnote w:type="continuationSeparator" w:id="0">
    <w:p w14:paraId="0236F841" w14:textId="77777777" w:rsidR="00F416DF" w:rsidRDefault="00F416DF" w:rsidP="00B5198C">
      <w:pPr>
        <w:spacing w:after="0" w:line="240" w:lineRule="auto"/>
      </w:pPr>
      <w:r>
        <w:continuationSeparator/>
      </w:r>
    </w:p>
  </w:footnote>
  <w:footnote w:type="continuationNotice" w:id="1">
    <w:p w14:paraId="238E2E64" w14:textId="77777777" w:rsidR="00F416DF" w:rsidRDefault="00F416DF">
      <w:pPr>
        <w:spacing w:after="0" w:line="240" w:lineRule="auto"/>
      </w:pPr>
    </w:p>
  </w:footnote>
  <w:footnote w:id="2">
    <w:p w14:paraId="7735C8C9" w14:textId="77777777" w:rsidR="00FA0A9A" w:rsidRPr="00C86D59" w:rsidRDefault="00FA0A9A" w:rsidP="00FA0A9A">
      <w:pPr>
        <w:pStyle w:val="FootnoteText"/>
      </w:pPr>
      <w:r w:rsidRPr="00C86D59">
        <w:rPr>
          <w:rStyle w:val="FootnoteReference"/>
        </w:rPr>
        <w:footnoteRef/>
      </w:r>
      <w:r w:rsidRPr="00C86D59">
        <w:t xml:space="preserve"> P.24 of the </w:t>
      </w:r>
      <w:hyperlink r:id="rId1">
        <w:r w:rsidRPr="00C86D59">
          <w:rPr>
            <w:rStyle w:val="Hyperlink"/>
          </w:rPr>
          <w:t>Regional Programme Document for Europe and the CIS 2014-2017</w:t>
        </w:r>
      </w:hyperlink>
    </w:p>
  </w:footnote>
  <w:footnote w:id="3">
    <w:p w14:paraId="66F95EEB" w14:textId="58A2F803" w:rsidR="00FA0A9A" w:rsidRPr="005D21D8" w:rsidRDefault="00FA0A9A" w:rsidP="00FA0A9A">
      <w:pPr>
        <w:pStyle w:val="FootnoteText"/>
      </w:pPr>
      <w:r w:rsidRPr="005D21D8">
        <w:rPr>
          <w:rStyle w:val="FootnoteReference"/>
        </w:rPr>
        <w:footnoteRef/>
      </w:r>
      <w:r w:rsidRPr="005D21D8">
        <w:t xml:space="preserve">Programme countries include: Albania; Armenia; Azerbaijan; Belarus; Bosnia and Herzegovina; Georgia; Kazakhstan; Kyrgyzstan; Moldova; Montenegro; Serbia including Kosovo – United Nations Administered Territory under Security Council Resolution 1244 (1999); </w:t>
      </w:r>
      <w:r w:rsidR="00D16060">
        <w:t xml:space="preserve">North Macedonia, </w:t>
      </w:r>
      <w:proofErr w:type="gramStart"/>
      <w:r w:rsidRPr="005D21D8">
        <w:t>Tajikistan,;</w:t>
      </w:r>
      <w:proofErr w:type="gramEnd"/>
      <w:r w:rsidRPr="005D21D8">
        <w:t xml:space="preserve"> Turkey; Turkmenistan; Ukraine; and Uzbekistan</w:t>
      </w:r>
    </w:p>
  </w:footnote>
  <w:footnote w:id="4">
    <w:p w14:paraId="34B7BEFD" w14:textId="77777777" w:rsidR="00FA0A9A" w:rsidRPr="006B52B1" w:rsidRDefault="00FA0A9A" w:rsidP="00FA0A9A">
      <w:pPr>
        <w:pStyle w:val="FootnoteText"/>
      </w:pPr>
      <w:r w:rsidRPr="006B52B1">
        <w:rPr>
          <w:rStyle w:val="FootnoteReference"/>
        </w:rPr>
        <w:footnoteRef/>
      </w:r>
      <w:r w:rsidRPr="006B52B1">
        <w:t xml:space="preserve"> Kyrgyzstan</w:t>
      </w:r>
      <w:r>
        <w:t xml:space="preserve"> and</w:t>
      </w:r>
      <w:r w:rsidRPr="006B52B1">
        <w:t xml:space="preserve"> Tajikistan changed the </w:t>
      </w:r>
      <w:r>
        <w:t xml:space="preserve">classification </w:t>
      </w:r>
      <w:r w:rsidRPr="006B52B1">
        <w:t>from LIC to MIC in</w:t>
      </w:r>
      <w:r>
        <w:t xml:space="preserve"> 2014 and 2015 respectively. </w:t>
      </w:r>
    </w:p>
  </w:footnote>
  <w:footnote w:id="5">
    <w:p w14:paraId="64F76ACF" w14:textId="00754168" w:rsidR="006859D7" w:rsidRPr="006859D7" w:rsidRDefault="006859D7">
      <w:pPr>
        <w:pStyle w:val="FootnoteText"/>
        <w:rPr>
          <w:lang w:val="tr-TR"/>
        </w:rPr>
      </w:pPr>
      <w:r>
        <w:rPr>
          <w:rStyle w:val="FootnoteReference"/>
        </w:rPr>
        <w:footnoteRef/>
      </w:r>
      <w:r>
        <w:t xml:space="preserve"> UNDP regional human development report: Progress at Risk, Inequalities and Human Development in Eastern Europe, Turkey, and Central Asia, 2016</w:t>
      </w:r>
    </w:p>
  </w:footnote>
  <w:footnote w:id="6">
    <w:p w14:paraId="775812D9" w14:textId="77777777" w:rsidR="00FA0A9A" w:rsidRPr="005D21D8" w:rsidRDefault="00FA0A9A" w:rsidP="00FA0A9A">
      <w:pPr>
        <w:pStyle w:val="FootnoteText"/>
      </w:pPr>
      <w:r w:rsidRPr="005D21D8">
        <w:rPr>
          <w:rStyle w:val="FootnoteReference"/>
        </w:rPr>
        <w:footnoteRef/>
      </w:r>
      <w:r w:rsidRPr="005D21D8">
        <w:t xml:space="preserve"> </w:t>
      </w:r>
      <w:hyperlink r:id="rId2">
        <w:r w:rsidRPr="005D21D8">
          <w:rPr>
            <w:rStyle w:val="Hyperlink"/>
          </w:rPr>
          <w:t>Regional Programme Document for Europe and the CIS 2014-2017</w:t>
        </w:r>
      </w:hyperlink>
    </w:p>
  </w:footnote>
  <w:footnote w:id="7">
    <w:p w14:paraId="1891A0EC" w14:textId="54FDFA11" w:rsidR="00BE4E9F" w:rsidRPr="00BE4E9F" w:rsidRDefault="00BE4E9F">
      <w:pPr>
        <w:pStyle w:val="FootnoteText"/>
        <w:rPr>
          <w:lang w:val="tr-TR"/>
        </w:rPr>
      </w:pPr>
      <w:r>
        <w:rPr>
          <w:rStyle w:val="FootnoteReference"/>
        </w:rPr>
        <w:footnoteRef/>
      </w:r>
      <w:r>
        <w:t xml:space="preserve"> </w:t>
      </w:r>
      <w:hyperlink r:id="rId3" w:history="1">
        <w:r w:rsidR="00914403" w:rsidRPr="00816E5A">
          <w:rPr>
            <w:rStyle w:val="Hyperlink"/>
            <w:lang w:val="tr-TR"/>
          </w:rPr>
          <w:t>Regional Programme Document for Europe and the CIS 2018-2021</w:t>
        </w:r>
      </w:hyperlink>
    </w:p>
  </w:footnote>
  <w:footnote w:id="8">
    <w:p w14:paraId="0F8B494E" w14:textId="576F37F9" w:rsidR="00D9401B" w:rsidRPr="000E63DC" w:rsidRDefault="00D9401B">
      <w:pPr>
        <w:pStyle w:val="FootnoteText"/>
      </w:pPr>
      <w:r>
        <w:rPr>
          <w:rStyle w:val="FootnoteReference"/>
        </w:rPr>
        <w:footnoteRef/>
      </w:r>
      <w:r>
        <w:t xml:space="preserve"> </w:t>
      </w:r>
      <w:r w:rsidR="002E411C">
        <w:rPr>
          <w:lang w:val="tr-TR"/>
        </w:rPr>
        <w:t xml:space="preserve">The final list of documents will be finalized during the inception stage and throughout the Evaluation exercise. </w:t>
      </w:r>
    </w:p>
  </w:footnote>
  <w:footnote w:id="9">
    <w:p w14:paraId="69C7211B" w14:textId="026F4F67" w:rsidR="006C10A7" w:rsidRPr="009C2CF0" w:rsidRDefault="006C10A7">
      <w:pPr>
        <w:pStyle w:val="FootnoteText"/>
        <w:rPr>
          <w:lang w:val="en-US"/>
        </w:rPr>
      </w:pPr>
      <w:r>
        <w:rPr>
          <w:rStyle w:val="FootnoteReference"/>
        </w:rPr>
        <w:footnoteRef/>
      </w:r>
      <w:r>
        <w:t xml:space="preserve"> </w:t>
      </w:r>
      <w:r>
        <w:rPr>
          <w:lang w:val="en-US"/>
        </w:rPr>
        <w:t xml:space="preserve">Template can be found on page 54 - </w:t>
      </w:r>
      <w:hyperlink r:id="rId4" w:history="1">
        <w:r>
          <w:rPr>
            <w:rStyle w:val="Hyperlink"/>
          </w:rPr>
          <w:t>http://web.undp.org/evaluation/guideline/documents/PDF/section-4.pdf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636" w14:textId="77777777" w:rsidR="00512D60" w:rsidRDefault="0051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715"/>
    <w:multiLevelType w:val="hybridMultilevel"/>
    <w:tmpl w:val="1EE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3C3B"/>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4468E"/>
    <w:multiLevelType w:val="hybridMultilevel"/>
    <w:tmpl w:val="458ED450"/>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0684"/>
    <w:multiLevelType w:val="hybridMultilevel"/>
    <w:tmpl w:val="3E4A1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5450"/>
    <w:multiLevelType w:val="hybridMultilevel"/>
    <w:tmpl w:val="B46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877"/>
    <w:multiLevelType w:val="hybridMultilevel"/>
    <w:tmpl w:val="9B324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0206"/>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D63D9"/>
    <w:multiLevelType w:val="hybridMultilevel"/>
    <w:tmpl w:val="B27A6AA8"/>
    <w:lvl w:ilvl="0" w:tplc="04090001">
      <w:start w:val="1"/>
      <w:numFmt w:val="bullet"/>
      <w:lvlText w:val=""/>
      <w:lvlJc w:val="left"/>
      <w:pPr>
        <w:ind w:left="324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E088F"/>
    <w:multiLevelType w:val="hybridMultilevel"/>
    <w:tmpl w:val="E9E45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B671C"/>
    <w:multiLevelType w:val="hybridMultilevel"/>
    <w:tmpl w:val="BFA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6114"/>
    <w:multiLevelType w:val="hybridMultilevel"/>
    <w:tmpl w:val="1DD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4D3B"/>
    <w:multiLevelType w:val="hybridMultilevel"/>
    <w:tmpl w:val="FBAC8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E1050B"/>
    <w:multiLevelType w:val="hybridMultilevel"/>
    <w:tmpl w:val="652A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67A05"/>
    <w:multiLevelType w:val="multilevel"/>
    <w:tmpl w:val="CDA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106A8"/>
    <w:multiLevelType w:val="hybridMultilevel"/>
    <w:tmpl w:val="194CD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16CC8"/>
    <w:multiLevelType w:val="hybridMultilevel"/>
    <w:tmpl w:val="CDBAFB1E"/>
    <w:lvl w:ilvl="0" w:tplc="949A47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0CE0"/>
    <w:multiLevelType w:val="hybridMultilevel"/>
    <w:tmpl w:val="478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A0AB1"/>
    <w:multiLevelType w:val="hybridMultilevel"/>
    <w:tmpl w:val="B2C0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41CD9"/>
    <w:multiLevelType w:val="hybridMultilevel"/>
    <w:tmpl w:val="26BC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35CD6"/>
    <w:multiLevelType w:val="hybridMultilevel"/>
    <w:tmpl w:val="6C2E7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5F3ABF"/>
    <w:multiLevelType w:val="hybridMultilevel"/>
    <w:tmpl w:val="00A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CD3C26"/>
    <w:multiLevelType w:val="hybridMultilevel"/>
    <w:tmpl w:val="8E5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A0713"/>
    <w:multiLevelType w:val="hybridMultilevel"/>
    <w:tmpl w:val="4454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74204"/>
    <w:multiLevelType w:val="hybridMultilevel"/>
    <w:tmpl w:val="D0DC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72380"/>
    <w:multiLevelType w:val="hybridMultilevel"/>
    <w:tmpl w:val="8D42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14B9C"/>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9"/>
  </w:num>
  <w:num w:numId="3">
    <w:abstractNumId w:val="4"/>
  </w:num>
  <w:num w:numId="4">
    <w:abstractNumId w:val="16"/>
  </w:num>
  <w:num w:numId="5">
    <w:abstractNumId w:val="22"/>
  </w:num>
  <w:num w:numId="6">
    <w:abstractNumId w:val="8"/>
  </w:num>
  <w:num w:numId="7">
    <w:abstractNumId w:val="14"/>
  </w:num>
  <w:num w:numId="8">
    <w:abstractNumId w:val="3"/>
  </w:num>
  <w:num w:numId="9">
    <w:abstractNumId w:val="1"/>
  </w:num>
  <w:num w:numId="10">
    <w:abstractNumId w:val="25"/>
  </w:num>
  <w:num w:numId="11">
    <w:abstractNumId w:val="6"/>
  </w:num>
  <w:num w:numId="12">
    <w:abstractNumId w:val="18"/>
  </w:num>
  <w:num w:numId="13">
    <w:abstractNumId w:val="19"/>
  </w:num>
  <w:num w:numId="14">
    <w:abstractNumId w:val="2"/>
  </w:num>
  <w:num w:numId="15">
    <w:abstractNumId w:val="20"/>
  </w:num>
  <w:num w:numId="16">
    <w:abstractNumId w:val="15"/>
  </w:num>
  <w:num w:numId="17">
    <w:abstractNumId w:val="7"/>
  </w:num>
  <w:num w:numId="18">
    <w:abstractNumId w:val="24"/>
  </w:num>
  <w:num w:numId="19">
    <w:abstractNumId w:val="23"/>
  </w:num>
  <w:num w:numId="20">
    <w:abstractNumId w:val="12"/>
  </w:num>
  <w:num w:numId="21">
    <w:abstractNumId w:val="5"/>
  </w:num>
  <w:num w:numId="22">
    <w:abstractNumId w:val="11"/>
  </w:num>
  <w:num w:numId="23">
    <w:abstractNumId w:val="0"/>
  </w:num>
  <w:num w:numId="24">
    <w:abstractNumId w:val="1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65"/>
    <w:rsid w:val="000015E1"/>
    <w:rsid w:val="00003650"/>
    <w:rsid w:val="000139EB"/>
    <w:rsid w:val="0001730C"/>
    <w:rsid w:val="000203B2"/>
    <w:rsid w:val="00026727"/>
    <w:rsid w:val="00031201"/>
    <w:rsid w:val="00037490"/>
    <w:rsid w:val="00037895"/>
    <w:rsid w:val="00047BD8"/>
    <w:rsid w:val="00050544"/>
    <w:rsid w:val="0006349D"/>
    <w:rsid w:val="000731E9"/>
    <w:rsid w:val="0007698C"/>
    <w:rsid w:val="0009359B"/>
    <w:rsid w:val="000A3ADF"/>
    <w:rsid w:val="000A5F20"/>
    <w:rsid w:val="000B3CFF"/>
    <w:rsid w:val="000C5C41"/>
    <w:rsid w:val="000C703C"/>
    <w:rsid w:val="000C7FF9"/>
    <w:rsid w:val="000D0764"/>
    <w:rsid w:val="000E1240"/>
    <w:rsid w:val="000E14A9"/>
    <w:rsid w:val="000E5B96"/>
    <w:rsid w:val="000E63DC"/>
    <w:rsid w:val="000E7277"/>
    <w:rsid w:val="000F588F"/>
    <w:rsid w:val="00103FE0"/>
    <w:rsid w:val="00106D13"/>
    <w:rsid w:val="001119F3"/>
    <w:rsid w:val="00115A09"/>
    <w:rsid w:val="00122E5F"/>
    <w:rsid w:val="00123ACE"/>
    <w:rsid w:val="0013160B"/>
    <w:rsid w:val="00136658"/>
    <w:rsid w:val="001476C5"/>
    <w:rsid w:val="00150C82"/>
    <w:rsid w:val="00155CED"/>
    <w:rsid w:val="00155EEB"/>
    <w:rsid w:val="00160C29"/>
    <w:rsid w:val="00161D1B"/>
    <w:rsid w:val="0016389F"/>
    <w:rsid w:val="00164816"/>
    <w:rsid w:val="00167C66"/>
    <w:rsid w:val="00170CF6"/>
    <w:rsid w:val="00174CB8"/>
    <w:rsid w:val="0018727F"/>
    <w:rsid w:val="00193AC7"/>
    <w:rsid w:val="001962D5"/>
    <w:rsid w:val="001A0929"/>
    <w:rsid w:val="001B0764"/>
    <w:rsid w:val="001B1432"/>
    <w:rsid w:val="001C444B"/>
    <w:rsid w:val="001C59B6"/>
    <w:rsid w:val="001D1767"/>
    <w:rsid w:val="001D1C60"/>
    <w:rsid w:val="001D20B0"/>
    <w:rsid w:val="001E0736"/>
    <w:rsid w:val="001F40DC"/>
    <w:rsid w:val="00204E9B"/>
    <w:rsid w:val="00214B18"/>
    <w:rsid w:val="00224101"/>
    <w:rsid w:val="00243528"/>
    <w:rsid w:val="00251CC2"/>
    <w:rsid w:val="002609B8"/>
    <w:rsid w:val="00261DFC"/>
    <w:rsid w:val="00262294"/>
    <w:rsid w:val="002649B9"/>
    <w:rsid w:val="00272E7A"/>
    <w:rsid w:val="002875F1"/>
    <w:rsid w:val="002923B5"/>
    <w:rsid w:val="00293F26"/>
    <w:rsid w:val="00294A99"/>
    <w:rsid w:val="002A12BB"/>
    <w:rsid w:val="002A5496"/>
    <w:rsid w:val="002A6139"/>
    <w:rsid w:val="002B3DE9"/>
    <w:rsid w:val="002C0703"/>
    <w:rsid w:val="002C1F8D"/>
    <w:rsid w:val="002C431B"/>
    <w:rsid w:val="002C4F86"/>
    <w:rsid w:val="002D5947"/>
    <w:rsid w:val="002D6F56"/>
    <w:rsid w:val="002E3EE2"/>
    <w:rsid w:val="002E411C"/>
    <w:rsid w:val="002E4938"/>
    <w:rsid w:val="002F0728"/>
    <w:rsid w:val="002F4733"/>
    <w:rsid w:val="002F7775"/>
    <w:rsid w:val="0030134C"/>
    <w:rsid w:val="00301BCF"/>
    <w:rsid w:val="00305F75"/>
    <w:rsid w:val="00315E37"/>
    <w:rsid w:val="00317D98"/>
    <w:rsid w:val="00322680"/>
    <w:rsid w:val="0032516A"/>
    <w:rsid w:val="003279D9"/>
    <w:rsid w:val="003336CA"/>
    <w:rsid w:val="00340B66"/>
    <w:rsid w:val="00342E1B"/>
    <w:rsid w:val="00343A60"/>
    <w:rsid w:val="0034507B"/>
    <w:rsid w:val="00346049"/>
    <w:rsid w:val="00347996"/>
    <w:rsid w:val="0035090F"/>
    <w:rsid w:val="00364E87"/>
    <w:rsid w:val="00365307"/>
    <w:rsid w:val="00374EF8"/>
    <w:rsid w:val="00393E18"/>
    <w:rsid w:val="00394093"/>
    <w:rsid w:val="003A54D2"/>
    <w:rsid w:val="003B1A7F"/>
    <w:rsid w:val="003B2136"/>
    <w:rsid w:val="003B6239"/>
    <w:rsid w:val="003C22B7"/>
    <w:rsid w:val="003D1A22"/>
    <w:rsid w:val="003D46A9"/>
    <w:rsid w:val="003D72F3"/>
    <w:rsid w:val="003E0494"/>
    <w:rsid w:val="003E1116"/>
    <w:rsid w:val="003E4928"/>
    <w:rsid w:val="003F0AD5"/>
    <w:rsid w:val="0040533E"/>
    <w:rsid w:val="004069ED"/>
    <w:rsid w:val="0041075C"/>
    <w:rsid w:val="00411926"/>
    <w:rsid w:val="00417174"/>
    <w:rsid w:val="00417CE7"/>
    <w:rsid w:val="0042706B"/>
    <w:rsid w:val="0043113B"/>
    <w:rsid w:val="004325AF"/>
    <w:rsid w:val="00462F37"/>
    <w:rsid w:val="00485B62"/>
    <w:rsid w:val="00494209"/>
    <w:rsid w:val="0049450D"/>
    <w:rsid w:val="004A5D3C"/>
    <w:rsid w:val="004A5E56"/>
    <w:rsid w:val="004B2086"/>
    <w:rsid w:val="004B74FB"/>
    <w:rsid w:val="004C34FD"/>
    <w:rsid w:val="004C550D"/>
    <w:rsid w:val="004C70BD"/>
    <w:rsid w:val="004D7B7D"/>
    <w:rsid w:val="004E5DB0"/>
    <w:rsid w:val="004F0B4A"/>
    <w:rsid w:val="005009A6"/>
    <w:rsid w:val="00512D60"/>
    <w:rsid w:val="00516901"/>
    <w:rsid w:val="00521379"/>
    <w:rsid w:val="00525992"/>
    <w:rsid w:val="00537E5F"/>
    <w:rsid w:val="005424DB"/>
    <w:rsid w:val="0054401D"/>
    <w:rsid w:val="00552FB2"/>
    <w:rsid w:val="005540F5"/>
    <w:rsid w:val="00585365"/>
    <w:rsid w:val="005877BF"/>
    <w:rsid w:val="005941AC"/>
    <w:rsid w:val="00597309"/>
    <w:rsid w:val="005A7E2B"/>
    <w:rsid w:val="005B0ADA"/>
    <w:rsid w:val="005B314C"/>
    <w:rsid w:val="005B4BD5"/>
    <w:rsid w:val="005B605F"/>
    <w:rsid w:val="005C3019"/>
    <w:rsid w:val="005C5135"/>
    <w:rsid w:val="005C52E5"/>
    <w:rsid w:val="005D0742"/>
    <w:rsid w:val="005D1663"/>
    <w:rsid w:val="005D5739"/>
    <w:rsid w:val="005E0365"/>
    <w:rsid w:val="005E275B"/>
    <w:rsid w:val="005E3E82"/>
    <w:rsid w:val="005F375B"/>
    <w:rsid w:val="00602F0C"/>
    <w:rsid w:val="00611140"/>
    <w:rsid w:val="00622604"/>
    <w:rsid w:val="00631431"/>
    <w:rsid w:val="00631C85"/>
    <w:rsid w:val="00633B92"/>
    <w:rsid w:val="006355EF"/>
    <w:rsid w:val="00635ADC"/>
    <w:rsid w:val="006362BD"/>
    <w:rsid w:val="0064659B"/>
    <w:rsid w:val="00654B7E"/>
    <w:rsid w:val="00665AEF"/>
    <w:rsid w:val="006720C5"/>
    <w:rsid w:val="0067369B"/>
    <w:rsid w:val="00674344"/>
    <w:rsid w:val="00674620"/>
    <w:rsid w:val="00675A6F"/>
    <w:rsid w:val="006859D7"/>
    <w:rsid w:val="006A033D"/>
    <w:rsid w:val="006B263A"/>
    <w:rsid w:val="006C10A7"/>
    <w:rsid w:val="006D7843"/>
    <w:rsid w:val="006E2463"/>
    <w:rsid w:val="006E7FB0"/>
    <w:rsid w:val="006F06E5"/>
    <w:rsid w:val="006F25D8"/>
    <w:rsid w:val="006F4A12"/>
    <w:rsid w:val="00705F2D"/>
    <w:rsid w:val="00717D82"/>
    <w:rsid w:val="007216B4"/>
    <w:rsid w:val="007255E7"/>
    <w:rsid w:val="00731920"/>
    <w:rsid w:val="00735A1C"/>
    <w:rsid w:val="00737F4B"/>
    <w:rsid w:val="00744DB6"/>
    <w:rsid w:val="00745924"/>
    <w:rsid w:val="007614FC"/>
    <w:rsid w:val="00764282"/>
    <w:rsid w:val="00764D82"/>
    <w:rsid w:val="00775C5B"/>
    <w:rsid w:val="00790349"/>
    <w:rsid w:val="00791D9C"/>
    <w:rsid w:val="007970E3"/>
    <w:rsid w:val="007A7377"/>
    <w:rsid w:val="007B0782"/>
    <w:rsid w:val="007B0941"/>
    <w:rsid w:val="007B1D6F"/>
    <w:rsid w:val="007B2FCC"/>
    <w:rsid w:val="007B6E29"/>
    <w:rsid w:val="007C3598"/>
    <w:rsid w:val="007C52A6"/>
    <w:rsid w:val="007D2F89"/>
    <w:rsid w:val="007E1612"/>
    <w:rsid w:val="007E3F57"/>
    <w:rsid w:val="00802CF1"/>
    <w:rsid w:val="008035FA"/>
    <w:rsid w:val="008125AF"/>
    <w:rsid w:val="00814A22"/>
    <w:rsid w:val="00816E5A"/>
    <w:rsid w:val="00823D1B"/>
    <w:rsid w:val="0082660B"/>
    <w:rsid w:val="00833579"/>
    <w:rsid w:val="00843780"/>
    <w:rsid w:val="00847E02"/>
    <w:rsid w:val="0085077B"/>
    <w:rsid w:val="00857285"/>
    <w:rsid w:val="00861024"/>
    <w:rsid w:val="0086311C"/>
    <w:rsid w:val="008713B5"/>
    <w:rsid w:val="00872639"/>
    <w:rsid w:val="00874A21"/>
    <w:rsid w:val="008767EB"/>
    <w:rsid w:val="00880AF2"/>
    <w:rsid w:val="00882028"/>
    <w:rsid w:val="008846BB"/>
    <w:rsid w:val="00892C6E"/>
    <w:rsid w:val="008955A0"/>
    <w:rsid w:val="008A39CC"/>
    <w:rsid w:val="008A4002"/>
    <w:rsid w:val="008B6AB7"/>
    <w:rsid w:val="008C4D25"/>
    <w:rsid w:val="008C67B2"/>
    <w:rsid w:val="008C78D9"/>
    <w:rsid w:val="008C7E5F"/>
    <w:rsid w:val="008D7BAE"/>
    <w:rsid w:val="008E1E5C"/>
    <w:rsid w:val="00900A73"/>
    <w:rsid w:val="00910C46"/>
    <w:rsid w:val="00914403"/>
    <w:rsid w:val="009166C2"/>
    <w:rsid w:val="00916BFC"/>
    <w:rsid w:val="009230A9"/>
    <w:rsid w:val="00926067"/>
    <w:rsid w:val="00930147"/>
    <w:rsid w:val="0093186B"/>
    <w:rsid w:val="00937E5A"/>
    <w:rsid w:val="00945548"/>
    <w:rsid w:val="009637E6"/>
    <w:rsid w:val="00963CE2"/>
    <w:rsid w:val="00967EA9"/>
    <w:rsid w:val="00974F55"/>
    <w:rsid w:val="009751B3"/>
    <w:rsid w:val="00977D2C"/>
    <w:rsid w:val="00981115"/>
    <w:rsid w:val="009A0E98"/>
    <w:rsid w:val="009A48F5"/>
    <w:rsid w:val="009B5CFC"/>
    <w:rsid w:val="009C2BAE"/>
    <w:rsid w:val="009C2CF0"/>
    <w:rsid w:val="009D098C"/>
    <w:rsid w:val="009D10BB"/>
    <w:rsid w:val="009D6193"/>
    <w:rsid w:val="009D7BA1"/>
    <w:rsid w:val="009E3237"/>
    <w:rsid w:val="009E5928"/>
    <w:rsid w:val="009E7E31"/>
    <w:rsid w:val="009F12DB"/>
    <w:rsid w:val="00A0314D"/>
    <w:rsid w:val="00A03C96"/>
    <w:rsid w:val="00A2131A"/>
    <w:rsid w:val="00A213D1"/>
    <w:rsid w:val="00A23909"/>
    <w:rsid w:val="00A312B0"/>
    <w:rsid w:val="00A4330D"/>
    <w:rsid w:val="00A44373"/>
    <w:rsid w:val="00A46FB2"/>
    <w:rsid w:val="00A57641"/>
    <w:rsid w:val="00A651A3"/>
    <w:rsid w:val="00A73E25"/>
    <w:rsid w:val="00A75A07"/>
    <w:rsid w:val="00A82527"/>
    <w:rsid w:val="00A86DA5"/>
    <w:rsid w:val="00A96F74"/>
    <w:rsid w:val="00AA0966"/>
    <w:rsid w:val="00AA4C69"/>
    <w:rsid w:val="00AA57E6"/>
    <w:rsid w:val="00AA6D2B"/>
    <w:rsid w:val="00AB4B69"/>
    <w:rsid w:val="00AC1265"/>
    <w:rsid w:val="00AC22BF"/>
    <w:rsid w:val="00AC5943"/>
    <w:rsid w:val="00AE5727"/>
    <w:rsid w:val="00AF438C"/>
    <w:rsid w:val="00B00EBA"/>
    <w:rsid w:val="00B06E94"/>
    <w:rsid w:val="00B2421F"/>
    <w:rsid w:val="00B46973"/>
    <w:rsid w:val="00B5198C"/>
    <w:rsid w:val="00B648BA"/>
    <w:rsid w:val="00B66E19"/>
    <w:rsid w:val="00B67606"/>
    <w:rsid w:val="00B75AA6"/>
    <w:rsid w:val="00B768B0"/>
    <w:rsid w:val="00B83778"/>
    <w:rsid w:val="00B845C6"/>
    <w:rsid w:val="00B90D84"/>
    <w:rsid w:val="00BA04A0"/>
    <w:rsid w:val="00BA12B9"/>
    <w:rsid w:val="00BB32FF"/>
    <w:rsid w:val="00BB4E8E"/>
    <w:rsid w:val="00BC4C13"/>
    <w:rsid w:val="00BC5B20"/>
    <w:rsid w:val="00BC7D68"/>
    <w:rsid w:val="00BD5B7B"/>
    <w:rsid w:val="00BE4488"/>
    <w:rsid w:val="00BE4E9F"/>
    <w:rsid w:val="00BE59DF"/>
    <w:rsid w:val="00BE5D3D"/>
    <w:rsid w:val="00BE6436"/>
    <w:rsid w:val="00BF133F"/>
    <w:rsid w:val="00BF2875"/>
    <w:rsid w:val="00BF5441"/>
    <w:rsid w:val="00C05809"/>
    <w:rsid w:val="00C06CF7"/>
    <w:rsid w:val="00C0732C"/>
    <w:rsid w:val="00C1019F"/>
    <w:rsid w:val="00C32D3B"/>
    <w:rsid w:val="00C33271"/>
    <w:rsid w:val="00C35F11"/>
    <w:rsid w:val="00C43096"/>
    <w:rsid w:val="00C4458F"/>
    <w:rsid w:val="00C55F04"/>
    <w:rsid w:val="00C61AB0"/>
    <w:rsid w:val="00C64E26"/>
    <w:rsid w:val="00C64EBB"/>
    <w:rsid w:val="00C65E16"/>
    <w:rsid w:val="00C714F3"/>
    <w:rsid w:val="00C75A5C"/>
    <w:rsid w:val="00C80BF1"/>
    <w:rsid w:val="00C864E0"/>
    <w:rsid w:val="00C86CAA"/>
    <w:rsid w:val="00C87683"/>
    <w:rsid w:val="00C92D23"/>
    <w:rsid w:val="00C94A99"/>
    <w:rsid w:val="00C95CFA"/>
    <w:rsid w:val="00C96A9A"/>
    <w:rsid w:val="00CB0EF7"/>
    <w:rsid w:val="00CB4920"/>
    <w:rsid w:val="00CB6FC6"/>
    <w:rsid w:val="00CB7F8D"/>
    <w:rsid w:val="00CC140A"/>
    <w:rsid w:val="00CD4F8F"/>
    <w:rsid w:val="00CD7291"/>
    <w:rsid w:val="00CE68DE"/>
    <w:rsid w:val="00CF6724"/>
    <w:rsid w:val="00D00E9C"/>
    <w:rsid w:val="00D027AF"/>
    <w:rsid w:val="00D16060"/>
    <w:rsid w:val="00D2087C"/>
    <w:rsid w:val="00D21B6A"/>
    <w:rsid w:val="00D25F8A"/>
    <w:rsid w:val="00D26165"/>
    <w:rsid w:val="00D27DBA"/>
    <w:rsid w:val="00D31132"/>
    <w:rsid w:val="00D313E1"/>
    <w:rsid w:val="00D4150F"/>
    <w:rsid w:val="00D44334"/>
    <w:rsid w:val="00D53874"/>
    <w:rsid w:val="00D53AE5"/>
    <w:rsid w:val="00D55BA2"/>
    <w:rsid w:val="00D60E9B"/>
    <w:rsid w:val="00D71D3A"/>
    <w:rsid w:val="00D74F5A"/>
    <w:rsid w:val="00D76DF8"/>
    <w:rsid w:val="00D770C4"/>
    <w:rsid w:val="00D9401B"/>
    <w:rsid w:val="00DA56EB"/>
    <w:rsid w:val="00DB3D6D"/>
    <w:rsid w:val="00DC2A5C"/>
    <w:rsid w:val="00DC4312"/>
    <w:rsid w:val="00DC53AD"/>
    <w:rsid w:val="00DC7BC8"/>
    <w:rsid w:val="00DD39B6"/>
    <w:rsid w:val="00DD49BC"/>
    <w:rsid w:val="00DD6430"/>
    <w:rsid w:val="00DD67C8"/>
    <w:rsid w:val="00DE5909"/>
    <w:rsid w:val="00DE7B40"/>
    <w:rsid w:val="00DF0690"/>
    <w:rsid w:val="00DF14B3"/>
    <w:rsid w:val="00E14794"/>
    <w:rsid w:val="00E23B58"/>
    <w:rsid w:val="00E31FEF"/>
    <w:rsid w:val="00E408C0"/>
    <w:rsid w:val="00E45E58"/>
    <w:rsid w:val="00E461E2"/>
    <w:rsid w:val="00E54DB2"/>
    <w:rsid w:val="00E55506"/>
    <w:rsid w:val="00E61524"/>
    <w:rsid w:val="00E67999"/>
    <w:rsid w:val="00E67ABE"/>
    <w:rsid w:val="00E723A2"/>
    <w:rsid w:val="00E77B0D"/>
    <w:rsid w:val="00E80DAA"/>
    <w:rsid w:val="00E95495"/>
    <w:rsid w:val="00EA09BC"/>
    <w:rsid w:val="00EA5FBC"/>
    <w:rsid w:val="00EC32DC"/>
    <w:rsid w:val="00EC40F4"/>
    <w:rsid w:val="00ED1384"/>
    <w:rsid w:val="00ED2C39"/>
    <w:rsid w:val="00EE119C"/>
    <w:rsid w:val="00EE2B41"/>
    <w:rsid w:val="00EE5EF2"/>
    <w:rsid w:val="00EF5F93"/>
    <w:rsid w:val="00EF7B2E"/>
    <w:rsid w:val="00F0019E"/>
    <w:rsid w:val="00F062A0"/>
    <w:rsid w:val="00F0676C"/>
    <w:rsid w:val="00F06E6A"/>
    <w:rsid w:val="00F11FBC"/>
    <w:rsid w:val="00F144B3"/>
    <w:rsid w:val="00F14806"/>
    <w:rsid w:val="00F278A7"/>
    <w:rsid w:val="00F27FC0"/>
    <w:rsid w:val="00F303C2"/>
    <w:rsid w:val="00F31965"/>
    <w:rsid w:val="00F32132"/>
    <w:rsid w:val="00F416DF"/>
    <w:rsid w:val="00F466B1"/>
    <w:rsid w:val="00F51B22"/>
    <w:rsid w:val="00F87195"/>
    <w:rsid w:val="00F95E82"/>
    <w:rsid w:val="00FA09FC"/>
    <w:rsid w:val="00FA0A9A"/>
    <w:rsid w:val="00FB382E"/>
    <w:rsid w:val="00FB49F9"/>
    <w:rsid w:val="00FB5B58"/>
    <w:rsid w:val="00FC4EBC"/>
    <w:rsid w:val="00FD0714"/>
    <w:rsid w:val="00FD1E80"/>
    <w:rsid w:val="00FD2C45"/>
    <w:rsid w:val="00FD5BC2"/>
    <w:rsid w:val="00FD7B11"/>
    <w:rsid w:val="00FE1DDA"/>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5A46"/>
  <w15:chartTrackingRefBased/>
  <w15:docId w15:val="{1469EE73-7CCC-4150-9607-0EC8A4E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D7BA1"/>
    <w:pPr>
      <w:keepNext/>
      <w:keepLines/>
      <w:suppressAutoHyphens/>
      <w:spacing w:before="200" w:after="0" w:line="240" w:lineRule="auto"/>
      <w:jc w:val="both"/>
      <w:outlineLvl w:val="1"/>
    </w:pPr>
    <w:rPr>
      <w:rFonts w:asciiTheme="majorHAnsi" w:eastAsiaTheme="majorEastAsia" w:hAnsiTheme="majorHAnsi" w:cstheme="majorBidi"/>
      <w:b/>
      <w:bCs/>
      <w:color w:val="4472C4" w:themeColor="accent1"/>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1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2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98C"/>
    <w:pPr>
      <w:tabs>
        <w:tab w:val="center" w:pos="4844"/>
        <w:tab w:val="right" w:pos="9689"/>
      </w:tabs>
      <w:spacing w:after="0" w:line="240" w:lineRule="auto"/>
    </w:pPr>
  </w:style>
  <w:style w:type="character" w:customStyle="1" w:styleId="HeaderChar">
    <w:name w:val="Header Char"/>
    <w:basedOn w:val="DefaultParagraphFont"/>
    <w:link w:val="Header"/>
    <w:uiPriority w:val="99"/>
    <w:rsid w:val="00B5198C"/>
  </w:style>
  <w:style w:type="paragraph" w:styleId="Footer">
    <w:name w:val="footer"/>
    <w:basedOn w:val="Normal"/>
    <w:link w:val="FooterChar"/>
    <w:uiPriority w:val="99"/>
    <w:unhideWhenUsed/>
    <w:rsid w:val="00B5198C"/>
    <w:pPr>
      <w:tabs>
        <w:tab w:val="center" w:pos="4844"/>
        <w:tab w:val="right" w:pos="9689"/>
      </w:tabs>
      <w:spacing w:after="0" w:line="240" w:lineRule="auto"/>
    </w:pPr>
  </w:style>
  <w:style w:type="character" w:customStyle="1" w:styleId="FooterChar">
    <w:name w:val="Footer Char"/>
    <w:basedOn w:val="DefaultParagraphFont"/>
    <w:link w:val="Footer"/>
    <w:uiPriority w:val="99"/>
    <w:rsid w:val="00B5198C"/>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rsid w:val="00FA0A9A"/>
    <w:rPr>
      <w:rFonts w:cs="Times New Roman"/>
      <w:vertAlign w:val="superscript"/>
    </w:rPr>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
    <w:basedOn w:val="Normal"/>
    <w:link w:val="FootnoteTextChar1"/>
    <w:uiPriority w:val="99"/>
    <w:rsid w:val="00FA0A9A"/>
    <w:pPr>
      <w:suppressAutoHyphens/>
      <w:spacing w:after="0" w:line="240" w:lineRule="auto"/>
      <w:jc w:val="both"/>
    </w:pPr>
    <w:rPr>
      <w:rFonts w:ascii="Arial" w:eastAsia="Times New Roman" w:hAnsi="Arial" w:cs="Times New Roman"/>
      <w:sz w:val="16"/>
      <w:szCs w:val="24"/>
      <w:lang w:val="en-GB" w:eastAsia="ar-SA"/>
    </w:rPr>
  </w:style>
  <w:style w:type="character" w:customStyle="1" w:styleId="FootnoteTextChar">
    <w:name w:val="Footnote Text Char"/>
    <w:basedOn w:val="DefaultParagraphFont"/>
    <w:uiPriority w:val="99"/>
    <w:semiHidden/>
    <w:rsid w:val="00FA0A9A"/>
    <w:rPr>
      <w:sz w:val="20"/>
      <w:szCs w:val="20"/>
    </w:rPr>
  </w:style>
  <w:style w:type="paragraph" w:styleId="ListParagraph">
    <w:name w:val="List Paragraph"/>
    <w:basedOn w:val="Normal"/>
    <w:uiPriority w:val="34"/>
    <w:qFormat/>
    <w:rsid w:val="00FA0A9A"/>
    <w:pPr>
      <w:suppressAutoHyphens/>
      <w:spacing w:after="0" w:line="240" w:lineRule="auto"/>
      <w:ind w:left="720"/>
      <w:jc w:val="both"/>
    </w:pPr>
    <w:rPr>
      <w:rFonts w:ascii="Arial" w:eastAsia="Times New Roman" w:hAnsi="Arial" w:cs="Times New Roman"/>
      <w:sz w:val="20"/>
      <w:szCs w:val="24"/>
      <w:lang w:val="en-GB" w:eastAsia="ar-SA"/>
    </w:rPr>
  </w:style>
  <w:style w:type="character" w:customStyle="1" w:styleId="FootnoteTextChar1">
    <w:name w:val="Footnote Text Char1"/>
    <w:aliases w:val="Char Char Char Char2 Char,Geneva 9 Char,Font: Geneva 9 Char,Boston 10 Char,f Char,single space Char,Footnote Char,otnote Text Char,Fußnote Char,ADB Char Char Char1,ADB Char Char Char Char,ADB Char Char Char Char Char Char Char Char"/>
    <w:basedOn w:val="DefaultParagraphFont"/>
    <w:link w:val="FootnoteText"/>
    <w:uiPriority w:val="99"/>
    <w:locked/>
    <w:rsid w:val="00FA0A9A"/>
    <w:rPr>
      <w:rFonts w:ascii="Arial" w:eastAsia="Times New Roman" w:hAnsi="Arial" w:cs="Times New Roman"/>
      <w:sz w:val="16"/>
      <w:szCs w:val="24"/>
      <w:lang w:val="en-GB" w:eastAsia="ar-SA"/>
    </w:rPr>
  </w:style>
  <w:style w:type="character" w:styleId="Hyperlink">
    <w:name w:val="Hyperlink"/>
    <w:basedOn w:val="DefaultParagraphFont"/>
    <w:uiPriority w:val="99"/>
    <w:rsid w:val="00FA0A9A"/>
    <w:rPr>
      <w:rFonts w:cs="Times New Roman"/>
      <w:color w:val="0000FF"/>
      <w:u w:val="single"/>
    </w:rPr>
  </w:style>
  <w:style w:type="paragraph" w:customStyle="1" w:styleId="xmsonormal">
    <w:name w:val="x_msonormal"/>
    <w:basedOn w:val="Normal"/>
    <w:rsid w:val="00FA0A9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52A6"/>
    <w:rPr>
      <w:color w:val="954F72" w:themeColor="followedHyperlink"/>
      <w:u w:val="single"/>
    </w:rPr>
  </w:style>
  <w:style w:type="character" w:styleId="UnresolvedMention">
    <w:name w:val="Unresolved Mention"/>
    <w:basedOn w:val="DefaultParagraphFont"/>
    <w:uiPriority w:val="99"/>
    <w:semiHidden/>
    <w:unhideWhenUsed/>
    <w:rsid w:val="00816E5A"/>
    <w:rPr>
      <w:color w:val="605E5C"/>
      <w:shd w:val="clear" w:color="auto" w:fill="E1DFDD"/>
    </w:rPr>
  </w:style>
  <w:style w:type="character" w:customStyle="1" w:styleId="Heading2Char">
    <w:name w:val="Heading 2 Char"/>
    <w:basedOn w:val="DefaultParagraphFont"/>
    <w:link w:val="Heading2"/>
    <w:semiHidden/>
    <w:rsid w:val="009D7BA1"/>
    <w:rPr>
      <w:rFonts w:asciiTheme="majorHAnsi" w:eastAsiaTheme="majorEastAsia" w:hAnsiTheme="majorHAnsi" w:cstheme="majorBidi"/>
      <w:b/>
      <w:bCs/>
      <w:color w:val="4472C4" w:themeColor="accent1"/>
      <w:sz w:val="26"/>
      <w:szCs w:val="26"/>
      <w:lang w:val="en-GB" w:eastAsia="ar-SA"/>
    </w:rPr>
  </w:style>
  <w:style w:type="character" w:styleId="CommentReference">
    <w:name w:val="annotation reference"/>
    <w:basedOn w:val="DefaultParagraphFont"/>
    <w:uiPriority w:val="99"/>
    <w:semiHidden/>
    <w:unhideWhenUsed/>
    <w:rsid w:val="00B67606"/>
    <w:rPr>
      <w:sz w:val="16"/>
      <w:szCs w:val="16"/>
    </w:rPr>
  </w:style>
  <w:style w:type="paragraph" w:styleId="CommentText">
    <w:name w:val="annotation text"/>
    <w:basedOn w:val="Normal"/>
    <w:link w:val="CommentTextChar"/>
    <w:uiPriority w:val="99"/>
    <w:semiHidden/>
    <w:unhideWhenUsed/>
    <w:rsid w:val="00B67606"/>
    <w:pPr>
      <w:spacing w:line="240" w:lineRule="auto"/>
    </w:pPr>
    <w:rPr>
      <w:sz w:val="20"/>
      <w:szCs w:val="20"/>
    </w:rPr>
  </w:style>
  <w:style w:type="character" w:customStyle="1" w:styleId="CommentTextChar">
    <w:name w:val="Comment Text Char"/>
    <w:basedOn w:val="DefaultParagraphFont"/>
    <w:link w:val="CommentText"/>
    <w:uiPriority w:val="99"/>
    <w:semiHidden/>
    <w:rsid w:val="00B67606"/>
    <w:rPr>
      <w:sz w:val="20"/>
      <w:szCs w:val="20"/>
    </w:rPr>
  </w:style>
  <w:style w:type="paragraph" w:styleId="CommentSubject">
    <w:name w:val="annotation subject"/>
    <w:basedOn w:val="CommentText"/>
    <w:next w:val="CommentText"/>
    <w:link w:val="CommentSubjectChar"/>
    <w:uiPriority w:val="99"/>
    <w:semiHidden/>
    <w:unhideWhenUsed/>
    <w:rsid w:val="00B67606"/>
    <w:rPr>
      <w:b/>
      <w:bCs/>
    </w:rPr>
  </w:style>
  <w:style w:type="character" w:customStyle="1" w:styleId="CommentSubjectChar">
    <w:name w:val="Comment Subject Char"/>
    <w:basedOn w:val="CommentTextChar"/>
    <w:link w:val="CommentSubject"/>
    <w:uiPriority w:val="99"/>
    <w:semiHidden/>
    <w:rsid w:val="00B67606"/>
    <w:rPr>
      <w:b/>
      <w:bCs/>
      <w:sz w:val="20"/>
      <w:szCs w:val="20"/>
    </w:rPr>
  </w:style>
  <w:style w:type="paragraph" w:styleId="BalloonText">
    <w:name w:val="Balloon Text"/>
    <w:basedOn w:val="Normal"/>
    <w:link w:val="BalloonTextChar"/>
    <w:uiPriority w:val="99"/>
    <w:semiHidden/>
    <w:unhideWhenUsed/>
    <w:rsid w:val="00B6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06"/>
    <w:rPr>
      <w:rFonts w:ascii="Segoe UI" w:hAnsi="Segoe UI" w:cs="Segoe UI"/>
      <w:sz w:val="18"/>
      <w:szCs w:val="18"/>
    </w:rPr>
  </w:style>
  <w:style w:type="paragraph" w:styleId="Revision">
    <w:name w:val="Revision"/>
    <w:hidden/>
    <w:uiPriority w:val="99"/>
    <w:semiHidden/>
    <w:rsid w:val="00512D60"/>
    <w:pPr>
      <w:spacing w:after="0" w:line="240" w:lineRule="auto"/>
    </w:pPr>
  </w:style>
  <w:style w:type="paragraph" w:styleId="NoSpacing">
    <w:name w:val="No Spacing"/>
    <w:uiPriority w:val="1"/>
    <w:qFormat/>
    <w:rsid w:val="00F32132"/>
    <w:pPr>
      <w:spacing w:after="0" w:line="240" w:lineRule="auto"/>
    </w:pPr>
    <w:rPr>
      <w:rFonts w:eastAsiaTheme="minorEastAsia"/>
    </w:rPr>
  </w:style>
  <w:style w:type="paragraph" w:styleId="NormalWeb">
    <w:name w:val="Normal (Web)"/>
    <w:basedOn w:val="Normal"/>
    <w:uiPriority w:val="99"/>
    <w:semiHidden/>
    <w:unhideWhenUsed/>
    <w:rsid w:val="00167C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67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PDF/section-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asia.undp.org/content/rbec/en/home/partnerships/partnership-with-turke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undp.org/evaluation/evaluations/detail/715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DP/RPD/REC/4" TargetMode="External"/><Relationship Id="rId2" Type="http://schemas.openxmlformats.org/officeDocument/2006/relationships/hyperlink" Target="http://www.undp.org/content/dam/undp/library/corporate/Executive%20Board/2014/first-regular-session/English/DPRPDREC3.doc" TargetMode="External"/><Relationship Id="rId1" Type="http://schemas.openxmlformats.org/officeDocument/2006/relationships/hyperlink" Target="http://www.undp.org/content/dam/undp/library/corporate/Executive%20Board/2014/first-regular-session/English/DPRPDREC3.doc" TargetMode="External"/><Relationship Id="rId4" Type="http://schemas.openxmlformats.org/officeDocument/2006/relationships/hyperlink" Target="http://web.undp.org/evaluation/guideline/documents/PDF/sect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eeb78c5-bc88-4add-ad32-76fa4a4f666f" xsi:nil="true"/>
    <CultureName xmlns="eeeb78c5-bc88-4add-ad32-76fa4a4f666f" xsi:nil="true"/>
    <DefaultSectionNames xmlns="eeeb78c5-bc88-4add-ad32-76fa4a4f666f" xsi:nil="true"/>
    <Invited_Members xmlns="eeeb78c5-bc88-4add-ad32-76fa4a4f666f" xsi:nil="true"/>
    <AppVersion xmlns="eeeb78c5-bc88-4add-ad32-76fa4a4f666f" xsi:nil="true"/>
    <TeamsChannelId xmlns="eeeb78c5-bc88-4add-ad32-76fa4a4f666f" xsi:nil="true"/>
    <Invited_Students xmlns="eeeb78c5-bc88-4add-ad32-76fa4a4f666f" xsi:nil="true"/>
    <IsNotebookLocked xmlns="eeeb78c5-bc88-4add-ad32-76fa4a4f666f" xsi:nil="true"/>
    <Invited_Leaders xmlns="eeeb78c5-bc88-4add-ad32-76fa4a4f666f" xsi:nil="true"/>
    <Teachers xmlns="eeeb78c5-bc88-4add-ad32-76fa4a4f666f">
      <UserInfo>
        <DisplayName/>
        <AccountId xsi:nil="true"/>
        <AccountType/>
      </UserInfo>
    </Teachers>
    <Students xmlns="eeeb78c5-bc88-4add-ad32-76fa4a4f666f">
      <UserInfo>
        <DisplayName/>
        <AccountId xsi:nil="true"/>
        <AccountType/>
      </UserInfo>
    </Students>
    <Student_Groups xmlns="eeeb78c5-bc88-4add-ad32-76fa4a4f666f">
      <UserInfo>
        <DisplayName/>
        <AccountId xsi:nil="true"/>
        <AccountType/>
      </UserInfo>
    </Student_Groups>
    <Math_Settings xmlns="eeeb78c5-bc88-4add-ad32-76fa4a4f666f" xsi:nil="true"/>
    <Templates xmlns="eeeb78c5-bc88-4add-ad32-76fa4a4f666f" xsi:nil="true"/>
    <Self_Registration_Enabled xmlns="eeeb78c5-bc88-4add-ad32-76fa4a4f666f" xsi:nil="true"/>
    <Has_Leaders_Only_SectionGroup xmlns="eeeb78c5-bc88-4add-ad32-76fa4a4f666f" xsi:nil="true"/>
    <Is_Collaboration_Space_Locked xmlns="eeeb78c5-bc88-4add-ad32-76fa4a4f666f" xsi:nil="true"/>
    <Has_Teacher_Only_SectionGroup xmlns="eeeb78c5-bc88-4add-ad32-76fa4a4f666f" xsi:nil="true"/>
    <Member_Groups xmlns="eeeb78c5-bc88-4add-ad32-76fa4a4f666f">
      <UserInfo>
        <DisplayName/>
        <AccountId xsi:nil="true"/>
        <AccountType/>
      </UserInfo>
    </Member_Groups>
    <Invited_Teachers xmlns="eeeb78c5-bc88-4add-ad32-76fa4a4f666f" xsi:nil="true"/>
    <NotebookType xmlns="eeeb78c5-bc88-4add-ad32-76fa4a4f666f" xsi:nil="true"/>
    <Leaders xmlns="eeeb78c5-bc88-4add-ad32-76fa4a4f666f">
      <UserInfo>
        <DisplayName/>
        <AccountId xsi:nil="true"/>
        <AccountType/>
      </UserInfo>
    </Leaders>
    <Owner xmlns="eeeb78c5-bc88-4add-ad32-76fa4a4f666f">
      <UserInfo>
        <DisplayName/>
        <AccountId xsi:nil="true"/>
        <AccountType/>
      </UserInfo>
    </Owner>
    <Members xmlns="eeeb78c5-bc88-4add-ad32-76fa4a4f666f">
      <UserInfo>
        <DisplayName/>
        <AccountId xsi:nil="true"/>
        <AccountType/>
      </UserInfo>
    </Memb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35" ma:contentTypeDescription="Create a new document." ma:contentTypeScope="" ma:versionID="debf77966d2d88909c6569c617573c8a">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f96deda050403e32fbbddb248e7309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161A-A3F8-46AA-9925-3437E2B51405}">
  <ds:schemaRefs>
    <ds:schemaRef ds:uri="http://schemas.microsoft.com/sharepoint/v3/contenttype/forms"/>
  </ds:schemaRefs>
</ds:datastoreItem>
</file>

<file path=customXml/itemProps2.xml><?xml version="1.0" encoding="utf-8"?>
<ds:datastoreItem xmlns:ds="http://schemas.openxmlformats.org/officeDocument/2006/customXml" ds:itemID="{634F0420-FF90-493D-837C-81CFED38D5F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eeb78c5-bc88-4add-ad32-76fa4a4f666f"/>
    <ds:schemaRef ds:uri="http://purl.org/dc/terms/"/>
    <ds:schemaRef ds:uri="0b3a3bc0-3152-477e-b763-ab5b39cf85a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2CD612-CC92-43B9-8459-8F321F18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4B3A9-D137-4E3E-838D-9EE7684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Paniklova</dc:creator>
  <cp:keywords/>
  <dc:description/>
  <cp:lastModifiedBy>Marina Ten</cp:lastModifiedBy>
  <cp:revision>2</cp:revision>
  <dcterms:created xsi:type="dcterms:W3CDTF">2019-08-07T15:16:00Z</dcterms:created>
  <dcterms:modified xsi:type="dcterms:W3CDTF">2019-08-07T15:16:00Z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